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57296" w14:textId="77777777" w:rsidR="00A77B3E" w:rsidRPr="00BB0EEA" w:rsidRDefault="00550F4D" w:rsidP="00A56BB2">
      <w:pPr>
        <w:spacing w:line="360" w:lineRule="auto"/>
        <w:jc w:val="both"/>
        <w:rPr>
          <w:color w:val="000000" w:themeColor="text1"/>
        </w:rPr>
      </w:pPr>
      <w:r w:rsidRPr="00BB0EEA">
        <w:rPr>
          <w:rFonts w:ascii="Book Antiqua" w:eastAsia="Book Antiqua" w:hAnsi="Book Antiqua" w:cs="Book Antiqua"/>
          <w:b/>
          <w:color w:val="000000" w:themeColor="text1"/>
        </w:rPr>
        <w:t xml:space="preserve">Name of Journal: </w:t>
      </w:r>
      <w:r w:rsidRPr="00BB0EEA">
        <w:rPr>
          <w:rFonts w:ascii="Book Antiqua" w:eastAsia="Book Antiqua" w:hAnsi="Book Antiqua" w:cs="Book Antiqua"/>
          <w:i/>
          <w:color w:val="000000" w:themeColor="text1"/>
        </w:rPr>
        <w:t>World Journal of Gastroenterology</w:t>
      </w:r>
    </w:p>
    <w:p w14:paraId="44C9C453" w14:textId="77777777" w:rsidR="00A77B3E" w:rsidRPr="00BB0EEA" w:rsidRDefault="00550F4D" w:rsidP="00A56BB2">
      <w:pPr>
        <w:spacing w:line="360" w:lineRule="auto"/>
        <w:jc w:val="both"/>
        <w:rPr>
          <w:color w:val="000000" w:themeColor="text1"/>
        </w:rPr>
      </w:pPr>
      <w:r w:rsidRPr="00BB0EEA">
        <w:rPr>
          <w:rFonts w:ascii="Book Antiqua" w:eastAsia="Book Antiqua" w:hAnsi="Book Antiqua" w:cs="Book Antiqua"/>
          <w:b/>
          <w:color w:val="000000" w:themeColor="text1"/>
        </w:rPr>
        <w:t xml:space="preserve">Manuscript NO: </w:t>
      </w:r>
      <w:r w:rsidRPr="00BB0EEA">
        <w:rPr>
          <w:rFonts w:ascii="Book Antiqua" w:eastAsia="Book Antiqua" w:hAnsi="Book Antiqua" w:cs="Book Antiqua"/>
          <w:color w:val="000000" w:themeColor="text1"/>
        </w:rPr>
        <w:t>59685</w:t>
      </w:r>
    </w:p>
    <w:p w14:paraId="0B7D8A35"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 xml:space="preserve">Manuscript Type: </w:t>
      </w:r>
      <w:r w:rsidRPr="00BB0EEA">
        <w:rPr>
          <w:rFonts w:ascii="Book Antiqua" w:eastAsia="Book Antiqua" w:hAnsi="Book Antiqua" w:cs="Book Antiqua"/>
          <w:color w:val="000000" w:themeColor="text1"/>
        </w:rPr>
        <w:t>ORIGINAL ARTICLE</w:t>
      </w:r>
    </w:p>
    <w:p w14:paraId="6A2BD5DD" w14:textId="77777777" w:rsidR="00A77B3E" w:rsidRPr="00BB0EEA" w:rsidRDefault="00A77B3E">
      <w:pPr>
        <w:spacing w:line="360" w:lineRule="auto"/>
        <w:jc w:val="both"/>
        <w:rPr>
          <w:color w:val="000000" w:themeColor="text1"/>
        </w:rPr>
      </w:pPr>
    </w:p>
    <w:p w14:paraId="2EB86B7C"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i/>
          <w:color w:val="000000" w:themeColor="text1"/>
        </w:rPr>
        <w:t>Retrospective Study</w:t>
      </w:r>
    </w:p>
    <w:p w14:paraId="7400329C"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Prognostic value of the preoperative fibrinogen-to-albumin ratio in pancreatic ductal adenocarcinoma patients undergoing R0 resection</w:t>
      </w:r>
    </w:p>
    <w:p w14:paraId="46A27E36" w14:textId="77777777" w:rsidR="00A77B3E" w:rsidRPr="00BB0EEA" w:rsidRDefault="00A77B3E">
      <w:pPr>
        <w:spacing w:line="360" w:lineRule="auto"/>
        <w:jc w:val="both"/>
        <w:rPr>
          <w:color w:val="000000" w:themeColor="text1"/>
        </w:rPr>
      </w:pPr>
    </w:p>
    <w:p w14:paraId="62D0BB0D"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Zhang LP </w:t>
      </w:r>
      <w:r w:rsidRPr="00BB0EEA">
        <w:rPr>
          <w:rFonts w:ascii="Book Antiqua" w:eastAsia="Book Antiqua" w:hAnsi="Book Antiqua" w:cs="Book Antiqua"/>
          <w:i/>
          <w:iCs/>
          <w:color w:val="000000" w:themeColor="text1"/>
        </w:rPr>
        <w:t>et al</w:t>
      </w:r>
      <w:r w:rsidRPr="00BB0EEA">
        <w:rPr>
          <w:rFonts w:ascii="Book Antiqua" w:eastAsia="Book Antiqua" w:hAnsi="Book Antiqua" w:cs="Book Antiqua"/>
          <w:color w:val="000000" w:themeColor="text1"/>
        </w:rPr>
        <w:t>. FAR and pancreatic cancer</w:t>
      </w:r>
    </w:p>
    <w:p w14:paraId="7CA4CEF7" w14:textId="77777777" w:rsidR="00A77B3E" w:rsidRPr="00BB0EEA" w:rsidRDefault="00A77B3E">
      <w:pPr>
        <w:spacing w:line="360" w:lineRule="auto"/>
        <w:jc w:val="both"/>
        <w:rPr>
          <w:color w:val="000000" w:themeColor="text1"/>
        </w:rPr>
      </w:pPr>
    </w:p>
    <w:p w14:paraId="59A4D37D"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Li-Peng Zhang, Hu Ren, Yong-Xing Du, Cheng-Feng Wang</w:t>
      </w:r>
    </w:p>
    <w:p w14:paraId="235242B2" w14:textId="77777777" w:rsidR="00A77B3E" w:rsidRPr="00BB0EEA" w:rsidRDefault="00A77B3E">
      <w:pPr>
        <w:spacing w:line="360" w:lineRule="auto"/>
        <w:jc w:val="both"/>
        <w:rPr>
          <w:color w:val="000000" w:themeColor="text1"/>
        </w:rPr>
      </w:pPr>
    </w:p>
    <w:p w14:paraId="25D569CD"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Li-Peng Zhang, Hu Ren, Yong-Xing Du, Cheng-Feng Wang, </w:t>
      </w:r>
      <w:r w:rsidRPr="00BB0EEA">
        <w:rPr>
          <w:rFonts w:ascii="Book Antiqua" w:eastAsia="Book Antiqua" w:hAnsi="Book Antiqua" w:cs="Book Antiqua"/>
          <w:color w:val="000000" w:themeColor="text1"/>
        </w:rPr>
        <w:t>Department of Pancreatic and Gastric Surgery, National Cancer Center/National Clinical Research Center for Cancer/Cancer Hospital, Chinese Academy of Medical Sciences and Peking Union Medical College, Beijing 100021, China</w:t>
      </w:r>
    </w:p>
    <w:p w14:paraId="0748ADBA" w14:textId="77777777" w:rsidR="00A77B3E" w:rsidRPr="00BB0EEA" w:rsidRDefault="00A77B3E">
      <w:pPr>
        <w:spacing w:line="360" w:lineRule="auto"/>
        <w:jc w:val="both"/>
        <w:rPr>
          <w:color w:val="000000" w:themeColor="text1"/>
        </w:rPr>
      </w:pPr>
    </w:p>
    <w:p w14:paraId="0A3D5A4B"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Cheng-Feng Wang, </w:t>
      </w:r>
      <w:r w:rsidRPr="00BB0EEA">
        <w:rPr>
          <w:rFonts w:ascii="Book Antiqua" w:eastAsia="Book Antiqua" w:hAnsi="Book Antiqua" w:cs="Book Antiqua"/>
          <w:color w:val="000000" w:themeColor="text1"/>
        </w:rPr>
        <w:t>State Key Lab of Molecular Oncology, National Cancer Center/National Clinical Research Center for Cancer/Cancer Hospital, Chinese Academy of Medical Sciences and Peking Union Medical College, Beijing 100021, China</w:t>
      </w:r>
    </w:p>
    <w:p w14:paraId="6EBD98AE" w14:textId="77777777" w:rsidR="00A77B3E" w:rsidRPr="00BB0EEA" w:rsidRDefault="00A77B3E">
      <w:pPr>
        <w:spacing w:line="360" w:lineRule="auto"/>
        <w:jc w:val="both"/>
        <w:rPr>
          <w:color w:val="000000" w:themeColor="text1"/>
        </w:rPr>
      </w:pPr>
    </w:p>
    <w:p w14:paraId="7A973635"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Author contributions: </w:t>
      </w:r>
      <w:r w:rsidRPr="00BB0EEA">
        <w:rPr>
          <w:rFonts w:ascii="Book Antiqua" w:eastAsia="Book Antiqua" w:hAnsi="Book Antiqua" w:cs="Book Antiqua"/>
          <w:color w:val="000000" w:themeColor="text1"/>
        </w:rPr>
        <w:t>Zhang LP was involved in study concept, data analysis, and production of tables, wrote the first draft, and revised it critically in light of comments from other authors; Ren H and Du YX helped to collect the clinical data and followed up with the patients; Wang CF was involved in study conception and design, data interpretation, manuscript revision, and discussion; all authors approved the final version submitted.</w:t>
      </w:r>
    </w:p>
    <w:p w14:paraId="160777C8" w14:textId="77777777" w:rsidR="00A77B3E" w:rsidRPr="00BB0EEA" w:rsidRDefault="00A77B3E">
      <w:pPr>
        <w:spacing w:line="360" w:lineRule="auto"/>
        <w:jc w:val="both"/>
        <w:rPr>
          <w:color w:val="000000" w:themeColor="text1"/>
        </w:rPr>
      </w:pPr>
    </w:p>
    <w:p w14:paraId="378AF61E"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lastRenderedPageBreak/>
        <w:t xml:space="preserve">Supported by </w:t>
      </w:r>
      <w:r w:rsidRPr="00BB0EEA">
        <w:rPr>
          <w:rFonts w:ascii="Book Antiqua" w:eastAsia="Book Antiqua" w:hAnsi="Book Antiqua" w:cs="Book Antiqua"/>
          <w:color w:val="000000" w:themeColor="text1"/>
        </w:rPr>
        <w:t>National Natural Science Foundation of China, No. 81972314; and Innovation Fund for Medical Sciences of Chinese Academy of Medical Sciences, No. 2016-I2M-1-001.</w:t>
      </w:r>
    </w:p>
    <w:p w14:paraId="6910BB28" w14:textId="77777777" w:rsidR="00A77B3E" w:rsidRPr="00BB0EEA" w:rsidRDefault="00A77B3E">
      <w:pPr>
        <w:spacing w:line="360" w:lineRule="auto"/>
        <w:jc w:val="both"/>
        <w:rPr>
          <w:color w:val="000000" w:themeColor="text1"/>
        </w:rPr>
      </w:pPr>
    </w:p>
    <w:p w14:paraId="41E8DAB4"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Corresponding author: Cheng-Feng Wang, MD, Chief Doctor, Professor, </w:t>
      </w:r>
      <w:r w:rsidRPr="00BB0EEA">
        <w:rPr>
          <w:rFonts w:ascii="Book Antiqua" w:eastAsia="Book Antiqua" w:hAnsi="Book Antiqua" w:cs="Book Antiqua"/>
          <w:color w:val="000000" w:themeColor="text1"/>
        </w:rPr>
        <w:t>Department of Pancreatic and Gastric Surgery, National Cancer Center/National Clinical Research Center for Cancer/Cancer Hospital, Chinese Academy of Medical Sciences and Peking Union Medical College, No. 17 Panjiayuan Nanli, Chaoyang District, Beijing 100021, China. ywwangchengfeng@163.com</w:t>
      </w:r>
    </w:p>
    <w:p w14:paraId="1D1AF7D2" w14:textId="77777777" w:rsidR="00A77B3E" w:rsidRPr="00BB0EEA" w:rsidRDefault="00A77B3E">
      <w:pPr>
        <w:spacing w:line="360" w:lineRule="auto"/>
        <w:jc w:val="both"/>
        <w:rPr>
          <w:color w:val="000000" w:themeColor="text1"/>
        </w:rPr>
      </w:pPr>
    </w:p>
    <w:p w14:paraId="2EA1F142"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Received: </w:t>
      </w:r>
      <w:r w:rsidRPr="00BB0EEA">
        <w:rPr>
          <w:rFonts w:ascii="Book Antiqua" w:eastAsia="Book Antiqua" w:hAnsi="Book Antiqua" w:cs="Book Antiqua"/>
          <w:color w:val="000000" w:themeColor="text1"/>
        </w:rPr>
        <w:t>September 23, 2020</w:t>
      </w:r>
    </w:p>
    <w:p w14:paraId="15B12CC6"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Revised: </w:t>
      </w:r>
      <w:r w:rsidRPr="00BB0EEA">
        <w:rPr>
          <w:rFonts w:ascii="Book Antiqua" w:eastAsia="Book Antiqua" w:hAnsi="Book Antiqua" w:cs="Book Antiqua"/>
          <w:color w:val="000000" w:themeColor="text1"/>
        </w:rPr>
        <w:t>October 29, 2020</w:t>
      </w:r>
    </w:p>
    <w:p w14:paraId="490F5975" w14:textId="095AFB2A"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Accepted: </w:t>
      </w:r>
      <w:r w:rsidR="0036724E" w:rsidRPr="00BB0EEA">
        <w:rPr>
          <w:rFonts w:ascii="Book Antiqua" w:eastAsia="Book Antiqua" w:hAnsi="Book Antiqua" w:cs="Book Antiqua"/>
          <w:color w:val="000000" w:themeColor="text1"/>
        </w:rPr>
        <w:t>November 13, 2020</w:t>
      </w:r>
    </w:p>
    <w:p w14:paraId="6CE7B9D0"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Published online: </w:t>
      </w:r>
    </w:p>
    <w:p w14:paraId="10D05860" w14:textId="77777777" w:rsidR="00000000" w:rsidRPr="00BB0EEA" w:rsidRDefault="0003326C">
      <w:pPr>
        <w:spacing w:line="360" w:lineRule="auto"/>
        <w:jc w:val="both"/>
        <w:rPr>
          <w:color w:val="000000" w:themeColor="text1"/>
        </w:rPr>
        <w:sectPr w:rsidR="00000000" w:rsidRPr="00BB0EEA">
          <w:footerReference w:type="default" r:id="rId6"/>
          <w:pgSz w:w="12240" w:h="15840"/>
          <w:pgMar w:top="1440" w:right="1440" w:bottom="1440" w:left="1440" w:header="720" w:footer="720" w:gutter="0"/>
          <w:cols w:space="720"/>
          <w:docGrid w:linePitch="360"/>
        </w:sectPr>
      </w:pPr>
    </w:p>
    <w:p w14:paraId="23DB1F70"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lastRenderedPageBreak/>
        <w:t>Abstract</w:t>
      </w:r>
    </w:p>
    <w:p w14:paraId="2851C6E2"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BACKGROUND</w:t>
      </w:r>
    </w:p>
    <w:p w14:paraId="6447929B" w14:textId="36949463"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Inflammation plays an important role in tumor progression,</w:t>
      </w:r>
      <w:r w:rsidR="0086729C" w:rsidRPr="00BB0EEA">
        <w:rPr>
          <w:rFonts w:ascii="Book Antiqua" w:eastAsia="Book Antiqua" w:hAnsi="Book Antiqua" w:cs="Book Antiqua"/>
          <w:color w:val="000000" w:themeColor="text1"/>
        </w:rPr>
        <w:t xml:space="preserve"> and</w:t>
      </w:r>
      <w:r w:rsidRPr="00BB0EEA">
        <w:rPr>
          <w:rFonts w:ascii="Book Antiqua" w:eastAsia="Book Antiqua" w:hAnsi="Book Antiqua" w:cs="Book Antiqua"/>
          <w:color w:val="000000" w:themeColor="text1"/>
        </w:rPr>
        <w:t xml:space="preserve"> growing evidence has confirmed that the fibrinogen-to-albumin ratio (FAR) is an important prognostic factor for overall survival in malignant tumors.</w:t>
      </w:r>
    </w:p>
    <w:p w14:paraId="28D04197" w14:textId="77777777" w:rsidR="00A77B3E" w:rsidRPr="00BB0EEA" w:rsidRDefault="00A77B3E">
      <w:pPr>
        <w:spacing w:line="360" w:lineRule="auto"/>
        <w:jc w:val="both"/>
        <w:rPr>
          <w:color w:val="000000" w:themeColor="text1"/>
        </w:rPr>
      </w:pPr>
    </w:p>
    <w:p w14:paraId="58710C4E"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AIM</w:t>
      </w:r>
    </w:p>
    <w:p w14:paraId="03F1ECFF"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To investigate the prognostic significance of FAR in patients undergoing radical R0 resection of pancreatic ductal adenocarcinoma (PDAC).</w:t>
      </w:r>
    </w:p>
    <w:p w14:paraId="731DB240" w14:textId="77777777" w:rsidR="00A77B3E" w:rsidRPr="00BB0EEA" w:rsidRDefault="00A77B3E">
      <w:pPr>
        <w:spacing w:line="360" w:lineRule="auto"/>
        <w:jc w:val="both"/>
        <w:rPr>
          <w:color w:val="000000" w:themeColor="text1"/>
        </w:rPr>
      </w:pPr>
    </w:p>
    <w:p w14:paraId="554C2341"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METHODS</w:t>
      </w:r>
    </w:p>
    <w:p w14:paraId="64F164EE" w14:textId="7D0D73BA"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We retrospectively analyzed the data of 282 patients with PDAC who underwent radical R0 resection at </w:t>
      </w:r>
      <w:r w:rsidR="00D17D3D" w:rsidRPr="00BB0EEA">
        <w:rPr>
          <w:rFonts w:ascii="Book Antiqua" w:eastAsia="Book Antiqua" w:hAnsi="Book Antiqua" w:cs="Book Antiqua"/>
          <w:color w:val="000000" w:themeColor="text1"/>
        </w:rPr>
        <w:t>T</w:t>
      </w:r>
      <w:r w:rsidRPr="00BB0EEA">
        <w:rPr>
          <w:rFonts w:ascii="Book Antiqua" w:eastAsia="Book Antiqua" w:hAnsi="Book Antiqua" w:cs="Book Antiqua"/>
          <w:color w:val="000000" w:themeColor="text1"/>
        </w:rPr>
        <w:t xml:space="preserve">he Cancer Hospital of the Chinese Academy of Medical Sciences from January 2010 to December 2019. The surv_cutpoint function of the R package survminer </w:t>
      </w:r>
      <w:r w:rsidRPr="00BB0EEA">
        <w:rPr>
          <w:rFonts w:ascii="Book Antiqua" w:eastAsia="Book Antiqua" w:hAnsi="Book Antiqua" w:cs="Book Antiqua"/>
          <w:i/>
          <w:iCs/>
          <w:color w:val="000000" w:themeColor="text1"/>
        </w:rPr>
        <w:t>via</w:t>
      </w:r>
      <w:r w:rsidRPr="00BB0EEA">
        <w:rPr>
          <w:rFonts w:ascii="Book Antiqua" w:eastAsia="Book Antiqua" w:hAnsi="Book Antiqua" w:cs="Book Antiqua"/>
          <w:color w:val="000000" w:themeColor="text1"/>
        </w:rPr>
        <w:t xml:space="preserve"> RStudio software (version 1.3.1073, http://www.rstudio.org) was used to determine the optimal cut-off values of biological markers</w:t>
      </w:r>
      <w:r w:rsidR="0086729C"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such as preoperative FAR. The Kaplan-Meier method and log-rank tests were used for univariate survival analysis, and a Cox regression model was used for multivariate survival analysis for PDAC patients who underwent radical R0 resection.</w:t>
      </w:r>
    </w:p>
    <w:p w14:paraId="1BB9E304" w14:textId="77777777" w:rsidR="00A77B3E" w:rsidRPr="00BB0EEA" w:rsidRDefault="00A77B3E">
      <w:pPr>
        <w:spacing w:line="360" w:lineRule="auto"/>
        <w:jc w:val="both"/>
        <w:rPr>
          <w:color w:val="000000" w:themeColor="text1"/>
        </w:rPr>
      </w:pPr>
    </w:p>
    <w:p w14:paraId="4546E127"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RESULTS</w:t>
      </w:r>
    </w:p>
    <w:p w14:paraId="4B3860B2" w14:textId="0773C0D0"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The optimal cut-off value of FAR was 0.08 by the surv_cutpoint function. Higher preoperative FAR was significantly correlated with clinical symptoms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 0.001), tumor location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&lt; 0.001), surgical approaches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&lt; 0.001), preoperative plasma fibrinogen concentration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&lt; 0.001), and preoperative plasma albumin level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&lt; 0.001). Multivariate analysis showed that degree of tumor differentiation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number of metastatic lymph nodes </w:t>
      </w:r>
      <w:r w:rsidR="0086729C" w:rsidRPr="00BB0EEA">
        <w:rPr>
          <w:rFonts w:ascii="Book Antiqua" w:eastAsia="Book Antiqua" w:hAnsi="Book Antiqua" w:cs="Book Antiqua"/>
          <w:color w:val="000000" w:themeColor="text1"/>
        </w:rPr>
        <w:t>[hazard ratio (</w:t>
      </w:r>
      <w:r w:rsidRPr="00BB0EEA">
        <w:rPr>
          <w:rFonts w:ascii="Book Antiqua" w:eastAsia="Book Antiqua" w:hAnsi="Book Antiqua" w:cs="Book Antiqua"/>
          <w:color w:val="000000" w:themeColor="text1"/>
        </w:rPr>
        <w:t>HR</w:t>
      </w:r>
      <w:r w:rsidR="0086729C"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0.678, 95%</w:t>
      </w:r>
      <w:r w:rsidR="0086729C" w:rsidRPr="00BB0EEA">
        <w:rPr>
          <w:rFonts w:ascii="Book Antiqua" w:eastAsia="Book Antiqua" w:hAnsi="Book Antiqua" w:cs="Book Antiqua"/>
          <w:color w:val="000000" w:themeColor="text1"/>
        </w:rPr>
        <w:t xml:space="preserve"> confidence interval (</w:t>
      </w:r>
      <w:r w:rsidRPr="00BB0EEA">
        <w:rPr>
          <w:rFonts w:ascii="Book Antiqua" w:eastAsia="Book Antiqua" w:hAnsi="Book Antiqua" w:cs="Book Antiqua"/>
          <w:color w:val="000000" w:themeColor="text1"/>
        </w:rPr>
        <w:t>CI</w:t>
      </w:r>
      <w:r w:rsidR="0086729C"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0.509-0.904,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 0.008</w:t>
      </w:r>
      <w:r w:rsidR="0086729C"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adjuvant therapy (HR: 1.604, 95%CI: 1.214-2.118,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 xml:space="preserve">= 0.001), preoperative </w:t>
      </w:r>
      <w:r w:rsidR="0086729C" w:rsidRPr="00BB0EEA">
        <w:rPr>
          <w:rFonts w:ascii="Book Antiqua" w:eastAsia="Book Antiqua" w:hAnsi="Book Antiqua" w:cs="Book Antiqua"/>
          <w:color w:val="000000" w:themeColor="text1"/>
        </w:rPr>
        <w:t xml:space="preserve">cancer antigen </w:t>
      </w:r>
      <w:r w:rsidRPr="00BB0EEA">
        <w:rPr>
          <w:rFonts w:ascii="Book Antiqua" w:eastAsia="Book Antiqua" w:hAnsi="Book Antiqua" w:cs="Book Antiqua"/>
          <w:color w:val="000000" w:themeColor="text1"/>
        </w:rPr>
        <w:t xml:space="preserve">19-9 </w:t>
      </w:r>
      <w:r w:rsidR="00212FAF" w:rsidRPr="00BB0EEA">
        <w:rPr>
          <w:rFonts w:ascii="Book Antiqua" w:eastAsia="Book Antiqua" w:hAnsi="Book Antiqua" w:cs="Book Antiqua"/>
          <w:color w:val="000000" w:themeColor="text1"/>
        </w:rPr>
        <w:t>l</w:t>
      </w:r>
      <w:r w:rsidRPr="00BB0EEA">
        <w:rPr>
          <w:rFonts w:ascii="Book Antiqua" w:eastAsia="Book Antiqua" w:hAnsi="Book Antiqua" w:cs="Book Antiqua"/>
          <w:color w:val="000000" w:themeColor="text1"/>
        </w:rPr>
        <w:t xml:space="preserve">evel (HR: 1.740, 95%CI: 1.288-2.352,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 xml:space="preserve">&lt; 0.001), and preoperative FAR (HR: </w:t>
      </w:r>
      <w:r w:rsidRPr="00BB0EEA">
        <w:rPr>
          <w:rFonts w:ascii="Book Antiqua" w:eastAsia="Book Antiqua" w:hAnsi="Book Antiqua" w:cs="Book Antiqua"/>
          <w:color w:val="000000" w:themeColor="text1"/>
        </w:rPr>
        <w:lastRenderedPageBreak/>
        <w:t xml:space="preserve">2.258, 95%CI: 1.720-2.963,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&lt; 0.001) were independent risk factors for poor prognosis in patients with PDAC who underwent radical R0 resection.</w:t>
      </w:r>
    </w:p>
    <w:p w14:paraId="4CE26A19" w14:textId="77777777" w:rsidR="00A77B3E" w:rsidRPr="00BB0EEA" w:rsidRDefault="00A77B3E">
      <w:pPr>
        <w:spacing w:line="360" w:lineRule="auto"/>
        <w:jc w:val="both"/>
        <w:rPr>
          <w:color w:val="000000" w:themeColor="text1"/>
        </w:rPr>
      </w:pPr>
    </w:p>
    <w:p w14:paraId="250D2E54"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CONCLUSION</w:t>
      </w:r>
    </w:p>
    <w:p w14:paraId="05B71FEA" w14:textId="7EB88D6D"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The increase in preoperative FAR </w:t>
      </w:r>
      <w:r w:rsidR="0086729C" w:rsidRPr="00BB0EEA">
        <w:rPr>
          <w:rFonts w:ascii="Book Antiqua" w:eastAsia="Book Antiqua" w:hAnsi="Book Antiqua" w:cs="Book Antiqua"/>
          <w:color w:val="000000" w:themeColor="text1"/>
        </w:rPr>
        <w:t xml:space="preserve">was </w:t>
      </w:r>
      <w:r w:rsidRPr="00BB0EEA">
        <w:rPr>
          <w:rFonts w:ascii="Book Antiqua" w:eastAsia="Book Antiqua" w:hAnsi="Book Antiqua" w:cs="Book Antiqua"/>
          <w:color w:val="000000" w:themeColor="text1"/>
        </w:rPr>
        <w:t>significantly related to poor prognosis in patients undergoing radical R0 resection for PDAC. Preoperative FAR can be used clinically to predict the prognosis of PDAC patients undergoing radical R0 resection.</w:t>
      </w:r>
    </w:p>
    <w:p w14:paraId="5D500DDA" w14:textId="77777777" w:rsidR="00A77B3E" w:rsidRPr="00BB0EEA" w:rsidRDefault="00A77B3E">
      <w:pPr>
        <w:spacing w:line="360" w:lineRule="auto"/>
        <w:jc w:val="both"/>
        <w:rPr>
          <w:color w:val="000000" w:themeColor="text1"/>
        </w:rPr>
      </w:pPr>
    </w:p>
    <w:p w14:paraId="633046B9"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Key Words: </w:t>
      </w:r>
      <w:r w:rsidRPr="00BB0EEA">
        <w:rPr>
          <w:rFonts w:ascii="Book Antiqua" w:eastAsia="Book Antiqua" w:hAnsi="Book Antiqua" w:cs="Book Antiqua"/>
          <w:color w:val="000000" w:themeColor="text1"/>
        </w:rPr>
        <w:t>Pancreatic ductal adenocarcinoma; R0 resection; Fibrinogen-to-albumin ratio; Biomarker; Prognosis; Survival</w:t>
      </w:r>
    </w:p>
    <w:p w14:paraId="4E1621F0" w14:textId="77777777" w:rsidR="00A77B3E" w:rsidRPr="00BB0EEA" w:rsidRDefault="00A77B3E">
      <w:pPr>
        <w:spacing w:line="360" w:lineRule="auto"/>
        <w:jc w:val="both"/>
        <w:rPr>
          <w:color w:val="000000" w:themeColor="text1"/>
        </w:rPr>
      </w:pPr>
    </w:p>
    <w:p w14:paraId="4220E242"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Zhang LP, Ren H, Du YX, Wang CF. Prognostic value of the preoperative fibrinogen-to-albumin ratio in pancreatic ductal adenocarcinoma patients undergoing R0 resection. </w:t>
      </w:r>
      <w:r w:rsidRPr="00BB0EEA">
        <w:rPr>
          <w:rFonts w:ascii="Book Antiqua" w:eastAsia="Book Antiqua" w:hAnsi="Book Antiqua" w:cs="Book Antiqua"/>
          <w:i/>
          <w:iCs/>
          <w:color w:val="000000" w:themeColor="text1"/>
        </w:rPr>
        <w:t>World J Gastroenterol</w:t>
      </w:r>
      <w:r w:rsidRPr="00BB0EEA">
        <w:rPr>
          <w:rFonts w:ascii="Book Antiqua" w:eastAsia="Book Antiqua" w:hAnsi="Book Antiqua" w:cs="Book Antiqua"/>
          <w:color w:val="000000" w:themeColor="text1"/>
        </w:rPr>
        <w:t xml:space="preserve"> 2020; In press</w:t>
      </w:r>
    </w:p>
    <w:p w14:paraId="0294D14D" w14:textId="77777777" w:rsidR="00A77B3E" w:rsidRPr="00BB0EEA" w:rsidRDefault="00A77B3E">
      <w:pPr>
        <w:spacing w:line="360" w:lineRule="auto"/>
        <w:jc w:val="both"/>
        <w:rPr>
          <w:color w:val="000000" w:themeColor="text1"/>
        </w:rPr>
      </w:pPr>
    </w:p>
    <w:p w14:paraId="222E29DA" w14:textId="2FD9234C" w:rsidR="00212FAF" w:rsidRPr="00BB0EEA" w:rsidRDefault="00550F4D">
      <w:pPr>
        <w:spacing w:line="360" w:lineRule="auto"/>
        <w:jc w:val="both"/>
        <w:rPr>
          <w:rFonts w:ascii="Book Antiqua" w:eastAsia="Book Antiqua" w:hAnsi="Book Antiqua" w:cs="Book Antiqua"/>
          <w:color w:val="000000" w:themeColor="text1"/>
        </w:rPr>
      </w:pPr>
      <w:r w:rsidRPr="00BB0EEA">
        <w:rPr>
          <w:rFonts w:ascii="Book Antiqua" w:eastAsia="Book Antiqua" w:hAnsi="Book Antiqua" w:cs="Book Antiqua"/>
          <w:b/>
          <w:bCs/>
          <w:color w:val="000000" w:themeColor="text1"/>
        </w:rPr>
        <w:t xml:space="preserve">Core Tip: </w:t>
      </w:r>
      <w:r w:rsidRPr="00BB0EEA">
        <w:rPr>
          <w:rFonts w:ascii="Book Antiqua" w:eastAsia="Book Antiqua" w:hAnsi="Book Antiqua" w:cs="Book Antiqua"/>
          <w:color w:val="000000" w:themeColor="text1"/>
        </w:rPr>
        <w:t>Inflammation plays an important role in the occurrence and development of tumor</w:t>
      </w:r>
      <w:r w:rsidR="0086729C" w:rsidRPr="00BB0EEA">
        <w:rPr>
          <w:rFonts w:ascii="Book Antiqua" w:eastAsia="Book Antiqua" w:hAnsi="Book Antiqua" w:cs="Book Antiqua"/>
          <w:color w:val="000000" w:themeColor="text1"/>
        </w:rPr>
        <w:t>s</w:t>
      </w:r>
      <w:r w:rsidRPr="00BB0EEA">
        <w:rPr>
          <w:rFonts w:ascii="Book Antiqua" w:eastAsia="Book Antiqua" w:hAnsi="Book Antiqua" w:cs="Book Antiqua"/>
          <w:color w:val="000000" w:themeColor="text1"/>
        </w:rPr>
        <w:t xml:space="preserve">. Recently, many retrospective studies have reported the significance of the fibrinogen-to-albumin ratio in the prognosis of patients with malignant tumors, but there have been no reports of patients with resectable pancreatic cancer. We studied 282 patients with pancreatic ductal adenocarcinoma who underwent radical R0 resection, and we found that the preoperative </w:t>
      </w:r>
      <w:r w:rsidR="0086729C" w:rsidRPr="00BB0EEA">
        <w:rPr>
          <w:rFonts w:ascii="Book Antiqua" w:eastAsia="Book Antiqua" w:hAnsi="Book Antiqua" w:cs="Book Antiqua"/>
          <w:color w:val="000000" w:themeColor="text1"/>
        </w:rPr>
        <w:t xml:space="preserve">fibrinogen-to-albumin ratio </w:t>
      </w:r>
      <w:r w:rsidRPr="00BB0EEA">
        <w:rPr>
          <w:rFonts w:ascii="Book Antiqua" w:eastAsia="Book Antiqua" w:hAnsi="Book Antiqua" w:cs="Book Antiqua"/>
          <w:color w:val="000000" w:themeColor="text1"/>
        </w:rPr>
        <w:t>is an easily available, cost-effective</w:t>
      </w:r>
      <w:r w:rsidR="0086729C"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and noninvasive prognostic indicator for </w:t>
      </w:r>
      <w:r w:rsidR="0086729C" w:rsidRPr="00BB0EEA">
        <w:rPr>
          <w:rFonts w:ascii="Book Antiqua" w:eastAsia="Book Antiqua" w:hAnsi="Book Antiqua" w:cs="Book Antiqua"/>
          <w:color w:val="000000" w:themeColor="text1"/>
        </w:rPr>
        <w:t xml:space="preserve">pancreatic ductal adenocarcinoma </w:t>
      </w:r>
      <w:r w:rsidRPr="00BB0EEA">
        <w:rPr>
          <w:rFonts w:ascii="Book Antiqua" w:eastAsia="Book Antiqua" w:hAnsi="Book Antiqua" w:cs="Book Antiqua"/>
          <w:color w:val="000000" w:themeColor="text1"/>
        </w:rPr>
        <w:t>patients undergoing radical R0 resection.</w:t>
      </w:r>
    </w:p>
    <w:p w14:paraId="3A04900C" w14:textId="5ACC9786" w:rsidR="00A77B3E" w:rsidRPr="00BB0EEA" w:rsidRDefault="00212FAF">
      <w:pPr>
        <w:spacing w:line="360" w:lineRule="auto"/>
        <w:jc w:val="both"/>
        <w:rPr>
          <w:color w:val="000000" w:themeColor="text1"/>
        </w:rPr>
      </w:pPr>
      <w:r w:rsidRPr="00BB0EEA">
        <w:rPr>
          <w:rFonts w:ascii="Book Antiqua" w:eastAsia="Book Antiqua" w:hAnsi="Book Antiqua" w:cs="Book Antiqua"/>
          <w:color w:val="000000" w:themeColor="text1"/>
        </w:rPr>
        <w:br w:type="page"/>
      </w:r>
      <w:r w:rsidR="00550F4D" w:rsidRPr="00BB0EEA">
        <w:rPr>
          <w:rFonts w:ascii="Book Antiqua" w:eastAsia="Book Antiqua" w:hAnsi="Book Antiqua" w:cs="Book Antiqua"/>
          <w:b/>
          <w:caps/>
          <w:color w:val="000000" w:themeColor="text1"/>
          <w:u w:val="single"/>
        </w:rPr>
        <w:lastRenderedPageBreak/>
        <w:t>INTRODUCTION</w:t>
      </w:r>
    </w:p>
    <w:p w14:paraId="5C16DE85" w14:textId="48C9857F"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Of all the malignancies, pancreatic cancer has the worst prognosis, with mortality roughly comparable to the incidence</w:t>
      </w:r>
      <w:r w:rsidRPr="00BB0EEA">
        <w:rPr>
          <w:rFonts w:ascii="Book Antiqua" w:eastAsia="Book Antiqua" w:hAnsi="Book Antiqua" w:cs="Book Antiqua"/>
          <w:color w:val="000000" w:themeColor="text1"/>
          <w:vertAlign w:val="superscript"/>
        </w:rPr>
        <w:t>[1]</w:t>
      </w:r>
      <w:r w:rsidRPr="00BB0EEA">
        <w:rPr>
          <w:rFonts w:ascii="Book Antiqua" w:eastAsia="Book Antiqua" w:hAnsi="Book Antiqua" w:cs="Book Antiqua"/>
          <w:color w:val="000000" w:themeColor="text1"/>
        </w:rPr>
        <w:t>. Pancreatic cancer is the sixth most common cause of cancer-related deaths (2.82%) in China</w:t>
      </w:r>
      <w:r w:rsidRPr="00BB0EEA">
        <w:rPr>
          <w:rFonts w:ascii="Book Antiqua" w:eastAsia="Book Antiqua" w:hAnsi="Book Antiqua" w:cs="Book Antiqua"/>
          <w:color w:val="000000" w:themeColor="text1"/>
          <w:vertAlign w:val="superscript"/>
        </w:rPr>
        <w:t>[2]</w:t>
      </w:r>
      <w:r w:rsidRPr="00BB0EEA">
        <w:rPr>
          <w:rFonts w:ascii="Book Antiqua" w:eastAsia="Book Antiqua" w:hAnsi="Book Antiqua" w:cs="Book Antiqua"/>
          <w:color w:val="000000" w:themeColor="text1"/>
        </w:rPr>
        <w:t>. Globally, pancreatic cancer is the fourth leading cause of cancer-related death</w:t>
      </w:r>
      <w:r w:rsidRPr="00BB0EEA">
        <w:rPr>
          <w:rFonts w:ascii="Book Antiqua" w:eastAsia="Book Antiqua" w:hAnsi="Book Antiqua" w:cs="Book Antiqua"/>
          <w:color w:val="000000" w:themeColor="text1"/>
          <w:vertAlign w:val="superscript"/>
        </w:rPr>
        <w:t>[3]</w:t>
      </w:r>
      <w:r w:rsidRPr="00BB0EEA">
        <w:rPr>
          <w:rFonts w:ascii="Book Antiqua" w:eastAsia="Book Antiqua" w:hAnsi="Book Antiqua" w:cs="Book Antiqua"/>
          <w:color w:val="000000" w:themeColor="text1"/>
        </w:rPr>
        <w:t xml:space="preserve">. With the annual increase in pancreatic cancer-related deaths, it is estimated that by 2030, just a decade </w:t>
      </w:r>
      <w:r w:rsidR="0086729C" w:rsidRPr="00BB0EEA">
        <w:rPr>
          <w:rFonts w:ascii="Book Antiqua" w:eastAsia="Book Antiqua" w:hAnsi="Book Antiqua" w:cs="Book Antiqua"/>
          <w:color w:val="000000" w:themeColor="text1"/>
        </w:rPr>
        <w:t>from now</w:t>
      </w:r>
      <w:r w:rsidRPr="00BB0EEA">
        <w:rPr>
          <w:rFonts w:ascii="Book Antiqua" w:eastAsia="Book Antiqua" w:hAnsi="Book Antiqua" w:cs="Book Antiqua"/>
          <w:color w:val="000000" w:themeColor="text1"/>
        </w:rPr>
        <w:t xml:space="preserve">, malignant tumors will be the second leading cause of cancer-related deaths in the United </w:t>
      </w:r>
      <w:proofErr w:type="gramStart"/>
      <w:r w:rsidRPr="00BB0EEA">
        <w:rPr>
          <w:rFonts w:ascii="Book Antiqua" w:eastAsia="Book Antiqua" w:hAnsi="Book Antiqua" w:cs="Book Antiqua"/>
          <w:color w:val="000000" w:themeColor="text1"/>
        </w:rPr>
        <w:t>States</w:t>
      </w:r>
      <w:r w:rsidRPr="00BB0EEA">
        <w:rPr>
          <w:rFonts w:ascii="Book Antiqua" w:eastAsia="Book Antiqua" w:hAnsi="Book Antiqua" w:cs="Book Antiqua"/>
          <w:color w:val="000000" w:themeColor="text1"/>
          <w:vertAlign w:val="superscript"/>
        </w:rPr>
        <w:t>[</w:t>
      </w:r>
      <w:proofErr w:type="gramEnd"/>
      <w:r w:rsidRPr="00BB0EEA">
        <w:rPr>
          <w:rFonts w:ascii="Book Antiqua" w:eastAsia="Book Antiqua" w:hAnsi="Book Antiqua" w:cs="Book Antiqua"/>
          <w:color w:val="000000" w:themeColor="text1"/>
          <w:vertAlign w:val="superscript"/>
        </w:rPr>
        <w:t>4]</w:t>
      </w:r>
      <w:r w:rsidRPr="00BB0EEA">
        <w:rPr>
          <w:rFonts w:ascii="Book Antiqua" w:eastAsia="Book Antiqua" w:hAnsi="Book Antiqua" w:cs="Book Antiqua"/>
          <w:color w:val="000000" w:themeColor="text1"/>
        </w:rPr>
        <w:t xml:space="preserve">. Based on the latest data from the Surveillance, Epidemiology, and End Results database of the National Cancer Institute, the 5-year overall survival (OS) rate for pancreatic cancer patients is only 10% in the United </w:t>
      </w:r>
      <w:proofErr w:type="gramStart"/>
      <w:r w:rsidRPr="00BB0EEA">
        <w:rPr>
          <w:rFonts w:ascii="Book Antiqua" w:eastAsia="Book Antiqua" w:hAnsi="Book Antiqua" w:cs="Book Antiqua"/>
          <w:color w:val="000000" w:themeColor="text1"/>
        </w:rPr>
        <w:t>States</w:t>
      </w:r>
      <w:r w:rsidRPr="00BB0EEA">
        <w:rPr>
          <w:rFonts w:ascii="Book Antiqua" w:eastAsia="Book Antiqua" w:hAnsi="Book Antiqua" w:cs="Book Antiqua"/>
          <w:color w:val="000000" w:themeColor="text1"/>
          <w:vertAlign w:val="superscript"/>
        </w:rPr>
        <w:t>[</w:t>
      </w:r>
      <w:proofErr w:type="gramEnd"/>
      <w:r w:rsidRPr="00BB0EEA">
        <w:rPr>
          <w:rFonts w:ascii="Book Antiqua" w:eastAsia="Book Antiqua" w:hAnsi="Book Antiqua" w:cs="Book Antiqua"/>
          <w:color w:val="000000" w:themeColor="text1"/>
          <w:vertAlign w:val="superscript"/>
        </w:rPr>
        <w:t>5,6]</w:t>
      </w:r>
      <w:r w:rsidRPr="00BB0EEA">
        <w:rPr>
          <w:rFonts w:ascii="Book Antiqua" w:eastAsia="Book Antiqua" w:hAnsi="Book Antiqua" w:cs="Book Antiqua"/>
          <w:color w:val="000000" w:themeColor="text1"/>
        </w:rPr>
        <w:t xml:space="preserve">. At present, radical surgical resection is still an important method, or even the only way, to </w:t>
      </w:r>
      <w:r w:rsidR="0086729C" w:rsidRPr="00BB0EEA">
        <w:rPr>
          <w:rFonts w:ascii="Book Antiqua" w:eastAsia="Book Antiqua" w:hAnsi="Book Antiqua" w:cs="Book Antiqua"/>
          <w:color w:val="000000" w:themeColor="text1"/>
        </w:rPr>
        <w:t xml:space="preserve">prolong </w:t>
      </w:r>
      <w:r w:rsidRPr="00BB0EEA">
        <w:rPr>
          <w:rFonts w:ascii="Book Antiqua" w:eastAsia="Book Antiqua" w:hAnsi="Book Antiqua" w:cs="Book Antiqua"/>
          <w:color w:val="000000" w:themeColor="text1"/>
        </w:rPr>
        <w:t xml:space="preserve">significantly the survival time of pancreatic cancer </w:t>
      </w:r>
      <w:proofErr w:type="gramStart"/>
      <w:r w:rsidRPr="00BB0EEA">
        <w:rPr>
          <w:rFonts w:ascii="Book Antiqua" w:eastAsia="Book Antiqua" w:hAnsi="Book Antiqua" w:cs="Book Antiqua"/>
          <w:color w:val="000000" w:themeColor="text1"/>
        </w:rPr>
        <w:t>patients</w:t>
      </w:r>
      <w:r w:rsidRPr="00BB0EEA">
        <w:rPr>
          <w:rFonts w:ascii="Book Antiqua" w:eastAsia="Book Antiqua" w:hAnsi="Book Antiqua" w:cs="Book Antiqua"/>
          <w:color w:val="000000" w:themeColor="text1"/>
          <w:vertAlign w:val="superscript"/>
        </w:rPr>
        <w:t>[</w:t>
      </w:r>
      <w:proofErr w:type="gramEnd"/>
      <w:r w:rsidRPr="00BB0EEA">
        <w:rPr>
          <w:rFonts w:ascii="Book Antiqua" w:eastAsia="Book Antiqua" w:hAnsi="Book Antiqua" w:cs="Book Antiqua"/>
          <w:color w:val="000000" w:themeColor="text1"/>
          <w:vertAlign w:val="superscript"/>
        </w:rPr>
        <w:t>7]</w:t>
      </w:r>
      <w:r w:rsidRPr="00BB0EEA">
        <w:rPr>
          <w:rFonts w:ascii="Book Antiqua" w:eastAsia="Book Antiqua" w:hAnsi="Book Antiqua" w:cs="Book Antiqua"/>
          <w:color w:val="000000" w:themeColor="text1"/>
        </w:rPr>
        <w:t>. Nevertheless the 5-year OS rate of patients undergoing radical resection is still less than 20%</w:t>
      </w:r>
      <w:r w:rsidRPr="00BB0EEA">
        <w:rPr>
          <w:rFonts w:ascii="Book Antiqua" w:eastAsia="Book Antiqua" w:hAnsi="Book Antiqua" w:cs="Book Antiqua"/>
          <w:color w:val="000000" w:themeColor="text1"/>
          <w:vertAlign w:val="superscript"/>
        </w:rPr>
        <w:t>[8,9]</w:t>
      </w:r>
      <w:r w:rsidRPr="00BB0EEA">
        <w:rPr>
          <w:rFonts w:ascii="Book Antiqua" w:eastAsia="Book Antiqua" w:hAnsi="Book Antiqua" w:cs="Book Antiqua"/>
          <w:color w:val="000000" w:themeColor="text1"/>
        </w:rPr>
        <w:t>, despite the concept of surgery-based comprehensive treatment being constantly practiced and updated in clinical work</w:t>
      </w:r>
      <w:r w:rsidRPr="00BB0EEA">
        <w:rPr>
          <w:rFonts w:ascii="Book Antiqua" w:eastAsia="Book Antiqua" w:hAnsi="Book Antiqua" w:cs="Book Antiqua"/>
          <w:color w:val="000000" w:themeColor="text1"/>
          <w:vertAlign w:val="superscript"/>
        </w:rPr>
        <w:t>[6]</w:t>
      </w:r>
      <w:r w:rsidRPr="00BB0EEA">
        <w:rPr>
          <w:rFonts w:ascii="Book Antiqua" w:eastAsia="Book Antiqua" w:hAnsi="Book Antiqua" w:cs="Book Antiqua"/>
          <w:color w:val="000000" w:themeColor="text1"/>
        </w:rPr>
        <w:t>. Moreover, only 20% of patients diagnosed with pancreatic cancer have access to surgical treatment</w:t>
      </w:r>
      <w:r w:rsidRPr="00BB0EEA">
        <w:rPr>
          <w:rFonts w:ascii="Book Antiqua" w:eastAsia="Book Antiqua" w:hAnsi="Book Antiqua" w:cs="Book Antiqua"/>
          <w:color w:val="000000" w:themeColor="text1"/>
          <w:vertAlign w:val="superscript"/>
        </w:rPr>
        <w:t>[10]</w:t>
      </w:r>
      <w:r w:rsidRPr="00BB0EEA">
        <w:rPr>
          <w:rFonts w:ascii="Book Antiqua" w:eastAsia="Book Antiqua" w:hAnsi="Book Antiqua" w:cs="Book Antiqua"/>
          <w:color w:val="000000" w:themeColor="text1"/>
        </w:rPr>
        <w:t>. The poor prognosis of pancreatic cancer patients is related to the early asymptomatic nature of the disease, leading to the late stage of disease diagnosis and the high possibility of distant metastasis in the early stage of pancreatic cancer</w:t>
      </w:r>
      <w:r w:rsidRPr="00BB0EEA">
        <w:rPr>
          <w:rFonts w:ascii="Book Antiqua" w:eastAsia="Book Antiqua" w:hAnsi="Book Antiqua" w:cs="Book Antiqua"/>
          <w:color w:val="000000" w:themeColor="text1"/>
          <w:vertAlign w:val="superscript"/>
        </w:rPr>
        <w:t>[11]</w:t>
      </w:r>
      <w:r w:rsidRPr="00BB0EEA">
        <w:rPr>
          <w:rFonts w:ascii="Book Antiqua" w:eastAsia="Book Antiqua" w:hAnsi="Book Antiqua" w:cs="Book Antiqua"/>
          <w:color w:val="000000" w:themeColor="text1"/>
        </w:rPr>
        <w:t xml:space="preserve">. Since pancreatic cancer has a poor overall prognosis and many patients may choose to </w:t>
      </w:r>
      <w:r w:rsidR="0086729C" w:rsidRPr="00BB0EEA">
        <w:rPr>
          <w:rFonts w:ascii="Book Antiqua" w:eastAsia="Book Antiqua" w:hAnsi="Book Antiqua" w:cs="Book Antiqua"/>
          <w:color w:val="000000" w:themeColor="text1"/>
        </w:rPr>
        <w:t>refuse</w:t>
      </w:r>
      <w:r w:rsidRPr="00BB0EEA">
        <w:rPr>
          <w:rFonts w:ascii="Book Antiqua" w:eastAsia="Book Antiqua" w:hAnsi="Book Antiqua" w:cs="Book Antiqua"/>
          <w:color w:val="000000" w:themeColor="text1"/>
        </w:rPr>
        <w:t xml:space="preserve"> treatment, it is particularly important to explore simple and cost-effective biomarkers to help better predict patient OS before treatment, especially for patients who have the opportunity to undergo surgery.</w:t>
      </w:r>
    </w:p>
    <w:p w14:paraId="74637D10" w14:textId="3CD63D8F"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The systemic inflammatory response is a key factor in promoting the occurrence and metastasis of malignant tumors, including pancreatic cancer</w:t>
      </w:r>
      <w:r w:rsidRPr="00BB0EEA">
        <w:rPr>
          <w:rFonts w:ascii="Book Antiqua" w:eastAsia="Book Antiqua" w:hAnsi="Book Antiqua" w:cs="Book Antiqua"/>
          <w:color w:val="000000" w:themeColor="text1"/>
          <w:vertAlign w:val="superscript"/>
        </w:rPr>
        <w:t>[12</w:t>
      </w:r>
      <w:r w:rsidR="001F4D47" w:rsidRPr="00BB0EEA">
        <w:rPr>
          <w:rFonts w:ascii="Book Antiqua" w:eastAsia="Book Antiqua" w:hAnsi="Book Antiqua" w:cs="Book Antiqua"/>
          <w:color w:val="000000" w:themeColor="text1"/>
          <w:vertAlign w:val="superscript"/>
        </w:rPr>
        <w:t>-</w:t>
      </w:r>
      <w:r w:rsidRPr="00BB0EEA">
        <w:rPr>
          <w:rFonts w:ascii="Book Antiqua" w:eastAsia="Book Antiqua" w:hAnsi="Book Antiqua" w:cs="Book Antiqua"/>
          <w:color w:val="000000" w:themeColor="text1"/>
          <w:vertAlign w:val="superscript"/>
        </w:rPr>
        <w:t>14]</w:t>
      </w:r>
      <w:r w:rsidRPr="00BB0EEA">
        <w:rPr>
          <w:rFonts w:ascii="Book Antiqua" w:eastAsia="Book Antiqua" w:hAnsi="Book Antiqua" w:cs="Book Antiqua"/>
          <w:color w:val="000000" w:themeColor="text1"/>
        </w:rPr>
        <w:t>. Pancreatic cancer can also lead to a hypercoagulable state and cause obvious thrombosis in the patient</w:t>
      </w:r>
      <w:r w:rsidRPr="00BB0EEA">
        <w:rPr>
          <w:rFonts w:ascii="Book Antiqua" w:eastAsia="Book Antiqua" w:hAnsi="Book Antiqua" w:cs="Book Antiqua"/>
          <w:color w:val="000000" w:themeColor="text1"/>
          <w:vertAlign w:val="superscript"/>
        </w:rPr>
        <w:t>[15]</w:t>
      </w:r>
      <w:r w:rsidRPr="00BB0EEA">
        <w:rPr>
          <w:rFonts w:ascii="Book Antiqua" w:eastAsia="Book Antiqua" w:hAnsi="Book Antiqua" w:cs="Book Antiqua"/>
          <w:color w:val="000000" w:themeColor="text1"/>
        </w:rPr>
        <w:t>, in which fibrinogen plays a vital role. At the same time, the plasma albumin level is also affected by the systemic inflammatory response</w:t>
      </w:r>
      <w:r w:rsidRPr="00BB0EEA">
        <w:rPr>
          <w:rFonts w:ascii="Book Antiqua" w:eastAsia="Book Antiqua" w:hAnsi="Book Antiqua" w:cs="Book Antiqua"/>
          <w:color w:val="000000" w:themeColor="text1"/>
          <w:vertAlign w:val="superscript"/>
        </w:rPr>
        <w:t>[16]</w:t>
      </w:r>
      <w:r w:rsidRPr="00BB0EEA">
        <w:rPr>
          <w:rFonts w:ascii="Book Antiqua" w:eastAsia="Book Antiqua" w:hAnsi="Book Antiqua" w:cs="Book Antiqua"/>
          <w:color w:val="000000" w:themeColor="text1"/>
        </w:rPr>
        <w:t>, and it is also a key indicator of nutritional status in malignant tumor patients</w:t>
      </w:r>
      <w:r w:rsidRPr="00BB0EEA">
        <w:rPr>
          <w:rFonts w:ascii="Book Antiqua" w:eastAsia="Book Antiqua" w:hAnsi="Book Antiqua" w:cs="Book Antiqua"/>
          <w:color w:val="000000" w:themeColor="text1"/>
          <w:vertAlign w:val="superscript"/>
        </w:rPr>
        <w:t>[17,18]</w:t>
      </w:r>
      <w:r w:rsidRPr="00BB0EEA">
        <w:rPr>
          <w:rFonts w:ascii="Book Antiqua" w:eastAsia="Book Antiqua" w:hAnsi="Book Antiqua" w:cs="Book Antiqua"/>
          <w:color w:val="000000" w:themeColor="text1"/>
        </w:rPr>
        <w:t>.</w:t>
      </w:r>
    </w:p>
    <w:p w14:paraId="27C1CC78" w14:textId="7B43A23D"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lastRenderedPageBreak/>
        <w:t xml:space="preserve">Recently, growing evidence has confirmed that </w:t>
      </w:r>
      <w:r w:rsidR="001F4D47" w:rsidRPr="00BB0EEA">
        <w:rPr>
          <w:rFonts w:ascii="Book Antiqua" w:eastAsia="Book Antiqua" w:hAnsi="Book Antiqua" w:cs="Book Antiqua"/>
          <w:color w:val="000000" w:themeColor="text1"/>
        </w:rPr>
        <w:t>fibrinogen-to-albumin ratio (FAR)</w:t>
      </w:r>
      <w:r w:rsidRPr="00BB0EEA">
        <w:rPr>
          <w:rFonts w:ascii="Book Antiqua" w:eastAsia="Book Antiqua" w:hAnsi="Book Antiqua" w:cs="Book Antiqua"/>
          <w:color w:val="000000" w:themeColor="text1"/>
        </w:rPr>
        <w:t>, the ratio of preoperative fibrinogen concentration to plasma albumin level, is an important predictor of the OS of patients with esophageal cancer</w:t>
      </w:r>
      <w:r w:rsidRPr="00BB0EEA">
        <w:rPr>
          <w:rFonts w:ascii="Book Antiqua" w:eastAsia="Book Antiqua" w:hAnsi="Book Antiqua" w:cs="Book Antiqua"/>
          <w:color w:val="000000" w:themeColor="text1"/>
          <w:vertAlign w:val="superscript"/>
        </w:rPr>
        <w:t>[19]</w:t>
      </w:r>
      <w:r w:rsidRPr="00BB0EEA">
        <w:rPr>
          <w:rFonts w:ascii="Book Antiqua" w:eastAsia="Book Antiqua" w:hAnsi="Book Antiqua" w:cs="Book Antiqua"/>
          <w:color w:val="000000" w:themeColor="text1"/>
        </w:rPr>
        <w:t>, breast cancer</w:t>
      </w:r>
      <w:r w:rsidRPr="00BB0EEA">
        <w:rPr>
          <w:rFonts w:ascii="Book Antiqua" w:eastAsia="Book Antiqua" w:hAnsi="Book Antiqua" w:cs="Book Antiqua"/>
          <w:color w:val="000000" w:themeColor="text1"/>
          <w:vertAlign w:val="superscript"/>
        </w:rPr>
        <w:t>[20,21]</w:t>
      </w:r>
      <w:r w:rsidRPr="00BB0EEA">
        <w:rPr>
          <w:rFonts w:ascii="Book Antiqua" w:eastAsia="Book Antiqua" w:hAnsi="Book Antiqua" w:cs="Book Antiqua"/>
          <w:color w:val="000000" w:themeColor="text1"/>
        </w:rPr>
        <w:t>, and liver cancer</w:t>
      </w:r>
      <w:r w:rsidRPr="00BB0EEA">
        <w:rPr>
          <w:rFonts w:ascii="Book Antiqua" w:eastAsia="Book Antiqua" w:hAnsi="Book Antiqua" w:cs="Book Antiqua"/>
          <w:color w:val="000000" w:themeColor="text1"/>
          <w:vertAlign w:val="superscript"/>
        </w:rPr>
        <w:t>[22]</w:t>
      </w:r>
      <w:r w:rsidRPr="00BB0EEA">
        <w:rPr>
          <w:rFonts w:ascii="Book Antiqua" w:eastAsia="Book Antiqua" w:hAnsi="Book Antiqua" w:cs="Book Antiqua"/>
          <w:color w:val="000000" w:themeColor="text1"/>
        </w:rPr>
        <w:t xml:space="preserve"> after radical surgery. However, to date, there have been no reports discussing the association between FAR and the prognosis of patients with pancreatic ductal adenocarcinoma </w:t>
      </w:r>
      <w:r w:rsidR="0086729C" w:rsidRPr="00BB0EEA">
        <w:rPr>
          <w:rFonts w:ascii="Book Antiqua" w:eastAsia="Book Antiqua" w:hAnsi="Book Antiqua" w:cs="Book Antiqua"/>
          <w:color w:val="000000" w:themeColor="text1"/>
        </w:rPr>
        <w:t xml:space="preserve">(PDAC) </w:t>
      </w:r>
      <w:r w:rsidRPr="00BB0EEA">
        <w:rPr>
          <w:rFonts w:ascii="Book Antiqua" w:eastAsia="Book Antiqua" w:hAnsi="Book Antiqua" w:cs="Book Antiqua"/>
          <w:color w:val="000000" w:themeColor="text1"/>
        </w:rPr>
        <w:t>undergoing radical R0 resection. Here, we conducted a retrospective study to explore whether FAR has prognostic value in these patients.</w:t>
      </w:r>
    </w:p>
    <w:p w14:paraId="50CDE299" w14:textId="77777777" w:rsidR="00A77B3E" w:rsidRPr="00BB0EEA" w:rsidRDefault="00A77B3E">
      <w:pPr>
        <w:spacing w:line="360" w:lineRule="auto"/>
        <w:jc w:val="both"/>
        <w:rPr>
          <w:color w:val="000000" w:themeColor="text1"/>
        </w:rPr>
      </w:pPr>
    </w:p>
    <w:p w14:paraId="057ADA9B"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aps/>
          <w:color w:val="000000" w:themeColor="text1"/>
          <w:u w:val="single"/>
        </w:rPr>
        <w:t>MATERIALS AND METHODS</w:t>
      </w:r>
    </w:p>
    <w:p w14:paraId="552129AD"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t>Patients</w:t>
      </w:r>
    </w:p>
    <w:p w14:paraId="7448A29E" w14:textId="588EFE64"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The inclusion criteria were as follows: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1) </w:t>
      </w:r>
      <w:r w:rsidR="001F4D47" w:rsidRPr="00BB0EEA">
        <w:rPr>
          <w:rFonts w:ascii="Book Antiqua" w:eastAsia="Book Antiqua" w:hAnsi="Book Antiqua" w:cs="Book Antiqua"/>
          <w:color w:val="000000" w:themeColor="text1"/>
        </w:rPr>
        <w:t>P</w:t>
      </w:r>
      <w:r w:rsidRPr="00BB0EEA">
        <w:rPr>
          <w:rFonts w:ascii="Book Antiqua" w:eastAsia="Book Antiqua" w:hAnsi="Book Antiqua" w:cs="Book Antiqua"/>
          <w:color w:val="000000" w:themeColor="text1"/>
        </w:rPr>
        <w:t xml:space="preserve">ositron emission tomography/computed tomography (CT) examination or enhanced magnetic resonance imaging and/or CT scan confirmed no distant metastasis;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2) </w:t>
      </w:r>
      <w:r w:rsidR="001F4D47" w:rsidRPr="00BB0EEA">
        <w:rPr>
          <w:rFonts w:ascii="Book Antiqua" w:eastAsia="Book Antiqua" w:hAnsi="Book Antiqua" w:cs="Book Antiqua"/>
          <w:color w:val="000000" w:themeColor="text1"/>
        </w:rPr>
        <w:t>R</w:t>
      </w:r>
      <w:r w:rsidRPr="00BB0EEA">
        <w:rPr>
          <w:rFonts w:ascii="Book Antiqua" w:eastAsia="Book Antiqua" w:hAnsi="Book Antiqua" w:cs="Book Antiqua"/>
          <w:color w:val="000000" w:themeColor="text1"/>
        </w:rPr>
        <w:t xml:space="preserve">adical pancreaticoduodenectomy or distal pancreatectomy with splenectomy was performed;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3) </w:t>
      </w:r>
      <w:r w:rsidR="001F4D47" w:rsidRPr="00BB0EEA">
        <w:rPr>
          <w:rFonts w:ascii="Book Antiqua" w:eastAsia="Book Antiqua" w:hAnsi="Book Antiqua" w:cs="Book Antiqua"/>
          <w:color w:val="000000" w:themeColor="text1"/>
        </w:rPr>
        <w:t>T</w:t>
      </w:r>
      <w:r w:rsidRPr="00BB0EEA">
        <w:rPr>
          <w:rFonts w:ascii="Book Antiqua" w:eastAsia="Book Antiqua" w:hAnsi="Book Antiqua" w:cs="Book Antiqua"/>
          <w:color w:val="000000" w:themeColor="text1"/>
        </w:rPr>
        <w:t xml:space="preserve">he pathologic diagnosis was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and radical R0 resection (no tumor cells within 1 mm from the resection margins)</w:t>
      </w:r>
      <w:r w:rsidR="0086729C" w:rsidRPr="00BB0EEA">
        <w:rPr>
          <w:rFonts w:ascii="Book Antiqua" w:eastAsia="Book Antiqua" w:hAnsi="Book Antiqua" w:cs="Book Antiqua"/>
          <w:color w:val="000000" w:themeColor="text1"/>
        </w:rPr>
        <w:t xml:space="preserve"> was performed</w:t>
      </w:r>
      <w:r w:rsidR="001F4D47" w:rsidRPr="00BB0EEA">
        <w:rPr>
          <w:rFonts w:ascii="Book Antiqua" w:eastAsia="Book Antiqua" w:hAnsi="Book Antiqua" w:cs="Book Antiqua"/>
          <w:color w:val="000000" w:themeColor="text1"/>
          <w:vertAlign w:val="superscript"/>
        </w:rPr>
        <w:t>[23]</w:t>
      </w:r>
      <w:r w:rsidRPr="00BB0EEA">
        <w:rPr>
          <w:rFonts w:ascii="Book Antiqua" w:eastAsia="Book Antiqua" w:hAnsi="Book Antiqua" w:cs="Book Antiqua"/>
          <w:color w:val="000000" w:themeColor="text1"/>
        </w:rPr>
        <w:t xml:space="preserve">; and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4) </w:t>
      </w:r>
      <w:r w:rsidR="001F4D47" w:rsidRPr="00BB0EEA">
        <w:rPr>
          <w:rFonts w:ascii="Book Antiqua" w:eastAsia="Book Antiqua" w:hAnsi="Book Antiqua" w:cs="Book Antiqua"/>
          <w:color w:val="000000" w:themeColor="text1"/>
        </w:rPr>
        <w:t>C</w:t>
      </w:r>
      <w:r w:rsidRPr="00BB0EEA">
        <w:rPr>
          <w:rFonts w:ascii="Book Antiqua" w:eastAsia="Book Antiqua" w:hAnsi="Book Antiqua" w:cs="Book Antiqua"/>
          <w:color w:val="000000" w:themeColor="text1"/>
        </w:rPr>
        <w:t>omplete clinical information and follow-up data were available.</w:t>
      </w:r>
    </w:p>
    <w:p w14:paraId="21938043" w14:textId="0CB46C3D"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 xml:space="preserve">The exclusion criteria were as follows: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1) </w:t>
      </w:r>
      <w:r w:rsidR="001F4D47" w:rsidRPr="00BB0EEA">
        <w:rPr>
          <w:rFonts w:ascii="Book Antiqua" w:eastAsia="Book Antiqua" w:hAnsi="Book Antiqua" w:cs="Book Antiqua"/>
          <w:color w:val="000000" w:themeColor="text1"/>
        </w:rPr>
        <w:t>A</w:t>
      </w:r>
      <w:r w:rsidRPr="00BB0EEA">
        <w:rPr>
          <w:rFonts w:ascii="Book Antiqua" w:eastAsia="Book Antiqua" w:hAnsi="Book Antiqua" w:cs="Book Antiqua"/>
          <w:color w:val="000000" w:themeColor="text1"/>
        </w:rPr>
        <w:t xml:space="preserve"> history of cancer or other malignant tumors at the same time;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2) </w:t>
      </w:r>
      <w:r w:rsidR="001F4D47" w:rsidRPr="00BB0EEA">
        <w:rPr>
          <w:rFonts w:ascii="Book Antiqua" w:eastAsia="Book Antiqua" w:hAnsi="Book Antiqua" w:cs="Book Antiqua"/>
          <w:color w:val="000000" w:themeColor="text1"/>
        </w:rPr>
        <w:t>R</w:t>
      </w:r>
      <w:r w:rsidRPr="00BB0EEA">
        <w:rPr>
          <w:rFonts w:ascii="Book Antiqua" w:eastAsia="Book Antiqua" w:hAnsi="Book Antiqua" w:cs="Book Antiqua"/>
          <w:color w:val="000000" w:themeColor="text1"/>
        </w:rPr>
        <w:t xml:space="preserve">eceived neoadjuvant therapy before surgery;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3) </w:t>
      </w:r>
      <w:r w:rsidR="001F4D47" w:rsidRPr="00BB0EEA">
        <w:rPr>
          <w:rFonts w:ascii="Book Antiqua" w:eastAsia="Book Antiqua" w:hAnsi="Book Antiqua" w:cs="Book Antiqua"/>
          <w:color w:val="000000" w:themeColor="text1"/>
        </w:rPr>
        <w:t>P</w:t>
      </w:r>
      <w:r w:rsidRPr="00BB0EEA">
        <w:rPr>
          <w:rFonts w:ascii="Book Antiqua" w:eastAsia="Book Antiqua" w:hAnsi="Book Antiqua" w:cs="Book Antiqua"/>
          <w:color w:val="000000" w:themeColor="text1"/>
        </w:rPr>
        <w:t xml:space="preserve">resence of acute or chronic inflammatory diseases;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4) </w:t>
      </w:r>
      <w:r w:rsidR="001F4D47" w:rsidRPr="00BB0EEA">
        <w:rPr>
          <w:rFonts w:ascii="Book Antiqua" w:eastAsia="Book Antiqua" w:hAnsi="Book Antiqua" w:cs="Book Antiqua"/>
          <w:color w:val="000000" w:themeColor="text1"/>
        </w:rPr>
        <w:t>P</w:t>
      </w:r>
      <w:r w:rsidRPr="00BB0EEA">
        <w:rPr>
          <w:rFonts w:ascii="Book Antiqua" w:eastAsia="Book Antiqua" w:hAnsi="Book Antiqua" w:cs="Book Antiqua"/>
          <w:color w:val="000000" w:themeColor="text1"/>
        </w:rPr>
        <w:t xml:space="preserve">resence of anemia or other blood system diseases;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5) </w:t>
      </w:r>
      <w:r w:rsidR="001F4D47" w:rsidRPr="00BB0EEA">
        <w:rPr>
          <w:rFonts w:ascii="Book Antiqua" w:eastAsia="Book Antiqua" w:hAnsi="Book Antiqua" w:cs="Book Antiqua"/>
          <w:color w:val="000000" w:themeColor="text1"/>
        </w:rPr>
        <w:t>R</w:t>
      </w:r>
      <w:r w:rsidRPr="00BB0EEA">
        <w:rPr>
          <w:rFonts w:ascii="Book Antiqua" w:eastAsia="Book Antiqua" w:hAnsi="Book Antiqua" w:cs="Book Antiqua"/>
          <w:color w:val="000000" w:themeColor="text1"/>
        </w:rPr>
        <w:t xml:space="preserve">eceived anticoagulant therapy or albumin infusion before surgery;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6) </w:t>
      </w:r>
      <w:r w:rsidR="001F4D47" w:rsidRPr="00BB0EEA">
        <w:rPr>
          <w:rFonts w:ascii="Book Antiqua" w:eastAsia="Book Antiqua" w:hAnsi="Book Antiqua" w:cs="Book Antiqua"/>
          <w:color w:val="000000" w:themeColor="text1"/>
        </w:rPr>
        <w:t>A</w:t>
      </w:r>
      <w:r w:rsidRPr="00BB0EEA">
        <w:rPr>
          <w:rFonts w:ascii="Book Antiqua" w:eastAsia="Book Antiqua" w:hAnsi="Book Antiqua" w:cs="Book Antiqua"/>
          <w:color w:val="000000" w:themeColor="text1"/>
        </w:rPr>
        <w:t xml:space="preserve">bnormal liver function or complicated with other liver diseases; and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7) </w:t>
      </w:r>
      <w:r w:rsidR="001F4D47" w:rsidRPr="00BB0EEA">
        <w:rPr>
          <w:rFonts w:ascii="Book Antiqua" w:eastAsia="Book Antiqua" w:hAnsi="Book Antiqua" w:cs="Book Antiqua"/>
          <w:color w:val="000000" w:themeColor="text1"/>
        </w:rPr>
        <w:t>D</w:t>
      </w:r>
      <w:r w:rsidRPr="00BB0EEA">
        <w:rPr>
          <w:rFonts w:ascii="Book Antiqua" w:eastAsia="Book Antiqua" w:hAnsi="Book Antiqua" w:cs="Book Antiqua"/>
          <w:color w:val="000000" w:themeColor="text1"/>
        </w:rPr>
        <w:t>eath occurred during the perioperative period, 1 mo after the operation.</w:t>
      </w:r>
    </w:p>
    <w:p w14:paraId="32AC3D5E" w14:textId="31077792" w:rsidR="00A77B3E" w:rsidRPr="00BB0EEA" w:rsidRDefault="005E778B">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In total</w:t>
      </w:r>
      <w:r w:rsidR="00550F4D" w:rsidRPr="00BB0EEA">
        <w:rPr>
          <w:rFonts w:ascii="Book Antiqua" w:eastAsia="Book Antiqua" w:hAnsi="Book Antiqua" w:cs="Book Antiqua"/>
          <w:color w:val="000000" w:themeColor="text1"/>
        </w:rPr>
        <w:t xml:space="preserve">, we retrospectively analyzed the data of 282 patients with </w:t>
      </w:r>
      <w:r w:rsidR="0086729C" w:rsidRPr="00BB0EEA">
        <w:rPr>
          <w:rFonts w:ascii="Book Antiqua" w:eastAsia="Book Antiqua" w:hAnsi="Book Antiqua" w:cs="Book Antiqua"/>
          <w:color w:val="000000" w:themeColor="text1"/>
        </w:rPr>
        <w:t>PDAC</w:t>
      </w:r>
      <w:r w:rsidR="00550F4D" w:rsidRPr="00BB0EEA">
        <w:rPr>
          <w:rFonts w:ascii="Book Antiqua" w:eastAsia="Book Antiqua" w:hAnsi="Book Antiqua" w:cs="Book Antiqua"/>
          <w:color w:val="000000" w:themeColor="text1"/>
        </w:rPr>
        <w:t xml:space="preserve"> who underwent radical R0 resection at </w:t>
      </w:r>
      <w:r w:rsidR="001F4D47" w:rsidRPr="00BB0EEA">
        <w:rPr>
          <w:rFonts w:ascii="Book Antiqua" w:eastAsia="Book Antiqua" w:hAnsi="Book Antiqua" w:cs="Book Antiqua"/>
          <w:color w:val="000000" w:themeColor="text1"/>
        </w:rPr>
        <w:t>T</w:t>
      </w:r>
      <w:r w:rsidR="00550F4D" w:rsidRPr="00BB0EEA">
        <w:rPr>
          <w:rFonts w:ascii="Book Antiqua" w:eastAsia="Book Antiqua" w:hAnsi="Book Antiqua" w:cs="Book Antiqua"/>
          <w:color w:val="000000" w:themeColor="text1"/>
        </w:rPr>
        <w:t>he National Cancer Center/Cancer Hospital of the Chinese Academy of Medical Sciences from January 2010 to December 2019.</w:t>
      </w:r>
    </w:p>
    <w:p w14:paraId="14BB0D60" w14:textId="77777777" w:rsidR="00A77B3E" w:rsidRPr="00BB0EEA" w:rsidRDefault="00A77B3E">
      <w:pPr>
        <w:spacing w:line="360" w:lineRule="auto"/>
        <w:jc w:val="both"/>
        <w:rPr>
          <w:color w:val="000000" w:themeColor="text1"/>
        </w:rPr>
      </w:pPr>
    </w:p>
    <w:p w14:paraId="66FCE7A0"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t>Data collection</w:t>
      </w:r>
    </w:p>
    <w:p w14:paraId="0F4ED778" w14:textId="0359B5F1"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lastRenderedPageBreak/>
        <w:t xml:space="preserve">All clinicopathological characteristics included age, sex, blood type, clinical symptoms (including jaundice, pain, digestive symptoms, weight loss, fatigue, </w:t>
      </w:r>
      <w:r w:rsidRPr="00BB0EEA">
        <w:rPr>
          <w:rFonts w:ascii="Book Antiqua" w:eastAsia="Book Antiqua" w:hAnsi="Book Antiqua" w:cs="Book Antiqua"/>
          <w:i/>
          <w:iCs/>
          <w:color w:val="000000" w:themeColor="text1"/>
        </w:rPr>
        <w:t>etc.</w:t>
      </w:r>
      <w:r w:rsidRPr="00BB0EEA">
        <w:rPr>
          <w:rFonts w:ascii="Book Antiqua" w:eastAsia="Book Antiqua" w:hAnsi="Book Antiqua" w:cs="Book Antiqua"/>
          <w:color w:val="000000" w:themeColor="text1"/>
        </w:rPr>
        <w:t xml:space="preserve">), diabetes, smoking status, alcohol consumption, family history of cancer, approaches of open surgery, tumor information (including tumor location, degree of differentiation, lymphovascular invasion, perineural invasion, capsular invasion, maximum tumor diameter, number of metastatic lymph nodes), T stage, N stage, </w:t>
      </w:r>
      <w:r w:rsidR="001F4D47" w:rsidRPr="00BB0EEA">
        <w:rPr>
          <w:rFonts w:ascii="Book Antiqua" w:eastAsia="Book Antiqua" w:hAnsi="Book Antiqua" w:cs="Book Antiqua"/>
          <w:color w:val="000000" w:themeColor="text1"/>
        </w:rPr>
        <w:t>Tumor-Node-Metastasis (</w:t>
      </w:r>
      <w:r w:rsidRPr="00BB0EEA">
        <w:rPr>
          <w:rFonts w:ascii="Book Antiqua" w:eastAsia="Book Antiqua" w:hAnsi="Book Antiqua" w:cs="Book Antiqua"/>
          <w:color w:val="000000" w:themeColor="text1"/>
        </w:rPr>
        <w:t>TNM</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stage, adjuvant therapy, preoperative </w:t>
      </w:r>
      <w:r w:rsidR="005E778B" w:rsidRPr="00BB0EEA">
        <w:rPr>
          <w:rFonts w:ascii="Book Antiqua" w:eastAsia="Book Antiqua" w:hAnsi="Book Antiqua" w:cs="Book Antiqua"/>
          <w:color w:val="000000" w:themeColor="text1"/>
        </w:rPr>
        <w:t xml:space="preserve">cancer antigen 19-9 ( </w:t>
      </w:r>
      <w:r w:rsidRPr="00BB0EEA">
        <w:rPr>
          <w:rFonts w:ascii="Book Antiqua" w:eastAsia="Book Antiqua" w:hAnsi="Book Antiqua" w:cs="Book Antiqua"/>
          <w:color w:val="000000" w:themeColor="text1"/>
        </w:rPr>
        <w:t xml:space="preserve">CA19-9 </w:t>
      </w:r>
      <w:r w:rsidR="005E778B" w:rsidRPr="00BB0EEA">
        <w:rPr>
          <w:rFonts w:ascii="Book Antiqua" w:eastAsia="Book Antiqua" w:hAnsi="Book Antiqua" w:cs="Book Antiqua"/>
          <w:color w:val="000000" w:themeColor="text1"/>
        </w:rPr>
        <w:t xml:space="preserve">) </w:t>
      </w:r>
      <w:r w:rsidR="001F4D47" w:rsidRPr="00BB0EEA">
        <w:rPr>
          <w:rFonts w:ascii="Book Antiqua" w:eastAsia="Book Antiqua" w:hAnsi="Book Antiqua" w:cs="Book Antiqua"/>
          <w:color w:val="000000" w:themeColor="text1"/>
        </w:rPr>
        <w:t>l</w:t>
      </w:r>
      <w:r w:rsidRPr="00BB0EEA">
        <w:rPr>
          <w:rFonts w:ascii="Book Antiqua" w:eastAsia="Book Antiqua" w:hAnsi="Book Antiqua" w:cs="Book Antiqua"/>
          <w:color w:val="000000" w:themeColor="text1"/>
        </w:rPr>
        <w:t>evel (U/mL), preoperative plasma fibrinogen concentration (g/L), preoperative plasma albumin level (g/L), and preoperative FAR.</w:t>
      </w:r>
    </w:p>
    <w:p w14:paraId="5EACD11C" w14:textId="23A5909B"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The age of the patients refers to the age at which the primary ductal adenocarcinoma of the pancreas was clearly diagnosed. T staging, N staging</w:t>
      </w:r>
      <w:r w:rsidR="005E778B"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and TNM staging were defined according to the eighth edition of the TNM classification standard of the American Joint Committee on Cancer</w:t>
      </w:r>
      <w:r w:rsidRPr="00BB0EEA">
        <w:rPr>
          <w:rFonts w:ascii="Book Antiqua" w:eastAsia="Book Antiqua" w:hAnsi="Book Antiqua" w:cs="Book Antiqua"/>
          <w:color w:val="000000" w:themeColor="text1"/>
          <w:vertAlign w:val="superscript"/>
        </w:rPr>
        <w:t>[24]</w:t>
      </w:r>
      <w:r w:rsidRPr="00BB0EEA">
        <w:rPr>
          <w:rFonts w:ascii="Book Antiqua" w:eastAsia="Book Antiqua" w:hAnsi="Book Antiqua" w:cs="Book Antiqua"/>
          <w:color w:val="000000" w:themeColor="text1"/>
        </w:rPr>
        <w:t>.</w:t>
      </w:r>
    </w:p>
    <w:p w14:paraId="26DF1A0E" w14:textId="77777777" w:rsidR="00A77B3E" w:rsidRPr="00BB0EEA" w:rsidRDefault="00A77B3E">
      <w:pPr>
        <w:spacing w:line="360" w:lineRule="auto"/>
        <w:jc w:val="both"/>
        <w:rPr>
          <w:color w:val="000000" w:themeColor="text1"/>
        </w:rPr>
      </w:pPr>
    </w:p>
    <w:p w14:paraId="57F760BA"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t>Ethical statement</w:t>
      </w:r>
    </w:p>
    <w:p w14:paraId="4846B103" w14:textId="562FB229"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The study was conducted according to the ethical standards of the World Medical Association Declaration of Helsinki (9</w:t>
      </w:r>
      <w:r w:rsidRPr="00BB0EEA">
        <w:rPr>
          <w:rFonts w:ascii="Book Antiqua" w:eastAsia="Book Antiqua" w:hAnsi="Book Antiqua" w:cs="Book Antiqua"/>
          <w:color w:val="000000" w:themeColor="text1"/>
          <w:vertAlign w:val="superscript"/>
        </w:rPr>
        <w:t>th</w:t>
      </w:r>
      <w:r w:rsidRPr="00BB0EEA">
        <w:rPr>
          <w:rFonts w:ascii="Book Antiqua" w:eastAsia="Book Antiqua" w:hAnsi="Book Antiqua" w:cs="Book Antiqua"/>
          <w:color w:val="000000" w:themeColor="text1"/>
        </w:rPr>
        <w:t xml:space="preserve"> edition of July 2018) and was approved by the Medical Ethics Committee of </w:t>
      </w:r>
      <w:r w:rsidR="00E65A23" w:rsidRPr="00BB0EEA">
        <w:rPr>
          <w:rFonts w:ascii="Book Antiqua" w:eastAsia="Book Antiqua" w:hAnsi="Book Antiqua" w:cs="Book Antiqua"/>
          <w:color w:val="000000" w:themeColor="text1"/>
        </w:rPr>
        <w:t>T</w:t>
      </w:r>
      <w:r w:rsidRPr="00BB0EEA">
        <w:rPr>
          <w:rFonts w:ascii="Book Antiqua" w:eastAsia="Book Antiqua" w:hAnsi="Book Antiqua" w:cs="Book Antiqua"/>
          <w:color w:val="000000" w:themeColor="text1"/>
        </w:rPr>
        <w:t>he National Cancer Center/Cancer Hospital of the Chinese Academy of Medical Sciences (approval No. 17-168/1424). All patients in the group also signed a written informed consent form.</w:t>
      </w:r>
    </w:p>
    <w:p w14:paraId="5B019A14" w14:textId="77777777" w:rsidR="00A77B3E" w:rsidRPr="00BB0EEA" w:rsidRDefault="00A77B3E">
      <w:pPr>
        <w:spacing w:line="360" w:lineRule="auto"/>
        <w:jc w:val="both"/>
        <w:rPr>
          <w:color w:val="000000" w:themeColor="text1"/>
        </w:rPr>
      </w:pPr>
    </w:p>
    <w:p w14:paraId="6780D0DF"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t>Fibrinogen and albumin measurements</w:t>
      </w:r>
    </w:p>
    <w:p w14:paraId="53D9F285" w14:textId="0682F0A3"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The patient</w:t>
      </w:r>
      <w:r w:rsidR="00C03684"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s blood samples were collected before breakfast within 7 d before operation and processed quickly (within </w:t>
      </w:r>
      <w:r w:rsidR="00F541B2" w:rsidRPr="00BB0EEA">
        <w:rPr>
          <w:rFonts w:ascii="Book Antiqua" w:eastAsia="Book Antiqua" w:hAnsi="Book Antiqua" w:cs="Book Antiqua"/>
          <w:color w:val="000000" w:themeColor="text1"/>
        </w:rPr>
        <w:t>2 h</w:t>
      </w:r>
      <w:r w:rsidRPr="00BB0EEA">
        <w:rPr>
          <w:rFonts w:ascii="Book Antiqua" w:eastAsia="Book Antiqua" w:hAnsi="Book Antiqua" w:cs="Book Antiqua"/>
          <w:color w:val="000000" w:themeColor="text1"/>
        </w:rPr>
        <w:t>). Fibrinogen was processed and measured by a CA7000 automatic coagulation analyzer (Sysmex Corporation, Kobe, Japan). Serum albumin was measured by the bromocresol green dye method. The normal reference value of plasma fibrinogen concentration is 2.0-4.0 g/L, and the normal reference value of plasma albumin is 40.0-55.0 g/L.</w:t>
      </w:r>
    </w:p>
    <w:p w14:paraId="6B39CDA7" w14:textId="77777777" w:rsidR="00A77B3E" w:rsidRPr="00BB0EEA" w:rsidRDefault="00A77B3E">
      <w:pPr>
        <w:spacing w:line="360" w:lineRule="auto"/>
        <w:jc w:val="both"/>
        <w:rPr>
          <w:color w:val="000000" w:themeColor="text1"/>
        </w:rPr>
      </w:pPr>
    </w:p>
    <w:p w14:paraId="23936ABE"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lastRenderedPageBreak/>
        <w:t>FAR</w:t>
      </w:r>
    </w:p>
    <w:p w14:paraId="6972C43A"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FAR was defined as the ratio of the preoperative plasma fibrinogen concentration to the preoperative plasma albumin level.</w:t>
      </w:r>
    </w:p>
    <w:p w14:paraId="72DED0AA" w14:textId="77777777" w:rsidR="00A77B3E" w:rsidRPr="00BB0EEA" w:rsidRDefault="00A77B3E">
      <w:pPr>
        <w:spacing w:line="360" w:lineRule="auto"/>
        <w:jc w:val="both"/>
        <w:rPr>
          <w:color w:val="000000" w:themeColor="text1"/>
        </w:rPr>
      </w:pPr>
    </w:p>
    <w:p w14:paraId="68F803AA"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t>Treatments and follow-up</w:t>
      </w:r>
    </w:p>
    <w:p w14:paraId="0DB17EFB" w14:textId="68565EF6"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All patients underwent radical surgery for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including pancreaticoduodenectomy and distal pancreatectomy with splenectomy, at </w:t>
      </w:r>
      <w:r w:rsidR="00E65A23" w:rsidRPr="00BB0EEA">
        <w:rPr>
          <w:rFonts w:ascii="Book Antiqua" w:eastAsia="Book Antiqua" w:hAnsi="Book Antiqua" w:cs="Book Antiqua"/>
          <w:color w:val="000000" w:themeColor="text1"/>
        </w:rPr>
        <w:t>T</w:t>
      </w:r>
      <w:r w:rsidRPr="00BB0EEA">
        <w:rPr>
          <w:rFonts w:ascii="Book Antiqua" w:eastAsia="Book Antiqua" w:hAnsi="Book Antiqua" w:cs="Book Antiqua"/>
          <w:color w:val="000000" w:themeColor="text1"/>
        </w:rPr>
        <w:t>he National Cancer Center/Cancer Hospital of Chinese Academy of Medical Sciences.</w:t>
      </w:r>
    </w:p>
    <w:p w14:paraId="6D611E13" w14:textId="2DB27A60"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All patients were followed up by reviewing outpatient medical records and by telephone follow-up. The patients were followed up every 3 mo for the first 2 years and every 6 mo thereafter, and we recorded the results of physical, laboratory</w:t>
      </w:r>
      <w:r w:rsidR="00F541B2"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and imaging examinations in detail. The date on which the patient underwent surgery was the beginning of the follow-up period, and the OS time was defined from the date of surgery to the date of death or the deadline for follow-up. The last follow-up date was August 16, 2020.</w:t>
      </w:r>
    </w:p>
    <w:p w14:paraId="41CBB643" w14:textId="77777777" w:rsidR="00A77B3E" w:rsidRPr="00BB0EEA" w:rsidRDefault="00A77B3E">
      <w:pPr>
        <w:spacing w:line="360" w:lineRule="auto"/>
        <w:jc w:val="both"/>
        <w:rPr>
          <w:color w:val="000000" w:themeColor="text1"/>
        </w:rPr>
      </w:pPr>
    </w:p>
    <w:p w14:paraId="3F1C0FD1"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t>Statistical analysis</w:t>
      </w:r>
    </w:p>
    <w:p w14:paraId="329798D9" w14:textId="5485FF56"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Continuous data with a normal distribution are shown as the mean ± standard deviation (Kolmogorov-Smirnov test,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&gt; 0.05), and those with a nonnormal distribution are expressed as the median (minimum-maximum). Frequencies and percentages were used for the categorical variables. Statistical analyses were performed using RStudio software (version 1.3.1073, http://www.rstudio.org), SPSS software (version 25.0; IBM Corp.</w:t>
      </w:r>
      <w:r w:rsidR="00F541B2" w:rsidRPr="00BB0EEA">
        <w:rPr>
          <w:rFonts w:ascii="Book Antiqua" w:eastAsia="Book Antiqua" w:hAnsi="Book Antiqua" w:cs="Book Antiqua"/>
          <w:color w:val="000000" w:themeColor="text1"/>
        </w:rPr>
        <w:t>, Armonk, NY, United States</w:t>
      </w:r>
      <w:r w:rsidRPr="00BB0EEA">
        <w:rPr>
          <w:rFonts w:ascii="Book Antiqua" w:eastAsia="Book Antiqua" w:hAnsi="Book Antiqua" w:cs="Book Antiqua"/>
          <w:color w:val="000000" w:themeColor="text1"/>
        </w:rPr>
        <w:t>), and GraphPad Prism software (version 8.02; GraphPad Software, Inc.</w:t>
      </w:r>
      <w:r w:rsidR="00F541B2" w:rsidRPr="00BB0EEA">
        <w:rPr>
          <w:rFonts w:ascii="Book Antiqua" w:eastAsia="Book Antiqua" w:hAnsi="Book Antiqua" w:cs="Book Antiqua"/>
          <w:color w:val="000000" w:themeColor="text1"/>
        </w:rPr>
        <w:t>, La Jolla, CA, United States</w:t>
      </w:r>
      <w:r w:rsidRPr="00BB0EEA">
        <w:rPr>
          <w:rFonts w:ascii="Book Antiqua" w:eastAsia="Book Antiqua" w:hAnsi="Book Antiqua" w:cs="Book Antiqua"/>
          <w:color w:val="000000" w:themeColor="text1"/>
        </w:rPr>
        <w:t>). The surv_cutpoint function was used to determine the optimal cut-off value for preoperative plasma fibrinogen, albumin</w:t>
      </w:r>
      <w:r w:rsidR="00F541B2"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and FAR. Clinicopathological characteristics at baseline were compared by the chi-square test and independent samples </w:t>
      </w:r>
      <w:r w:rsidRPr="00BB0EEA">
        <w:rPr>
          <w:rFonts w:ascii="Book Antiqua" w:eastAsia="Book Antiqua" w:hAnsi="Book Antiqua" w:cs="Book Antiqua"/>
          <w:i/>
          <w:iCs/>
          <w:color w:val="000000" w:themeColor="text1"/>
        </w:rPr>
        <w:t>t</w:t>
      </w:r>
      <w:r w:rsidRPr="00BB0EEA">
        <w:rPr>
          <w:rFonts w:ascii="Book Antiqua" w:eastAsia="Book Antiqua" w:hAnsi="Book Antiqua" w:cs="Book Antiqua"/>
          <w:color w:val="000000" w:themeColor="text1"/>
        </w:rPr>
        <w:t xml:space="preserve">-test. The Kaplan-Meier method was used to calculate the cumulative survival rate, and the log-rank test was used to compare survival curves. A multivariate Cox proportional hazards model was used to </w:t>
      </w:r>
      <w:r w:rsidR="00F541B2" w:rsidRPr="00BB0EEA">
        <w:rPr>
          <w:rFonts w:ascii="Book Antiqua" w:eastAsia="Book Antiqua" w:hAnsi="Book Antiqua" w:cs="Book Antiqua"/>
          <w:color w:val="000000" w:themeColor="text1"/>
        </w:rPr>
        <w:t xml:space="preserve">test </w:t>
      </w:r>
      <w:r w:rsidRPr="00BB0EEA">
        <w:rPr>
          <w:rFonts w:ascii="Book Antiqua" w:eastAsia="Book Antiqua" w:hAnsi="Book Antiqua" w:cs="Book Antiqua"/>
          <w:color w:val="000000" w:themeColor="text1"/>
        </w:rPr>
        <w:t xml:space="preserve">further prognostic factors </w:t>
      </w:r>
      <w:r w:rsidRPr="00BB0EEA">
        <w:rPr>
          <w:rFonts w:ascii="Book Antiqua" w:eastAsia="Book Antiqua" w:hAnsi="Book Antiqua" w:cs="Book Antiqua"/>
          <w:color w:val="000000" w:themeColor="text1"/>
        </w:rPr>
        <w:lastRenderedPageBreak/>
        <w:t xml:space="preserve">proven statistically significant in the univariate analysis. The results were calculated with 95% confidence intervals (CIs), and a two-tailed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0.05 was considered statistically significant.</w:t>
      </w:r>
    </w:p>
    <w:p w14:paraId="7CCF8117" w14:textId="77777777" w:rsidR="00A77B3E" w:rsidRPr="00BB0EEA" w:rsidRDefault="00A77B3E">
      <w:pPr>
        <w:spacing w:line="360" w:lineRule="auto"/>
        <w:jc w:val="both"/>
        <w:rPr>
          <w:color w:val="000000" w:themeColor="text1"/>
        </w:rPr>
      </w:pPr>
    </w:p>
    <w:p w14:paraId="3F983B67"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aps/>
          <w:color w:val="000000" w:themeColor="text1"/>
          <w:u w:val="single"/>
        </w:rPr>
        <w:t>RESULTS</w:t>
      </w:r>
    </w:p>
    <w:p w14:paraId="4E2BB58F"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t>Patient characteristics</w:t>
      </w:r>
    </w:p>
    <w:p w14:paraId="7DE1124D" w14:textId="33A1610E"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A total of 282 patients with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who underwent radical R0 resection at </w:t>
      </w:r>
      <w:r w:rsidR="00A67EC5" w:rsidRPr="00BB0EEA">
        <w:rPr>
          <w:rFonts w:ascii="Book Antiqua" w:eastAsia="Book Antiqua" w:hAnsi="Book Antiqua" w:cs="Book Antiqua"/>
          <w:color w:val="000000" w:themeColor="text1"/>
        </w:rPr>
        <w:t>T</w:t>
      </w:r>
      <w:r w:rsidRPr="00BB0EEA">
        <w:rPr>
          <w:rFonts w:ascii="Book Antiqua" w:eastAsia="Book Antiqua" w:hAnsi="Book Antiqua" w:cs="Book Antiqua"/>
          <w:color w:val="000000" w:themeColor="text1"/>
        </w:rPr>
        <w:t>he National Cancer Center/Cancer Hospital of the Chinese Academy of Medical Sciences from January 2010 to December 2019 were included in this retrospective study, with a median follow-up of 14.98 mo. A total of 217 patients died during the follow-up period, with an estimated median OS of 17.43 mo (range: 1.30-100.07 mo). The 1-, 2-, 3-, and 5-year postoperative survival rates were 67.5%, 35.9%, 20.4%, and 10.2%, respectively. We analyzed the clinical indicators of all patients who met the inclusion criteria and found that the median age of these patients at diagnosis was 61 years (range: 31-81 years), with 136 (48.2%) of the patients being over 60 years of age. Of these patients, 151 (53.5%) were male, and 225 (79.8%) patients were seen for the presence of clinical symptoms that included jaundice, pain, digestive symptoms, weight loss, and fatigue. A total of 130 (46.1%) patients had tumors located in the head or neck of the pancreas and underwent pancreaticoduodenectomy, and 158 (56.0%) patients received further adjuvant therapy after surgery. A total of 217 (77.0%) patients had a histologic diagnosis of moderate differentiation. Based on the TNM staging criteria, only 29 (10.3%) patients were classified as stage III. Details of the patients' baseline characteristics are shown in Table 1.</w:t>
      </w:r>
    </w:p>
    <w:p w14:paraId="3E880EA1" w14:textId="77777777" w:rsidR="00A77B3E" w:rsidRPr="00BB0EEA" w:rsidRDefault="00A77B3E">
      <w:pPr>
        <w:spacing w:line="360" w:lineRule="auto"/>
        <w:jc w:val="both"/>
        <w:rPr>
          <w:color w:val="000000" w:themeColor="text1"/>
        </w:rPr>
      </w:pPr>
    </w:p>
    <w:p w14:paraId="04A61DAB"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t>Determination of optimal cut-off values for survival analysis</w:t>
      </w:r>
    </w:p>
    <w:p w14:paraId="73CCE12A" w14:textId="5F3DC216"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Based on the R programming language, R packages offer a collection of functions and data sets. The R package survminer provides convenient survival analysis and visualization capabilities, in which the surv_cutpoint function determines the optimal cut-off value for one or more continuous variables and plots survival curves for these </w:t>
      </w:r>
      <w:r w:rsidRPr="00BB0EEA">
        <w:rPr>
          <w:rFonts w:ascii="Book Antiqua" w:eastAsia="Book Antiqua" w:hAnsi="Book Antiqua" w:cs="Book Antiqua"/>
          <w:color w:val="000000" w:themeColor="text1"/>
        </w:rPr>
        <w:lastRenderedPageBreak/>
        <w:t>variables, calculating the hazard ratio and the upper and lower limits of the 95%CIs. We used the surv_cutpoint function to determine the optimal cut-off values for preoperative fibrinogen, albumin, and FAR, which were 3.31 g/L, 45.2 g/L, and 0.08, respectively, and the optimal cut-off values for these indicators were also validated by their respective receiver operating characteristic</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curves, as shown in Figure 1.</w:t>
      </w:r>
    </w:p>
    <w:p w14:paraId="15E7035E" w14:textId="4E32F056"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The median preoperative fibrinogen concentration for all patients included in this study was 3.02 g/L (range: 1.20-6.70 g/L) (Table 1), with an optimal cut-off value of 3.31 g/L. As shown in Figure 1A, the area under the curve (AUC) of preoperative fibrinogen was 0.714 (95%CI: 0.649-0.779), and the sensitivity and specificity at the maximum Youden’s Index were 61.14% and 79.37%, respectively. Based on this cut-off value, 141 patients had preoperative fibrinogen concentrations &gt;</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3.31/L, as detailed in Table 2.</w:t>
      </w:r>
    </w:p>
    <w:p w14:paraId="5A78F168" w14:textId="0C190086"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The median preoperative albumin level for all patients enrolled in this study was 42.6 g/L (range: 23.2-54.0 g/L) (Table 1), and the optimal cut-off value was 45.2 g/L. As shown in Figure 1B, the AUC of preoperative albumin was 0.659 (95%CI: 0.580-0.738), and the sensitivity and specificity at the maximum Youden’s Index were 75.58% and 53.85%, respectively. Based on this cut-off value, 197 patients had a preoperative albumin level ≤</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45.2 g/L, and 85 patients had a preoperative albumin level &gt;</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45.2 g/L, the details of which are shown in Table 3.</w:t>
      </w:r>
    </w:p>
    <w:p w14:paraId="6CD20ED3" w14:textId="77777777"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The median preoperative FAR for all patients included in this retrospective study was 0.07 (range: 0.03-0.21) (Table 1), and the optimal cut-off value was 0.08. As shown in Figure 1C, the AUC of preoperative FAR was 0.743 (95%CI: 0.677-0.810), with a sensitivity and specificity of 59.91% and 87.69%, respectively, at the maximum Youden’s Index. Based on this optimal cut-off value, 156 patients had a preoperative FAR ≤ 0.08, and 126 patients had a preoperative FAR &gt; 0.08, as detailed in Table 4.</w:t>
      </w:r>
    </w:p>
    <w:p w14:paraId="518FB202" w14:textId="77777777" w:rsidR="00A77B3E" w:rsidRPr="00BB0EEA" w:rsidRDefault="00A77B3E">
      <w:pPr>
        <w:spacing w:line="360" w:lineRule="auto"/>
        <w:jc w:val="both"/>
        <w:rPr>
          <w:color w:val="000000" w:themeColor="text1"/>
        </w:rPr>
      </w:pPr>
    </w:p>
    <w:p w14:paraId="10ACCC39"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t>Correlations of indicators with clinicopathological factors</w:t>
      </w:r>
    </w:p>
    <w:p w14:paraId="502363D9" w14:textId="70EDD725"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As shown in Table 2, all patients could be categorized into low or high value groups based on the optimal cut-off value of preoperative fibrinogen concentration. The increase in preoperative plasma fibrinogen concentration was significantly correlated with clinical </w:t>
      </w:r>
      <w:r w:rsidRPr="00BB0EEA">
        <w:rPr>
          <w:rFonts w:ascii="Book Antiqua" w:eastAsia="Book Antiqua" w:hAnsi="Book Antiqua" w:cs="Book Antiqua"/>
          <w:color w:val="000000" w:themeColor="text1"/>
        </w:rPr>
        <w:lastRenderedPageBreak/>
        <w:t xml:space="preserve">symptoms, tumor location, surgical approaches, preoperative CA19-9 </w:t>
      </w:r>
      <w:r w:rsidR="00A67EC5" w:rsidRPr="00BB0EEA">
        <w:rPr>
          <w:rFonts w:ascii="Book Antiqua" w:eastAsia="Book Antiqua" w:hAnsi="Book Antiqua" w:cs="Book Antiqua"/>
          <w:color w:val="000000" w:themeColor="text1"/>
        </w:rPr>
        <w:t>l</w:t>
      </w:r>
      <w:r w:rsidRPr="00BB0EEA">
        <w:rPr>
          <w:rFonts w:ascii="Book Antiqua" w:eastAsia="Book Antiqua" w:hAnsi="Book Antiqua" w:cs="Book Antiqua"/>
          <w:color w:val="000000" w:themeColor="text1"/>
        </w:rPr>
        <w:t>evel, preoperative plasma albumin level, and preoperative FAR. However, preoperative fibrinogen concentration did not significantly correlate with age, sex, blood type, diabetes, smoking status, alcohol consumption, family history of cancer, degree of tumor differentiation, lymphovascular invasion, perineural invasion, capsular invasion, maximum tumor diameter, number of metastatic lymph nodes, T stage, N stage, TNM stage, or adjuvant therapy. The survival curves for preoperative fibrinogen concentrations showed shorter OS times in patients with preoperative fibrinogen concentrations &gt;</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3.31 g/L than in patients with preoperative fibrinogen concentrations ≤</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3.31 g/L (Figure 2A).</w:t>
      </w:r>
    </w:p>
    <w:p w14:paraId="78BA5E0F" w14:textId="572C30BC"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As shown in Table 3, all patients could be categorized into a low value group (≤</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45.2 g/L) or a high value group (&gt;</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45.2 g/L) based on the optimal cut-off value of preoperative plasma albumin level. The increase in preoperative albumin level was significantly correlated with clinical symptoms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0.012), tumor location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surgical approaches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adjuvant therapy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0.003), preoperative fibrinogen concentration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0.006), and preoperative FAR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The survival curves for preoperative albumin level showed longer OS times in patients with preoperative plasma albumin level &gt;</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45.2 g/L than</w:t>
      </w:r>
      <w:r w:rsidR="00574180" w:rsidRPr="00BB0EEA">
        <w:rPr>
          <w:rFonts w:ascii="Book Antiqua" w:eastAsia="Book Antiqua" w:hAnsi="Book Antiqua" w:cs="Book Antiqua"/>
          <w:color w:val="000000" w:themeColor="text1"/>
        </w:rPr>
        <w:t xml:space="preserve"> in</w:t>
      </w:r>
      <w:r w:rsidRPr="00BB0EEA">
        <w:rPr>
          <w:rFonts w:ascii="Book Antiqua" w:eastAsia="Book Antiqua" w:hAnsi="Book Antiqua" w:cs="Book Antiqua"/>
          <w:color w:val="000000" w:themeColor="text1"/>
        </w:rPr>
        <w:t xml:space="preserve"> those with preoperative albumin level ≤</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45.2 g/L (Figure 2B).</w:t>
      </w:r>
    </w:p>
    <w:p w14:paraId="20B76AAD" w14:textId="1D16A686"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As shown in Table 4, according to the optimal cut-off value of preoperative FAR, all patients can be divided into a low-value group (≤</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0.08) or a high-value group (&gt;</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0.08). Higher preoperative FAR was significantly associated with clinical symptoms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0.001), tumor location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surgical approaches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preoperative plasma fibrinogen concentration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and preoperative plasma albumin level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The survival curves for preoperative FAR showed shorter OS times in patients with FAR &gt; 0.08 than in patients with FAR ≤ 0.08 (Figure 2C).</w:t>
      </w:r>
    </w:p>
    <w:p w14:paraId="378420D3" w14:textId="41B63804" w:rsidR="00A77B3E" w:rsidRPr="00BB0EEA" w:rsidRDefault="00A77B3E">
      <w:pPr>
        <w:spacing w:line="360" w:lineRule="auto"/>
        <w:jc w:val="both"/>
        <w:rPr>
          <w:color w:val="000000" w:themeColor="text1"/>
          <w:lang w:eastAsia="zh-CN"/>
        </w:rPr>
      </w:pPr>
    </w:p>
    <w:p w14:paraId="62EC1E69"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t>Univariate analysis and multivariate analysis results</w:t>
      </w:r>
    </w:p>
    <w:p w14:paraId="1757813B" w14:textId="35B6DEF1"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In the univariate Cox analysis (Table 5), age </w:t>
      </w:r>
      <w:r w:rsidR="00574180" w:rsidRPr="00BB0EEA">
        <w:rPr>
          <w:rFonts w:ascii="Book Antiqua" w:eastAsia="Book Antiqua" w:hAnsi="Book Antiqua" w:cs="Book Antiqua"/>
          <w:color w:val="000000" w:themeColor="text1"/>
        </w:rPr>
        <w:t xml:space="preserve">[hazard ratio </w:t>
      </w:r>
      <w:r w:rsidRPr="00BB0EEA">
        <w:rPr>
          <w:rFonts w:ascii="Book Antiqua" w:eastAsia="Book Antiqua" w:hAnsi="Book Antiqua" w:cs="Book Antiqua"/>
          <w:color w:val="000000" w:themeColor="text1"/>
        </w:rPr>
        <w:t>(HR</w:t>
      </w:r>
      <w:r w:rsidR="00574180"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1.358, 95%CI: 1.036-1.780,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0.027</w:t>
      </w:r>
      <w:r w:rsidR="00574180"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clinical symptoms (HR: 0.600, 95%CI: 0.424-0.848,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0.004), degree of tumor </w:t>
      </w:r>
      <w:r w:rsidRPr="00BB0EEA">
        <w:rPr>
          <w:rFonts w:ascii="Book Antiqua" w:eastAsia="Book Antiqua" w:hAnsi="Book Antiqua" w:cs="Book Antiqua"/>
          <w:color w:val="000000" w:themeColor="text1"/>
        </w:rPr>
        <w:lastRenderedPageBreak/>
        <w:t>differentiation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capsular invasion (HR: 0.609, 95%CI: 0.420- 0.885,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0.009), maximum tumor diameter (HR: 1.403, 95%CI: 1.058-1.862,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0.019), T stage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0.035), number of metastatic lymph nodes (HR: 0.590, 95%CI: 0.449-0.775,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N stage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0.001), TNM stage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0.003), adjuvant therapy (HR: 1.625, 95%CI: 1.244-2.123,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preoperative CA19-9 </w:t>
      </w:r>
      <w:r w:rsidR="00A67EC5" w:rsidRPr="00BB0EEA">
        <w:rPr>
          <w:rFonts w:ascii="Book Antiqua" w:eastAsia="Book Antiqua" w:hAnsi="Book Antiqua" w:cs="Book Antiqua"/>
          <w:color w:val="000000" w:themeColor="text1"/>
        </w:rPr>
        <w:t>l</w:t>
      </w:r>
      <w:r w:rsidRPr="00BB0EEA">
        <w:rPr>
          <w:rFonts w:ascii="Book Antiqua" w:eastAsia="Book Antiqua" w:hAnsi="Book Antiqua" w:cs="Book Antiqua"/>
          <w:color w:val="000000" w:themeColor="text1"/>
        </w:rPr>
        <w:t xml:space="preserve">evel (HR: 1.971, 95%CI: 1.469-2.644,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preoperative plasma fibrinogen concentration (HR: 1.888, 95%CI: 1.438-2.479,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preoperative plasma albumin level (HR: 0.650, 95%CI: 0.475-0.890,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 xml:space="preserve">= 0.007), and preoperative FAR (HR: 2.257, 95%CI: 1.725-2.952,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were important prognostic risk factors for OS in patients with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who underwent radical R0 resection.</w:t>
      </w:r>
    </w:p>
    <w:p w14:paraId="13057B2B" w14:textId="100722A4"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 xml:space="preserve">However, sex, blood type, diabetes, smoking status, alcohol consumption, family history of cancer, surgical approaches, tumor location, lymphovascular invasion, and perineural invasion were not prognostic risk factors for OS in patients with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who underwent radical R0 resection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&gt; 0.05).</w:t>
      </w:r>
    </w:p>
    <w:p w14:paraId="5452E614" w14:textId="3B9D3C4E"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In the multivariate Cox regression analysis (Table 6), degree of tumor differentiation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number of metastatic lymph nodes (HR: 0.678, 95%CI: 0.509-0.904,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0.008), adjuvant therapy (HR: 1.604, 95%CI: 1.214-2.118,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 xml:space="preserve">= 0.001), preoperative CA19-9 </w:t>
      </w:r>
      <w:r w:rsidR="00A67EC5" w:rsidRPr="00BB0EEA">
        <w:rPr>
          <w:rFonts w:ascii="Book Antiqua" w:eastAsia="Book Antiqua" w:hAnsi="Book Antiqua" w:cs="Book Antiqua"/>
          <w:color w:val="000000" w:themeColor="text1"/>
        </w:rPr>
        <w:t>l</w:t>
      </w:r>
      <w:r w:rsidRPr="00BB0EEA">
        <w:rPr>
          <w:rFonts w:ascii="Book Antiqua" w:eastAsia="Book Antiqua" w:hAnsi="Book Antiqua" w:cs="Book Antiqua"/>
          <w:color w:val="000000" w:themeColor="text1"/>
        </w:rPr>
        <w:t xml:space="preserve">evel (HR: 1.740, 95%CI: 1.288-2.352,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and preoperative FAR (HR: 2.258, 95%CI: 1.720-2.963,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were independent risk factors for poor prognosis in patients with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who underwent radical R0 resection.</w:t>
      </w:r>
    </w:p>
    <w:p w14:paraId="0B5175B8" w14:textId="77777777" w:rsidR="00A77B3E" w:rsidRPr="00BB0EEA" w:rsidRDefault="00A77B3E">
      <w:pPr>
        <w:spacing w:line="360" w:lineRule="auto"/>
        <w:jc w:val="both"/>
        <w:rPr>
          <w:color w:val="000000" w:themeColor="text1"/>
        </w:rPr>
      </w:pPr>
    </w:p>
    <w:p w14:paraId="4F1DCF43"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aps/>
          <w:color w:val="000000" w:themeColor="text1"/>
          <w:u w:val="single"/>
        </w:rPr>
        <w:t>DISCUSSION</w:t>
      </w:r>
    </w:p>
    <w:p w14:paraId="45A518C1" w14:textId="4153ECE4"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Our results showed that preoperative FAR was closely related to OS in patients with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after radical R0 resection. To our knowledge, this is the first report of FAR in patients with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who underwent radical R0 resection. A higher preoperative FAR predicted poor prognosis in these patients. Further multivariate analysis showed that preoperative FAR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degree of differentiation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number of metastatic lymph nodes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0.008), adjuvant therapy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0.001)</w:t>
      </w:r>
      <w:r w:rsidR="00574180"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and preoperative CA19-9 </w:t>
      </w:r>
      <w:r w:rsidR="00A67EC5" w:rsidRPr="00BB0EEA">
        <w:rPr>
          <w:rFonts w:ascii="Book Antiqua" w:eastAsia="Book Antiqua" w:hAnsi="Book Antiqua" w:cs="Book Antiqua"/>
          <w:color w:val="000000" w:themeColor="text1"/>
        </w:rPr>
        <w:t>l</w:t>
      </w:r>
      <w:r w:rsidRPr="00BB0EEA">
        <w:rPr>
          <w:rFonts w:ascii="Book Antiqua" w:eastAsia="Book Antiqua" w:hAnsi="Book Antiqua" w:cs="Book Antiqua"/>
          <w:color w:val="000000" w:themeColor="text1"/>
        </w:rPr>
        <w:t>evel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were independent prognostic factors for the OS of patients with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after radical R0 resection.</w:t>
      </w:r>
    </w:p>
    <w:p w14:paraId="69B36EAA" w14:textId="72FDAA23"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lastRenderedPageBreak/>
        <w:t>As a newly discovered tumor prognostic marker, the prognostic value of preoperative FAR in patients with malignant tumors undergoing radical surgery is increasing. The prognostic role of FAR has been confirmed in patients who underwent radical resection of tumors</w:t>
      </w:r>
      <w:r w:rsidR="00574180"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such as esophageal cancer</w:t>
      </w:r>
      <w:r w:rsidRPr="00BB0EEA">
        <w:rPr>
          <w:rFonts w:ascii="Book Antiqua" w:eastAsia="Book Antiqua" w:hAnsi="Book Antiqua" w:cs="Book Antiqua"/>
          <w:color w:val="000000" w:themeColor="text1"/>
          <w:vertAlign w:val="superscript"/>
        </w:rPr>
        <w:t>[19]</w:t>
      </w:r>
      <w:r w:rsidRPr="00BB0EEA">
        <w:rPr>
          <w:rFonts w:ascii="Book Antiqua" w:eastAsia="Book Antiqua" w:hAnsi="Book Antiqua" w:cs="Book Antiqua"/>
          <w:color w:val="000000" w:themeColor="text1"/>
        </w:rPr>
        <w:t>, breast cancer</w:t>
      </w:r>
      <w:r w:rsidRPr="00BB0EEA">
        <w:rPr>
          <w:rFonts w:ascii="Book Antiqua" w:eastAsia="Book Antiqua" w:hAnsi="Book Antiqua" w:cs="Book Antiqua"/>
          <w:color w:val="000000" w:themeColor="text1"/>
          <w:vertAlign w:val="superscript"/>
        </w:rPr>
        <w:t>[20,21]</w:t>
      </w:r>
      <w:r w:rsidRPr="00BB0EEA">
        <w:rPr>
          <w:rFonts w:ascii="Book Antiqua" w:eastAsia="Book Antiqua" w:hAnsi="Book Antiqua" w:cs="Book Antiqua"/>
          <w:color w:val="000000" w:themeColor="text1"/>
        </w:rPr>
        <w:t xml:space="preserve"> and liver cancer</w:t>
      </w:r>
      <w:r w:rsidRPr="00BB0EEA">
        <w:rPr>
          <w:rFonts w:ascii="Book Antiqua" w:eastAsia="Book Antiqua" w:hAnsi="Book Antiqua" w:cs="Book Antiqua"/>
          <w:color w:val="000000" w:themeColor="text1"/>
          <w:vertAlign w:val="superscript"/>
        </w:rPr>
        <w:t>[22]</w:t>
      </w:r>
      <w:r w:rsidRPr="00BB0EEA">
        <w:rPr>
          <w:rFonts w:ascii="Book Antiqua" w:eastAsia="Book Antiqua" w:hAnsi="Book Antiqua" w:cs="Book Antiqua"/>
          <w:color w:val="000000" w:themeColor="text1"/>
        </w:rPr>
        <w:t xml:space="preserve">. It has also been reported that FAR (HR: 1.634; 95%CI: 1.359-1.964;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&lt; 0.001) is an important prognostic factor for locally advanced or metastatic pancreatic cancer</w:t>
      </w:r>
      <w:r w:rsidRPr="00BB0EEA">
        <w:rPr>
          <w:rFonts w:ascii="Book Antiqua" w:eastAsia="Book Antiqua" w:hAnsi="Book Antiqua" w:cs="Book Antiqua"/>
          <w:color w:val="000000" w:themeColor="text1"/>
          <w:vertAlign w:val="superscript"/>
        </w:rPr>
        <w:t>[25]</w:t>
      </w:r>
      <w:r w:rsidRPr="00BB0EEA">
        <w:rPr>
          <w:rFonts w:ascii="Book Antiqua" w:eastAsia="Book Antiqua" w:hAnsi="Book Antiqua" w:cs="Book Antiqua"/>
          <w:color w:val="000000" w:themeColor="text1"/>
        </w:rPr>
        <w:t>. With regard to the optimal cut-off value of FAR, the value in patients who underwent radical operation for esophageal cancer was the same as ours, whereas that in patients who underwent radical operation for liver cancer was 0.062, which was lower than our value. The optimal cut-off value of FAR in patients with locally advanced or metastatic pancreatic cancer was 0.079, which was similar to our value. However, the reported optimal cut-off value of preoperative FAR in patients who underwent radical mastectomy was between 0.071 and 0.084, indicating that the optimal cut-off value may be different even in different patient groups with the same tumor type. The reasons for the above differences may be related to the different biological behaviors of different tumors or the selection bias of different patient groups with the same tumor type, so more basic and clinical studies are needed to verify this. Although preoperative FAR has a clear role in evaluating the prognosis of patients undergoing radical resection of malignant tumors</w:t>
      </w:r>
      <w:r w:rsidRPr="00BB0EEA">
        <w:rPr>
          <w:rFonts w:ascii="Book Antiqua" w:eastAsia="Book Antiqua" w:hAnsi="Book Antiqua" w:cs="Book Antiqua"/>
          <w:color w:val="000000" w:themeColor="text1"/>
          <w:vertAlign w:val="superscript"/>
        </w:rPr>
        <w:t>[19</w:t>
      </w:r>
      <w:r w:rsidR="00A67EC5" w:rsidRPr="00BB0EEA">
        <w:rPr>
          <w:rFonts w:ascii="Book Antiqua" w:eastAsia="Book Antiqua" w:hAnsi="Book Antiqua" w:cs="Book Antiqua"/>
          <w:color w:val="000000" w:themeColor="text1"/>
          <w:vertAlign w:val="superscript"/>
        </w:rPr>
        <w:t>-</w:t>
      </w:r>
      <w:r w:rsidRPr="00BB0EEA">
        <w:rPr>
          <w:rFonts w:ascii="Book Antiqua" w:eastAsia="Book Antiqua" w:hAnsi="Book Antiqua" w:cs="Book Antiqua"/>
          <w:color w:val="000000" w:themeColor="text1"/>
          <w:vertAlign w:val="superscript"/>
        </w:rPr>
        <w:t>22]</w:t>
      </w:r>
      <w:r w:rsidRPr="00BB0EEA">
        <w:rPr>
          <w:rFonts w:ascii="Book Antiqua" w:eastAsia="Book Antiqua" w:hAnsi="Book Antiqua" w:cs="Book Antiqua"/>
          <w:color w:val="000000" w:themeColor="text1"/>
        </w:rPr>
        <w:t>, the molecular mechanisms related to the occurrence and development of tumors are still not completely clear.</w:t>
      </w:r>
    </w:p>
    <w:p w14:paraId="23A965B2" w14:textId="4BB3C7EF"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Fibrinogen is a soluble glycoprotein with a relative molecular mass of 340 kDa that is composed of three different polypeptide chains, namely α, β</w:t>
      </w:r>
      <w:r w:rsidR="00574180"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and γ. Normally, </w:t>
      </w:r>
      <w:r w:rsidR="00A67EC5" w:rsidRPr="00BB0EEA">
        <w:rPr>
          <w:rFonts w:ascii="Book Antiqua" w:eastAsia="Book Antiqua" w:hAnsi="Book Antiqua" w:cs="Book Antiqua"/>
          <w:color w:val="000000" w:themeColor="text1"/>
        </w:rPr>
        <w:t>fibrinogen</w:t>
      </w:r>
      <w:r w:rsidRPr="00BB0EEA">
        <w:rPr>
          <w:rFonts w:ascii="Book Antiqua" w:eastAsia="Book Antiqua" w:hAnsi="Book Antiqua" w:cs="Book Antiqua"/>
          <w:color w:val="000000" w:themeColor="text1"/>
        </w:rPr>
        <w:t xml:space="preserve"> is synthesized by the liver and released into the </w:t>
      </w:r>
      <w:proofErr w:type="gramStart"/>
      <w:r w:rsidRPr="00BB0EEA">
        <w:rPr>
          <w:rFonts w:ascii="Book Antiqua" w:eastAsia="Book Antiqua" w:hAnsi="Book Antiqua" w:cs="Book Antiqua"/>
          <w:color w:val="000000" w:themeColor="text1"/>
        </w:rPr>
        <w:t>bloodstream</w:t>
      </w:r>
      <w:r w:rsidRPr="00BB0EEA">
        <w:rPr>
          <w:rFonts w:ascii="Book Antiqua" w:eastAsia="Book Antiqua" w:hAnsi="Book Antiqua" w:cs="Book Antiqua"/>
          <w:color w:val="000000" w:themeColor="text1"/>
          <w:vertAlign w:val="superscript"/>
        </w:rPr>
        <w:t>[</w:t>
      </w:r>
      <w:proofErr w:type="gramEnd"/>
      <w:r w:rsidRPr="00BB0EEA">
        <w:rPr>
          <w:rFonts w:ascii="Book Antiqua" w:eastAsia="Book Antiqua" w:hAnsi="Book Antiqua" w:cs="Book Antiqua"/>
          <w:color w:val="000000" w:themeColor="text1"/>
          <w:vertAlign w:val="superscript"/>
        </w:rPr>
        <w:t>26]</w:t>
      </w:r>
      <w:r w:rsidRPr="00BB0EEA">
        <w:rPr>
          <w:rFonts w:ascii="Book Antiqua" w:eastAsia="Book Antiqua" w:hAnsi="Book Antiqua" w:cs="Book Antiqua"/>
          <w:color w:val="000000" w:themeColor="text1"/>
        </w:rPr>
        <w:t>, where it plays an important role in both the inflammatory response and blood coagulation.</w:t>
      </w:r>
    </w:p>
    <w:p w14:paraId="34AF33C2" w14:textId="5A783187"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Inflammation is an important marker of cancer</w:t>
      </w:r>
      <w:r w:rsidRPr="00BB0EEA">
        <w:rPr>
          <w:rFonts w:ascii="Book Antiqua" w:eastAsia="Book Antiqua" w:hAnsi="Book Antiqua" w:cs="Book Antiqua"/>
          <w:color w:val="000000" w:themeColor="text1"/>
          <w:vertAlign w:val="superscript"/>
        </w:rPr>
        <w:t>[14]</w:t>
      </w:r>
      <w:r w:rsidRPr="00BB0EEA">
        <w:rPr>
          <w:rFonts w:ascii="Book Antiqua" w:eastAsia="Book Antiqua" w:hAnsi="Book Antiqua" w:cs="Book Antiqua"/>
          <w:color w:val="000000" w:themeColor="text1"/>
        </w:rPr>
        <w:t>, and numerous clinical and experimental studies have convincingly supported the notion that inflammation is an important component of tumor progression</w:t>
      </w:r>
      <w:r w:rsidRPr="00BB0EEA">
        <w:rPr>
          <w:rFonts w:ascii="Book Antiqua" w:eastAsia="Book Antiqua" w:hAnsi="Book Antiqua" w:cs="Book Antiqua"/>
          <w:color w:val="000000" w:themeColor="text1"/>
          <w:vertAlign w:val="superscript"/>
        </w:rPr>
        <w:t>[12,13]</w:t>
      </w:r>
      <w:r w:rsidRPr="00BB0EEA">
        <w:rPr>
          <w:rFonts w:ascii="Book Antiqua" w:eastAsia="Book Antiqua" w:hAnsi="Book Antiqua" w:cs="Book Antiqua"/>
          <w:color w:val="000000" w:themeColor="text1"/>
        </w:rPr>
        <w:t xml:space="preserve">. The link between colitis and colon cancer has been fully confirmed, and researchers have directly tested the hypothesis of a link between fibrinogen and colitis-associated colon cancer in mice through animal </w:t>
      </w:r>
      <w:r w:rsidRPr="00BB0EEA">
        <w:rPr>
          <w:rFonts w:ascii="Book Antiqua" w:eastAsia="Book Antiqua" w:hAnsi="Book Antiqua" w:cs="Book Antiqua"/>
          <w:color w:val="000000" w:themeColor="text1"/>
        </w:rPr>
        <w:lastRenderedPageBreak/>
        <w:t>experiments</w:t>
      </w:r>
      <w:r w:rsidRPr="00BB0EEA">
        <w:rPr>
          <w:rFonts w:ascii="Book Antiqua" w:eastAsia="Book Antiqua" w:hAnsi="Book Antiqua" w:cs="Book Antiqua"/>
          <w:color w:val="000000" w:themeColor="text1"/>
          <w:vertAlign w:val="superscript"/>
        </w:rPr>
        <w:t>[27]</w:t>
      </w:r>
      <w:r w:rsidRPr="00BB0EEA">
        <w:rPr>
          <w:rFonts w:ascii="Book Antiqua" w:eastAsia="Book Antiqua" w:hAnsi="Book Antiqua" w:cs="Book Antiqua"/>
          <w:color w:val="000000" w:themeColor="text1"/>
        </w:rPr>
        <w:t xml:space="preserve">. Preoperative hyperfibrinogenemia has been reported to be significantly associated with shorter OS (HR: 3.138, 95%CI: 1.077-9.139,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0.036) in patients with nonmetastatic colon cancer</w:t>
      </w:r>
      <w:r w:rsidRPr="00BB0EEA">
        <w:rPr>
          <w:rFonts w:ascii="Book Antiqua" w:eastAsia="Book Antiqua" w:hAnsi="Book Antiqua" w:cs="Book Antiqua"/>
          <w:color w:val="000000" w:themeColor="text1"/>
          <w:vertAlign w:val="superscript"/>
        </w:rPr>
        <w:t>[28]</w:t>
      </w:r>
      <w:r w:rsidRPr="00BB0EEA">
        <w:rPr>
          <w:rFonts w:ascii="Book Antiqua" w:eastAsia="Book Antiqua" w:hAnsi="Book Antiqua" w:cs="Book Antiqua"/>
          <w:color w:val="000000" w:themeColor="text1"/>
        </w:rPr>
        <w:t xml:space="preserve">. Hyperfibrinogenemia is associated with systemic inflammation and can predict poor prognosis in advanced pancreatic cancer (HR: 2.184, 95%CI: 1.574-3.032,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w:t>
      </w:r>
      <w:r w:rsidRPr="00BB0EEA">
        <w:rPr>
          <w:rFonts w:ascii="Book Antiqua" w:eastAsia="Book Antiqua" w:hAnsi="Book Antiqua" w:cs="Book Antiqua"/>
          <w:color w:val="000000" w:themeColor="text1"/>
          <w:vertAlign w:val="superscript"/>
        </w:rPr>
        <w:t>[29]</w:t>
      </w:r>
      <w:r w:rsidRPr="00BB0EEA">
        <w:rPr>
          <w:rFonts w:ascii="Book Antiqua" w:eastAsia="Book Antiqua" w:hAnsi="Book Antiqua" w:cs="Book Antiqua"/>
          <w:color w:val="000000" w:themeColor="text1"/>
        </w:rPr>
        <w:t xml:space="preserve">. It has also been reported that fibrinogen concentration is positively correlated with the stage of pancreatic cancer, and the increase in plasma fibrinogen concentration before surgery may be a useful indicator for predicting the distant metastasis of pancreatic cancer (distant metastasis group </w:t>
      </w:r>
      <w:r w:rsidRPr="00BB0EEA">
        <w:rPr>
          <w:rFonts w:ascii="Book Antiqua" w:eastAsia="Book Antiqua" w:hAnsi="Book Antiqua" w:cs="Book Antiqua"/>
          <w:i/>
          <w:iCs/>
          <w:color w:val="000000" w:themeColor="text1"/>
        </w:rPr>
        <w:t>vs</w:t>
      </w:r>
      <w:r w:rsidRPr="00BB0EEA">
        <w:rPr>
          <w:rFonts w:ascii="Book Antiqua" w:eastAsia="Book Antiqua" w:hAnsi="Book Antiqua" w:cs="Book Antiqua"/>
          <w:color w:val="000000" w:themeColor="text1"/>
        </w:rPr>
        <w:t xml:space="preserve"> no distant metastasis group: 4.41</w:t>
      </w:r>
      <w:r w:rsidR="00933EF3"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w:t>
      </w:r>
      <w:r w:rsidR="00933EF3"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 xml:space="preserve">0.84 g/L </w:t>
      </w:r>
      <w:r w:rsidRPr="00BB0EEA">
        <w:rPr>
          <w:rFonts w:ascii="Book Antiqua" w:eastAsia="Book Antiqua" w:hAnsi="Book Antiqua" w:cs="Book Antiqua"/>
          <w:i/>
          <w:iCs/>
          <w:color w:val="000000" w:themeColor="text1"/>
        </w:rPr>
        <w:t>vs</w:t>
      </w:r>
      <w:r w:rsidRPr="00BB0EEA">
        <w:rPr>
          <w:rFonts w:ascii="Book Antiqua" w:eastAsia="Book Antiqua" w:hAnsi="Book Antiqua" w:cs="Book Antiqua"/>
          <w:color w:val="000000" w:themeColor="text1"/>
        </w:rPr>
        <w:t xml:space="preserve"> 3.76</w:t>
      </w:r>
      <w:r w:rsidR="00933EF3"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w:t>
      </w:r>
      <w:r w:rsidR="00933EF3"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 xml:space="preserve">1.04 g/L,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0.01)</w:t>
      </w:r>
      <w:r w:rsidRPr="00BB0EEA">
        <w:rPr>
          <w:rFonts w:ascii="Book Antiqua" w:eastAsia="Book Antiqua" w:hAnsi="Book Antiqua" w:cs="Book Antiqua"/>
          <w:color w:val="000000" w:themeColor="text1"/>
          <w:vertAlign w:val="superscript"/>
        </w:rPr>
        <w:t>[30]</w:t>
      </w:r>
      <w:r w:rsidRPr="00BB0EEA">
        <w:rPr>
          <w:rFonts w:ascii="Book Antiqua" w:eastAsia="Book Antiqua" w:hAnsi="Book Antiqua" w:cs="Book Antiqua"/>
          <w:color w:val="000000" w:themeColor="text1"/>
        </w:rPr>
        <w:t xml:space="preserve">. Survival analyses reported in the literature show that plasma fibrinogen concentration is an independent prognostic factor for operable patients with non-small cell lung cancer. Patients with high fibrinogen concentrations (fibrinogenemia) had a higher risk of disease progression (HR: 1.49, 95%CI: 1.07-2.05,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 xml:space="preserve">&lt; 0.05) and death (HR: 1.64, 95%CI: 1.06-2.53,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0.05) than those with normal fibrinogen concentrations</w:t>
      </w:r>
      <w:r w:rsidRPr="00BB0EEA">
        <w:rPr>
          <w:rFonts w:ascii="Book Antiqua" w:eastAsia="Book Antiqua" w:hAnsi="Book Antiqua" w:cs="Book Antiqua"/>
          <w:color w:val="000000" w:themeColor="text1"/>
          <w:vertAlign w:val="superscript"/>
        </w:rPr>
        <w:t>[31]</w:t>
      </w:r>
      <w:r w:rsidRPr="00BB0EEA">
        <w:rPr>
          <w:rFonts w:ascii="Book Antiqua" w:eastAsia="Book Antiqua" w:hAnsi="Book Antiqua" w:cs="Book Antiqua"/>
          <w:color w:val="000000" w:themeColor="text1"/>
        </w:rPr>
        <w:t xml:space="preserve">. In a large-scale observation study of 2563 patients with nonmetastatic primary nasopharyngeal carcinoma, a combined increase in Epstein-Barr virus </w:t>
      </w:r>
      <w:r w:rsidR="004F3E53" w:rsidRPr="00BB0EEA">
        <w:rPr>
          <w:rFonts w:ascii="Book Antiqua" w:eastAsia="Book Antiqua" w:hAnsi="Book Antiqua" w:cs="Book Antiqua"/>
          <w:color w:val="000000" w:themeColor="text1"/>
        </w:rPr>
        <w:t>deoxyribonucleic acid</w:t>
      </w:r>
      <w:r w:rsidRPr="00BB0EEA">
        <w:rPr>
          <w:rFonts w:ascii="Book Antiqua" w:eastAsia="Book Antiqua" w:hAnsi="Book Antiqua" w:cs="Book Antiqua"/>
          <w:color w:val="000000" w:themeColor="text1"/>
        </w:rPr>
        <w:t xml:space="preserve"> copy number and fibrinogen concentration was found to be significantly associated with reduced disease-free survival (HR: 8.51, 95%CI: 5.34</w:t>
      </w:r>
      <w:r w:rsidR="00933EF3"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13.56,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and OS (HR 12.77, 95%CI: 5.08-32.12,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w:t>
      </w:r>
      <w:proofErr w:type="gramStart"/>
      <w:r w:rsidRPr="00BB0EEA">
        <w:rPr>
          <w:rFonts w:ascii="Book Antiqua" w:eastAsia="Book Antiqua" w:hAnsi="Book Antiqua" w:cs="Book Antiqua"/>
          <w:color w:val="000000" w:themeColor="text1"/>
        </w:rPr>
        <w:t>0.001)</w:t>
      </w:r>
      <w:r w:rsidRPr="00BB0EEA">
        <w:rPr>
          <w:rFonts w:ascii="Book Antiqua" w:eastAsia="Book Antiqua" w:hAnsi="Book Antiqua" w:cs="Book Antiqua"/>
          <w:color w:val="000000" w:themeColor="text1"/>
          <w:vertAlign w:val="superscript"/>
        </w:rPr>
        <w:t>[</w:t>
      </w:r>
      <w:proofErr w:type="gramEnd"/>
      <w:r w:rsidRPr="00BB0EEA">
        <w:rPr>
          <w:rFonts w:ascii="Book Antiqua" w:eastAsia="Book Antiqua" w:hAnsi="Book Antiqua" w:cs="Book Antiqua"/>
          <w:color w:val="000000" w:themeColor="text1"/>
          <w:vertAlign w:val="superscript"/>
        </w:rPr>
        <w:t>32]</w:t>
      </w:r>
      <w:r w:rsidRPr="00BB0EEA">
        <w:rPr>
          <w:rFonts w:ascii="Book Antiqua" w:eastAsia="Book Antiqua" w:hAnsi="Book Antiqua" w:cs="Book Antiqua"/>
          <w:color w:val="000000" w:themeColor="text1"/>
        </w:rPr>
        <w:t>. Thus, elevated plasma fibrinogen concentrations before treatment were associated with a significant reduction in the survival of patients with solid tumors, which also suggests that clinical trials are needed to determine whether plasma fibrinogen can be included in the cancer staging system and whether reducing the concentration of plasma fibrinogen has a beneficial effect on disease recurrence and mortality</w:t>
      </w:r>
      <w:r w:rsidRPr="00BB0EEA">
        <w:rPr>
          <w:rFonts w:ascii="Book Antiqua" w:eastAsia="Book Antiqua" w:hAnsi="Book Antiqua" w:cs="Book Antiqua"/>
          <w:color w:val="000000" w:themeColor="text1"/>
          <w:vertAlign w:val="superscript"/>
        </w:rPr>
        <w:t>[33]</w:t>
      </w:r>
      <w:r w:rsidRPr="00BB0EEA">
        <w:rPr>
          <w:rFonts w:ascii="Book Antiqua" w:eastAsia="Book Antiqua" w:hAnsi="Book Antiqua" w:cs="Book Antiqua"/>
          <w:color w:val="000000" w:themeColor="text1"/>
        </w:rPr>
        <w:t>.</w:t>
      </w:r>
    </w:p>
    <w:p w14:paraId="40616800" w14:textId="502A6A49"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Pancreatic cancer has also been found to cause hypercoagulability, which may lead to significant thromboembolism in patients with pancreatic cancer, with a reported prevalence of venous thromboembolism of 12</w:t>
      </w:r>
      <w:r w:rsidR="00933EF3"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-36%</w:t>
      </w:r>
      <w:r w:rsidRPr="00BB0EEA">
        <w:rPr>
          <w:rFonts w:ascii="Book Antiqua" w:eastAsia="Book Antiqua" w:hAnsi="Book Antiqua" w:cs="Book Antiqua"/>
          <w:color w:val="000000" w:themeColor="text1"/>
          <w:vertAlign w:val="superscript"/>
        </w:rPr>
        <w:t>[34,35]</w:t>
      </w:r>
      <w:r w:rsidRPr="00BB0EEA">
        <w:rPr>
          <w:rFonts w:ascii="Book Antiqua" w:eastAsia="Book Antiqua" w:hAnsi="Book Antiqua" w:cs="Book Antiqua"/>
          <w:color w:val="000000" w:themeColor="text1"/>
        </w:rPr>
        <w:t xml:space="preserve">. Fibrinogen not only plays a key role in hemostasis but also plays an important role in tumor biology. Fibrin deposition provides a temporary medium-like matrix rich in growth factors that promote the growth of cancer cells. The importance of fibrinogen in tumor biology has been demonstrated in </w:t>
      </w:r>
      <w:r w:rsidRPr="00BB0EEA">
        <w:rPr>
          <w:rFonts w:ascii="Book Antiqua" w:eastAsia="Book Antiqua" w:hAnsi="Book Antiqua" w:cs="Book Antiqua"/>
          <w:color w:val="000000" w:themeColor="text1"/>
        </w:rPr>
        <w:lastRenderedPageBreak/>
        <w:t>studies of fibrinogen-deficient mice</w:t>
      </w:r>
      <w:r w:rsidRPr="00BB0EEA">
        <w:rPr>
          <w:rFonts w:ascii="Book Antiqua" w:eastAsia="Book Antiqua" w:hAnsi="Book Antiqua" w:cs="Book Antiqua"/>
          <w:color w:val="000000" w:themeColor="text1"/>
          <w:vertAlign w:val="superscript"/>
        </w:rPr>
        <w:t>[36]</w:t>
      </w:r>
      <w:r w:rsidRPr="00BB0EEA">
        <w:rPr>
          <w:rFonts w:ascii="Book Antiqua" w:eastAsia="Book Antiqua" w:hAnsi="Book Antiqua" w:cs="Book Antiqua"/>
          <w:color w:val="000000" w:themeColor="text1"/>
        </w:rPr>
        <w:t>. Studies have shown that fibrinogen can promote platelet adhesion to tumor cells; at the same time, platelets promote the accumulation of more fibrinogen around tumor cells by forming thrombin, and these components cooperate with each other to protect tumor cells from natural killer cells</w:t>
      </w:r>
      <w:r w:rsidRPr="00BB0EEA">
        <w:rPr>
          <w:rFonts w:ascii="Book Antiqua" w:eastAsia="Book Antiqua" w:hAnsi="Book Antiqua" w:cs="Book Antiqua"/>
          <w:color w:val="000000" w:themeColor="text1"/>
          <w:vertAlign w:val="superscript"/>
        </w:rPr>
        <w:t>[37]</w:t>
      </w:r>
      <w:r w:rsidRPr="00BB0EEA">
        <w:rPr>
          <w:rFonts w:ascii="Book Antiqua" w:eastAsia="Book Antiqua" w:hAnsi="Book Antiqua" w:cs="Book Antiqua"/>
          <w:color w:val="000000" w:themeColor="text1"/>
        </w:rPr>
        <w:t>. Fibrinogen can be cleaved by fibrinolytic enzymes, and its protein hydrolysate can promote angiogenesis, which is the premise of tumor growth and metastasis</w:t>
      </w:r>
      <w:r w:rsidRPr="00BB0EEA">
        <w:rPr>
          <w:rFonts w:ascii="Book Antiqua" w:eastAsia="Book Antiqua" w:hAnsi="Book Antiqua" w:cs="Book Antiqua"/>
          <w:color w:val="000000" w:themeColor="text1"/>
          <w:vertAlign w:val="superscript"/>
        </w:rPr>
        <w:t>[38]</w:t>
      </w:r>
      <w:r w:rsidRPr="00BB0EEA">
        <w:rPr>
          <w:rFonts w:ascii="Book Antiqua" w:eastAsia="Book Antiqua" w:hAnsi="Book Antiqua" w:cs="Book Antiqua"/>
          <w:color w:val="000000" w:themeColor="text1"/>
        </w:rPr>
        <w:t>. Fibrinogen has the ability to bind directly to vascular endothelial growth factor (VEGF), platelet-derived growth factor, fibroblast growth factor family members</w:t>
      </w:r>
      <w:r w:rsidR="00605188"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and transforming growth factor-β, which also reflects </w:t>
      </w:r>
      <w:r w:rsidR="00605188" w:rsidRPr="00BB0EEA">
        <w:rPr>
          <w:rFonts w:ascii="Book Antiqua" w:eastAsia="Book Antiqua" w:hAnsi="Book Antiqua" w:cs="Book Antiqua"/>
          <w:color w:val="000000" w:themeColor="text1"/>
        </w:rPr>
        <w:t>the important role</w:t>
      </w:r>
      <w:r w:rsidRPr="00BB0EEA">
        <w:rPr>
          <w:rFonts w:ascii="Book Antiqua" w:eastAsia="Book Antiqua" w:hAnsi="Book Antiqua" w:cs="Book Antiqua"/>
          <w:color w:val="000000" w:themeColor="text1"/>
        </w:rPr>
        <w:t xml:space="preserve"> fibrinogen plays in angiogenesis, tumor cell proliferation, the hematogenous metastasis of malignant tumors, and epithelial-mesenchymal </w:t>
      </w:r>
      <w:proofErr w:type="gramStart"/>
      <w:r w:rsidRPr="00BB0EEA">
        <w:rPr>
          <w:rFonts w:ascii="Book Antiqua" w:eastAsia="Book Antiqua" w:hAnsi="Book Antiqua" w:cs="Book Antiqua"/>
          <w:color w:val="000000" w:themeColor="text1"/>
        </w:rPr>
        <w:t>transformation</w:t>
      </w:r>
      <w:r w:rsidRPr="00BB0EEA">
        <w:rPr>
          <w:rFonts w:ascii="Book Antiqua" w:eastAsia="Book Antiqua" w:hAnsi="Book Antiqua" w:cs="Book Antiqua"/>
          <w:color w:val="000000" w:themeColor="text1"/>
          <w:vertAlign w:val="superscript"/>
        </w:rPr>
        <w:t>[</w:t>
      </w:r>
      <w:proofErr w:type="gramEnd"/>
      <w:r w:rsidRPr="00BB0EEA">
        <w:rPr>
          <w:rFonts w:ascii="Book Antiqua" w:eastAsia="Book Antiqua" w:hAnsi="Book Antiqua" w:cs="Book Antiqua"/>
          <w:color w:val="000000" w:themeColor="text1"/>
          <w:vertAlign w:val="superscript"/>
        </w:rPr>
        <w:t>39</w:t>
      </w:r>
      <w:r w:rsidR="00933EF3" w:rsidRPr="00BB0EEA">
        <w:rPr>
          <w:rFonts w:ascii="Book Antiqua" w:eastAsia="Book Antiqua" w:hAnsi="Book Antiqua" w:cs="Book Antiqua"/>
          <w:color w:val="000000" w:themeColor="text1"/>
          <w:vertAlign w:val="superscript"/>
        </w:rPr>
        <w:t>-</w:t>
      </w:r>
      <w:r w:rsidRPr="00BB0EEA">
        <w:rPr>
          <w:rFonts w:ascii="Book Antiqua" w:eastAsia="Book Antiqua" w:hAnsi="Book Antiqua" w:cs="Book Antiqua"/>
          <w:color w:val="000000" w:themeColor="text1"/>
          <w:vertAlign w:val="superscript"/>
        </w:rPr>
        <w:t>41]</w:t>
      </w:r>
      <w:r w:rsidRPr="00BB0EEA">
        <w:rPr>
          <w:rFonts w:ascii="Book Antiqua" w:eastAsia="Book Antiqua" w:hAnsi="Book Antiqua" w:cs="Book Antiqua"/>
          <w:color w:val="000000" w:themeColor="text1"/>
        </w:rPr>
        <w:t xml:space="preserve">. By inducing </w:t>
      </w:r>
      <w:r w:rsidR="00605188" w:rsidRPr="00BB0EEA">
        <w:rPr>
          <w:rFonts w:ascii="Book Antiqua" w:eastAsia="Book Antiqua" w:hAnsi="Book Antiqua" w:cs="Book Antiqua"/>
          <w:color w:val="000000" w:themeColor="text1"/>
        </w:rPr>
        <w:t>epithelial-mesenchymal transformation</w:t>
      </w:r>
      <w:r w:rsidRPr="00BB0EEA">
        <w:rPr>
          <w:rFonts w:ascii="Book Antiqua" w:eastAsia="Book Antiqua" w:hAnsi="Book Antiqua" w:cs="Book Antiqua"/>
          <w:color w:val="000000" w:themeColor="text1"/>
        </w:rPr>
        <w:t xml:space="preserve">, fibrinogen promotes the migration of tumor cells and enhances the invasion and metastasis of tumor </w:t>
      </w:r>
      <w:proofErr w:type="gramStart"/>
      <w:r w:rsidRPr="00BB0EEA">
        <w:rPr>
          <w:rFonts w:ascii="Book Antiqua" w:eastAsia="Book Antiqua" w:hAnsi="Book Antiqua" w:cs="Book Antiqua"/>
          <w:color w:val="000000" w:themeColor="text1"/>
        </w:rPr>
        <w:t>cells</w:t>
      </w:r>
      <w:r w:rsidRPr="00BB0EEA">
        <w:rPr>
          <w:rFonts w:ascii="Book Antiqua" w:eastAsia="Book Antiqua" w:hAnsi="Book Antiqua" w:cs="Book Antiqua"/>
          <w:color w:val="000000" w:themeColor="text1"/>
          <w:vertAlign w:val="superscript"/>
        </w:rPr>
        <w:t>[</w:t>
      </w:r>
      <w:proofErr w:type="gramEnd"/>
      <w:r w:rsidRPr="00BB0EEA">
        <w:rPr>
          <w:rFonts w:ascii="Book Antiqua" w:eastAsia="Book Antiqua" w:hAnsi="Book Antiqua" w:cs="Book Antiqua"/>
          <w:color w:val="000000" w:themeColor="text1"/>
          <w:vertAlign w:val="superscript"/>
        </w:rPr>
        <w:t>42]</w:t>
      </w:r>
      <w:r w:rsidRPr="00BB0EEA">
        <w:rPr>
          <w:rFonts w:ascii="Book Antiqua" w:eastAsia="Book Antiqua" w:hAnsi="Book Antiqua" w:cs="Book Antiqua"/>
          <w:color w:val="000000" w:themeColor="text1"/>
        </w:rPr>
        <w:t>.</w:t>
      </w:r>
    </w:p>
    <w:p w14:paraId="73DFAF9F" w14:textId="155271CB"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In cancer patients, the diagnosis of malnutrition is very common and has a very negative impact on prognosis</w:t>
      </w:r>
      <w:r w:rsidRPr="00BB0EEA">
        <w:rPr>
          <w:rFonts w:ascii="Book Antiqua" w:eastAsia="Book Antiqua" w:hAnsi="Book Antiqua" w:cs="Book Antiqua"/>
          <w:color w:val="000000" w:themeColor="text1"/>
          <w:vertAlign w:val="superscript"/>
        </w:rPr>
        <w:t>[17]</w:t>
      </w:r>
      <w:r w:rsidRPr="00BB0EEA">
        <w:rPr>
          <w:rFonts w:ascii="Book Antiqua" w:eastAsia="Book Antiqua" w:hAnsi="Book Antiqua" w:cs="Book Antiqua"/>
          <w:color w:val="000000" w:themeColor="text1"/>
        </w:rPr>
        <w:t>. Progressive malnutrition is closely related to the occurrence and development of cachexia, especially in patients with pancreatic cancer and gastric cancer</w:t>
      </w:r>
      <w:r w:rsidRPr="00BB0EEA">
        <w:rPr>
          <w:rFonts w:ascii="Book Antiqua" w:eastAsia="Book Antiqua" w:hAnsi="Book Antiqua" w:cs="Book Antiqua"/>
          <w:color w:val="000000" w:themeColor="text1"/>
          <w:vertAlign w:val="superscript"/>
        </w:rPr>
        <w:t>[43]</w:t>
      </w:r>
      <w:r w:rsidRPr="00BB0EEA">
        <w:rPr>
          <w:rFonts w:ascii="Book Antiqua" w:eastAsia="Book Antiqua" w:hAnsi="Book Antiqua" w:cs="Book Antiqua"/>
          <w:color w:val="000000" w:themeColor="text1"/>
        </w:rPr>
        <w:t>. Epidemiological studies on the relationship between the level of plasma albumin and the survival of cancer patients have found that the decrease in plasma albumin level is associated with reduced survival in patients</w:t>
      </w:r>
      <w:r w:rsidRPr="00BB0EEA">
        <w:rPr>
          <w:rFonts w:ascii="Book Antiqua" w:eastAsia="Book Antiqua" w:hAnsi="Book Antiqua" w:cs="Book Antiqua"/>
          <w:color w:val="000000" w:themeColor="text1"/>
          <w:vertAlign w:val="superscript"/>
        </w:rPr>
        <w:t>[18]</w:t>
      </w:r>
      <w:r w:rsidRPr="00BB0EEA">
        <w:rPr>
          <w:rFonts w:ascii="Book Antiqua" w:eastAsia="Book Antiqua" w:hAnsi="Book Antiqua" w:cs="Book Antiqua"/>
          <w:color w:val="000000" w:themeColor="text1"/>
        </w:rPr>
        <w:t xml:space="preserve">. The relationship between pretreatment plasma albumin level and prognosis has been reported in head and neck </w:t>
      </w:r>
      <w:proofErr w:type="gramStart"/>
      <w:r w:rsidRPr="00BB0EEA">
        <w:rPr>
          <w:rFonts w:ascii="Book Antiqua" w:eastAsia="Book Antiqua" w:hAnsi="Book Antiqua" w:cs="Book Antiqua"/>
          <w:color w:val="000000" w:themeColor="text1"/>
        </w:rPr>
        <w:t>cancer</w:t>
      </w:r>
      <w:r w:rsidRPr="00BB0EEA">
        <w:rPr>
          <w:rFonts w:ascii="Book Antiqua" w:eastAsia="Book Antiqua" w:hAnsi="Book Antiqua" w:cs="Book Antiqua"/>
          <w:color w:val="000000" w:themeColor="text1"/>
          <w:vertAlign w:val="superscript"/>
        </w:rPr>
        <w:t>[</w:t>
      </w:r>
      <w:proofErr w:type="gramEnd"/>
      <w:r w:rsidRPr="00BB0EEA">
        <w:rPr>
          <w:rFonts w:ascii="Book Antiqua" w:eastAsia="Book Antiqua" w:hAnsi="Book Antiqua" w:cs="Book Antiqua"/>
          <w:color w:val="000000" w:themeColor="text1"/>
          <w:vertAlign w:val="superscript"/>
        </w:rPr>
        <w:t>44]</w:t>
      </w:r>
      <w:r w:rsidRPr="00BB0EEA">
        <w:rPr>
          <w:rFonts w:ascii="Book Antiqua" w:eastAsia="Book Antiqua" w:hAnsi="Book Antiqua" w:cs="Book Antiqua"/>
          <w:color w:val="000000" w:themeColor="text1"/>
        </w:rPr>
        <w:t xml:space="preserve">, </w:t>
      </w:r>
      <w:r w:rsidR="004F3E53" w:rsidRPr="00BB0EEA">
        <w:rPr>
          <w:rFonts w:ascii="Book Antiqua" w:eastAsia="Book Antiqua" w:hAnsi="Book Antiqua" w:cs="Book Antiqua"/>
          <w:color w:val="000000" w:themeColor="text1"/>
        </w:rPr>
        <w:t>non-small cell lung cancer</w:t>
      </w:r>
      <w:r w:rsidRPr="00BB0EEA">
        <w:rPr>
          <w:rFonts w:ascii="Book Antiqua" w:eastAsia="Book Antiqua" w:hAnsi="Book Antiqua" w:cs="Book Antiqua"/>
          <w:color w:val="000000" w:themeColor="text1"/>
          <w:vertAlign w:val="superscript"/>
        </w:rPr>
        <w:t>[45]</w:t>
      </w:r>
      <w:r w:rsidRPr="00BB0EEA">
        <w:rPr>
          <w:rFonts w:ascii="Book Antiqua" w:eastAsia="Book Antiqua" w:hAnsi="Book Antiqua" w:cs="Book Antiqua"/>
          <w:color w:val="000000" w:themeColor="text1"/>
        </w:rPr>
        <w:t>, kidney cancer</w:t>
      </w:r>
      <w:r w:rsidRPr="00BB0EEA">
        <w:rPr>
          <w:rFonts w:ascii="Book Antiqua" w:eastAsia="Book Antiqua" w:hAnsi="Book Antiqua" w:cs="Book Antiqua"/>
          <w:color w:val="000000" w:themeColor="text1"/>
          <w:vertAlign w:val="superscript"/>
        </w:rPr>
        <w:t>[46]</w:t>
      </w:r>
      <w:r w:rsidRPr="00BB0EEA">
        <w:rPr>
          <w:rFonts w:ascii="Book Antiqua" w:eastAsia="Book Antiqua" w:hAnsi="Book Antiqua" w:cs="Book Antiqua"/>
          <w:color w:val="000000" w:themeColor="text1"/>
        </w:rPr>
        <w:t>, gastric cardia adenocarcinoma</w:t>
      </w:r>
      <w:r w:rsidRPr="00BB0EEA">
        <w:rPr>
          <w:rFonts w:ascii="Book Antiqua" w:eastAsia="Book Antiqua" w:hAnsi="Book Antiqua" w:cs="Book Antiqua"/>
          <w:color w:val="000000" w:themeColor="text1"/>
          <w:vertAlign w:val="superscript"/>
        </w:rPr>
        <w:t>[47]</w:t>
      </w:r>
      <w:r w:rsidRPr="00BB0EEA">
        <w:rPr>
          <w:rFonts w:ascii="Book Antiqua" w:eastAsia="Book Antiqua" w:hAnsi="Book Antiqua" w:cs="Book Antiqua"/>
          <w:color w:val="000000" w:themeColor="text1"/>
        </w:rPr>
        <w:t>,</w:t>
      </w:r>
      <w:r w:rsidR="00BD48AA" w:rsidRPr="00BB0EEA">
        <w:rPr>
          <w:rFonts w:ascii="Book Antiqua" w:eastAsia="Book Antiqua" w:hAnsi="Book Antiqua" w:cs="Book Antiqua"/>
          <w:color w:val="000000" w:themeColor="text1"/>
        </w:rPr>
        <w:t xml:space="preserve"> and</w:t>
      </w:r>
      <w:r w:rsidRPr="00BB0EEA">
        <w:rPr>
          <w:rFonts w:ascii="Book Antiqua" w:eastAsia="Book Antiqua" w:hAnsi="Book Antiqua" w:cs="Book Antiqua"/>
          <w:color w:val="000000" w:themeColor="text1"/>
        </w:rPr>
        <w:t xml:space="preserve"> ovarian cancer</w:t>
      </w:r>
      <w:r w:rsidRPr="00BB0EEA">
        <w:rPr>
          <w:rFonts w:ascii="Book Antiqua" w:eastAsia="Book Antiqua" w:hAnsi="Book Antiqua" w:cs="Book Antiqua"/>
          <w:color w:val="000000" w:themeColor="text1"/>
          <w:vertAlign w:val="superscript"/>
        </w:rPr>
        <w:t>[48]</w:t>
      </w:r>
      <w:r w:rsidRPr="00BB0EEA">
        <w:rPr>
          <w:rFonts w:ascii="Book Antiqua" w:eastAsia="Book Antiqua" w:hAnsi="Book Antiqua" w:cs="Book Antiqua"/>
          <w:color w:val="000000" w:themeColor="text1"/>
        </w:rPr>
        <w:t>. Inflammation is known to play a critical role in the development, progression, and prognosis of colorectal tumors, and plasma albumin concentration has been shown to be a valuable prognostic factor for colorectal tumors</w:t>
      </w:r>
      <w:r w:rsidRPr="00BB0EEA">
        <w:rPr>
          <w:rFonts w:ascii="Book Antiqua" w:eastAsia="Book Antiqua" w:hAnsi="Book Antiqua" w:cs="Book Antiqua"/>
          <w:color w:val="000000" w:themeColor="text1"/>
          <w:vertAlign w:val="superscript"/>
        </w:rPr>
        <w:t>[49]</w:t>
      </w:r>
      <w:r w:rsidRPr="00BB0EEA">
        <w:rPr>
          <w:rFonts w:ascii="Book Antiqua" w:eastAsia="Book Antiqua" w:hAnsi="Book Antiqua" w:cs="Book Antiqua"/>
          <w:color w:val="000000" w:themeColor="text1"/>
        </w:rPr>
        <w:t>. Tumor cells produce and release proinflammatory cytokines (</w:t>
      </w:r>
      <w:r w:rsidR="00BD48AA" w:rsidRPr="00BB0EEA">
        <w:rPr>
          <w:rFonts w:ascii="Book Antiqua" w:eastAsia="Book Antiqua" w:hAnsi="Book Antiqua" w:cs="Book Antiqua"/>
          <w:color w:val="000000" w:themeColor="text1"/>
        </w:rPr>
        <w:t>interleukin (</w:t>
      </w:r>
      <w:r w:rsidRPr="00BB0EEA">
        <w:rPr>
          <w:rFonts w:ascii="Book Antiqua" w:eastAsia="Book Antiqua" w:hAnsi="Book Antiqua" w:cs="Book Antiqua"/>
          <w:color w:val="000000" w:themeColor="text1"/>
        </w:rPr>
        <w:t>IL</w:t>
      </w:r>
      <w:r w:rsidR="00BD48AA"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-1, IL-6, </w:t>
      </w:r>
      <w:r w:rsidR="00BD48AA" w:rsidRPr="00BB0EEA">
        <w:rPr>
          <w:rFonts w:ascii="Book Antiqua" w:eastAsia="Book Antiqua" w:hAnsi="Book Antiqua" w:cs="Book Antiqua"/>
          <w:color w:val="000000" w:themeColor="text1"/>
        </w:rPr>
        <w:t>tumor necrosis factor-</w:t>
      </w:r>
      <w:r w:rsidR="00BD48AA" w:rsidRPr="00BB0EEA">
        <w:rPr>
          <w:rFonts w:ascii="Symbol" w:eastAsia="Book Antiqua" w:hAnsi="Symbol" w:cs="Book Antiqua"/>
          <w:color w:val="000000" w:themeColor="text1"/>
        </w:rPr>
        <w:t>a</w:t>
      </w:r>
      <w:r w:rsidRPr="00BB0EEA">
        <w:rPr>
          <w:rFonts w:ascii="Book Antiqua" w:eastAsia="Book Antiqua" w:hAnsi="Book Antiqua" w:cs="Book Antiqua"/>
          <w:color w:val="000000" w:themeColor="text1"/>
        </w:rPr>
        <w:t xml:space="preserve">, </w:t>
      </w:r>
      <w:r w:rsidR="00BD48AA" w:rsidRPr="00BB0EEA">
        <w:rPr>
          <w:rFonts w:ascii="Book Antiqua" w:eastAsia="Book Antiqua" w:hAnsi="Book Antiqua" w:cs="Book Antiqua"/>
          <w:color w:val="000000" w:themeColor="text1"/>
        </w:rPr>
        <w:t>interferon</w:t>
      </w:r>
      <w:r w:rsidRPr="00BB0EEA">
        <w:rPr>
          <w:rFonts w:ascii="Book Antiqua" w:eastAsia="Book Antiqua" w:hAnsi="Book Antiqua" w:cs="Book Antiqua"/>
          <w:color w:val="000000" w:themeColor="text1"/>
        </w:rPr>
        <w:t xml:space="preserve">-γ) and hormones that are associated with the pathogenesis of both malnutrition and </w:t>
      </w:r>
      <w:proofErr w:type="gramStart"/>
      <w:r w:rsidRPr="00BB0EEA">
        <w:rPr>
          <w:rFonts w:ascii="Book Antiqua" w:eastAsia="Book Antiqua" w:hAnsi="Book Antiqua" w:cs="Book Antiqua"/>
          <w:color w:val="000000" w:themeColor="text1"/>
        </w:rPr>
        <w:t>cachexia</w:t>
      </w:r>
      <w:r w:rsidRPr="00BB0EEA">
        <w:rPr>
          <w:rFonts w:ascii="Book Antiqua" w:eastAsia="Book Antiqua" w:hAnsi="Book Antiqua" w:cs="Book Antiqua"/>
          <w:color w:val="000000" w:themeColor="text1"/>
          <w:vertAlign w:val="superscript"/>
        </w:rPr>
        <w:t>[</w:t>
      </w:r>
      <w:proofErr w:type="gramEnd"/>
      <w:r w:rsidRPr="00BB0EEA">
        <w:rPr>
          <w:rFonts w:ascii="Book Antiqua" w:eastAsia="Book Antiqua" w:hAnsi="Book Antiqua" w:cs="Book Antiqua"/>
          <w:color w:val="000000" w:themeColor="text1"/>
          <w:vertAlign w:val="superscript"/>
        </w:rPr>
        <w:t>43,50]</w:t>
      </w:r>
      <w:r w:rsidRPr="00BB0EEA">
        <w:rPr>
          <w:rFonts w:ascii="Book Antiqua" w:eastAsia="Book Antiqua" w:hAnsi="Book Antiqua" w:cs="Book Antiqua"/>
          <w:color w:val="000000" w:themeColor="text1"/>
        </w:rPr>
        <w:t>, and these inflammatory cytokines can interfere with the normal synthesis of albumin in the liver</w:t>
      </w:r>
      <w:r w:rsidRPr="00BB0EEA">
        <w:rPr>
          <w:rFonts w:ascii="Book Antiqua" w:eastAsia="Book Antiqua" w:hAnsi="Book Antiqua" w:cs="Book Antiqua"/>
          <w:color w:val="000000" w:themeColor="text1"/>
          <w:vertAlign w:val="superscript"/>
        </w:rPr>
        <w:t>[16]</w:t>
      </w:r>
      <w:r w:rsidRPr="00BB0EEA">
        <w:rPr>
          <w:rFonts w:ascii="Book Antiqua" w:eastAsia="Book Antiqua" w:hAnsi="Book Antiqua" w:cs="Book Antiqua"/>
          <w:color w:val="000000" w:themeColor="text1"/>
        </w:rPr>
        <w:t xml:space="preserve">. Among them, IL-6 has been </w:t>
      </w:r>
      <w:r w:rsidR="00BD48AA" w:rsidRPr="00BB0EEA">
        <w:rPr>
          <w:rFonts w:ascii="Book Antiqua" w:eastAsia="Book Antiqua" w:hAnsi="Book Antiqua" w:cs="Book Antiqua"/>
          <w:color w:val="000000" w:themeColor="text1"/>
        </w:rPr>
        <w:t xml:space="preserve">shown </w:t>
      </w:r>
      <w:r w:rsidRPr="00BB0EEA">
        <w:rPr>
          <w:rFonts w:ascii="Book Antiqua" w:eastAsia="Book Antiqua" w:hAnsi="Book Antiqua" w:cs="Book Antiqua"/>
          <w:color w:val="000000" w:themeColor="text1"/>
        </w:rPr>
        <w:t>to regulate the secretion of VEGF in glioblastoma cells</w:t>
      </w:r>
      <w:r w:rsidR="00BD48AA"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while VEGF can lead </w:t>
      </w:r>
      <w:r w:rsidRPr="00BB0EEA">
        <w:rPr>
          <w:rFonts w:ascii="Book Antiqua" w:eastAsia="Book Antiqua" w:hAnsi="Book Antiqua" w:cs="Book Antiqua"/>
          <w:color w:val="000000" w:themeColor="text1"/>
        </w:rPr>
        <w:lastRenderedPageBreak/>
        <w:t xml:space="preserve">to an increase in vascular permeability, which indirectly leads to a decrease in plasma albumin </w:t>
      </w:r>
      <w:proofErr w:type="gramStart"/>
      <w:r w:rsidRPr="00BB0EEA">
        <w:rPr>
          <w:rFonts w:ascii="Book Antiqua" w:eastAsia="Book Antiqua" w:hAnsi="Book Antiqua" w:cs="Book Antiqua"/>
          <w:color w:val="000000" w:themeColor="text1"/>
        </w:rPr>
        <w:t>level</w:t>
      </w:r>
      <w:r w:rsidRPr="00BB0EEA">
        <w:rPr>
          <w:rFonts w:ascii="Book Antiqua" w:eastAsia="Book Antiqua" w:hAnsi="Book Antiqua" w:cs="Book Antiqua"/>
          <w:color w:val="000000" w:themeColor="text1"/>
          <w:vertAlign w:val="superscript"/>
        </w:rPr>
        <w:t>[</w:t>
      </w:r>
      <w:proofErr w:type="gramEnd"/>
      <w:r w:rsidRPr="00BB0EEA">
        <w:rPr>
          <w:rFonts w:ascii="Book Antiqua" w:eastAsia="Book Antiqua" w:hAnsi="Book Antiqua" w:cs="Book Antiqua"/>
          <w:color w:val="000000" w:themeColor="text1"/>
          <w:vertAlign w:val="superscript"/>
        </w:rPr>
        <w:t>51]</w:t>
      </w:r>
      <w:r w:rsidRPr="00BB0EEA">
        <w:rPr>
          <w:rFonts w:ascii="Book Antiqua" w:eastAsia="Book Antiqua" w:hAnsi="Book Antiqua" w:cs="Book Antiqua"/>
          <w:color w:val="000000" w:themeColor="text1"/>
        </w:rPr>
        <w:t>.</w:t>
      </w:r>
    </w:p>
    <w:p w14:paraId="67616EFB" w14:textId="16E42422"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 xml:space="preserve">Therefore, preoperative FAR, as an indicator that reflects the ratio between the fibrinogen concentration and albumin level, can be considered a risk factor for the prognosis of patients undergoing radical R0 resection of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w:t>
      </w:r>
    </w:p>
    <w:p w14:paraId="1FEB75B7" w14:textId="45F7CAD1"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This study has some limitations. First, this study is a single-center, retrospective study with a small sample, which may have selection bias. In the future, it is necessary to design more multicenter, prospective studies with a large sample to verify the current conclusions. Second, due to the relatively small number of patients, we did not divide the patients into a training group and test group for statistical verification</w:t>
      </w:r>
      <w:r w:rsidR="00BD48AA"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and</w:t>
      </w:r>
      <w:r w:rsidR="00BD48AA" w:rsidRPr="00BB0EEA">
        <w:rPr>
          <w:rFonts w:ascii="Book Antiqua" w:eastAsia="Book Antiqua" w:hAnsi="Book Antiqua" w:cs="Book Antiqua"/>
          <w:color w:val="000000" w:themeColor="text1"/>
        </w:rPr>
        <w:t xml:space="preserve"> there was a</w:t>
      </w:r>
      <w:r w:rsidRPr="00BB0EEA">
        <w:rPr>
          <w:rFonts w:ascii="Book Antiqua" w:eastAsia="Book Antiqua" w:hAnsi="Book Antiqua" w:cs="Book Antiqua"/>
          <w:color w:val="000000" w:themeColor="text1"/>
        </w:rPr>
        <w:t xml:space="preserve"> lack</w:t>
      </w:r>
      <w:r w:rsidR="00BD48AA" w:rsidRPr="00BB0EEA">
        <w:rPr>
          <w:rFonts w:ascii="Book Antiqua" w:eastAsia="Book Antiqua" w:hAnsi="Book Antiqua" w:cs="Book Antiqua"/>
          <w:color w:val="000000" w:themeColor="text1"/>
        </w:rPr>
        <w:t xml:space="preserve"> of</w:t>
      </w:r>
      <w:r w:rsidRPr="00BB0EEA">
        <w:rPr>
          <w:rFonts w:ascii="Book Antiqua" w:eastAsia="Book Antiqua" w:hAnsi="Book Antiqua" w:cs="Book Antiqua"/>
          <w:color w:val="000000" w:themeColor="text1"/>
        </w:rPr>
        <w:t xml:space="preserve"> external verification, which needs further study. In our study, we focused on the prognostic significance of preoperative FAR, while the relationship between the change in FAR after surgery and the prognosis of these patients </w:t>
      </w:r>
      <w:r w:rsidR="00BD48AA" w:rsidRPr="00BB0EEA">
        <w:rPr>
          <w:rFonts w:ascii="Book Antiqua" w:eastAsia="Book Antiqua" w:hAnsi="Book Antiqua" w:cs="Book Antiqua"/>
          <w:color w:val="000000" w:themeColor="text1"/>
        </w:rPr>
        <w:t xml:space="preserve">was </w:t>
      </w:r>
      <w:r w:rsidRPr="00BB0EEA">
        <w:rPr>
          <w:rFonts w:ascii="Book Antiqua" w:eastAsia="Book Antiqua" w:hAnsi="Book Antiqua" w:cs="Book Antiqua"/>
          <w:color w:val="000000" w:themeColor="text1"/>
        </w:rPr>
        <w:t>not been studied. In addition, many patients received multiple treatments due to tumor recurrence during the follow-up period, which also affected OS.</w:t>
      </w:r>
    </w:p>
    <w:p w14:paraId="270FC1DA" w14:textId="77777777" w:rsidR="00A77B3E" w:rsidRPr="00BB0EEA" w:rsidRDefault="00A77B3E">
      <w:pPr>
        <w:spacing w:line="360" w:lineRule="auto"/>
        <w:jc w:val="both"/>
        <w:rPr>
          <w:color w:val="000000" w:themeColor="text1"/>
        </w:rPr>
      </w:pPr>
    </w:p>
    <w:p w14:paraId="228C8FE7"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aps/>
          <w:color w:val="000000" w:themeColor="text1"/>
          <w:u w:val="single"/>
        </w:rPr>
        <w:t>CONCLUSION</w:t>
      </w:r>
    </w:p>
    <w:p w14:paraId="0579643E" w14:textId="4D61FC8D"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In conclusion, in this first report of preoperative FAR in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we have </w:t>
      </w:r>
      <w:r w:rsidR="00BD48AA" w:rsidRPr="00BB0EEA">
        <w:rPr>
          <w:rFonts w:ascii="Book Antiqua" w:eastAsia="Book Antiqua" w:hAnsi="Book Antiqua" w:cs="Book Antiqua"/>
          <w:color w:val="000000" w:themeColor="text1"/>
        </w:rPr>
        <w:t xml:space="preserve">found </w:t>
      </w:r>
      <w:r w:rsidRPr="00BB0EEA">
        <w:rPr>
          <w:rFonts w:ascii="Book Antiqua" w:eastAsia="Book Antiqua" w:hAnsi="Book Antiqua" w:cs="Book Antiqua"/>
          <w:color w:val="000000" w:themeColor="text1"/>
        </w:rPr>
        <w:t xml:space="preserve">that preoperative FAR, defined as the ratio of the fibrinogen concentration to the albumin level, is a useful indicator for assessing the prognosis of patients undergoing radical R0 resection of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Its practicability, convenience</w:t>
      </w:r>
      <w:r w:rsidR="00BD48AA"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and low cost make FAR a promising serum biomarker for predicting the prognosis of patients with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It may provide important help in treatment decision-making for patients with </w:t>
      </w:r>
      <w:proofErr w:type="spellStart"/>
      <w:r w:rsidRPr="00BB0EEA">
        <w:rPr>
          <w:rFonts w:ascii="Book Antiqua" w:eastAsia="Book Antiqua" w:hAnsi="Book Antiqua" w:cs="Book Antiqua"/>
          <w:color w:val="000000" w:themeColor="text1"/>
        </w:rPr>
        <w:t>resectable</w:t>
      </w:r>
      <w:proofErr w:type="spellEnd"/>
      <w:r w:rsidRPr="00BB0EEA">
        <w:rPr>
          <w:rFonts w:ascii="Book Antiqua" w:eastAsia="Book Antiqua" w:hAnsi="Book Antiqua" w:cs="Book Antiqua"/>
          <w:color w:val="000000" w:themeColor="text1"/>
        </w:rPr>
        <w:t xml:space="preserve">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in the future. However, more relevant studies are needed to </w:t>
      </w:r>
      <w:r w:rsidR="00BD48AA" w:rsidRPr="00BB0EEA">
        <w:rPr>
          <w:rFonts w:ascii="Book Antiqua" w:eastAsia="Book Antiqua" w:hAnsi="Book Antiqua" w:cs="Book Antiqua"/>
          <w:color w:val="000000" w:themeColor="text1"/>
        </w:rPr>
        <w:t xml:space="preserve">validate </w:t>
      </w:r>
      <w:r w:rsidRPr="00BB0EEA">
        <w:rPr>
          <w:rFonts w:ascii="Book Antiqua" w:eastAsia="Book Antiqua" w:hAnsi="Book Antiqua" w:cs="Book Antiqua"/>
          <w:color w:val="000000" w:themeColor="text1"/>
        </w:rPr>
        <w:t>further the relevant conclusions.</w:t>
      </w:r>
    </w:p>
    <w:p w14:paraId="1D075167" w14:textId="77777777" w:rsidR="00A77B3E" w:rsidRPr="00BB0EEA" w:rsidRDefault="00A77B3E">
      <w:pPr>
        <w:spacing w:line="360" w:lineRule="auto"/>
        <w:jc w:val="both"/>
        <w:rPr>
          <w:color w:val="000000" w:themeColor="text1"/>
        </w:rPr>
      </w:pPr>
    </w:p>
    <w:p w14:paraId="3CCA9CB5"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aps/>
          <w:color w:val="000000" w:themeColor="text1"/>
          <w:u w:val="single"/>
        </w:rPr>
        <w:t>ARTICLE HIGHLIGHTS</w:t>
      </w:r>
    </w:p>
    <w:p w14:paraId="43EA9FC0"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i/>
          <w:color w:val="000000" w:themeColor="text1"/>
        </w:rPr>
        <w:t>Research background</w:t>
      </w:r>
    </w:p>
    <w:p w14:paraId="1AFF53FB" w14:textId="43229466"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lastRenderedPageBreak/>
        <w:t xml:space="preserve">Pancreatic cancer has the worst prognosis of all the malignancies, </w:t>
      </w:r>
      <w:r w:rsidR="00BD48AA" w:rsidRPr="00BB0EEA">
        <w:rPr>
          <w:rFonts w:ascii="Book Antiqua" w:eastAsia="Book Antiqua" w:hAnsi="Book Antiqua" w:cs="Book Antiqua"/>
          <w:color w:val="000000" w:themeColor="text1"/>
        </w:rPr>
        <w:t xml:space="preserve">with </w:t>
      </w:r>
      <w:r w:rsidRPr="00BB0EEA">
        <w:rPr>
          <w:rFonts w:ascii="Book Antiqua" w:eastAsia="Book Antiqua" w:hAnsi="Book Antiqua" w:cs="Book Antiqua"/>
          <w:color w:val="000000" w:themeColor="text1"/>
        </w:rPr>
        <w:t xml:space="preserve">only 20% of </w:t>
      </w:r>
      <w:r w:rsidR="00202CFB" w:rsidRPr="00BB0EEA">
        <w:rPr>
          <w:rFonts w:ascii="Book Antiqua" w:eastAsia="Book Antiqua" w:hAnsi="Book Antiqua" w:cs="Book Antiqua"/>
          <w:color w:val="000000" w:themeColor="text1"/>
        </w:rPr>
        <w:t>pancreatic cancer</w:t>
      </w:r>
      <w:r w:rsidRPr="00BB0EEA">
        <w:rPr>
          <w:rFonts w:ascii="Book Antiqua" w:eastAsia="Book Antiqua" w:hAnsi="Book Antiqua" w:cs="Book Antiqua"/>
          <w:color w:val="000000" w:themeColor="text1"/>
        </w:rPr>
        <w:t xml:space="preserve"> patients hav</w:t>
      </w:r>
      <w:r w:rsidR="00BD48AA" w:rsidRPr="00BB0EEA">
        <w:rPr>
          <w:rFonts w:ascii="Book Antiqua" w:eastAsia="Book Antiqua" w:hAnsi="Book Antiqua" w:cs="Book Antiqua"/>
          <w:color w:val="000000" w:themeColor="text1"/>
        </w:rPr>
        <w:t>ing</w:t>
      </w:r>
      <w:r w:rsidRPr="00BB0EEA">
        <w:rPr>
          <w:rFonts w:ascii="Book Antiqua" w:eastAsia="Book Antiqua" w:hAnsi="Book Antiqua" w:cs="Book Antiqua"/>
          <w:color w:val="000000" w:themeColor="text1"/>
        </w:rPr>
        <w:t xml:space="preserve"> access to surgical treatment. The poor prognosis of </w:t>
      </w:r>
      <w:r w:rsidR="00202CFB" w:rsidRPr="00BB0EEA">
        <w:rPr>
          <w:rFonts w:ascii="Book Antiqua" w:eastAsia="Book Antiqua" w:hAnsi="Book Antiqua" w:cs="Book Antiqua"/>
          <w:color w:val="000000" w:themeColor="text1"/>
        </w:rPr>
        <w:t>pancreatic cancer</w:t>
      </w:r>
      <w:r w:rsidRPr="00BB0EEA">
        <w:rPr>
          <w:rFonts w:ascii="Book Antiqua" w:eastAsia="Book Antiqua" w:hAnsi="Book Antiqua" w:cs="Book Antiqua"/>
          <w:color w:val="000000" w:themeColor="text1"/>
        </w:rPr>
        <w:t xml:space="preserve"> patients is related to the early asymptomatic nature of the disease, leading to the late stage of disease diagnosis and the high possibility of distant metastasis in the early stage of pancreatic cancer. Inflammation plays an important role in tumor progression, </w:t>
      </w:r>
      <w:r w:rsidR="00BD48AA" w:rsidRPr="00BB0EEA">
        <w:rPr>
          <w:rFonts w:ascii="Book Antiqua" w:eastAsia="Book Antiqua" w:hAnsi="Book Antiqua" w:cs="Book Antiqua"/>
          <w:color w:val="000000" w:themeColor="text1"/>
        </w:rPr>
        <w:t xml:space="preserve">and </w:t>
      </w:r>
      <w:r w:rsidRPr="00BB0EEA">
        <w:rPr>
          <w:rFonts w:ascii="Book Antiqua" w:eastAsia="Book Antiqua" w:hAnsi="Book Antiqua" w:cs="Book Antiqua"/>
          <w:color w:val="000000" w:themeColor="text1"/>
        </w:rPr>
        <w:t>growing evidence has confirmed that the fibrinogen-to-albumin ratio (FAR) is an important prognostic factor for overall survival (OS) in malignant tumors.</w:t>
      </w:r>
    </w:p>
    <w:p w14:paraId="504585BF" w14:textId="77777777" w:rsidR="00A77B3E" w:rsidRPr="00BB0EEA" w:rsidRDefault="00A77B3E">
      <w:pPr>
        <w:spacing w:line="360" w:lineRule="auto"/>
        <w:jc w:val="both"/>
        <w:rPr>
          <w:color w:val="000000" w:themeColor="text1"/>
        </w:rPr>
      </w:pPr>
    </w:p>
    <w:p w14:paraId="1628C7C2"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i/>
          <w:color w:val="000000" w:themeColor="text1"/>
        </w:rPr>
        <w:t>Research motivation</w:t>
      </w:r>
    </w:p>
    <w:p w14:paraId="35840903" w14:textId="4B8D08F9"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shd w:val="clear" w:color="auto" w:fill="FFFFFF"/>
        </w:rPr>
        <w:t xml:space="preserve">We speculate that FAR, as </w:t>
      </w:r>
      <w:r w:rsidRPr="00BB0EEA">
        <w:rPr>
          <w:rFonts w:ascii="Book Antiqua" w:eastAsia="Book Antiqua" w:hAnsi="Book Antiqua" w:cs="Book Antiqua"/>
          <w:color w:val="000000" w:themeColor="text1"/>
        </w:rPr>
        <w:t>an easily available, cost-effective</w:t>
      </w:r>
      <w:r w:rsidR="00531786"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and noninvasive prognostic indicator for </w:t>
      </w:r>
      <w:r w:rsidR="00202CFB" w:rsidRPr="00BB0EEA">
        <w:rPr>
          <w:rFonts w:ascii="Book Antiqua" w:eastAsia="Book Antiqua" w:hAnsi="Book Antiqua" w:cs="Book Antiqua"/>
          <w:color w:val="000000" w:themeColor="text1"/>
        </w:rPr>
        <w:t>pancreatic cancer</w:t>
      </w:r>
      <w:r w:rsidRPr="00BB0EEA">
        <w:rPr>
          <w:rFonts w:ascii="Book Antiqua" w:eastAsia="Book Antiqua" w:hAnsi="Book Antiqua" w:cs="Book Antiqua"/>
          <w:color w:val="000000" w:themeColor="text1"/>
        </w:rPr>
        <w:t xml:space="preserve"> patients, could help to select and identify </w:t>
      </w:r>
      <w:r w:rsidR="00202CFB" w:rsidRPr="00BB0EEA">
        <w:rPr>
          <w:rFonts w:ascii="Book Antiqua" w:eastAsia="Book Antiqua" w:hAnsi="Book Antiqua" w:cs="Book Antiqua"/>
          <w:color w:val="000000" w:themeColor="text1"/>
        </w:rPr>
        <w:t>pancreatic cancer</w:t>
      </w:r>
      <w:r w:rsidRPr="00BB0EEA">
        <w:rPr>
          <w:rFonts w:ascii="Book Antiqua" w:eastAsia="Book Antiqua" w:hAnsi="Book Antiqua" w:cs="Book Antiqua"/>
          <w:color w:val="000000" w:themeColor="text1"/>
        </w:rPr>
        <w:t xml:space="preserve"> patients suitable for surgical resection. This will benefit </w:t>
      </w:r>
      <w:r w:rsidR="00202CFB" w:rsidRPr="00BB0EEA">
        <w:rPr>
          <w:rFonts w:ascii="Book Antiqua" w:eastAsia="Book Antiqua" w:hAnsi="Book Antiqua" w:cs="Book Antiqua"/>
          <w:color w:val="000000" w:themeColor="text1"/>
        </w:rPr>
        <w:t>pancreatic cancer</w:t>
      </w:r>
      <w:r w:rsidRPr="00BB0EEA">
        <w:rPr>
          <w:rFonts w:ascii="Book Antiqua" w:eastAsia="Book Antiqua" w:hAnsi="Book Antiqua" w:cs="Book Antiqua"/>
          <w:color w:val="000000" w:themeColor="text1"/>
        </w:rPr>
        <w:t xml:space="preserve"> patients.</w:t>
      </w:r>
    </w:p>
    <w:p w14:paraId="255A8006" w14:textId="77777777" w:rsidR="00A77B3E" w:rsidRPr="00BB0EEA" w:rsidRDefault="00A77B3E">
      <w:pPr>
        <w:spacing w:line="360" w:lineRule="auto"/>
        <w:jc w:val="both"/>
        <w:rPr>
          <w:color w:val="000000" w:themeColor="text1"/>
        </w:rPr>
      </w:pPr>
    </w:p>
    <w:p w14:paraId="1BEE280B"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i/>
          <w:color w:val="000000" w:themeColor="text1"/>
        </w:rPr>
        <w:t>Research objectives</w:t>
      </w:r>
    </w:p>
    <w:p w14:paraId="1A82FAE0"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The main objective of our study was to investigate the prognostic significance of FAR in pancreatic ductal adenocarcinoma (PDAC) patients undergoing radical R0 resection.</w:t>
      </w:r>
    </w:p>
    <w:p w14:paraId="2DDF24CA" w14:textId="77777777" w:rsidR="00A77B3E" w:rsidRPr="00BB0EEA" w:rsidRDefault="00A77B3E">
      <w:pPr>
        <w:spacing w:line="360" w:lineRule="auto"/>
        <w:jc w:val="both"/>
        <w:rPr>
          <w:color w:val="000000" w:themeColor="text1"/>
        </w:rPr>
      </w:pPr>
    </w:p>
    <w:p w14:paraId="649322D0"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i/>
          <w:color w:val="000000" w:themeColor="text1"/>
        </w:rPr>
        <w:t>Research methods</w:t>
      </w:r>
    </w:p>
    <w:p w14:paraId="7BAB5FB3" w14:textId="311E2FFD"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A total of 282 PDAC patients undergoing radical R0 resection were included in this retrospective study. We used the surv_cutpoint function and receiver operating characteristic curves to determine the optimal cut-off values for preoperative fibrinogen, albumin, and FAR. We analyzed the patients’ clinicopathological data, the Kaplan-Meier method and log-rank tests were used for univariate survival analysis, and a Cox regression model was used for multivariate survival analysis for these patients.</w:t>
      </w:r>
    </w:p>
    <w:p w14:paraId="78834392" w14:textId="77777777" w:rsidR="00A77B3E" w:rsidRPr="00BB0EEA" w:rsidRDefault="00A77B3E">
      <w:pPr>
        <w:spacing w:line="360" w:lineRule="auto"/>
        <w:jc w:val="both"/>
        <w:rPr>
          <w:color w:val="000000" w:themeColor="text1"/>
        </w:rPr>
      </w:pPr>
    </w:p>
    <w:p w14:paraId="5EC42775"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i/>
          <w:color w:val="000000" w:themeColor="text1"/>
        </w:rPr>
        <w:t>Research results</w:t>
      </w:r>
    </w:p>
    <w:p w14:paraId="262A913E" w14:textId="5944F2D8"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The optimal cut-off value of FAR was 0.08 in our study. Higher preoperative FAR was significantly correlated with clinical symptoms, tumor location, surgical approaches, preoperative plasma fibrinogen concentration, and preoperative plasma albumin level </w:t>
      </w:r>
      <w:r w:rsidRPr="00BB0EEA">
        <w:rPr>
          <w:rFonts w:ascii="Book Antiqua" w:eastAsia="Book Antiqua" w:hAnsi="Book Antiqua" w:cs="Book Antiqua"/>
          <w:color w:val="000000" w:themeColor="text1"/>
        </w:rPr>
        <w:lastRenderedPageBreak/>
        <w:t xml:space="preserve">(all </w:t>
      </w:r>
      <w:r w:rsidRPr="00BB0EEA">
        <w:rPr>
          <w:rFonts w:ascii="Book Antiqua" w:eastAsia="Book Antiqua" w:hAnsi="Book Antiqua" w:cs="Book Antiqua"/>
          <w:i/>
          <w:iCs/>
          <w:color w:val="000000" w:themeColor="text1"/>
        </w:rPr>
        <w:t>P</w:t>
      </w:r>
      <w:r w:rsidR="00202CFB" w:rsidRPr="00BB0EEA">
        <w:rPr>
          <w:rFonts w:ascii="Book Antiqua" w:eastAsia="Book Antiqua" w:hAnsi="Book Antiqua" w:cs="Book Antiqua"/>
          <w:i/>
          <w:iCs/>
          <w:color w:val="000000" w:themeColor="text1"/>
        </w:rPr>
        <w:t xml:space="preserve"> </w:t>
      </w:r>
      <w:r w:rsidRPr="00BB0EEA">
        <w:rPr>
          <w:rFonts w:ascii="Book Antiqua" w:eastAsia="Book Antiqua" w:hAnsi="Book Antiqua" w:cs="Book Antiqua"/>
          <w:color w:val="000000" w:themeColor="text1"/>
        </w:rPr>
        <w:t>&lt;</w:t>
      </w:r>
      <w:r w:rsidR="00202CFB"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 xml:space="preserve">0.05). Multivariate analysis showed that preoperative FAR (HR: 2.258, 95%CI: 1.720-2.963, </w:t>
      </w:r>
      <w:r w:rsidRPr="00BB0EEA">
        <w:rPr>
          <w:rFonts w:ascii="Book Antiqua" w:eastAsia="Book Antiqua" w:hAnsi="Book Antiqua" w:cs="Book Antiqua"/>
          <w:i/>
          <w:iCs/>
          <w:color w:val="000000" w:themeColor="text1"/>
        </w:rPr>
        <w:t>P</w:t>
      </w:r>
      <w:r w:rsidR="00202CFB" w:rsidRPr="00BB0EEA">
        <w:rPr>
          <w:rFonts w:ascii="Book Antiqua" w:eastAsia="Book Antiqua" w:hAnsi="Book Antiqua" w:cs="Book Antiqua"/>
          <w:i/>
          <w:iCs/>
          <w:color w:val="000000" w:themeColor="text1"/>
        </w:rPr>
        <w:t xml:space="preserve"> </w:t>
      </w:r>
      <w:r w:rsidRPr="00BB0EEA">
        <w:rPr>
          <w:rFonts w:ascii="Book Antiqua" w:eastAsia="Book Antiqua" w:hAnsi="Book Antiqua" w:cs="Book Antiqua"/>
          <w:color w:val="000000" w:themeColor="text1"/>
        </w:rPr>
        <w:t>&lt;</w:t>
      </w:r>
      <w:r w:rsidR="00202CFB"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0.001) was an independent prognostic factor in PDAC patients undergoing radical R0 resection.</w:t>
      </w:r>
    </w:p>
    <w:p w14:paraId="4A12B3EA" w14:textId="77777777" w:rsidR="00A77B3E" w:rsidRPr="00BB0EEA" w:rsidRDefault="00A77B3E">
      <w:pPr>
        <w:spacing w:line="360" w:lineRule="auto"/>
        <w:jc w:val="both"/>
        <w:rPr>
          <w:color w:val="000000" w:themeColor="text1"/>
        </w:rPr>
      </w:pPr>
    </w:p>
    <w:p w14:paraId="4A8D0148"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i/>
          <w:color w:val="000000" w:themeColor="text1"/>
        </w:rPr>
        <w:t>Research conclusions</w:t>
      </w:r>
    </w:p>
    <w:p w14:paraId="1E7708DD"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Preoperative FAR, as an indicator that reflects the ratio between the fibrinogen concentration and albumin level, is an important predictor of the OS in PDAC patients undergoing radical R0 resection. A higher preoperative FAR predicted poor prognosis in these patients.</w:t>
      </w:r>
    </w:p>
    <w:p w14:paraId="579BDABA" w14:textId="77777777" w:rsidR="00A77B3E" w:rsidRPr="00BB0EEA" w:rsidRDefault="00A77B3E">
      <w:pPr>
        <w:spacing w:line="360" w:lineRule="auto"/>
        <w:jc w:val="both"/>
        <w:rPr>
          <w:color w:val="000000" w:themeColor="text1"/>
        </w:rPr>
      </w:pPr>
    </w:p>
    <w:p w14:paraId="1123069D"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i/>
          <w:color w:val="000000" w:themeColor="text1"/>
        </w:rPr>
        <w:t>Research perspectives</w:t>
      </w:r>
    </w:p>
    <w:p w14:paraId="07C15DE0" w14:textId="59B1C271"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In the future, it is necessary to design more multicenter, prospective studies with a large sample to verify the current conclusions. Additionally, more basic experiments exploring the potential mechanisms are necessary.</w:t>
      </w:r>
    </w:p>
    <w:p w14:paraId="32EFE040" w14:textId="77777777" w:rsidR="00A77B3E" w:rsidRPr="00BB0EEA" w:rsidRDefault="00A77B3E">
      <w:pPr>
        <w:spacing w:line="360" w:lineRule="auto"/>
        <w:jc w:val="both"/>
        <w:rPr>
          <w:color w:val="000000" w:themeColor="text1"/>
        </w:rPr>
      </w:pPr>
    </w:p>
    <w:p w14:paraId="377ACD91"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REFERENCES</w:t>
      </w:r>
    </w:p>
    <w:p w14:paraId="7D2D171A"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1 </w:t>
      </w:r>
      <w:r w:rsidRPr="00BB0EEA">
        <w:rPr>
          <w:rFonts w:ascii="Book Antiqua" w:eastAsia="Book Antiqua" w:hAnsi="Book Antiqua" w:cs="Book Antiqua"/>
          <w:b/>
          <w:bCs/>
          <w:color w:val="000000" w:themeColor="text1"/>
        </w:rPr>
        <w:t>Siegel RL</w:t>
      </w:r>
      <w:r w:rsidRPr="00BB0EEA">
        <w:rPr>
          <w:rFonts w:ascii="Book Antiqua" w:eastAsia="Book Antiqua" w:hAnsi="Book Antiqua" w:cs="Book Antiqua"/>
          <w:color w:val="000000" w:themeColor="text1"/>
        </w:rPr>
        <w:t xml:space="preserve">, Miller KD, Jemal A. Cancer statistics, 2019. </w:t>
      </w:r>
      <w:r w:rsidRPr="00BB0EEA">
        <w:rPr>
          <w:rFonts w:ascii="Book Antiqua" w:eastAsia="Book Antiqua" w:hAnsi="Book Antiqua" w:cs="Book Antiqua"/>
          <w:i/>
          <w:iCs/>
          <w:color w:val="000000" w:themeColor="text1"/>
        </w:rPr>
        <w:t>CA Cancer J Clin</w:t>
      </w:r>
      <w:r w:rsidRPr="00BB0EEA">
        <w:rPr>
          <w:rFonts w:ascii="Book Antiqua" w:eastAsia="Book Antiqua" w:hAnsi="Book Antiqua" w:cs="Book Antiqua"/>
          <w:color w:val="000000" w:themeColor="text1"/>
        </w:rPr>
        <w:t xml:space="preserve"> 2019; </w:t>
      </w:r>
      <w:r w:rsidRPr="00BB0EEA">
        <w:rPr>
          <w:rFonts w:ascii="Book Antiqua" w:eastAsia="Book Antiqua" w:hAnsi="Book Antiqua" w:cs="Book Antiqua"/>
          <w:b/>
          <w:bCs/>
          <w:color w:val="000000" w:themeColor="text1"/>
        </w:rPr>
        <w:t>69</w:t>
      </w:r>
      <w:r w:rsidRPr="00BB0EEA">
        <w:rPr>
          <w:rFonts w:ascii="Book Antiqua" w:eastAsia="Book Antiqua" w:hAnsi="Book Antiqua" w:cs="Book Antiqua"/>
          <w:color w:val="000000" w:themeColor="text1"/>
        </w:rPr>
        <w:t>: 7-34 [PMID: 30620402 DOI: 10.3322/caac.21551]</w:t>
      </w:r>
    </w:p>
    <w:p w14:paraId="45DC4212"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 </w:t>
      </w:r>
      <w:r w:rsidRPr="00BB0EEA">
        <w:rPr>
          <w:rFonts w:ascii="Book Antiqua" w:eastAsia="Book Antiqua" w:hAnsi="Book Antiqua" w:cs="Book Antiqua"/>
          <w:b/>
          <w:bCs/>
          <w:color w:val="000000" w:themeColor="text1"/>
        </w:rPr>
        <w:t>Chen W</w:t>
      </w:r>
      <w:r w:rsidRPr="00BB0EEA">
        <w:rPr>
          <w:rFonts w:ascii="Book Antiqua" w:eastAsia="Book Antiqua" w:hAnsi="Book Antiqua" w:cs="Book Antiqua"/>
          <w:color w:val="000000" w:themeColor="text1"/>
        </w:rPr>
        <w:t xml:space="preserve">, Zheng R, Baade PD, Zhang S, Zeng H, Bray F, Jemal A, Yu XQ, He J. Cancer statistics in China, 2015. </w:t>
      </w:r>
      <w:r w:rsidRPr="00BB0EEA">
        <w:rPr>
          <w:rFonts w:ascii="Book Antiqua" w:eastAsia="Book Antiqua" w:hAnsi="Book Antiqua" w:cs="Book Antiqua"/>
          <w:i/>
          <w:iCs/>
          <w:color w:val="000000" w:themeColor="text1"/>
        </w:rPr>
        <w:t>CA Cancer J Clin</w:t>
      </w:r>
      <w:r w:rsidRPr="00BB0EEA">
        <w:rPr>
          <w:rFonts w:ascii="Book Antiqua" w:eastAsia="Book Antiqua" w:hAnsi="Book Antiqua" w:cs="Book Antiqua"/>
          <w:color w:val="000000" w:themeColor="text1"/>
        </w:rPr>
        <w:t xml:space="preserve"> 2016; </w:t>
      </w:r>
      <w:r w:rsidRPr="00BB0EEA">
        <w:rPr>
          <w:rFonts w:ascii="Book Antiqua" w:eastAsia="Book Antiqua" w:hAnsi="Book Antiqua" w:cs="Book Antiqua"/>
          <w:b/>
          <w:bCs/>
          <w:color w:val="000000" w:themeColor="text1"/>
        </w:rPr>
        <w:t>66</w:t>
      </w:r>
      <w:r w:rsidRPr="00BB0EEA">
        <w:rPr>
          <w:rFonts w:ascii="Book Antiqua" w:eastAsia="Book Antiqua" w:hAnsi="Book Antiqua" w:cs="Book Antiqua"/>
          <w:color w:val="000000" w:themeColor="text1"/>
        </w:rPr>
        <w:t>: 115-132 [PMID: 26808342 DOI: 10.3322/caac.21338]</w:t>
      </w:r>
    </w:p>
    <w:p w14:paraId="2DDF8FAC"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 </w:t>
      </w:r>
      <w:r w:rsidRPr="00BB0EEA">
        <w:rPr>
          <w:rFonts w:ascii="Book Antiqua" w:eastAsia="Book Antiqua" w:hAnsi="Book Antiqua" w:cs="Book Antiqua"/>
          <w:b/>
          <w:bCs/>
          <w:color w:val="000000" w:themeColor="text1"/>
        </w:rPr>
        <w:t>Bray F</w:t>
      </w:r>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Ferlay</w:t>
      </w:r>
      <w:proofErr w:type="spellEnd"/>
      <w:r w:rsidRPr="00BB0EEA">
        <w:rPr>
          <w:rFonts w:ascii="Book Antiqua" w:eastAsia="Book Antiqua" w:hAnsi="Book Antiqua" w:cs="Book Antiqua"/>
          <w:color w:val="000000" w:themeColor="text1"/>
        </w:rPr>
        <w:t xml:space="preserve"> J, </w:t>
      </w:r>
      <w:proofErr w:type="spellStart"/>
      <w:r w:rsidRPr="00BB0EEA">
        <w:rPr>
          <w:rFonts w:ascii="Book Antiqua" w:eastAsia="Book Antiqua" w:hAnsi="Book Antiqua" w:cs="Book Antiqua"/>
          <w:color w:val="000000" w:themeColor="text1"/>
        </w:rPr>
        <w:t>Soerjomataram</w:t>
      </w:r>
      <w:proofErr w:type="spellEnd"/>
      <w:r w:rsidRPr="00BB0EEA">
        <w:rPr>
          <w:rFonts w:ascii="Book Antiqua" w:eastAsia="Book Antiqua" w:hAnsi="Book Antiqua" w:cs="Book Antiqua"/>
          <w:color w:val="000000" w:themeColor="text1"/>
        </w:rPr>
        <w:t xml:space="preserve"> I, Siegel RL, Torre LA, Jemal A. Global cancer statistics 2018: GLOBOCAN estimates of incidence and mortality worldwide for 36 cancers in 185 countries. </w:t>
      </w:r>
      <w:r w:rsidRPr="00BB0EEA">
        <w:rPr>
          <w:rFonts w:ascii="Book Antiqua" w:eastAsia="Book Antiqua" w:hAnsi="Book Antiqua" w:cs="Book Antiqua"/>
          <w:i/>
          <w:iCs/>
          <w:color w:val="000000" w:themeColor="text1"/>
        </w:rPr>
        <w:t>CA Cancer J Clin</w:t>
      </w:r>
      <w:r w:rsidRPr="00BB0EEA">
        <w:rPr>
          <w:rFonts w:ascii="Book Antiqua" w:eastAsia="Book Antiqua" w:hAnsi="Book Antiqua" w:cs="Book Antiqua"/>
          <w:color w:val="000000" w:themeColor="text1"/>
        </w:rPr>
        <w:t xml:space="preserve"> 2018; </w:t>
      </w:r>
      <w:r w:rsidRPr="00BB0EEA">
        <w:rPr>
          <w:rFonts w:ascii="Book Antiqua" w:eastAsia="Book Antiqua" w:hAnsi="Book Antiqua" w:cs="Book Antiqua"/>
          <w:b/>
          <w:bCs/>
          <w:color w:val="000000" w:themeColor="text1"/>
        </w:rPr>
        <w:t>68</w:t>
      </w:r>
      <w:r w:rsidRPr="00BB0EEA">
        <w:rPr>
          <w:rFonts w:ascii="Book Antiqua" w:eastAsia="Book Antiqua" w:hAnsi="Book Antiqua" w:cs="Book Antiqua"/>
          <w:color w:val="000000" w:themeColor="text1"/>
        </w:rPr>
        <w:t>: 394-424 [PMID: 30207593 DOI: 10.3322/caac.21492]</w:t>
      </w:r>
    </w:p>
    <w:p w14:paraId="749778DF"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 </w:t>
      </w:r>
      <w:proofErr w:type="spellStart"/>
      <w:r w:rsidRPr="00BB0EEA">
        <w:rPr>
          <w:rFonts w:ascii="Book Antiqua" w:eastAsia="Book Antiqua" w:hAnsi="Book Antiqua" w:cs="Book Antiqua"/>
          <w:b/>
          <w:bCs/>
          <w:color w:val="000000" w:themeColor="text1"/>
        </w:rPr>
        <w:t>Rahib</w:t>
      </w:r>
      <w:proofErr w:type="spellEnd"/>
      <w:r w:rsidRPr="00BB0EEA">
        <w:rPr>
          <w:rFonts w:ascii="Book Antiqua" w:eastAsia="Book Antiqua" w:hAnsi="Book Antiqua" w:cs="Book Antiqua"/>
          <w:b/>
          <w:bCs/>
          <w:color w:val="000000" w:themeColor="text1"/>
        </w:rPr>
        <w:t xml:space="preserve"> L</w:t>
      </w:r>
      <w:r w:rsidRPr="00BB0EEA">
        <w:rPr>
          <w:rFonts w:ascii="Book Antiqua" w:eastAsia="Book Antiqua" w:hAnsi="Book Antiqua" w:cs="Book Antiqua"/>
          <w:color w:val="000000" w:themeColor="text1"/>
        </w:rPr>
        <w:t xml:space="preserve">, Smith BD, Aizenberg R, Rosenzweig AB, </w:t>
      </w:r>
      <w:proofErr w:type="spellStart"/>
      <w:r w:rsidRPr="00BB0EEA">
        <w:rPr>
          <w:rFonts w:ascii="Book Antiqua" w:eastAsia="Book Antiqua" w:hAnsi="Book Antiqua" w:cs="Book Antiqua"/>
          <w:color w:val="000000" w:themeColor="text1"/>
        </w:rPr>
        <w:t>Fleshman</w:t>
      </w:r>
      <w:proofErr w:type="spellEnd"/>
      <w:r w:rsidRPr="00BB0EEA">
        <w:rPr>
          <w:rFonts w:ascii="Book Antiqua" w:eastAsia="Book Antiqua" w:hAnsi="Book Antiqua" w:cs="Book Antiqua"/>
          <w:color w:val="000000" w:themeColor="text1"/>
        </w:rPr>
        <w:t xml:space="preserve"> JM, </w:t>
      </w:r>
      <w:proofErr w:type="spellStart"/>
      <w:r w:rsidRPr="00BB0EEA">
        <w:rPr>
          <w:rFonts w:ascii="Book Antiqua" w:eastAsia="Book Antiqua" w:hAnsi="Book Antiqua" w:cs="Book Antiqua"/>
          <w:color w:val="000000" w:themeColor="text1"/>
        </w:rPr>
        <w:t>Matrisian</w:t>
      </w:r>
      <w:proofErr w:type="spellEnd"/>
      <w:r w:rsidRPr="00BB0EEA">
        <w:rPr>
          <w:rFonts w:ascii="Book Antiqua" w:eastAsia="Book Antiqua" w:hAnsi="Book Antiqua" w:cs="Book Antiqua"/>
          <w:color w:val="000000" w:themeColor="text1"/>
        </w:rPr>
        <w:t xml:space="preserve"> LM. Projecting cancer incidence and deaths to 2030: the unexpected burden of thyroid, liver, and pancreas cancers in the United States. </w:t>
      </w:r>
      <w:r w:rsidRPr="00BB0EEA">
        <w:rPr>
          <w:rFonts w:ascii="Book Antiqua" w:eastAsia="Book Antiqua" w:hAnsi="Book Antiqua" w:cs="Book Antiqua"/>
          <w:i/>
          <w:iCs/>
          <w:color w:val="000000" w:themeColor="text1"/>
        </w:rPr>
        <w:t>Cancer Res</w:t>
      </w:r>
      <w:r w:rsidRPr="00BB0EEA">
        <w:rPr>
          <w:rFonts w:ascii="Book Antiqua" w:eastAsia="Book Antiqua" w:hAnsi="Book Antiqua" w:cs="Book Antiqua"/>
          <w:color w:val="000000" w:themeColor="text1"/>
        </w:rPr>
        <w:t xml:space="preserve"> 2014; </w:t>
      </w:r>
      <w:r w:rsidRPr="00BB0EEA">
        <w:rPr>
          <w:rFonts w:ascii="Book Antiqua" w:eastAsia="Book Antiqua" w:hAnsi="Book Antiqua" w:cs="Book Antiqua"/>
          <w:b/>
          <w:bCs/>
          <w:color w:val="000000" w:themeColor="text1"/>
        </w:rPr>
        <w:t>74</w:t>
      </w:r>
      <w:r w:rsidRPr="00BB0EEA">
        <w:rPr>
          <w:rFonts w:ascii="Book Antiqua" w:eastAsia="Book Antiqua" w:hAnsi="Book Antiqua" w:cs="Book Antiqua"/>
          <w:color w:val="000000" w:themeColor="text1"/>
        </w:rPr>
        <w:t>: 2913-2921 [PMID: 24840647 DOI: 10.1158/0008-5472.CAN-14-0155]</w:t>
      </w:r>
    </w:p>
    <w:p w14:paraId="7204F679" w14:textId="6CFB754B"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highlight w:val="yellow"/>
        </w:rPr>
        <w:lastRenderedPageBreak/>
        <w:t xml:space="preserve">5 </w:t>
      </w:r>
      <w:proofErr w:type="spellStart"/>
      <w:r w:rsidRPr="00BB0EEA">
        <w:rPr>
          <w:rFonts w:ascii="Book Antiqua" w:eastAsia="Book Antiqua" w:hAnsi="Book Antiqua" w:cs="Book Antiqua"/>
          <w:b/>
          <w:bCs/>
          <w:color w:val="000000" w:themeColor="text1"/>
          <w:highlight w:val="yellow"/>
        </w:rPr>
        <w:t>Howlader</w:t>
      </w:r>
      <w:proofErr w:type="spellEnd"/>
      <w:r w:rsidRPr="00BB0EEA">
        <w:rPr>
          <w:rFonts w:ascii="Book Antiqua" w:eastAsia="Book Antiqua" w:hAnsi="Book Antiqua" w:cs="Book Antiqua"/>
          <w:b/>
          <w:bCs/>
          <w:color w:val="000000" w:themeColor="text1"/>
          <w:highlight w:val="yellow"/>
        </w:rPr>
        <w:t xml:space="preserve"> N,</w:t>
      </w:r>
      <w:r w:rsidRPr="00BB0EEA">
        <w:rPr>
          <w:rFonts w:ascii="Book Antiqua" w:eastAsia="Book Antiqua" w:hAnsi="Book Antiqua" w:cs="Book Antiqua"/>
          <w:color w:val="000000" w:themeColor="text1"/>
          <w:highlight w:val="yellow"/>
        </w:rPr>
        <w:t xml:space="preserve"> </w:t>
      </w:r>
      <w:proofErr w:type="spellStart"/>
      <w:r w:rsidRPr="00BB0EEA">
        <w:rPr>
          <w:rFonts w:ascii="Book Antiqua" w:eastAsia="Book Antiqua" w:hAnsi="Book Antiqua" w:cs="Book Antiqua"/>
          <w:color w:val="000000" w:themeColor="text1"/>
          <w:highlight w:val="yellow"/>
        </w:rPr>
        <w:t>Noone</w:t>
      </w:r>
      <w:proofErr w:type="spellEnd"/>
      <w:r w:rsidRPr="00BB0EEA">
        <w:rPr>
          <w:rFonts w:ascii="Book Antiqua" w:eastAsia="Book Antiqua" w:hAnsi="Book Antiqua" w:cs="Book Antiqua"/>
          <w:color w:val="000000" w:themeColor="text1"/>
          <w:highlight w:val="yellow"/>
        </w:rPr>
        <w:t xml:space="preserve"> AM, </w:t>
      </w:r>
      <w:proofErr w:type="spellStart"/>
      <w:r w:rsidRPr="00BB0EEA">
        <w:rPr>
          <w:rFonts w:ascii="Book Antiqua" w:eastAsia="Book Antiqua" w:hAnsi="Book Antiqua" w:cs="Book Antiqua"/>
          <w:color w:val="000000" w:themeColor="text1"/>
          <w:highlight w:val="yellow"/>
        </w:rPr>
        <w:t>Krapcho</w:t>
      </w:r>
      <w:proofErr w:type="spellEnd"/>
      <w:r w:rsidRPr="00BB0EEA">
        <w:rPr>
          <w:rFonts w:ascii="Book Antiqua" w:eastAsia="Book Antiqua" w:hAnsi="Book Antiqua" w:cs="Book Antiqua"/>
          <w:color w:val="000000" w:themeColor="text1"/>
          <w:highlight w:val="yellow"/>
        </w:rPr>
        <w:t xml:space="preserve"> M, Miller D, Brest A, Yu M, Ruhl J, </w:t>
      </w:r>
      <w:proofErr w:type="spellStart"/>
      <w:r w:rsidRPr="00BB0EEA">
        <w:rPr>
          <w:rFonts w:ascii="Book Antiqua" w:eastAsia="Book Antiqua" w:hAnsi="Book Antiqua" w:cs="Book Antiqua"/>
          <w:color w:val="000000" w:themeColor="text1"/>
          <w:highlight w:val="yellow"/>
        </w:rPr>
        <w:t>Tatalovich</w:t>
      </w:r>
      <w:proofErr w:type="spellEnd"/>
      <w:r w:rsidRPr="00BB0EEA">
        <w:rPr>
          <w:rFonts w:ascii="Book Antiqua" w:eastAsia="Book Antiqua" w:hAnsi="Book Antiqua" w:cs="Book Antiqua"/>
          <w:color w:val="000000" w:themeColor="text1"/>
          <w:highlight w:val="yellow"/>
        </w:rPr>
        <w:t xml:space="preserve"> Z, </w:t>
      </w:r>
      <w:proofErr w:type="spellStart"/>
      <w:r w:rsidRPr="00BB0EEA">
        <w:rPr>
          <w:rFonts w:ascii="Book Antiqua" w:eastAsia="Book Antiqua" w:hAnsi="Book Antiqua" w:cs="Book Antiqua"/>
          <w:color w:val="000000" w:themeColor="text1"/>
          <w:highlight w:val="yellow"/>
        </w:rPr>
        <w:t>Mariotto</w:t>
      </w:r>
      <w:proofErr w:type="spellEnd"/>
      <w:r w:rsidRPr="00BB0EEA">
        <w:rPr>
          <w:rFonts w:ascii="Book Antiqua" w:eastAsia="Book Antiqua" w:hAnsi="Book Antiqua" w:cs="Book Antiqua"/>
          <w:color w:val="000000" w:themeColor="text1"/>
          <w:highlight w:val="yellow"/>
        </w:rPr>
        <w:t xml:space="preserve"> A, Lewis DR, Chen HS, Feuer EJ, Cronin KA. SEER Cancer Statistics Review, 1975-2017, National Cancer Institute, based on November 2019 SEER data submission, posted to the SEER web site, April 2020, cited 2020-09-20. Available from: </w:t>
      </w:r>
      <w:hyperlink r:id="rId7" w:history="1">
        <w:r w:rsidR="007C4E3C" w:rsidRPr="00BB0EEA">
          <w:rPr>
            <w:rStyle w:val="a7"/>
            <w:rFonts w:ascii="Book Antiqua" w:eastAsia="Book Antiqua" w:hAnsi="Book Antiqua" w:cs="Book Antiqua"/>
            <w:color w:val="000000" w:themeColor="text1"/>
            <w:highlight w:val="yellow"/>
          </w:rPr>
          <w:t>https://seer.cancer.gov/csr/1975_2017/</w:t>
        </w:r>
      </w:hyperlink>
      <w:r w:rsidR="007C4E3C" w:rsidRPr="00BB0EEA">
        <w:rPr>
          <w:rFonts w:ascii="Book Antiqua" w:eastAsia="Book Antiqua" w:hAnsi="Book Antiqua" w:cs="Book Antiqua"/>
          <w:color w:val="000000" w:themeColor="text1"/>
        </w:rPr>
        <w:t xml:space="preserve"> </w:t>
      </w:r>
    </w:p>
    <w:p w14:paraId="43707CB6"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6 </w:t>
      </w:r>
      <w:r w:rsidRPr="00BB0EEA">
        <w:rPr>
          <w:rFonts w:ascii="Book Antiqua" w:eastAsia="Book Antiqua" w:hAnsi="Book Antiqua" w:cs="Book Antiqua"/>
          <w:b/>
          <w:bCs/>
          <w:color w:val="000000" w:themeColor="text1"/>
        </w:rPr>
        <w:t>Grossberg AJ</w:t>
      </w:r>
      <w:r w:rsidRPr="00BB0EEA">
        <w:rPr>
          <w:rFonts w:ascii="Book Antiqua" w:eastAsia="Book Antiqua" w:hAnsi="Book Antiqua" w:cs="Book Antiqua"/>
          <w:color w:val="000000" w:themeColor="text1"/>
        </w:rPr>
        <w:t xml:space="preserve">, Chu LC, </w:t>
      </w:r>
      <w:proofErr w:type="spellStart"/>
      <w:r w:rsidRPr="00BB0EEA">
        <w:rPr>
          <w:rFonts w:ascii="Book Antiqua" w:eastAsia="Book Antiqua" w:hAnsi="Book Antiqua" w:cs="Book Antiqua"/>
          <w:color w:val="000000" w:themeColor="text1"/>
        </w:rPr>
        <w:t>Deig</w:t>
      </w:r>
      <w:proofErr w:type="spellEnd"/>
      <w:r w:rsidRPr="00BB0EEA">
        <w:rPr>
          <w:rFonts w:ascii="Book Antiqua" w:eastAsia="Book Antiqua" w:hAnsi="Book Antiqua" w:cs="Book Antiqua"/>
          <w:color w:val="000000" w:themeColor="text1"/>
        </w:rPr>
        <w:t xml:space="preserve"> CR, Fishman EK, Hwang WL, Maitra A, Marks DL, Mehta A, </w:t>
      </w:r>
      <w:proofErr w:type="spellStart"/>
      <w:r w:rsidRPr="00BB0EEA">
        <w:rPr>
          <w:rFonts w:ascii="Book Antiqua" w:eastAsia="Book Antiqua" w:hAnsi="Book Antiqua" w:cs="Book Antiqua"/>
          <w:color w:val="000000" w:themeColor="text1"/>
        </w:rPr>
        <w:t>Nabavizadeh</w:t>
      </w:r>
      <w:proofErr w:type="spellEnd"/>
      <w:r w:rsidRPr="00BB0EEA">
        <w:rPr>
          <w:rFonts w:ascii="Book Antiqua" w:eastAsia="Book Antiqua" w:hAnsi="Book Antiqua" w:cs="Book Antiqua"/>
          <w:color w:val="000000" w:themeColor="text1"/>
        </w:rPr>
        <w:t xml:space="preserve"> N, Simeone DM, Weekes CD, Thomas CR Jr. Multidisciplinary standards of care and recent progress in pancreatic ductal adenocarcinoma. </w:t>
      </w:r>
      <w:r w:rsidRPr="00BB0EEA">
        <w:rPr>
          <w:rFonts w:ascii="Book Antiqua" w:eastAsia="Book Antiqua" w:hAnsi="Book Antiqua" w:cs="Book Antiqua"/>
          <w:i/>
          <w:iCs/>
          <w:color w:val="000000" w:themeColor="text1"/>
        </w:rPr>
        <w:t>CA Cancer J Clin</w:t>
      </w:r>
      <w:r w:rsidRPr="00BB0EEA">
        <w:rPr>
          <w:rFonts w:ascii="Book Antiqua" w:eastAsia="Book Antiqua" w:hAnsi="Book Antiqua" w:cs="Book Antiqua"/>
          <w:color w:val="000000" w:themeColor="text1"/>
        </w:rPr>
        <w:t xml:space="preserve"> 2020; : [PMID: 32683683 DOI: 10.3322/caac.21626]</w:t>
      </w:r>
    </w:p>
    <w:p w14:paraId="4D6D3C97" w14:textId="6996E27A"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7 </w:t>
      </w:r>
      <w:proofErr w:type="spellStart"/>
      <w:r w:rsidRPr="00BB0EEA">
        <w:rPr>
          <w:rFonts w:ascii="Book Antiqua" w:eastAsia="Book Antiqua" w:hAnsi="Book Antiqua" w:cs="Book Antiqua"/>
          <w:b/>
          <w:bCs/>
          <w:color w:val="000000" w:themeColor="text1"/>
        </w:rPr>
        <w:t>Kamisawa</w:t>
      </w:r>
      <w:proofErr w:type="spellEnd"/>
      <w:r w:rsidRPr="00BB0EEA">
        <w:rPr>
          <w:rFonts w:ascii="Book Antiqua" w:eastAsia="Book Antiqua" w:hAnsi="Book Antiqua" w:cs="Book Antiqua"/>
          <w:b/>
          <w:bCs/>
          <w:color w:val="000000" w:themeColor="text1"/>
        </w:rPr>
        <w:t xml:space="preserve"> T,</w:t>
      </w:r>
      <w:r w:rsidRPr="00BB0EEA">
        <w:rPr>
          <w:rFonts w:ascii="Book Antiqua" w:eastAsia="Book Antiqua" w:hAnsi="Book Antiqua" w:cs="Book Antiqua"/>
          <w:color w:val="000000" w:themeColor="text1"/>
        </w:rPr>
        <w:t xml:space="preserve"> Wood LD, </w:t>
      </w:r>
      <w:proofErr w:type="spellStart"/>
      <w:r w:rsidRPr="00BB0EEA">
        <w:rPr>
          <w:rFonts w:ascii="Book Antiqua" w:eastAsia="Book Antiqua" w:hAnsi="Book Antiqua" w:cs="Book Antiqua"/>
          <w:color w:val="000000" w:themeColor="text1"/>
        </w:rPr>
        <w:t>Itoi</w:t>
      </w:r>
      <w:proofErr w:type="spellEnd"/>
      <w:r w:rsidRPr="00BB0EEA">
        <w:rPr>
          <w:rFonts w:ascii="Book Antiqua" w:eastAsia="Book Antiqua" w:hAnsi="Book Antiqua" w:cs="Book Antiqua"/>
          <w:color w:val="000000" w:themeColor="text1"/>
        </w:rPr>
        <w:t xml:space="preserve"> T, </w:t>
      </w:r>
      <w:proofErr w:type="spellStart"/>
      <w:r w:rsidRPr="00BB0EEA">
        <w:rPr>
          <w:rFonts w:ascii="Book Antiqua" w:eastAsia="Book Antiqua" w:hAnsi="Book Antiqua" w:cs="Book Antiqua"/>
          <w:color w:val="000000" w:themeColor="text1"/>
        </w:rPr>
        <w:t>Takaori</w:t>
      </w:r>
      <w:proofErr w:type="spellEnd"/>
      <w:r w:rsidRPr="00BB0EEA">
        <w:rPr>
          <w:rFonts w:ascii="Book Antiqua" w:eastAsia="Book Antiqua" w:hAnsi="Book Antiqua" w:cs="Book Antiqua"/>
          <w:color w:val="000000" w:themeColor="text1"/>
        </w:rPr>
        <w:t xml:space="preserve"> K. Pancreatic cancer. </w:t>
      </w:r>
      <w:r w:rsidR="000265AD" w:rsidRPr="00BB0EEA">
        <w:rPr>
          <w:rFonts w:ascii="Book Antiqua" w:eastAsia="Book Antiqua" w:hAnsi="Book Antiqua" w:cs="Book Antiqua"/>
          <w:i/>
          <w:iCs/>
          <w:color w:val="000000" w:themeColor="text1"/>
        </w:rPr>
        <w:t>Lancet</w:t>
      </w:r>
      <w:r w:rsidRPr="00BB0EEA">
        <w:rPr>
          <w:rFonts w:ascii="Book Antiqua" w:eastAsia="Book Antiqua" w:hAnsi="Book Antiqua" w:cs="Book Antiqua"/>
          <w:color w:val="000000" w:themeColor="text1"/>
        </w:rPr>
        <w:t xml:space="preserve"> 2016; </w:t>
      </w:r>
      <w:r w:rsidRPr="00BB0EEA">
        <w:rPr>
          <w:rFonts w:ascii="Book Antiqua" w:eastAsia="Book Antiqua" w:hAnsi="Book Antiqua" w:cs="Book Antiqua"/>
          <w:b/>
          <w:bCs/>
          <w:color w:val="000000" w:themeColor="text1"/>
        </w:rPr>
        <w:t>388</w:t>
      </w:r>
      <w:r w:rsidRPr="00BB0EEA">
        <w:rPr>
          <w:rFonts w:ascii="Book Antiqua" w:eastAsia="Book Antiqua" w:hAnsi="Book Antiqua" w:cs="Book Antiqua"/>
          <w:color w:val="000000" w:themeColor="text1"/>
        </w:rPr>
        <w:t>: 73</w:t>
      </w:r>
      <w:r w:rsidR="000265AD"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85 [</w:t>
      </w:r>
      <w:r w:rsidR="000265AD" w:rsidRPr="00BB0EEA">
        <w:rPr>
          <w:rFonts w:ascii="Book Antiqua" w:eastAsia="Book Antiqua" w:hAnsi="Book Antiqua" w:cs="Book Antiqua"/>
          <w:color w:val="000000" w:themeColor="text1"/>
        </w:rPr>
        <w:t xml:space="preserve">PMID: 26830752 </w:t>
      </w:r>
      <w:r w:rsidRPr="00BB0EEA">
        <w:rPr>
          <w:rFonts w:ascii="Book Antiqua" w:eastAsia="Book Antiqua" w:hAnsi="Book Antiqua" w:cs="Book Antiqua"/>
          <w:color w:val="000000" w:themeColor="text1"/>
        </w:rPr>
        <w:t>DOI: 10.1016/S0140-6736(16)00141-0]</w:t>
      </w:r>
    </w:p>
    <w:p w14:paraId="72BA4AF6"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8 </w:t>
      </w:r>
      <w:proofErr w:type="spellStart"/>
      <w:r w:rsidRPr="00BB0EEA">
        <w:rPr>
          <w:rFonts w:ascii="Book Antiqua" w:eastAsia="Book Antiqua" w:hAnsi="Book Antiqua" w:cs="Book Antiqua"/>
          <w:b/>
          <w:bCs/>
          <w:color w:val="000000" w:themeColor="text1"/>
        </w:rPr>
        <w:t>Kulemann</w:t>
      </w:r>
      <w:proofErr w:type="spellEnd"/>
      <w:r w:rsidRPr="00BB0EEA">
        <w:rPr>
          <w:rFonts w:ascii="Book Antiqua" w:eastAsia="Book Antiqua" w:hAnsi="Book Antiqua" w:cs="Book Antiqua"/>
          <w:b/>
          <w:bCs/>
          <w:color w:val="000000" w:themeColor="text1"/>
        </w:rPr>
        <w:t xml:space="preserve"> B</w:t>
      </w:r>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Hoeppner</w:t>
      </w:r>
      <w:proofErr w:type="spellEnd"/>
      <w:r w:rsidRPr="00BB0EEA">
        <w:rPr>
          <w:rFonts w:ascii="Book Antiqua" w:eastAsia="Book Antiqua" w:hAnsi="Book Antiqua" w:cs="Book Antiqua"/>
          <w:color w:val="000000" w:themeColor="text1"/>
        </w:rPr>
        <w:t xml:space="preserve"> J, </w:t>
      </w:r>
      <w:proofErr w:type="spellStart"/>
      <w:r w:rsidRPr="00BB0EEA">
        <w:rPr>
          <w:rFonts w:ascii="Book Antiqua" w:eastAsia="Book Antiqua" w:hAnsi="Book Antiqua" w:cs="Book Antiqua"/>
          <w:color w:val="000000" w:themeColor="text1"/>
        </w:rPr>
        <w:t>Wittel</w:t>
      </w:r>
      <w:proofErr w:type="spellEnd"/>
      <w:r w:rsidRPr="00BB0EEA">
        <w:rPr>
          <w:rFonts w:ascii="Book Antiqua" w:eastAsia="Book Antiqua" w:hAnsi="Book Antiqua" w:cs="Book Antiqua"/>
          <w:color w:val="000000" w:themeColor="text1"/>
        </w:rPr>
        <w:t xml:space="preserve"> U, Glatz T, Keck T, </w:t>
      </w:r>
      <w:proofErr w:type="spellStart"/>
      <w:r w:rsidRPr="00BB0EEA">
        <w:rPr>
          <w:rFonts w:ascii="Book Antiqua" w:eastAsia="Book Antiqua" w:hAnsi="Book Antiqua" w:cs="Book Antiqua"/>
          <w:color w:val="000000" w:themeColor="text1"/>
        </w:rPr>
        <w:t>Wellner</w:t>
      </w:r>
      <w:proofErr w:type="spellEnd"/>
      <w:r w:rsidRPr="00BB0EEA">
        <w:rPr>
          <w:rFonts w:ascii="Book Antiqua" w:eastAsia="Book Antiqua" w:hAnsi="Book Antiqua" w:cs="Book Antiqua"/>
          <w:color w:val="000000" w:themeColor="text1"/>
        </w:rPr>
        <w:t xml:space="preserve"> UF, </w:t>
      </w:r>
      <w:proofErr w:type="spellStart"/>
      <w:r w:rsidRPr="00BB0EEA">
        <w:rPr>
          <w:rFonts w:ascii="Book Antiqua" w:eastAsia="Book Antiqua" w:hAnsi="Book Antiqua" w:cs="Book Antiqua"/>
          <w:color w:val="000000" w:themeColor="text1"/>
        </w:rPr>
        <w:t>Bronsert</w:t>
      </w:r>
      <w:proofErr w:type="spellEnd"/>
      <w:r w:rsidRPr="00BB0EEA">
        <w:rPr>
          <w:rFonts w:ascii="Book Antiqua" w:eastAsia="Book Antiqua" w:hAnsi="Book Antiqua" w:cs="Book Antiqua"/>
          <w:color w:val="000000" w:themeColor="text1"/>
        </w:rPr>
        <w:t xml:space="preserve"> P, Sick O, </w:t>
      </w:r>
      <w:proofErr w:type="spellStart"/>
      <w:r w:rsidRPr="00BB0EEA">
        <w:rPr>
          <w:rFonts w:ascii="Book Antiqua" w:eastAsia="Book Antiqua" w:hAnsi="Book Antiqua" w:cs="Book Antiqua"/>
          <w:color w:val="000000" w:themeColor="text1"/>
        </w:rPr>
        <w:t>Hopt</w:t>
      </w:r>
      <w:proofErr w:type="spellEnd"/>
      <w:r w:rsidRPr="00BB0EEA">
        <w:rPr>
          <w:rFonts w:ascii="Book Antiqua" w:eastAsia="Book Antiqua" w:hAnsi="Book Antiqua" w:cs="Book Antiqua"/>
          <w:color w:val="000000" w:themeColor="text1"/>
        </w:rPr>
        <w:t xml:space="preserve"> UT, </w:t>
      </w:r>
      <w:proofErr w:type="spellStart"/>
      <w:r w:rsidRPr="00BB0EEA">
        <w:rPr>
          <w:rFonts w:ascii="Book Antiqua" w:eastAsia="Book Antiqua" w:hAnsi="Book Antiqua" w:cs="Book Antiqua"/>
          <w:color w:val="000000" w:themeColor="text1"/>
        </w:rPr>
        <w:t>Makowiec</w:t>
      </w:r>
      <w:proofErr w:type="spellEnd"/>
      <w:r w:rsidRPr="00BB0EEA">
        <w:rPr>
          <w:rFonts w:ascii="Book Antiqua" w:eastAsia="Book Antiqua" w:hAnsi="Book Antiqua" w:cs="Book Antiqua"/>
          <w:color w:val="000000" w:themeColor="text1"/>
        </w:rPr>
        <w:t xml:space="preserve"> F, </w:t>
      </w:r>
      <w:proofErr w:type="spellStart"/>
      <w:r w:rsidRPr="00BB0EEA">
        <w:rPr>
          <w:rFonts w:ascii="Book Antiqua" w:eastAsia="Book Antiqua" w:hAnsi="Book Antiqua" w:cs="Book Antiqua"/>
          <w:color w:val="000000" w:themeColor="text1"/>
        </w:rPr>
        <w:t>Riediger</w:t>
      </w:r>
      <w:proofErr w:type="spellEnd"/>
      <w:r w:rsidRPr="00BB0EEA">
        <w:rPr>
          <w:rFonts w:ascii="Book Antiqua" w:eastAsia="Book Antiqua" w:hAnsi="Book Antiqua" w:cs="Book Antiqua"/>
          <w:color w:val="000000" w:themeColor="text1"/>
        </w:rPr>
        <w:t xml:space="preserve"> H. Perioperative and long-term outcome after standard pancreaticoduodenectomy, additional portal vein and </w:t>
      </w:r>
      <w:proofErr w:type="spellStart"/>
      <w:r w:rsidRPr="00BB0EEA">
        <w:rPr>
          <w:rFonts w:ascii="Book Antiqua" w:eastAsia="Book Antiqua" w:hAnsi="Book Antiqua" w:cs="Book Antiqua"/>
          <w:color w:val="000000" w:themeColor="text1"/>
        </w:rPr>
        <w:t>multivisceral</w:t>
      </w:r>
      <w:proofErr w:type="spellEnd"/>
      <w:r w:rsidRPr="00BB0EEA">
        <w:rPr>
          <w:rFonts w:ascii="Book Antiqua" w:eastAsia="Book Antiqua" w:hAnsi="Book Antiqua" w:cs="Book Antiqua"/>
          <w:color w:val="000000" w:themeColor="text1"/>
        </w:rPr>
        <w:t xml:space="preserve"> resection for pancreatic head cancer. </w:t>
      </w:r>
      <w:r w:rsidRPr="00BB0EEA">
        <w:rPr>
          <w:rFonts w:ascii="Book Antiqua" w:eastAsia="Book Antiqua" w:hAnsi="Book Antiqua" w:cs="Book Antiqua"/>
          <w:i/>
          <w:iCs/>
          <w:color w:val="000000" w:themeColor="text1"/>
        </w:rPr>
        <w:t xml:space="preserve">J </w:t>
      </w:r>
      <w:proofErr w:type="spellStart"/>
      <w:r w:rsidRPr="00BB0EEA">
        <w:rPr>
          <w:rFonts w:ascii="Book Antiqua" w:eastAsia="Book Antiqua" w:hAnsi="Book Antiqua" w:cs="Book Antiqua"/>
          <w:i/>
          <w:iCs/>
          <w:color w:val="000000" w:themeColor="text1"/>
        </w:rPr>
        <w:t>Gastrointest</w:t>
      </w:r>
      <w:proofErr w:type="spellEnd"/>
      <w:r w:rsidRPr="00BB0EEA">
        <w:rPr>
          <w:rFonts w:ascii="Book Antiqua" w:eastAsia="Book Antiqua" w:hAnsi="Book Antiqua" w:cs="Book Antiqua"/>
          <w:i/>
          <w:iCs/>
          <w:color w:val="000000" w:themeColor="text1"/>
        </w:rPr>
        <w:t xml:space="preserve"> Surg</w:t>
      </w:r>
      <w:r w:rsidRPr="00BB0EEA">
        <w:rPr>
          <w:rFonts w:ascii="Book Antiqua" w:eastAsia="Book Antiqua" w:hAnsi="Book Antiqua" w:cs="Book Antiqua"/>
          <w:color w:val="000000" w:themeColor="text1"/>
        </w:rPr>
        <w:t xml:space="preserve"> 2015; </w:t>
      </w:r>
      <w:r w:rsidRPr="00BB0EEA">
        <w:rPr>
          <w:rFonts w:ascii="Book Antiqua" w:eastAsia="Book Antiqua" w:hAnsi="Book Antiqua" w:cs="Book Antiqua"/>
          <w:b/>
          <w:bCs/>
          <w:color w:val="000000" w:themeColor="text1"/>
        </w:rPr>
        <w:t>19</w:t>
      </w:r>
      <w:r w:rsidRPr="00BB0EEA">
        <w:rPr>
          <w:rFonts w:ascii="Book Antiqua" w:eastAsia="Book Antiqua" w:hAnsi="Book Antiqua" w:cs="Book Antiqua"/>
          <w:color w:val="000000" w:themeColor="text1"/>
        </w:rPr>
        <w:t>: 438-444 [PMID: 25567663 DOI: 10.1007/s11605-014-2725-8]</w:t>
      </w:r>
    </w:p>
    <w:p w14:paraId="6FDAC4F6"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9 </w:t>
      </w:r>
      <w:proofErr w:type="spellStart"/>
      <w:r w:rsidRPr="00BB0EEA">
        <w:rPr>
          <w:rFonts w:ascii="Book Antiqua" w:eastAsia="Book Antiqua" w:hAnsi="Book Antiqua" w:cs="Book Antiqua"/>
          <w:b/>
          <w:bCs/>
          <w:color w:val="000000" w:themeColor="text1"/>
        </w:rPr>
        <w:t>Hoem</w:t>
      </w:r>
      <w:proofErr w:type="spellEnd"/>
      <w:r w:rsidRPr="00BB0EEA">
        <w:rPr>
          <w:rFonts w:ascii="Book Antiqua" w:eastAsia="Book Antiqua" w:hAnsi="Book Antiqua" w:cs="Book Antiqua"/>
          <w:b/>
          <w:bCs/>
          <w:color w:val="000000" w:themeColor="text1"/>
        </w:rPr>
        <w:t xml:space="preserve"> D</w:t>
      </w:r>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Viste</w:t>
      </w:r>
      <w:proofErr w:type="spellEnd"/>
      <w:r w:rsidRPr="00BB0EEA">
        <w:rPr>
          <w:rFonts w:ascii="Book Antiqua" w:eastAsia="Book Antiqua" w:hAnsi="Book Antiqua" w:cs="Book Antiqua"/>
          <w:color w:val="000000" w:themeColor="text1"/>
        </w:rPr>
        <w:t xml:space="preserve"> A. Improving survival following surgery for pancreatic ductal adenocarcinoma--a ten-year experience. </w:t>
      </w:r>
      <w:r w:rsidRPr="00BB0EEA">
        <w:rPr>
          <w:rFonts w:ascii="Book Antiqua" w:eastAsia="Book Antiqua" w:hAnsi="Book Antiqua" w:cs="Book Antiqua"/>
          <w:i/>
          <w:iCs/>
          <w:color w:val="000000" w:themeColor="text1"/>
        </w:rPr>
        <w:t>Eur J Surg Oncol</w:t>
      </w:r>
      <w:r w:rsidRPr="00BB0EEA">
        <w:rPr>
          <w:rFonts w:ascii="Book Antiqua" w:eastAsia="Book Antiqua" w:hAnsi="Book Antiqua" w:cs="Book Antiqua"/>
          <w:color w:val="000000" w:themeColor="text1"/>
        </w:rPr>
        <w:t xml:space="preserve"> 2012; </w:t>
      </w:r>
      <w:r w:rsidRPr="00BB0EEA">
        <w:rPr>
          <w:rFonts w:ascii="Book Antiqua" w:eastAsia="Book Antiqua" w:hAnsi="Book Antiqua" w:cs="Book Antiqua"/>
          <w:b/>
          <w:bCs/>
          <w:color w:val="000000" w:themeColor="text1"/>
        </w:rPr>
        <w:t>38</w:t>
      </w:r>
      <w:r w:rsidRPr="00BB0EEA">
        <w:rPr>
          <w:rFonts w:ascii="Book Antiqua" w:eastAsia="Book Antiqua" w:hAnsi="Book Antiqua" w:cs="Book Antiqua"/>
          <w:color w:val="000000" w:themeColor="text1"/>
        </w:rPr>
        <w:t>: 245-251 [PMID: 22217907 DOI: 10.1016/j.ejso.2011.12.010]</w:t>
      </w:r>
    </w:p>
    <w:p w14:paraId="36C30C7A"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10 </w:t>
      </w:r>
      <w:r w:rsidRPr="00BB0EEA">
        <w:rPr>
          <w:rFonts w:ascii="Book Antiqua" w:eastAsia="Book Antiqua" w:hAnsi="Book Antiqua" w:cs="Book Antiqua"/>
          <w:b/>
          <w:bCs/>
          <w:color w:val="000000" w:themeColor="text1"/>
        </w:rPr>
        <w:t>Gillen S</w:t>
      </w:r>
      <w:r w:rsidRPr="00BB0EEA">
        <w:rPr>
          <w:rFonts w:ascii="Book Antiqua" w:eastAsia="Book Antiqua" w:hAnsi="Book Antiqua" w:cs="Book Antiqua"/>
          <w:color w:val="000000" w:themeColor="text1"/>
        </w:rPr>
        <w:t xml:space="preserve">, Schuster T, Meyer </w:t>
      </w:r>
      <w:proofErr w:type="spellStart"/>
      <w:r w:rsidRPr="00BB0EEA">
        <w:rPr>
          <w:rFonts w:ascii="Book Antiqua" w:eastAsia="Book Antiqua" w:hAnsi="Book Antiqua" w:cs="Book Antiqua"/>
          <w:color w:val="000000" w:themeColor="text1"/>
        </w:rPr>
        <w:t>Zum</w:t>
      </w:r>
      <w:proofErr w:type="spellEnd"/>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Büschenfelde</w:t>
      </w:r>
      <w:proofErr w:type="spellEnd"/>
      <w:r w:rsidRPr="00BB0EEA">
        <w:rPr>
          <w:rFonts w:ascii="Book Antiqua" w:eastAsia="Book Antiqua" w:hAnsi="Book Antiqua" w:cs="Book Antiqua"/>
          <w:color w:val="000000" w:themeColor="text1"/>
        </w:rPr>
        <w:t xml:space="preserve"> C, </w:t>
      </w:r>
      <w:proofErr w:type="spellStart"/>
      <w:r w:rsidRPr="00BB0EEA">
        <w:rPr>
          <w:rFonts w:ascii="Book Antiqua" w:eastAsia="Book Antiqua" w:hAnsi="Book Antiqua" w:cs="Book Antiqua"/>
          <w:color w:val="000000" w:themeColor="text1"/>
        </w:rPr>
        <w:t>Friess</w:t>
      </w:r>
      <w:proofErr w:type="spellEnd"/>
      <w:r w:rsidRPr="00BB0EEA">
        <w:rPr>
          <w:rFonts w:ascii="Book Antiqua" w:eastAsia="Book Antiqua" w:hAnsi="Book Antiqua" w:cs="Book Antiqua"/>
          <w:color w:val="000000" w:themeColor="text1"/>
        </w:rPr>
        <w:t xml:space="preserve"> H, </w:t>
      </w:r>
      <w:proofErr w:type="spellStart"/>
      <w:r w:rsidRPr="00BB0EEA">
        <w:rPr>
          <w:rFonts w:ascii="Book Antiqua" w:eastAsia="Book Antiqua" w:hAnsi="Book Antiqua" w:cs="Book Antiqua"/>
          <w:color w:val="000000" w:themeColor="text1"/>
        </w:rPr>
        <w:t>Kleeff</w:t>
      </w:r>
      <w:proofErr w:type="spellEnd"/>
      <w:r w:rsidRPr="00BB0EEA">
        <w:rPr>
          <w:rFonts w:ascii="Book Antiqua" w:eastAsia="Book Antiqua" w:hAnsi="Book Antiqua" w:cs="Book Antiqua"/>
          <w:color w:val="000000" w:themeColor="text1"/>
        </w:rPr>
        <w:t xml:space="preserve"> J. Preoperative/neoadjuvant therapy in pancreatic cancer: a systematic review and meta-analysis of response and resection percentages. </w:t>
      </w:r>
      <w:proofErr w:type="spellStart"/>
      <w:r w:rsidRPr="00BB0EEA">
        <w:rPr>
          <w:rFonts w:ascii="Book Antiqua" w:eastAsia="Book Antiqua" w:hAnsi="Book Antiqua" w:cs="Book Antiqua"/>
          <w:i/>
          <w:iCs/>
          <w:color w:val="000000" w:themeColor="text1"/>
        </w:rPr>
        <w:t>PLoS</w:t>
      </w:r>
      <w:proofErr w:type="spellEnd"/>
      <w:r w:rsidRPr="00BB0EEA">
        <w:rPr>
          <w:rFonts w:ascii="Book Antiqua" w:eastAsia="Book Antiqua" w:hAnsi="Book Antiqua" w:cs="Book Antiqua"/>
          <w:i/>
          <w:iCs/>
          <w:color w:val="000000" w:themeColor="text1"/>
        </w:rPr>
        <w:t xml:space="preserve"> Med</w:t>
      </w:r>
      <w:r w:rsidRPr="00BB0EEA">
        <w:rPr>
          <w:rFonts w:ascii="Book Antiqua" w:eastAsia="Book Antiqua" w:hAnsi="Book Antiqua" w:cs="Book Antiqua"/>
          <w:color w:val="000000" w:themeColor="text1"/>
        </w:rPr>
        <w:t xml:space="preserve"> 2010; </w:t>
      </w:r>
      <w:r w:rsidRPr="00BB0EEA">
        <w:rPr>
          <w:rFonts w:ascii="Book Antiqua" w:eastAsia="Book Antiqua" w:hAnsi="Book Antiqua" w:cs="Book Antiqua"/>
          <w:b/>
          <w:bCs/>
          <w:color w:val="000000" w:themeColor="text1"/>
        </w:rPr>
        <w:t>7</w:t>
      </w:r>
      <w:r w:rsidRPr="00BB0EEA">
        <w:rPr>
          <w:rFonts w:ascii="Book Antiqua" w:eastAsia="Book Antiqua" w:hAnsi="Book Antiqua" w:cs="Book Antiqua"/>
          <w:color w:val="000000" w:themeColor="text1"/>
        </w:rPr>
        <w:t>: e1000267 [PMID: 20422030 DOI: 10.1371/journal.pmed.1000267]</w:t>
      </w:r>
    </w:p>
    <w:p w14:paraId="73C26894"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11 </w:t>
      </w:r>
      <w:r w:rsidRPr="00BB0EEA">
        <w:rPr>
          <w:rFonts w:ascii="Book Antiqua" w:eastAsia="Book Antiqua" w:hAnsi="Book Antiqua" w:cs="Book Antiqua"/>
          <w:b/>
          <w:bCs/>
          <w:color w:val="000000" w:themeColor="text1"/>
        </w:rPr>
        <w:t>Groot VP</w:t>
      </w:r>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Gemenetzis</w:t>
      </w:r>
      <w:proofErr w:type="spellEnd"/>
      <w:r w:rsidRPr="00BB0EEA">
        <w:rPr>
          <w:rFonts w:ascii="Book Antiqua" w:eastAsia="Book Antiqua" w:hAnsi="Book Antiqua" w:cs="Book Antiqua"/>
          <w:color w:val="000000" w:themeColor="text1"/>
        </w:rPr>
        <w:t xml:space="preserve"> G, Blair AB, Rivero-Soto RJ, Yu J, </w:t>
      </w:r>
      <w:proofErr w:type="spellStart"/>
      <w:r w:rsidRPr="00BB0EEA">
        <w:rPr>
          <w:rFonts w:ascii="Book Antiqua" w:eastAsia="Book Antiqua" w:hAnsi="Book Antiqua" w:cs="Book Antiqua"/>
          <w:color w:val="000000" w:themeColor="text1"/>
        </w:rPr>
        <w:t>Javed</w:t>
      </w:r>
      <w:proofErr w:type="spellEnd"/>
      <w:r w:rsidRPr="00BB0EEA">
        <w:rPr>
          <w:rFonts w:ascii="Book Antiqua" w:eastAsia="Book Antiqua" w:hAnsi="Book Antiqua" w:cs="Book Antiqua"/>
          <w:color w:val="000000" w:themeColor="text1"/>
        </w:rPr>
        <w:t xml:space="preserve"> AA, Burkhart RA, </w:t>
      </w:r>
      <w:proofErr w:type="spellStart"/>
      <w:r w:rsidRPr="00BB0EEA">
        <w:rPr>
          <w:rFonts w:ascii="Book Antiqua" w:eastAsia="Book Antiqua" w:hAnsi="Book Antiqua" w:cs="Book Antiqua"/>
          <w:color w:val="000000" w:themeColor="text1"/>
        </w:rPr>
        <w:t>Rinkes</w:t>
      </w:r>
      <w:proofErr w:type="spellEnd"/>
      <w:r w:rsidRPr="00BB0EEA">
        <w:rPr>
          <w:rFonts w:ascii="Book Antiqua" w:eastAsia="Book Antiqua" w:hAnsi="Book Antiqua" w:cs="Book Antiqua"/>
          <w:color w:val="000000" w:themeColor="text1"/>
        </w:rPr>
        <w:t xml:space="preserve"> IHMB, </w:t>
      </w:r>
      <w:proofErr w:type="spellStart"/>
      <w:r w:rsidRPr="00BB0EEA">
        <w:rPr>
          <w:rFonts w:ascii="Book Antiqua" w:eastAsia="Book Antiqua" w:hAnsi="Book Antiqua" w:cs="Book Antiqua"/>
          <w:color w:val="000000" w:themeColor="text1"/>
        </w:rPr>
        <w:t>Molenaar</w:t>
      </w:r>
      <w:proofErr w:type="spellEnd"/>
      <w:r w:rsidRPr="00BB0EEA">
        <w:rPr>
          <w:rFonts w:ascii="Book Antiqua" w:eastAsia="Book Antiqua" w:hAnsi="Book Antiqua" w:cs="Book Antiqua"/>
          <w:color w:val="000000" w:themeColor="text1"/>
        </w:rPr>
        <w:t xml:space="preserve"> IQ, Cameron JL, Weiss MJ, Wolfgang CL, He J. Defining and Predicting Early Recurrence in 957 Patients With Resected Pancreatic Ductal Adenocarcinoma. </w:t>
      </w:r>
      <w:r w:rsidRPr="00BB0EEA">
        <w:rPr>
          <w:rFonts w:ascii="Book Antiqua" w:eastAsia="Book Antiqua" w:hAnsi="Book Antiqua" w:cs="Book Antiqua"/>
          <w:i/>
          <w:iCs/>
          <w:color w:val="000000" w:themeColor="text1"/>
        </w:rPr>
        <w:t>Ann Surg</w:t>
      </w:r>
      <w:r w:rsidRPr="00BB0EEA">
        <w:rPr>
          <w:rFonts w:ascii="Book Antiqua" w:eastAsia="Book Antiqua" w:hAnsi="Book Antiqua" w:cs="Book Antiqua"/>
          <w:color w:val="000000" w:themeColor="text1"/>
        </w:rPr>
        <w:t xml:space="preserve"> 2019; </w:t>
      </w:r>
      <w:r w:rsidRPr="00BB0EEA">
        <w:rPr>
          <w:rFonts w:ascii="Book Antiqua" w:eastAsia="Book Antiqua" w:hAnsi="Book Antiqua" w:cs="Book Antiqua"/>
          <w:b/>
          <w:bCs/>
          <w:color w:val="000000" w:themeColor="text1"/>
        </w:rPr>
        <w:t>269</w:t>
      </w:r>
      <w:r w:rsidRPr="00BB0EEA">
        <w:rPr>
          <w:rFonts w:ascii="Book Antiqua" w:eastAsia="Book Antiqua" w:hAnsi="Book Antiqua" w:cs="Book Antiqua"/>
          <w:color w:val="000000" w:themeColor="text1"/>
        </w:rPr>
        <w:t>: 1154-1162 [PMID: 31082915 DOI: 10.1097/SLA.0000000000002734]</w:t>
      </w:r>
    </w:p>
    <w:p w14:paraId="0432E1D1"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lastRenderedPageBreak/>
        <w:t xml:space="preserve">12 </w:t>
      </w:r>
      <w:proofErr w:type="spellStart"/>
      <w:r w:rsidRPr="00BB0EEA">
        <w:rPr>
          <w:rFonts w:ascii="Book Antiqua" w:eastAsia="Book Antiqua" w:hAnsi="Book Antiqua" w:cs="Book Antiqua"/>
          <w:b/>
          <w:bCs/>
          <w:color w:val="000000" w:themeColor="text1"/>
        </w:rPr>
        <w:t>Grivennikov</w:t>
      </w:r>
      <w:proofErr w:type="spellEnd"/>
      <w:r w:rsidRPr="00BB0EEA">
        <w:rPr>
          <w:rFonts w:ascii="Book Antiqua" w:eastAsia="Book Antiqua" w:hAnsi="Book Antiqua" w:cs="Book Antiqua"/>
          <w:b/>
          <w:bCs/>
          <w:color w:val="000000" w:themeColor="text1"/>
        </w:rPr>
        <w:t xml:space="preserve"> SI</w:t>
      </w:r>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Greten</w:t>
      </w:r>
      <w:proofErr w:type="spellEnd"/>
      <w:r w:rsidRPr="00BB0EEA">
        <w:rPr>
          <w:rFonts w:ascii="Book Antiqua" w:eastAsia="Book Antiqua" w:hAnsi="Book Antiqua" w:cs="Book Antiqua"/>
          <w:color w:val="000000" w:themeColor="text1"/>
        </w:rPr>
        <w:t xml:space="preserve"> FR, Karin M. Immunity, inflammation, and cancer. </w:t>
      </w:r>
      <w:r w:rsidRPr="00BB0EEA">
        <w:rPr>
          <w:rFonts w:ascii="Book Antiqua" w:eastAsia="Book Antiqua" w:hAnsi="Book Antiqua" w:cs="Book Antiqua"/>
          <w:i/>
          <w:iCs/>
          <w:color w:val="000000" w:themeColor="text1"/>
        </w:rPr>
        <w:t>Cell</w:t>
      </w:r>
      <w:r w:rsidRPr="00BB0EEA">
        <w:rPr>
          <w:rFonts w:ascii="Book Antiqua" w:eastAsia="Book Antiqua" w:hAnsi="Book Antiqua" w:cs="Book Antiqua"/>
          <w:color w:val="000000" w:themeColor="text1"/>
        </w:rPr>
        <w:t xml:space="preserve"> 2010; </w:t>
      </w:r>
      <w:r w:rsidRPr="00BB0EEA">
        <w:rPr>
          <w:rFonts w:ascii="Book Antiqua" w:eastAsia="Book Antiqua" w:hAnsi="Book Antiqua" w:cs="Book Antiqua"/>
          <w:b/>
          <w:bCs/>
          <w:color w:val="000000" w:themeColor="text1"/>
        </w:rPr>
        <w:t>140</w:t>
      </w:r>
      <w:r w:rsidRPr="00BB0EEA">
        <w:rPr>
          <w:rFonts w:ascii="Book Antiqua" w:eastAsia="Book Antiqua" w:hAnsi="Book Antiqua" w:cs="Book Antiqua"/>
          <w:color w:val="000000" w:themeColor="text1"/>
        </w:rPr>
        <w:t>: 883-899 [PMID: 20303878 DOI: 10.1016/j.cell.2010.01.025]</w:t>
      </w:r>
    </w:p>
    <w:p w14:paraId="2F0DBFB5"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13 </w:t>
      </w:r>
      <w:proofErr w:type="spellStart"/>
      <w:r w:rsidRPr="00BB0EEA">
        <w:rPr>
          <w:rFonts w:ascii="Book Antiqua" w:eastAsia="Book Antiqua" w:hAnsi="Book Antiqua" w:cs="Book Antiqua"/>
          <w:b/>
          <w:bCs/>
          <w:color w:val="000000" w:themeColor="text1"/>
        </w:rPr>
        <w:t>Coussens</w:t>
      </w:r>
      <w:proofErr w:type="spellEnd"/>
      <w:r w:rsidRPr="00BB0EEA">
        <w:rPr>
          <w:rFonts w:ascii="Book Antiqua" w:eastAsia="Book Antiqua" w:hAnsi="Book Antiqua" w:cs="Book Antiqua"/>
          <w:b/>
          <w:bCs/>
          <w:color w:val="000000" w:themeColor="text1"/>
        </w:rPr>
        <w:t xml:space="preserve"> LM</w:t>
      </w:r>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Werb</w:t>
      </w:r>
      <w:proofErr w:type="spellEnd"/>
      <w:r w:rsidRPr="00BB0EEA">
        <w:rPr>
          <w:rFonts w:ascii="Book Antiqua" w:eastAsia="Book Antiqua" w:hAnsi="Book Antiqua" w:cs="Book Antiqua"/>
          <w:color w:val="000000" w:themeColor="text1"/>
        </w:rPr>
        <w:t xml:space="preserve"> Z. Inflammation and cancer. </w:t>
      </w:r>
      <w:r w:rsidRPr="00BB0EEA">
        <w:rPr>
          <w:rFonts w:ascii="Book Antiqua" w:eastAsia="Book Antiqua" w:hAnsi="Book Antiqua" w:cs="Book Antiqua"/>
          <w:i/>
          <w:iCs/>
          <w:color w:val="000000" w:themeColor="text1"/>
        </w:rPr>
        <w:t>Nature</w:t>
      </w:r>
      <w:r w:rsidRPr="00BB0EEA">
        <w:rPr>
          <w:rFonts w:ascii="Book Antiqua" w:eastAsia="Book Antiqua" w:hAnsi="Book Antiqua" w:cs="Book Antiqua"/>
          <w:color w:val="000000" w:themeColor="text1"/>
        </w:rPr>
        <w:t xml:space="preserve"> 2002; </w:t>
      </w:r>
      <w:r w:rsidRPr="00BB0EEA">
        <w:rPr>
          <w:rFonts w:ascii="Book Antiqua" w:eastAsia="Book Antiqua" w:hAnsi="Book Antiqua" w:cs="Book Antiqua"/>
          <w:b/>
          <w:bCs/>
          <w:color w:val="000000" w:themeColor="text1"/>
        </w:rPr>
        <w:t>420</w:t>
      </w:r>
      <w:r w:rsidRPr="00BB0EEA">
        <w:rPr>
          <w:rFonts w:ascii="Book Antiqua" w:eastAsia="Book Antiqua" w:hAnsi="Book Antiqua" w:cs="Book Antiqua"/>
          <w:color w:val="000000" w:themeColor="text1"/>
        </w:rPr>
        <w:t>: 860-867 [PMID: 12490959 DOI: 10.1038/nature01322]</w:t>
      </w:r>
    </w:p>
    <w:p w14:paraId="3D803FBF"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14 </w:t>
      </w:r>
      <w:proofErr w:type="spellStart"/>
      <w:r w:rsidRPr="00BB0EEA">
        <w:rPr>
          <w:rFonts w:ascii="Book Antiqua" w:eastAsia="Book Antiqua" w:hAnsi="Book Antiqua" w:cs="Book Antiqua"/>
          <w:b/>
          <w:bCs/>
          <w:color w:val="000000" w:themeColor="text1"/>
        </w:rPr>
        <w:t>Mantovani</w:t>
      </w:r>
      <w:proofErr w:type="spellEnd"/>
      <w:r w:rsidRPr="00BB0EEA">
        <w:rPr>
          <w:rFonts w:ascii="Book Antiqua" w:eastAsia="Book Antiqua" w:hAnsi="Book Antiqua" w:cs="Book Antiqua"/>
          <w:b/>
          <w:bCs/>
          <w:color w:val="000000" w:themeColor="text1"/>
        </w:rPr>
        <w:t xml:space="preserve"> A</w:t>
      </w:r>
      <w:r w:rsidRPr="00BB0EEA">
        <w:rPr>
          <w:rFonts w:ascii="Book Antiqua" w:eastAsia="Book Antiqua" w:hAnsi="Book Antiqua" w:cs="Book Antiqua"/>
          <w:color w:val="000000" w:themeColor="text1"/>
        </w:rPr>
        <w:t xml:space="preserve">. Cancer: Inflaming metastasis. </w:t>
      </w:r>
      <w:r w:rsidRPr="00BB0EEA">
        <w:rPr>
          <w:rFonts w:ascii="Book Antiqua" w:eastAsia="Book Antiqua" w:hAnsi="Book Antiqua" w:cs="Book Antiqua"/>
          <w:i/>
          <w:iCs/>
          <w:color w:val="000000" w:themeColor="text1"/>
        </w:rPr>
        <w:t>Nature</w:t>
      </w:r>
      <w:r w:rsidRPr="00BB0EEA">
        <w:rPr>
          <w:rFonts w:ascii="Book Antiqua" w:eastAsia="Book Antiqua" w:hAnsi="Book Antiqua" w:cs="Book Antiqua"/>
          <w:color w:val="000000" w:themeColor="text1"/>
        </w:rPr>
        <w:t xml:space="preserve"> 2009; </w:t>
      </w:r>
      <w:r w:rsidRPr="00BB0EEA">
        <w:rPr>
          <w:rFonts w:ascii="Book Antiqua" w:eastAsia="Book Antiqua" w:hAnsi="Book Antiqua" w:cs="Book Antiqua"/>
          <w:b/>
          <w:bCs/>
          <w:color w:val="000000" w:themeColor="text1"/>
        </w:rPr>
        <w:t>457</w:t>
      </w:r>
      <w:r w:rsidRPr="00BB0EEA">
        <w:rPr>
          <w:rFonts w:ascii="Book Antiqua" w:eastAsia="Book Antiqua" w:hAnsi="Book Antiqua" w:cs="Book Antiqua"/>
          <w:color w:val="000000" w:themeColor="text1"/>
        </w:rPr>
        <w:t>: 36-37 [PMID: 19122629 DOI: 10.1038/457036b]</w:t>
      </w:r>
    </w:p>
    <w:p w14:paraId="7C1A56AD"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15 </w:t>
      </w:r>
      <w:proofErr w:type="spellStart"/>
      <w:r w:rsidRPr="00BB0EEA">
        <w:rPr>
          <w:rFonts w:ascii="Book Antiqua" w:eastAsia="Book Antiqua" w:hAnsi="Book Antiqua" w:cs="Book Antiqua"/>
          <w:b/>
          <w:bCs/>
          <w:color w:val="000000" w:themeColor="text1"/>
        </w:rPr>
        <w:t>Campello</w:t>
      </w:r>
      <w:proofErr w:type="spellEnd"/>
      <w:r w:rsidRPr="00BB0EEA">
        <w:rPr>
          <w:rFonts w:ascii="Book Antiqua" w:eastAsia="Book Antiqua" w:hAnsi="Book Antiqua" w:cs="Book Antiqua"/>
          <w:b/>
          <w:bCs/>
          <w:color w:val="000000" w:themeColor="text1"/>
        </w:rPr>
        <w:t xml:space="preserve"> E</w:t>
      </w:r>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Ilich</w:t>
      </w:r>
      <w:proofErr w:type="spellEnd"/>
      <w:r w:rsidRPr="00BB0EEA">
        <w:rPr>
          <w:rFonts w:ascii="Book Antiqua" w:eastAsia="Book Antiqua" w:hAnsi="Book Antiqua" w:cs="Book Antiqua"/>
          <w:color w:val="000000" w:themeColor="text1"/>
        </w:rPr>
        <w:t xml:space="preserve"> A, </w:t>
      </w:r>
      <w:proofErr w:type="spellStart"/>
      <w:r w:rsidRPr="00BB0EEA">
        <w:rPr>
          <w:rFonts w:ascii="Book Antiqua" w:eastAsia="Book Antiqua" w:hAnsi="Book Antiqua" w:cs="Book Antiqua"/>
          <w:color w:val="000000" w:themeColor="text1"/>
        </w:rPr>
        <w:t>Simioni</w:t>
      </w:r>
      <w:proofErr w:type="spellEnd"/>
      <w:r w:rsidRPr="00BB0EEA">
        <w:rPr>
          <w:rFonts w:ascii="Book Antiqua" w:eastAsia="Book Antiqua" w:hAnsi="Book Antiqua" w:cs="Book Antiqua"/>
          <w:color w:val="000000" w:themeColor="text1"/>
        </w:rPr>
        <w:t xml:space="preserve"> P, Key NS. The relationship between pancreatic cancer and hypercoagulability: a comprehensive review on epidemiological and biological issues. </w:t>
      </w:r>
      <w:r w:rsidRPr="00BB0EEA">
        <w:rPr>
          <w:rFonts w:ascii="Book Antiqua" w:eastAsia="Book Antiqua" w:hAnsi="Book Antiqua" w:cs="Book Antiqua"/>
          <w:i/>
          <w:iCs/>
          <w:color w:val="000000" w:themeColor="text1"/>
        </w:rPr>
        <w:t>Br J Cancer</w:t>
      </w:r>
      <w:r w:rsidRPr="00BB0EEA">
        <w:rPr>
          <w:rFonts w:ascii="Book Antiqua" w:eastAsia="Book Antiqua" w:hAnsi="Book Antiqua" w:cs="Book Antiqua"/>
          <w:color w:val="000000" w:themeColor="text1"/>
        </w:rPr>
        <w:t xml:space="preserve"> 2019; </w:t>
      </w:r>
      <w:r w:rsidRPr="00BB0EEA">
        <w:rPr>
          <w:rFonts w:ascii="Book Antiqua" w:eastAsia="Book Antiqua" w:hAnsi="Book Antiqua" w:cs="Book Antiqua"/>
          <w:b/>
          <w:bCs/>
          <w:color w:val="000000" w:themeColor="text1"/>
        </w:rPr>
        <w:t>121</w:t>
      </w:r>
      <w:r w:rsidRPr="00BB0EEA">
        <w:rPr>
          <w:rFonts w:ascii="Book Antiqua" w:eastAsia="Book Antiqua" w:hAnsi="Book Antiqua" w:cs="Book Antiqua"/>
          <w:color w:val="000000" w:themeColor="text1"/>
        </w:rPr>
        <w:t>: 359-371 [PMID: 31327867 DOI: 10.1038/s41416-019-0510-x]</w:t>
      </w:r>
    </w:p>
    <w:p w14:paraId="197C3851"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16 </w:t>
      </w:r>
      <w:proofErr w:type="spellStart"/>
      <w:r w:rsidRPr="00BB0EEA">
        <w:rPr>
          <w:rFonts w:ascii="Book Antiqua" w:eastAsia="Book Antiqua" w:hAnsi="Book Antiqua" w:cs="Book Antiqua"/>
          <w:b/>
          <w:bCs/>
          <w:color w:val="000000" w:themeColor="text1"/>
        </w:rPr>
        <w:t>Mantovani</w:t>
      </w:r>
      <w:proofErr w:type="spellEnd"/>
      <w:r w:rsidRPr="00BB0EEA">
        <w:rPr>
          <w:rFonts w:ascii="Book Antiqua" w:eastAsia="Book Antiqua" w:hAnsi="Book Antiqua" w:cs="Book Antiqua"/>
          <w:b/>
          <w:bCs/>
          <w:color w:val="000000" w:themeColor="text1"/>
        </w:rPr>
        <w:t xml:space="preserve"> A</w:t>
      </w:r>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Allavena</w:t>
      </w:r>
      <w:proofErr w:type="spellEnd"/>
      <w:r w:rsidRPr="00BB0EEA">
        <w:rPr>
          <w:rFonts w:ascii="Book Antiqua" w:eastAsia="Book Antiqua" w:hAnsi="Book Antiqua" w:cs="Book Antiqua"/>
          <w:color w:val="000000" w:themeColor="text1"/>
        </w:rPr>
        <w:t xml:space="preserve"> P, </w:t>
      </w:r>
      <w:proofErr w:type="spellStart"/>
      <w:r w:rsidRPr="00BB0EEA">
        <w:rPr>
          <w:rFonts w:ascii="Book Antiqua" w:eastAsia="Book Antiqua" w:hAnsi="Book Antiqua" w:cs="Book Antiqua"/>
          <w:color w:val="000000" w:themeColor="text1"/>
        </w:rPr>
        <w:t>Sica</w:t>
      </w:r>
      <w:proofErr w:type="spellEnd"/>
      <w:r w:rsidRPr="00BB0EEA">
        <w:rPr>
          <w:rFonts w:ascii="Book Antiqua" w:eastAsia="Book Antiqua" w:hAnsi="Book Antiqua" w:cs="Book Antiqua"/>
          <w:color w:val="000000" w:themeColor="text1"/>
        </w:rPr>
        <w:t xml:space="preserve"> A, Balkwill F. Cancer-related inflammation. </w:t>
      </w:r>
      <w:r w:rsidRPr="00BB0EEA">
        <w:rPr>
          <w:rFonts w:ascii="Book Antiqua" w:eastAsia="Book Antiqua" w:hAnsi="Book Antiqua" w:cs="Book Antiqua"/>
          <w:i/>
          <w:iCs/>
          <w:color w:val="000000" w:themeColor="text1"/>
        </w:rPr>
        <w:t>Nature</w:t>
      </w:r>
      <w:r w:rsidRPr="00BB0EEA">
        <w:rPr>
          <w:rFonts w:ascii="Book Antiqua" w:eastAsia="Book Antiqua" w:hAnsi="Book Antiqua" w:cs="Book Antiqua"/>
          <w:color w:val="000000" w:themeColor="text1"/>
        </w:rPr>
        <w:t xml:space="preserve"> 2008; </w:t>
      </w:r>
      <w:r w:rsidRPr="00BB0EEA">
        <w:rPr>
          <w:rFonts w:ascii="Book Antiqua" w:eastAsia="Book Antiqua" w:hAnsi="Book Antiqua" w:cs="Book Antiqua"/>
          <w:b/>
          <w:bCs/>
          <w:color w:val="000000" w:themeColor="text1"/>
        </w:rPr>
        <w:t>454</w:t>
      </w:r>
      <w:r w:rsidRPr="00BB0EEA">
        <w:rPr>
          <w:rFonts w:ascii="Book Antiqua" w:eastAsia="Book Antiqua" w:hAnsi="Book Antiqua" w:cs="Book Antiqua"/>
          <w:color w:val="000000" w:themeColor="text1"/>
        </w:rPr>
        <w:t>: 436-444 [PMID: 18650914 DOI: 10.1038/nature07205]</w:t>
      </w:r>
    </w:p>
    <w:p w14:paraId="4D892C81"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17 </w:t>
      </w:r>
      <w:proofErr w:type="spellStart"/>
      <w:r w:rsidRPr="00BB0EEA">
        <w:rPr>
          <w:rFonts w:ascii="Book Antiqua" w:eastAsia="Book Antiqua" w:hAnsi="Book Antiqua" w:cs="Book Antiqua"/>
          <w:b/>
          <w:bCs/>
          <w:color w:val="000000" w:themeColor="text1"/>
        </w:rPr>
        <w:t>Virizuela</w:t>
      </w:r>
      <w:proofErr w:type="spellEnd"/>
      <w:r w:rsidRPr="00BB0EEA">
        <w:rPr>
          <w:rFonts w:ascii="Book Antiqua" w:eastAsia="Book Antiqua" w:hAnsi="Book Antiqua" w:cs="Book Antiqua"/>
          <w:b/>
          <w:bCs/>
          <w:color w:val="000000" w:themeColor="text1"/>
        </w:rPr>
        <w:t xml:space="preserve"> JA</w:t>
      </w:r>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Camblor</w:t>
      </w:r>
      <w:proofErr w:type="spellEnd"/>
      <w:r w:rsidRPr="00BB0EEA">
        <w:rPr>
          <w:rFonts w:ascii="Book Antiqua" w:eastAsia="Book Antiqua" w:hAnsi="Book Antiqua" w:cs="Book Antiqua"/>
          <w:color w:val="000000" w:themeColor="text1"/>
        </w:rPr>
        <w:t xml:space="preserve">-Álvarez M, </w:t>
      </w:r>
      <w:proofErr w:type="spellStart"/>
      <w:r w:rsidRPr="00BB0EEA">
        <w:rPr>
          <w:rFonts w:ascii="Book Antiqua" w:eastAsia="Book Antiqua" w:hAnsi="Book Antiqua" w:cs="Book Antiqua"/>
          <w:color w:val="000000" w:themeColor="text1"/>
        </w:rPr>
        <w:t>Luengo</w:t>
      </w:r>
      <w:proofErr w:type="spellEnd"/>
      <w:r w:rsidRPr="00BB0EEA">
        <w:rPr>
          <w:rFonts w:ascii="Book Antiqua" w:eastAsia="Book Antiqua" w:hAnsi="Book Antiqua" w:cs="Book Antiqua"/>
          <w:color w:val="000000" w:themeColor="text1"/>
        </w:rPr>
        <w:t xml:space="preserve">-Pérez LM, Grande E, Álvarez-Hernández J, </w:t>
      </w:r>
      <w:proofErr w:type="spellStart"/>
      <w:r w:rsidRPr="00BB0EEA">
        <w:rPr>
          <w:rFonts w:ascii="Book Antiqua" w:eastAsia="Book Antiqua" w:hAnsi="Book Antiqua" w:cs="Book Antiqua"/>
          <w:color w:val="000000" w:themeColor="text1"/>
        </w:rPr>
        <w:t>Sendrós-Madroño</w:t>
      </w:r>
      <w:proofErr w:type="spellEnd"/>
      <w:r w:rsidRPr="00BB0EEA">
        <w:rPr>
          <w:rFonts w:ascii="Book Antiqua" w:eastAsia="Book Antiqua" w:hAnsi="Book Antiqua" w:cs="Book Antiqua"/>
          <w:color w:val="000000" w:themeColor="text1"/>
        </w:rPr>
        <w:t xml:space="preserve"> MJ, Jiménez-Fonseca P, </w:t>
      </w:r>
      <w:proofErr w:type="spellStart"/>
      <w:r w:rsidRPr="00BB0EEA">
        <w:rPr>
          <w:rFonts w:ascii="Book Antiqua" w:eastAsia="Book Antiqua" w:hAnsi="Book Antiqua" w:cs="Book Antiqua"/>
          <w:color w:val="000000" w:themeColor="text1"/>
        </w:rPr>
        <w:t>Cervera</w:t>
      </w:r>
      <w:proofErr w:type="spellEnd"/>
      <w:r w:rsidRPr="00BB0EEA">
        <w:rPr>
          <w:rFonts w:ascii="Book Antiqua" w:eastAsia="Book Antiqua" w:hAnsi="Book Antiqua" w:cs="Book Antiqua"/>
          <w:color w:val="000000" w:themeColor="text1"/>
        </w:rPr>
        <w:t xml:space="preserve">-Peris M, </w:t>
      </w:r>
      <w:proofErr w:type="spellStart"/>
      <w:r w:rsidRPr="00BB0EEA">
        <w:rPr>
          <w:rFonts w:ascii="Book Antiqua" w:eastAsia="Book Antiqua" w:hAnsi="Book Antiqua" w:cs="Book Antiqua"/>
          <w:color w:val="000000" w:themeColor="text1"/>
        </w:rPr>
        <w:t>Ocón-Bretón</w:t>
      </w:r>
      <w:proofErr w:type="spellEnd"/>
      <w:r w:rsidRPr="00BB0EEA">
        <w:rPr>
          <w:rFonts w:ascii="Book Antiqua" w:eastAsia="Book Antiqua" w:hAnsi="Book Antiqua" w:cs="Book Antiqua"/>
          <w:color w:val="000000" w:themeColor="text1"/>
        </w:rPr>
        <w:t xml:space="preserve"> MJ. Nutritional support and parenteral nutrition in cancer patients: an expert consensus report. </w:t>
      </w:r>
      <w:r w:rsidRPr="00BB0EEA">
        <w:rPr>
          <w:rFonts w:ascii="Book Antiqua" w:eastAsia="Book Antiqua" w:hAnsi="Book Antiqua" w:cs="Book Antiqua"/>
          <w:i/>
          <w:iCs/>
          <w:color w:val="000000" w:themeColor="text1"/>
        </w:rPr>
        <w:t xml:space="preserve">Clin </w:t>
      </w:r>
      <w:proofErr w:type="spellStart"/>
      <w:r w:rsidRPr="00BB0EEA">
        <w:rPr>
          <w:rFonts w:ascii="Book Antiqua" w:eastAsia="Book Antiqua" w:hAnsi="Book Antiqua" w:cs="Book Antiqua"/>
          <w:i/>
          <w:iCs/>
          <w:color w:val="000000" w:themeColor="text1"/>
        </w:rPr>
        <w:t>Transl</w:t>
      </w:r>
      <w:proofErr w:type="spellEnd"/>
      <w:r w:rsidRPr="00BB0EEA">
        <w:rPr>
          <w:rFonts w:ascii="Book Antiqua" w:eastAsia="Book Antiqua" w:hAnsi="Book Antiqua" w:cs="Book Antiqua"/>
          <w:i/>
          <w:iCs/>
          <w:color w:val="000000" w:themeColor="text1"/>
        </w:rPr>
        <w:t xml:space="preserve"> Oncol</w:t>
      </w:r>
      <w:r w:rsidRPr="00BB0EEA">
        <w:rPr>
          <w:rFonts w:ascii="Book Antiqua" w:eastAsia="Book Antiqua" w:hAnsi="Book Antiqua" w:cs="Book Antiqua"/>
          <w:color w:val="000000" w:themeColor="text1"/>
        </w:rPr>
        <w:t xml:space="preserve"> 2018; </w:t>
      </w:r>
      <w:r w:rsidRPr="00BB0EEA">
        <w:rPr>
          <w:rFonts w:ascii="Book Antiqua" w:eastAsia="Book Antiqua" w:hAnsi="Book Antiqua" w:cs="Book Antiqua"/>
          <w:b/>
          <w:bCs/>
          <w:color w:val="000000" w:themeColor="text1"/>
        </w:rPr>
        <w:t>20</w:t>
      </w:r>
      <w:r w:rsidRPr="00BB0EEA">
        <w:rPr>
          <w:rFonts w:ascii="Book Antiqua" w:eastAsia="Book Antiqua" w:hAnsi="Book Antiqua" w:cs="Book Antiqua"/>
          <w:color w:val="000000" w:themeColor="text1"/>
        </w:rPr>
        <w:t>: 619-629 [PMID: 29043569 DOI: 10.1007/s12094-017-1757-4]</w:t>
      </w:r>
    </w:p>
    <w:p w14:paraId="227D29BB"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18 </w:t>
      </w:r>
      <w:r w:rsidRPr="00BB0EEA">
        <w:rPr>
          <w:rFonts w:ascii="Book Antiqua" w:eastAsia="Book Antiqua" w:hAnsi="Book Antiqua" w:cs="Book Antiqua"/>
          <w:b/>
          <w:bCs/>
          <w:color w:val="000000" w:themeColor="text1"/>
        </w:rPr>
        <w:t>Gupta D</w:t>
      </w:r>
      <w:r w:rsidRPr="00BB0EEA">
        <w:rPr>
          <w:rFonts w:ascii="Book Antiqua" w:eastAsia="Book Antiqua" w:hAnsi="Book Antiqua" w:cs="Book Antiqua"/>
          <w:color w:val="000000" w:themeColor="text1"/>
        </w:rPr>
        <w:t xml:space="preserve">, Lis CG. Pretreatment serum albumin as a predictor of cancer survival: a systematic review of the epidemiological literature. </w:t>
      </w:r>
      <w:proofErr w:type="spellStart"/>
      <w:r w:rsidRPr="00BB0EEA">
        <w:rPr>
          <w:rFonts w:ascii="Book Antiqua" w:eastAsia="Book Antiqua" w:hAnsi="Book Antiqua" w:cs="Book Antiqua"/>
          <w:i/>
          <w:iCs/>
          <w:color w:val="000000" w:themeColor="text1"/>
        </w:rPr>
        <w:t>Nutr</w:t>
      </w:r>
      <w:proofErr w:type="spellEnd"/>
      <w:r w:rsidRPr="00BB0EEA">
        <w:rPr>
          <w:rFonts w:ascii="Book Antiqua" w:eastAsia="Book Antiqua" w:hAnsi="Book Antiqua" w:cs="Book Antiqua"/>
          <w:i/>
          <w:iCs/>
          <w:color w:val="000000" w:themeColor="text1"/>
        </w:rPr>
        <w:t xml:space="preserve"> J</w:t>
      </w:r>
      <w:r w:rsidRPr="00BB0EEA">
        <w:rPr>
          <w:rFonts w:ascii="Book Antiqua" w:eastAsia="Book Antiqua" w:hAnsi="Book Antiqua" w:cs="Book Antiqua"/>
          <w:color w:val="000000" w:themeColor="text1"/>
        </w:rPr>
        <w:t xml:space="preserve"> 2010; </w:t>
      </w:r>
      <w:r w:rsidRPr="00BB0EEA">
        <w:rPr>
          <w:rFonts w:ascii="Book Antiqua" w:eastAsia="Book Antiqua" w:hAnsi="Book Antiqua" w:cs="Book Antiqua"/>
          <w:b/>
          <w:bCs/>
          <w:color w:val="000000" w:themeColor="text1"/>
        </w:rPr>
        <w:t>9</w:t>
      </w:r>
      <w:r w:rsidRPr="00BB0EEA">
        <w:rPr>
          <w:rFonts w:ascii="Book Antiqua" w:eastAsia="Book Antiqua" w:hAnsi="Book Antiqua" w:cs="Book Antiqua"/>
          <w:color w:val="000000" w:themeColor="text1"/>
        </w:rPr>
        <w:t>: 69 [PMID: 21176210 DOI: 10.1186/1475-2891-9-69]</w:t>
      </w:r>
    </w:p>
    <w:p w14:paraId="36B6AEBF"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19 </w:t>
      </w:r>
      <w:r w:rsidRPr="00BB0EEA">
        <w:rPr>
          <w:rFonts w:ascii="Book Antiqua" w:eastAsia="Book Antiqua" w:hAnsi="Book Antiqua" w:cs="Book Antiqua"/>
          <w:b/>
          <w:bCs/>
          <w:color w:val="000000" w:themeColor="text1"/>
        </w:rPr>
        <w:t>Tan Z</w:t>
      </w:r>
      <w:r w:rsidRPr="00BB0EEA">
        <w:rPr>
          <w:rFonts w:ascii="Book Antiqua" w:eastAsia="Book Antiqua" w:hAnsi="Book Antiqua" w:cs="Book Antiqua"/>
          <w:color w:val="000000" w:themeColor="text1"/>
        </w:rPr>
        <w:t xml:space="preserve">, Zhang M, Han Q, Wen J, Luo K, Lin P, Zhang L, Yang H, Fu J. A novel blood tool of cancer prognosis in esophageal squamous cell carcinoma: the Fibrinogen/Albumin Ratio. </w:t>
      </w:r>
      <w:r w:rsidRPr="00BB0EEA">
        <w:rPr>
          <w:rFonts w:ascii="Book Antiqua" w:eastAsia="Book Antiqua" w:hAnsi="Book Antiqua" w:cs="Book Antiqua"/>
          <w:i/>
          <w:iCs/>
          <w:color w:val="000000" w:themeColor="text1"/>
        </w:rPr>
        <w:t>J Cancer</w:t>
      </w:r>
      <w:r w:rsidRPr="00BB0EEA">
        <w:rPr>
          <w:rFonts w:ascii="Book Antiqua" w:eastAsia="Book Antiqua" w:hAnsi="Book Antiqua" w:cs="Book Antiqua"/>
          <w:color w:val="000000" w:themeColor="text1"/>
        </w:rPr>
        <w:t xml:space="preserve"> 2017; </w:t>
      </w:r>
      <w:r w:rsidRPr="00BB0EEA">
        <w:rPr>
          <w:rFonts w:ascii="Book Antiqua" w:eastAsia="Book Antiqua" w:hAnsi="Book Antiqua" w:cs="Book Antiqua"/>
          <w:b/>
          <w:bCs/>
          <w:color w:val="000000" w:themeColor="text1"/>
        </w:rPr>
        <w:t>8</w:t>
      </w:r>
      <w:r w:rsidRPr="00BB0EEA">
        <w:rPr>
          <w:rFonts w:ascii="Book Antiqua" w:eastAsia="Book Antiqua" w:hAnsi="Book Antiqua" w:cs="Book Antiqua"/>
          <w:color w:val="000000" w:themeColor="text1"/>
        </w:rPr>
        <w:t>: 1025-1029 [PMID: 28529615 DOI: 10.7150/jca.16491]</w:t>
      </w:r>
    </w:p>
    <w:p w14:paraId="195A97A0"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20 </w:t>
      </w:r>
      <w:r w:rsidRPr="00BB0EEA">
        <w:rPr>
          <w:rFonts w:ascii="Book Antiqua" w:eastAsia="Book Antiqua" w:hAnsi="Book Antiqua" w:cs="Book Antiqua"/>
          <w:b/>
          <w:bCs/>
          <w:color w:val="000000" w:themeColor="text1"/>
        </w:rPr>
        <w:t>Hwang KT</w:t>
      </w:r>
      <w:r w:rsidRPr="00BB0EEA">
        <w:rPr>
          <w:rFonts w:ascii="Book Antiqua" w:eastAsia="Book Antiqua" w:hAnsi="Book Antiqua" w:cs="Book Antiqua"/>
          <w:color w:val="000000" w:themeColor="text1"/>
        </w:rPr>
        <w:t xml:space="preserve">, Chung JK, </w:t>
      </w:r>
      <w:proofErr w:type="spellStart"/>
      <w:r w:rsidRPr="00BB0EEA">
        <w:rPr>
          <w:rFonts w:ascii="Book Antiqua" w:eastAsia="Book Antiqua" w:hAnsi="Book Antiqua" w:cs="Book Antiqua"/>
          <w:color w:val="000000" w:themeColor="text1"/>
        </w:rPr>
        <w:t>Roh</w:t>
      </w:r>
      <w:proofErr w:type="spellEnd"/>
      <w:r w:rsidRPr="00BB0EEA">
        <w:rPr>
          <w:rFonts w:ascii="Book Antiqua" w:eastAsia="Book Antiqua" w:hAnsi="Book Antiqua" w:cs="Book Antiqua"/>
          <w:color w:val="000000" w:themeColor="text1"/>
        </w:rPr>
        <w:t xml:space="preserve"> EY, Kim J, Oh S, Kim YA, </w:t>
      </w:r>
      <w:proofErr w:type="spellStart"/>
      <w:r w:rsidRPr="00BB0EEA">
        <w:rPr>
          <w:rFonts w:ascii="Book Antiqua" w:eastAsia="Book Antiqua" w:hAnsi="Book Antiqua" w:cs="Book Antiqua"/>
          <w:color w:val="000000" w:themeColor="text1"/>
        </w:rPr>
        <w:t>Rhu</w:t>
      </w:r>
      <w:proofErr w:type="spellEnd"/>
      <w:r w:rsidRPr="00BB0EEA">
        <w:rPr>
          <w:rFonts w:ascii="Book Antiqua" w:eastAsia="Book Antiqua" w:hAnsi="Book Antiqua" w:cs="Book Antiqua"/>
          <w:color w:val="000000" w:themeColor="text1"/>
        </w:rPr>
        <w:t xml:space="preserve"> J, Kim S. Prognostic Influence of Preoperative Fibrinogen to Albumin Ratio for Breast Cancer. </w:t>
      </w:r>
      <w:r w:rsidRPr="00BB0EEA">
        <w:rPr>
          <w:rFonts w:ascii="Book Antiqua" w:eastAsia="Book Antiqua" w:hAnsi="Book Antiqua" w:cs="Book Antiqua"/>
          <w:i/>
          <w:iCs/>
          <w:color w:val="000000" w:themeColor="text1"/>
        </w:rPr>
        <w:t>J Breast Cancer</w:t>
      </w:r>
      <w:r w:rsidRPr="00BB0EEA">
        <w:rPr>
          <w:rFonts w:ascii="Book Antiqua" w:eastAsia="Book Antiqua" w:hAnsi="Book Antiqua" w:cs="Book Antiqua"/>
          <w:color w:val="000000" w:themeColor="text1"/>
        </w:rPr>
        <w:t xml:space="preserve"> 2017; </w:t>
      </w:r>
      <w:r w:rsidRPr="00BB0EEA">
        <w:rPr>
          <w:rFonts w:ascii="Book Antiqua" w:eastAsia="Book Antiqua" w:hAnsi="Book Antiqua" w:cs="Book Antiqua"/>
          <w:b/>
          <w:bCs/>
          <w:color w:val="000000" w:themeColor="text1"/>
        </w:rPr>
        <w:t>20</w:t>
      </w:r>
      <w:r w:rsidRPr="00BB0EEA">
        <w:rPr>
          <w:rFonts w:ascii="Book Antiqua" w:eastAsia="Book Antiqua" w:hAnsi="Book Antiqua" w:cs="Book Antiqua"/>
          <w:color w:val="000000" w:themeColor="text1"/>
        </w:rPr>
        <w:t>: 254-263 [PMID: 28970851 DOI: 10.4048/jbc.2017.20.3.254]</w:t>
      </w:r>
    </w:p>
    <w:p w14:paraId="43779E7B"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21 </w:t>
      </w:r>
      <w:r w:rsidRPr="00BB0EEA">
        <w:rPr>
          <w:rFonts w:ascii="Book Antiqua" w:eastAsia="Book Antiqua" w:hAnsi="Book Antiqua" w:cs="Book Antiqua"/>
          <w:b/>
          <w:bCs/>
          <w:color w:val="000000" w:themeColor="text1"/>
        </w:rPr>
        <w:t>Zheng Y</w:t>
      </w:r>
      <w:r w:rsidRPr="00BB0EEA">
        <w:rPr>
          <w:rFonts w:ascii="Book Antiqua" w:eastAsia="Book Antiqua" w:hAnsi="Book Antiqua" w:cs="Book Antiqua"/>
          <w:color w:val="000000" w:themeColor="text1"/>
        </w:rPr>
        <w:t xml:space="preserve">, Wu C, Yan H, Chen S. Prognostic value of combined preoperative fibrinogen-albumin ratio and platelet-lymphocyte ratio score in patients with breast </w:t>
      </w:r>
      <w:r w:rsidRPr="00BB0EEA">
        <w:rPr>
          <w:rFonts w:ascii="Book Antiqua" w:eastAsia="Book Antiqua" w:hAnsi="Book Antiqua" w:cs="Book Antiqua"/>
          <w:color w:val="000000" w:themeColor="text1"/>
        </w:rPr>
        <w:lastRenderedPageBreak/>
        <w:t xml:space="preserve">cancer: A prognostic nomogram study. </w:t>
      </w:r>
      <w:r w:rsidRPr="00BB0EEA">
        <w:rPr>
          <w:rFonts w:ascii="Book Antiqua" w:eastAsia="Book Antiqua" w:hAnsi="Book Antiqua" w:cs="Book Antiqua"/>
          <w:i/>
          <w:iCs/>
          <w:color w:val="000000" w:themeColor="text1"/>
        </w:rPr>
        <w:t xml:space="preserve">Clin </w:t>
      </w:r>
      <w:proofErr w:type="spellStart"/>
      <w:r w:rsidRPr="00BB0EEA">
        <w:rPr>
          <w:rFonts w:ascii="Book Antiqua" w:eastAsia="Book Antiqua" w:hAnsi="Book Antiqua" w:cs="Book Antiqua"/>
          <w:i/>
          <w:iCs/>
          <w:color w:val="000000" w:themeColor="text1"/>
        </w:rPr>
        <w:t>Chim</w:t>
      </w:r>
      <w:proofErr w:type="spellEnd"/>
      <w:r w:rsidRPr="00BB0EEA">
        <w:rPr>
          <w:rFonts w:ascii="Book Antiqua" w:eastAsia="Book Antiqua" w:hAnsi="Book Antiqua" w:cs="Book Antiqua"/>
          <w:i/>
          <w:iCs/>
          <w:color w:val="000000" w:themeColor="text1"/>
        </w:rPr>
        <w:t xml:space="preserve"> Acta</w:t>
      </w:r>
      <w:r w:rsidRPr="00BB0EEA">
        <w:rPr>
          <w:rFonts w:ascii="Book Antiqua" w:eastAsia="Book Antiqua" w:hAnsi="Book Antiqua" w:cs="Book Antiqua"/>
          <w:color w:val="000000" w:themeColor="text1"/>
        </w:rPr>
        <w:t xml:space="preserve"> 2020; </w:t>
      </w:r>
      <w:r w:rsidRPr="00BB0EEA">
        <w:rPr>
          <w:rFonts w:ascii="Book Antiqua" w:eastAsia="Book Antiqua" w:hAnsi="Book Antiqua" w:cs="Book Antiqua"/>
          <w:b/>
          <w:bCs/>
          <w:color w:val="000000" w:themeColor="text1"/>
        </w:rPr>
        <w:t>506</w:t>
      </w:r>
      <w:r w:rsidRPr="00BB0EEA">
        <w:rPr>
          <w:rFonts w:ascii="Book Antiqua" w:eastAsia="Book Antiqua" w:hAnsi="Book Antiqua" w:cs="Book Antiqua"/>
          <w:color w:val="000000" w:themeColor="text1"/>
        </w:rPr>
        <w:t>: 110-121 [PMID: 32156604 DOI: 10.1016/j.cca.2020.03.011]</w:t>
      </w:r>
    </w:p>
    <w:p w14:paraId="5F07A7DA"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22 </w:t>
      </w:r>
      <w:r w:rsidRPr="00BB0EEA">
        <w:rPr>
          <w:rFonts w:ascii="Book Antiqua" w:eastAsia="Book Antiqua" w:hAnsi="Book Antiqua" w:cs="Book Antiqua"/>
          <w:b/>
          <w:bCs/>
          <w:color w:val="000000" w:themeColor="text1"/>
        </w:rPr>
        <w:t>Xu Q</w:t>
      </w:r>
      <w:r w:rsidRPr="00BB0EEA">
        <w:rPr>
          <w:rFonts w:ascii="Book Antiqua" w:eastAsia="Book Antiqua" w:hAnsi="Book Antiqua" w:cs="Book Antiqua"/>
          <w:color w:val="000000" w:themeColor="text1"/>
        </w:rPr>
        <w:t xml:space="preserve">, Yan Y, Gu S, Mao K, Zhang J, Huang P, Zhou Z, Chen Z, Zheng S, Liang J, Lin Z, Wang J, Yan J, Xiao Z. A Novel Inflammation-Based Prognostic Score: The Fibrinogen/Albumin Ratio Predicts Prognoses of Patients after Curative Resection for Hepatocellular Carcinoma. </w:t>
      </w:r>
      <w:r w:rsidRPr="00BB0EEA">
        <w:rPr>
          <w:rFonts w:ascii="Book Antiqua" w:eastAsia="Book Antiqua" w:hAnsi="Book Antiqua" w:cs="Book Antiqua"/>
          <w:i/>
          <w:iCs/>
          <w:color w:val="000000" w:themeColor="text1"/>
        </w:rPr>
        <w:t>J Immunol Res</w:t>
      </w:r>
      <w:r w:rsidRPr="00BB0EEA">
        <w:rPr>
          <w:rFonts w:ascii="Book Antiqua" w:eastAsia="Book Antiqua" w:hAnsi="Book Antiqua" w:cs="Book Antiqua"/>
          <w:color w:val="000000" w:themeColor="text1"/>
        </w:rPr>
        <w:t xml:space="preserve"> 2018; </w:t>
      </w:r>
      <w:r w:rsidRPr="00BB0EEA">
        <w:rPr>
          <w:rFonts w:ascii="Book Antiqua" w:eastAsia="Book Antiqua" w:hAnsi="Book Antiqua" w:cs="Book Antiqua"/>
          <w:b/>
          <w:bCs/>
          <w:color w:val="000000" w:themeColor="text1"/>
        </w:rPr>
        <w:t>2018</w:t>
      </w:r>
      <w:r w:rsidRPr="00BB0EEA">
        <w:rPr>
          <w:rFonts w:ascii="Book Antiqua" w:eastAsia="Book Antiqua" w:hAnsi="Book Antiqua" w:cs="Book Antiqua"/>
          <w:color w:val="000000" w:themeColor="text1"/>
        </w:rPr>
        <w:t>: 4925498 [PMID: 30027102 DOI: 10.1155/2018/4925498]</w:t>
      </w:r>
    </w:p>
    <w:p w14:paraId="43BF47DD"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23 </w:t>
      </w:r>
      <w:r w:rsidRPr="00BB0EEA">
        <w:rPr>
          <w:rFonts w:ascii="Book Antiqua" w:eastAsia="Book Antiqua" w:hAnsi="Book Antiqua" w:cs="Book Antiqua"/>
          <w:b/>
          <w:bCs/>
          <w:color w:val="000000" w:themeColor="text1"/>
        </w:rPr>
        <w:t>Bockhorn M</w:t>
      </w:r>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Uzunoglu</w:t>
      </w:r>
      <w:proofErr w:type="spellEnd"/>
      <w:r w:rsidRPr="00BB0EEA">
        <w:rPr>
          <w:rFonts w:ascii="Book Antiqua" w:eastAsia="Book Antiqua" w:hAnsi="Book Antiqua" w:cs="Book Antiqua"/>
          <w:color w:val="000000" w:themeColor="text1"/>
        </w:rPr>
        <w:t xml:space="preserve"> FG, </w:t>
      </w:r>
      <w:proofErr w:type="spellStart"/>
      <w:r w:rsidRPr="00BB0EEA">
        <w:rPr>
          <w:rFonts w:ascii="Book Antiqua" w:eastAsia="Book Antiqua" w:hAnsi="Book Antiqua" w:cs="Book Antiqua"/>
          <w:color w:val="000000" w:themeColor="text1"/>
        </w:rPr>
        <w:t>Adham</w:t>
      </w:r>
      <w:proofErr w:type="spellEnd"/>
      <w:r w:rsidRPr="00BB0EEA">
        <w:rPr>
          <w:rFonts w:ascii="Book Antiqua" w:eastAsia="Book Antiqua" w:hAnsi="Book Antiqua" w:cs="Book Antiqua"/>
          <w:color w:val="000000" w:themeColor="text1"/>
        </w:rPr>
        <w:t xml:space="preserve"> M, Imrie C, Milicevic M, Sandberg AA, </w:t>
      </w:r>
      <w:proofErr w:type="spellStart"/>
      <w:r w:rsidRPr="00BB0EEA">
        <w:rPr>
          <w:rFonts w:ascii="Book Antiqua" w:eastAsia="Book Antiqua" w:hAnsi="Book Antiqua" w:cs="Book Antiqua"/>
          <w:color w:val="000000" w:themeColor="text1"/>
        </w:rPr>
        <w:t>Asbun</w:t>
      </w:r>
      <w:proofErr w:type="spellEnd"/>
      <w:r w:rsidRPr="00BB0EEA">
        <w:rPr>
          <w:rFonts w:ascii="Book Antiqua" w:eastAsia="Book Antiqua" w:hAnsi="Book Antiqua" w:cs="Book Antiqua"/>
          <w:color w:val="000000" w:themeColor="text1"/>
        </w:rPr>
        <w:t xml:space="preserve"> HJ, </w:t>
      </w:r>
      <w:proofErr w:type="spellStart"/>
      <w:r w:rsidRPr="00BB0EEA">
        <w:rPr>
          <w:rFonts w:ascii="Book Antiqua" w:eastAsia="Book Antiqua" w:hAnsi="Book Antiqua" w:cs="Book Antiqua"/>
          <w:color w:val="000000" w:themeColor="text1"/>
        </w:rPr>
        <w:t>Bassi</w:t>
      </w:r>
      <w:proofErr w:type="spellEnd"/>
      <w:r w:rsidRPr="00BB0EEA">
        <w:rPr>
          <w:rFonts w:ascii="Book Antiqua" w:eastAsia="Book Antiqua" w:hAnsi="Book Antiqua" w:cs="Book Antiqua"/>
          <w:color w:val="000000" w:themeColor="text1"/>
        </w:rPr>
        <w:t xml:space="preserve"> C, </w:t>
      </w:r>
      <w:proofErr w:type="spellStart"/>
      <w:r w:rsidRPr="00BB0EEA">
        <w:rPr>
          <w:rFonts w:ascii="Book Antiqua" w:eastAsia="Book Antiqua" w:hAnsi="Book Antiqua" w:cs="Book Antiqua"/>
          <w:color w:val="000000" w:themeColor="text1"/>
        </w:rPr>
        <w:t>Büchler</w:t>
      </w:r>
      <w:proofErr w:type="spellEnd"/>
      <w:r w:rsidRPr="00BB0EEA">
        <w:rPr>
          <w:rFonts w:ascii="Book Antiqua" w:eastAsia="Book Antiqua" w:hAnsi="Book Antiqua" w:cs="Book Antiqua"/>
          <w:color w:val="000000" w:themeColor="text1"/>
        </w:rPr>
        <w:t xml:space="preserve"> M, Charnley RM, Conlon K, Cruz LF, </w:t>
      </w:r>
      <w:proofErr w:type="spellStart"/>
      <w:r w:rsidRPr="00BB0EEA">
        <w:rPr>
          <w:rFonts w:ascii="Book Antiqua" w:eastAsia="Book Antiqua" w:hAnsi="Book Antiqua" w:cs="Book Antiqua"/>
          <w:color w:val="000000" w:themeColor="text1"/>
        </w:rPr>
        <w:t>Dervenis</w:t>
      </w:r>
      <w:proofErr w:type="spellEnd"/>
      <w:r w:rsidRPr="00BB0EEA">
        <w:rPr>
          <w:rFonts w:ascii="Book Antiqua" w:eastAsia="Book Antiqua" w:hAnsi="Book Antiqua" w:cs="Book Antiqua"/>
          <w:color w:val="000000" w:themeColor="text1"/>
        </w:rPr>
        <w:t xml:space="preserve"> C, </w:t>
      </w:r>
      <w:proofErr w:type="spellStart"/>
      <w:r w:rsidRPr="00BB0EEA">
        <w:rPr>
          <w:rFonts w:ascii="Book Antiqua" w:eastAsia="Book Antiqua" w:hAnsi="Book Antiqua" w:cs="Book Antiqua"/>
          <w:color w:val="000000" w:themeColor="text1"/>
        </w:rPr>
        <w:t>Fingerhutt</w:t>
      </w:r>
      <w:proofErr w:type="spellEnd"/>
      <w:r w:rsidRPr="00BB0EEA">
        <w:rPr>
          <w:rFonts w:ascii="Book Antiqua" w:eastAsia="Book Antiqua" w:hAnsi="Book Antiqua" w:cs="Book Antiqua"/>
          <w:color w:val="000000" w:themeColor="text1"/>
        </w:rPr>
        <w:t xml:space="preserve"> A, </w:t>
      </w:r>
      <w:proofErr w:type="spellStart"/>
      <w:r w:rsidRPr="00BB0EEA">
        <w:rPr>
          <w:rFonts w:ascii="Book Antiqua" w:eastAsia="Book Antiqua" w:hAnsi="Book Antiqua" w:cs="Book Antiqua"/>
          <w:color w:val="000000" w:themeColor="text1"/>
        </w:rPr>
        <w:t>Friess</w:t>
      </w:r>
      <w:proofErr w:type="spellEnd"/>
      <w:r w:rsidRPr="00BB0EEA">
        <w:rPr>
          <w:rFonts w:ascii="Book Antiqua" w:eastAsia="Book Antiqua" w:hAnsi="Book Antiqua" w:cs="Book Antiqua"/>
          <w:color w:val="000000" w:themeColor="text1"/>
        </w:rPr>
        <w:t xml:space="preserve"> H, </w:t>
      </w:r>
      <w:proofErr w:type="spellStart"/>
      <w:r w:rsidRPr="00BB0EEA">
        <w:rPr>
          <w:rFonts w:ascii="Book Antiqua" w:eastAsia="Book Antiqua" w:hAnsi="Book Antiqua" w:cs="Book Antiqua"/>
          <w:color w:val="000000" w:themeColor="text1"/>
        </w:rPr>
        <w:t>Gouma</w:t>
      </w:r>
      <w:proofErr w:type="spellEnd"/>
      <w:r w:rsidRPr="00BB0EEA">
        <w:rPr>
          <w:rFonts w:ascii="Book Antiqua" w:eastAsia="Book Antiqua" w:hAnsi="Book Antiqua" w:cs="Book Antiqua"/>
          <w:color w:val="000000" w:themeColor="text1"/>
        </w:rPr>
        <w:t xml:space="preserve"> DJ, Hartwig W, </w:t>
      </w:r>
      <w:proofErr w:type="spellStart"/>
      <w:r w:rsidRPr="00BB0EEA">
        <w:rPr>
          <w:rFonts w:ascii="Book Antiqua" w:eastAsia="Book Antiqua" w:hAnsi="Book Antiqua" w:cs="Book Antiqua"/>
          <w:color w:val="000000" w:themeColor="text1"/>
        </w:rPr>
        <w:t>Lillemoe</w:t>
      </w:r>
      <w:proofErr w:type="spellEnd"/>
      <w:r w:rsidRPr="00BB0EEA">
        <w:rPr>
          <w:rFonts w:ascii="Book Antiqua" w:eastAsia="Book Antiqua" w:hAnsi="Book Antiqua" w:cs="Book Antiqua"/>
          <w:color w:val="000000" w:themeColor="text1"/>
        </w:rPr>
        <w:t xml:space="preserve"> KD, </w:t>
      </w:r>
      <w:proofErr w:type="spellStart"/>
      <w:r w:rsidRPr="00BB0EEA">
        <w:rPr>
          <w:rFonts w:ascii="Book Antiqua" w:eastAsia="Book Antiqua" w:hAnsi="Book Antiqua" w:cs="Book Antiqua"/>
          <w:color w:val="000000" w:themeColor="text1"/>
        </w:rPr>
        <w:t>Montorsi</w:t>
      </w:r>
      <w:proofErr w:type="spellEnd"/>
      <w:r w:rsidRPr="00BB0EEA">
        <w:rPr>
          <w:rFonts w:ascii="Book Antiqua" w:eastAsia="Book Antiqua" w:hAnsi="Book Antiqua" w:cs="Book Antiqua"/>
          <w:color w:val="000000" w:themeColor="text1"/>
        </w:rPr>
        <w:t xml:space="preserve"> M, </w:t>
      </w:r>
      <w:proofErr w:type="spellStart"/>
      <w:r w:rsidRPr="00BB0EEA">
        <w:rPr>
          <w:rFonts w:ascii="Book Antiqua" w:eastAsia="Book Antiqua" w:hAnsi="Book Antiqua" w:cs="Book Antiqua"/>
          <w:color w:val="000000" w:themeColor="text1"/>
        </w:rPr>
        <w:t>Neoptolemos</w:t>
      </w:r>
      <w:proofErr w:type="spellEnd"/>
      <w:r w:rsidRPr="00BB0EEA">
        <w:rPr>
          <w:rFonts w:ascii="Book Antiqua" w:eastAsia="Book Antiqua" w:hAnsi="Book Antiqua" w:cs="Book Antiqua"/>
          <w:color w:val="000000" w:themeColor="text1"/>
        </w:rPr>
        <w:t xml:space="preserve"> JP, </w:t>
      </w:r>
      <w:proofErr w:type="spellStart"/>
      <w:r w:rsidRPr="00BB0EEA">
        <w:rPr>
          <w:rFonts w:ascii="Book Antiqua" w:eastAsia="Book Antiqua" w:hAnsi="Book Antiqua" w:cs="Book Antiqua"/>
          <w:color w:val="000000" w:themeColor="text1"/>
        </w:rPr>
        <w:t>Shrikhande</w:t>
      </w:r>
      <w:proofErr w:type="spellEnd"/>
      <w:r w:rsidRPr="00BB0EEA">
        <w:rPr>
          <w:rFonts w:ascii="Book Antiqua" w:eastAsia="Book Antiqua" w:hAnsi="Book Antiqua" w:cs="Book Antiqua"/>
          <w:color w:val="000000" w:themeColor="text1"/>
        </w:rPr>
        <w:t xml:space="preserve"> SV, </w:t>
      </w:r>
      <w:proofErr w:type="spellStart"/>
      <w:r w:rsidRPr="00BB0EEA">
        <w:rPr>
          <w:rFonts w:ascii="Book Antiqua" w:eastAsia="Book Antiqua" w:hAnsi="Book Antiqua" w:cs="Book Antiqua"/>
          <w:color w:val="000000" w:themeColor="text1"/>
        </w:rPr>
        <w:t>Takaori</w:t>
      </w:r>
      <w:proofErr w:type="spellEnd"/>
      <w:r w:rsidRPr="00BB0EEA">
        <w:rPr>
          <w:rFonts w:ascii="Book Antiqua" w:eastAsia="Book Antiqua" w:hAnsi="Book Antiqua" w:cs="Book Antiqua"/>
          <w:color w:val="000000" w:themeColor="text1"/>
        </w:rPr>
        <w:t xml:space="preserve"> K, Traverso W, </w:t>
      </w:r>
      <w:proofErr w:type="spellStart"/>
      <w:r w:rsidRPr="00BB0EEA">
        <w:rPr>
          <w:rFonts w:ascii="Book Antiqua" w:eastAsia="Book Antiqua" w:hAnsi="Book Antiqua" w:cs="Book Antiqua"/>
          <w:color w:val="000000" w:themeColor="text1"/>
        </w:rPr>
        <w:t>Vashist</w:t>
      </w:r>
      <w:proofErr w:type="spellEnd"/>
      <w:r w:rsidRPr="00BB0EEA">
        <w:rPr>
          <w:rFonts w:ascii="Book Antiqua" w:eastAsia="Book Antiqua" w:hAnsi="Book Antiqua" w:cs="Book Antiqua"/>
          <w:color w:val="000000" w:themeColor="text1"/>
        </w:rPr>
        <w:t xml:space="preserve"> YK, Vollmer C, Yeo CJ, </w:t>
      </w:r>
      <w:proofErr w:type="spellStart"/>
      <w:r w:rsidRPr="00BB0EEA">
        <w:rPr>
          <w:rFonts w:ascii="Book Antiqua" w:eastAsia="Book Antiqua" w:hAnsi="Book Antiqua" w:cs="Book Antiqua"/>
          <w:color w:val="000000" w:themeColor="text1"/>
        </w:rPr>
        <w:t>Izbicki</w:t>
      </w:r>
      <w:proofErr w:type="spellEnd"/>
      <w:r w:rsidRPr="00BB0EEA">
        <w:rPr>
          <w:rFonts w:ascii="Book Antiqua" w:eastAsia="Book Antiqua" w:hAnsi="Book Antiqua" w:cs="Book Antiqua"/>
          <w:color w:val="000000" w:themeColor="text1"/>
        </w:rPr>
        <w:t xml:space="preserve"> JR; International Study Group of Pancreatic Surgery. Borderline resectable pancreatic cancer: a consensus statement by the International Study Group of Pancreatic Surgery (ISGPS). </w:t>
      </w:r>
      <w:r w:rsidRPr="00BB0EEA">
        <w:rPr>
          <w:rFonts w:ascii="Book Antiqua" w:eastAsia="Book Antiqua" w:hAnsi="Book Antiqua" w:cs="Book Antiqua"/>
          <w:i/>
          <w:iCs/>
          <w:color w:val="000000" w:themeColor="text1"/>
        </w:rPr>
        <w:t>Surgery</w:t>
      </w:r>
      <w:r w:rsidRPr="00BB0EEA">
        <w:rPr>
          <w:rFonts w:ascii="Book Antiqua" w:eastAsia="Book Antiqua" w:hAnsi="Book Antiqua" w:cs="Book Antiqua"/>
          <w:color w:val="000000" w:themeColor="text1"/>
        </w:rPr>
        <w:t xml:space="preserve"> 2014; </w:t>
      </w:r>
      <w:r w:rsidRPr="00BB0EEA">
        <w:rPr>
          <w:rFonts w:ascii="Book Antiqua" w:eastAsia="Book Antiqua" w:hAnsi="Book Antiqua" w:cs="Book Antiqua"/>
          <w:b/>
          <w:bCs/>
          <w:color w:val="000000" w:themeColor="text1"/>
        </w:rPr>
        <w:t>155</w:t>
      </w:r>
      <w:r w:rsidRPr="00BB0EEA">
        <w:rPr>
          <w:rFonts w:ascii="Book Antiqua" w:eastAsia="Book Antiqua" w:hAnsi="Book Antiqua" w:cs="Book Antiqua"/>
          <w:color w:val="000000" w:themeColor="text1"/>
        </w:rPr>
        <w:t>: 977-988 [PMID: 24856119 DOI: 10.1016/j.surg.2014.02.001]</w:t>
      </w:r>
    </w:p>
    <w:p w14:paraId="1C34B1D1"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24 </w:t>
      </w:r>
      <w:r w:rsidRPr="00BB0EEA">
        <w:rPr>
          <w:rFonts w:ascii="Book Antiqua" w:eastAsia="Book Antiqua" w:hAnsi="Book Antiqua" w:cs="Book Antiqua"/>
          <w:b/>
          <w:bCs/>
          <w:color w:val="000000" w:themeColor="text1"/>
        </w:rPr>
        <w:t>Chun YS</w:t>
      </w:r>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Pawlik</w:t>
      </w:r>
      <w:proofErr w:type="spellEnd"/>
      <w:r w:rsidRPr="00BB0EEA">
        <w:rPr>
          <w:rFonts w:ascii="Book Antiqua" w:eastAsia="Book Antiqua" w:hAnsi="Book Antiqua" w:cs="Book Antiqua"/>
          <w:color w:val="000000" w:themeColor="text1"/>
        </w:rPr>
        <w:t xml:space="preserve"> TM, </w:t>
      </w:r>
      <w:proofErr w:type="spellStart"/>
      <w:r w:rsidRPr="00BB0EEA">
        <w:rPr>
          <w:rFonts w:ascii="Book Antiqua" w:eastAsia="Book Antiqua" w:hAnsi="Book Antiqua" w:cs="Book Antiqua"/>
          <w:color w:val="000000" w:themeColor="text1"/>
        </w:rPr>
        <w:t>Vauthey</w:t>
      </w:r>
      <w:proofErr w:type="spellEnd"/>
      <w:r w:rsidRPr="00BB0EEA">
        <w:rPr>
          <w:rFonts w:ascii="Book Antiqua" w:eastAsia="Book Antiqua" w:hAnsi="Book Antiqua" w:cs="Book Antiqua"/>
          <w:color w:val="000000" w:themeColor="text1"/>
        </w:rPr>
        <w:t xml:space="preserve"> JN. 8th Edition of the AJCC Cancer Staging Manual: Pancreas and Hepatobiliary Cancers. </w:t>
      </w:r>
      <w:r w:rsidRPr="00BB0EEA">
        <w:rPr>
          <w:rFonts w:ascii="Book Antiqua" w:eastAsia="Book Antiqua" w:hAnsi="Book Antiqua" w:cs="Book Antiqua"/>
          <w:i/>
          <w:iCs/>
          <w:color w:val="000000" w:themeColor="text1"/>
        </w:rPr>
        <w:t>Ann Surg Oncol</w:t>
      </w:r>
      <w:r w:rsidRPr="00BB0EEA">
        <w:rPr>
          <w:rFonts w:ascii="Book Antiqua" w:eastAsia="Book Antiqua" w:hAnsi="Book Antiqua" w:cs="Book Antiqua"/>
          <w:color w:val="000000" w:themeColor="text1"/>
        </w:rPr>
        <w:t xml:space="preserve"> 2018; </w:t>
      </w:r>
      <w:r w:rsidRPr="00BB0EEA">
        <w:rPr>
          <w:rFonts w:ascii="Book Antiqua" w:eastAsia="Book Antiqua" w:hAnsi="Book Antiqua" w:cs="Book Antiqua"/>
          <w:b/>
          <w:bCs/>
          <w:color w:val="000000" w:themeColor="text1"/>
        </w:rPr>
        <w:t>25</w:t>
      </w:r>
      <w:r w:rsidRPr="00BB0EEA">
        <w:rPr>
          <w:rFonts w:ascii="Book Antiqua" w:eastAsia="Book Antiqua" w:hAnsi="Book Antiqua" w:cs="Book Antiqua"/>
          <w:color w:val="000000" w:themeColor="text1"/>
        </w:rPr>
        <w:t>: 845-847 [PMID: 28752469 DOI: 10.1245/s10434-017-6025-x]</w:t>
      </w:r>
    </w:p>
    <w:p w14:paraId="2C96722C" w14:textId="77CA9931"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25 </w:t>
      </w:r>
      <w:r w:rsidRPr="00BB0EEA">
        <w:rPr>
          <w:rFonts w:ascii="Book Antiqua" w:eastAsia="Book Antiqua" w:hAnsi="Book Antiqua" w:cs="Book Antiqua"/>
          <w:b/>
          <w:bCs/>
          <w:color w:val="000000" w:themeColor="text1"/>
        </w:rPr>
        <w:t>Fang L</w:t>
      </w:r>
      <w:r w:rsidRPr="00BB0EEA">
        <w:rPr>
          <w:rFonts w:ascii="Book Antiqua" w:eastAsia="Book Antiqua" w:hAnsi="Book Antiqua" w:cs="Book Antiqua"/>
          <w:color w:val="000000" w:themeColor="text1"/>
        </w:rPr>
        <w:t xml:space="preserve">, Yan FH, Liu C, Chen J, Wang D, Zhang CH, Lou CJ, Lian J, Yao Y, Wang BJ, Li RY, Han SL, Bai YB, Yang JN, Li ZW, Zhang YQ. Systemic Inflammatory Biomarkers, Especially Fibrinogen to Albumin Ratio, Predict Prognosis in Patients with Pancreatic Cancer. </w:t>
      </w:r>
      <w:r w:rsidRPr="00BB0EEA">
        <w:rPr>
          <w:rFonts w:ascii="Book Antiqua" w:eastAsia="Book Antiqua" w:hAnsi="Book Antiqua" w:cs="Book Antiqua"/>
          <w:i/>
          <w:iCs/>
          <w:color w:val="000000" w:themeColor="text1"/>
        </w:rPr>
        <w:t>Cancer Res Treat</w:t>
      </w:r>
      <w:r w:rsidRPr="00BB0EEA">
        <w:rPr>
          <w:rFonts w:ascii="Book Antiqua" w:eastAsia="Book Antiqua" w:hAnsi="Book Antiqua" w:cs="Book Antiqua"/>
          <w:color w:val="000000" w:themeColor="text1"/>
        </w:rPr>
        <w:t xml:space="preserve"> 2020; </w:t>
      </w:r>
      <w:r w:rsidR="00B8709E" w:rsidRPr="00BB0EEA">
        <w:rPr>
          <w:rFonts w:ascii="Book Antiqua" w:eastAsia="Book Antiqua" w:hAnsi="Book Antiqua" w:cs="Book Antiqua"/>
          <w:color w:val="000000" w:themeColor="text1"/>
        </w:rPr>
        <w:t xml:space="preserve">Online ahead of print </w:t>
      </w:r>
      <w:r w:rsidRPr="00BB0EEA">
        <w:rPr>
          <w:rFonts w:ascii="Book Antiqua" w:eastAsia="Book Antiqua" w:hAnsi="Book Antiqua" w:cs="Book Antiqua"/>
          <w:color w:val="000000" w:themeColor="text1"/>
        </w:rPr>
        <w:t>[PMID: 32854494 DOI: 10.4143/crt.2020.330]</w:t>
      </w:r>
    </w:p>
    <w:p w14:paraId="22A6D442"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26 </w:t>
      </w:r>
      <w:r w:rsidRPr="00BB0EEA">
        <w:rPr>
          <w:rFonts w:ascii="Book Antiqua" w:eastAsia="Book Antiqua" w:hAnsi="Book Antiqua" w:cs="Book Antiqua"/>
          <w:b/>
          <w:bCs/>
          <w:color w:val="000000" w:themeColor="text1"/>
        </w:rPr>
        <w:t>Adams RA</w:t>
      </w:r>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Schachtrup</w:t>
      </w:r>
      <w:proofErr w:type="spellEnd"/>
      <w:r w:rsidRPr="00BB0EEA">
        <w:rPr>
          <w:rFonts w:ascii="Book Antiqua" w:eastAsia="Book Antiqua" w:hAnsi="Book Antiqua" w:cs="Book Antiqua"/>
          <w:color w:val="000000" w:themeColor="text1"/>
        </w:rPr>
        <w:t xml:space="preserve"> C, Davalos D, </w:t>
      </w:r>
      <w:proofErr w:type="spellStart"/>
      <w:r w:rsidRPr="00BB0EEA">
        <w:rPr>
          <w:rFonts w:ascii="Book Antiqua" w:eastAsia="Book Antiqua" w:hAnsi="Book Antiqua" w:cs="Book Antiqua"/>
          <w:color w:val="000000" w:themeColor="text1"/>
        </w:rPr>
        <w:t>Tsigelny</w:t>
      </w:r>
      <w:proofErr w:type="spellEnd"/>
      <w:r w:rsidRPr="00BB0EEA">
        <w:rPr>
          <w:rFonts w:ascii="Book Antiqua" w:eastAsia="Book Antiqua" w:hAnsi="Book Antiqua" w:cs="Book Antiqua"/>
          <w:color w:val="000000" w:themeColor="text1"/>
        </w:rPr>
        <w:t xml:space="preserve"> I, </w:t>
      </w:r>
      <w:proofErr w:type="spellStart"/>
      <w:r w:rsidRPr="00BB0EEA">
        <w:rPr>
          <w:rFonts w:ascii="Book Antiqua" w:eastAsia="Book Antiqua" w:hAnsi="Book Antiqua" w:cs="Book Antiqua"/>
          <w:color w:val="000000" w:themeColor="text1"/>
        </w:rPr>
        <w:t>Akassoglou</w:t>
      </w:r>
      <w:proofErr w:type="spellEnd"/>
      <w:r w:rsidRPr="00BB0EEA">
        <w:rPr>
          <w:rFonts w:ascii="Book Antiqua" w:eastAsia="Book Antiqua" w:hAnsi="Book Antiqua" w:cs="Book Antiqua"/>
          <w:color w:val="000000" w:themeColor="text1"/>
        </w:rPr>
        <w:t xml:space="preserve"> K. Fibrinogen signal transduction as a mediator and therapeutic target in inflammation: lessons from multiple sclerosis. </w:t>
      </w:r>
      <w:proofErr w:type="spellStart"/>
      <w:r w:rsidRPr="00BB0EEA">
        <w:rPr>
          <w:rFonts w:ascii="Book Antiqua" w:eastAsia="Book Antiqua" w:hAnsi="Book Antiqua" w:cs="Book Antiqua"/>
          <w:i/>
          <w:iCs/>
          <w:color w:val="000000" w:themeColor="text1"/>
        </w:rPr>
        <w:t>Curr</w:t>
      </w:r>
      <w:proofErr w:type="spellEnd"/>
      <w:r w:rsidRPr="00BB0EEA">
        <w:rPr>
          <w:rFonts w:ascii="Book Antiqua" w:eastAsia="Book Antiqua" w:hAnsi="Book Antiqua" w:cs="Book Antiqua"/>
          <w:i/>
          <w:iCs/>
          <w:color w:val="000000" w:themeColor="text1"/>
        </w:rPr>
        <w:t xml:space="preserve"> Med Chem</w:t>
      </w:r>
      <w:r w:rsidRPr="00BB0EEA">
        <w:rPr>
          <w:rFonts w:ascii="Book Antiqua" w:eastAsia="Book Antiqua" w:hAnsi="Book Antiqua" w:cs="Book Antiqua"/>
          <w:color w:val="000000" w:themeColor="text1"/>
        </w:rPr>
        <w:t xml:space="preserve"> 2007; </w:t>
      </w:r>
      <w:r w:rsidRPr="00BB0EEA">
        <w:rPr>
          <w:rFonts w:ascii="Book Antiqua" w:eastAsia="Book Antiqua" w:hAnsi="Book Antiqua" w:cs="Book Antiqua"/>
          <w:b/>
          <w:bCs/>
          <w:color w:val="000000" w:themeColor="text1"/>
        </w:rPr>
        <w:t>14</w:t>
      </w:r>
      <w:r w:rsidRPr="00BB0EEA">
        <w:rPr>
          <w:rFonts w:ascii="Book Antiqua" w:eastAsia="Book Antiqua" w:hAnsi="Book Antiqua" w:cs="Book Antiqua"/>
          <w:color w:val="000000" w:themeColor="text1"/>
        </w:rPr>
        <w:t>: 2925-2936 [PMID: 18045138 DOI: 10.2174/092986707782360015]</w:t>
      </w:r>
    </w:p>
    <w:p w14:paraId="7529AC62"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27 </w:t>
      </w:r>
      <w:proofErr w:type="spellStart"/>
      <w:r w:rsidRPr="00BB0EEA">
        <w:rPr>
          <w:rFonts w:ascii="Book Antiqua" w:eastAsia="Book Antiqua" w:hAnsi="Book Antiqua" w:cs="Book Antiqua"/>
          <w:b/>
          <w:bCs/>
          <w:color w:val="000000" w:themeColor="text1"/>
        </w:rPr>
        <w:t>Steinbrecher</w:t>
      </w:r>
      <w:proofErr w:type="spellEnd"/>
      <w:r w:rsidRPr="00BB0EEA">
        <w:rPr>
          <w:rFonts w:ascii="Book Antiqua" w:eastAsia="Book Antiqua" w:hAnsi="Book Antiqua" w:cs="Book Antiqua"/>
          <w:b/>
          <w:bCs/>
          <w:color w:val="000000" w:themeColor="text1"/>
        </w:rPr>
        <w:t xml:space="preserve"> KA</w:t>
      </w:r>
      <w:r w:rsidRPr="00BB0EEA">
        <w:rPr>
          <w:rFonts w:ascii="Book Antiqua" w:eastAsia="Book Antiqua" w:hAnsi="Book Antiqua" w:cs="Book Antiqua"/>
          <w:color w:val="000000" w:themeColor="text1"/>
        </w:rPr>
        <w:t xml:space="preserve">, Horowitz NA, Blevins EA, Barney KA, Shaw MA, </w:t>
      </w:r>
      <w:proofErr w:type="spellStart"/>
      <w:r w:rsidRPr="00BB0EEA">
        <w:rPr>
          <w:rFonts w:ascii="Book Antiqua" w:eastAsia="Book Antiqua" w:hAnsi="Book Antiqua" w:cs="Book Antiqua"/>
          <w:color w:val="000000" w:themeColor="text1"/>
        </w:rPr>
        <w:t>Harmel</w:t>
      </w:r>
      <w:proofErr w:type="spellEnd"/>
      <w:r w:rsidRPr="00BB0EEA">
        <w:rPr>
          <w:rFonts w:ascii="Book Antiqua" w:eastAsia="Book Antiqua" w:hAnsi="Book Antiqua" w:cs="Book Antiqua"/>
          <w:color w:val="000000" w:themeColor="text1"/>
        </w:rPr>
        <w:t xml:space="preserve">-Laws E, Finkelman FD, Flick MJ, Pinkerton MD, Talmage KE, </w:t>
      </w:r>
      <w:proofErr w:type="spellStart"/>
      <w:r w:rsidRPr="00BB0EEA">
        <w:rPr>
          <w:rFonts w:ascii="Book Antiqua" w:eastAsia="Book Antiqua" w:hAnsi="Book Antiqua" w:cs="Book Antiqua"/>
          <w:color w:val="000000" w:themeColor="text1"/>
        </w:rPr>
        <w:t>Kombrinck</w:t>
      </w:r>
      <w:proofErr w:type="spellEnd"/>
      <w:r w:rsidRPr="00BB0EEA">
        <w:rPr>
          <w:rFonts w:ascii="Book Antiqua" w:eastAsia="Book Antiqua" w:hAnsi="Book Antiqua" w:cs="Book Antiqua"/>
          <w:color w:val="000000" w:themeColor="text1"/>
        </w:rPr>
        <w:t xml:space="preserve"> KW, Witte DP, Palumbo JS. Colitis-associated cancer is dependent on the interplay between the hemostatic and </w:t>
      </w:r>
      <w:r w:rsidRPr="00BB0EEA">
        <w:rPr>
          <w:rFonts w:ascii="Book Antiqua" w:eastAsia="Book Antiqua" w:hAnsi="Book Antiqua" w:cs="Book Antiqua"/>
          <w:color w:val="000000" w:themeColor="text1"/>
        </w:rPr>
        <w:lastRenderedPageBreak/>
        <w:t xml:space="preserve">inflammatory systems and supported by integrin alpha(M)beta(2) engagement of fibrinogen. </w:t>
      </w:r>
      <w:r w:rsidRPr="00BB0EEA">
        <w:rPr>
          <w:rFonts w:ascii="Book Antiqua" w:eastAsia="Book Antiqua" w:hAnsi="Book Antiqua" w:cs="Book Antiqua"/>
          <w:i/>
          <w:iCs/>
          <w:color w:val="000000" w:themeColor="text1"/>
        </w:rPr>
        <w:t>Cancer Res</w:t>
      </w:r>
      <w:r w:rsidRPr="00BB0EEA">
        <w:rPr>
          <w:rFonts w:ascii="Book Antiqua" w:eastAsia="Book Antiqua" w:hAnsi="Book Antiqua" w:cs="Book Antiqua"/>
          <w:color w:val="000000" w:themeColor="text1"/>
        </w:rPr>
        <w:t xml:space="preserve"> 2010; </w:t>
      </w:r>
      <w:r w:rsidRPr="00BB0EEA">
        <w:rPr>
          <w:rFonts w:ascii="Book Antiqua" w:eastAsia="Book Antiqua" w:hAnsi="Book Antiqua" w:cs="Book Antiqua"/>
          <w:b/>
          <w:bCs/>
          <w:color w:val="000000" w:themeColor="text1"/>
        </w:rPr>
        <w:t>70</w:t>
      </w:r>
      <w:r w:rsidRPr="00BB0EEA">
        <w:rPr>
          <w:rFonts w:ascii="Book Antiqua" w:eastAsia="Book Antiqua" w:hAnsi="Book Antiqua" w:cs="Book Antiqua"/>
          <w:color w:val="000000" w:themeColor="text1"/>
        </w:rPr>
        <w:t>: 2634-2643 [PMID: 20233870 DOI: 10.1158/0008-5472.CAN-09-3465]</w:t>
      </w:r>
    </w:p>
    <w:p w14:paraId="5AC72595"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28 </w:t>
      </w:r>
      <w:r w:rsidRPr="00BB0EEA">
        <w:rPr>
          <w:rFonts w:ascii="Book Antiqua" w:eastAsia="Book Antiqua" w:hAnsi="Book Antiqua" w:cs="Book Antiqua"/>
          <w:b/>
          <w:bCs/>
          <w:color w:val="000000" w:themeColor="text1"/>
        </w:rPr>
        <w:t>Son HJ</w:t>
      </w:r>
      <w:r w:rsidRPr="00BB0EEA">
        <w:rPr>
          <w:rFonts w:ascii="Book Antiqua" w:eastAsia="Book Antiqua" w:hAnsi="Book Antiqua" w:cs="Book Antiqua"/>
          <w:color w:val="000000" w:themeColor="text1"/>
        </w:rPr>
        <w:t xml:space="preserve">, Park JW, Chang HJ, Kim DY, Kim BC, Kim SY, Park SC, Choi HS, Oh JH. Preoperative plasma hyperfibrinogenemia is predictive of poor prognosis in patients with nonmetastatic colon cancer. </w:t>
      </w:r>
      <w:r w:rsidRPr="00BB0EEA">
        <w:rPr>
          <w:rFonts w:ascii="Book Antiqua" w:eastAsia="Book Antiqua" w:hAnsi="Book Antiqua" w:cs="Book Antiqua"/>
          <w:i/>
          <w:iCs/>
          <w:color w:val="000000" w:themeColor="text1"/>
        </w:rPr>
        <w:t>Ann Surg Oncol</w:t>
      </w:r>
      <w:r w:rsidRPr="00BB0EEA">
        <w:rPr>
          <w:rFonts w:ascii="Book Antiqua" w:eastAsia="Book Antiqua" w:hAnsi="Book Antiqua" w:cs="Book Antiqua"/>
          <w:color w:val="000000" w:themeColor="text1"/>
        </w:rPr>
        <w:t xml:space="preserve"> 2013; </w:t>
      </w:r>
      <w:r w:rsidRPr="00BB0EEA">
        <w:rPr>
          <w:rFonts w:ascii="Book Antiqua" w:eastAsia="Book Antiqua" w:hAnsi="Book Antiqua" w:cs="Book Antiqua"/>
          <w:b/>
          <w:bCs/>
          <w:color w:val="000000" w:themeColor="text1"/>
        </w:rPr>
        <w:t>20</w:t>
      </w:r>
      <w:r w:rsidRPr="00BB0EEA">
        <w:rPr>
          <w:rFonts w:ascii="Book Antiqua" w:eastAsia="Book Antiqua" w:hAnsi="Book Antiqua" w:cs="Book Antiqua"/>
          <w:color w:val="000000" w:themeColor="text1"/>
        </w:rPr>
        <w:t>: 2908-2913 [PMID: 23612884 DOI: 10.1245/s10434-013-2968-8]</w:t>
      </w:r>
    </w:p>
    <w:p w14:paraId="24F9BA3E"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29 </w:t>
      </w:r>
      <w:r w:rsidRPr="00BB0EEA">
        <w:rPr>
          <w:rFonts w:ascii="Book Antiqua" w:eastAsia="Book Antiqua" w:hAnsi="Book Antiqua" w:cs="Book Antiqua"/>
          <w:b/>
          <w:bCs/>
          <w:color w:val="000000" w:themeColor="text1"/>
        </w:rPr>
        <w:t>Qi Q</w:t>
      </w:r>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Geng</w:t>
      </w:r>
      <w:proofErr w:type="spellEnd"/>
      <w:r w:rsidRPr="00BB0EEA">
        <w:rPr>
          <w:rFonts w:ascii="Book Antiqua" w:eastAsia="Book Antiqua" w:hAnsi="Book Antiqua" w:cs="Book Antiqua"/>
          <w:color w:val="000000" w:themeColor="text1"/>
        </w:rPr>
        <w:t xml:space="preserve"> Y, Sun M, Chen H, Wang P, Chen Z. </w:t>
      </w:r>
      <w:proofErr w:type="spellStart"/>
      <w:r w:rsidRPr="00BB0EEA">
        <w:rPr>
          <w:rFonts w:ascii="Book Antiqua" w:eastAsia="Book Antiqua" w:hAnsi="Book Antiqua" w:cs="Book Antiqua"/>
          <w:color w:val="000000" w:themeColor="text1"/>
        </w:rPr>
        <w:t>Hyperfibrinogen</w:t>
      </w:r>
      <w:proofErr w:type="spellEnd"/>
      <w:r w:rsidRPr="00BB0EEA">
        <w:rPr>
          <w:rFonts w:ascii="Book Antiqua" w:eastAsia="Book Antiqua" w:hAnsi="Book Antiqua" w:cs="Book Antiqua"/>
          <w:color w:val="000000" w:themeColor="text1"/>
        </w:rPr>
        <w:t xml:space="preserve"> Is Associated With the Systemic Inflammatory Response and Predicts Poor Prognosis in Advanced Pancreatic Cancer. </w:t>
      </w:r>
      <w:r w:rsidRPr="00BB0EEA">
        <w:rPr>
          <w:rFonts w:ascii="Book Antiqua" w:eastAsia="Book Antiqua" w:hAnsi="Book Antiqua" w:cs="Book Antiqua"/>
          <w:i/>
          <w:iCs/>
          <w:color w:val="000000" w:themeColor="text1"/>
        </w:rPr>
        <w:t>Pancreas</w:t>
      </w:r>
      <w:r w:rsidRPr="00BB0EEA">
        <w:rPr>
          <w:rFonts w:ascii="Book Antiqua" w:eastAsia="Book Antiqua" w:hAnsi="Book Antiqua" w:cs="Book Antiqua"/>
          <w:color w:val="000000" w:themeColor="text1"/>
        </w:rPr>
        <w:t xml:space="preserve"> 2015; </w:t>
      </w:r>
      <w:r w:rsidRPr="00BB0EEA">
        <w:rPr>
          <w:rFonts w:ascii="Book Antiqua" w:eastAsia="Book Antiqua" w:hAnsi="Book Antiqua" w:cs="Book Antiqua"/>
          <w:b/>
          <w:bCs/>
          <w:color w:val="000000" w:themeColor="text1"/>
        </w:rPr>
        <w:t>44</w:t>
      </w:r>
      <w:r w:rsidRPr="00BB0EEA">
        <w:rPr>
          <w:rFonts w:ascii="Book Antiqua" w:eastAsia="Book Antiqua" w:hAnsi="Book Antiqua" w:cs="Book Antiqua"/>
          <w:color w:val="000000" w:themeColor="text1"/>
        </w:rPr>
        <w:t>: 977-982 [PMID: 25931258 DOI: 10.1097/MPA.0000000000000353]</w:t>
      </w:r>
    </w:p>
    <w:p w14:paraId="1B6AB2B2"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30 </w:t>
      </w:r>
      <w:r w:rsidRPr="00BB0EEA">
        <w:rPr>
          <w:rFonts w:ascii="Book Antiqua" w:eastAsia="Book Antiqua" w:hAnsi="Book Antiqua" w:cs="Book Antiqua"/>
          <w:b/>
          <w:bCs/>
          <w:color w:val="000000" w:themeColor="text1"/>
        </w:rPr>
        <w:t>Guo Q</w:t>
      </w:r>
      <w:r w:rsidRPr="00BB0EEA">
        <w:rPr>
          <w:rFonts w:ascii="Book Antiqua" w:eastAsia="Book Antiqua" w:hAnsi="Book Antiqua" w:cs="Book Antiqua"/>
          <w:color w:val="000000" w:themeColor="text1"/>
        </w:rPr>
        <w:t xml:space="preserve">, Zhang B, Dong X, </w:t>
      </w:r>
      <w:proofErr w:type="spellStart"/>
      <w:r w:rsidRPr="00BB0EEA">
        <w:rPr>
          <w:rFonts w:ascii="Book Antiqua" w:eastAsia="Book Antiqua" w:hAnsi="Book Antiqua" w:cs="Book Antiqua"/>
          <w:color w:val="000000" w:themeColor="text1"/>
        </w:rPr>
        <w:t>Xie</w:t>
      </w:r>
      <w:proofErr w:type="spellEnd"/>
      <w:r w:rsidRPr="00BB0EEA">
        <w:rPr>
          <w:rFonts w:ascii="Book Antiqua" w:eastAsia="Book Antiqua" w:hAnsi="Book Antiqua" w:cs="Book Antiqua"/>
          <w:color w:val="000000" w:themeColor="text1"/>
        </w:rPr>
        <w:t xml:space="preserve"> Q, Guo E, Huang H, Wu Y. Elevated levels of plasma fibrinogen in patients with pancreatic cancer: possible role of a distant metastasis predictor. </w:t>
      </w:r>
      <w:r w:rsidRPr="00BB0EEA">
        <w:rPr>
          <w:rFonts w:ascii="Book Antiqua" w:eastAsia="Book Antiqua" w:hAnsi="Book Antiqua" w:cs="Book Antiqua"/>
          <w:i/>
          <w:iCs/>
          <w:color w:val="000000" w:themeColor="text1"/>
        </w:rPr>
        <w:t>Pancreas</w:t>
      </w:r>
      <w:r w:rsidRPr="00BB0EEA">
        <w:rPr>
          <w:rFonts w:ascii="Book Antiqua" w:eastAsia="Book Antiqua" w:hAnsi="Book Antiqua" w:cs="Book Antiqua"/>
          <w:color w:val="000000" w:themeColor="text1"/>
        </w:rPr>
        <w:t xml:space="preserve"> 2009; </w:t>
      </w:r>
      <w:r w:rsidRPr="00BB0EEA">
        <w:rPr>
          <w:rFonts w:ascii="Book Antiqua" w:eastAsia="Book Antiqua" w:hAnsi="Book Antiqua" w:cs="Book Antiqua"/>
          <w:b/>
          <w:bCs/>
          <w:color w:val="000000" w:themeColor="text1"/>
        </w:rPr>
        <w:t>38</w:t>
      </w:r>
      <w:r w:rsidRPr="00BB0EEA">
        <w:rPr>
          <w:rFonts w:ascii="Book Antiqua" w:eastAsia="Book Antiqua" w:hAnsi="Book Antiqua" w:cs="Book Antiqua"/>
          <w:color w:val="000000" w:themeColor="text1"/>
        </w:rPr>
        <w:t>: e75-e79 [PMID: 19276866 DOI: 10.1097/MPA.0b013e3181987d86]</w:t>
      </w:r>
    </w:p>
    <w:p w14:paraId="675605CB"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31 </w:t>
      </w:r>
      <w:r w:rsidRPr="00BB0EEA">
        <w:rPr>
          <w:rFonts w:ascii="Book Antiqua" w:eastAsia="Book Antiqua" w:hAnsi="Book Antiqua" w:cs="Book Antiqua"/>
          <w:b/>
          <w:bCs/>
          <w:color w:val="000000" w:themeColor="text1"/>
        </w:rPr>
        <w:t>Sheng L</w:t>
      </w:r>
      <w:r w:rsidRPr="00BB0EEA">
        <w:rPr>
          <w:rFonts w:ascii="Book Antiqua" w:eastAsia="Book Antiqua" w:hAnsi="Book Antiqua" w:cs="Book Antiqua"/>
          <w:color w:val="000000" w:themeColor="text1"/>
        </w:rPr>
        <w:t xml:space="preserve">, Luo M, Sun X, Lin N, Mao W, </w:t>
      </w:r>
      <w:proofErr w:type="spellStart"/>
      <w:r w:rsidRPr="00BB0EEA">
        <w:rPr>
          <w:rFonts w:ascii="Book Antiqua" w:eastAsia="Book Antiqua" w:hAnsi="Book Antiqua" w:cs="Book Antiqua"/>
          <w:color w:val="000000" w:themeColor="text1"/>
        </w:rPr>
        <w:t>Su</w:t>
      </w:r>
      <w:proofErr w:type="spellEnd"/>
      <w:r w:rsidRPr="00BB0EEA">
        <w:rPr>
          <w:rFonts w:ascii="Book Antiqua" w:eastAsia="Book Antiqua" w:hAnsi="Book Antiqua" w:cs="Book Antiqua"/>
          <w:color w:val="000000" w:themeColor="text1"/>
        </w:rPr>
        <w:t xml:space="preserve"> D. Serum fibrinogen is an independent prognostic factor in operable </w:t>
      </w:r>
      <w:proofErr w:type="spellStart"/>
      <w:r w:rsidRPr="00BB0EEA">
        <w:rPr>
          <w:rFonts w:ascii="Book Antiqua" w:eastAsia="Book Antiqua" w:hAnsi="Book Antiqua" w:cs="Book Antiqua"/>
          <w:color w:val="000000" w:themeColor="text1"/>
        </w:rPr>
        <w:t>nonsmall</w:t>
      </w:r>
      <w:proofErr w:type="spellEnd"/>
      <w:r w:rsidRPr="00BB0EEA">
        <w:rPr>
          <w:rFonts w:ascii="Book Antiqua" w:eastAsia="Book Antiqua" w:hAnsi="Book Antiqua" w:cs="Book Antiqua"/>
          <w:color w:val="000000" w:themeColor="text1"/>
        </w:rPr>
        <w:t xml:space="preserve"> cell lung cancer. </w:t>
      </w:r>
      <w:r w:rsidRPr="00BB0EEA">
        <w:rPr>
          <w:rFonts w:ascii="Book Antiqua" w:eastAsia="Book Antiqua" w:hAnsi="Book Antiqua" w:cs="Book Antiqua"/>
          <w:i/>
          <w:iCs/>
          <w:color w:val="000000" w:themeColor="text1"/>
        </w:rPr>
        <w:t>Int J Cancer</w:t>
      </w:r>
      <w:r w:rsidRPr="00BB0EEA">
        <w:rPr>
          <w:rFonts w:ascii="Book Antiqua" w:eastAsia="Book Antiqua" w:hAnsi="Book Antiqua" w:cs="Book Antiqua"/>
          <w:color w:val="000000" w:themeColor="text1"/>
        </w:rPr>
        <w:t xml:space="preserve"> 2013; </w:t>
      </w:r>
      <w:r w:rsidRPr="00BB0EEA">
        <w:rPr>
          <w:rFonts w:ascii="Book Antiqua" w:eastAsia="Book Antiqua" w:hAnsi="Book Antiqua" w:cs="Book Antiqua"/>
          <w:b/>
          <w:bCs/>
          <w:color w:val="000000" w:themeColor="text1"/>
        </w:rPr>
        <w:t>133</w:t>
      </w:r>
      <w:r w:rsidRPr="00BB0EEA">
        <w:rPr>
          <w:rFonts w:ascii="Book Antiqua" w:eastAsia="Book Antiqua" w:hAnsi="Book Antiqua" w:cs="Book Antiqua"/>
          <w:color w:val="000000" w:themeColor="text1"/>
        </w:rPr>
        <w:t>: 2720-2725 [PMID: 23716344 DOI: 10.1002/ijc.28284]</w:t>
      </w:r>
    </w:p>
    <w:p w14:paraId="6A292040"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32 </w:t>
      </w:r>
      <w:r w:rsidRPr="00BB0EEA">
        <w:rPr>
          <w:rFonts w:ascii="Book Antiqua" w:eastAsia="Book Antiqua" w:hAnsi="Book Antiqua" w:cs="Book Antiqua"/>
          <w:b/>
          <w:bCs/>
          <w:color w:val="000000" w:themeColor="text1"/>
        </w:rPr>
        <w:t>Tang LQ</w:t>
      </w:r>
      <w:r w:rsidRPr="00BB0EEA">
        <w:rPr>
          <w:rFonts w:ascii="Book Antiqua" w:eastAsia="Book Antiqua" w:hAnsi="Book Antiqua" w:cs="Book Antiqua"/>
          <w:color w:val="000000" w:themeColor="text1"/>
        </w:rPr>
        <w:t xml:space="preserve">, Chen QY, Guo SS, Chen WH, Li CF, Zhang L, Lai XP, He Y, Xu YX, Hu DP, Wen SH, Peng YT, Liu H, Liu LT, Yan SM, Guo L, Zhao C, Cao KJ, Liu Q, Qian CN, Ma J, Guo X, Zeng MS, Mai HQ. The impact of plasma Epstein-Barr virus DNA and fibrinogen on nasopharyngeal carcinoma prognosis: an observational study. </w:t>
      </w:r>
      <w:r w:rsidRPr="00BB0EEA">
        <w:rPr>
          <w:rFonts w:ascii="Book Antiqua" w:eastAsia="Book Antiqua" w:hAnsi="Book Antiqua" w:cs="Book Antiqua"/>
          <w:i/>
          <w:iCs/>
          <w:color w:val="000000" w:themeColor="text1"/>
        </w:rPr>
        <w:t>Br J Cancer</w:t>
      </w:r>
      <w:r w:rsidRPr="00BB0EEA">
        <w:rPr>
          <w:rFonts w:ascii="Book Antiqua" w:eastAsia="Book Antiqua" w:hAnsi="Book Antiqua" w:cs="Book Antiqua"/>
          <w:color w:val="000000" w:themeColor="text1"/>
        </w:rPr>
        <w:t xml:space="preserve"> 2014; </w:t>
      </w:r>
      <w:r w:rsidRPr="00BB0EEA">
        <w:rPr>
          <w:rFonts w:ascii="Book Antiqua" w:eastAsia="Book Antiqua" w:hAnsi="Book Antiqua" w:cs="Book Antiqua"/>
          <w:b/>
          <w:bCs/>
          <w:color w:val="000000" w:themeColor="text1"/>
        </w:rPr>
        <w:t>111</w:t>
      </w:r>
      <w:r w:rsidRPr="00BB0EEA">
        <w:rPr>
          <w:rFonts w:ascii="Book Antiqua" w:eastAsia="Book Antiqua" w:hAnsi="Book Antiqua" w:cs="Book Antiqua"/>
          <w:color w:val="000000" w:themeColor="text1"/>
        </w:rPr>
        <w:t>: 1102-1111 [PMID: 25051405 DOI: 10.1038/bjc.2014.393]</w:t>
      </w:r>
    </w:p>
    <w:p w14:paraId="46C7197B"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33 </w:t>
      </w:r>
      <w:proofErr w:type="spellStart"/>
      <w:r w:rsidRPr="00BB0EEA">
        <w:rPr>
          <w:rFonts w:ascii="Book Antiqua" w:eastAsia="Book Antiqua" w:hAnsi="Book Antiqua" w:cs="Book Antiqua"/>
          <w:b/>
          <w:bCs/>
          <w:color w:val="000000" w:themeColor="text1"/>
        </w:rPr>
        <w:t>Perisanidis</w:t>
      </w:r>
      <w:proofErr w:type="spellEnd"/>
      <w:r w:rsidRPr="00BB0EEA">
        <w:rPr>
          <w:rFonts w:ascii="Book Antiqua" w:eastAsia="Book Antiqua" w:hAnsi="Book Antiqua" w:cs="Book Antiqua"/>
          <w:b/>
          <w:bCs/>
          <w:color w:val="000000" w:themeColor="text1"/>
        </w:rPr>
        <w:t xml:space="preserve"> C</w:t>
      </w:r>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Psyrri</w:t>
      </w:r>
      <w:proofErr w:type="spellEnd"/>
      <w:r w:rsidRPr="00BB0EEA">
        <w:rPr>
          <w:rFonts w:ascii="Book Antiqua" w:eastAsia="Book Antiqua" w:hAnsi="Book Antiqua" w:cs="Book Antiqua"/>
          <w:color w:val="000000" w:themeColor="text1"/>
        </w:rPr>
        <w:t xml:space="preserve"> A, Cohen EE, Engelmann J, Heinze G, </w:t>
      </w:r>
      <w:proofErr w:type="spellStart"/>
      <w:r w:rsidRPr="00BB0EEA">
        <w:rPr>
          <w:rFonts w:ascii="Book Antiqua" w:eastAsia="Book Antiqua" w:hAnsi="Book Antiqua" w:cs="Book Antiqua"/>
          <w:color w:val="000000" w:themeColor="text1"/>
        </w:rPr>
        <w:t>Perisanidis</w:t>
      </w:r>
      <w:proofErr w:type="spellEnd"/>
      <w:r w:rsidRPr="00BB0EEA">
        <w:rPr>
          <w:rFonts w:ascii="Book Antiqua" w:eastAsia="Book Antiqua" w:hAnsi="Book Antiqua" w:cs="Book Antiqua"/>
          <w:color w:val="000000" w:themeColor="text1"/>
        </w:rPr>
        <w:t xml:space="preserve"> B, </w:t>
      </w:r>
      <w:proofErr w:type="spellStart"/>
      <w:r w:rsidRPr="00BB0EEA">
        <w:rPr>
          <w:rFonts w:ascii="Book Antiqua" w:eastAsia="Book Antiqua" w:hAnsi="Book Antiqua" w:cs="Book Antiqua"/>
          <w:color w:val="000000" w:themeColor="text1"/>
        </w:rPr>
        <w:t>Stift</w:t>
      </w:r>
      <w:proofErr w:type="spellEnd"/>
      <w:r w:rsidRPr="00BB0EEA">
        <w:rPr>
          <w:rFonts w:ascii="Book Antiqua" w:eastAsia="Book Antiqua" w:hAnsi="Book Antiqua" w:cs="Book Antiqua"/>
          <w:color w:val="000000" w:themeColor="text1"/>
        </w:rPr>
        <w:t xml:space="preserve"> A, </w:t>
      </w:r>
      <w:proofErr w:type="spellStart"/>
      <w:r w:rsidRPr="00BB0EEA">
        <w:rPr>
          <w:rFonts w:ascii="Book Antiqua" w:eastAsia="Book Antiqua" w:hAnsi="Book Antiqua" w:cs="Book Antiqua"/>
          <w:color w:val="000000" w:themeColor="text1"/>
        </w:rPr>
        <w:t>Filipits</w:t>
      </w:r>
      <w:proofErr w:type="spellEnd"/>
      <w:r w:rsidRPr="00BB0EEA">
        <w:rPr>
          <w:rFonts w:ascii="Book Antiqua" w:eastAsia="Book Antiqua" w:hAnsi="Book Antiqua" w:cs="Book Antiqua"/>
          <w:color w:val="000000" w:themeColor="text1"/>
        </w:rPr>
        <w:t xml:space="preserve"> M, </w:t>
      </w:r>
      <w:proofErr w:type="spellStart"/>
      <w:r w:rsidRPr="00BB0EEA">
        <w:rPr>
          <w:rFonts w:ascii="Book Antiqua" w:eastAsia="Book Antiqua" w:hAnsi="Book Antiqua" w:cs="Book Antiqua"/>
          <w:color w:val="000000" w:themeColor="text1"/>
        </w:rPr>
        <w:t>Kornek</w:t>
      </w:r>
      <w:proofErr w:type="spellEnd"/>
      <w:r w:rsidRPr="00BB0EEA">
        <w:rPr>
          <w:rFonts w:ascii="Book Antiqua" w:eastAsia="Book Antiqua" w:hAnsi="Book Antiqua" w:cs="Book Antiqua"/>
          <w:color w:val="000000" w:themeColor="text1"/>
        </w:rPr>
        <w:t xml:space="preserve"> G, </w:t>
      </w:r>
      <w:proofErr w:type="spellStart"/>
      <w:r w:rsidRPr="00BB0EEA">
        <w:rPr>
          <w:rFonts w:ascii="Book Antiqua" w:eastAsia="Book Antiqua" w:hAnsi="Book Antiqua" w:cs="Book Antiqua"/>
          <w:color w:val="000000" w:themeColor="text1"/>
        </w:rPr>
        <w:t>Nkenke</w:t>
      </w:r>
      <w:proofErr w:type="spellEnd"/>
      <w:r w:rsidRPr="00BB0EEA">
        <w:rPr>
          <w:rFonts w:ascii="Book Antiqua" w:eastAsia="Book Antiqua" w:hAnsi="Book Antiqua" w:cs="Book Antiqua"/>
          <w:color w:val="000000" w:themeColor="text1"/>
        </w:rPr>
        <w:t xml:space="preserve"> E. Prognostic role of pretreatment plasma fibrinogen in patients with solid tumors: A systematic review and meta-analysis. </w:t>
      </w:r>
      <w:r w:rsidRPr="00BB0EEA">
        <w:rPr>
          <w:rFonts w:ascii="Book Antiqua" w:eastAsia="Book Antiqua" w:hAnsi="Book Antiqua" w:cs="Book Antiqua"/>
          <w:i/>
          <w:iCs/>
          <w:color w:val="000000" w:themeColor="text1"/>
        </w:rPr>
        <w:t>Cancer Treat Rev</w:t>
      </w:r>
      <w:r w:rsidRPr="00BB0EEA">
        <w:rPr>
          <w:rFonts w:ascii="Book Antiqua" w:eastAsia="Book Antiqua" w:hAnsi="Book Antiqua" w:cs="Book Antiqua"/>
          <w:color w:val="000000" w:themeColor="text1"/>
        </w:rPr>
        <w:t xml:space="preserve"> 2015; </w:t>
      </w:r>
      <w:r w:rsidRPr="00BB0EEA">
        <w:rPr>
          <w:rFonts w:ascii="Book Antiqua" w:eastAsia="Book Antiqua" w:hAnsi="Book Antiqua" w:cs="Book Antiqua"/>
          <w:b/>
          <w:bCs/>
          <w:color w:val="000000" w:themeColor="text1"/>
        </w:rPr>
        <w:t>41</w:t>
      </w:r>
      <w:r w:rsidRPr="00BB0EEA">
        <w:rPr>
          <w:rFonts w:ascii="Book Antiqua" w:eastAsia="Book Antiqua" w:hAnsi="Book Antiqua" w:cs="Book Antiqua"/>
          <w:color w:val="000000" w:themeColor="text1"/>
        </w:rPr>
        <w:t>: 960-970 [PMID: 26604093 DOI: 10.1016/j.ctrv.2015.10.002]</w:t>
      </w:r>
    </w:p>
    <w:p w14:paraId="5F29628B"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34 </w:t>
      </w:r>
      <w:r w:rsidRPr="00BB0EEA">
        <w:rPr>
          <w:rFonts w:ascii="Book Antiqua" w:eastAsia="Book Antiqua" w:hAnsi="Book Antiqua" w:cs="Book Antiqua"/>
          <w:b/>
          <w:bCs/>
          <w:color w:val="000000" w:themeColor="text1"/>
        </w:rPr>
        <w:t>Ishigaki K</w:t>
      </w:r>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Nakai</w:t>
      </w:r>
      <w:proofErr w:type="spellEnd"/>
      <w:r w:rsidRPr="00BB0EEA">
        <w:rPr>
          <w:rFonts w:ascii="Book Antiqua" w:eastAsia="Book Antiqua" w:hAnsi="Book Antiqua" w:cs="Book Antiqua"/>
          <w:color w:val="000000" w:themeColor="text1"/>
        </w:rPr>
        <w:t xml:space="preserve"> Y, </w:t>
      </w:r>
      <w:proofErr w:type="spellStart"/>
      <w:r w:rsidRPr="00BB0EEA">
        <w:rPr>
          <w:rFonts w:ascii="Book Antiqua" w:eastAsia="Book Antiqua" w:hAnsi="Book Antiqua" w:cs="Book Antiqua"/>
          <w:color w:val="000000" w:themeColor="text1"/>
        </w:rPr>
        <w:t>Isayama</w:t>
      </w:r>
      <w:proofErr w:type="spellEnd"/>
      <w:r w:rsidRPr="00BB0EEA">
        <w:rPr>
          <w:rFonts w:ascii="Book Antiqua" w:eastAsia="Book Antiqua" w:hAnsi="Book Antiqua" w:cs="Book Antiqua"/>
          <w:color w:val="000000" w:themeColor="text1"/>
        </w:rPr>
        <w:t xml:space="preserve"> H, Saito K, Hamada T, </w:t>
      </w:r>
      <w:proofErr w:type="spellStart"/>
      <w:r w:rsidRPr="00BB0EEA">
        <w:rPr>
          <w:rFonts w:ascii="Book Antiqua" w:eastAsia="Book Antiqua" w:hAnsi="Book Antiqua" w:cs="Book Antiqua"/>
          <w:color w:val="000000" w:themeColor="text1"/>
        </w:rPr>
        <w:t>Takahara</w:t>
      </w:r>
      <w:proofErr w:type="spellEnd"/>
      <w:r w:rsidRPr="00BB0EEA">
        <w:rPr>
          <w:rFonts w:ascii="Book Antiqua" w:eastAsia="Book Antiqua" w:hAnsi="Book Antiqua" w:cs="Book Antiqua"/>
          <w:color w:val="000000" w:themeColor="text1"/>
        </w:rPr>
        <w:t xml:space="preserve"> N, Mizuno S, </w:t>
      </w:r>
      <w:proofErr w:type="spellStart"/>
      <w:r w:rsidRPr="00BB0EEA">
        <w:rPr>
          <w:rFonts w:ascii="Book Antiqua" w:eastAsia="Book Antiqua" w:hAnsi="Book Antiqua" w:cs="Book Antiqua"/>
          <w:color w:val="000000" w:themeColor="text1"/>
        </w:rPr>
        <w:t>Mohri</w:t>
      </w:r>
      <w:proofErr w:type="spellEnd"/>
      <w:r w:rsidRPr="00BB0EEA">
        <w:rPr>
          <w:rFonts w:ascii="Book Antiqua" w:eastAsia="Book Antiqua" w:hAnsi="Book Antiqua" w:cs="Book Antiqua"/>
          <w:color w:val="000000" w:themeColor="text1"/>
        </w:rPr>
        <w:t xml:space="preserve"> D, </w:t>
      </w:r>
      <w:proofErr w:type="spellStart"/>
      <w:r w:rsidRPr="00BB0EEA">
        <w:rPr>
          <w:rFonts w:ascii="Book Antiqua" w:eastAsia="Book Antiqua" w:hAnsi="Book Antiqua" w:cs="Book Antiqua"/>
          <w:color w:val="000000" w:themeColor="text1"/>
        </w:rPr>
        <w:t>Kogure</w:t>
      </w:r>
      <w:proofErr w:type="spellEnd"/>
      <w:r w:rsidRPr="00BB0EEA">
        <w:rPr>
          <w:rFonts w:ascii="Book Antiqua" w:eastAsia="Book Antiqua" w:hAnsi="Book Antiqua" w:cs="Book Antiqua"/>
          <w:color w:val="000000" w:themeColor="text1"/>
        </w:rPr>
        <w:t xml:space="preserve"> H, Matsubara S, Yamamoto N, Tada M, Koike K. Thromboembolisms in </w:t>
      </w:r>
      <w:r w:rsidRPr="00BB0EEA">
        <w:rPr>
          <w:rFonts w:ascii="Book Antiqua" w:eastAsia="Book Antiqua" w:hAnsi="Book Antiqua" w:cs="Book Antiqua"/>
          <w:color w:val="000000" w:themeColor="text1"/>
        </w:rPr>
        <w:lastRenderedPageBreak/>
        <w:t xml:space="preserve">Advanced Pancreatic Cancer: A Retrospective Analysis of 475 Patients. </w:t>
      </w:r>
      <w:r w:rsidRPr="00BB0EEA">
        <w:rPr>
          <w:rFonts w:ascii="Book Antiqua" w:eastAsia="Book Antiqua" w:hAnsi="Book Antiqua" w:cs="Book Antiqua"/>
          <w:i/>
          <w:iCs/>
          <w:color w:val="000000" w:themeColor="text1"/>
        </w:rPr>
        <w:t>Pancreas</w:t>
      </w:r>
      <w:r w:rsidRPr="00BB0EEA">
        <w:rPr>
          <w:rFonts w:ascii="Book Antiqua" w:eastAsia="Book Antiqua" w:hAnsi="Book Antiqua" w:cs="Book Antiqua"/>
          <w:color w:val="000000" w:themeColor="text1"/>
        </w:rPr>
        <w:t xml:space="preserve"> 2017; </w:t>
      </w:r>
      <w:r w:rsidRPr="00BB0EEA">
        <w:rPr>
          <w:rFonts w:ascii="Book Antiqua" w:eastAsia="Book Antiqua" w:hAnsi="Book Antiqua" w:cs="Book Antiqua"/>
          <w:b/>
          <w:bCs/>
          <w:color w:val="000000" w:themeColor="text1"/>
        </w:rPr>
        <w:t>46</w:t>
      </w:r>
      <w:r w:rsidRPr="00BB0EEA">
        <w:rPr>
          <w:rFonts w:ascii="Book Antiqua" w:eastAsia="Book Antiqua" w:hAnsi="Book Antiqua" w:cs="Book Antiqua"/>
          <w:color w:val="000000" w:themeColor="text1"/>
        </w:rPr>
        <w:t>: 1069-1075 [PMID: 28787333 DOI: 10.1097/MPA.0000000000000889]</w:t>
      </w:r>
    </w:p>
    <w:p w14:paraId="51B646B0"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35 </w:t>
      </w:r>
      <w:r w:rsidRPr="00BB0EEA">
        <w:rPr>
          <w:rFonts w:ascii="Book Antiqua" w:eastAsia="Book Antiqua" w:hAnsi="Book Antiqua" w:cs="Book Antiqua"/>
          <w:b/>
          <w:bCs/>
          <w:color w:val="000000" w:themeColor="text1"/>
        </w:rPr>
        <w:t>Epstein AS</w:t>
      </w:r>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Soff</w:t>
      </w:r>
      <w:proofErr w:type="spellEnd"/>
      <w:r w:rsidRPr="00BB0EEA">
        <w:rPr>
          <w:rFonts w:ascii="Book Antiqua" w:eastAsia="Book Antiqua" w:hAnsi="Book Antiqua" w:cs="Book Antiqua"/>
          <w:color w:val="000000" w:themeColor="text1"/>
        </w:rPr>
        <w:t xml:space="preserve"> GA, </w:t>
      </w:r>
      <w:proofErr w:type="spellStart"/>
      <w:r w:rsidRPr="00BB0EEA">
        <w:rPr>
          <w:rFonts w:ascii="Book Antiqua" w:eastAsia="Book Antiqua" w:hAnsi="Book Antiqua" w:cs="Book Antiqua"/>
          <w:color w:val="000000" w:themeColor="text1"/>
        </w:rPr>
        <w:t>Capanu</w:t>
      </w:r>
      <w:proofErr w:type="spellEnd"/>
      <w:r w:rsidRPr="00BB0EEA">
        <w:rPr>
          <w:rFonts w:ascii="Book Antiqua" w:eastAsia="Book Antiqua" w:hAnsi="Book Antiqua" w:cs="Book Antiqua"/>
          <w:color w:val="000000" w:themeColor="text1"/>
        </w:rPr>
        <w:t xml:space="preserve"> M, Crosbie C, Shah MA, </w:t>
      </w:r>
      <w:proofErr w:type="spellStart"/>
      <w:r w:rsidRPr="00BB0EEA">
        <w:rPr>
          <w:rFonts w:ascii="Book Antiqua" w:eastAsia="Book Antiqua" w:hAnsi="Book Antiqua" w:cs="Book Antiqua"/>
          <w:color w:val="000000" w:themeColor="text1"/>
        </w:rPr>
        <w:t>Kelsen</w:t>
      </w:r>
      <w:proofErr w:type="spellEnd"/>
      <w:r w:rsidRPr="00BB0EEA">
        <w:rPr>
          <w:rFonts w:ascii="Book Antiqua" w:eastAsia="Book Antiqua" w:hAnsi="Book Antiqua" w:cs="Book Antiqua"/>
          <w:color w:val="000000" w:themeColor="text1"/>
        </w:rPr>
        <w:t xml:space="preserve"> DP, Denton B, </w:t>
      </w:r>
      <w:proofErr w:type="spellStart"/>
      <w:r w:rsidRPr="00BB0EEA">
        <w:rPr>
          <w:rFonts w:ascii="Book Antiqua" w:eastAsia="Book Antiqua" w:hAnsi="Book Antiqua" w:cs="Book Antiqua"/>
          <w:color w:val="000000" w:themeColor="text1"/>
        </w:rPr>
        <w:t>Gardos</w:t>
      </w:r>
      <w:proofErr w:type="spellEnd"/>
      <w:r w:rsidRPr="00BB0EEA">
        <w:rPr>
          <w:rFonts w:ascii="Book Antiqua" w:eastAsia="Book Antiqua" w:hAnsi="Book Antiqua" w:cs="Book Antiqua"/>
          <w:color w:val="000000" w:themeColor="text1"/>
        </w:rPr>
        <w:t xml:space="preserve"> S, O'Reilly EM. Analysis of incidence and clinical outcomes in patients with thromboembolic events and invasive exocrine pancreatic cancer. </w:t>
      </w:r>
      <w:r w:rsidRPr="00BB0EEA">
        <w:rPr>
          <w:rFonts w:ascii="Book Antiqua" w:eastAsia="Book Antiqua" w:hAnsi="Book Antiqua" w:cs="Book Antiqua"/>
          <w:i/>
          <w:iCs/>
          <w:color w:val="000000" w:themeColor="text1"/>
        </w:rPr>
        <w:t>Cancer</w:t>
      </w:r>
      <w:r w:rsidRPr="00BB0EEA">
        <w:rPr>
          <w:rFonts w:ascii="Book Antiqua" w:eastAsia="Book Antiqua" w:hAnsi="Book Antiqua" w:cs="Book Antiqua"/>
          <w:color w:val="000000" w:themeColor="text1"/>
        </w:rPr>
        <w:t xml:space="preserve"> 2012; </w:t>
      </w:r>
      <w:r w:rsidRPr="00BB0EEA">
        <w:rPr>
          <w:rFonts w:ascii="Book Antiqua" w:eastAsia="Book Antiqua" w:hAnsi="Book Antiqua" w:cs="Book Antiqua"/>
          <w:b/>
          <w:bCs/>
          <w:color w:val="000000" w:themeColor="text1"/>
        </w:rPr>
        <w:t>118</w:t>
      </w:r>
      <w:r w:rsidRPr="00BB0EEA">
        <w:rPr>
          <w:rFonts w:ascii="Book Antiqua" w:eastAsia="Book Antiqua" w:hAnsi="Book Antiqua" w:cs="Book Antiqua"/>
          <w:color w:val="000000" w:themeColor="text1"/>
        </w:rPr>
        <w:t>: 3053-3061 [PMID: 21989534 DOI: 10.1002/cncr.26600]</w:t>
      </w:r>
    </w:p>
    <w:p w14:paraId="58C29FC2"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36 </w:t>
      </w:r>
      <w:r w:rsidRPr="00BB0EEA">
        <w:rPr>
          <w:rFonts w:ascii="Book Antiqua" w:eastAsia="Book Antiqua" w:hAnsi="Book Antiqua" w:cs="Book Antiqua"/>
          <w:b/>
          <w:bCs/>
          <w:color w:val="000000" w:themeColor="text1"/>
        </w:rPr>
        <w:t>Palumbo JS</w:t>
      </w:r>
      <w:r w:rsidRPr="00BB0EEA">
        <w:rPr>
          <w:rFonts w:ascii="Book Antiqua" w:eastAsia="Book Antiqua" w:hAnsi="Book Antiqua" w:cs="Book Antiqua"/>
          <w:color w:val="000000" w:themeColor="text1"/>
        </w:rPr>
        <w:t xml:space="preserve">, Potter JM, Kaplan LS, Talmage K, Jackson DG, Degen JL. Spontaneous hematogenous and lymphatic metastasis, but not primary tumor growth or angiogenesis, is diminished in fibrinogen-deficient mice. </w:t>
      </w:r>
      <w:r w:rsidRPr="00BB0EEA">
        <w:rPr>
          <w:rFonts w:ascii="Book Antiqua" w:eastAsia="Book Antiqua" w:hAnsi="Book Antiqua" w:cs="Book Antiqua"/>
          <w:i/>
          <w:iCs/>
          <w:color w:val="000000" w:themeColor="text1"/>
        </w:rPr>
        <w:t>Cancer Res</w:t>
      </w:r>
      <w:r w:rsidRPr="00BB0EEA">
        <w:rPr>
          <w:rFonts w:ascii="Book Antiqua" w:eastAsia="Book Antiqua" w:hAnsi="Book Antiqua" w:cs="Book Antiqua"/>
          <w:color w:val="000000" w:themeColor="text1"/>
        </w:rPr>
        <w:t xml:space="preserve"> 2002; </w:t>
      </w:r>
      <w:r w:rsidRPr="00BB0EEA">
        <w:rPr>
          <w:rFonts w:ascii="Book Antiqua" w:eastAsia="Book Antiqua" w:hAnsi="Book Antiqua" w:cs="Book Antiqua"/>
          <w:b/>
          <w:bCs/>
          <w:color w:val="000000" w:themeColor="text1"/>
        </w:rPr>
        <w:t>62</w:t>
      </w:r>
      <w:r w:rsidRPr="00BB0EEA">
        <w:rPr>
          <w:rFonts w:ascii="Book Antiqua" w:eastAsia="Book Antiqua" w:hAnsi="Book Antiqua" w:cs="Book Antiqua"/>
          <w:color w:val="000000" w:themeColor="text1"/>
        </w:rPr>
        <w:t>: 6966-6972 [PMID: 12460914]</w:t>
      </w:r>
    </w:p>
    <w:p w14:paraId="3D77BCCE"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37 </w:t>
      </w:r>
      <w:r w:rsidRPr="00BB0EEA">
        <w:rPr>
          <w:rFonts w:ascii="Book Antiqua" w:eastAsia="Book Antiqua" w:hAnsi="Book Antiqua" w:cs="Book Antiqua"/>
          <w:b/>
          <w:bCs/>
          <w:color w:val="000000" w:themeColor="text1"/>
        </w:rPr>
        <w:t>Zheng S</w:t>
      </w:r>
      <w:r w:rsidRPr="00BB0EEA">
        <w:rPr>
          <w:rFonts w:ascii="Book Antiqua" w:eastAsia="Book Antiqua" w:hAnsi="Book Antiqua" w:cs="Book Antiqua"/>
          <w:color w:val="000000" w:themeColor="text1"/>
        </w:rPr>
        <w:t xml:space="preserve">, Shen J, Jiao Y, Liu Y, Zhang C, Wei M, Hao S, Zeng X. Platelets and fibrinogen facilitate each other in protecting tumor cells from natural killer cytotoxicity. </w:t>
      </w:r>
      <w:r w:rsidRPr="00BB0EEA">
        <w:rPr>
          <w:rFonts w:ascii="Book Antiqua" w:eastAsia="Book Antiqua" w:hAnsi="Book Antiqua" w:cs="Book Antiqua"/>
          <w:i/>
          <w:iCs/>
          <w:color w:val="000000" w:themeColor="text1"/>
        </w:rPr>
        <w:t>Cancer Sci</w:t>
      </w:r>
      <w:r w:rsidRPr="00BB0EEA">
        <w:rPr>
          <w:rFonts w:ascii="Book Antiqua" w:eastAsia="Book Antiqua" w:hAnsi="Book Antiqua" w:cs="Book Antiqua"/>
          <w:color w:val="000000" w:themeColor="text1"/>
        </w:rPr>
        <w:t xml:space="preserve"> 2009; </w:t>
      </w:r>
      <w:r w:rsidRPr="00BB0EEA">
        <w:rPr>
          <w:rFonts w:ascii="Book Antiqua" w:eastAsia="Book Antiqua" w:hAnsi="Book Antiqua" w:cs="Book Antiqua"/>
          <w:b/>
          <w:bCs/>
          <w:color w:val="000000" w:themeColor="text1"/>
        </w:rPr>
        <w:t>100</w:t>
      </w:r>
      <w:r w:rsidRPr="00BB0EEA">
        <w:rPr>
          <w:rFonts w:ascii="Book Antiqua" w:eastAsia="Book Antiqua" w:hAnsi="Book Antiqua" w:cs="Book Antiqua"/>
          <w:color w:val="000000" w:themeColor="text1"/>
        </w:rPr>
        <w:t>: 859-865 [PMID: 19302289 DOI: 10.1111/j.1349-7006.2009.01115.x]</w:t>
      </w:r>
    </w:p>
    <w:p w14:paraId="3592F0D2"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38 </w:t>
      </w:r>
      <w:r w:rsidRPr="00BB0EEA">
        <w:rPr>
          <w:rFonts w:ascii="Book Antiqua" w:eastAsia="Book Antiqua" w:hAnsi="Book Antiqua" w:cs="Book Antiqua"/>
          <w:b/>
          <w:bCs/>
          <w:color w:val="000000" w:themeColor="text1"/>
        </w:rPr>
        <w:t>Zhao C</w:t>
      </w:r>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Su</w:t>
      </w:r>
      <w:proofErr w:type="spellEnd"/>
      <w:r w:rsidRPr="00BB0EEA">
        <w:rPr>
          <w:rFonts w:ascii="Book Antiqua" w:eastAsia="Book Antiqua" w:hAnsi="Book Antiqua" w:cs="Book Antiqua"/>
          <w:color w:val="000000" w:themeColor="text1"/>
        </w:rPr>
        <w:t xml:space="preserve"> Y, Zhang J, Feng Q, Qu L, Wang L, Liu C, Jiang B, Meng L, Shou C. Fibrinogen-derived </w:t>
      </w:r>
      <w:proofErr w:type="spellStart"/>
      <w:r w:rsidRPr="00BB0EEA">
        <w:rPr>
          <w:rFonts w:ascii="Book Antiqua" w:eastAsia="Book Antiqua" w:hAnsi="Book Antiqua" w:cs="Book Antiqua"/>
          <w:color w:val="000000" w:themeColor="text1"/>
        </w:rPr>
        <w:t>fibrinostatin</w:t>
      </w:r>
      <w:proofErr w:type="spellEnd"/>
      <w:r w:rsidRPr="00BB0EEA">
        <w:rPr>
          <w:rFonts w:ascii="Book Antiqua" w:eastAsia="Book Antiqua" w:hAnsi="Book Antiqua" w:cs="Book Antiqua"/>
          <w:color w:val="000000" w:themeColor="text1"/>
        </w:rPr>
        <w:t xml:space="preserve"> inhibits tumor growth through anti-angiogenesis. </w:t>
      </w:r>
      <w:r w:rsidRPr="00BB0EEA">
        <w:rPr>
          <w:rFonts w:ascii="Book Antiqua" w:eastAsia="Book Antiqua" w:hAnsi="Book Antiqua" w:cs="Book Antiqua"/>
          <w:i/>
          <w:iCs/>
          <w:color w:val="000000" w:themeColor="text1"/>
        </w:rPr>
        <w:t>Cancer Sci</w:t>
      </w:r>
      <w:r w:rsidRPr="00BB0EEA">
        <w:rPr>
          <w:rFonts w:ascii="Book Antiqua" w:eastAsia="Book Antiqua" w:hAnsi="Book Antiqua" w:cs="Book Antiqua"/>
          <w:color w:val="000000" w:themeColor="text1"/>
        </w:rPr>
        <w:t xml:space="preserve"> 2015; </w:t>
      </w:r>
      <w:r w:rsidRPr="00BB0EEA">
        <w:rPr>
          <w:rFonts w:ascii="Book Antiqua" w:eastAsia="Book Antiqua" w:hAnsi="Book Antiqua" w:cs="Book Antiqua"/>
          <w:b/>
          <w:bCs/>
          <w:color w:val="000000" w:themeColor="text1"/>
        </w:rPr>
        <w:t>106</w:t>
      </w:r>
      <w:r w:rsidRPr="00BB0EEA">
        <w:rPr>
          <w:rFonts w:ascii="Book Antiqua" w:eastAsia="Book Antiqua" w:hAnsi="Book Antiqua" w:cs="Book Antiqua"/>
          <w:color w:val="000000" w:themeColor="text1"/>
        </w:rPr>
        <w:t>: 1596-1606 [PMID: 26300396 DOI: 10.1111/cas.12797]</w:t>
      </w:r>
    </w:p>
    <w:p w14:paraId="612D74CA"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39 </w:t>
      </w:r>
      <w:proofErr w:type="spellStart"/>
      <w:r w:rsidRPr="00BB0EEA">
        <w:rPr>
          <w:rFonts w:ascii="Book Antiqua" w:eastAsia="Book Antiqua" w:hAnsi="Book Antiqua" w:cs="Book Antiqua"/>
          <w:b/>
          <w:bCs/>
          <w:color w:val="000000" w:themeColor="text1"/>
        </w:rPr>
        <w:t>Staton</w:t>
      </w:r>
      <w:proofErr w:type="spellEnd"/>
      <w:r w:rsidRPr="00BB0EEA">
        <w:rPr>
          <w:rFonts w:ascii="Book Antiqua" w:eastAsia="Book Antiqua" w:hAnsi="Book Antiqua" w:cs="Book Antiqua"/>
          <w:b/>
          <w:bCs/>
          <w:color w:val="000000" w:themeColor="text1"/>
        </w:rPr>
        <w:t xml:space="preserve"> CA</w:t>
      </w:r>
      <w:r w:rsidRPr="00BB0EEA">
        <w:rPr>
          <w:rFonts w:ascii="Book Antiqua" w:eastAsia="Book Antiqua" w:hAnsi="Book Antiqua" w:cs="Book Antiqua"/>
          <w:color w:val="000000" w:themeColor="text1"/>
        </w:rPr>
        <w:t xml:space="preserve">, Brown NJ, Lewis CE. The role of fibrinogen and related fragments in </w:t>
      </w:r>
      <w:proofErr w:type="spellStart"/>
      <w:r w:rsidRPr="00BB0EEA">
        <w:rPr>
          <w:rFonts w:ascii="Book Antiqua" w:eastAsia="Book Antiqua" w:hAnsi="Book Antiqua" w:cs="Book Antiqua"/>
          <w:color w:val="000000" w:themeColor="text1"/>
        </w:rPr>
        <w:t>tumour</w:t>
      </w:r>
      <w:proofErr w:type="spellEnd"/>
      <w:r w:rsidRPr="00BB0EEA">
        <w:rPr>
          <w:rFonts w:ascii="Book Antiqua" w:eastAsia="Book Antiqua" w:hAnsi="Book Antiqua" w:cs="Book Antiqua"/>
          <w:color w:val="000000" w:themeColor="text1"/>
        </w:rPr>
        <w:t xml:space="preserve"> angiogenesis and metastasis. </w:t>
      </w:r>
      <w:r w:rsidRPr="00BB0EEA">
        <w:rPr>
          <w:rFonts w:ascii="Book Antiqua" w:eastAsia="Book Antiqua" w:hAnsi="Book Antiqua" w:cs="Book Antiqua"/>
          <w:i/>
          <w:iCs/>
          <w:color w:val="000000" w:themeColor="text1"/>
        </w:rPr>
        <w:t xml:space="preserve">Expert </w:t>
      </w:r>
      <w:proofErr w:type="spellStart"/>
      <w:r w:rsidRPr="00BB0EEA">
        <w:rPr>
          <w:rFonts w:ascii="Book Antiqua" w:eastAsia="Book Antiqua" w:hAnsi="Book Antiqua" w:cs="Book Antiqua"/>
          <w:i/>
          <w:iCs/>
          <w:color w:val="000000" w:themeColor="text1"/>
        </w:rPr>
        <w:t>Opin</w:t>
      </w:r>
      <w:proofErr w:type="spellEnd"/>
      <w:r w:rsidRPr="00BB0EEA">
        <w:rPr>
          <w:rFonts w:ascii="Book Antiqua" w:eastAsia="Book Antiqua" w:hAnsi="Book Antiqua" w:cs="Book Antiqua"/>
          <w:i/>
          <w:iCs/>
          <w:color w:val="000000" w:themeColor="text1"/>
        </w:rPr>
        <w:t xml:space="preserve"> Biol </w:t>
      </w:r>
      <w:proofErr w:type="spellStart"/>
      <w:r w:rsidRPr="00BB0EEA">
        <w:rPr>
          <w:rFonts w:ascii="Book Antiqua" w:eastAsia="Book Antiqua" w:hAnsi="Book Antiqua" w:cs="Book Antiqua"/>
          <w:i/>
          <w:iCs/>
          <w:color w:val="000000" w:themeColor="text1"/>
        </w:rPr>
        <w:t>Ther</w:t>
      </w:r>
      <w:proofErr w:type="spellEnd"/>
      <w:r w:rsidRPr="00BB0EEA">
        <w:rPr>
          <w:rFonts w:ascii="Book Antiqua" w:eastAsia="Book Antiqua" w:hAnsi="Book Antiqua" w:cs="Book Antiqua"/>
          <w:color w:val="000000" w:themeColor="text1"/>
        </w:rPr>
        <w:t xml:space="preserve"> 2003; </w:t>
      </w:r>
      <w:r w:rsidRPr="00BB0EEA">
        <w:rPr>
          <w:rFonts w:ascii="Book Antiqua" w:eastAsia="Book Antiqua" w:hAnsi="Book Antiqua" w:cs="Book Antiqua"/>
          <w:b/>
          <w:bCs/>
          <w:color w:val="000000" w:themeColor="text1"/>
        </w:rPr>
        <w:t>3</w:t>
      </w:r>
      <w:r w:rsidRPr="00BB0EEA">
        <w:rPr>
          <w:rFonts w:ascii="Book Antiqua" w:eastAsia="Book Antiqua" w:hAnsi="Book Antiqua" w:cs="Book Antiqua"/>
          <w:color w:val="000000" w:themeColor="text1"/>
        </w:rPr>
        <w:t>: 1105-1120 [PMID: 14519075 DOI: 10.1517/14712598.3.7.1105]</w:t>
      </w:r>
    </w:p>
    <w:p w14:paraId="27E654AF"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40 </w:t>
      </w:r>
      <w:proofErr w:type="spellStart"/>
      <w:r w:rsidRPr="00BB0EEA">
        <w:rPr>
          <w:rFonts w:ascii="Book Antiqua" w:eastAsia="Book Antiqua" w:hAnsi="Book Antiqua" w:cs="Book Antiqua"/>
          <w:b/>
          <w:bCs/>
          <w:color w:val="000000" w:themeColor="text1"/>
        </w:rPr>
        <w:t>Witsch</w:t>
      </w:r>
      <w:proofErr w:type="spellEnd"/>
      <w:r w:rsidRPr="00BB0EEA">
        <w:rPr>
          <w:rFonts w:ascii="Book Antiqua" w:eastAsia="Book Antiqua" w:hAnsi="Book Antiqua" w:cs="Book Antiqua"/>
          <w:b/>
          <w:bCs/>
          <w:color w:val="000000" w:themeColor="text1"/>
        </w:rPr>
        <w:t xml:space="preserve"> E</w:t>
      </w:r>
      <w:r w:rsidRPr="00BB0EEA">
        <w:rPr>
          <w:rFonts w:ascii="Book Antiqua" w:eastAsia="Book Antiqua" w:hAnsi="Book Antiqua" w:cs="Book Antiqua"/>
          <w:color w:val="000000" w:themeColor="text1"/>
        </w:rPr>
        <w:t xml:space="preserve">, Sela M, </w:t>
      </w:r>
      <w:proofErr w:type="spellStart"/>
      <w:r w:rsidRPr="00BB0EEA">
        <w:rPr>
          <w:rFonts w:ascii="Book Antiqua" w:eastAsia="Book Antiqua" w:hAnsi="Book Antiqua" w:cs="Book Antiqua"/>
          <w:color w:val="000000" w:themeColor="text1"/>
        </w:rPr>
        <w:t>Yarden</w:t>
      </w:r>
      <w:proofErr w:type="spellEnd"/>
      <w:r w:rsidRPr="00BB0EEA">
        <w:rPr>
          <w:rFonts w:ascii="Book Antiqua" w:eastAsia="Book Antiqua" w:hAnsi="Book Antiqua" w:cs="Book Antiqua"/>
          <w:color w:val="000000" w:themeColor="text1"/>
        </w:rPr>
        <w:t xml:space="preserve"> Y. Roles for growth factors in cancer progression. </w:t>
      </w:r>
      <w:r w:rsidRPr="00BB0EEA">
        <w:rPr>
          <w:rFonts w:ascii="Book Antiqua" w:eastAsia="Book Antiqua" w:hAnsi="Book Antiqua" w:cs="Book Antiqua"/>
          <w:i/>
          <w:iCs/>
          <w:color w:val="000000" w:themeColor="text1"/>
        </w:rPr>
        <w:t>Physiology (Bethesda)</w:t>
      </w:r>
      <w:r w:rsidRPr="00BB0EEA">
        <w:rPr>
          <w:rFonts w:ascii="Book Antiqua" w:eastAsia="Book Antiqua" w:hAnsi="Book Antiqua" w:cs="Book Antiqua"/>
          <w:color w:val="000000" w:themeColor="text1"/>
        </w:rPr>
        <w:t xml:space="preserve"> 2010; </w:t>
      </w:r>
      <w:r w:rsidRPr="00BB0EEA">
        <w:rPr>
          <w:rFonts w:ascii="Book Antiqua" w:eastAsia="Book Antiqua" w:hAnsi="Book Antiqua" w:cs="Book Antiqua"/>
          <w:b/>
          <w:bCs/>
          <w:color w:val="000000" w:themeColor="text1"/>
        </w:rPr>
        <w:t>25</w:t>
      </w:r>
      <w:r w:rsidRPr="00BB0EEA">
        <w:rPr>
          <w:rFonts w:ascii="Book Antiqua" w:eastAsia="Book Antiqua" w:hAnsi="Book Antiqua" w:cs="Book Antiqua"/>
          <w:color w:val="000000" w:themeColor="text1"/>
        </w:rPr>
        <w:t>: 85-101 [PMID: 20430953 DOI: 10.1152/physiol.00045.2009]</w:t>
      </w:r>
    </w:p>
    <w:p w14:paraId="4A4B753F" w14:textId="2F226010"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41 </w:t>
      </w:r>
      <w:r w:rsidRPr="00BB0EEA">
        <w:rPr>
          <w:rFonts w:ascii="Book Antiqua" w:eastAsia="Book Antiqua" w:hAnsi="Book Antiqua" w:cs="Book Antiqua"/>
          <w:b/>
          <w:bCs/>
          <w:color w:val="000000" w:themeColor="text1"/>
        </w:rPr>
        <w:t>Martino MM</w:t>
      </w:r>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Briquez</w:t>
      </w:r>
      <w:proofErr w:type="spellEnd"/>
      <w:r w:rsidRPr="00BB0EEA">
        <w:rPr>
          <w:rFonts w:ascii="Book Antiqua" w:eastAsia="Book Antiqua" w:hAnsi="Book Antiqua" w:cs="Book Antiqua"/>
          <w:color w:val="000000" w:themeColor="text1"/>
        </w:rPr>
        <w:t xml:space="preserve"> PS, Ranga A, </w:t>
      </w:r>
      <w:proofErr w:type="spellStart"/>
      <w:r w:rsidRPr="00BB0EEA">
        <w:rPr>
          <w:rFonts w:ascii="Book Antiqua" w:eastAsia="Book Antiqua" w:hAnsi="Book Antiqua" w:cs="Book Antiqua"/>
          <w:color w:val="000000" w:themeColor="text1"/>
        </w:rPr>
        <w:t>Lutolf</w:t>
      </w:r>
      <w:proofErr w:type="spellEnd"/>
      <w:r w:rsidRPr="00BB0EEA">
        <w:rPr>
          <w:rFonts w:ascii="Book Antiqua" w:eastAsia="Book Antiqua" w:hAnsi="Book Antiqua" w:cs="Book Antiqua"/>
          <w:color w:val="000000" w:themeColor="text1"/>
        </w:rPr>
        <w:t xml:space="preserve"> MP, Hubbell JA. Heparin-binding domain of fibrin(</w:t>
      </w:r>
      <w:proofErr w:type="spellStart"/>
      <w:r w:rsidRPr="00BB0EEA">
        <w:rPr>
          <w:rFonts w:ascii="Book Antiqua" w:eastAsia="Book Antiqua" w:hAnsi="Book Antiqua" w:cs="Book Antiqua"/>
          <w:color w:val="000000" w:themeColor="text1"/>
        </w:rPr>
        <w:t>ogen</w:t>
      </w:r>
      <w:proofErr w:type="spellEnd"/>
      <w:r w:rsidRPr="00BB0EEA">
        <w:rPr>
          <w:rFonts w:ascii="Book Antiqua" w:eastAsia="Book Antiqua" w:hAnsi="Book Antiqua" w:cs="Book Antiqua"/>
          <w:color w:val="000000" w:themeColor="text1"/>
        </w:rPr>
        <w:t xml:space="preserve">) binds growth factors and promotes tissue repair when incorporated within a synthetic matrix. </w:t>
      </w:r>
      <w:r w:rsidRPr="00BB0EEA">
        <w:rPr>
          <w:rFonts w:ascii="Book Antiqua" w:eastAsia="Book Antiqua" w:hAnsi="Book Antiqua" w:cs="Book Antiqua"/>
          <w:i/>
          <w:iCs/>
          <w:color w:val="000000" w:themeColor="text1"/>
        </w:rPr>
        <w:t xml:space="preserve">Proc Natl </w:t>
      </w:r>
      <w:proofErr w:type="spellStart"/>
      <w:r w:rsidRPr="00BB0EEA">
        <w:rPr>
          <w:rFonts w:ascii="Book Antiqua" w:eastAsia="Book Antiqua" w:hAnsi="Book Antiqua" w:cs="Book Antiqua"/>
          <w:i/>
          <w:iCs/>
          <w:color w:val="000000" w:themeColor="text1"/>
        </w:rPr>
        <w:t>Acad</w:t>
      </w:r>
      <w:proofErr w:type="spellEnd"/>
      <w:r w:rsidRPr="00BB0EEA">
        <w:rPr>
          <w:rFonts w:ascii="Book Antiqua" w:eastAsia="Book Antiqua" w:hAnsi="Book Antiqua" w:cs="Book Antiqua"/>
          <w:i/>
          <w:iCs/>
          <w:color w:val="000000" w:themeColor="text1"/>
        </w:rPr>
        <w:t xml:space="preserve"> Sci USA</w:t>
      </w:r>
      <w:r w:rsidRPr="00BB0EEA">
        <w:rPr>
          <w:rFonts w:ascii="Book Antiqua" w:eastAsia="Book Antiqua" w:hAnsi="Book Antiqua" w:cs="Book Antiqua"/>
          <w:color w:val="000000" w:themeColor="text1"/>
        </w:rPr>
        <w:t xml:space="preserve"> 2013; </w:t>
      </w:r>
      <w:r w:rsidRPr="00BB0EEA">
        <w:rPr>
          <w:rFonts w:ascii="Book Antiqua" w:eastAsia="Book Antiqua" w:hAnsi="Book Antiqua" w:cs="Book Antiqua"/>
          <w:b/>
          <w:bCs/>
          <w:color w:val="000000" w:themeColor="text1"/>
        </w:rPr>
        <w:t>110</w:t>
      </w:r>
      <w:r w:rsidRPr="00BB0EEA">
        <w:rPr>
          <w:rFonts w:ascii="Book Antiqua" w:eastAsia="Book Antiqua" w:hAnsi="Book Antiqua" w:cs="Book Antiqua"/>
          <w:color w:val="000000" w:themeColor="text1"/>
        </w:rPr>
        <w:t>: 4563-4568 [PMID: 23487783 DOI: 10.1073/pnas.1221602110]</w:t>
      </w:r>
    </w:p>
    <w:p w14:paraId="4BDDCA27"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42 </w:t>
      </w:r>
      <w:r w:rsidRPr="00BB0EEA">
        <w:rPr>
          <w:rFonts w:ascii="Book Antiqua" w:eastAsia="Book Antiqua" w:hAnsi="Book Antiqua" w:cs="Book Antiqua"/>
          <w:b/>
          <w:bCs/>
          <w:color w:val="000000" w:themeColor="text1"/>
        </w:rPr>
        <w:t>Shu YJ</w:t>
      </w:r>
      <w:r w:rsidRPr="00BB0EEA">
        <w:rPr>
          <w:rFonts w:ascii="Book Antiqua" w:eastAsia="Book Antiqua" w:hAnsi="Book Antiqua" w:cs="Book Antiqua"/>
          <w:color w:val="000000" w:themeColor="text1"/>
        </w:rPr>
        <w:t xml:space="preserve">, Weng H, Bao RF, Wu XS, Ding Q, Cao Y, Wang XA, Zhang F, Xiang SS, Li HF, Li ML, Mu JS, Wu WG, Liu YB. Clinical and prognostic significance of preoperative plasma hyperfibrinogenemia in gallbladder cancer patients following surgical resection: </w:t>
      </w:r>
      <w:r w:rsidRPr="00BB0EEA">
        <w:rPr>
          <w:rFonts w:ascii="Book Antiqua" w:eastAsia="Book Antiqua" w:hAnsi="Book Antiqua" w:cs="Book Antiqua"/>
          <w:color w:val="000000" w:themeColor="text1"/>
        </w:rPr>
        <w:lastRenderedPageBreak/>
        <w:t xml:space="preserve">a retrospective and </w:t>
      </w:r>
      <w:r w:rsidRPr="00BB0EEA">
        <w:rPr>
          <w:rFonts w:ascii="Book Antiqua" w:eastAsia="Book Antiqua" w:hAnsi="Book Antiqua" w:cs="Book Antiqua"/>
          <w:i/>
          <w:iCs/>
          <w:color w:val="000000" w:themeColor="text1"/>
        </w:rPr>
        <w:t>in vitro</w:t>
      </w:r>
      <w:r w:rsidRPr="00BB0EEA">
        <w:rPr>
          <w:rFonts w:ascii="Book Antiqua" w:eastAsia="Book Antiqua" w:hAnsi="Book Antiqua" w:cs="Book Antiqua"/>
          <w:color w:val="000000" w:themeColor="text1"/>
        </w:rPr>
        <w:t xml:space="preserve"> study. </w:t>
      </w:r>
      <w:r w:rsidRPr="00BB0EEA">
        <w:rPr>
          <w:rFonts w:ascii="Book Antiqua" w:eastAsia="Book Antiqua" w:hAnsi="Book Antiqua" w:cs="Book Antiqua"/>
          <w:i/>
          <w:iCs/>
          <w:color w:val="000000" w:themeColor="text1"/>
        </w:rPr>
        <w:t>BMC Cancer</w:t>
      </w:r>
      <w:r w:rsidRPr="00BB0EEA">
        <w:rPr>
          <w:rFonts w:ascii="Book Antiqua" w:eastAsia="Book Antiqua" w:hAnsi="Book Antiqua" w:cs="Book Antiqua"/>
          <w:color w:val="000000" w:themeColor="text1"/>
        </w:rPr>
        <w:t xml:space="preserve"> 2014; </w:t>
      </w:r>
      <w:r w:rsidRPr="00BB0EEA">
        <w:rPr>
          <w:rFonts w:ascii="Book Antiqua" w:eastAsia="Book Antiqua" w:hAnsi="Book Antiqua" w:cs="Book Antiqua"/>
          <w:b/>
          <w:bCs/>
          <w:color w:val="000000" w:themeColor="text1"/>
        </w:rPr>
        <w:t>14</w:t>
      </w:r>
      <w:r w:rsidRPr="00BB0EEA">
        <w:rPr>
          <w:rFonts w:ascii="Book Antiqua" w:eastAsia="Book Antiqua" w:hAnsi="Book Antiqua" w:cs="Book Antiqua"/>
          <w:color w:val="000000" w:themeColor="text1"/>
        </w:rPr>
        <w:t>: 566 [PMID: 25096189 DOI: 10.1186/1471-2407-14-566]</w:t>
      </w:r>
    </w:p>
    <w:p w14:paraId="16A112F6"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43 </w:t>
      </w:r>
      <w:r w:rsidRPr="00BB0EEA">
        <w:rPr>
          <w:rFonts w:ascii="Book Antiqua" w:eastAsia="Book Antiqua" w:hAnsi="Book Antiqua" w:cs="Book Antiqua"/>
          <w:b/>
          <w:bCs/>
          <w:color w:val="000000" w:themeColor="text1"/>
        </w:rPr>
        <w:t>Sadeghi M</w:t>
      </w:r>
      <w:r w:rsidRPr="00BB0EEA">
        <w:rPr>
          <w:rFonts w:ascii="Book Antiqua" w:eastAsia="Book Antiqua" w:hAnsi="Book Antiqua" w:cs="Book Antiqua"/>
          <w:color w:val="000000" w:themeColor="text1"/>
        </w:rPr>
        <w:t>, Keshavarz-</w:t>
      </w:r>
      <w:proofErr w:type="spellStart"/>
      <w:r w:rsidRPr="00BB0EEA">
        <w:rPr>
          <w:rFonts w:ascii="Book Antiqua" w:eastAsia="Book Antiqua" w:hAnsi="Book Antiqua" w:cs="Book Antiqua"/>
          <w:color w:val="000000" w:themeColor="text1"/>
        </w:rPr>
        <w:t>Fathi</w:t>
      </w:r>
      <w:proofErr w:type="spellEnd"/>
      <w:r w:rsidRPr="00BB0EEA">
        <w:rPr>
          <w:rFonts w:ascii="Book Antiqua" w:eastAsia="Book Antiqua" w:hAnsi="Book Antiqua" w:cs="Book Antiqua"/>
          <w:color w:val="000000" w:themeColor="text1"/>
        </w:rPr>
        <w:t xml:space="preserve"> M, </w:t>
      </w:r>
      <w:proofErr w:type="spellStart"/>
      <w:r w:rsidRPr="00BB0EEA">
        <w:rPr>
          <w:rFonts w:ascii="Book Antiqua" w:eastAsia="Book Antiqua" w:hAnsi="Book Antiqua" w:cs="Book Antiqua"/>
          <w:color w:val="000000" w:themeColor="text1"/>
        </w:rPr>
        <w:t>Baracos</w:t>
      </w:r>
      <w:proofErr w:type="spellEnd"/>
      <w:r w:rsidRPr="00BB0EEA">
        <w:rPr>
          <w:rFonts w:ascii="Book Antiqua" w:eastAsia="Book Antiqua" w:hAnsi="Book Antiqua" w:cs="Book Antiqua"/>
          <w:color w:val="000000" w:themeColor="text1"/>
        </w:rPr>
        <w:t xml:space="preserve"> V, Arends J, </w:t>
      </w:r>
      <w:proofErr w:type="spellStart"/>
      <w:r w:rsidRPr="00BB0EEA">
        <w:rPr>
          <w:rFonts w:ascii="Book Antiqua" w:eastAsia="Book Antiqua" w:hAnsi="Book Antiqua" w:cs="Book Antiqua"/>
          <w:color w:val="000000" w:themeColor="text1"/>
        </w:rPr>
        <w:t>Mahmoudi</w:t>
      </w:r>
      <w:proofErr w:type="spellEnd"/>
      <w:r w:rsidRPr="00BB0EEA">
        <w:rPr>
          <w:rFonts w:ascii="Book Antiqua" w:eastAsia="Book Antiqua" w:hAnsi="Book Antiqua" w:cs="Book Antiqua"/>
          <w:color w:val="000000" w:themeColor="text1"/>
        </w:rPr>
        <w:t xml:space="preserve"> M, Rezaei N. Cancer cachexia: Diagnosis, assessment, and treatment. </w:t>
      </w:r>
      <w:r w:rsidRPr="00BB0EEA">
        <w:rPr>
          <w:rFonts w:ascii="Book Antiqua" w:eastAsia="Book Antiqua" w:hAnsi="Book Antiqua" w:cs="Book Antiqua"/>
          <w:i/>
          <w:iCs/>
          <w:color w:val="000000" w:themeColor="text1"/>
        </w:rPr>
        <w:t xml:space="preserve">Crit Rev Oncol </w:t>
      </w:r>
      <w:proofErr w:type="spellStart"/>
      <w:r w:rsidRPr="00BB0EEA">
        <w:rPr>
          <w:rFonts w:ascii="Book Antiqua" w:eastAsia="Book Antiqua" w:hAnsi="Book Antiqua" w:cs="Book Antiqua"/>
          <w:i/>
          <w:iCs/>
          <w:color w:val="000000" w:themeColor="text1"/>
        </w:rPr>
        <w:t>Hematol</w:t>
      </w:r>
      <w:proofErr w:type="spellEnd"/>
      <w:r w:rsidRPr="00BB0EEA">
        <w:rPr>
          <w:rFonts w:ascii="Book Antiqua" w:eastAsia="Book Antiqua" w:hAnsi="Book Antiqua" w:cs="Book Antiqua"/>
          <w:color w:val="000000" w:themeColor="text1"/>
        </w:rPr>
        <w:t xml:space="preserve"> 2018; </w:t>
      </w:r>
      <w:r w:rsidRPr="00BB0EEA">
        <w:rPr>
          <w:rFonts w:ascii="Book Antiqua" w:eastAsia="Book Antiqua" w:hAnsi="Book Antiqua" w:cs="Book Antiqua"/>
          <w:b/>
          <w:bCs/>
          <w:color w:val="000000" w:themeColor="text1"/>
        </w:rPr>
        <w:t>127</w:t>
      </w:r>
      <w:r w:rsidRPr="00BB0EEA">
        <w:rPr>
          <w:rFonts w:ascii="Book Antiqua" w:eastAsia="Book Antiqua" w:hAnsi="Book Antiqua" w:cs="Book Antiqua"/>
          <w:color w:val="000000" w:themeColor="text1"/>
        </w:rPr>
        <w:t>: 91-104 [PMID: 29891116 DOI: 10.1016/j.critrevonc.2018.05.006]</w:t>
      </w:r>
    </w:p>
    <w:p w14:paraId="3C612436" w14:textId="65768A7F"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44 </w:t>
      </w:r>
      <w:proofErr w:type="spellStart"/>
      <w:r w:rsidRPr="00BB0EEA">
        <w:rPr>
          <w:rFonts w:ascii="Book Antiqua" w:eastAsia="Book Antiqua" w:hAnsi="Book Antiqua" w:cs="Book Antiqua"/>
          <w:b/>
          <w:bCs/>
          <w:color w:val="000000" w:themeColor="text1"/>
        </w:rPr>
        <w:t>Danan</w:t>
      </w:r>
      <w:proofErr w:type="spellEnd"/>
      <w:r w:rsidRPr="00BB0EEA">
        <w:rPr>
          <w:rFonts w:ascii="Book Antiqua" w:eastAsia="Book Antiqua" w:hAnsi="Book Antiqua" w:cs="Book Antiqua"/>
          <w:b/>
          <w:bCs/>
          <w:color w:val="000000" w:themeColor="text1"/>
        </w:rPr>
        <w:t xml:space="preserve"> D</w:t>
      </w:r>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Shonka</w:t>
      </w:r>
      <w:proofErr w:type="spellEnd"/>
      <w:r w:rsidRPr="00BB0EEA">
        <w:rPr>
          <w:rFonts w:ascii="Book Antiqua" w:eastAsia="Book Antiqua" w:hAnsi="Book Antiqua" w:cs="Book Antiqua"/>
          <w:color w:val="000000" w:themeColor="text1"/>
        </w:rPr>
        <w:t xml:space="preserve"> DC Jr, Selman Y, Chow Z, </w:t>
      </w:r>
      <w:proofErr w:type="spellStart"/>
      <w:r w:rsidRPr="00BB0EEA">
        <w:rPr>
          <w:rFonts w:ascii="Book Antiqua" w:eastAsia="Book Antiqua" w:hAnsi="Book Antiqua" w:cs="Book Antiqua"/>
          <w:color w:val="000000" w:themeColor="text1"/>
        </w:rPr>
        <w:t>Smolkin</w:t>
      </w:r>
      <w:proofErr w:type="spellEnd"/>
      <w:r w:rsidRPr="00BB0EEA">
        <w:rPr>
          <w:rFonts w:ascii="Book Antiqua" w:eastAsia="Book Antiqua" w:hAnsi="Book Antiqua" w:cs="Book Antiqua"/>
          <w:color w:val="000000" w:themeColor="text1"/>
        </w:rPr>
        <w:t xml:space="preserve"> ME, Jameson MJ. Prognostic value of albumin in patients with head and neck cancer. </w:t>
      </w:r>
      <w:r w:rsidRPr="00BB0EEA">
        <w:rPr>
          <w:rFonts w:ascii="Book Antiqua" w:eastAsia="Book Antiqua" w:hAnsi="Book Antiqua" w:cs="Book Antiqua"/>
          <w:i/>
          <w:iCs/>
          <w:color w:val="000000" w:themeColor="text1"/>
        </w:rPr>
        <w:t>Laryngoscope</w:t>
      </w:r>
      <w:r w:rsidRPr="00BB0EEA">
        <w:rPr>
          <w:rFonts w:ascii="Book Antiqua" w:eastAsia="Book Antiqua" w:hAnsi="Book Antiqua" w:cs="Book Antiqua"/>
          <w:color w:val="000000" w:themeColor="text1"/>
        </w:rPr>
        <w:t xml:space="preserve"> 2016; </w:t>
      </w:r>
      <w:r w:rsidRPr="00BB0EEA">
        <w:rPr>
          <w:rFonts w:ascii="Book Antiqua" w:eastAsia="Book Antiqua" w:hAnsi="Book Antiqua" w:cs="Book Antiqua"/>
          <w:b/>
          <w:bCs/>
          <w:color w:val="000000" w:themeColor="text1"/>
        </w:rPr>
        <w:t>126</w:t>
      </w:r>
      <w:r w:rsidRPr="00BB0EEA">
        <w:rPr>
          <w:rFonts w:ascii="Book Antiqua" w:eastAsia="Book Antiqua" w:hAnsi="Book Antiqua" w:cs="Book Antiqua"/>
          <w:color w:val="000000" w:themeColor="text1"/>
        </w:rPr>
        <w:t xml:space="preserve">: 1567-1571 [PMID: 26864349 </w:t>
      </w:r>
      <w:r w:rsidR="00E309A0" w:rsidRPr="00BB0EEA">
        <w:rPr>
          <w:rFonts w:ascii="Book Antiqua" w:eastAsia="Book Antiqua" w:hAnsi="Book Antiqua" w:cs="Book Antiqua"/>
          <w:color w:val="000000" w:themeColor="text1"/>
        </w:rPr>
        <w:t>DOI: 10.1002/lary.25877</w:t>
      </w:r>
      <w:r w:rsidRPr="00BB0EEA">
        <w:rPr>
          <w:rFonts w:ascii="Book Antiqua" w:eastAsia="Book Antiqua" w:hAnsi="Book Antiqua" w:cs="Book Antiqua"/>
          <w:color w:val="000000" w:themeColor="text1"/>
        </w:rPr>
        <w:t>]</w:t>
      </w:r>
    </w:p>
    <w:p w14:paraId="75B6F1F9" w14:textId="6732C316"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45 </w:t>
      </w:r>
      <w:r w:rsidRPr="00BB0EEA">
        <w:rPr>
          <w:rFonts w:ascii="Book Antiqua" w:eastAsia="Book Antiqua" w:hAnsi="Book Antiqua" w:cs="Book Antiqua"/>
          <w:b/>
          <w:bCs/>
          <w:color w:val="000000" w:themeColor="text1"/>
        </w:rPr>
        <w:t>Espinosa E,</w:t>
      </w:r>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Feliu</w:t>
      </w:r>
      <w:proofErr w:type="spellEnd"/>
      <w:r w:rsidRPr="00BB0EEA">
        <w:rPr>
          <w:rFonts w:ascii="Book Antiqua" w:eastAsia="Book Antiqua" w:hAnsi="Book Antiqua" w:cs="Book Antiqua"/>
          <w:color w:val="000000" w:themeColor="text1"/>
        </w:rPr>
        <w:t xml:space="preserve"> J, Zamora P, </w:t>
      </w:r>
      <w:r w:rsidR="00502513" w:rsidRPr="00BB0EEA">
        <w:rPr>
          <w:rFonts w:ascii="Book Antiqua" w:eastAsia="Book Antiqua" w:hAnsi="Book Antiqua" w:cs="Book Antiqua"/>
          <w:color w:val="000000" w:themeColor="text1"/>
        </w:rPr>
        <w:t xml:space="preserve">González </w:t>
      </w:r>
      <w:proofErr w:type="spellStart"/>
      <w:r w:rsidR="00502513" w:rsidRPr="00BB0EEA">
        <w:rPr>
          <w:rFonts w:ascii="Book Antiqua" w:eastAsia="Book Antiqua" w:hAnsi="Book Antiqua" w:cs="Book Antiqua"/>
          <w:color w:val="000000" w:themeColor="text1"/>
        </w:rPr>
        <w:t>Barón</w:t>
      </w:r>
      <w:proofErr w:type="spellEnd"/>
      <w:r w:rsidR="00502513" w:rsidRPr="00BB0EEA">
        <w:rPr>
          <w:rFonts w:ascii="Book Antiqua" w:eastAsia="Book Antiqua" w:hAnsi="Book Antiqua" w:cs="Book Antiqua"/>
          <w:color w:val="000000" w:themeColor="text1"/>
        </w:rPr>
        <w:t xml:space="preserve"> M, Sánchez JJ, </w:t>
      </w:r>
      <w:proofErr w:type="spellStart"/>
      <w:r w:rsidR="00502513" w:rsidRPr="00BB0EEA">
        <w:rPr>
          <w:rFonts w:ascii="Book Antiqua" w:eastAsia="Book Antiqua" w:hAnsi="Book Antiqua" w:cs="Book Antiqua"/>
          <w:color w:val="000000" w:themeColor="text1"/>
        </w:rPr>
        <w:t>Ordón</w:t>
      </w:r>
      <w:proofErr w:type="spellEnd"/>
      <w:r w:rsidR="00502513" w:rsidRPr="00BB0EEA">
        <w:rPr>
          <w:rFonts w:ascii="Book Antiqua" w:eastAsia="Book Antiqua" w:hAnsi="Book Antiqua" w:cs="Book Antiqua"/>
          <w:color w:val="000000" w:themeColor="text1"/>
        </w:rPr>
        <w:t xml:space="preserve"> </w:t>
      </w:r>
      <w:proofErr w:type="spellStart"/>
      <w:r w:rsidR="00502513" w:rsidRPr="00BB0EEA">
        <w:rPr>
          <w:rFonts w:ascii="Book Antiqua" w:eastAsia="Book Antiqua" w:hAnsi="Book Antiqua" w:cs="Book Antiqua"/>
          <w:color w:val="000000" w:themeColor="text1"/>
        </w:rPr>
        <w:t>ez</w:t>
      </w:r>
      <w:proofErr w:type="spellEnd"/>
      <w:r w:rsidR="00502513" w:rsidRPr="00BB0EEA">
        <w:rPr>
          <w:rFonts w:ascii="Book Antiqua" w:eastAsia="Book Antiqua" w:hAnsi="Book Antiqua" w:cs="Book Antiqua"/>
          <w:color w:val="000000" w:themeColor="text1"/>
        </w:rPr>
        <w:t xml:space="preserve"> A, Espinosa J</w:t>
      </w:r>
      <w:r w:rsidRPr="00BB0EEA">
        <w:rPr>
          <w:rFonts w:ascii="Book Antiqua" w:eastAsia="Book Antiqua" w:hAnsi="Book Antiqua" w:cs="Book Antiqua"/>
          <w:color w:val="000000" w:themeColor="text1"/>
        </w:rPr>
        <w:t xml:space="preserve">. Serum albumin and other prognostic factors related to response and survival in patients with advanced non-small cell lung cancer. </w:t>
      </w:r>
      <w:r w:rsidRPr="00BB0EEA">
        <w:rPr>
          <w:rFonts w:ascii="Book Antiqua" w:eastAsia="Book Antiqua" w:hAnsi="Book Antiqua" w:cs="Book Antiqua"/>
          <w:i/>
          <w:iCs/>
          <w:color w:val="000000" w:themeColor="text1"/>
        </w:rPr>
        <w:t>Lung Cancer</w:t>
      </w:r>
      <w:r w:rsidRPr="00BB0EEA">
        <w:rPr>
          <w:rFonts w:ascii="Book Antiqua" w:eastAsia="Book Antiqua" w:hAnsi="Book Antiqua" w:cs="Book Antiqua"/>
          <w:color w:val="000000" w:themeColor="text1"/>
        </w:rPr>
        <w:t xml:space="preserve"> 1995; </w:t>
      </w:r>
      <w:r w:rsidRPr="00BB0EEA">
        <w:rPr>
          <w:rFonts w:ascii="Book Antiqua" w:eastAsia="Book Antiqua" w:hAnsi="Book Antiqua" w:cs="Book Antiqua"/>
          <w:b/>
          <w:bCs/>
          <w:color w:val="000000" w:themeColor="text1"/>
        </w:rPr>
        <w:t>12</w:t>
      </w:r>
      <w:r w:rsidRPr="00BB0EEA">
        <w:rPr>
          <w:rFonts w:ascii="Book Antiqua" w:eastAsia="Book Antiqua" w:hAnsi="Book Antiqua" w:cs="Book Antiqua"/>
          <w:color w:val="000000" w:themeColor="text1"/>
        </w:rPr>
        <w:t>: 67</w:t>
      </w:r>
      <w:r w:rsidR="00502513"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76 [</w:t>
      </w:r>
      <w:r w:rsidR="00502513" w:rsidRPr="00BB0EEA">
        <w:rPr>
          <w:rFonts w:ascii="Book Antiqua" w:eastAsia="Book Antiqua" w:hAnsi="Book Antiqua" w:cs="Book Antiqua"/>
          <w:color w:val="000000" w:themeColor="text1"/>
        </w:rPr>
        <w:t xml:space="preserve">PMID: 7600032 </w:t>
      </w:r>
      <w:r w:rsidRPr="00BB0EEA">
        <w:rPr>
          <w:rFonts w:ascii="Book Antiqua" w:eastAsia="Book Antiqua" w:hAnsi="Book Antiqua" w:cs="Book Antiqua"/>
          <w:color w:val="000000" w:themeColor="text1"/>
        </w:rPr>
        <w:t>DOI: 10.1016/0169-5002(95)00407-R]</w:t>
      </w:r>
    </w:p>
    <w:p w14:paraId="066DCCCE"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46 </w:t>
      </w:r>
      <w:r w:rsidRPr="00BB0EEA">
        <w:rPr>
          <w:rFonts w:ascii="Book Antiqua" w:eastAsia="Book Antiqua" w:hAnsi="Book Antiqua" w:cs="Book Antiqua"/>
          <w:b/>
          <w:bCs/>
          <w:color w:val="000000" w:themeColor="text1"/>
        </w:rPr>
        <w:t>Chen Z</w:t>
      </w:r>
      <w:r w:rsidRPr="00BB0EEA">
        <w:rPr>
          <w:rFonts w:ascii="Book Antiqua" w:eastAsia="Book Antiqua" w:hAnsi="Book Antiqua" w:cs="Book Antiqua"/>
          <w:color w:val="000000" w:themeColor="text1"/>
        </w:rPr>
        <w:t xml:space="preserve">, Shao Y, Wang K, Cao W, Xiong Y, Wu R, Luo S, Xu X, He X. Prognostic role of pretreatment serum albumin in renal cell carcinoma: a systematic review and meta-analysis. </w:t>
      </w:r>
      <w:proofErr w:type="spellStart"/>
      <w:r w:rsidRPr="00BB0EEA">
        <w:rPr>
          <w:rFonts w:ascii="Book Antiqua" w:eastAsia="Book Antiqua" w:hAnsi="Book Antiqua" w:cs="Book Antiqua"/>
          <w:i/>
          <w:iCs/>
          <w:color w:val="000000" w:themeColor="text1"/>
        </w:rPr>
        <w:t>Onco</w:t>
      </w:r>
      <w:proofErr w:type="spellEnd"/>
      <w:r w:rsidRPr="00BB0EEA">
        <w:rPr>
          <w:rFonts w:ascii="Book Antiqua" w:eastAsia="Book Antiqua" w:hAnsi="Book Antiqua" w:cs="Book Antiqua"/>
          <w:i/>
          <w:iCs/>
          <w:color w:val="000000" w:themeColor="text1"/>
        </w:rPr>
        <w:t xml:space="preserve"> Targets </w:t>
      </w:r>
      <w:proofErr w:type="spellStart"/>
      <w:r w:rsidRPr="00BB0EEA">
        <w:rPr>
          <w:rFonts w:ascii="Book Antiqua" w:eastAsia="Book Antiqua" w:hAnsi="Book Antiqua" w:cs="Book Antiqua"/>
          <w:i/>
          <w:iCs/>
          <w:color w:val="000000" w:themeColor="text1"/>
        </w:rPr>
        <w:t>Ther</w:t>
      </w:r>
      <w:proofErr w:type="spellEnd"/>
      <w:r w:rsidRPr="00BB0EEA">
        <w:rPr>
          <w:rFonts w:ascii="Book Antiqua" w:eastAsia="Book Antiqua" w:hAnsi="Book Antiqua" w:cs="Book Antiqua"/>
          <w:color w:val="000000" w:themeColor="text1"/>
        </w:rPr>
        <w:t xml:space="preserve"> 2016; </w:t>
      </w:r>
      <w:r w:rsidRPr="00BB0EEA">
        <w:rPr>
          <w:rFonts w:ascii="Book Antiqua" w:eastAsia="Book Antiqua" w:hAnsi="Book Antiqua" w:cs="Book Antiqua"/>
          <w:b/>
          <w:bCs/>
          <w:color w:val="000000" w:themeColor="text1"/>
        </w:rPr>
        <w:t>9</w:t>
      </w:r>
      <w:r w:rsidRPr="00BB0EEA">
        <w:rPr>
          <w:rFonts w:ascii="Book Antiqua" w:eastAsia="Book Antiqua" w:hAnsi="Book Antiqua" w:cs="Book Antiqua"/>
          <w:color w:val="000000" w:themeColor="text1"/>
        </w:rPr>
        <w:t>: 6701-6710 [PMID: 27822073 DOI: 10.2147/OTT.S108469]</w:t>
      </w:r>
    </w:p>
    <w:p w14:paraId="3D56AB51"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47 </w:t>
      </w:r>
      <w:r w:rsidRPr="00BB0EEA">
        <w:rPr>
          <w:rFonts w:ascii="Book Antiqua" w:eastAsia="Book Antiqua" w:hAnsi="Book Antiqua" w:cs="Book Antiqua"/>
          <w:b/>
          <w:bCs/>
          <w:color w:val="000000" w:themeColor="text1"/>
        </w:rPr>
        <w:t>Lien YC</w:t>
      </w:r>
      <w:r w:rsidRPr="00BB0EEA">
        <w:rPr>
          <w:rFonts w:ascii="Book Antiqua" w:eastAsia="Book Antiqua" w:hAnsi="Book Antiqua" w:cs="Book Antiqua"/>
          <w:color w:val="000000" w:themeColor="text1"/>
        </w:rPr>
        <w:t xml:space="preserve">, Hsieh CC, Wu YC, Hsu HS, Hsu WH, Wang LS, Huang MH, Huang BS. Preoperative serum albumin level is a prognostic indicator for adenocarcinoma of the gastric cardia. </w:t>
      </w:r>
      <w:r w:rsidRPr="00BB0EEA">
        <w:rPr>
          <w:rFonts w:ascii="Book Antiqua" w:eastAsia="Book Antiqua" w:hAnsi="Book Antiqua" w:cs="Book Antiqua"/>
          <w:i/>
          <w:iCs/>
          <w:color w:val="000000" w:themeColor="text1"/>
        </w:rPr>
        <w:t xml:space="preserve">J </w:t>
      </w:r>
      <w:proofErr w:type="spellStart"/>
      <w:r w:rsidRPr="00BB0EEA">
        <w:rPr>
          <w:rFonts w:ascii="Book Antiqua" w:eastAsia="Book Antiqua" w:hAnsi="Book Antiqua" w:cs="Book Antiqua"/>
          <w:i/>
          <w:iCs/>
          <w:color w:val="000000" w:themeColor="text1"/>
        </w:rPr>
        <w:t>Gastrointest</w:t>
      </w:r>
      <w:proofErr w:type="spellEnd"/>
      <w:r w:rsidRPr="00BB0EEA">
        <w:rPr>
          <w:rFonts w:ascii="Book Antiqua" w:eastAsia="Book Antiqua" w:hAnsi="Book Antiqua" w:cs="Book Antiqua"/>
          <w:i/>
          <w:iCs/>
          <w:color w:val="000000" w:themeColor="text1"/>
        </w:rPr>
        <w:t xml:space="preserve"> Surg</w:t>
      </w:r>
      <w:r w:rsidRPr="00BB0EEA">
        <w:rPr>
          <w:rFonts w:ascii="Book Antiqua" w:eastAsia="Book Antiqua" w:hAnsi="Book Antiqua" w:cs="Book Antiqua"/>
          <w:color w:val="000000" w:themeColor="text1"/>
        </w:rPr>
        <w:t xml:space="preserve"> 2004; </w:t>
      </w:r>
      <w:r w:rsidRPr="00BB0EEA">
        <w:rPr>
          <w:rFonts w:ascii="Book Antiqua" w:eastAsia="Book Antiqua" w:hAnsi="Book Antiqua" w:cs="Book Antiqua"/>
          <w:b/>
          <w:bCs/>
          <w:color w:val="000000" w:themeColor="text1"/>
        </w:rPr>
        <w:t>8</w:t>
      </w:r>
      <w:r w:rsidRPr="00BB0EEA">
        <w:rPr>
          <w:rFonts w:ascii="Book Antiqua" w:eastAsia="Book Antiqua" w:hAnsi="Book Antiqua" w:cs="Book Antiqua"/>
          <w:color w:val="000000" w:themeColor="text1"/>
        </w:rPr>
        <w:t>: 1041-1048 [PMID: 15585392 DOI: 10.1016/j.gassur.2004.09.033]</w:t>
      </w:r>
    </w:p>
    <w:p w14:paraId="40F709E8"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48 </w:t>
      </w:r>
      <w:r w:rsidRPr="00BB0EEA">
        <w:rPr>
          <w:rFonts w:ascii="Book Antiqua" w:eastAsia="Book Antiqua" w:hAnsi="Book Antiqua" w:cs="Book Antiqua"/>
          <w:b/>
          <w:bCs/>
          <w:color w:val="000000" w:themeColor="text1"/>
        </w:rPr>
        <w:t>Asher V</w:t>
      </w:r>
      <w:r w:rsidRPr="00BB0EEA">
        <w:rPr>
          <w:rFonts w:ascii="Book Antiqua" w:eastAsia="Book Antiqua" w:hAnsi="Book Antiqua" w:cs="Book Antiqua"/>
          <w:color w:val="000000" w:themeColor="text1"/>
        </w:rPr>
        <w:t xml:space="preserve">, Lee J, Bali A. Preoperative serum albumin is an independent prognostic predictor of survival in ovarian cancer. </w:t>
      </w:r>
      <w:r w:rsidRPr="00BB0EEA">
        <w:rPr>
          <w:rFonts w:ascii="Book Antiqua" w:eastAsia="Book Antiqua" w:hAnsi="Book Antiqua" w:cs="Book Antiqua"/>
          <w:i/>
          <w:iCs/>
          <w:color w:val="000000" w:themeColor="text1"/>
        </w:rPr>
        <w:t>Med Oncol</w:t>
      </w:r>
      <w:r w:rsidRPr="00BB0EEA">
        <w:rPr>
          <w:rFonts w:ascii="Book Antiqua" w:eastAsia="Book Antiqua" w:hAnsi="Book Antiqua" w:cs="Book Antiqua"/>
          <w:color w:val="000000" w:themeColor="text1"/>
        </w:rPr>
        <w:t xml:space="preserve"> 2012; </w:t>
      </w:r>
      <w:r w:rsidRPr="00BB0EEA">
        <w:rPr>
          <w:rFonts w:ascii="Book Antiqua" w:eastAsia="Book Antiqua" w:hAnsi="Book Antiqua" w:cs="Book Antiqua"/>
          <w:b/>
          <w:bCs/>
          <w:color w:val="000000" w:themeColor="text1"/>
        </w:rPr>
        <w:t>29</w:t>
      </w:r>
      <w:r w:rsidRPr="00BB0EEA">
        <w:rPr>
          <w:rFonts w:ascii="Book Antiqua" w:eastAsia="Book Antiqua" w:hAnsi="Book Antiqua" w:cs="Book Antiqua"/>
          <w:color w:val="000000" w:themeColor="text1"/>
        </w:rPr>
        <w:t>: 2005-2009 [PMID: 21735143 DOI: 10.1007/s12032-011-0019-5]</w:t>
      </w:r>
    </w:p>
    <w:p w14:paraId="6043EE0F"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49 </w:t>
      </w:r>
      <w:r w:rsidRPr="00BB0EEA">
        <w:rPr>
          <w:rFonts w:ascii="Book Antiqua" w:eastAsia="Book Antiqua" w:hAnsi="Book Antiqua" w:cs="Book Antiqua"/>
          <w:b/>
          <w:bCs/>
          <w:color w:val="000000" w:themeColor="text1"/>
        </w:rPr>
        <w:t>González-Trejo S</w:t>
      </w:r>
      <w:r w:rsidRPr="00BB0EEA">
        <w:rPr>
          <w:rFonts w:ascii="Book Antiqua" w:eastAsia="Book Antiqua" w:hAnsi="Book Antiqua" w:cs="Book Antiqua"/>
          <w:color w:val="000000" w:themeColor="text1"/>
        </w:rPr>
        <w:t>, Carrillo JF, Carmona-Herrera DD, Baz-Gutiérrez P, Herrera-</w:t>
      </w:r>
      <w:proofErr w:type="spellStart"/>
      <w:r w:rsidRPr="00BB0EEA">
        <w:rPr>
          <w:rFonts w:ascii="Book Antiqua" w:eastAsia="Book Antiqua" w:hAnsi="Book Antiqua" w:cs="Book Antiqua"/>
          <w:color w:val="000000" w:themeColor="text1"/>
        </w:rPr>
        <w:t>Goepfert</w:t>
      </w:r>
      <w:proofErr w:type="spellEnd"/>
      <w:r w:rsidRPr="00BB0EEA">
        <w:rPr>
          <w:rFonts w:ascii="Book Antiqua" w:eastAsia="Book Antiqua" w:hAnsi="Book Antiqua" w:cs="Book Antiqua"/>
          <w:color w:val="000000" w:themeColor="text1"/>
        </w:rPr>
        <w:t xml:space="preserve"> R, </w:t>
      </w:r>
      <w:proofErr w:type="spellStart"/>
      <w:r w:rsidRPr="00BB0EEA">
        <w:rPr>
          <w:rFonts w:ascii="Book Antiqua" w:eastAsia="Book Antiqua" w:hAnsi="Book Antiqua" w:cs="Book Antiqua"/>
          <w:color w:val="000000" w:themeColor="text1"/>
        </w:rPr>
        <w:t>Núñez</w:t>
      </w:r>
      <w:proofErr w:type="spellEnd"/>
      <w:r w:rsidRPr="00BB0EEA">
        <w:rPr>
          <w:rFonts w:ascii="Book Antiqua" w:eastAsia="Book Antiqua" w:hAnsi="Book Antiqua" w:cs="Book Antiqua"/>
          <w:color w:val="000000" w:themeColor="text1"/>
        </w:rPr>
        <w:t xml:space="preserve"> G, Ochoa-Carrillo FJ, Gallardo-</w:t>
      </w:r>
      <w:proofErr w:type="spellStart"/>
      <w:r w:rsidRPr="00BB0EEA">
        <w:rPr>
          <w:rFonts w:ascii="Book Antiqua" w:eastAsia="Book Antiqua" w:hAnsi="Book Antiqua" w:cs="Book Antiqua"/>
          <w:color w:val="000000" w:themeColor="text1"/>
        </w:rPr>
        <w:t>Rincón</w:t>
      </w:r>
      <w:proofErr w:type="spellEnd"/>
      <w:r w:rsidRPr="00BB0EEA">
        <w:rPr>
          <w:rFonts w:ascii="Book Antiqua" w:eastAsia="Book Antiqua" w:hAnsi="Book Antiqua" w:cs="Book Antiqua"/>
          <w:color w:val="000000" w:themeColor="text1"/>
        </w:rPr>
        <w:t xml:space="preserve"> D, Aiello-</w:t>
      </w:r>
      <w:proofErr w:type="spellStart"/>
      <w:r w:rsidRPr="00BB0EEA">
        <w:rPr>
          <w:rFonts w:ascii="Book Antiqua" w:eastAsia="Book Antiqua" w:hAnsi="Book Antiqua" w:cs="Book Antiqua"/>
          <w:color w:val="000000" w:themeColor="text1"/>
        </w:rPr>
        <w:t>Crocifoglio</w:t>
      </w:r>
      <w:proofErr w:type="spellEnd"/>
      <w:r w:rsidRPr="00BB0EEA">
        <w:rPr>
          <w:rFonts w:ascii="Book Antiqua" w:eastAsia="Book Antiqua" w:hAnsi="Book Antiqua" w:cs="Book Antiqua"/>
          <w:color w:val="000000" w:themeColor="text1"/>
        </w:rPr>
        <w:t xml:space="preserve"> V, </w:t>
      </w:r>
      <w:proofErr w:type="spellStart"/>
      <w:r w:rsidRPr="00BB0EEA">
        <w:rPr>
          <w:rFonts w:ascii="Book Antiqua" w:eastAsia="Book Antiqua" w:hAnsi="Book Antiqua" w:cs="Book Antiqua"/>
          <w:color w:val="000000" w:themeColor="text1"/>
        </w:rPr>
        <w:t>Oñate-Ocaña</w:t>
      </w:r>
      <w:proofErr w:type="spellEnd"/>
      <w:r w:rsidRPr="00BB0EEA">
        <w:rPr>
          <w:rFonts w:ascii="Book Antiqua" w:eastAsia="Book Antiqua" w:hAnsi="Book Antiqua" w:cs="Book Antiqua"/>
          <w:color w:val="000000" w:themeColor="text1"/>
        </w:rPr>
        <w:t xml:space="preserve"> LF. Baseline serum albumin and other common clinical markers are prognostic factors in colorectal carcinoma: A retrospective cohort study. </w:t>
      </w:r>
      <w:r w:rsidRPr="00BB0EEA">
        <w:rPr>
          <w:rFonts w:ascii="Book Antiqua" w:eastAsia="Book Antiqua" w:hAnsi="Book Antiqua" w:cs="Book Antiqua"/>
          <w:i/>
          <w:iCs/>
          <w:color w:val="000000" w:themeColor="text1"/>
        </w:rPr>
        <w:t>Medicine (Baltimore)</w:t>
      </w:r>
      <w:r w:rsidRPr="00BB0EEA">
        <w:rPr>
          <w:rFonts w:ascii="Book Antiqua" w:eastAsia="Book Antiqua" w:hAnsi="Book Antiqua" w:cs="Book Antiqua"/>
          <w:color w:val="000000" w:themeColor="text1"/>
        </w:rPr>
        <w:t xml:space="preserve"> 2017; </w:t>
      </w:r>
      <w:r w:rsidRPr="00BB0EEA">
        <w:rPr>
          <w:rFonts w:ascii="Book Antiqua" w:eastAsia="Book Antiqua" w:hAnsi="Book Antiqua" w:cs="Book Antiqua"/>
          <w:b/>
          <w:bCs/>
          <w:color w:val="000000" w:themeColor="text1"/>
        </w:rPr>
        <w:t>96</w:t>
      </w:r>
      <w:r w:rsidRPr="00BB0EEA">
        <w:rPr>
          <w:rFonts w:ascii="Book Antiqua" w:eastAsia="Book Antiqua" w:hAnsi="Book Antiqua" w:cs="Book Antiqua"/>
          <w:color w:val="000000" w:themeColor="text1"/>
        </w:rPr>
        <w:t>: e6610 [PMID: 28403106 DOI: 10.1097/MD.0000000000006610]</w:t>
      </w:r>
    </w:p>
    <w:p w14:paraId="29109B0E"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lastRenderedPageBreak/>
        <w:t xml:space="preserve">50 </w:t>
      </w:r>
      <w:r w:rsidRPr="00BB0EEA">
        <w:rPr>
          <w:rFonts w:ascii="Book Antiqua" w:eastAsia="Book Antiqua" w:hAnsi="Book Antiqua" w:cs="Book Antiqua"/>
          <w:b/>
          <w:bCs/>
          <w:color w:val="000000" w:themeColor="text1"/>
        </w:rPr>
        <w:t xml:space="preserve">Van </w:t>
      </w:r>
      <w:proofErr w:type="spellStart"/>
      <w:r w:rsidRPr="00BB0EEA">
        <w:rPr>
          <w:rFonts w:ascii="Book Antiqua" w:eastAsia="Book Antiqua" w:hAnsi="Book Antiqua" w:cs="Book Antiqua"/>
          <w:b/>
          <w:bCs/>
          <w:color w:val="000000" w:themeColor="text1"/>
        </w:rPr>
        <w:t>Cutsem</w:t>
      </w:r>
      <w:proofErr w:type="spellEnd"/>
      <w:r w:rsidRPr="00BB0EEA">
        <w:rPr>
          <w:rFonts w:ascii="Book Antiqua" w:eastAsia="Book Antiqua" w:hAnsi="Book Antiqua" w:cs="Book Antiqua"/>
          <w:b/>
          <w:bCs/>
          <w:color w:val="000000" w:themeColor="text1"/>
        </w:rPr>
        <w:t xml:space="preserve"> E</w:t>
      </w:r>
      <w:r w:rsidRPr="00BB0EEA">
        <w:rPr>
          <w:rFonts w:ascii="Book Antiqua" w:eastAsia="Book Antiqua" w:hAnsi="Book Antiqua" w:cs="Book Antiqua"/>
          <w:color w:val="000000" w:themeColor="text1"/>
        </w:rPr>
        <w:t xml:space="preserve">, Arends J. The causes and consequences of cancer-associated malnutrition. </w:t>
      </w:r>
      <w:r w:rsidRPr="00BB0EEA">
        <w:rPr>
          <w:rFonts w:ascii="Book Antiqua" w:eastAsia="Book Antiqua" w:hAnsi="Book Antiqua" w:cs="Book Antiqua"/>
          <w:i/>
          <w:iCs/>
          <w:color w:val="000000" w:themeColor="text1"/>
        </w:rPr>
        <w:t xml:space="preserve">Eur J Oncol </w:t>
      </w:r>
      <w:proofErr w:type="spellStart"/>
      <w:r w:rsidRPr="00BB0EEA">
        <w:rPr>
          <w:rFonts w:ascii="Book Antiqua" w:eastAsia="Book Antiqua" w:hAnsi="Book Antiqua" w:cs="Book Antiqua"/>
          <w:i/>
          <w:iCs/>
          <w:color w:val="000000" w:themeColor="text1"/>
        </w:rPr>
        <w:t>Nurs</w:t>
      </w:r>
      <w:proofErr w:type="spellEnd"/>
      <w:r w:rsidRPr="00BB0EEA">
        <w:rPr>
          <w:rFonts w:ascii="Book Antiqua" w:eastAsia="Book Antiqua" w:hAnsi="Book Antiqua" w:cs="Book Antiqua"/>
          <w:color w:val="000000" w:themeColor="text1"/>
        </w:rPr>
        <w:t xml:space="preserve"> 2005; </w:t>
      </w:r>
      <w:r w:rsidRPr="00BB0EEA">
        <w:rPr>
          <w:rFonts w:ascii="Book Antiqua" w:eastAsia="Book Antiqua" w:hAnsi="Book Antiqua" w:cs="Book Antiqua"/>
          <w:b/>
          <w:bCs/>
          <w:color w:val="000000" w:themeColor="text1"/>
        </w:rPr>
        <w:t xml:space="preserve">9 </w:t>
      </w:r>
      <w:r w:rsidRPr="00BB0EEA">
        <w:rPr>
          <w:rFonts w:ascii="Book Antiqua" w:eastAsia="Book Antiqua" w:hAnsi="Book Antiqua" w:cs="Book Antiqua"/>
          <w:color w:val="000000" w:themeColor="text1"/>
        </w:rPr>
        <w:t>Suppl 2: S51-S63 [PMID: 16437758 DOI: 10.1016/j.ejon.2005.09.007]</w:t>
      </w:r>
    </w:p>
    <w:p w14:paraId="7D19273F"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51 </w:t>
      </w:r>
      <w:r w:rsidRPr="00BB0EEA">
        <w:rPr>
          <w:rFonts w:ascii="Book Antiqua" w:eastAsia="Book Antiqua" w:hAnsi="Book Antiqua" w:cs="Book Antiqua"/>
          <w:b/>
          <w:bCs/>
          <w:color w:val="000000" w:themeColor="text1"/>
        </w:rPr>
        <w:t>Loeffler S</w:t>
      </w:r>
      <w:r w:rsidRPr="00BB0EEA">
        <w:rPr>
          <w:rFonts w:ascii="Book Antiqua" w:eastAsia="Book Antiqua" w:hAnsi="Book Antiqua" w:cs="Book Antiqua"/>
          <w:color w:val="000000" w:themeColor="text1"/>
        </w:rPr>
        <w:t xml:space="preserve">, </w:t>
      </w:r>
      <w:proofErr w:type="spellStart"/>
      <w:r w:rsidRPr="00BB0EEA">
        <w:rPr>
          <w:rFonts w:ascii="Book Antiqua" w:eastAsia="Book Antiqua" w:hAnsi="Book Antiqua" w:cs="Book Antiqua"/>
          <w:color w:val="000000" w:themeColor="text1"/>
        </w:rPr>
        <w:t>Fayard</w:t>
      </w:r>
      <w:proofErr w:type="spellEnd"/>
      <w:r w:rsidRPr="00BB0EEA">
        <w:rPr>
          <w:rFonts w:ascii="Book Antiqua" w:eastAsia="Book Antiqua" w:hAnsi="Book Antiqua" w:cs="Book Antiqua"/>
          <w:color w:val="000000" w:themeColor="text1"/>
        </w:rPr>
        <w:t xml:space="preserve"> B, Weis J, </w:t>
      </w:r>
      <w:proofErr w:type="spellStart"/>
      <w:r w:rsidRPr="00BB0EEA">
        <w:rPr>
          <w:rFonts w:ascii="Book Antiqua" w:eastAsia="Book Antiqua" w:hAnsi="Book Antiqua" w:cs="Book Antiqua"/>
          <w:color w:val="000000" w:themeColor="text1"/>
        </w:rPr>
        <w:t>Weissenberger</w:t>
      </w:r>
      <w:proofErr w:type="spellEnd"/>
      <w:r w:rsidRPr="00BB0EEA">
        <w:rPr>
          <w:rFonts w:ascii="Book Antiqua" w:eastAsia="Book Antiqua" w:hAnsi="Book Antiqua" w:cs="Book Antiqua"/>
          <w:color w:val="000000" w:themeColor="text1"/>
        </w:rPr>
        <w:t xml:space="preserve"> J. Interleukin-6 induces transcriptional activation of vascular endothelial growth factor (VEGF) in astrocytes </w:t>
      </w:r>
      <w:r w:rsidRPr="00BB0EEA">
        <w:rPr>
          <w:rFonts w:ascii="Book Antiqua" w:eastAsia="Book Antiqua" w:hAnsi="Book Antiqua" w:cs="Book Antiqua"/>
          <w:i/>
          <w:iCs/>
          <w:color w:val="000000" w:themeColor="text1"/>
        </w:rPr>
        <w:t>in vivo</w:t>
      </w:r>
      <w:r w:rsidRPr="00BB0EEA">
        <w:rPr>
          <w:rFonts w:ascii="Book Antiqua" w:eastAsia="Book Antiqua" w:hAnsi="Book Antiqua" w:cs="Book Antiqua"/>
          <w:color w:val="000000" w:themeColor="text1"/>
        </w:rPr>
        <w:t xml:space="preserve"> and regulates VEGF promoter activity in glioblastoma cells </w:t>
      </w:r>
      <w:r w:rsidRPr="00BB0EEA">
        <w:rPr>
          <w:rFonts w:ascii="Book Antiqua" w:eastAsia="Book Antiqua" w:hAnsi="Book Antiqua" w:cs="Book Antiqua"/>
          <w:i/>
          <w:iCs/>
          <w:color w:val="000000" w:themeColor="text1"/>
        </w:rPr>
        <w:t>via</w:t>
      </w:r>
      <w:r w:rsidRPr="00BB0EEA">
        <w:rPr>
          <w:rFonts w:ascii="Book Antiqua" w:eastAsia="Book Antiqua" w:hAnsi="Book Antiqua" w:cs="Book Antiqua"/>
          <w:color w:val="000000" w:themeColor="text1"/>
        </w:rPr>
        <w:t xml:space="preserve"> direct interaction between STAT3 and Sp1. </w:t>
      </w:r>
      <w:r w:rsidRPr="00BB0EEA">
        <w:rPr>
          <w:rFonts w:ascii="Book Antiqua" w:eastAsia="Book Antiqua" w:hAnsi="Book Antiqua" w:cs="Book Antiqua"/>
          <w:i/>
          <w:iCs/>
          <w:color w:val="000000" w:themeColor="text1"/>
        </w:rPr>
        <w:t>Int J Cancer</w:t>
      </w:r>
      <w:r w:rsidRPr="00BB0EEA">
        <w:rPr>
          <w:rFonts w:ascii="Book Antiqua" w:eastAsia="Book Antiqua" w:hAnsi="Book Antiqua" w:cs="Book Antiqua"/>
          <w:color w:val="000000" w:themeColor="text1"/>
        </w:rPr>
        <w:t xml:space="preserve"> 2005; </w:t>
      </w:r>
      <w:r w:rsidRPr="00BB0EEA">
        <w:rPr>
          <w:rFonts w:ascii="Book Antiqua" w:eastAsia="Book Antiqua" w:hAnsi="Book Antiqua" w:cs="Book Antiqua"/>
          <w:b/>
          <w:bCs/>
          <w:color w:val="000000" w:themeColor="text1"/>
        </w:rPr>
        <w:t>115</w:t>
      </w:r>
      <w:r w:rsidRPr="00BB0EEA">
        <w:rPr>
          <w:rFonts w:ascii="Book Antiqua" w:eastAsia="Book Antiqua" w:hAnsi="Book Antiqua" w:cs="Book Antiqua"/>
          <w:color w:val="000000" w:themeColor="text1"/>
        </w:rPr>
        <w:t>: 202-213 [PMID: 15688401 DOI: 10.1002/ijc.20871]</w:t>
      </w:r>
    </w:p>
    <w:p w14:paraId="4903A0CF" w14:textId="77777777" w:rsidR="00000000" w:rsidRPr="00BB0EEA" w:rsidRDefault="0003326C">
      <w:pPr>
        <w:spacing w:line="360" w:lineRule="auto"/>
        <w:jc w:val="both"/>
        <w:rPr>
          <w:color w:val="000000" w:themeColor="text1"/>
        </w:rPr>
        <w:sectPr w:rsidR="00000000" w:rsidRPr="00BB0EEA">
          <w:pgSz w:w="12240" w:h="15840"/>
          <w:pgMar w:top="1440" w:right="1440" w:bottom="1440" w:left="1440" w:header="720" w:footer="720" w:gutter="0"/>
          <w:cols w:space="720"/>
          <w:docGrid w:linePitch="360"/>
        </w:sectPr>
      </w:pPr>
    </w:p>
    <w:p w14:paraId="2B3D0808"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lastRenderedPageBreak/>
        <w:t>Footnotes</w:t>
      </w:r>
    </w:p>
    <w:p w14:paraId="5F69E4C9" w14:textId="4BF70846"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Institutional review board statement: </w:t>
      </w:r>
      <w:r w:rsidRPr="00BB0EEA">
        <w:rPr>
          <w:rFonts w:ascii="Book Antiqua" w:eastAsia="Book Antiqua" w:hAnsi="Book Antiqua" w:cs="Book Antiqua"/>
          <w:color w:val="000000" w:themeColor="text1"/>
        </w:rPr>
        <w:t xml:space="preserve">The study was reviewed and approved by </w:t>
      </w:r>
      <w:r w:rsidR="005E1FBB" w:rsidRPr="00BB0EEA">
        <w:rPr>
          <w:rFonts w:ascii="Book Antiqua" w:eastAsia="Book Antiqua" w:hAnsi="Book Antiqua" w:cs="Book Antiqua"/>
          <w:color w:val="000000" w:themeColor="text1"/>
        </w:rPr>
        <w:t>T</w:t>
      </w:r>
      <w:r w:rsidRPr="00BB0EEA">
        <w:rPr>
          <w:rFonts w:ascii="Book Antiqua" w:eastAsia="Book Antiqua" w:hAnsi="Book Antiqua" w:cs="Book Antiqua"/>
          <w:color w:val="000000" w:themeColor="text1"/>
        </w:rPr>
        <w:t>he National Cancer Center/Cancer Hospital of the Chinese Academy of Medical Sciences.</w:t>
      </w:r>
    </w:p>
    <w:p w14:paraId="7C7AD09A" w14:textId="77777777" w:rsidR="00A77B3E" w:rsidRPr="00BB0EEA" w:rsidRDefault="00A77B3E">
      <w:pPr>
        <w:spacing w:line="360" w:lineRule="auto"/>
        <w:jc w:val="both"/>
        <w:rPr>
          <w:color w:val="000000" w:themeColor="text1"/>
        </w:rPr>
      </w:pPr>
    </w:p>
    <w:p w14:paraId="0EA19F21"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Informed consent statement: </w:t>
      </w:r>
      <w:r w:rsidRPr="00BB0EEA">
        <w:rPr>
          <w:rFonts w:ascii="Book Antiqua" w:eastAsia="Book Antiqua" w:hAnsi="Book Antiqua" w:cs="Book Antiqua"/>
          <w:color w:val="000000" w:themeColor="text1"/>
        </w:rPr>
        <w:t>All patients and their families signed informed consent statements before surgery, and the type of surgical procedure was performed according to the authoritative guidelines.</w:t>
      </w:r>
    </w:p>
    <w:p w14:paraId="69628024" w14:textId="77777777" w:rsidR="00A77B3E" w:rsidRPr="00BB0EEA" w:rsidRDefault="00A77B3E">
      <w:pPr>
        <w:spacing w:line="360" w:lineRule="auto"/>
        <w:jc w:val="both"/>
        <w:rPr>
          <w:color w:val="000000" w:themeColor="text1"/>
        </w:rPr>
      </w:pPr>
    </w:p>
    <w:p w14:paraId="02DAC60A"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Conflict-of-interest statement: </w:t>
      </w:r>
      <w:r w:rsidRPr="00BB0EEA">
        <w:rPr>
          <w:rFonts w:ascii="Book Antiqua" w:eastAsia="Book Antiqua" w:hAnsi="Book Antiqua" w:cs="Book Antiqua"/>
          <w:color w:val="000000" w:themeColor="text1"/>
        </w:rPr>
        <w:t>The authors declare that they have no conflicts of interest.</w:t>
      </w:r>
    </w:p>
    <w:p w14:paraId="1DEC22C2" w14:textId="77777777" w:rsidR="00A77B3E" w:rsidRPr="00BB0EEA" w:rsidRDefault="00A77B3E">
      <w:pPr>
        <w:spacing w:line="360" w:lineRule="auto"/>
        <w:jc w:val="both"/>
        <w:rPr>
          <w:color w:val="000000" w:themeColor="text1"/>
        </w:rPr>
      </w:pPr>
    </w:p>
    <w:p w14:paraId="06FE3E01"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Data sharing statement: </w:t>
      </w:r>
      <w:r w:rsidRPr="00BB0EEA">
        <w:rPr>
          <w:rFonts w:ascii="Book Antiqua" w:eastAsia="Book Antiqua" w:hAnsi="Book Antiqua" w:cs="Book Antiqua"/>
          <w:color w:val="000000" w:themeColor="text1"/>
        </w:rPr>
        <w:t>No additional data are available.</w:t>
      </w:r>
    </w:p>
    <w:p w14:paraId="629D6874" w14:textId="77777777" w:rsidR="00A77B3E" w:rsidRPr="00BB0EEA" w:rsidRDefault="00A77B3E">
      <w:pPr>
        <w:spacing w:line="360" w:lineRule="auto"/>
        <w:jc w:val="both"/>
        <w:rPr>
          <w:color w:val="000000" w:themeColor="text1"/>
        </w:rPr>
      </w:pPr>
    </w:p>
    <w:p w14:paraId="439D1A1E"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Open-Access: </w:t>
      </w:r>
      <w:r w:rsidRPr="00BB0EEA">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FFCDA8" w14:textId="77777777" w:rsidR="00A77B3E" w:rsidRPr="00BB0EEA" w:rsidRDefault="00A77B3E">
      <w:pPr>
        <w:spacing w:line="360" w:lineRule="auto"/>
        <w:jc w:val="both"/>
        <w:rPr>
          <w:color w:val="000000" w:themeColor="text1"/>
        </w:rPr>
      </w:pPr>
    </w:p>
    <w:p w14:paraId="7C81A149" w14:textId="66EBD0A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 xml:space="preserve">Manuscript source: </w:t>
      </w:r>
      <w:r w:rsidRPr="00BB0EEA">
        <w:rPr>
          <w:rFonts w:ascii="Book Antiqua" w:eastAsia="Book Antiqua" w:hAnsi="Book Antiqua" w:cs="Book Antiqua"/>
          <w:color w:val="000000" w:themeColor="text1"/>
        </w:rPr>
        <w:t xml:space="preserve">Unsolicited </w:t>
      </w:r>
      <w:r w:rsidR="005E1FBB" w:rsidRPr="00BB0EEA">
        <w:rPr>
          <w:rFonts w:ascii="Book Antiqua" w:eastAsia="Book Antiqua" w:hAnsi="Book Antiqua" w:cs="Book Antiqua"/>
          <w:color w:val="000000" w:themeColor="text1"/>
        </w:rPr>
        <w:t>m</w:t>
      </w:r>
      <w:r w:rsidRPr="00BB0EEA">
        <w:rPr>
          <w:rFonts w:ascii="Book Antiqua" w:eastAsia="Book Antiqua" w:hAnsi="Book Antiqua" w:cs="Book Antiqua"/>
          <w:color w:val="000000" w:themeColor="text1"/>
        </w:rPr>
        <w:t>anuscript</w:t>
      </w:r>
    </w:p>
    <w:p w14:paraId="14156615" w14:textId="77777777" w:rsidR="00A77B3E" w:rsidRPr="00BB0EEA" w:rsidRDefault="00A77B3E">
      <w:pPr>
        <w:spacing w:line="360" w:lineRule="auto"/>
        <w:jc w:val="both"/>
        <w:rPr>
          <w:color w:val="000000" w:themeColor="text1"/>
        </w:rPr>
      </w:pPr>
    </w:p>
    <w:p w14:paraId="13F9F126"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 xml:space="preserve">Peer-review started: </w:t>
      </w:r>
      <w:r w:rsidRPr="00BB0EEA">
        <w:rPr>
          <w:rFonts w:ascii="Book Antiqua" w:eastAsia="Book Antiqua" w:hAnsi="Book Antiqua" w:cs="Book Antiqua"/>
          <w:color w:val="000000" w:themeColor="text1"/>
        </w:rPr>
        <w:t>September 23, 2020</w:t>
      </w:r>
    </w:p>
    <w:p w14:paraId="76A4F726"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 xml:space="preserve">First decision: </w:t>
      </w:r>
      <w:r w:rsidRPr="00BB0EEA">
        <w:rPr>
          <w:rFonts w:ascii="Book Antiqua" w:eastAsia="Book Antiqua" w:hAnsi="Book Antiqua" w:cs="Book Antiqua"/>
          <w:color w:val="000000" w:themeColor="text1"/>
        </w:rPr>
        <w:t>October 27, 2020</w:t>
      </w:r>
    </w:p>
    <w:p w14:paraId="31AA5D6C"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 xml:space="preserve">Article in press: </w:t>
      </w:r>
    </w:p>
    <w:p w14:paraId="6FCED25F" w14:textId="77777777" w:rsidR="00A77B3E" w:rsidRPr="00BB0EEA" w:rsidRDefault="00A77B3E">
      <w:pPr>
        <w:spacing w:line="360" w:lineRule="auto"/>
        <w:jc w:val="both"/>
        <w:rPr>
          <w:color w:val="000000" w:themeColor="text1"/>
        </w:rPr>
      </w:pPr>
    </w:p>
    <w:p w14:paraId="6C69740E" w14:textId="791CAB2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 xml:space="preserve">Specialty type: </w:t>
      </w:r>
      <w:r w:rsidR="00102356" w:rsidRPr="00BB0EEA">
        <w:rPr>
          <w:rFonts w:ascii="Book Antiqua" w:eastAsia="Book Antiqua" w:hAnsi="Book Antiqua" w:cs="Book Antiqua"/>
          <w:color w:val="000000" w:themeColor="text1"/>
        </w:rPr>
        <w:t>Gastroenterology and hepatology</w:t>
      </w:r>
    </w:p>
    <w:p w14:paraId="24962C82"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 xml:space="preserve">Country/Territory of origin: </w:t>
      </w:r>
      <w:r w:rsidRPr="00BB0EEA">
        <w:rPr>
          <w:rFonts w:ascii="Book Antiqua" w:eastAsia="Book Antiqua" w:hAnsi="Book Antiqua" w:cs="Book Antiqua"/>
          <w:color w:val="000000" w:themeColor="text1"/>
        </w:rPr>
        <w:t>China</w:t>
      </w:r>
    </w:p>
    <w:p w14:paraId="30362E9A"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Peer-review report’s scientific quality classification</w:t>
      </w:r>
    </w:p>
    <w:p w14:paraId="29A68657"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Grade A (Excellent): 0</w:t>
      </w:r>
    </w:p>
    <w:p w14:paraId="747C7A83"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lastRenderedPageBreak/>
        <w:t>Grade B (Very good): B</w:t>
      </w:r>
    </w:p>
    <w:p w14:paraId="6674FBA8"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Grade C (Good): C</w:t>
      </w:r>
    </w:p>
    <w:p w14:paraId="30E756D7"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Grade D (Fair): 0</w:t>
      </w:r>
    </w:p>
    <w:p w14:paraId="35FB44C8"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Grade E (Poor): 0</w:t>
      </w:r>
    </w:p>
    <w:p w14:paraId="038A7BDC" w14:textId="77777777" w:rsidR="00A77B3E" w:rsidRPr="00BB0EEA" w:rsidRDefault="00A77B3E">
      <w:pPr>
        <w:spacing w:line="360" w:lineRule="auto"/>
        <w:jc w:val="both"/>
        <w:rPr>
          <w:color w:val="000000" w:themeColor="text1"/>
        </w:rPr>
      </w:pPr>
    </w:p>
    <w:p w14:paraId="72BE5A2C" w14:textId="137D443E" w:rsidR="00A77B3E" w:rsidRPr="00BB0EEA" w:rsidRDefault="00550F4D">
      <w:pPr>
        <w:spacing w:line="360" w:lineRule="auto"/>
        <w:jc w:val="both"/>
        <w:rPr>
          <w:rFonts w:ascii="Book Antiqua" w:eastAsia="Book Antiqua" w:hAnsi="Book Antiqua" w:cs="Book Antiqua"/>
          <w:b/>
          <w:color w:val="000000" w:themeColor="text1"/>
        </w:rPr>
      </w:pPr>
      <w:r w:rsidRPr="00BB0EEA">
        <w:rPr>
          <w:rFonts w:ascii="Book Antiqua" w:eastAsia="Book Antiqua" w:hAnsi="Book Antiqua" w:cs="Book Antiqua"/>
          <w:b/>
          <w:color w:val="000000" w:themeColor="text1"/>
        </w:rPr>
        <w:t xml:space="preserve">P-Reviewer: </w:t>
      </w:r>
      <w:r w:rsidRPr="00BB0EEA">
        <w:rPr>
          <w:rFonts w:ascii="Book Antiqua" w:eastAsia="Book Antiqua" w:hAnsi="Book Antiqua" w:cs="Book Antiqua"/>
          <w:color w:val="000000" w:themeColor="text1"/>
        </w:rPr>
        <w:t>Isaji S</w:t>
      </w:r>
      <w:r w:rsidRPr="00BB0EEA">
        <w:rPr>
          <w:rFonts w:ascii="Book Antiqua" w:eastAsia="Book Antiqua" w:hAnsi="Book Antiqua" w:cs="Book Antiqua"/>
          <w:b/>
          <w:color w:val="000000" w:themeColor="text1"/>
        </w:rPr>
        <w:t xml:space="preserve"> S-Editor: </w:t>
      </w:r>
      <w:r w:rsidRPr="00BB0EEA">
        <w:rPr>
          <w:rFonts w:ascii="Book Antiqua" w:eastAsia="Book Antiqua" w:hAnsi="Book Antiqua" w:cs="Book Antiqua"/>
          <w:color w:val="000000" w:themeColor="text1"/>
        </w:rPr>
        <w:t>Huang P</w:t>
      </w:r>
      <w:r w:rsidRPr="00BB0EEA">
        <w:rPr>
          <w:rFonts w:ascii="Book Antiqua" w:eastAsia="Book Antiqua" w:hAnsi="Book Antiqua" w:cs="Book Antiqua"/>
          <w:b/>
          <w:color w:val="000000" w:themeColor="text1"/>
        </w:rPr>
        <w:t xml:space="preserve"> L-Editor: </w:t>
      </w:r>
      <w:r w:rsidR="00334248" w:rsidRPr="00BB0EEA">
        <w:rPr>
          <w:rFonts w:ascii="Book Antiqua" w:eastAsia="Book Antiqua" w:hAnsi="Book Antiqua" w:cs="Book Antiqua"/>
          <w:bCs/>
          <w:color w:val="000000" w:themeColor="text1"/>
        </w:rPr>
        <w:t>Filipodia</w:t>
      </w:r>
      <w:r w:rsidRPr="00BB0EEA">
        <w:rPr>
          <w:rFonts w:ascii="Book Antiqua" w:eastAsia="Book Antiqua" w:hAnsi="Book Antiqua" w:cs="Book Antiqua"/>
          <w:b/>
          <w:color w:val="000000" w:themeColor="text1"/>
        </w:rPr>
        <w:t xml:space="preserve"> P-Editor: </w:t>
      </w:r>
    </w:p>
    <w:p w14:paraId="4EF86E28" w14:textId="77777777" w:rsidR="00000000" w:rsidRPr="00BB0EEA" w:rsidRDefault="0003326C">
      <w:pPr>
        <w:spacing w:line="360" w:lineRule="auto"/>
        <w:jc w:val="both"/>
        <w:rPr>
          <w:color w:val="000000" w:themeColor="text1"/>
        </w:rPr>
        <w:sectPr w:rsidR="00000000" w:rsidRPr="00BB0EEA">
          <w:pgSz w:w="12240" w:h="15840"/>
          <w:pgMar w:top="1440" w:right="1440" w:bottom="1440" w:left="1440" w:header="720" w:footer="720" w:gutter="0"/>
          <w:cols w:space="720"/>
          <w:docGrid w:linePitch="360"/>
        </w:sectPr>
      </w:pPr>
    </w:p>
    <w:p w14:paraId="0B962D1E"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lastRenderedPageBreak/>
        <w:t>Figure Legends</w:t>
      </w:r>
    </w:p>
    <w:p w14:paraId="1B4D975E" w14:textId="63B70434" w:rsidR="00A77B3E" w:rsidRPr="00BB0EEA" w:rsidRDefault="00423D1D">
      <w:pPr>
        <w:spacing w:line="360" w:lineRule="auto"/>
        <w:jc w:val="both"/>
        <w:rPr>
          <w:color w:val="000000" w:themeColor="text1"/>
        </w:rPr>
      </w:pPr>
      <w:r w:rsidRPr="00BB0EEA">
        <w:rPr>
          <w:noProof/>
          <w:color w:val="000000" w:themeColor="text1"/>
          <w:lang w:eastAsia="zh-CN"/>
        </w:rPr>
        <w:drawing>
          <wp:inline distT="0" distB="0" distL="0" distR="0" wp14:anchorId="07FCFAB6" wp14:editId="0869251F">
            <wp:extent cx="4713533" cy="37642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7745" cy="3767643"/>
                    </a:xfrm>
                    <a:prstGeom prst="rect">
                      <a:avLst/>
                    </a:prstGeom>
                  </pic:spPr>
                </pic:pic>
              </a:graphicData>
            </a:graphic>
          </wp:inline>
        </w:drawing>
      </w:r>
    </w:p>
    <w:p w14:paraId="7CB82D15" w14:textId="740E5E53" w:rsidR="00423D1D" w:rsidRPr="00BB0EEA" w:rsidRDefault="00423D1D">
      <w:pPr>
        <w:spacing w:line="360" w:lineRule="auto"/>
        <w:jc w:val="both"/>
        <w:rPr>
          <w:rFonts w:ascii="Book Antiqua" w:hAnsi="Book Antiqua"/>
          <w:color w:val="000000" w:themeColor="text1"/>
        </w:rPr>
      </w:pPr>
      <w:r w:rsidRPr="00BB0EEA">
        <w:rPr>
          <w:rFonts w:ascii="Book Antiqua" w:hAnsi="Book Antiqua"/>
          <w:b/>
          <w:bCs/>
          <w:color w:val="000000" w:themeColor="text1"/>
        </w:rPr>
        <w:t>Figure 1 Receiver operating characteristics curve analysis based on preoperative fibrinogen concentration, albumin level</w:t>
      </w:r>
      <w:r w:rsidR="00531786" w:rsidRPr="00BB0EEA">
        <w:rPr>
          <w:rFonts w:ascii="Book Antiqua" w:hAnsi="Book Antiqua"/>
          <w:b/>
          <w:bCs/>
          <w:color w:val="000000" w:themeColor="text1"/>
        </w:rPr>
        <w:t>,</w:t>
      </w:r>
      <w:r w:rsidRPr="00BB0EEA">
        <w:rPr>
          <w:rFonts w:ascii="Book Antiqua" w:hAnsi="Book Antiqua"/>
          <w:b/>
          <w:bCs/>
          <w:color w:val="000000" w:themeColor="text1"/>
        </w:rPr>
        <w:t xml:space="preserve"> and fibrinogen-to-albumin ratio for overall survival.</w:t>
      </w:r>
      <w:r w:rsidRPr="00BB0EEA">
        <w:rPr>
          <w:rFonts w:ascii="Book Antiqua" w:hAnsi="Book Antiqua"/>
          <w:color w:val="000000" w:themeColor="text1"/>
        </w:rPr>
        <w:t xml:space="preserve"> A: The area under the receiver operating characteristics curve (AUC) indicates the diagnostic power of preoperative plasma fibrinogen concentration. In this model, the optimum cut-off point for fibrinogen concentration was 3.31 g/L, AUC was 0.714 (95%</w:t>
      </w:r>
      <w:r w:rsidR="00531786" w:rsidRPr="00BB0EEA">
        <w:rPr>
          <w:rFonts w:ascii="Book Antiqua" w:hAnsi="Book Antiqua"/>
          <w:color w:val="000000" w:themeColor="text1"/>
        </w:rPr>
        <w:t xml:space="preserve"> confidence interval (</w:t>
      </w:r>
      <w:r w:rsidRPr="00BB0EEA">
        <w:rPr>
          <w:rFonts w:ascii="Book Antiqua" w:hAnsi="Book Antiqua"/>
          <w:color w:val="000000" w:themeColor="text1"/>
        </w:rPr>
        <w:t>CI</w:t>
      </w:r>
      <w:r w:rsidR="00531786" w:rsidRPr="00BB0EEA">
        <w:rPr>
          <w:rFonts w:ascii="Book Antiqua" w:hAnsi="Book Antiqua"/>
          <w:color w:val="000000" w:themeColor="text1"/>
        </w:rPr>
        <w:t>)</w:t>
      </w:r>
      <w:r w:rsidRPr="00BB0EEA">
        <w:rPr>
          <w:rFonts w:ascii="Book Antiqua" w:hAnsi="Book Antiqua"/>
          <w:color w:val="000000" w:themeColor="text1"/>
        </w:rPr>
        <w:t>: 0.649-0.779), with a sensitivity of 61.14</w:t>
      </w:r>
      <w:r w:rsidRPr="00BB0EEA">
        <w:rPr>
          <w:rFonts w:ascii="Book Antiqua" w:hAnsi="Book Antiqua"/>
          <w:color w:val="000000" w:themeColor="text1"/>
          <w:lang w:eastAsia="zh-CN"/>
        </w:rPr>
        <w:t>%</w:t>
      </w:r>
      <w:r w:rsidRPr="00BB0EEA">
        <w:rPr>
          <w:rFonts w:ascii="Book Antiqua" w:hAnsi="Book Antiqua"/>
          <w:color w:val="000000" w:themeColor="text1"/>
        </w:rPr>
        <w:t xml:space="preserve"> and a specificity of 79.37</w:t>
      </w:r>
      <w:r w:rsidRPr="00BB0EEA">
        <w:rPr>
          <w:rFonts w:ascii="Book Antiqua" w:hAnsi="Book Antiqua"/>
          <w:color w:val="000000" w:themeColor="text1"/>
          <w:lang w:eastAsia="zh-CN"/>
        </w:rPr>
        <w:t>%</w:t>
      </w:r>
      <w:r w:rsidRPr="00BB0EEA">
        <w:rPr>
          <w:rFonts w:ascii="Book Antiqua" w:hAnsi="Book Antiqua"/>
          <w:color w:val="000000" w:themeColor="text1"/>
        </w:rPr>
        <w:t xml:space="preserve"> by the Youden</w:t>
      </w:r>
      <w:r w:rsidRPr="00BB0EEA">
        <w:rPr>
          <w:rFonts w:ascii="Book Antiqua" w:hAnsi="Book Antiqua"/>
          <w:color w:val="000000" w:themeColor="text1"/>
          <w:lang w:eastAsia="zh-CN"/>
        </w:rPr>
        <w:t>’</w:t>
      </w:r>
      <w:r w:rsidRPr="00BB0EEA">
        <w:rPr>
          <w:rFonts w:ascii="Book Antiqua" w:hAnsi="Book Antiqua"/>
          <w:color w:val="000000" w:themeColor="text1"/>
        </w:rPr>
        <w:t>s index; B: The AUC indicates the diagnostic power of preoperative plasma albumin level. In this model, the optimum cut-off point for albumin level was 45.2 g/L, AUC was 0.659 (95%CI: 0.580-0.738), with a sensitivity of 75.58</w:t>
      </w:r>
      <w:r w:rsidRPr="00BB0EEA">
        <w:rPr>
          <w:rFonts w:ascii="Book Antiqua" w:hAnsi="Book Antiqua"/>
          <w:color w:val="000000" w:themeColor="text1"/>
          <w:lang w:eastAsia="zh-CN"/>
        </w:rPr>
        <w:t>%</w:t>
      </w:r>
      <w:r w:rsidRPr="00BB0EEA">
        <w:rPr>
          <w:rFonts w:ascii="Book Antiqua" w:hAnsi="Book Antiqua"/>
          <w:color w:val="000000" w:themeColor="text1"/>
        </w:rPr>
        <w:t xml:space="preserve"> and a specificity of 53.85</w:t>
      </w:r>
      <w:r w:rsidRPr="00BB0EEA">
        <w:rPr>
          <w:rFonts w:ascii="Book Antiqua" w:hAnsi="Book Antiqua"/>
          <w:color w:val="000000" w:themeColor="text1"/>
          <w:lang w:eastAsia="zh-CN"/>
        </w:rPr>
        <w:t>%</w:t>
      </w:r>
      <w:r w:rsidRPr="00BB0EEA">
        <w:rPr>
          <w:rFonts w:ascii="Book Antiqua" w:hAnsi="Book Antiqua"/>
          <w:color w:val="000000" w:themeColor="text1"/>
        </w:rPr>
        <w:t xml:space="preserve"> by the Youden</w:t>
      </w:r>
      <w:r w:rsidRPr="00BB0EEA">
        <w:rPr>
          <w:rFonts w:ascii="Book Antiqua" w:hAnsi="Book Antiqua"/>
          <w:color w:val="000000" w:themeColor="text1"/>
          <w:lang w:eastAsia="zh-CN"/>
        </w:rPr>
        <w:t>’</w:t>
      </w:r>
      <w:r w:rsidRPr="00BB0EEA">
        <w:rPr>
          <w:rFonts w:ascii="Book Antiqua" w:hAnsi="Book Antiqua"/>
          <w:color w:val="000000" w:themeColor="text1"/>
        </w:rPr>
        <w:t>s index; C: The AUC indicates the diagnostic power of preoperative fibrinogen-to-albumin ratio (FAR). In this model, the optimum cut-off point for FAR was 0.08, AUC was 0.743 (95%CI: 0.677-0.810), with a sensitivity of 59.91</w:t>
      </w:r>
      <w:r w:rsidRPr="00BB0EEA">
        <w:rPr>
          <w:rFonts w:ascii="Book Antiqua" w:hAnsi="Book Antiqua"/>
          <w:color w:val="000000" w:themeColor="text1"/>
          <w:lang w:eastAsia="zh-CN"/>
        </w:rPr>
        <w:t>%</w:t>
      </w:r>
      <w:r w:rsidRPr="00BB0EEA">
        <w:rPr>
          <w:rFonts w:ascii="Book Antiqua" w:hAnsi="Book Antiqua"/>
          <w:color w:val="000000" w:themeColor="text1"/>
        </w:rPr>
        <w:t xml:space="preserve"> and a specificity of 87.69</w:t>
      </w:r>
      <w:r w:rsidRPr="00BB0EEA">
        <w:rPr>
          <w:rFonts w:ascii="Book Antiqua" w:hAnsi="Book Antiqua"/>
          <w:color w:val="000000" w:themeColor="text1"/>
          <w:lang w:eastAsia="zh-CN"/>
        </w:rPr>
        <w:t>%</w:t>
      </w:r>
      <w:r w:rsidRPr="00BB0EEA">
        <w:rPr>
          <w:rFonts w:ascii="Book Antiqua" w:hAnsi="Book Antiqua"/>
          <w:color w:val="000000" w:themeColor="text1"/>
        </w:rPr>
        <w:t xml:space="preserve"> by the Youden</w:t>
      </w:r>
      <w:r w:rsidRPr="00BB0EEA">
        <w:rPr>
          <w:rFonts w:ascii="Book Antiqua" w:hAnsi="Book Antiqua"/>
          <w:color w:val="000000" w:themeColor="text1"/>
          <w:lang w:eastAsia="zh-CN"/>
        </w:rPr>
        <w:t>’</w:t>
      </w:r>
      <w:r w:rsidRPr="00BB0EEA">
        <w:rPr>
          <w:rFonts w:ascii="Book Antiqua" w:hAnsi="Book Antiqua"/>
          <w:color w:val="000000" w:themeColor="text1"/>
        </w:rPr>
        <w:t xml:space="preserve">s index; D: By comparing AUC, the diagnostic power of FAR was the most powerful. </w:t>
      </w:r>
    </w:p>
    <w:p w14:paraId="17E1A5BF" w14:textId="4BE4EA58" w:rsidR="00423D1D" w:rsidRPr="00BB0EEA" w:rsidRDefault="00686F73">
      <w:pPr>
        <w:spacing w:line="360" w:lineRule="auto"/>
        <w:jc w:val="both"/>
        <w:rPr>
          <w:rFonts w:ascii="Book Antiqua" w:hAnsi="Book Antiqua"/>
          <w:color w:val="000000" w:themeColor="text1"/>
        </w:rPr>
      </w:pPr>
      <w:r w:rsidRPr="00BB0EEA">
        <w:rPr>
          <w:rFonts w:ascii="Book Antiqua" w:hAnsi="Book Antiqua"/>
          <w:noProof/>
          <w:color w:val="000000" w:themeColor="text1"/>
          <w:lang w:eastAsia="zh-CN"/>
        </w:rPr>
        <w:lastRenderedPageBreak/>
        <w:drawing>
          <wp:inline distT="0" distB="0" distL="0" distR="0" wp14:anchorId="3FC1045D" wp14:editId="7EA64653">
            <wp:extent cx="5943600" cy="1536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536700"/>
                    </a:xfrm>
                    <a:prstGeom prst="rect">
                      <a:avLst/>
                    </a:prstGeom>
                  </pic:spPr>
                </pic:pic>
              </a:graphicData>
            </a:graphic>
          </wp:inline>
        </w:drawing>
      </w:r>
    </w:p>
    <w:p w14:paraId="265635B6" w14:textId="26A62E1A" w:rsidR="00686F73" w:rsidRPr="00BB0EEA" w:rsidRDefault="00686F73">
      <w:pPr>
        <w:spacing w:line="360" w:lineRule="auto"/>
        <w:jc w:val="both"/>
        <w:rPr>
          <w:rFonts w:ascii="Book Antiqua" w:hAnsi="Book Antiqua"/>
          <w:color w:val="000000" w:themeColor="text1"/>
        </w:rPr>
      </w:pPr>
      <w:r w:rsidRPr="00BB0EEA">
        <w:rPr>
          <w:rFonts w:ascii="Book Antiqua" w:hAnsi="Book Antiqua"/>
          <w:b/>
          <w:bCs/>
          <w:color w:val="000000" w:themeColor="text1"/>
        </w:rPr>
        <w:t>Figure 2 Kaplan-Meier curves were generated by grouping preoperative fibrinogen concentration, albumin level</w:t>
      </w:r>
      <w:r w:rsidR="00531786" w:rsidRPr="00BB0EEA">
        <w:rPr>
          <w:rFonts w:ascii="Book Antiqua" w:hAnsi="Book Antiqua"/>
          <w:b/>
          <w:bCs/>
          <w:color w:val="000000" w:themeColor="text1"/>
        </w:rPr>
        <w:t>,</w:t>
      </w:r>
      <w:r w:rsidRPr="00BB0EEA">
        <w:rPr>
          <w:rFonts w:ascii="Book Antiqua" w:hAnsi="Book Antiqua"/>
          <w:b/>
          <w:bCs/>
          <w:color w:val="000000" w:themeColor="text1"/>
        </w:rPr>
        <w:t xml:space="preserve"> and </w:t>
      </w:r>
      <w:r w:rsidR="00531786" w:rsidRPr="00BB0EEA">
        <w:rPr>
          <w:rFonts w:ascii="Book Antiqua" w:hAnsi="Book Antiqua"/>
          <w:b/>
          <w:bCs/>
          <w:color w:val="000000" w:themeColor="text1"/>
        </w:rPr>
        <w:t>fibrinogen-to-albumin ratio</w:t>
      </w:r>
      <w:r w:rsidRPr="00BB0EEA">
        <w:rPr>
          <w:rFonts w:ascii="Book Antiqua" w:hAnsi="Book Antiqua"/>
          <w:b/>
          <w:bCs/>
          <w:color w:val="000000" w:themeColor="text1"/>
        </w:rPr>
        <w:t xml:space="preserve"> using the optimal cut-off values.</w:t>
      </w:r>
      <w:r w:rsidRPr="00BB0EEA">
        <w:rPr>
          <w:rFonts w:ascii="Book Antiqua" w:hAnsi="Book Antiqua"/>
          <w:color w:val="000000" w:themeColor="text1"/>
        </w:rPr>
        <w:t xml:space="preserve"> A: In the comparison of preoperative fibrinogen concentration &gt; 3.31 g/L with preoperative fibrinogen concentration </w:t>
      </w:r>
      <w:r w:rsidRPr="00BB0EEA">
        <w:rPr>
          <w:rFonts w:ascii="Book Antiqua" w:hAnsi="Book Antiqua" w:hint="eastAsia"/>
          <w:color w:val="000000" w:themeColor="text1"/>
        </w:rPr>
        <w:t>≤</w:t>
      </w:r>
      <w:r w:rsidRPr="00BB0EEA">
        <w:rPr>
          <w:rFonts w:ascii="Book Antiqua" w:hAnsi="Book Antiqua"/>
          <w:color w:val="000000" w:themeColor="text1"/>
          <w:lang w:eastAsia="zh-CN"/>
        </w:rPr>
        <w:t xml:space="preserve"> </w:t>
      </w:r>
      <w:r w:rsidRPr="00BB0EEA">
        <w:rPr>
          <w:rFonts w:ascii="Book Antiqua" w:hAnsi="Book Antiqua"/>
          <w:color w:val="000000" w:themeColor="text1"/>
        </w:rPr>
        <w:t>3.31 g/L (</w:t>
      </w:r>
      <w:r w:rsidRPr="00BB0EEA">
        <w:rPr>
          <w:rFonts w:ascii="Book Antiqua" w:hAnsi="Book Antiqua"/>
          <w:i/>
          <w:iCs/>
          <w:color w:val="000000" w:themeColor="text1"/>
        </w:rPr>
        <w:t>P</w:t>
      </w:r>
      <w:r w:rsidRPr="00BB0EEA">
        <w:rPr>
          <w:rFonts w:ascii="Book Antiqua" w:hAnsi="Book Antiqua"/>
          <w:color w:val="000000" w:themeColor="text1"/>
        </w:rPr>
        <w:t xml:space="preserve"> &lt; 0.05), the blue line represents the &gt; 3.31 g/L group and the red line represents the </w:t>
      </w:r>
      <w:r w:rsidRPr="00BB0EEA">
        <w:rPr>
          <w:rFonts w:ascii="Book Antiqua" w:hAnsi="Book Antiqua" w:hint="eastAsia"/>
          <w:color w:val="000000" w:themeColor="text1"/>
        </w:rPr>
        <w:t>≤</w:t>
      </w:r>
      <w:r w:rsidRPr="00BB0EEA">
        <w:rPr>
          <w:rFonts w:ascii="Book Antiqua" w:hAnsi="Book Antiqua" w:hint="eastAsia"/>
          <w:color w:val="000000" w:themeColor="text1"/>
        </w:rPr>
        <w:t xml:space="preserve"> </w:t>
      </w:r>
      <w:r w:rsidRPr="00BB0EEA">
        <w:rPr>
          <w:rFonts w:ascii="Book Antiqua" w:hAnsi="Book Antiqua"/>
          <w:color w:val="000000" w:themeColor="text1"/>
        </w:rPr>
        <w:t xml:space="preserve">3.31 g/L group; B: In the comparison of preoperative albumin level &gt; 45.2 g/L and preoperative albumin level </w:t>
      </w:r>
      <w:r w:rsidRPr="00BB0EEA">
        <w:rPr>
          <w:rFonts w:ascii="Book Antiqua" w:hAnsi="Book Antiqua" w:hint="eastAsia"/>
          <w:color w:val="000000" w:themeColor="text1"/>
        </w:rPr>
        <w:t>≤</w:t>
      </w:r>
      <w:r w:rsidRPr="00BB0EEA">
        <w:rPr>
          <w:rFonts w:ascii="Book Antiqua" w:hAnsi="Book Antiqua" w:hint="eastAsia"/>
          <w:color w:val="000000" w:themeColor="text1"/>
        </w:rPr>
        <w:t xml:space="preserve"> </w:t>
      </w:r>
      <w:r w:rsidRPr="00BB0EEA">
        <w:rPr>
          <w:rFonts w:ascii="Book Antiqua" w:hAnsi="Book Antiqua"/>
          <w:color w:val="000000" w:themeColor="text1"/>
        </w:rPr>
        <w:t>45.2 g/L (</w:t>
      </w:r>
      <w:r w:rsidRPr="00BB0EEA">
        <w:rPr>
          <w:rFonts w:ascii="Book Antiqua" w:hAnsi="Book Antiqua"/>
          <w:i/>
          <w:iCs/>
          <w:color w:val="000000" w:themeColor="text1"/>
        </w:rPr>
        <w:t>P</w:t>
      </w:r>
      <w:r w:rsidRPr="00BB0EEA">
        <w:rPr>
          <w:rFonts w:ascii="Book Antiqua" w:hAnsi="Book Antiqua"/>
          <w:color w:val="000000" w:themeColor="text1"/>
        </w:rPr>
        <w:t xml:space="preserve"> &lt; 0.05), the bule line represents the &gt; 45.2 g/L group and the red line represents the </w:t>
      </w:r>
      <w:r w:rsidRPr="00BB0EEA">
        <w:rPr>
          <w:rFonts w:ascii="Book Antiqua" w:hAnsi="Book Antiqua" w:hint="eastAsia"/>
          <w:color w:val="000000" w:themeColor="text1"/>
        </w:rPr>
        <w:t>≤</w:t>
      </w:r>
      <w:r w:rsidRPr="00BB0EEA">
        <w:rPr>
          <w:rFonts w:ascii="Book Antiqua" w:hAnsi="Book Antiqua" w:hint="eastAsia"/>
          <w:color w:val="000000" w:themeColor="text1"/>
        </w:rPr>
        <w:t xml:space="preserve"> </w:t>
      </w:r>
      <w:r w:rsidRPr="00BB0EEA">
        <w:rPr>
          <w:rFonts w:ascii="Book Antiqua" w:hAnsi="Book Antiqua"/>
          <w:color w:val="000000" w:themeColor="text1"/>
        </w:rPr>
        <w:t>45.2 g/L group; C: In the comparison of preoperative f</w:t>
      </w:r>
      <w:r w:rsidR="00531786" w:rsidRPr="00BB0EEA">
        <w:rPr>
          <w:rFonts w:ascii="Book Antiqua" w:hAnsi="Book Antiqua"/>
          <w:color w:val="000000" w:themeColor="text1"/>
        </w:rPr>
        <w:t>ib</w:t>
      </w:r>
      <w:r w:rsidRPr="00BB0EEA">
        <w:rPr>
          <w:rFonts w:ascii="Book Antiqua" w:hAnsi="Book Antiqua"/>
          <w:color w:val="000000" w:themeColor="text1"/>
        </w:rPr>
        <w:t xml:space="preserve">rinogen-to-albumin ratio (FAR) &gt; 0.08 with preoperative FAR </w:t>
      </w:r>
      <w:r w:rsidRPr="00BB0EEA">
        <w:rPr>
          <w:rFonts w:ascii="Book Antiqua" w:hAnsi="Book Antiqua" w:hint="eastAsia"/>
          <w:color w:val="000000" w:themeColor="text1"/>
        </w:rPr>
        <w:t>≤</w:t>
      </w:r>
      <w:r w:rsidRPr="00BB0EEA">
        <w:rPr>
          <w:rFonts w:ascii="Book Antiqua" w:hAnsi="Book Antiqua" w:hint="eastAsia"/>
          <w:color w:val="000000" w:themeColor="text1"/>
        </w:rPr>
        <w:t xml:space="preserve"> </w:t>
      </w:r>
      <w:r w:rsidRPr="00BB0EEA">
        <w:rPr>
          <w:rFonts w:ascii="Book Antiqua" w:hAnsi="Book Antiqua"/>
          <w:color w:val="000000" w:themeColor="text1"/>
        </w:rPr>
        <w:t>0.08 (</w:t>
      </w:r>
      <w:r w:rsidRPr="00BB0EEA">
        <w:rPr>
          <w:rFonts w:ascii="Book Antiqua" w:hAnsi="Book Antiqua"/>
          <w:i/>
          <w:iCs/>
          <w:color w:val="000000" w:themeColor="text1"/>
        </w:rPr>
        <w:t>P</w:t>
      </w:r>
      <w:r w:rsidRPr="00BB0EEA">
        <w:rPr>
          <w:rFonts w:ascii="Book Antiqua" w:hAnsi="Book Antiqua"/>
          <w:color w:val="000000" w:themeColor="text1"/>
        </w:rPr>
        <w:t xml:space="preserve"> &lt; 0.05), the bule line represents the FAR &gt; 0.08 group and the red line represents the FAR </w:t>
      </w:r>
      <w:r w:rsidRPr="00BB0EEA">
        <w:rPr>
          <w:rFonts w:ascii="Book Antiqua" w:hAnsi="Book Antiqua" w:hint="eastAsia"/>
          <w:color w:val="000000" w:themeColor="text1"/>
        </w:rPr>
        <w:t>≤</w:t>
      </w:r>
      <w:r w:rsidRPr="00BB0EEA">
        <w:rPr>
          <w:rFonts w:ascii="Book Antiqua" w:hAnsi="Book Antiqua" w:hint="eastAsia"/>
          <w:color w:val="000000" w:themeColor="text1"/>
        </w:rPr>
        <w:t xml:space="preserve"> </w:t>
      </w:r>
      <w:r w:rsidRPr="00BB0EEA">
        <w:rPr>
          <w:rFonts w:ascii="Book Antiqua" w:hAnsi="Book Antiqua"/>
          <w:color w:val="000000" w:themeColor="text1"/>
        </w:rPr>
        <w:t>0.08 group..</w:t>
      </w:r>
    </w:p>
    <w:p w14:paraId="7F1BBF37" w14:textId="57D89E0C" w:rsidR="00686F73" w:rsidRPr="00BB0EEA" w:rsidRDefault="00686F73">
      <w:pPr>
        <w:spacing w:line="360" w:lineRule="auto"/>
        <w:jc w:val="both"/>
        <w:rPr>
          <w:rFonts w:ascii="Book Antiqua" w:hAnsi="Book Antiqua"/>
          <w:b/>
          <w:bCs/>
          <w:color w:val="000000" w:themeColor="text1"/>
        </w:rPr>
      </w:pPr>
      <w:r w:rsidRPr="00BB0EEA">
        <w:rPr>
          <w:rFonts w:ascii="Book Antiqua" w:hAnsi="Book Antiqua"/>
          <w:color w:val="000000" w:themeColor="text1"/>
        </w:rPr>
        <w:br w:type="page"/>
      </w:r>
      <w:r w:rsidR="00550F4D" w:rsidRPr="00BB0EEA">
        <w:rPr>
          <w:rFonts w:ascii="Book Antiqua" w:hAnsi="Book Antiqua"/>
          <w:b/>
          <w:bCs/>
          <w:color w:val="000000" w:themeColor="text1"/>
        </w:rPr>
        <w:lastRenderedPageBreak/>
        <w:t>Table 1 Baseline characteristics of 282 pancreatic ductal adenocarcinoma patients who underwent R0 resection</w:t>
      </w:r>
      <w:r w:rsidR="00936C29" w:rsidRPr="00BB0EEA">
        <w:rPr>
          <w:rFonts w:ascii="Book Antiqua" w:hAnsi="Book Antiqua"/>
          <w:b/>
          <w:bCs/>
          <w:color w:val="000000" w:themeColor="text1"/>
        </w:rPr>
        <w:t>,</w:t>
      </w:r>
      <w:r w:rsidR="00550F4D" w:rsidRPr="00BB0EEA">
        <w:rPr>
          <w:rFonts w:ascii="Book Antiqua" w:hAnsi="Book Antiqua"/>
          <w:b/>
          <w:bCs/>
          <w:color w:val="000000" w:themeColor="text1"/>
        </w:rPr>
        <w:t xml:space="preserve"> </w:t>
      </w:r>
      <w:r w:rsidR="00550F4D" w:rsidRPr="00BB0EEA">
        <w:rPr>
          <w:rFonts w:ascii="Book Antiqua" w:hAnsi="Book Antiqua"/>
          <w:b/>
          <w:bCs/>
          <w:i/>
          <w:iCs/>
          <w:color w:val="000000" w:themeColor="text1"/>
        </w:rPr>
        <w:t>n</w:t>
      </w:r>
      <w:r w:rsidR="00550F4D" w:rsidRPr="00BB0EEA">
        <w:rPr>
          <w:rFonts w:ascii="Book Antiqua" w:hAnsi="Book Antiqua"/>
          <w:b/>
          <w:bCs/>
          <w:color w:val="000000" w:themeColor="text1"/>
        </w:rPr>
        <w:t xml:space="preserve"> (%)</w:t>
      </w:r>
    </w:p>
    <w:tbl>
      <w:tblPr>
        <w:tblW w:w="5000" w:type="pct"/>
        <w:tblInd w:w="-34" w:type="dxa"/>
        <w:tblLook w:val="04A0" w:firstRow="1" w:lastRow="0" w:firstColumn="1" w:lastColumn="0" w:noHBand="0" w:noVBand="1"/>
      </w:tblPr>
      <w:tblGrid>
        <w:gridCol w:w="6374"/>
        <w:gridCol w:w="2986"/>
      </w:tblGrid>
      <w:tr w:rsidR="00A56BB2" w:rsidRPr="00A56BB2" w14:paraId="4193DD12" w14:textId="77777777" w:rsidTr="00550F4D">
        <w:trPr>
          <w:trHeight w:val="315"/>
        </w:trPr>
        <w:tc>
          <w:tcPr>
            <w:tcW w:w="3405" w:type="pct"/>
            <w:tcBorders>
              <w:top w:val="single" w:sz="4" w:space="0" w:color="auto"/>
              <w:left w:val="nil"/>
              <w:bottom w:val="single" w:sz="4" w:space="0" w:color="auto"/>
              <w:right w:val="nil"/>
            </w:tcBorders>
            <w:shd w:val="clear" w:color="auto" w:fill="auto"/>
            <w:vAlign w:val="center"/>
            <w:hideMark/>
          </w:tcPr>
          <w:p w14:paraId="20A6C54B" w14:textId="77777777" w:rsidR="00550F4D" w:rsidRPr="00BB0EEA" w:rsidRDefault="00550F4D"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Characteristic</w:t>
            </w:r>
          </w:p>
        </w:tc>
        <w:tc>
          <w:tcPr>
            <w:tcW w:w="1595" w:type="pct"/>
            <w:tcBorders>
              <w:top w:val="single" w:sz="4" w:space="0" w:color="auto"/>
              <w:left w:val="nil"/>
              <w:bottom w:val="single" w:sz="4" w:space="0" w:color="auto"/>
              <w:right w:val="nil"/>
            </w:tcBorders>
            <w:shd w:val="clear" w:color="auto" w:fill="auto"/>
            <w:vAlign w:val="center"/>
            <w:hideMark/>
          </w:tcPr>
          <w:p w14:paraId="38EB9A86" w14:textId="42261AAC" w:rsidR="00550F4D" w:rsidRPr="00BB0EEA" w:rsidRDefault="00550F4D"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Patients</w:t>
            </w:r>
            <w:r w:rsidR="001F2B92">
              <w:rPr>
                <w:rFonts w:ascii="Book Antiqua" w:eastAsia="等线" w:hAnsi="Book Antiqua" w:cs="宋体"/>
                <w:b/>
                <w:bCs/>
                <w:color w:val="000000" w:themeColor="text1"/>
              </w:rPr>
              <w:t>,</w:t>
            </w:r>
            <w:r w:rsidRPr="00BB0EEA">
              <w:rPr>
                <w:rFonts w:ascii="Book Antiqua" w:eastAsia="等线" w:hAnsi="Book Antiqua" w:cs="宋体"/>
                <w:b/>
                <w:bCs/>
                <w:color w:val="000000" w:themeColor="text1"/>
              </w:rPr>
              <w:t xml:space="preserve"> </w:t>
            </w:r>
            <w:r w:rsidRPr="00BB0EEA">
              <w:rPr>
                <w:rFonts w:ascii="Book Antiqua" w:eastAsia="等线" w:hAnsi="Book Antiqua" w:cs="宋体"/>
                <w:b/>
                <w:bCs/>
                <w:i/>
                <w:iCs/>
                <w:color w:val="000000" w:themeColor="text1"/>
              </w:rPr>
              <w:t>n</w:t>
            </w:r>
            <w:r w:rsidRPr="00BB0EEA">
              <w:rPr>
                <w:rFonts w:ascii="Book Antiqua" w:eastAsia="等线" w:hAnsi="Book Antiqua" w:cs="宋体"/>
                <w:b/>
                <w:bCs/>
                <w:color w:val="000000" w:themeColor="text1"/>
              </w:rPr>
              <w:t xml:space="preserve"> = 282</w:t>
            </w:r>
          </w:p>
        </w:tc>
      </w:tr>
      <w:tr w:rsidR="00A56BB2" w:rsidRPr="00A56BB2" w14:paraId="57611CDF" w14:textId="77777777" w:rsidTr="00550F4D">
        <w:trPr>
          <w:trHeight w:val="315"/>
        </w:trPr>
        <w:tc>
          <w:tcPr>
            <w:tcW w:w="3405" w:type="pct"/>
            <w:tcBorders>
              <w:top w:val="nil"/>
              <w:left w:val="nil"/>
              <w:bottom w:val="nil"/>
              <w:right w:val="nil"/>
            </w:tcBorders>
            <w:shd w:val="clear" w:color="auto" w:fill="auto"/>
            <w:vAlign w:val="center"/>
            <w:hideMark/>
          </w:tcPr>
          <w:p w14:paraId="6094E5F0" w14:textId="2B68270A"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Age </w:t>
            </w:r>
            <w:r w:rsidR="001F2B92">
              <w:rPr>
                <w:rFonts w:ascii="Book Antiqua" w:eastAsia="等线" w:hAnsi="Book Antiqua" w:cs="宋体"/>
                <w:color w:val="000000" w:themeColor="text1"/>
              </w:rPr>
              <w:t xml:space="preserve">in </w:t>
            </w:r>
            <w:proofErr w:type="spellStart"/>
            <w:r w:rsidRPr="00BB0EEA">
              <w:rPr>
                <w:rFonts w:ascii="Book Antiqua" w:eastAsia="等线" w:hAnsi="Book Antiqua" w:cs="宋体"/>
                <w:color w:val="000000" w:themeColor="text1"/>
              </w:rPr>
              <w:t>yr</w:t>
            </w:r>
            <w:proofErr w:type="spellEnd"/>
          </w:p>
        </w:tc>
        <w:tc>
          <w:tcPr>
            <w:tcW w:w="1595" w:type="pct"/>
            <w:tcBorders>
              <w:top w:val="nil"/>
              <w:left w:val="nil"/>
              <w:bottom w:val="nil"/>
              <w:right w:val="nil"/>
            </w:tcBorders>
            <w:shd w:val="clear" w:color="auto" w:fill="auto"/>
            <w:vAlign w:val="center"/>
            <w:hideMark/>
          </w:tcPr>
          <w:p w14:paraId="4B45FF54" w14:textId="2CC8E5D2"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61</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31-81</w:t>
            </w:r>
            <w:r w:rsidRPr="00BB0EEA">
              <w:rPr>
                <w:rFonts w:ascii="Book Antiqua" w:eastAsia="等线" w:hAnsi="Book Antiqua" w:cs="宋体"/>
                <w:color w:val="000000" w:themeColor="text1"/>
                <w:lang w:eastAsia="zh-CN"/>
              </w:rPr>
              <w:t>)</w:t>
            </w:r>
          </w:p>
        </w:tc>
      </w:tr>
      <w:tr w:rsidR="00A56BB2" w:rsidRPr="00A56BB2" w14:paraId="3D0E7E21" w14:textId="77777777" w:rsidTr="00550F4D">
        <w:trPr>
          <w:trHeight w:val="315"/>
        </w:trPr>
        <w:tc>
          <w:tcPr>
            <w:tcW w:w="3405" w:type="pct"/>
            <w:tcBorders>
              <w:top w:val="nil"/>
              <w:left w:val="nil"/>
              <w:bottom w:val="nil"/>
              <w:right w:val="nil"/>
            </w:tcBorders>
            <w:shd w:val="clear" w:color="auto" w:fill="auto"/>
            <w:vAlign w:val="center"/>
            <w:hideMark/>
          </w:tcPr>
          <w:p w14:paraId="439D6B4E" w14:textId="0F6CE672" w:rsidR="00550F4D" w:rsidRPr="00BB0EEA" w:rsidRDefault="00550F4D" w:rsidP="00BB0EEA">
            <w:pPr>
              <w:spacing w:line="360" w:lineRule="auto"/>
              <w:ind w:right="480"/>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60</w:t>
            </w:r>
          </w:p>
        </w:tc>
        <w:tc>
          <w:tcPr>
            <w:tcW w:w="1595" w:type="pct"/>
            <w:tcBorders>
              <w:top w:val="nil"/>
              <w:left w:val="nil"/>
              <w:bottom w:val="nil"/>
              <w:right w:val="nil"/>
            </w:tcBorders>
            <w:shd w:val="clear" w:color="auto" w:fill="auto"/>
            <w:vAlign w:val="center"/>
            <w:hideMark/>
          </w:tcPr>
          <w:p w14:paraId="092A7671" w14:textId="4D987AC6"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136</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48.2</w:t>
            </w:r>
            <w:r w:rsidRPr="00BB0EEA">
              <w:rPr>
                <w:rFonts w:ascii="Book Antiqua" w:eastAsia="等线" w:hAnsi="Book Antiqua" w:cs="宋体"/>
                <w:color w:val="000000" w:themeColor="text1"/>
                <w:lang w:eastAsia="zh-CN"/>
              </w:rPr>
              <w:t>)</w:t>
            </w:r>
          </w:p>
        </w:tc>
      </w:tr>
      <w:tr w:rsidR="00A56BB2" w:rsidRPr="00A56BB2" w14:paraId="359A2FD3" w14:textId="77777777" w:rsidTr="00550F4D">
        <w:trPr>
          <w:trHeight w:val="315"/>
        </w:trPr>
        <w:tc>
          <w:tcPr>
            <w:tcW w:w="3405" w:type="pct"/>
            <w:tcBorders>
              <w:top w:val="nil"/>
              <w:left w:val="nil"/>
              <w:bottom w:val="nil"/>
              <w:right w:val="nil"/>
            </w:tcBorders>
            <w:shd w:val="clear" w:color="auto" w:fill="auto"/>
            <w:vAlign w:val="center"/>
            <w:hideMark/>
          </w:tcPr>
          <w:p w14:paraId="700990DA" w14:textId="2B878385" w:rsidR="00550F4D" w:rsidRPr="00BB0EEA" w:rsidRDefault="00550F4D" w:rsidP="00BB0EEA">
            <w:pPr>
              <w:spacing w:line="360" w:lineRule="auto"/>
              <w:ind w:right="480"/>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60</w:t>
            </w:r>
          </w:p>
        </w:tc>
        <w:tc>
          <w:tcPr>
            <w:tcW w:w="1595" w:type="pct"/>
            <w:tcBorders>
              <w:top w:val="nil"/>
              <w:left w:val="nil"/>
              <w:bottom w:val="nil"/>
              <w:right w:val="nil"/>
            </w:tcBorders>
            <w:shd w:val="clear" w:color="auto" w:fill="auto"/>
            <w:vAlign w:val="center"/>
            <w:hideMark/>
          </w:tcPr>
          <w:p w14:paraId="3A06E55F" w14:textId="29B82AD7"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146 (51.8</w:t>
            </w:r>
            <w:r w:rsidRPr="00BB0EEA">
              <w:rPr>
                <w:rFonts w:ascii="Book Antiqua" w:eastAsia="等线" w:hAnsi="Book Antiqua" w:cs="宋体"/>
                <w:color w:val="000000" w:themeColor="text1"/>
                <w:lang w:eastAsia="zh-CN"/>
              </w:rPr>
              <w:t>)</w:t>
            </w:r>
          </w:p>
        </w:tc>
      </w:tr>
      <w:tr w:rsidR="00A56BB2" w:rsidRPr="00A56BB2" w14:paraId="658290C3" w14:textId="77777777" w:rsidTr="00550F4D">
        <w:trPr>
          <w:trHeight w:val="315"/>
        </w:trPr>
        <w:tc>
          <w:tcPr>
            <w:tcW w:w="3405" w:type="pct"/>
            <w:tcBorders>
              <w:top w:val="nil"/>
              <w:left w:val="nil"/>
              <w:bottom w:val="nil"/>
              <w:right w:val="nil"/>
            </w:tcBorders>
            <w:shd w:val="clear" w:color="auto" w:fill="auto"/>
            <w:vAlign w:val="center"/>
            <w:hideMark/>
          </w:tcPr>
          <w:p w14:paraId="772981F9"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Sex</w:t>
            </w:r>
          </w:p>
        </w:tc>
        <w:tc>
          <w:tcPr>
            <w:tcW w:w="1595" w:type="pct"/>
            <w:tcBorders>
              <w:top w:val="nil"/>
              <w:left w:val="nil"/>
              <w:bottom w:val="nil"/>
              <w:right w:val="nil"/>
            </w:tcBorders>
            <w:shd w:val="clear" w:color="auto" w:fill="auto"/>
            <w:vAlign w:val="center"/>
            <w:hideMark/>
          </w:tcPr>
          <w:p w14:paraId="0E6C22DF"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1777BFBE" w14:textId="77777777" w:rsidTr="00550F4D">
        <w:trPr>
          <w:trHeight w:val="315"/>
        </w:trPr>
        <w:tc>
          <w:tcPr>
            <w:tcW w:w="3405" w:type="pct"/>
            <w:tcBorders>
              <w:top w:val="nil"/>
              <w:left w:val="nil"/>
              <w:bottom w:val="nil"/>
              <w:right w:val="nil"/>
            </w:tcBorders>
            <w:shd w:val="clear" w:color="auto" w:fill="auto"/>
            <w:vAlign w:val="center"/>
            <w:hideMark/>
          </w:tcPr>
          <w:p w14:paraId="5CF87B2E" w14:textId="77777777" w:rsidR="00550F4D" w:rsidRPr="00BB0EEA" w:rsidRDefault="00550F4D" w:rsidP="00BB0EEA">
            <w:pPr>
              <w:spacing w:line="360" w:lineRule="auto"/>
              <w:ind w:right="480"/>
              <w:jc w:val="both"/>
              <w:rPr>
                <w:rFonts w:ascii="Book Antiqua" w:eastAsia="等线" w:hAnsi="Book Antiqua" w:cs="宋体"/>
                <w:color w:val="000000" w:themeColor="text1"/>
              </w:rPr>
            </w:pPr>
            <w:r w:rsidRPr="00BB0EEA">
              <w:rPr>
                <w:rFonts w:ascii="Book Antiqua" w:eastAsia="等线" w:hAnsi="Book Antiqua" w:cs="宋体"/>
                <w:color w:val="000000" w:themeColor="text1"/>
              </w:rPr>
              <w:t>Male</w:t>
            </w:r>
          </w:p>
        </w:tc>
        <w:tc>
          <w:tcPr>
            <w:tcW w:w="1595" w:type="pct"/>
            <w:tcBorders>
              <w:top w:val="nil"/>
              <w:left w:val="nil"/>
              <w:bottom w:val="nil"/>
              <w:right w:val="nil"/>
            </w:tcBorders>
            <w:shd w:val="clear" w:color="auto" w:fill="auto"/>
            <w:vAlign w:val="center"/>
            <w:hideMark/>
          </w:tcPr>
          <w:p w14:paraId="439A7498" w14:textId="75938A06"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151</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53.5</w:t>
            </w:r>
            <w:r w:rsidRPr="00BB0EEA">
              <w:rPr>
                <w:rFonts w:ascii="Book Antiqua" w:eastAsia="等线" w:hAnsi="Book Antiqua" w:cs="宋体"/>
                <w:color w:val="000000" w:themeColor="text1"/>
                <w:lang w:eastAsia="zh-CN"/>
              </w:rPr>
              <w:t>)</w:t>
            </w:r>
          </w:p>
        </w:tc>
      </w:tr>
      <w:tr w:rsidR="00A56BB2" w:rsidRPr="00A56BB2" w14:paraId="12AA8E80" w14:textId="77777777" w:rsidTr="00550F4D">
        <w:trPr>
          <w:trHeight w:val="315"/>
        </w:trPr>
        <w:tc>
          <w:tcPr>
            <w:tcW w:w="3405" w:type="pct"/>
            <w:tcBorders>
              <w:top w:val="nil"/>
              <w:left w:val="nil"/>
              <w:bottom w:val="nil"/>
              <w:right w:val="nil"/>
            </w:tcBorders>
            <w:shd w:val="clear" w:color="auto" w:fill="auto"/>
            <w:vAlign w:val="center"/>
            <w:hideMark/>
          </w:tcPr>
          <w:p w14:paraId="68038B4D" w14:textId="77777777" w:rsidR="00550F4D" w:rsidRPr="00BB0EEA" w:rsidRDefault="00550F4D" w:rsidP="00BB0EEA">
            <w:pPr>
              <w:spacing w:line="360" w:lineRule="auto"/>
              <w:ind w:right="480"/>
              <w:jc w:val="both"/>
              <w:rPr>
                <w:rFonts w:ascii="Book Antiqua" w:eastAsia="等线" w:hAnsi="Book Antiqua" w:cs="宋体"/>
                <w:color w:val="000000" w:themeColor="text1"/>
              </w:rPr>
            </w:pPr>
            <w:r w:rsidRPr="00BB0EEA">
              <w:rPr>
                <w:rFonts w:ascii="Book Antiqua" w:eastAsia="等线" w:hAnsi="Book Antiqua" w:cs="宋体"/>
                <w:color w:val="000000" w:themeColor="text1"/>
              </w:rPr>
              <w:t>Female</w:t>
            </w:r>
          </w:p>
        </w:tc>
        <w:tc>
          <w:tcPr>
            <w:tcW w:w="1595" w:type="pct"/>
            <w:tcBorders>
              <w:top w:val="nil"/>
              <w:left w:val="nil"/>
              <w:bottom w:val="nil"/>
              <w:right w:val="nil"/>
            </w:tcBorders>
            <w:shd w:val="clear" w:color="auto" w:fill="auto"/>
            <w:vAlign w:val="center"/>
            <w:hideMark/>
          </w:tcPr>
          <w:p w14:paraId="6B03FA69" w14:textId="58829C98"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131</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46.5</w:t>
            </w:r>
            <w:r w:rsidRPr="00BB0EEA">
              <w:rPr>
                <w:rFonts w:ascii="Book Antiqua" w:eastAsia="等线" w:hAnsi="Book Antiqua" w:cs="宋体"/>
                <w:color w:val="000000" w:themeColor="text1"/>
                <w:lang w:eastAsia="zh-CN"/>
              </w:rPr>
              <w:t>)</w:t>
            </w:r>
          </w:p>
        </w:tc>
      </w:tr>
      <w:tr w:rsidR="00A56BB2" w:rsidRPr="00A56BB2" w14:paraId="66F195A2" w14:textId="77777777" w:rsidTr="00550F4D">
        <w:trPr>
          <w:trHeight w:val="315"/>
        </w:trPr>
        <w:tc>
          <w:tcPr>
            <w:tcW w:w="3405" w:type="pct"/>
            <w:tcBorders>
              <w:top w:val="nil"/>
              <w:left w:val="nil"/>
              <w:bottom w:val="nil"/>
              <w:right w:val="nil"/>
            </w:tcBorders>
            <w:shd w:val="clear" w:color="auto" w:fill="auto"/>
            <w:vAlign w:val="center"/>
            <w:hideMark/>
          </w:tcPr>
          <w:p w14:paraId="34297DD2"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Clinical symptoms</w:t>
            </w:r>
          </w:p>
        </w:tc>
        <w:tc>
          <w:tcPr>
            <w:tcW w:w="1595" w:type="pct"/>
            <w:tcBorders>
              <w:top w:val="nil"/>
              <w:left w:val="nil"/>
              <w:bottom w:val="nil"/>
              <w:right w:val="nil"/>
            </w:tcBorders>
            <w:shd w:val="clear" w:color="auto" w:fill="auto"/>
            <w:vAlign w:val="center"/>
            <w:hideMark/>
          </w:tcPr>
          <w:p w14:paraId="36CCB968"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30F00227" w14:textId="77777777" w:rsidTr="00550F4D">
        <w:trPr>
          <w:trHeight w:val="315"/>
        </w:trPr>
        <w:tc>
          <w:tcPr>
            <w:tcW w:w="3405" w:type="pct"/>
            <w:tcBorders>
              <w:top w:val="nil"/>
              <w:left w:val="nil"/>
              <w:bottom w:val="nil"/>
              <w:right w:val="nil"/>
            </w:tcBorders>
            <w:shd w:val="clear" w:color="auto" w:fill="auto"/>
            <w:vAlign w:val="center"/>
            <w:hideMark/>
          </w:tcPr>
          <w:p w14:paraId="5D06534C" w14:textId="77777777" w:rsidR="00550F4D" w:rsidRPr="00BB0EEA" w:rsidRDefault="00550F4D" w:rsidP="00BB0EEA">
            <w:pPr>
              <w:spacing w:line="360" w:lineRule="auto"/>
              <w:ind w:right="480"/>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595" w:type="pct"/>
            <w:tcBorders>
              <w:top w:val="nil"/>
              <w:left w:val="nil"/>
              <w:bottom w:val="nil"/>
              <w:right w:val="nil"/>
            </w:tcBorders>
            <w:shd w:val="clear" w:color="auto" w:fill="auto"/>
            <w:vAlign w:val="center"/>
            <w:hideMark/>
          </w:tcPr>
          <w:p w14:paraId="56B67694" w14:textId="18F57688"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57</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20.2</w:t>
            </w:r>
            <w:r w:rsidRPr="00BB0EEA">
              <w:rPr>
                <w:rFonts w:ascii="Book Antiqua" w:eastAsia="等线" w:hAnsi="Book Antiqua" w:cs="宋体"/>
                <w:color w:val="000000" w:themeColor="text1"/>
                <w:lang w:eastAsia="zh-CN"/>
              </w:rPr>
              <w:t>)</w:t>
            </w:r>
          </w:p>
        </w:tc>
      </w:tr>
      <w:tr w:rsidR="00A56BB2" w:rsidRPr="00A56BB2" w14:paraId="21922CE3" w14:textId="77777777" w:rsidTr="00550F4D">
        <w:trPr>
          <w:trHeight w:val="315"/>
        </w:trPr>
        <w:tc>
          <w:tcPr>
            <w:tcW w:w="3405" w:type="pct"/>
            <w:tcBorders>
              <w:top w:val="nil"/>
              <w:left w:val="nil"/>
              <w:bottom w:val="nil"/>
              <w:right w:val="nil"/>
            </w:tcBorders>
            <w:shd w:val="clear" w:color="auto" w:fill="auto"/>
            <w:vAlign w:val="center"/>
            <w:hideMark/>
          </w:tcPr>
          <w:p w14:paraId="028F6BB6" w14:textId="4AA4893A" w:rsidR="00550F4D" w:rsidRPr="00BB0EEA" w:rsidRDefault="00550F4D" w:rsidP="00BB0EEA">
            <w:pPr>
              <w:spacing w:line="360" w:lineRule="auto"/>
              <w:ind w:right="480"/>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595" w:type="pct"/>
            <w:tcBorders>
              <w:top w:val="nil"/>
              <w:left w:val="nil"/>
              <w:bottom w:val="nil"/>
              <w:right w:val="nil"/>
            </w:tcBorders>
            <w:shd w:val="clear" w:color="auto" w:fill="auto"/>
            <w:vAlign w:val="center"/>
            <w:hideMark/>
          </w:tcPr>
          <w:p w14:paraId="5323DAEA" w14:textId="3EE1A8C0"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225</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79.8</w:t>
            </w:r>
            <w:r w:rsidRPr="00BB0EEA">
              <w:rPr>
                <w:rFonts w:ascii="Book Antiqua" w:eastAsia="等线" w:hAnsi="Book Antiqua" w:cs="宋体"/>
                <w:color w:val="000000" w:themeColor="text1"/>
                <w:lang w:eastAsia="zh-CN"/>
              </w:rPr>
              <w:t>)</w:t>
            </w:r>
          </w:p>
        </w:tc>
      </w:tr>
      <w:tr w:rsidR="00A56BB2" w:rsidRPr="00A56BB2" w14:paraId="17A85BD1" w14:textId="77777777" w:rsidTr="00550F4D">
        <w:trPr>
          <w:trHeight w:val="315"/>
        </w:trPr>
        <w:tc>
          <w:tcPr>
            <w:tcW w:w="3405" w:type="pct"/>
            <w:tcBorders>
              <w:top w:val="nil"/>
              <w:left w:val="nil"/>
              <w:bottom w:val="nil"/>
              <w:right w:val="nil"/>
            </w:tcBorders>
            <w:shd w:val="clear" w:color="auto" w:fill="auto"/>
            <w:vAlign w:val="center"/>
            <w:hideMark/>
          </w:tcPr>
          <w:p w14:paraId="7FD0BDD4"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Diabetes</w:t>
            </w:r>
          </w:p>
        </w:tc>
        <w:tc>
          <w:tcPr>
            <w:tcW w:w="1595" w:type="pct"/>
            <w:tcBorders>
              <w:top w:val="nil"/>
              <w:left w:val="nil"/>
              <w:bottom w:val="nil"/>
              <w:right w:val="nil"/>
            </w:tcBorders>
            <w:shd w:val="clear" w:color="auto" w:fill="auto"/>
            <w:vAlign w:val="center"/>
            <w:hideMark/>
          </w:tcPr>
          <w:p w14:paraId="060F6528"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4FD8A72C" w14:textId="77777777" w:rsidTr="00550F4D">
        <w:trPr>
          <w:trHeight w:val="315"/>
        </w:trPr>
        <w:tc>
          <w:tcPr>
            <w:tcW w:w="3405" w:type="pct"/>
            <w:tcBorders>
              <w:top w:val="nil"/>
              <w:left w:val="nil"/>
              <w:bottom w:val="nil"/>
              <w:right w:val="nil"/>
            </w:tcBorders>
            <w:shd w:val="clear" w:color="auto" w:fill="auto"/>
            <w:vAlign w:val="center"/>
            <w:hideMark/>
          </w:tcPr>
          <w:p w14:paraId="30D721D1"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595" w:type="pct"/>
            <w:tcBorders>
              <w:top w:val="nil"/>
              <w:left w:val="nil"/>
              <w:bottom w:val="nil"/>
              <w:right w:val="nil"/>
            </w:tcBorders>
            <w:shd w:val="clear" w:color="auto" w:fill="auto"/>
            <w:vAlign w:val="center"/>
            <w:hideMark/>
          </w:tcPr>
          <w:p w14:paraId="48390DF1" w14:textId="65B1700B"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201</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71.3</w:t>
            </w:r>
            <w:r w:rsidRPr="00BB0EEA">
              <w:rPr>
                <w:rFonts w:ascii="Book Antiqua" w:eastAsia="等线" w:hAnsi="Book Antiqua" w:cs="宋体"/>
                <w:color w:val="000000" w:themeColor="text1"/>
                <w:lang w:eastAsia="zh-CN"/>
              </w:rPr>
              <w:t>)</w:t>
            </w:r>
          </w:p>
        </w:tc>
      </w:tr>
      <w:tr w:rsidR="00A56BB2" w:rsidRPr="00A56BB2" w14:paraId="2BF8449D" w14:textId="77777777" w:rsidTr="00550F4D">
        <w:trPr>
          <w:trHeight w:val="315"/>
        </w:trPr>
        <w:tc>
          <w:tcPr>
            <w:tcW w:w="3405" w:type="pct"/>
            <w:tcBorders>
              <w:top w:val="nil"/>
              <w:left w:val="nil"/>
              <w:bottom w:val="nil"/>
              <w:right w:val="nil"/>
            </w:tcBorders>
            <w:shd w:val="clear" w:color="auto" w:fill="auto"/>
            <w:vAlign w:val="center"/>
            <w:hideMark/>
          </w:tcPr>
          <w:p w14:paraId="45922DE8" w14:textId="15CF3EAF"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595" w:type="pct"/>
            <w:tcBorders>
              <w:top w:val="nil"/>
              <w:left w:val="nil"/>
              <w:bottom w:val="nil"/>
              <w:right w:val="nil"/>
            </w:tcBorders>
            <w:shd w:val="clear" w:color="auto" w:fill="auto"/>
            <w:vAlign w:val="center"/>
            <w:hideMark/>
          </w:tcPr>
          <w:p w14:paraId="13F7FED7" w14:textId="3EF5F337"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81</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28.7</w:t>
            </w:r>
            <w:r w:rsidRPr="00BB0EEA">
              <w:rPr>
                <w:rFonts w:ascii="Book Antiqua" w:eastAsia="等线" w:hAnsi="Book Antiqua" w:cs="宋体"/>
                <w:color w:val="000000" w:themeColor="text1"/>
                <w:lang w:eastAsia="zh-CN"/>
              </w:rPr>
              <w:t>)</w:t>
            </w:r>
          </w:p>
        </w:tc>
      </w:tr>
      <w:tr w:rsidR="00A56BB2" w:rsidRPr="00A56BB2" w14:paraId="38492F17" w14:textId="77777777" w:rsidTr="00550F4D">
        <w:trPr>
          <w:trHeight w:val="315"/>
        </w:trPr>
        <w:tc>
          <w:tcPr>
            <w:tcW w:w="3405" w:type="pct"/>
            <w:tcBorders>
              <w:top w:val="nil"/>
              <w:left w:val="nil"/>
              <w:bottom w:val="nil"/>
              <w:right w:val="nil"/>
            </w:tcBorders>
            <w:shd w:val="clear" w:color="auto" w:fill="auto"/>
            <w:vAlign w:val="center"/>
            <w:hideMark/>
          </w:tcPr>
          <w:p w14:paraId="6E6D11F3"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Smoking status</w:t>
            </w:r>
          </w:p>
        </w:tc>
        <w:tc>
          <w:tcPr>
            <w:tcW w:w="1595" w:type="pct"/>
            <w:tcBorders>
              <w:top w:val="nil"/>
              <w:left w:val="nil"/>
              <w:bottom w:val="nil"/>
              <w:right w:val="nil"/>
            </w:tcBorders>
            <w:shd w:val="clear" w:color="auto" w:fill="auto"/>
            <w:vAlign w:val="center"/>
            <w:hideMark/>
          </w:tcPr>
          <w:p w14:paraId="69568C17"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3FA4E73B" w14:textId="77777777" w:rsidTr="00550F4D">
        <w:trPr>
          <w:trHeight w:val="315"/>
        </w:trPr>
        <w:tc>
          <w:tcPr>
            <w:tcW w:w="3405" w:type="pct"/>
            <w:tcBorders>
              <w:top w:val="nil"/>
              <w:left w:val="nil"/>
              <w:bottom w:val="nil"/>
              <w:right w:val="nil"/>
            </w:tcBorders>
            <w:shd w:val="clear" w:color="auto" w:fill="auto"/>
            <w:vAlign w:val="center"/>
            <w:hideMark/>
          </w:tcPr>
          <w:p w14:paraId="6AA04BF0"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595" w:type="pct"/>
            <w:tcBorders>
              <w:top w:val="nil"/>
              <w:left w:val="nil"/>
              <w:bottom w:val="nil"/>
              <w:right w:val="nil"/>
            </w:tcBorders>
            <w:shd w:val="clear" w:color="auto" w:fill="auto"/>
            <w:vAlign w:val="center"/>
            <w:hideMark/>
          </w:tcPr>
          <w:p w14:paraId="228E1413" w14:textId="19671DAC"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215</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76.2</w:t>
            </w:r>
            <w:r w:rsidRPr="00BB0EEA">
              <w:rPr>
                <w:rFonts w:ascii="Book Antiqua" w:eastAsia="等线" w:hAnsi="Book Antiqua" w:cs="宋体"/>
                <w:color w:val="000000" w:themeColor="text1"/>
                <w:lang w:eastAsia="zh-CN"/>
              </w:rPr>
              <w:t>)</w:t>
            </w:r>
          </w:p>
        </w:tc>
      </w:tr>
      <w:tr w:rsidR="00A56BB2" w:rsidRPr="00A56BB2" w14:paraId="110FA357" w14:textId="77777777" w:rsidTr="00550F4D">
        <w:trPr>
          <w:trHeight w:val="315"/>
        </w:trPr>
        <w:tc>
          <w:tcPr>
            <w:tcW w:w="3405" w:type="pct"/>
            <w:tcBorders>
              <w:top w:val="nil"/>
              <w:left w:val="nil"/>
              <w:bottom w:val="nil"/>
              <w:right w:val="nil"/>
            </w:tcBorders>
            <w:shd w:val="clear" w:color="auto" w:fill="auto"/>
            <w:vAlign w:val="center"/>
            <w:hideMark/>
          </w:tcPr>
          <w:p w14:paraId="3447A377" w14:textId="2531651E"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595" w:type="pct"/>
            <w:tcBorders>
              <w:top w:val="nil"/>
              <w:left w:val="nil"/>
              <w:bottom w:val="nil"/>
              <w:right w:val="nil"/>
            </w:tcBorders>
            <w:shd w:val="clear" w:color="auto" w:fill="auto"/>
            <w:vAlign w:val="center"/>
            <w:hideMark/>
          </w:tcPr>
          <w:p w14:paraId="3B56EEB0" w14:textId="0D54F11A"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67</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23.8</w:t>
            </w:r>
            <w:r w:rsidRPr="00BB0EEA">
              <w:rPr>
                <w:rFonts w:ascii="Book Antiqua" w:eastAsia="等线" w:hAnsi="Book Antiqua" w:cs="宋体"/>
                <w:color w:val="000000" w:themeColor="text1"/>
                <w:lang w:eastAsia="zh-CN"/>
              </w:rPr>
              <w:t>)</w:t>
            </w:r>
          </w:p>
        </w:tc>
      </w:tr>
      <w:tr w:rsidR="00A56BB2" w:rsidRPr="00A56BB2" w14:paraId="7E5820D3" w14:textId="77777777" w:rsidTr="00550F4D">
        <w:trPr>
          <w:trHeight w:val="315"/>
        </w:trPr>
        <w:tc>
          <w:tcPr>
            <w:tcW w:w="3405" w:type="pct"/>
            <w:tcBorders>
              <w:top w:val="nil"/>
              <w:left w:val="nil"/>
              <w:bottom w:val="nil"/>
              <w:right w:val="nil"/>
            </w:tcBorders>
            <w:shd w:val="clear" w:color="auto" w:fill="auto"/>
            <w:vAlign w:val="center"/>
            <w:hideMark/>
          </w:tcPr>
          <w:p w14:paraId="1FFA0C6F"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Alcohol consumption</w:t>
            </w:r>
          </w:p>
        </w:tc>
        <w:tc>
          <w:tcPr>
            <w:tcW w:w="1595" w:type="pct"/>
            <w:tcBorders>
              <w:top w:val="nil"/>
              <w:left w:val="nil"/>
              <w:bottom w:val="nil"/>
              <w:right w:val="nil"/>
            </w:tcBorders>
            <w:shd w:val="clear" w:color="auto" w:fill="auto"/>
            <w:vAlign w:val="center"/>
            <w:hideMark/>
          </w:tcPr>
          <w:p w14:paraId="56BBD145"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2C1E28E9" w14:textId="77777777" w:rsidTr="00550F4D">
        <w:trPr>
          <w:trHeight w:val="315"/>
        </w:trPr>
        <w:tc>
          <w:tcPr>
            <w:tcW w:w="3405" w:type="pct"/>
            <w:tcBorders>
              <w:top w:val="nil"/>
              <w:left w:val="nil"/>
              <w:bottom w:val="nil"/>
              <w:right w:val="nil"/>
            </w:tcBorders>
            <w:shd w:val="clear" w:color="auto" w:fill="auto"/>
            <w:vAlign w:val="center"/>
            <w:hideMark/>
          </w:tcPr>
          <w:p w14:paraId="15F039EA"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595" w:type="pct"/>
            <w:tcBorders>
              <w:top w:val="nil"/>
              <w:left w:val="nil"/>
              <w:bottom w:val="nil"/>
              <w:right w:val="nil"/>
            </w:tcBorders>
            <w:shd w:val="clear" w:color="auto" w:fill="auto"/>
            <w:vAlign w:val="center"/>
            <w:hideMark/>
          </w:tcPr>
          <w:p w14:paraId="3BEA71D7" w14:textId="1508B73E"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235</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83.3</w:t>
            </w:r>
            <w:r w:rsidRPr="00BB0EEA">
              <w:rPr>
                <w:rFonts w:ascii="Book Antiqua" w:eastAsia="等线" w:hAnsi="Book Antiqua" w:cs="宋体"/>
                <w:color w:val="000000" w:themeColor="text1"/>
                <w:lang w:eastAsia="zh-CN"/>
              </w:rPr>
              <w:t>)</w:t>
            </w:r>
          </w:p>
        </w:tc>
      </w:tr>
      <w:tr w:rsidR="00A56BB2" w:rsidRPr="00A56BB2" w14:paraId="4B0C914B" w14:textId="77777777" w:rsidTr="00550F4D">
        <w:trPr>
          <w:trHeight w:val="315"/>
        </w:trPr>
        <w:tc>
          <w:tcPr>
            <w:tcW w:w="3405" w:type="pct"/>
            <w:tcBorders>
              <w:top w:val="nil"/>
              <w:left w:val="nil"/>
              <w:bottom w:val="nil"/>
              <w:right w:val="nil"/>
            </w:tcBorders>
            <w:shd w:val="clear" w:color="auto" w:fill="auto"/>
            <w:vAlign w:val="center"/>
            <w:hideMark/>
          </w:tcPr>
          <w:p w14:paraId="1C144A63" w14:textId="7300EAB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595" w:type="pct"/>
            <w:tcBorders>
              <w:top w:val="nil"/>
              <w:left w:val="nil"/>
              <w:bottom w:val="nil"/>
              <w:right w:val="nil"/>
            </w:tcBorders>
            <w:shd w:val="clear" w:color="auto" w:fill="auto"/>
            <w:vAlign w:val="center"/>
            <w:hideMark/>
          </w:tcPr>
          <w:p w14:paraId="51768657" w14:textId="773CAE40"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47</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16.7</w:t>
            </w:r>
            <w:r w:rsidRPr="00BB0EEA">
              <w:rPr>
                <w:rFonts w:ascii="Book Antiqua" w:eastAsia="等线" w:hAnsi="Book Antiqua" w:cs="宋体"/>
                <w:color w:val="000000" w:themeColor="text1"/>
                <w:lang w:eastAsia="zh-CN"/>
              </w:rPr>
              <w:t>)</w:t>
            </w:r>
          </w:p>
        </w:tc>
      </w:tr>
      <w:tr w:rsidR="00A56BB2" w:rsidRPr="00A56BB2" w14:paraId="516A826C" w14:textId="77777777" w:rsidTr="00550F4D">
        <w:trPr>
          <w:trHeight w:val="315"/>
        </w:trPr>
        <w:tc>
          <w:tcPr>
            <w:tcW w:w="3405" w:type="pct"/>
            <w:tcBorders>
              <w:top w:val="nil"/>
              <w:left w:val="nil"/>
              <w:bottom w:val="nil"/>
              <w:right w:val="nil"/>
            </w:tcBorders>
            <w:shd w:val="clear" w:color="auto" w:fill="auto"/>
            <w:vAlign w:val="center"/>
            <w:hideMark/>
          </w:tcPr>
          <w:p w14:paraId="3C2ED458"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Family history of cancer</w:t>
            </w:r>
          </w:p>
        </w:tc>
        <w:tc>
          <w:tcPr>
            <w:tcW w:w="1595" w:type="pct"/>
            <w:tcBorders>
              <w:top w:val="nil"/>
              <w:left w:val="nil"/>
              <w:bottom w:val="nil"/>
              <w:right w:val="nil"/>
            </w:tcBorders>
            <w:shd w:val="clear" w:color="auto" w:fill="auto"/>
            <w:vAlign w:val="center"/>
            <w:hideMark/>
          </w:tcPr>
          <w:p w14:paraId="6B951599"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04D73001" w14:textId="77777777" w:rsidTr="00550F4D">
        <w:trPr>
          <w:trHeight w:val="315"/>
        </w:trPr>
        <w:tc>
          <w:tcPr>
            <w:tcW w:w="3405" w:type="pct"/>
            <w:tcBorders>
              <w:top w:val="nil"/>
              <w:left w:val="nil"/>
              <w:bottom w:val="nil"/>
              <w:right w:val="nil"/>
            </w:tcBorders>
            <w:shd w:val="clear" w:color="auto" w:fill="auto"/>
            <w:vAlign w:val="center"/>
            <w:hideMark/>
          </w:tcPr>
          <w:p w14:paraId="7E1A3C2D"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595" w:type="pct"/>
            <w:tcBorders>
              <w:top w:val="nil"/>
              <w:left w:val="nil"/>
              <w:bottom w:val="nil"/>
              <w:right w:val="nil"/>
            </w:tcBorders>
            <w:shd w:val="clear" w:color="auto" w:fill="auto"/>
            <w:vAlign w:val="center"/>
            <w:hideMark/>
          </w:tcPr>
          <w:p w14:paraId="4F838D79" w14:textId="1B00C2EC"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271</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96.1</w:t>
            </w:r>
            <w:r w:rsidR="00445B9D" w:rsidRPr="00BB0EEA">
              <w:rPr>
                <w:rFonts w:ascii="Book Antiqua" w:eastAsia="等线" w:hAnsi="Book Antiqua" w:cs="宋体"/>
                <w:color w:val="000000" w:themeColor="text1"/>
                <w:lang w:eastAsia="zh-CN"/>
              </w:rPr>
              <w:t>)</w:t>
            </w:r>
          </w:p>
        </w:tc>
      </w:tr>
      <w:tr w:rsidR="00A56BB2" w:rsidRPr="00A56BB2" w14:paraId="50B0969B" w14:textId="77777777" w:rsidTr="00550F4D">
        <w:trPr>
          <w:trHeight w:val="315"/>
        </w:trPr>
        <w:tc>
          <w:tcPr>
            <w:tcW w:w="3405" w:type="pct"/>
            <w:tcBorders>
              <w:top w:val="nil"/>
              <w:left w:val="nil"/>
              <w:bottom w:val="nil"/>
              <w:right w:val="nil"/>
            </w:tcBorders>
            <w:shd w:val="clear" w:color="auto" w:fill="auto"/>
            <w:vAlign w:val="center"/>
            <w:hideMark/>
          </w:tcPr>
          <w:p w14:paraId="4E59500F" w14:textId="05395EE0"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595" w:type="pct"/>
            <w:tcBorders>
              <w:top w:val="nil"/>
              <w:left w:val="nil"/>
              <w:bottom w:val="nil"/>
              <w:right w:val="nil"/>
            </w:tcBorders>
            <w:shd w:val="clear" w:color="auto" w:fill="auto"/>
            <w:vAlign w:val="center"/>
            <w:hideMark/>
          </w:tcPr>
          <w:p w14:paraId="5361240B" w14:textId="5F5E98D6"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11</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3.9</w:t>
            </w:r>
            <w:r w:rsidR="00445B9D" w:rsidRPr="00BB0EEA">
              <w:rPr>
                <w:rFonts w:ascii="Book Antiqua" w:eastAsia="等线" w:hAnsi="Book Antiqua" w:cs="宋体"/>
                <w:color w:val="000000" w:themeColor="text1"/>
                <w:lang w:eastAsia="zh-CN"/>
              </w:rPr>
              <w:t>)</w:t>
            </w:r>
          </w:p>
        </w:tc>
      </w:tr>
      <w:tr w:rsidR="00A56BB2" w:rsidRPr="00A56BB2" w14:paraId="3888E648" w14:textId="77777777" w:rsidTr="00550F4D">
        <w:trPr>
          <w:trHeight w:val="315"/>
        </w:trPr>
        <w:tc>
          <w:tcPr>
            <w:tcW w:w="3405" w:type="pct"/>
            <w:tcBorders>
              <w:top w:val="nil"/>
              <w:left w:val="nil"/>
              <w:bottom w:val="nil"/>
              <w:right w:val="nil"/>
            </w:tcBorders>
            <w:shd w:val="clear" w:color="auto" w:fill="auto"/>
            <w:vAlign w:val="center"/>
            <w:hideMark/>
          </w:tcPr>
          <w:p w14:paraId="218EA5A2"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Blood type</w:t>
            </w:r>
          </w:p>
        </w:tc>
        <w:tc>
          <w:tcPr>
            <w:tcW w:w="1595" w:type="pct"/>
            <w:tcBorders>
              <w:top w:val="nil"/>
              <w:left w:val="nil"/>
              <w:bottom w:val="nil"/>
              <w:right w:val="nil"/>
            </w:tcBorders>
            <w:shd w:val="clear" w:color="auto" w:fill="auto"/>
            <w:vAlign w:val="center"/>
            <w:hideMark/>
          </w:tcPr>
          <w:p w14:paraId="7874EBD9"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13A387C1" w14:textId="77777777" w:rsidTr="00550F4D">
        <w:trPr>
          <w:trHeight w:val="315"/>
        </w:trPr>
        <w:tc>
          <w:tcPr>
            <w:tcW w:w="3405" w:type="pct"/>
            <w:tcBorders>
              <w:top w:val="nil"/>
              <w:left w:val="nil"/>
              <w:bottom w:val="nil"/>
              <w:right w:val="nil"/>
            </w:tcBorders>
            <w:shd w:val="clear" w:color="auto" w:fill="auto"/>
            <w:vAlign w:val="center"/>
            <w:hideMark/>
          </w:tcPr>
          <w:p w14:paraId="76F73B22"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w:t>
            </w:r>
          </w:p>
        </w:tc>
        <w:tc>
          <w:tcPr>
            <w:tcW w:w="1595" w:type="pct"/>
            <w:tcBorders>
              <w:top w:val="nil"/>
              <w:left w:val="nil"/>
              <w:bottom w:val="nil"/>
              <w:right w:val="nil"/>
            </w:tcBorders>
            <w:shd w:val="clear" w:color="auto" w:fill="auto"/>
            <w:vAlign w:val="center"/>
            <w:hideMark/>
          </w:tcPr>
          <w:p w14:paraId="05A48589" w14:textId="70F58B8F"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87</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30.9</w:t>
            </w:r>
            <w:r w:rsidR="00445B9D" w:rsidRPr="00BB0EEA">
              <w:rPr>
                <w:rFonts w:ascii="Book Antiqua" w:eastAsia="等线" w:hAnsi="Book Antiqua" w:cs="宋体"/>
                <w:color w:val="000000" w:themeColor="text1"/>
                <w:lang w:eastAsia="zh-CN"/>
              </w:rPr>
              <w:t>)</w:t>
            </w:r>
          </w:p>
        </w:tc>
      </w:tr>
      <w:tr w:rsidR="00A56BB2" w:rsidRPr="00A56BB2" w14:paraId="43FA64AA" w14:textId="77777777" w:rsidTr="00550F4D">
        <w:trPr>
          <w:trHeight w:val="315"/>
        </w:trPr>
        <w:tc>
          <w:tcPr>
            <w:tcW w:w="3405" w:type="pct"/>
            <w:tcBorders>
              <w:top w:val="nil"/>
              <w:left w:val="nil"/>
              <w:bottom w:val="nil"/>
              <w:right w:val="nil"/>
            </w:tcBorders>
            <w:shd w:val="clear" w:color="auto" w:fill="auto"/>
            <w:vAlign w:val="center"/>
            <w:hideMark/>
          </w:tcPr>
          <w:p w14:paraId="039BA652"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w:t>
            </w:r>
          </w:p>
        </w:tc>
        <w:tc>
          <w:tcPr>
            <w:tcW w:w="1595" w:type="pct"/>
            <w:tcBorders>
              <w:top w:val="nil"/>
              <w:left w:val="nil"/>
              <w:bottom w:val="nil"/>
              <w:right w:val="nil"/>
            </w:tcBorders>
            <w:shd w:val="clear" w:color="auto" w:fill="auto"/>
            <w:vAlign w:val="center"/>
            <w:hideMark/>
          </w:tcPr>
          <w:p w14:paraId="05485BE7" w14:textId="11A4D028"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93</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33.0</w:t>
            </w:r>
            <w:r w:rsidR="00445B9D" w:rsidRPr="00BB0EEA">
              <w:rPr>
                <w:rFonts w:ascii="Book Antiqua" w:eastAsia="等线" w:hAnsi="Book Antiqua" w:cs="宋体"/>
                <w:color w:val="000000" w:themeColor="text1"/>
                <w:lang w:eastAsia="zh-CN"/>
              </w:rPr>
              <w:t>)</w:t>
            </w:r>
          </w:p>
        </w:tc>
      </w:tr>
      <w:tr w:rsidR="00A56BB2" w:rsidRPr="00A56BB2" w14:paraId="309CE148" w14:textId="77777777" w:rsidTr="00550F4D">
        <w:trPr>
          <w:trHeight w:val="315"/>
        </w:trPr>
        <w:tc>
          <w:tcPr>
            <w:tcW w:w="3405" w:type="pct"/>
            <w:tcBorders>
              <w:top w:val="nil"/>
              <w:left w:val="nil"/>
              <w:bottom w:val="nil"/>
              <w:right w:val="nil"/>
            </w:tcBorders>
            <w:shd w:val="clear" w:color="auto" w:fill="auto"/>
            <w:vAlign w:val="center"/>
            <w:hideMark/>
          </w:tcPr>
          <w:p w14:paraId="77F4ACFD"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w:t>
            </w:r>
          </w:p>
        </w:tc>
        <w:tc>
          <w:tcPr>
            <w:tcW w:w="1595" w:type="pct"/>
            <w:tcBorders>
              <w:top w:val="nil"/>
              <w:left w:val="nil"/>
              <w:bottom w:val="nil"/>
              <w:right w:val="nil"/>
            </w:tcBorders>
            <w:shd w:val="clear" w:color="auto" w:fill="auto"/>
            <w:vAlign w:val="center"/>
            <w:hideMark/>
          </w:tcPr>
          <w:p w14:paraId="009D60F2" w14:textId="39804267"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22</w:t>
            </w:r>
            <w:r w:rsidR="00445B9D"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7.8</w:t>
            </w:r>
            <w:r w:rsidR="00445B9D" w:rsidRPr="00BB0EEA">
              <w:rPr>
                <w:rFonts w:ascii="Book Antiqua" w:eastAsia="等线" w:hAnsi="Book Antiqua" w:cs="宋体"/>
                <w:color w:val="000000" w:themeColor="text1"/>
                <w:lang w:eastAsia="zh-CN"/>
              </w:rPr>
              <w:t>)</w:t>
            </w:r>
          </w:p>
        </w:tc>
      </w:tr>
      <w:tr w:rsidR="00A56BB2" w:rsidRPr="00A56BB2" w14:paraId="3E022778" w14:textId="77777777" w:rsidTr="00550F4D">
        <w:trPr>
          <w:trHeight w:val="315"/>
        </w:trPr>
        <w:tc>
          <w:tcPr>
            <w:tcW w:w="3405" w:type="pct"/>
            <w:tcBorders>
              <w:top w:val="nil"/>
              <w:left w:val="nil"/>
              <w:bottom w:val="nil"/>
              <w:right w:val="nil"/>
            </w:tcBorders>
            <w:shd w:val="clear" w:color="auto" w:fill="auto"/>
            <w:vAlign w:val="center"/>
            <w:hideMark/>
          </w:tcPr>
          <w:p w14:paraId="0D7B57EF"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lastRenderedPageBreak/>
              <w:t>O</w:t>
            </w:r>
          </w:p>
        </w:tc>
        <w:tc>
          <w:tcPr>
            <w:tcW w:w="1595" w:type="pct"/>
            <w:tcBorders>
              <w:top w:val="nil"/>
              <w:left w:val="nil"/>
              <w:bottom w:val="nil"/>
              <w:right w:val="nil"/>
            </w:tcBorders>
            <w:shd w:val="clear" w:color="auto" w:fill="auto"/>
            <w:vAlign w:val="center"/>
            <w:hideMark/>
          </w:tcPr>
          <w:p w14:paraId="4FE92375" w14:textId="7A6BB8DF"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80</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28.4</w:t>
            </w:r>
            <w:r w:rsidR="00445B9D" w:rsidRPr="00BB0EEA">
              <w:rPr>
                <w:rFonts w:ascii="Book Antiqua" w:eastAsia="等线" w:hAnsi="Book Antiqua" w:cs="宋体"/>
                <w:color w:val="000000" w:themeColor="text1"/>
                <w:lang w:eastAsia="zh-CN"/>
              </w:rPr>
              <w:t>)</w:t>
            </w:r>
          </w:p>
        </w:tc>
      </w:tr>
      <w:tr w:rsidR="00A56BB2" w:rsidRPr="00A56BB2" w14:paraId="2A1A53AC" w14:textId="77777777" w:rsidTr="00550F4D">
        <w:trPr>
          <w:trHeight w:val="315"/>
        </w:trPr>
        <w:tc>
          <w:tcPr>
            <w:tcW w:w="3405" w:type="pct"/>
            <w:tcBorders>
              <w:top w:val="nil"/>
              <w:left w:val="nil"/>
              <w:bottom w:val="nil"/>
              <w:right w:val="nil"/>
            </w:tcBorders>
            <w:shd w:val="clear" w:color="auto" w:fill="auto"/>
            <w:vAlign w:val="center"/>
            <w:hideMark/>
          </w:tcPr>
          <w:p w14:paraId="73B0EE39"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Tumor location</w:t>
            </w:r>
          </w:p>
        </w:tc>
        <w:tc>
          <w:tcPr>
            <w:tcW w:w="1595" w:type="pct"/>
            <w:tcBorders>
              <w:top w:val="nil"/>
              <w:left w:val="nil"/>
              <w:bottom w:val="nil"/>
              <w:right w:val="nil"/>
            </w:tcBorders>
            <w:shd w:val="clear" w:color="auto" w:fill="auto"/>
            <w:vAlign w:val="center"/>
            <w:hideMark/>
          </w:tcPr>
          <w:p w14:paraId="65AFF36C"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3937ADB4" w14:textId="77777777" w:rsidTr="00550F4D">
        <w:trPr>
          <w:trHeight w:val="315"/>
        </w:trPr>
        <w:tc>
          <w:tcPr>
            <w:tcW w:w="3405" w:type="pct"/>
            <w:tcBorders>
              <w:top w:val="nil"/>
              <w:left w:val="nil"/>
              <w:bottom w:val="nil"/>
              <w:right w:val="nil"/>
            </w:tcBorders>
            <w:shd w:val="clear" w:color="auto" w:fill="auto"/>
            <w:vAlign w:val="center"/>
            <w:hideMark/>
          </w:tcPr>
          <w:p w14:paraId="4F08B45E"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Head and neck</w:t>
            </w:r>
          </w:p>
        </w:tc>
        <w:tc>
          <w:tcPr>
            <w:tcW w:w="1595" w:type="pct"/>
            <w:tcBorders>
              <w:top w:val="nil"/>
              <w:left w:val="nil"/>
              <w:bottom w:val="nil"/>
              <w:right w:val="nil"/>
            </w:tcBorders>
            <w:shd w:val="clear" w:color="auto" w:fill="auto"/>
            <w:vAlign w:val="center"/>
            <w:hideMark/>
          </w:tcPr>
          <w:p w14:paraId="1BFC4D8C" w14:textId="0D992D96"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130</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46.1</w:t>
            </w:r>
            <w:r w:rsidR="00445B9D" w:rsidRPr="00BB0EEA">
              <w:rPr>
                <w:rFonts w:ascii="Book Antiqua" w:eastAsia="等线" w:hAnsi="Book Antiqua" w:cs="宋体"/>
                <w:color w:val="000000" w:themeColor="text1"/>
                <w:lang w:eastAsia="zh-CN"/>
              </w:rPr>
              <w:t>)</w:t>
            </w:r>
          </w:p>
        </w:tc>
      </w:tr>
      <w:tr w:rsidR="00A56BB2" w:rsidRPr="00A56BB2" w14:paraId="7B375183" w14:textId="77777777" w:rsidTr="00550F4D">
        <w:trPr>
          <w:trHeight w:val="315"/>
        </w:trPr>
        <w:tc>
          <w:tcPr>
            <w:tcW w:w="3405" w:type="pct"/>
            <w:tcBorders>
              <w:top w:val="nil"/>
              <w:left w:val="nil"/>
              <w:bottom w:val="nil"/>
              <w:right w:val="nil"/>
            </w:tcBorders>
            <w:shd w:val="clear" w:color="auto" w:fill="auto"/>
            <w:vAlign w:val="center"/>
            <w:hideMark/>
          </w:tcPr>
          <w:p w14:paraId="280FB4EC"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Body and tail</w:t>
            </w:r>
          </w:p>
        </w:tc>
        <w:tc>
          <w:tcPr>
            <w:tcW w:w="1595" w:type="pct"/>
            <w:tcBorders>
              <w:top w:val="nil"/>
              <w:left w:val="nil"/>
              <w:bottom w:val="nil"/>
              <w:right w:val="nil"/>
            </w:tcBorders>
            <w:shd w:val="clear" w:color="auto" w:fill="auto"/>
            <w:vAlign w:val="center"/>
            <w:hideMark/>
          </w:tcPr>
          <w:p w14:paraId="7D9C961A" w14:textId="2B265DA2"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152</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53.9</w:t>
            </w:r>
            <w:r w:rsidR="00445B9D" w:rsidRPr="00BB0EEA">
              <w:rPr>
                <w:rFonts w:ascii="Book Antiqua" w:eastAsia="等线" w:hAnsi="Book Antiqua" w:cs="宋体"/>
                <w:color w:val="000000" w:themeColor="text1"/>
                <w:lang w:eastAsia="zh-CN"/>
              </w:rPr>
              <w:t>)</w:t>
            </w:r>
          </w:p>
        </w:tc>
      </w:tr>
      <w:tr w:rsidR="00A56BB2" w:rsidRPr="00A56BB2" w14:paraId="3E135689" w14:textId="77777777" w:rsidTr="00550F4D">
        <w:trPr>
          <w:trHeight w:val="315"/>
        </w:trPr>
        <w:tc>
          <w:tcPr>
            <w:tcW w:w="3405" w:type="pct"/>
            <w:tcBorders>
              <w:top w:val="nil"/>
              <w:left w:val="nil"/>
              <w:bottom w:val="nil"/>
              <w:right w:val="nil"/>
            </w:tcBorders>
            <w:shd w:val="clear" w:color="auto" w:fill="auto"/>
            <w:vAlign w:val="center"/>
            <w:hideMark/>
          </w:tcPr>
          <w:p w14:paraId="143F085A"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Approaches of open surgery</w:t>
            </w:r>
          </w:p>
        </w:tc>
        <w:tc>
          <w:tcPr>
            <w:tcW w:w="1595" w:type="pct"/>
            <w:tcBorders>
              <w:top w:val="nil"/>
              <w:left w:val="nil"/>
              <w:bottom w:val="nil"/>
              <w:right w:val="nil"/>
            </w:tcBorders>
            <w:shd w:val="clear" w:color="auto" w:fill="auto"/>
            <w:vAlign w:val="center"/>
            <w:hideMark/>
          </w:tcPr>
          <w:p w14:paraId="51301E9D"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37DA185B" w14:textId="77777777" w:rsidTr="00550F4D">
        <w:trPr>
          <w:trHeight w:val="315"/>
        </w:trPr>
        <w:tc>
          <w:tcPr>
            <w:tcW w:w="3405" w:type="pct"/>
            <w:tcBorders>
              <w:top w:val="nil"/>
              <w:left w:val="nil"/>
              <w:bottom w:val="nil"/>
              <w:right w:val="nil"/>
            </w:tcBorders>
            <w:shd w:val="clear" w:color="auto" w:fill="auto"/>
            <w:vAlign w:val="center"/>
            <w:hideMark/>
          </w:tcPr>
          <w:p w14:paraId="06EB9606"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Pancreaticoduodenectomy</w:t>
            </w:r>
          </w:p>
        </w:tc>
        <w:tc>
          <w:tcPr>
            <w:tcW w:w="1595" w:type="pct"/>
            <w:tcBorders>
              <w:top w:val="nil"/>
              <w:left w:val="nil"/>
              <w:bottom w:val="nil"/>
              <w:right w:val="nil"/>
            </w:tcBorders>
            <w:shd w:val="clear" w:color="auto" w:fill="auto"/>
            <w:vAlign w:val="center"/>
            <w:hideMark/>
          </w:tcPr>
          <w:p w14:paraId="16E705E6" w14:textId="06192A49"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130</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46.1</w:t>
            </w:r>
            <w:r w:rsidR="00445B9D" w:rsidRPr="00BB0EEA">
              <w:rPr>
                <w:rFonts w:ascii="Book Antiqua" w:eastAsia="等线" w:hAnsi="Book Antiqua" w:cs="宋体"/>
                <w:color w:val="000000" w:themeColor="text1"/>
                <w:lang w:eastAsia="zh-CN"/>
              </w:rPr>
              <w:t>)</w:t>
            </w:r>
          </w:p>
        </w:tc>
      </w:tr>
      <w:tr w:rsidR="00A56BB2" w:rsidRPr="00A56BB2" w14:paraId="339BD467" w14:textId="77777777" w:rsidTr="00550F4D">
        <w:trPr>
          <w:trHeight w:val="630"/>
        </w:trPr>
        <w:tc>
          <w:tcPr>
            <w:tcW w:w="3405" w:type="pct"/>
            <w:tcBorders>
              <w:top w:val="nil"/>
              <w:left w:val="nil"/>
              <w:bottom w:val="nil"/>
              <w:right w:val="nil"/>
            </w:tcBorders>
            <w:shd w:val="clear" w:color="auto" w:fill="auto"/>
            <w:vAlign w:val="center"/>
            <w:hideMark/>
          </w:tcPr>
          <w:p w14:paraId="44E51FB1" w14:textId="77777777" w:rsidR="00550F4D" w:rsidRPr="00BB0EEA" w:rsidRDefault="00550F4D" w:rsidP="00BB0EEA">
            <w:pPr>
              <w:spacing w:line="360" w:lineRule="auto"/>
              <w:ind w:right="480"/>
              <w:jc w:val="both"/>
              <w:rPr>
                <w:rFonts w:ascii="Book Antiqua" w:eastAsia="等线" w:hAnsi="Book Antiqua" w:cs="宋体"/>
                <w:color w:val="000000" w:themeColor="text1"/>
              </w:rPr>
            </w:pPr>
            <w:r w:rsidRPr="00BB0EEA">
              <w:rPr>
                <w:rFonts w:ascii="Book Antiqua" w:eastAsia="等线" w:hAnsi="Book Antiqua" w:cs="宋体"/>
                <w:color w:val="000000" w:themeColor="text1"/>
              </w:rPr>
              <w:t>Distal pancreatectomy with splenectomy</w:t>
            </w:r>
          </w:p>
        </w:tc>
        <w:tc>
          <w:tcPr>
            <w:tcW w:w="1595" w:type="pct"/>
            <w:tcBorders>
              <w:top w:val="nil"/>
              <w:left w:val="nil"/>
              <w:bottom w:val="nil"/>
              <w:right w:val="nil"/>
            </w:tcBorders>
            <w:shd w:val="clear" w:color="auto" w:fill="auto"/>
            <w:vAlign w:val="center"/>
            <w:hideMark/>
          </w:tcPr>
          <w:p w14:paraId="24FDB1D4" w14:textId="112BFCFA"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152</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53.9</w:t>
            </w:r>
            <w:r w:rsidR="00445B9D" w:rsidRPr="00BB0EEA">
              <w:rPr>
                <w:rFonts w:ascii="Book Antiqua" w:eastAsia="等线" w:hAnsi="Book Antiqua" w:cs="宋体"/>
                <w:color w:val="000000" w:themeColor="text1"/>
                <w:lang w:eastAsia="zh-CN"/>
              </w:rPr>
              <w:t>)</w:t>
            </w:r>
          </w:p>
        </w:tc>
      </w:tr>
      <w:tr w:rsidR="00A56BB2" w:rsidRPr="00A56BB2" w14:paraId="49AEDF69" w14:textId="77777777" w:rsidTr="00550F4D">
        <w:trPr>
          <w:trHeight w:val="315"/>
        </w:trPr>
        <w:tc>
          <w:tcPr>
            <w:tcW w:w="3405" w:type="pct"/>
            <w:tcBorders>
              <w:top w:val="nil"/>
              <w:left w:val="nil"/>
              <w:bottom w:val="nil"/>
              <w:right w:val="nil"/>
            </w:tcBorders>
            <w:shd w:val="clear" w:color="auto" w:fill="auto"/>
            <w:vAlign w:val="center"/>
            <w:hideMark/>
          </w:tcPr>
          <w:p w14:paraId="7C304AB5"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Degree of differentiation</w:t>
            </w:r>
          </w:p>
        </w:tc>
        <w:tc>
          <w:tcPr>
            <w:tcW w:w="1595" w:type="pct"/>
            <w:tcBorders>
              <w:top w:val="nil"/>
              <w:left w:val="nil"/>
              <w:bottom w:val="nil"/>
              <w:right w:val="nil"/>
            </w:tcBorders>
            <w:shd w:val="clear" w:color="auto" w:fill="auto"/>
            <w:vAlign w:val="center"/>
            <w:hideMark/>
          </w:tcPr>
          <w:p w14:paraId="63AEF30B"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76171049" w14:textId="77777777" w:rsidTr="00550F4D">
        <w:trPr>
          <w:trHeight w:val="315"/>
        </w:trPr>
        <w:tc>
          <w:tcPr>
            <w:tcW w:w="3405" w:type="pct"/>
            <w:tcBorders>
              <w:top w:val="nil"/>
              <w:left w:val="nil"/>
              <w:bottom w:val="nil"/>
              <w:right w:val="nil"/>
            </w:tcBorders>
            <w:shd w:val="clear" w:color="auto" w:fill="auto"/>
            <w:vAlign w:val="center"/>
            <w:hideMark/>
          </w:tcPr>
          <w:p w14:paraId="54BDA6FF"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Well</w:t>
            </w:r>
          </w:p>
        </w:tc>
        <w:tc>
          <w:tcPr>
            <w:tcW w:w="1595" w:type="pct"/>
            <w:tcBorders>
              <w:top w:val="nil"/>
              <w:left w:val="nil"/>
              <w:bottom w:val="nil"/>
              <w:right w:val="nil"/>
            </w:tcBorders>
            <w:shd w:val="clear" w:color="auto" w:fill="auto"/>
            <w:vAlign w:val="center"/>
            <w:hideMark/>
          </w:tcPr>
          <w:p w14:paraId="0ABC550A" w14:textId="6716D3CC"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34</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12.1</w:t>
            </w:r>
            <w:r w:rsidR="00445B9D" w:rsidRPr="00BB0EEA">
              <w:rPr>
                <w:rFonts w:ascii="Book Antiqua" w:eastAsia="等线" w:hAnsi="Book Antiqua" w:cs="宋体"/>
                <w:color w:val="000000" w:themeColor="text1"/>
                <w:lang w:eastAsia="zh-CN"/>
              </w:rPr>
              <w:t>)</w:t>
            </w:r>
          </w:p>
        </w:tc>
      </w:tr>
      <w:tr w:rsidR="00A56BB2" w:rsidRPr="00A56BB2" w14:paraId="673965C0" w14:textId="77777777" w:rsidTr="00550F4D">
        <w:trPr>
          <w:trHeight w:val="315"/>
        </w:trPr>
        <w:tc>
          <w:tcPr>
            <w:tcW w:w="3405" w:type="pct"/>
            <w:tcBorders>
              <w:top w:val="nil"/>
              <w:left w:val="nil"/>
              <w:bottom w:val="nil"/>
              <w:right w:val="nil"/>
            </w:tcBorders>
            <w:shd w:val="clear" w:color="auto" w:fill="auto"/>
            <w:vAlign w:val="center"/>
            <w:hideMark/>
          </w:tcPr>
          <w:p w14:paraId="6DD8AE70"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Moderately</w:t>
            </w:r>
          </w:p>
        </w:tc>
        <w:tc>
          <w:tcPr>
            <w:tcW w:w="1595" w:type="pct"/>
            <w:tcBorders>
              <w:top w:val="nil"/>
              <w:left w:val="nil"/>
              <w:bottom w:val="nil"/>
              <w:right w:val="nil"/>
            </w:tcBorders>
            <w:shd w:val="clear" w:color="auto" w:fill="auto"/>
            <w:vAlign w:val="center"/>
            <w:hideMark/>
          </w:tcPr>
          <w:p w14:paraId="2CA8EA83" w14:textId="3B2BA1B1"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217</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77.0</w:t>
            </w:r>
            <w:r w:rsidR="00445B9D" w:rsidRPr="00BB0EEA">
              <w:rPr>
                <w:rFonts w:ascii="Book Antiqua" w:eastAsia="等线" w:hAnsi="Book Antiqua" w:cs="宋体"/>
                <w:color w:val="000000" w:themeColor="text1"/>
                <w:lang w:eastAsia="zh-CN"/>
              </w:rPr>
              <w:t>)</w:t>
            </w:r>
          </w:p>
        </w:tc>
      </w:tr>
      <w:tr w:rsidR="00A56BB2" w:rsidRPr="00A56BB2" w14:paraId="3BC19EAD" w14:textId="77777777" w:rsidTr="00550F4D">
        <w:trPr>
          <w:trHeight w:val="315"/>
        </w:trPr>
        <w:tc>
          <w:tcPr>
            <w:tcW w:w="3405" w:type="pct"/>
            <w:tcBorders>
              <w:top w:val="nil"/>
              <w:left w:val="nil"/>
              <w:bottom w:val="nil"/>
              <w:right w:val="nil"/>
            </w:tcBorders>
            <w:shd w:val="clear" w:color="auto" w:fill="auto"/>
            <w:vAlign w:val="center"/>
            <w:hideMark/>
          </w:tcPr>
          <w:p w14:paraId="20015F81"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Poorly</w:t>
            </w:r>
          </w:p>
        </w:tc>
        <w:tc>
          <w:tcPr>
            <w:tcW w:w="1595" w:type="pct"/>
            <w:tcBorders>
              <w:top w:val="nil"/>
              <w:left w:val="nil"/>
              <w:bottom w:val="nil"/>
              <w:right w:val="nil"/>
            </w:tcBorders>
            <w:shd w:val="clear" w:color="auto" w:fill="auto"/>
            <w:vAlign w:val="center"/>
            <w:hideMark/>
          </w:tcPr>
          <w:p w14:paraId="6FB988CA" w14:textId="25F2EA46"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31</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11.0</w:t>
            </w:r>
            <w:r w:rsidR="00445B9D" w:rsidRPr="00BB0EEA">
              <w:rPr>
                <w:rFonts w:ascii="Book Antiqua" w:eastAsia="等线" w:hAnsi="Book Antiqua" w:cs="宋体"/>
                <w:color w:val="000000" w:themeColor="text1"/>
                <w:lang w:eastAsia="zh-CN"/>
              </w:rPr>
              <w:t>)</w:t>
            </w:r>
          </w:p>
        </w:tc>
      </w:tr>
      <w:tr w:rsidR="00A56BB2" w:rsidRPr="00A56BB2" w14:paraId="5AE2772E" w14:textId="77777777" w:rsidTr="00550F4D">
        <w:trPr>
          <w:trHeight w:val="315"/>
        </w:trPr>
        <w:tc>
          <w:tcPr>
            <w:tcW w:w="3405" w:type="pct"/>
            <w:tcBorders>
              <w:top w:val="nil"/>
              <w:left w:val="nil"/>
              <w:bottom w:val="nil"/>
              <w:right w:val="nil"/>
            </w:tcBorders>
            <w:shd w:val="clear" w:color="auto" w:fill="auto"/>
            <w:vAlign w:val="center"/>
            <w:hideMark/>
          </w:tcPr>
          <w:p w14:paraId="0DF11EE7"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Lymphovascular invasion</w:t>
            </w:r>
          </w:p>
        </w:tc>
        <w:tc>
          <w:tcPr>
            <w:tcW w:w="1595" w:type="pct"/>
            <w:tcBorders>
              <w:top w:val="nil"/>
              <w:left w:val="nil"/>
              <w:bottom w:val="nil"/>
              <w:right w:val="nil"/>
            </w:tcBorders>
            <w:shd w:val="clear" w:color="auto" w:fill="auto"/>
            <w:vAlign w:val="center"/>
            <w:hideMark/>
          </w:tcPr>
          <w:p w14:paraId="763B4567"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56D9E70C" w14:textId="77777777" w:rsidTr="00550F4D">
        <w:trPr>
          <w:trHeight w:val="315"/>
        </w:trPr>
        <w:tc>
          <w:tcPr>
            <w:tcW w:w="3405" w:type="pct"/>
            <w:tcBorders>
              <w:top w:val="nil"/>
              <w:left w:val="nil"/>
              <w:bottom w:val="nil"/>
              <w:right w:val="nil"/>
            </w:tcBorders>
            <w:shd w:val="clear" w:color="auto" w:fill="auto"/>
            <w:vAlign w:val="center"/>
            <w:hideMark/>
          </w:tcPr>
          <w:p w14:paraId="3D02F5CE"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595" w:type="pct"/>
            <w:tcBorders>
              <w:top w:val="nil"/>
              <w:left w:val="nil"/>
              <w:bottom w:val="nil"/>
              <w:right w:val="nil"/>
            </w:tcBorders>
            <w:shd w:val="clear" w:color="auto" w:fill="auto"/>
            <w:vAlign w:val="center"/>
            <w:hideMark/>
          </w:tcPr>
          <w:p w14:paraId="359CAE5D" w14:textId="21F77DBE"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203</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72.0</w:t>
            </w:r>
            <w:r w:rsidR="00445B9D" w:rsidRPr="00BB0EEA">
              <w:rPr>
                <w:rFonts w:ascii="Book Antiqua" w:eastAsia="等线" w:hAnsi="Book Antiqua" w:cs="宋体"/>
                <w:color w:val="000000" w:themeColor="text1"/>
                <w:lang w:eastAsia="zh-CN"/>
              </w:rPr>
              <w:t>)</w:t>
            </w:r>
          </w:p>
        </w:tc>
      </w:tr>
      <w:tr w:rsidR="00A56BB2" w:rsidRPr="00A56BB2" w14:paraId="4F3D7738" w14:textId="77777777" w:rsidTr="00550F4D">
        <w:trPr>
          <w:trHeight w:val="315"/>
        </w:trPr>
        <w:tc>
          <w:tcPr>
            <w:tcW w:w="3405" w:type="pct"/>
            <w:tcBorders>
              <w:top w:val="nil"/>
              <w:left w:val="nil"/>
              <w:bottom w:val="nil"/>
              <w:right w:val="nil"/>
            </w:tcBorders>
            <w:shd w:val="clear" w:color="auto" w:fill="auto"/>
            <w:vAlign w:val="center"/>
            <w:hideMark/>
          </w:tcPr>
          <w:p w14:paraId="00819938" w14:textId="04F97C8A"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595" w:type="pct"/>
            <w:tcBorders>
              <w:top w:val="nil"/>
              <w:left w:val="nil"/>
              <w:bottom w:val="nil"/>
              <w:right w:val="nil"/>
            </w:tcBorders>
            <w:shd w:val="clear" w:color="auto" w:fill="auto"/>
            <w:vAlign w:val="center"/>
            <w:hideMark/>
          </w:tcPr>
          <w:p w14:paraId="06DFB55D" w14:textId="1765E64B"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79</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28.0</w:t>
            </w:r>
            <w:r w:rsidR="00445B9D" w:rsidRPr="00BB0EEA">
              <w:rPr>
                <w:rFonts w:ascii="Book Antiqua" w:eastAsia="等线" w:hAnsi="Book Antiqua" w:cs="宋体"/>
                <w:color w:val="000000" w:themeColor="text1"/>
                <w:lang w:eastAsia="zh-CN"/>
              </w:rPr>
              <w:t>)</w:t>
            </w:r>
          </w:p>
        </w:tc>
      </w:tr>
      <w:tr w:rsidR="00A56BB2" w:rsidRPr="00A56BB2" w14:paraId="0192BA5D" w14:textId="77777777" w:rsidTr="00550F4D">
        <w:trPr>
          <w:trHeight w:val="315"/>
        </w:trPr>
        <w:tc>
          <w:tcPr>
            <w:tcW w:w="3405" w:type="pct"/>
            <w:tcBorders>
              <w:top w:val="nil"/>
              <w:left w:val="nil"/>
              <w:bottom w:val="nil"/>
              <w:right w:val="nil"/>
            </w:tcBorders>
            <w:shd w:val="clear" w:color="auto" w:fill="auto"/>
            <w:vAlign w:val="center"/>
            <w:hideMark/>
          </w:tcPr>
          <w:p w14:paraId="04137ACC"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Perineural invasion</w:t>
            </w:r>
          </w:p>
        </w:tc>
        <w:tc>
          <w:tcPr>
            <w:tcW w:w="1595" w:type="pct"/>
            <w:tcBorders>
              <w:top w:val="nil"/>
              <w:left w:val="nil"/>
              <w:bottom w:val="nil"/>
              <w:right w:val="nil"/>
            </w:tcBorders>
            <w:shd w:val="clear" w:color="auto" w:fill="auto"/>
            <w:vAlign w:val="center"/>
            <w:hideMark/>
          </w:tcPr>
          <w:p w14:paraId="7A5A9F00"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4381291E" w14:textId="77777777" w:rsidTr="00550F4D">
        <w:trPr>
          <w:trHeight w:val="315"/>
        </w:trPr>
        <w:tc>
          <w:tcPr>
            <w:tcW w:w="3405" w:type="pct"/>
            <w:tcBorders>
              <w:top w:val="nil"/>
              <w:left w:val="nil"/>
              <w:bottom w:val="nil"/>
              <w:right w:val="nil"/>
            </w:tcBorders>
            <w:shd w:val="clear" w:color="auto" w:fill="auto"/>
            <w:vAlign w:val="center"/>
            <w:hideMark/>
          </w:tcPr>
          <w:p w14:paraId="750442E5"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595" w:type="pct"/>
            <w:tcBorders>
              <w:top w:val="nil"/>
              <w:left w:val="nil"/>
              <w:bottom w:val="nil"/>
              <w:right w:val="nil"/>
            </w:tcBorders>
            <w:shd w:val="clear" w:color="auto" w:fill="auto"/>
            <w:vAlign w:val="center"/>
            <w:hideMark/>
          </w:tcPr>
          <w:p w14:paraId="3F87457A" w14:textId="344A50E1"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70</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24.8</w:t>
            </w:r>
            <w:r w:rsidR="00445B9D" w:rsidRPr="00BB0EEA">
              <w:rPr>
                <w:rFonts w:ascii="Book Antiqua" w:eastAsia="等线" w:hAnsi="Book Antiqua" w:cs="宋体"/>
                <w:color w:val="000000" w:themeColor="text1"/>
                <w:lang w:eastAsia="zh-CN"/>
              </w:rPr>
              <w:t>)</w:t>
            </w:r>
          </w:p>
        </w:tc>
      </w:tr>
      <w:tr w:rsidR="00A56BB2" w:rsidRPr="00A56BB2" w14:paraId="7484483A" w14:textId="77777777" w:rsidTr="00550F4D">
        <w:trPr>
          <w:trHeight w:val="315"/>
        </w:trPr>
        <w:tc>
          <w:tcPr>
            <w:tcW w:w="3405" w:type="pct"/>
            <w:tcBorders>
              <w:top w:val="nil"/>
              <w:left w:val="nil"/>
              <w:bottom w:val="nil"/>
              <w:right w:val="nil"/>
            </w:tcBorders>
            <w:shd w:val="clear" w:color="auto" w:fill="auto"/>
            <w:vAlign w:val="center"/>
            <w:hideMark/>
          </w:tcPr>
          <w:p w14:paraId="4D134EE5" w14:textId="722B6058"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595" w:type="pct"/>
            <w:tcBorders>
              <w:top w:val="nil"/>
              <w:left w:val="nil"/>
              <w:bottom w:val="nil"/>
              <w:right w:val="nil"/>
            </w:tcBorders>
            <w:shd w:val="clear" w:color="auto" w:fill="auto"/>
            <w:vAlign w:val="center"/>
            <w:hideMark/>
          </w:tcPr>
          <w:p w14:paraId="78C68FB7" w14:textId="2FDF225A"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212</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75.2</w:t>
            </w:r>
            <w:r w:rsidR="00445B9D" w:rsidRPr="00BB0EEA">
              <w:rPr>
                <w:rFonts w:ascii="Book Antiqua" w:eastAsia="等线" w:hAnsi="Book Antiqua" w:cs="宋体"/>
                <w:color w:val="000000" w:themeColor="text1"/>
                <w:lang w:eastAsia="zh-CN"/>
              </w:rPr>
              <w:t>)</w:t>
            </w:r>
          </w:p>
        </w:tc>
      </w:tr>
      <w:tr w:rsidR="00A56BB2" w:rsidRPr="00A56BB2" w14:paraId="6D027634" w14:textId="77777777" w:rsidTr="00550F4D">
        <w:trPr>
          <w:trHeight w:val="315"/>
        </w:trPr>
        <w:tc>
          <w:tcPr>
            <w:tcW w:w="3405" w:type="pct"/>
            <w:tcBorders>
              <w:top w:val="nil"/>
              <w:left w:val="nil"/>
              <w:bottom w:val="nil"/>
              <w:right w:val="nil"/>
            </w:tcBorders>
            <w:shd w:val="clear" w:color="auto" w:fill="auto"/>
            <w:vAlign w:val="center"/>
            <w:hideMark/>
          </w:tcPr>
          <w:p w14:paraId="11D3D6E1"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Capsular invasion</w:t>
            </w:r>
          </w:p>
        </w:tc>
        <w:tc>
          <w:tcPr>
            <w:tcW w:w="1595" w:type="pct"/>
            <w:tcBorders>
              <w:top w:val="nil"/>
              <w:left w:val="nil"/>
              <w:bottom w:val="nil"/>
              <w:right w:val="nil"/>
            </w:tcBorders>
            <w:shd w:val="clear" w:color="auto" w:fill="auto"/>
            <w:vAlign w:val="center"/>
            <w:hideMark/>
          </w:tcPr>
          <w:p w14:paraId="06E72852"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5F7ADD0B" w14:textId="77777777" w:rsidTr="00550F4D">
        <w:trPr>
          <w:trHeight w:val="315"/>
        </w:trPr>
        <w:tc>
          <w:tcPr>
            <w:tcW w:w="3405" w:type="pct"/>
            <w:tcBorders>
              <w:top w:val="nil"/>
              <w:left w:val="nil"/>
              <w:bottom w:val="nil"/>
              <w:right w:val="nil"/>
            </w:tcBorders>
            <w:shd w:val="clear" w:color="auto" w:fill="auto"/>
            <w:vAlign w:val="center"/>
            <w:hideMark/>
          </w:tcPr>
          <w:p w14:paraId="127D8D5F"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595" w:type="pct"/>
            <w:tcBorders>
              <w:top w:val="nil"/>
              <w:left w:val="nil"/>
              <w:bottom w:val="nil"/>
              <w:right w:val="nil"/>
            </w:tcBorders>
            <w:shd w:val="clear" w:color="auto" w:fill="auto"/>
            <w:vAlign w:val="center"/>
            <w:hideMark/>
          </w:tcPr>
          <w:p w14:paraId="75A53F50" w14:textId="7FEB3D36"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49</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17.4</w:t>
            </w:r>
            <w:r w:rsidR="00445B9D" w:rsidRPr="00BB0EEA">
              <w:rPr>
                <w:rFonts w:ascii="Book Antiqua" w:eastAsia="等线" w:hAnsi="Book Antiqua" w:cs="宋体"/>
                <w:color w:val="000000" w:themeColor="text1"/>
                <w:lang w:eastAsia="zh-CN"/>
              </w:rPr>
              <w:t>)</w:t>
            </w:r>
          </w:p>
        </w:tc>
      </w:tr>
      <w:tr w:rsidR="00A56BB2" w:rsidRPr="00A56BB2" w14:paraId="2D034436" w14:textId="77777777" w:rsidTr="00550F4D">
        <w:trPr>
          <w:trHeight w:val="315"/>
        </w:trPr>
        <w:tc>
          <w:tcPr>
            <w:tcW w:w="3405" w:type="pct"/>
            <w:tcBorders>
              <w:top w:val="nil"/>
              <w:left w:val="nil"/>
              <w:bottom w:val="nil"/>
              <w:right w:val="nil"/>
            </w:tcBorders>
            <w:shd w:val="clear" w:color="auto" w:fill="auto"/>
            <w:vAlign w:val="center"/>
            <w:hideMark/>
          </w:tcPr>
          <w:p w14:paraId="077EC7F1" w14:textId="051C023D"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595" w:type="pct"/>
            <w:tcBorders>
              <w:top w:val="nil"/>
              <w:left w:val="nil"/>
              <w:bottom w:val="nil"/>
              <w:right w:val="nil"/>
            </w:tcBorders>
            <w:shd w:val="clear" w:color="auto" w:fill="auto"/>
            <w:vAlign w:val="center"/>
            <w:hideMark/>
          </w:tcPr>
          <w:p w14:paraId="25C90CF8" w14:textId="091EF359"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233</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82.6</w:t>
            </w:r>
            <w:r w:rsidR="00445B9D" w:rsidRPr="00BB0EEA">
              <w:rPr>
                <w:rFonts w:ascii="Book Antiqua" w:eastAsia="等线" w:hAnsi="Book Antiqua" w:cs="宋体"/>
                <w:color w:val="000000" w:themeColor="text1"/>
                <w:lang w:eastAsia="zh-CN"/>
              </w:rPr>
              <w:t>)</w:t>
            </w:r>
          </w:p>
        </w:tc>
      </w:tr>
      <w:tr w:rsidR="00A56BB2" w:rsidRPr="00A56BB2" w14:paraId="5BE1E851" w14:textId="77777777" w:rsidTr="00550F4D">
        <w:trPr>
          <w:trHeight w:val="315"/>
        </w:trPr>
        <w:tc>
          <w:tcPr>
            <w:tcW w:w="3405" w:type="pct"/>
            <w:tcBorders>
              <w:top w:val="nil"/>
              <w:left w:val="nil"/>
              <w:bottom w:val="nil"/>
              <w:right w:val="nil"/>
            </w:tcBorders>
            <w:shd w:val="clear" w:color="auto" w:fill="auto"/>
            <w:vAlign w:val="center"/>
            <w:hideMark/>
          </w:tcPr>
          <w:p w14:paraId="715C9558" w14:textId="233106BA"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Maximum tumor diameter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cm</w:t>
            </w:r>
          </w:p>
        </w:tc>
        <w:tc>
          <w:tcPr>
            <w:tcW w:w="1595" w:type="pct"/>
            <w:tcBorders>
              <w:top w:val="nil"/>
              <w:left w:val="nil"/>
              <w:bottom w:val="nil"/>
              <w:right w:val="nil"/>
            </w:tcBorders>
            <w:shd w:val="clear" w:color="auto" w:fill="auto"/>
            <w:vAlign w:val="center"/>
            <w:hideMark/>
          </w:tcPr>
          <w:p w14:paraId="07DA46FC"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39932DA4" w14:textId="77777777" w:rsidTr="00550F4D">
        <w:trPr>
          <w:trHeight w:val="315"/>
        </w:trPr>
        <w:tc>
          <w:tcPr>
            <w:tcW w:w="3405" w:type="pct"/>
            <w:tcBorders>
              <w:top w:val="nil"/>
              <w:left w:val="nil"/>
              <w:bottom w:val="nil"/>
              <w:right w:val="nil"/>
            </w:tcBorders>
            <w:shd w:val="clear" w:color="auto" w:fill="auto"/>
            <w:vAlign w:val="center"/>
            <w:hideMark/>
          </w:tcPr>
          <w:p w14:paraId="049A632A" w14:textId="497410A3"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4</w:t>
            </w:r>
          </w:p>
        </w:tc>
        <w:tc>
          <w:tcPr>
            <w:tcW w:w="1595" w:type="pct"/>
            <w:tcBorders>
              <w:top w:val="nil"/>
              <w:left w:val="nil"/>
              <w:bottom w:val="nil"/>
              <w:right w:val="nil"/>
            </w:tcBorders>
            <w:shd w:val="clear" w:color="auto" w:fill="auto"/>
            <w:vAlign w:val="center"/>
            <w:hideMark/>
          </w:tcPr>
          <w:p w14:paraId="31DAFFC6" w14:textId="1F7A3495"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88</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31.2</w:t>
            </w:r>
            <w:r w:rsidR="00445B9D" w:rsidRPr="00BB0EEA">
              <w:rPr>
                <w:rFonts w:ascii="Book Antiqua" w:eastAsia="等线" w:hAnsi="Book Antiqua" w:cs="宋体"/>
                <w:color w:val="000000" w:themeColor="text1"/>
                <w:lang w:eastAsia="zh-CN"/>
              </w:rPr>
              <w:t>)</w:t>
            </w:r>
          </w:p>
        </w:tc>
      </w:tr>
      <w:tr w:rsidR="00A56BB2" w:rsidRPr="00A56BB2" w14:paraId="1AA64CA1" w14:textId="77777777" w:rsidTr="00550F4D">
        <w:trPr>
          <w:trHeight w:val="315"/>
        </w:trPr>
        <w:tc>
          <w:tcPr>
            <w:tcW w:w="3405" w:type="pct"/>
            <w:tcBorders>
              <w:top w:val="nil"/>
              <w:left w:val="nil"/>
              <w:bottom w:val="nil"/>
              <w:right w:val="nil"/>
            </w:tcBorders>
            <w:shd w:val="clear" w:color="auto" w:fill="auto"/>
            <w:vAlign w:val="center"/>
            <w:hideMark/>
          </w:tcPr>
          <w:p w14:paraId="5E4AB6D5" w14:textId="7E0313C9"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4</w:t>
            </w:r>
          </w:p>
        </w:tc>
        <w:tc>
          <w:tcPr>
            <w:tcW w:w="1595" w:type="pct"/>
            <w:tcBorders>
              <w:top w:val="nil"/>
              <w:left w:val="nil"/>
              <w:bottom w:val="nil"/>
              <w:right w:val="nil"/>
            </w:tcBorders>
            <w:shd w:val="clear" w:color="auto" w:fill="auto"/>
            <w:vAlign w:val="center"/>
            <w:hideMark/>
          </w:tcPr>
          <w:p w14:paraId="7354E371" w14:textId="1B7B1490"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194</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68.8</w:t>
            </w:r>
            <w:r w:rsidR="00445B9D" w:rsidRPr="00BB0EEA">
              <w:rPr>
                <w:rFonts w:ascii="Book Antiqua" w:eastAsia="等线" w:hAnsi="Book Antiqua" w:cs="宋体"/>
                <w:color w:val="000000" w:themeColor="text1"/>
                <w:lang w:eastAsia="zh-CN"/>
              </w:rPr>
              <w:t>)</w:t>
            </w:r>
          </w:p>
        </w:tc>
      </w:tr>
      <w:tr w:rsidR="00A56BB2" w:rsidRPr="00A56BB2" w14:paraId="3536476A" w14:textId="77777777" w:rsidTr="00550F4D">
        <w:trPr>
          <w:trHeight w:val="315"/>
        </w:trPr>
        <w:tc>
          <w:tcPr>
            <w:tcW w:w="3405" w:type="pct"/>
            <w:tcBorders>
              <w:top w:val="nil"/>
              <w:left w:val="nil"/>
              <w:bottom w:val="nil"/>
              <w:right w:val="nil"/>
            </w:tcBorders>
            <w:shd w:val="clear" w:color="auto" w:fill="auto"/>
            <w:vAlign w:val="center"/>
            <w:hideMark/>
          </w:tcPr>
          <w:p w14:paraId="78D68996"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 stage</w:t>
            </w:r>
          </w:p>
        </w:tc>
        <w:tc>
          <w:tcPr>
            <w:tcW w:w="1595" w:type="pct"/>
            <w:tcBorders>
              <w:top w:val="nil"/>
              <w:left w:val="nil"/>
              <w:bottom w:val="nil"/>
              <w:right w:val="nil"/>
            </w:tcBorders>
            <w:shd w:val="clear" w:color="auto" w:fill="auto"/>
            <w:vAlign w:val="center"/>
            <w:hideMark/>
          </w:tcPr>
          <w:p w14:paraId="59693C2C"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3F9A62C0" w14:textId="77777777" w:rsidTr="00550F4D">
        <w:trPr>
          <w:trHeight w:val="315"/>
        </w:trPr>
        <w:tc>
          <w:tcPr>
            <w:tcW w:w="3405" w:type="pct"/>
            <w:tcBorders>
              <w:top w:val="nil"/>
              <w:left w:val="nil"/>
              <w:bottom w:val="nil"/>
              <w:right w:val="nil"/>
            </w:tcBorders>
            <w:shd w:val="clear" w:color="auto" w:fill="auto"/>
            <w:vAlign w:val="center"/>
            <w:hideMark/>
          </w:tcPr>
          <w:p w14:paraId="7E5E88C4"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T1</w:t>
            </w:r>
          </w:p>
        </w:tc>
        <w:tc>
          <w:tcPr>
            <w:tcW w:w="1595" w:type="pct"/>
            <w:tcBorders>
              <w:top w:val="nil"/>
              <w:left w:val="nil"/>
              <w:bottom w:val="nil"/>
              <w:right w:val="nil"/>
            </w:tcBorders>
            <w:shd w:val="clear" w:color="auto" w:fill="auto"/>
            <w:vAlign w:val="center"/>
            <w:hideMark/>
          </w:tcPr>
          <w:p w14:paraId="0BB1D08D" w14:textId="67665226"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34</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12.1</w:t>
            </w:r>
            <w:r w:rsidR="00445B9D" w:rsidRPr="00BB0EEA">
              <w:rPr>
                <w:rFonts w:ascii="Book Antiqua" w:eastAsia="等线" w:hAnsi="Book Antiqua" w:cs="宋体"/>
                <w:color w:val="000000" w:themeColor="text1"/>
                <w:lang w:eastAsia="zh-CN"/>
              </w:rPr>
              <w:t>)</w:t>
            </w:r>
          </w:p>
        </w:tc>
      </w:tr>
      <w:tr w:rsidR="00A56BB2" w:rsidRPr="00A56BB2" w14:paraId="40A5E5D3" w14:textId="77777777" w:rsidTr="00550F4D">
        <w:trPr>
          <w:trHeight w:val="315"/>
        </w:trPr>
        <w:tc>
          <w:tcPr>
            <w:tcW w:w="3405" w:type="pct"/>
            <w:tcBorders>
              <w:top w:val="nil"/>
              <w:left w:val="nil"/>
              <w:bottom w:val="nil"/>
              <w:right w:val="nil"/>
            </w:tcBorders>
            <w:shd w:val="clear" w:color="auto" w:fill="auto"/>
            <w:vAlign w:val="center"/>
            <w:hideMark/>
          </w:tcPr>
          <w:p w14:paraId="20CB3C10"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T2</w:t>
            </w:r>
          </w:p>
        </w:tc>
        <w:tc>
          <w:tcPr>
            <w:tcW w:w="1595" w:type="pct"/>
            <w:tcBorders>
              <w:top w:val="nil"/>
              <w:left w:val="nil"/>
              <w:bottom w:val="nil"/>
              <w:right w:val="nil"/>
            </w:tcBorders>
            <w:shd w:val="clear" w:color="auto" w:fill="auto"/>
            <w:vAlign w:val="center"/>
            <w:hideMark/>
          </w:tcPr>
          <w:p w14:paraId="2FCC0343" w14:textId="6A9B1589"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159</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56.4</w:t>
            </w:r>
            <w:r w:rsidR="00445B9D" w:rsidRPr="00BB0EEA">
              <w:rPr>
                <w:rFonts w:ascii="Book Antiqua" w:eastAsia="等线" w:hAnsi="Book Antiqua" w:cs="宋体"/>
                <w:color w:val="000000" w:themeColor="text1"/>
                <w:lang w:eastAsia="zh-CN"/>
              </w:rPr>
              <w:t>)</w:t>
            </w:r>
          </w:p>
        </w:tc>
      </w:tr>
      <w:tr w:rsidR="00A56BB2" w:rsidRPr="00A56BB2" w14:paraId="489BC9B6" w14:textId="77777777" w:rsidTr="00550F4D">
        <w:trPr>
          <w:trHeight w:val="315"/>
        </w:trPr>
        <w:tc>
          <w:tcPr>
            <w:tcW w:w="3405" w:type="pct"/>
            <w:tcBorders>
              <w:top w:val="nil"/>
              <w:left w:val="nil"/>
              <w:bottom w:val="nil"/>
              <w:right w:val="nil"/>
            </w:tcBorders>
            <w:shd w:val="clear" w:color="auto" w:fill="auto"/>
            <w:vAlign w:val="center"/>
            <w:hideMark/>
          </w:tcPr>
          <w:p w14:paraId="376EAA3E"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T3</w:t>
            </w:r>
          </w:p>
        </w:tc>
        <w:tc>
          <w:tcPr>
            <w:tcW w:w="1595" w:type="pct"/>
            <w:tcBorders>
              <w:top w:val="nil"/>
              <w:left w:val="nil"/>
              <w:bottom w:val="nil"/>
              <w:right w:val="nil"/>
            </w:tcBorders>
            <w:shd w:val="clear" w:color="auto" w:fill="auto"/>
            <w:vAlign w:val="center"/>
            <w:hideMark/>
          </w:tcPr>
          <w:p w14:paraId="2B85D727" w14:textId="4B25075B"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89</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31.6</w:t>
            </w:r>
            <w:r w:rsidR="00445B9D" w:rsidRPr="00BB0EEA">
              <w:rPr>
                <w:rFonts w:ascii="Book Antiqua" w:eastAsia="等线" w:hAnsi="Book Antiqua" w:cs="宋体"/>
                <w:color w:val="000000" w:themeColor="text1"/>
                <w:lang w:eastAsia="zh-CN"/>
              </w:rPr>
              <w:t>)</w:t>
            </w:r>
          </w:p>
        </w:tc>
      </w:tr>
      <w:tr w:rsidR="00A56BB2" w:rsidRPr="00A56BB2" w14:paraId="78EA03B7" w14:textId="77777777" w:rsidTr="00550F4D">
        <w:trPr>
          <w:trHeight w:val="315"/>
        </w:trPr>
        <w:tc>
          <w:tcPr>
            <w:tcW w:w="3405" w:type="pct"/>
            <w:tcBorders>
              <w:top w:val="nil"/>
              <w:left w:val="nil"/>
              <w:bottom w:val="nil"/>
              <w:right w:val="nil"/>
            </w:tcBorders>
            <w:shd w:val="clear" w:color="auto" w:fill="auto"/>
            <w:vAlign w:val="center"/>
            <w:hideMark/>
          </w:tcPr>
          <w:p w14:paraId="1B961D17"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Number of metastatic lymph nodes</w:t>
            </w:r>
          </w:p>
        </w:tc>
        <w:tc>
          <w:tcPr>
            <w:tcW w:w="1595" w:type="pct"/>
            <w:tcBorders>
              <w:top w:val="nil"/>
              <w:left w:val="nil"/>
              <w:bottom w:val="nil"/>
              <w:right w:val="nil"/>
            </w:tcBorders>
            <w:shd w:val="clear" w:color="auto" w:fill="auto"/>
            <w:vAlign w:val="center"/>
            <w:hideMark/>
          </w:tcPr>
          <w:p w14:paraId="68E6CA41"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4C178684" w14:textId="77777777" w:rsidTr="00550F4D">
        <w:trPr>
          <w:trHeight w:val="315"/>
        </w:trPr>
        <w:tc>
          <w:tcPr>
            <w:tcW w:w="3405" w:type="pct"/>
            <w:tcBorders>
              <w:top w:val="nil"/>
              <w:left w:val="nil"/>
              <w:bottom w:val="nil"/>
              <w:right w:val="nil"/>
            </w:tcBorders>
            <w:shd w:val="clear" w:color="auto" w:fill="auto"/>
            <w:vAlign w:val="center"/>
            <w:hideMark/>
          </w:tcPr>
          <w:p w14:paraId="449D7718"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lastRenderedPageBreak/>
              <w:t>Absent</w:t>
            </w:r>
          </w:p>
        </w:tc>
        <w:tc>
          <w:tcPr>
            <w:tcW w:w="1595" w:type="pct"/>
            <w:tcBorders>
              <w:top w:val="nil"/>
              <w:left w:val="nil"/>
              <w:bottom w:val="nil"/>
              <w:right w:val="nil"/>
            </w:tcBorders>
            <w:shd w:val="clear" w:color="auto" w:fill="auto"/>
            <w:vAlign w:val="center"/>
            <w:hideMark/>
          </w:tcPr>
          <w:p w14:paraId="67EEB80C" w14:textId="72FAC2A3"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161</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57.1</w:t>
            </w:r>
            <w:r w:rsidR="00445B9D" w:rsidRPr="00BB0EEA">
              <w:rPr>
                <w:rFonts w:ascii="Book Antiqua" w:eastAsia="等线" w:hAnsi="Book Antiqua" w:cs="宋体"/>
                <w:color w:val="000000" w:themeColor="text1"/>
                <w:lang w:eastAsia="zh-CN"/>
              </w:rPr>
              <w:t>)</w:t>
            </w:r>
          </w:p>
        </w:tc>
      </w:tr>
      <w:tr w:rsidR="00A56BB2" w:rsidRPr="00A56BB2" w14:paraId="035A511B" w14:textId="77777777" w:rsidTr="00550F4D">
        <w:trPr>
          <w:trHeight w:val="315"/>
        </w:trPr>
        <w:tc>
          <w:tcPr>
            <w:tcW w:w="3405" w:type="pct"/>
            <w:tcBorders>
              <w:top w:val="nil"/>
              <w:left w:val="nil"/>
              <w:bottom w:val="nil"/>
              <w:right w:val="nil"/>
            </w:tcBorders>
            <w:shd w:val="clear" w:color="auto" w:fill="auto"/>
            <w:vAlign w:val="center"/>
            <w:hideMark/>
          </w:tcPr>
          <w:p w14:paraId="3D904DD8" w14:textId="571AF1B1"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595" w:type="pct"/>
            <w:tcBorders>
              <w:top w:val="nil"/>
              <w:left w:val="nil"/>
              <w:bottom w:val="nil"/>
              <w:right w:val="nil"/>
            </w:tcBorders>
            <w:shd w:val="clear" w:color="auto" w:fill="auto"/>
            <w:vAlign w:val="center"/>
            <w:hideMark/>
          </w:tcPr>
          <w:p w14:paraId="640733C7" w14:textId="286DAEBF"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121</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42.9</w:t>
            </w:r>
            <w:r w:rsidR="00445B9D" w:rsidRPr="00BB0EEA">
              <w:rPr>
                <w:rFonts w:ascii="Book Antiqua" w:eastAsia="等线" w:hAnsi="Book Antiqua" w:cs="宋体"/>
                <w:color w:val="000000" w:themeColor="text1"/>
                <w:lang w:eastAsia="zh-CN"/>
              </w:rPr>
              <w:t>)</w:t>
            </w:r>
          </w:p>
        </w:tc>
      </w:tr>
      <w:tr w:rsidR="00A56BB2" w:rsidRPr="00A56BB2" w14:paraId="43261C5F" w14:textId="77777777" w:rsidTr="00550F4D">
        <w:trPr>
          <w:trHeight w:val="315"/>
        </w:trPr>
        <w:tc>
          <w:tcPr>
            <w:tcW w:w="3405" w:type="pct"/>
            <w:tcBorders>
              <w:top w:val="nil"/>
              <w:left w:val="nil"/>
              <w:bottom w:val="nil"/>
              <w:right w:val="nil"/>
            </w:tcBorders>
            <w:shd w:val="clear" w:color="auto" w:fill="auto"/>
            <w:vAlign w:val="center"/>
            <w:hideMark/>
          </w:tcPr>
          <w:p w14:paraId="3AE63D4B"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 stage</w:t>
            </w:r>
          </w:p>
        </w:tc>
        <w:tc>
          <w:tcPr>
            <w:tcW w:w="1595" w:type="pct"/>
            <w:tcBorders>
              <w:top w:val="nil"/>
              <w:left w:val="nil"/>
              <w:bottom w:val="nil"/>
              <w:right w:val="nil"/>
            </w:tcBorders>
            <w:shd w:val="clear" w:color="auto" w:fill="auto"/>
            <w:vAlign w:val="center"/>
            <w:hideMark/>
          </w:tcPr>
          <w:p w14:paraId="2DCA40D6"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4243E459" w14:textId="77777777" w:rsidTr="00550F4D">
        <w:trPr>
          <w:trHeight w:val="315"/>
        </w:trPr>
        <w:tc>
          <w:tcPr>
            <w:tcW w:w="3405" w:type="pct"/>
            <w:tcBorders>
              <w:top w:val="nil"/>
              <w:left w:val="nil"/>
              <w:bottom w:val="nil"/>
              <w:right w:val="nil"/>
            </w:tcBorders>
            <w:shd w:val="clear" w:color="auto" w:fill="auto"/>
            <w:vAlign w:val="center"/>
            <w:hideMark/>
          </w:tcPr>
          <w:p w14:paraId="281B3F0E"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N0</w:t>
            </w:r>
          </w:p>
        </w:tc>
        <w:tc>
          <w:tcPr>
            <w:tcW w:w="1595" w:type="pct"/>
            <w:tcBorders>
              <w:top w:val="nil"/>
              <w:left w:val="nil"/>
              <w:bottom w:val="nil"/>
              <w:right w:val="nil"/>
            </w:tcBorders>
            <w:shd w:val="clear" w:color="auto" w:fill="auto"/>
            <w:vAlign w:val="center"/>
            <w:hideMark/>
          </w:tcPr>
          <w:p w14:paraId="384ECE0F" w14:textId="26D6221A"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161</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57.1</w:t>
            </w:r>
            <w:r w:rsidR="00445B9D" w:rsidRPr="00BB0EEA">
              <w:rPr>
                <w:rFonts w:ascii="Book Antiqua" w:eastAsia="等线" w:hAnsi="Book Antiqua" w:cs="宋体"/>
                <w:color w:val="000000" w:themeColor="text1"/>
                <w:lang w:eastAsia="zh-CN"/>
              </w:rPr>
              <w:t>)</w:t>
            </w:r>
          </w:p>
        </w:tc>
      </w:tr>
      <w:tr w:rsidR="00A56BB2" w:rsidRPr="00A56BB2" w14:paraId="04EAFA72" w14:textId="77777777" w:rsidTr="00550F4D">
        <w:trPr>
          <w:trHeight w:val="315"/>
        </w:trPr>
        <w:tc>
          <w:tcPr>
            <w:tcW w:w="3405" w:type="pct"/>
            <w:tcBorders>
              <w:top w:val="nil"/>
              <w:left w:val="nil"/>
              <w:bottom w:val="nil"/>
              <w:right w:val="nil"/>
            </w:tcBorders>
            <w:shd w:val="clear" w:color="auto" w:fill="auto"/>
            <w:vAlign w:val="center"/>
            <w:hideMark/>
          </w:tcPr>
          <w:p w14:paraId="419C0E70"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N1</w:t>
            </w:r>
          </w:p>
        </w:tc>
        <w:tc>
          <w:tcPr>
            <w:tcW w:w="1595" w:type="pct"/>
            <w:tcBorders>
              <w:top w:val="nil"/>
              <w:left w:val="nil"/>
              <w:bottom w:val="nil"/>
              <w:right w:val="nil"/>
            </w:tcBorders>
            <w:shd w:val="clear" w:color="auto" w:fill="auto"/>
            <w:vAlign w:val="center"/>
            <w:hideMark/>
          </w:tcPr>
          <w:p w14:paraId="1AE2ABF1" w14:textId="5ECD822F"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92</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32.6</w:t>
            </w:r>
            <w:r w:rsidR="00445B9D" w:rsidRPr="00BB0EEA">
              <w:rPr>
                <w:rFonts w:ascii="Book Antiqua" w:eastAsia="等线" w:hAnsi="Book Antiqua" w:cs="宋体"/>
                <w:color w:val="000000" w:themeColor="text1"/>
                <w:lang w:eastAsia="zh-CN"/>
              </w:rPr>
              <w:t>)</w:t>
            </w:r>
          </w:p>
        </w:tc>
      </w:tr>
      <w:tr w:rsidR="00A56BB2" w:rsidRPr="00A56BB2" w14:paraId="6E7DEFEB" w14:textId="77777777" w:rsidTr="00550F4D">
        <w:trPr>
          <w:trHeight w:val="315"/>
        </w:trPr>
        <w:tc>
          <w:tcPr>
            <w:tcW w:w="3405" w:type="pct"/>
            <w:tcBorders>
              <w:top w:val="nil"/>
              <w:left w:val="nil"/>
              <w:bottom w:val="nil"/>
              <w:right w:val="nil"/>
            </w:tcBorders>
            <w:shd w:val="clear" w:color="auto" w:fill="auto"/>
            <w:vAlign w:val="center"/>
            <w:hideMark/>
          </w:tcPr>
          <w:p w14:paraId="45969C3D"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N2</w:t>
            </w:r>
          </w:p>
        </w:tc>
        <w:tc>
          <w:tcPr>
            <w:tcW w:w="1595" w:type="pct"/>
            <w:tcBorders>
              <w:top w:val="nil"/>
              <w:left w:val="nil"/>
              <w:bottom w:val="nil"/>
              <w:right w:val="nil"/>
            </w:tcBorders>
            <w:shd w:val="clear" w:color="auto" w:fill="auto"/>
            <w:vAlign w:val="center"/>
            <w:hideMark/>
          </w:tcPr>
          <w:p w14:paraId="3DF4AC2C" w14:textId="2ED612BE"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29</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10.3</w:t>
            </w:r>
            <w:r w:rsidR="00445B9D" w:rsidRPr="00BB0EEA">
              <w:rPr>
                <w:rFonts w:ascii="Book Antiqua" w:eastAsia="等线" w:hAnsi="Book Antiqua" w:cs="宋体"/>
                <w:color w:val="000000" w:themeColor="text1"/>
                <w:lang w:eastAsia="zh-CN"/>
              </w:rPr>
              <w:t>)</w:t>
            </w:r>
          </w:p>
        </w:tc>
      </w:tr>
      <w:tr w:rsidR="00A56BB2" w:rsidRPr="00A56BB2" w14:paraId="25B73E38" w14:textId="77777777" w:rsidTr="00550F4D">
        <w:trPr>
          <w:trHeight w:val="315"/>
        </w:trPr>
        <w:tc>
          <w:tcPr>
            <w:tcW w:w="3405" w:type="pct"/>
            <w:tcBorders>
              <w:top w:val="nil"/>
              <w:left w:val="nil"/>
              <w:bottom w:val="nil"/>
              <w:right w:val="nil"/>
            </w:tcBorders>
            <w:shd w:val="clear" w:color="auto" w:fill="auto"/>
            <w:vAlign w:val="center"/>
            <w:hideMark/>
          </w:tcPr>
          <w:p w14:paraId="706A05B3"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TNM stage</w:t>
            </w:r>
          </w:p>
        </w:tc>
        <w:tc>
          <w:tcPr>
            <w:tcW w:w="1595" w:type="pct"/>
            <w:tcBorders>
              <w:top w:val="nil"/>
              <w:left w:val="nil"/>
              <w:bottom w:val="nil"/>
              <w:right w:val="nil"/>
            </w:tcBorders>
            <w:shd w:val="clear" w:color="auto" w:fill="auto"/>
            <w:vAlign w:val="center"/>
            <w:hideMark/>
          </w:tcPr>
          <w:p w14:paraId="2E69A3A2"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00CCB520" w14:textId="77777777" w:rsidTr="00550F4D">
        <w:trPr>
          <w:trHeight w:val="315"/>
        </w:trPr>
        <w:tc>
          <w:tcPr>
            <w:tcW w:w="3405" w:type="pct"/>
            <w:tcBorders>
              <w:top w:val="nil"/>
              <w:left w:val="nil"/>
              <w:bottom w:val="nil"/>
              <w:right w:val="nil"/>
            </w:tcBorders>
            <w:shd w:val="clear" w:color="auto" w:fill="auto"/>
            <w:vAlign w:val="center"/>
            <w:hideMark/>
          </w:tcPr>
          <w:p w14:paraId="01DA9EF3"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IA</w:t>
            </w:r>
          </w:p>
        </w:tc>
        <w:tc>
          <w:tcPr>
            <w:tcW w:w="1595" w:type="pct"/>
            <w:tcBorders>
              <w:top w:val="nil"/>
              <w:left w:val="nil"/>
              <w:bottom w:val="nil"/>
              <w:right w:val="nil"/>
            </w:tcBorders>
            <w:shd w:val="clear" w:color="auto" w:fill="auto"/>
            <w:vAlign w:val="center"/>
            <w:hideMark/>
          </w:tcPr>
          <w:p w14:paraId="3B107106" w14:textId="0C4900AA"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20</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7.1</w:t>
            </w:r>
            <w:r w:rsidR="00445B9D" w:rsidRPr="00BB0EEA">
              <w:rPr>
                <w:rFonts w:ascii="Book Antiqua" w:eastAsia="等线" w:hAnsi="Book Antiqua" w:cs="宋体"/>
                <w:color w:val="000000" w:themeColor="text1"/>
                <w:lang w:eastAsia="zh-CN"/>
              </w:rPr>
              <w:t>)</w:t>
            </w:r>
          </w:p>
        </w:tc>
      </w:tr>
      <w:tr w:rsidR="00A56BB2" w:rsidRPr="00A56BB2" w14:paraId="33D13BEA" w14:textId="77777777" w:rsidTr="00550F4D">
        <w:trPr>
          <w:trHeight w:val="315"/>
        </w:trPr>
        <w:tc>
          <w:tcPr>
            <w:tcW w:w="3405" w:type="pct"/>
            <w:tcBorders>
              <w:top w:val="nil"/>
              <w:left w:val="nil"/>
              <w:bottom w:val="nil"/>
              <w:right w:val="nil"/>
            </w:tcBorders>
            <w:shd w:val="clear" w:color="auto" w:fill="auto"/>
            <w:vAlign w:val="center"/>
            <w:hideMark/>
          </w:tcPr>
          <w:p w14:paraId="484D2ABF"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IB</w:t>
            </w:r>
          </w:p>
        </w:tc>
        <w:tc>
          <w:tcPr>
            <w:tcW w:w="1595" w:type="pct"/>
            <w:tcBorders>
              <w:top w:val="nil"/>
              <w:left w:val="nil"/>
              <w:bottom w:val="nil"/>
              <w:right w:val="nil"/>
            </w:tcBorders>
            <w:shd w:val="clear" w:color="auto" w:fill="auto"/>
            <w:vAlign w:val="center"/>
            <w:hideMark/>
          </w:tcPr>
          <w:p w14:paraId="536DBBFA" w14:textId="5A649FD6"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92</w:t>
            </w:r>
            <w:r w:rsidR="00445B9D" w:rsidRPr="00BB0EEA">
              <w:rPr>
                <w:rFonts w:ascii="Book Antiqua" w:eastAsia="等线" w:hAnsi="Book Antiqua" w:cs="宋体"/>
                <w:color w:val="000000" w:themeColor="text1"/>
              </w:rPr>
              <w:t xml:space="preserve"> </w:t>
            </w:r>
            <w:r w:rsidR="00445B9D" w:rsidRPr="00BB0EEA">
              <w:rPr>
                <w:rFonts w:ascii="Book Antiqua" w:eastAsia="等线" w:hAnsi="Book Antiqua" w:cs="宋体"/>
                <w:color w:val="000000" w:themeColor="text1"/>
                <w:lang w:eastAsia="zh-CN"/>
              </w:rPr>
              <w:t>(</w:t>
            </w:r>
            <w:r w:rsidRPr="00BB0EEA">
              <w:rPr>
                <w:rFonts w:ascii="Book Antiqua" w:eastAsia="等线" w:hAnsi="Book Antiqua" w:cs="宋体"/>
                <w:color w:val="000000" w:themeColor="text1"/>
              </w:rPr>
              <w:t>32.6</w:t>
            </w:r>
            <w:r w:rsidR="00445B9D" w:rsidRPr="00BB0EEA">
              <w:rPr>
                <w:rFonts w:ascii="Book Antiqua" w:eastAsia="等线" w:hAnsi="Book Antiqua" w:cs="宋体"/>
                <w:color w:val="000000" w:themeColor="text1"/>
                <w:lang w:eastAsia="zh-CN"/>
              </w:rPr>
              <w:t>)</w:t>
            </w:r>
          </w:p>
        </w:tc>
      </w:tr>
      <w:tr w:rsidR="00A56BB2" w:rsidRPr="00A56BB2" w14:paraId="1262D7D7" w14:textId="77777777" w:rsidTr="00550F4D">
        <w:trPr>
          <w:trHeight w:val="315"/>
        </w:trPr>
        <w:tc>
          <w:tcPr>
            <w:tcW w:w="3405" w:type="pct"/>
            <w:tcBorders>
              <w:top w:val="nil"/>
              <w:left w:val="nil"/>
              <w:bottom w:val="nil"/>
              <w:right w:val="nil"/>
            </w:tcBorders>
            <w:shd w:val="clear" w:color="auto" w:fill="auto"/>
            <w:vAlign w:val="center"/>
            <w:hideMark/>
          </w:tcPr>
          <w:p w14:paraId="7CF44E87"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IIA</w:t>
            </w:r>
          </w:p>
        </w:tc>
        <w:tc>
          <w:tcPr>
            <w:tcW w:w="1595" w:type="pct"/>
            <w:tcBorders>
              <w:top w:val="nil"/>
              <w:left w:val="nil"/>
              <w:bottom w:val="nil"/>
              <w:right w:val="nil"/>
            </w:tcBorders>
            <w:shd w:val="clear" w:color="auto" w:fill="auto"/>
            <w:vAlign w:val="center"/>
            <w:hideMark/>
          </w:tcPr>
          <w:p w14:paraId="43759F08" w14:textId="32613AD8"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49</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17.4</w:t>
            </w:r>
            <w:r w:rsidR="00445B9D" w:rsidRPr="00BB0EEA">
              <w:rPr>
                <w:rFonts w:ascii="Book Antiqua" w:eastAsia="等线" w:hAnsi="Book Antiqua" w:cs="宋体"/>
                <w:color w:val="000000" w:themeColor="text1"/>
                <w:lang w:eastAsia="zh-CN"/>
              </w:rPr>
              <w:t>)</w:t>
            </w:r>
          </w:p>
        </w:tc>
      </w:tr>
      <w:tr w:rsidR="00A56BB2" w:rsidRPr="00A56BB2" w14:paraId="7707584D" w14:textId="77777777" w:rsidTr="00550F4D">
        <w:trPr>
          <w:trHeight w:val="315"/>
        </w:trPr>
        <w:tc>
          <w:tcPr>
            <w:tcW w:w="3405" w:type="pct"/>
            <w:tcBorders>
              <w:top w:val="nil"/>
              <w:left w:val="nil"/>
              <w:bottom w:val="nil"/>
              <w:right w:val="nil"/>
            </w:tcBorders>
            <w:shd w:val="clear" w:color="auto" w:fill="auto"/>
            <w:vAlign w:val="center"/>
            <w:hideMark/>
          </w:tcPr>
          <w:p w14:paraId="74FF1617"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IIB</w:t>
            </w:r>
          </w:p>
        </w:tc>
        <w:tc>
          <w:tcPr>
            <w:tcW w:w="1595" w:type="pct"/>
            <w:tcBorders>
              <w:top w:val="nil"/>
              <w:left w:val="nil"/>
              <w:bottom w:val="nil"/>
              <w:right w:val="nil"/>
            </w:tcBorders>
            <w:shd w:val="clear" w:color="auto" w:fill="auto"/>
            <w:vAlign w:val="center"/>
            <w:hideMark/>
          </w:tcPr>
          <w:p w14:paraId="78FF5907" w14:textId="09F0CDD6"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92</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32.6</w:t>
            </w:r>
            <w:r w:rsidR="00445B9D" w:rsidRPr="00BB0EEA">
              <w:rPr>
                <w:rFonts w:ascii="Book Antiqua" w:eastAsia="等线" w:hAnsi="Book Antiqua" w:cs="宋体"/>
                <w:color w:val="000000" w:themeColor="text1"/>
                <w:lang w:eastAsia="zh-CN"/>
              </w:rPr>
              <w:t>)</w:t>
            </w:r>
          </w:p>
        </w:tc>
      </w:tr>
      <w:tr w:rsidR="00A56BB2" w:rsidRPr="00A56BB2" w14:paraId="40D62C9E" w14:textId="77777777" w:rsidTr="00550F4D">
        <w:trPr>
          <w:trHeight w:val="315"/>
        </w:trPr>
        <w:tc>
          <w:tcPr>
            <w:tcW w:w="3405" w:type="pct"/>
            <w:tcBorders>
              <w:top w:val="nil"/>
              <w:left w:val="nil"/>
              <w:bottom w:val="nil"/>
              <w:right w:val="nil"/>
            </w:tcBorders>
            <w:shd w:val="clear" w:color="auto" w:fill="auto"/>
            <w:vAlign w:val="center"/>
            <w:hideMark/>
          </w:tcPr>
          <w:p w14:paraId="6FD37E6D"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III</w:t>
            </w:r>
          </w:p>
        </w:tc>
        <w:tc>
          <w:tcPr>
            <w:tcW w:w="1595" w:type="pct"/>
            <w:tcBorders>
              <w:top w:val="nil"/>
              <w:left w:val="nil"/>
              <w:bottom w:val="nil"/>
              <w:right w:val="nil"/>
            </w:tcBorders>
            <w:shd w:val="clear" w:color="auto" w:fill="auto"/>
            <w:vAlign w:val="center"/>
            <w:hideMark/>
          </w:tcPr>
          <w:p w14:paraId="1FA61090" w14:textId="2A39E269"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29</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10.3</w:t>
            </w:r>
            <w:r w:rsidR="00445B9D" w:rsidRPr="00BB0EEA">
              <w:rPr>
                <w:rFonts w:ascii="Book Antiqua" w:eastAsia="等线" w:hAnsi="Book Antiqua" w:cs="宋体"/>
                <w:color w:val="000000" w:themeColor="text1"/>
                <w:lang w:eastAsia="zh-CN"/>
              </w:rPr>
              <w:t>)</w:t>
            </w:r>
          </w:p>
        </w:tc>
      </w:tr>
      <w:tr w:rsidR="00A56BB2" w:rsidRPr="00A56BB2" w14:paraId="054E9AFE" w14:textId="77777777" w:rsidTr="00550F4D">
        <w:trPr>
          <w:trHeight w:val="315"/>
        </w:trPr>
        <w:tc>
          <w:tcPr>
            <w:tcW w:w="3405" w:type="pct"/>
            <w:tcBorders>
              <w:top w:val="nil"/>
              <w:left w:val="nil"/>
              <w:bottom w:val="nil"/>
              <w:right w:val="nil"/>
            </w:tcBorders>
            <w:shd w:val="clear" w:color="auto" w:fill="auto"/>
            <w:vAlign w:val="center"/>
            <w:hideMark/>
          </w:tcPr>
          <w:p w14:paraId="737A8E19"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Adjuvant therapy</w:t>
            </w:r>
          </w:p>
        </w:tc>
        <w:tc>
          <w:tcPr>
            <w:tcW w:w="1595" w:type="pct"/>
            <w:tcBorders>
              <w:top w:val="nil"/>
              <w:left w:val="nil"/>
              <w:bottom w:val="nil"/>
              <w:right w:val="nil"/>
            </w:tcBorders>
            <w:shd w:val="clear" w:color="auto" w:fill="auto"/>
            <w:vAlign w:val="center"/>
            <w:hideMark/>
          </w:tcPr>
          <w:p w14:paraId="3FAA5A15"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73D6761C" w14:textId="77777777" w:rsidTr="00550F4D">
        <w:trPr>
          <w:trHeight w:val="315"/>
        </w:trPr>
        <w:tc>
          <w:tcPr>
            <w:tcW w:w="3405" w:type="pct"/>
            <w:tcBorders>
              <w:top w:val="nil"/>
              <w:left w:val="nil"/>
              <w:bottom w:val="nil"/>
              <w:right w:val="nil"/>
            </w:tcBorders>
            <w:shd w:val="clear" w:color="auto" w:fill="auto"/>
            <w:vAlign w:val="center"/>
            <w:hideMark/>
          </w:tcPr>
          <w:p w14:paraId="339CC110"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595" w:type="pct"/>
            <w:tcBorders>
              <w:top w:val="nil"/>
              <w:left w:val="nil"/>
              <w:bottom w:val="nil"/>
              <w:right w:val="nil"/>
            </w:tcBorders>
            <w:shd w:val="clear" w:color="auto" w:fill="auto"/>
            <w:vAlign w:val="center"/>
            <w:hideMark/>
          </w:tcPr>
          <w:p w14:paraId="1FA764E5" w14:textId="49DF6E53"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124</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44.0</w:t>
            </w:r>
            <w:r w:rsidR="00445B9D" w:rsidRPr="00BB0EEA">
              <w:rPr>
                <w:rFonts w:ascii="Book Antiqua" w:eastAsia="等线" w:hAnsi="Book Antiqua" w:cs="宋体"/>
                <w:color w:val="000000" w:themeColor="text1"/>
                <w:lang w:eastAsia="zh-CN"/>
              </w:rPr>
              <w:t>)</w:t>
            </w:r>
          </w:p>
        </w:tc>
      </w:tr>
      <w:tr w:rsidR="00A56BB2" w:rsidRPr="00A56BB2" w14:paraId="37BD8E80" w14:textId="77777777" w:rsidTr="00550F4D">
        <w:trPr>
          <w:trHeight w:val="315"/>
        </w:trPr>
        <w:tc>
          <w:tcPr>
            <w:tcW w:w="3405" w:type="pct"/>
            <w:tcBorders>
              <w:top w:val="nil"/>
              <w:left w:val="nil"/>
              <w:bottom w:val="nil"/>
              <w:right w:val="nil"/>
            </w:tcBorders>
            <w:shd w:val="clear" w:color="auto" w:fill="auto"/>
            <w:vAlign w:val="center"/>
            <w:hideMark/>
          </w:tcPr>
          <w:p w14:paraId="057E16F9" w14:textId="3FB6EDE4"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595" w:type="pct"/>
            <w:tcBorders>
              <w:top w:val="nil"/>
              <w:left w:val="nil"/>
              <w:bottom w:val="nil"/>
              <w:right w:val="nil"/>
            </w:tcBorders>
            <w:shd w:val="clear" w:color="auto" w:fill="auto"/>
            <w:vAlign w:val="center"/>
            <w:hideMark/>
          </w:tcPr>
          <w:p w14:paraId="5143F93E" w14:textId="3695DE5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158</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56.0</w:t>
            </w:r>
            <w:r w:rsidR="00445B9D" w:rsidRPr="00BB0EEA">
              <w:rPr>
                <w:rFonts w:ascii="Book Antiqua" w:eastAsia="等线" w:hAnsi="Book Antiqua" w:cs="宋体"/>
                <w:color w:val="000000" w:themeColor="text1"/>
                <w:lang w:eastAsia="zh-CN"/>
              </w:rPr>
              <w:t>)</w:t>
            </w:r>
          </w:p>
        </w:tc>
      </w:tr>
      <w:tr w:rsidR="00A56BB2" w:rsidRPr="00A56BB2" w14:paraId="721F7503" w14:textId="77777777" w:rsidTr="00550F4D">
        <w:trPr>
          <w:trHeight w:val="315"/>
        </w:trPr>
        <w:tc>
          <w:tcPr>
            <w:tcW w:w="3405" w:type="pct"/>
            <w:tcBorders>
              <w:top w:val="nil"/>
              <w:left w:val="nil"/>
              <w:bottom w:val="nil"/>
              <w:right w:val="nil"/>
            </w:tcBorders>
            <w:shd w:val="clear" w:color="auto" w:fill="auto"/>
            <w:vAlign w:val="center"/>
            <w:hideMark/>
          </w:tcPr>
          <w:p w14:paraId="7E108935" w14:textId="4CE58B62"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CA19-9 level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U/mL</w:t>
            </w:r>
          </w:p>
        </w:tc>
        <w:tc>
          <w:tcPr>
            <w:tcW w:w="1595" w:type="pct"/>
            <w:tcBorders>
              <w:top w:val="nil"/>
              <w:left w:val="nil"/>
              <w:bottom w:val="nil"/>
              <w:right w:val="nil"/>
            </w:tcBorders>
            <w:shd w:val="clear" w:color="auto" w:fill="auto"/>
            <w:vAlign w:val="center"/>
            <w:hideMark/>
          </w:tcPr>
          <w:p w14:paraId="5B6CA5BF" w14:textId="3A014EC6"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172.4</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0.6-55412.0</w:t>
            </w:r>
            <w:r w:rsidR="00445B9D" w:rsidRPr="00BB0EEA">
              <w:rPr>
                <w:rFonts w:ascii="Book Antiqua" w:eastAsia="等线" w:hAnsi="Book Antiqua" w:cs="宋体"/>
                <w:color w:val="000000" w:themeColor="text1"/>
                <w:lang w:eastAsia="zh-CN"/>
              </w:rPr>
              <w:t>)</w:t>
            </w:r>
          </w:p>
        </w:tc>
      </w:tr>
      <w:tr w:rsidR="00A56BB2" w:rsidRPr="00A56BB2" w14:paraId="3C887BAC" w14:textId="77777777" w:rsidTr="00550F4D">
        <w:trPr>
          <w:trHeight w:val="315"/>
        </w:trPr>
        <w:tc>
          <w:tcPr>
            <w:tcW w:w="3405" w:type="pct"/>
            <w:tcBorders>
              <w:top w:val="nil"/>
              <w:left w:val="nil"/>
              <w:bottom w:val="nil"/>
              <w:right w:val="nil"/>
            </w:tcBorders>
            <w:shd w:val="clear" w:color="auto" w:fill="auto"/>
            <w:vAlign w:val="center"/>
            <w:hideMark/>
          </w:tcPr>
          <w:p w14:paraId="3BD8F21F" w14:textId="43AB1F55"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336.4</w:t>
            </w:r>
          </w:p>
        </w:tc>
        <w:tc>
          <w:tcPr>
            <w:tcW w:w="1595" w:type="pct"/>
            <w:tcBorders>
              <w:top w:val="nil"/>
              <w:left w:val="nil"/>
              <w:bottom w:val="nil"/>
              <w:right w:val="nil"/>
            </w:tcBorders>
            <w:shd w:val="clear" w:color="auto" w:fill="auto"/>
            <w:vAlign w:val="center"/>
            <w:hideMark/>
          </w:tcPr>
          <w:p w14:paraId="0CCD56D2" w14:textId="7DD71C26"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77</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27.3</w:t>
            </w:r>
            <w:r w:rsidR="00445B9D" w:rsidRPr="00BB0EEA">
              <w:rPr>
                <w:rFonts w:ascii="Book Antiqua" w:eastAsia="等线" w:hAnsi="Book Antiqua" w:cs="宋体"/>
                <w:color w:val="000000" w:themeColor="text1"/>
                <w:lang w:eastAsia="zh-CN"/>
              </w:rPr>
              <w:t>)</w:t>
            </w:r>
          </w:p>
        </w:tc>
      </w:tr>
      <w:tr w:rsidR="00A56BB2" w:rsidRPr="00A56BB2" w14:paraId="08434CE5" w14:textId="77777777" w:rsidTr="00550F4D">
        <w:trPr>
          <w:trHeight w:val="315"/>
        </w:trPr>
        <w:tc>
          <w:tcPr>
            <w:tcW w:w="3405" w:type="pct"/>
            <w:tcBorders>
              <w:top w:val="nil"/>
              <w:left w:val="nil"/>
              <w:bottom w:val="nil"/>
              <w:right w:val="nil"/>
            </w:tcBorders>
            <w:shd w:val="clear" w:color="auto" w:fill="auto"/>
            <w:vAlign w:val="center"/>
            <w:hideMark/>
          </w:tcPr>
          <w:p w14:paraId="5AFD56F7" w14:textId="1F5B3F6D"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336.4</w:t>
            </w:r>
          </w:p>
        </w:tc>
        <w:tc>
          <w:tcPr>
            <w:tcW w:w="1595" w:type="pct"/>
            <w:tcBorders>
              <w:top w:val="nil"/>
              <w:left w:val="nil"/>
              <w:bottom w:val="nil"/>
              <w:right w:val="nil"/>
            </w:tcBorders>
            <w:shd w:val="clear" w:color="auto" w:fill="auto"/>
            <w:vAlign w:val="center"/>
            <w:hideMark/>
          </w:tcPr>
          <w:p w14:paraId="43FE27A2" w14:textId="6BCBE2F9"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205</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72.7</w:t>
            </w:r>
            <w:r w:rsidR="00445B9D" w:rsidRPr="00BB0EEA">
              <w:rPr>
                <w:rFonts w:ascii="Book Antiqua" w:eastAsia="等线" w:hAnsi="Book Antiqua" w:cs="宋体"/>
                <w:color w:val="000000" w:themeColor="text1"/>
                <w:lang w:eastAsia="zh-CN"/>
              </w:rPr>
              <w:t>)</w:t>
            </w:r>
          </w:p>
        </w:tc>
      </w:tr>
      <w:tr w:rsidR="00A56BB2" w:rsidRPr="00A56BB2" w14:paraId="7648014C" w14:textId="77777777" w:rsidTr="00550F4D">
        <w:trPr>
          <w:trHeight w:val="630"/>
        </w:trPr>
        <w:tc>
          <w:tcPr>
            <w:tcW w:w="3405" w:type="pct"/>
            <w:tcBorders>
              <w:top w:val="nil"/>
              <w:left w:val="nil"/>
              <w:bottom w:val="nil"/>
              <w:right w:val="nil"/>
            </w:tcBorders>
            <w:shd w:val="clear" w:color="auto" w:fill="auto"/>
            <w:vAlign w:val="center"/>
            <w:hideMark/>
          </w:tcPr>
          <w:p w14:paraId="18E994E8" w14:textId="173F495F"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plasma fibrinogen concentration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g/L</w:t>
            </w:r>
          </w:p>
        </w:tc>
        <w:tc>
          <w:tcPr>
            <w:tcW w:w="1595" w:type="pct"/>
            <w:tcBorders>
              <w:top w:val="nil"/>
              <w:left w:val="nil"/>
              <w:bottom w:val="nil"/>
              <w:right w:val="nil"/>
            </w:tcBorders>
            <w:shd w:val="clear" w:color="auto" w:fill="auto"/>
            <w:vAlign w:val="center"/>
            <w:hideMark/>
          </w:tcPr>
          <w:p w14:paraId="54024619" w14:textId="6125A91A"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3.02</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1.20-6.70</w:t>
            </w:r>
            <w:r w:rsidR="00445B9D" w:rsidRPr="00BB0EEA">
              <w:rPr>
                <w:rFonts w:ascii="Book Antiqua" w:eastAsia="等线" w:hAnsi="Book Antiqua" w:cs="宋体"/>
                <w:color w:val="000000" w:themeColor="text1"/>
                <w:lang w:eastAsia="zh-CN"/>
              </w:rPr>
              <w:t>)</w:t>
            </w:r>
          </w:p>
        </w:tc>
      </w:tr>
      <w:tr w:rsidR="00A56BB2" w:rsidRPr="00A56BB2" w14:paraId="38291EE0" w14:textId="77777777" w:rsidTr="00550F4D">
        <w:trPr>
          <w:trHeight w:val="315"/>
        </w:trPr>
        <w:tc>
          <w:tcPr>
            <w:tcW w:w="3405" w:type="pct"/>
            <w:tcBorders>
              <w:top w:val="nil"/>
              <w:left w:val="nil"/>
              <w:bottom w:val="nil"/>
              <w:right w:val="nil"/>
            </w:tcBorders>
            <w:shd w:val="clear" w:color="auto" w:fill="auto"/>
            <w:vAlign w:val="center"/>
            <w:hideMark/>
          </w:tcPr>
          <w:p w14:paraId="4366C71B" w14:textId="1B6CBB7F"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3.31</w:t>
            </w:r>
          </w:p>
        </w:tc>
        <w:tc>
          <w:tcPr>
            <w:tcW w:w="1595" w:type="pct"/>
            <w:tcBorders>
              <w:top w:val="nil"/>
              <w:left w:val="nil"/>
              <w:bottom w:val="nil"/>
              <w:right w:val="nil"/>
            </w:tcBorders>
            <w:shd w:val="clear" w:color="auto" w:fill="auto"/>
            <w:vAlign w:val="center"/>
            <w:hideMark/>
          </w:tcPr>
          <w:p w14:paraId="58F13272" w14:textId="3B3E86F0"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141</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50.0</w:t>
            </w:r>
            <w:r w:rsidR="00445B9D" w:rsidRPr="00BB0EEA">
              <w:rPr>
                <w:rFonts w:ascii="Book Antiqua" w:eastAsia="等线" w:hAnsi="Book Antiqua" w:cs="宋体"/>
                <w:color w:val="000000" w:themeColor="text1"/>
                <w:lang w:eastAsia="zh-CN"/>
              </w:rPr>
              <w:t>)</w:t>
            </w:r>
          </w:p>
        </w:tc>
      </w:tr>
      <w:tr w:rsidR="00A56BB2" w:rsidRPr="00A56BB2" w14:paraId="5EA40113" w14:textId="77777777" w:rsidTr="00550F4D">
        <w:trPr>
          <w:trHeight w:val="315"/>
        </w:trPr>
        <w:tc>
          <w:tcPr>
            <w:tcW w:w="3405" w:type="pct"/>
            <w:tcBorders>
              <w:top w:val="nil"/>
              <w:left w:val="nil"/>
              <w:bottom w:val="nil"/>
              <w:right w:val="nil"/>
            </w:tcBorders>
            <w:shd w:val="clear" w:color="auto" w:fill="auto"/>
            <w:vAlign w:val="center"/>
            <w:hideMark/>
          </w:tcPr>
          <w:p w14:paraId="1C923A97" w14:textId="17950A55"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3.31</w:t>
            </w:r>
          </w:p>
        </w:tc>
        <w:tc>
          <w:tcPr>
            <w:tcW w:w="1595" w:type="pct"/>
            <w:tcBorders>
              <w:top w:val="nil"/>
              <w:left w:val="nil"/>
              <w:bottom w:val="nil"/>
              <w:right w:val="nil"/>
            </w:tcBorders>
            <w:shd w:val="clear" w:color="auto" w:fill="auto"/>
            <w:vAlign w:val="center"/>
            <w:hideMark/>
          </w:tcPr>
          <w:p w14:paraId="30DE63B6" w14:textId="1AFA125F"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141</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50.0</w:t>
            </w:r>
            <w:r w:rsidR="00445B9D" w:rsidRPr="00BB0EEA">
              <w:rPr>
                <w:rFonts w:ascii="Book Antiqua" w:eastAsia="等线" w:hAnsi="Book Antiqua" w:cs="宋体"/>
                <w:color w:val="000000" w:themeColor="text1"/>
                <w:lang w:eastAsia="zh-CN"/>
              </w:rPr>
              <w:t>)</w:t>
            </w:r>
          </w:p>
        </w:tc>
      </w:tr>
      <w:tr w:rsidR="00A56BB2" w:rsidRPr="00A56BB2" w14:paraId="06349B2E" w14:textId="77777777" w:rsidTr="00550F4D">
        <w:trPr>
          <w:trHeight w:val="315"/>
        </w:trPr>
        <w:tc>
          <w:tcPr>
            <w:tcW w:w="3405" w:type="pct"/>
            <w:tcBorders>
              <w:top w:val="nil"/>
              <w:left w:val="nil"/>
              <w:bottom w:val="nil"/>
              <w:right w:val="nil"/>
            </w:tcBorders>
            <w:shd w:val="clear" w:color="auto" w:fill="auto"/>
            <w:vAlign w:val="center"/>
            <w:hideMark/>
          </w:tcPr>
          <w:p w14:paraId="54CA2C70" w14:textId="67101CCB"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plasma albumin level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g/L</w:t>
            </w:r>
          </w:p>
        </w:tc>
        <w:tc>
          <w:tcPr>
            <w:tcW w:w="1595" w:type="pct"/>
            <w:tcBorders>
              <w:top w:val="nil"/>
              <w:left w:val="nil"/>
              <w:bottom w:val="nil"/>
              <w:right w:val="nil"/>
            </w:tcBorders>
            <w:shd w:val="clear" w:color="auto" w:fill="auto"/>
            <w:vAlign w:val="center"/>
            <w:hideMark/>
          </w:tcPr>
          <w:p w14:paraId="6B17AC29" w14:textId="01E4DDE1"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42.6</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23.2-54.0</w:t>
            </w:r>
            <w:r w:rsidR="00445B9D" w:rsidRPr="00BB0EEA">
              <w:rPr>
                <w:rFonts w:ascii="Book Antiqua" w:eastAsia="等线" w:hAnsi="Book Antiqua" w:cs="宋体"/>
                <w:color w:val="000000" w:themeColor="text1"/>
                <w:lang w:eastAsia="zh-CN"/>
              </w:rPr>
              <w:t>)</w:t>
            </w:r>
          </w:p>
        </w:tc>
      </w:tr>
      <w:tr w:rsidR="00A56BB2" w:rsidRPr="00A56BB2" w14:paraId="021E2913" w14:textId="77777777" w:rsidTr="00550F4D">
        <w:trPr>
          <w:trHeight w:val="315"/>
        </w:trPr>
        <w:tc>
          <w:tcPr>
            <w:tcW w:w="3405" w:type="pct"/>
            <w:tcBorders>
              <w:top w:val="nil"/>
              <w:left w:val="nil"/>
              <w:bottom w:val="nil"/>
              <w:right w:val="nil"/>
            </w:tcBorders>
            <w:shd w:val="clear" w:color="auto" w:fill="auto"/>
            <w:vAlign w:val="center"/>
            <w:hideMark/>
          </w:tcPr>
          <w:p w14:paraId="2B31F7F9" w14:textId="0F8070F0"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45.2</w:t>
            </w:r>
          </w:p>
        </w:tc>
        <w:tc>
          <w:tcPr>
            <w:tcW w:w="1595" w:type="pct"/>
            <w:tcBorders>
              <w:top w:val="nil"/>
              <w:left w:val="nil"/>
              <w:bottom w:val="nil"/>
              <w:right w:val="nil"/>
            </w:tcBorders>
            <w:shd w:val="clear" w:color="auto" w:fill="auto"/>
            <w:vAlign w:val="center"/>
            <w:hideMark/>
          </w:tcPr>
          <w:p w14:paraId="3702D124" w14:textId="3070A110"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85</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30.1</w:t>
            </w:r>
            <w:r w:rsidR="00445B9D" w:rsidRPr="00BB0EEA">
              <w:rPr>
                <w:rFonts w:ascii="Book Antiqua" w:eastAsia="等线" w:hAnsi="Book Antiqua" w:cs="宋体"/>
                <w:color w:val="000000" w:themeColor="text1"/>
                <w:lang w:eastAsia="zh-CN"/>
              </w:rPr>
              <w:t>)</w:t>
            </w:r>
          </w:p>
        </w:tc>
      </w:tr>
      <w:tr w:rsidR="00A56BB2" w:rsidRPr="00A56BB2" w14:paraId="2C70DE7D" w14:textId="77777777" w:rsidTr="00550F4D">
        <w:trPr>
          <w:trHeight w:val="315"/>
        </w:trPr>
        <w:tc>
          <w:tcPr>
            <w:tcW w:w="3405" w:type="pct"/>
            <w:tcBorders>
              <w:top w:val="nil"/>
              <w:left w:val="nil"/>
              <w:bottom w:val="nil"/>
              <w:right w:val="nil"/>
            </w:tcBorders>
            <w:shd w:val="clear" w:color="auto" w:fill="auto"/>
            <w:vAlign w:val="center"/>
            <w:hideMark/>
          </w:tcPr>
          <w:p w14:paraId="5A1A6CF5" w14:textId="323B238C"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45.2</w:t>
            </w:r>
          </w:p>
        </w:tc>
        <w:tc>
          <w:tcPr>
            <w:tcW w:w="1595" w:type="pct"/>
            <w:tcBorders>
              <w:top w:val="nil"/>
              <w:left w:val="nil"/>
              <w:bottom w:val="nil"/>
              <w:right w:val="nil"/>
            </w:tcBorders>
            <w:shd w:val="clear" w:color="auto" w:fill="auto"/>
            <w:vAlign w:val="center"/>
            <w:hideMark/>
          </w:tcPr>
          <w:p w14:paraId="42D2CF8B" w14:textId="337B0D01"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197</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69.9</w:t>
            </w:r>
            <w:r w:rsidR="00445B9D" w:rsidRPr="00BB0EEA">
              <w:rPr>
                <w:rFonts w:ascii="Book Antiqua" w:eastAsia="等线" w:hAnsi="Book Antiqua" w:cs="宋体"/>
                <w:color w:val="000000" w:themeColor="text1"/>
                <w:lang w:eastAsia="zh-CN"/>
              </w:rPr>
              <w:t>)</w:t>
            </w:r>
          </w:p>
        </w:tc>
      </w:tr>
      <w:tr w:rsidR="00A56BB2" w:rsidRPr="00A56BB2" w14:paraId="28FAEA94" w14:textId="77777777" w:rsidTr="00550F4D">
        <w:trPr>
          <w:trHeight w:val="315"/>
        </w:trPr>
        <w:tc>
          <w:tcPr>
            <w:tcW w:w="3405" w:type="pct"/>
            <w:tcBorders>
              <w:top w:val="nil"/>
              <w:left w:val="nil"/>
              <w:bottom w:val="nil"/>
              <w:right w:val="nil"/>
            </w:tcBorders>
            <w:shd w:val="clear" w:color="auto" w:fill="auto"/>
            <w:vAlign w:val="center"/>
            <w:hideMark/>
          </w:tcPr>
          <w:p w14:paraId="011436D5" w14:textId="702D752E" w:rsidR="00550F4D" w:rsidRPr="00BB0EEA" w:rsidRDefault="001F2B92" w:rsidP="00BB0EEA">
            <w:pPr>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rPr>
              <w:t>P</w:t>
            </w:r>
            <w:r w:rsidR="00550F4D" w:rsidRPr="00BB0EEA">
              <w:rPr>
                <w:rFonts w:ascii="Book Antiqua" w:eastAsia="等线" w:hAnsi="Book Antiqua" w:cs="宋体"/>
                <w:color w:val="000000" w:themeColor="text1"/>
              </w:rPr>
              <w:t>reoperative FAR</w:t>
            </w:r>
          </w:p>
        </w:tc>
        <w:tc>
          <w:tcPr>
            <w:tcW w:w="1595" w:type="pct"/>
            <w:tcBorders>
              <w:top w:val="nil"/>
              <w:left w:val="nil"/>
              <w:bottom w:val="nil"/>
              <w:right w:val="nil"/>
            </w:tcBorders>
            <w:shd w:val="clear" w:color="auto" w:fill="auto"/>
            <w:vAlign w:val="center"/>
            <w:hideMark/>
          </w:tcPr>
          <w:p w14:paraId="7F883F8C" w14:textId="6E962482"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0.07</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0.03-0.21</w:t>
            </w:r>
            <w:r w:rsidR="00445B9D" w:rsidRPr="00BB0EEA">
              <w:rPr>
                <w:rFonts w:ascii="Book Antiqua" w:eastAsia="等线" w:hAnsi="Book Antiqua" w:cs="宋体"/>
                <w:color w:val="000000" w:themeColor="text1"/>
                <w:lang w:eastAsia="zh-CN"/>
              </w:rPr>
              <w:t>)</w:t>
            </w:r>
          </w:p>
        </w:tc>
      </w:tr>
      <w:tr w:rsidR="00A56BB2" w:rsidRPr="00A56BB2" w14:paraId="64E416EF" w14:textId="77777777" w:rsidTr="00550F4D">
        <w:trPr>
          <w:trHeight w:val="315"/>
        </w:trPr>
        <w:tc>
          <w:tcPr>
            <w:tcW w:w="3405" w:type="pct"/>
            <w:tcBorders>
              <w:top w:val="nil"/>
              <w:left w:val="nil"/>
              <w:bottom w:val="nil"/>
              <w:right w:val="nil"/>
            </w:tcBorders>
            <w:shd w:val="clear" w:color="auto" w:fill="auto"/>
            <w:vAlign w:val="center"/>
            <w:hideMark/>
          </w:tcPr>
          <w:p w14:paraId="3D05F36D" w14:textId="0F4DB9A0"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0.08</w:t>
            </w:r>
          </w:p>
        </w:tc>
        <w:tc>
          <w:tcPr>
            <w:tcW w:w="1595" w:type="pct"/>
            <w:tcBorders>
              <w:top w:val="nil"/>
              <w:left w:val="nil"/>
              <w:bottom w:val="nil"/>
              <w:right w:val="nil"/>
            </w:tcBorders>
            <w:shd w:val="clear" w:color="auto" w:fill="auto"/>
            <w:vAlign w:val="center"/>
            <w:hideMark/>
          </w:tcPr>
          <w:p w14:paraId="28587743" w14:textId="51F5C93A"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126</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44.7</w:t>
            </w:r>
            <w:r w:rsidR="00445B9D" w:rsidRPr="00BB0EEA">
              <w:rPr>
                <w:rFonts w:ascii="Book Antiqua" w:eastAsia="等线" w:hAnsi="Book Antiqua" w:cs="宋体"/>
                <w:color w:val="000000" w:themeColor="text1"/>
                <w:lang w:eastAsia="zh-CN"/>
              </w:rPr>
              <w:t>)</w:t>
            </w:r>
          </w:p>
        </w:tc>
      </w:tr>
      <w:tr w:rsidR="00A56BB2" w:rsidRPr="00A56BB2" w14:paraId="771D5131" w14:textId="77777777" w:rsidTr="00550F4D">
        <w:trPr>
          <w:trHeight w:val="315"/>
        </w:trPr>
        <w:tc>
          <w:tcPr>
            <w:tcW w:w="3405" w:type="pct"/>
            <w:tcBorders>
              <w:top w:val="nil"/>
              <w:left w:val="nil"/>
              <w:bottom w:val="single" w:sz="4" w:space="0" w:color="auto"/>
              <w:right w:val="nil"/>
            </w:tcBorders>
            <w:shd w:val="clear" w:color="auto" w:fill="auto"/>
            <w:vAlign w:val="center"/>
            <w:hideMark/>
          </w:tcPr>
          <w:p w14:paraId="1D50C79C" w14:textId="4AAB0ED3"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0.08</w:t>
            </w:r>
          </w:p>
        </w:tc>
        <w:tc>
          <w:tcPr>
            <w:tcW w:w="1595" w:type="pct"/>
            <w:tcBorders>
              <w:top w:val="nil"/>
              <w:left w:val="nil"/>
              <w:bottom w:val="single" w:sz="4" w:space="0" w:color="auto"/>
              <w:right w:val="nil"/>
            </w:tcBorders>
            <w:shd w:val="clear" w:color="auto" w:fill="auto"/>
            <w:vAlign w:val="center"/>
            <w:hideMark/>
          </w:tcPr>
          <w:p w14:paraId="3F067E05" w14:textId="4D5DC644"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156</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55.3</w:t>
            </w:r>
            <w:r w:rsidR="00445B9D" w:rsidRPr="00BB0EEA">
              <w:rPr>
                <w:rFonts w:ascii="Book Antiqua" w:eastAsia="等线" w:hAnsi="Book Antiqua" w:cs="宋体"/>
                <w:color w:val="000000" w:themeColor="text1"/>
                <w:lang w:eastAsia="zh-CN"/>
              </w:rPr>
              <w:t>)</w:t>
            </w:r>
          </w:p>
        </w:tc>
      </w:tr>
    </w:tbl>
    <w:p w14:paraId="2DE5D345" w14:textId="19E74E83" w:rsidR="00445B9D" w:rsidRPr="00BB0EEA" w:rsidRDefault="00445B9D" w:rsidP="00A56BB2">
      <w:pPr>
        <w:spacing w:line="360" w:lineRule="auto"/>
        <w:jc w:val="both"/>
        <w:rPr>
          <w:rFonts w:ascii="Book Antiqua" w:eastAsia="Book Antiqua" w:hAnsi="Book Antiqua" w:cs="Book Antiqua"/>
          <w:color w:val="000000" w:themeColor="text1"/>
        </w:rPr>
      </w:pPr>
      <w:r w:rsidRPr="00BB0EEA">
        <w:rPr>
          <w:rFonts w:ascii="Book Antiqua" w:eastAsia="等线" w:hAnsi="Book Antiqua" w:cs="宋体"/>
          <w:color w:val="000000" w:themeColor="text1"/>
        </w:rPr>
        <w:t xml:space="preserve">FAR: Fibrinogen-to-albumin ratio; TNM: </w:t>
      </w:r>
      <w:r w:rsidRPr="00BB0EEA">
        <w:rPr>
          <w:rFonts w:ascii="Book Antiqua" w:eastAsia="Book Antiqua" w:hAnsi="Book Antiqua" w:cs="Book Antiqua"/>
          <w:color w:val="000000" w:themeColor="text1"/>
        </w:rPr>
        <w:t>Tumor-Node-Metastasis.</w:t>
      </w:r>
    </w:p>
    <w:p w14:paraId="702A57BF" w14:textId="4744B78E" w:rsidR="00445B9D" w:rsidRPr="00BB0EEA" w:rsidRDefault="00445B9D">
      <w:pPr>
        <w:spacing w:line="360" w:lineRule="auto"/>
        <w:jc w:val="both"/>
        <w:rPr>
          <w:rFonts w:ascii="Book Antiqua" w:eastAsia="Book Antiqua" w:hAnsi="Book Antiqua" w:cs="Book Antiqua"/>
          <w:b/>
          <w:bCs/>
          <w:color w:val="000000" w:themeColor="text1"/>
        </w:rPr>
      </w:pPr>
      <w:r w:rsidRPr="00BB0EEA">
        <w:rPr>
          <w:rFonts w:ascii="Book Antiqua" w:eastAsia="Book Antiqua" w:hAnsi="Book Antiqua" w:cs="Book Antiqua"/>
          <w:color w:val="000000" w:themeColor="text1"/>
        </w:rPr>
        <w:br w:type="page"/>
      </w:r>
      <w:r w:rsidR="008F2085" w:rsidRPr="00BB0EEA">
        <w:rPr>
          <w:rFonts w:ascii="Book Antiqua" w:eastAsia="Book Antiqua" w:hAnsi="Book Antiqua" w:cs="Book Antiqua"/>
          <w:b/>
          <w:bCs/>
          <w:color w:val="000000" w:themeColor="text1"/>
        </w:rPr>
        <w:lastRenderedPageBreak/>
        <w:t>Table 2 Correlation between preoperative plasma fibrinogen concentration and clinicopathological characteristics in pancreatic ductal adenocarcinoma patients who underwent R0 resection</w:t>
      </w:r>
      <w:r w:rsidR="00936C29" w:rsidRPr="00BB0EEA">
        <w:rPr>
          <w:rFonts w:ascii="Book Antiqua" w:eastAsia="Book Antiqua" w:hAnsi="Book Antiqua" w:cs="Book Antiqua"/>
          <w:b/>
          <w:bCs/>
          <w:color w:val="000000" w:themeColor="text1"/>
        </w:rPr>
        <w:t>,</w:t>
      </w:r>
      <w:r w:rsidR="008F2085" w:rsidRPr="00BB0EEA">
        <w:rPr>
          <w:rFonts w:ascii="Book Antiqua" w:eastAsia="Book Antiqua" w:hAnsi="Book Antiqua" w:cs="Book Antiqua"/>
          <w:b/>
          <w:bCs/>
          <w:color w:val="000000" w:themeColor="text1"/>
        </w:rPr>
        <w:t xml:space="preserve"> </w:t>
      </w:r>
      <w:r w:rsidR="008F2085" w:rsidRPr="00BB0EEA">
        <w:rPr>
          <w:rFonts w:ascii="Book Antiqua" w:eastAsia="Book Antiqua" w:hAnsi="Book Antiqua" w:cs="Book Antiqua"/>
          <w:b/>
          <w:bCs/>
          <w:i/>
          <w:iCs/>
          <w:color w:val="000000" w:themeColor="text1"/>
        </w:rPr>
        <w:t>n</w:t>
      </w:r>
      <w:r w:rsidR="008F2085" w:rsidRPr="00BB0EEA">
        <w:rPr>
          <w:rFonts w:ascii="Book Antiqua" w:eastAsia="Book Antiqua" w:hAnsi="Book Antiqua" w:cs="Book Antiqua"/>
          <w:b/>
          <w:bCs/>
          <w:color w:val="000000" w:themeColor="text1"/>
        </w:rPr>
        <w:t xml:space="preserve"> (%)</w:t>
      </w:r>
    </w:p>
    <w:tbl>
      <w:tblPr>
        <w:tblW w:w="4932" w:type="pct"/>
        <w:tblInd w:w="142" w:type="dxa"/>
        <w:tblLook w:val="04A0" w:firstRow="1" w:lastRow="0" w:firstColumn="1" w:lastColumn="0" w:noHBand="0" w:noVBand="1"/>
      </w:tblPr>
      <w:tblGrid>
        <w:gridCol w:w="3043"/>
        <w:gridCol w:w="2635"/>
        <w:gridCol w:w="2601"/>
        <w:gridCol w:w="1037"/>
      </w:tblGrid>
      <w:tr w:rsidR="00A56BB2" w:rsidRPr="00A56BB2" w14:paraId="435FFCCC" w14:textId="77777777" w:rsidTr="00BB0EEA">
        <w:trPr>
          <w:trHeight w:val="315"/>
        </w:trPr>
        <w:tc>
          <w:tcPr>
            <w:tcW w:w="1611" w:type="pct"/>
            <w:vMerge w:val="restart"/>
            <w:tcBorders>
              <w:top w:val="single" w:sz="4" w:space="0" w:color="auto"/>
              <w:left w:val="nil"/>
              <w:bottom w:val="single" w:sz="4" w:space="0" w:color="000000"/>
              <w:right w:val="nil"/>
            </w:tcBorders>
            <w:shd w:val="clear" w:color="auto" w:fill="auto"/>
            <w:noWrap/>
            <w:vAlign w:val="center"/>
            <w:hideMark/>
          </w:tcPr>
          <w:p w14:paraId="6CDF0CE5" w14:textId="77777777" w:rsidR="008F2085" w:rsidRPr="00BB0EEA" w:rsidRDefault="008F2085"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Characteristics</w:t>
            </w:r>
          </w:p>
        </w:tc>
        <w:tc>
          <w:tcPr>
            <w:tcW w:w="2772" w:type="pct"/>
            <w:gridSpan w:val="2"/>
            <w:tcBorders>
              <w:top w:val="single" w:sz="4" w:space="0" w:color="auto"/>
              <w:left w:val="nil"/>
              <w:right w:val="nil"/>
            </w:tcBorders>
            <w:shd w:val="clear" w:color="auto" w:fill="auto"/>
            <w:noWrap/>
            <w:vAlign w:val="center"/>
            <w:hideMark/>
          </w:tcPr>
          <w:p w14:paraId="43FEB0FE" w14:textId="77777777" w:rsidR="008F2085" w:rsidRPr="00BB0EEA" w:rsidRDefault="008F2085"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Preoperative plasma fibrinogen concentration</w:t>
            </w:r>
          </w:p>
        </w:tc>
        <w:tc>
          <w:tcPr>
            <w:tcW w:w="617" w:type="pct"/>
            <w:vMerge w:val="restart"/>
            <w:tcBorders>
              <w:top w:val="single" w:sz="4" w:space="0" w:color="auto"/>
              <w:left w:val="nil"/>
              <w:bottom w:val="single" w:sz="4" w:space="0" w:color="000000"/>
              <w:right w:val="nil"/>
            </w:tcBorders>
            <w:shd w:val="clear" w:color="auto" w:fill="auto"/>
            <w:noWrap/>
            <w:vAlign w:val="center"/>
            <w:hideMark/>
          </w:tcPr>
          <w:p w14:paraId="1CD8C73C" w14:textId="77777777" w:rsidR="008F2085" w:rsidRPr="00BB0EEA" w:rsidRDefault="008F2085"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i/>
                <w:iCs/>
                <w:color w:val="000000" w:themeColor="text1"/>
              </w:rPr>
              <w:t>P</w:t>
            </w:r>
            <w:r w:rsidRPr="00BB0EEA">
              <w:rPr>
                <w:rFonts w:ascii="Book Antiqua" w:eastAsia="等线" w:hAnsi="Book Antiqua" w:cs="宋体"/>
                <w:b/>
                <w:bCs/>
                <w:color w:val="000000" w:themeColor="text1"/>
              </w:rPr>
              <w:t xml:space="preserve"> value</w:t>
            </w:r>
          </w:p>
        </w:tc>
      </w:tr>
      <w:tr w:rsidR="00A56BB2" w:rsidRPr="00A56BB2" w14:paraId="72DBBE4D" w14:textId="77777777" w:rsidTr="00BB0EEA">
        <w:trPr>
          <w:trHeight w:val="623"/>
        </w:trPr>
        <w:tc>
          <w:tcPr>
            <w:tcW w:w="1611" w:type="pct"/>
            <w:vMerge/>
            <w:tcBorders>
              <w:top w:val="nil"/>
              <w:left w:val="nil"/>
              <w:bottom w:val="single" w:sz="4" w:space="0" w:color="000000"/>
              <w:right w:val="nil"/>
            </w:tcBorders>
            <w:vAlign w:val="center"/>
            <w:hideMark/>
          </w:tcPr>
          <w:p w14:paraId="5471FA32" w14:textId="77777777" w:rsidR="008F2085" w:rsidRPr="00BB0EEA" w:rsidRDefault="008F2085" w:rsidP="00BB0EEA">
            <w:pPr>
              <w:spacing w:line="360" w:lineRule="auto"/>
              <w:jc w:val="both"/>
              <w:rPr>
                <w:rFonts w:ascii="Book Antiqua" w:eastAsia="等线" w:hAnsi="Book Antiqua" w:cs="宋体"/>
                <w:b/>
                <w:bCs/>
                <w:color w:val="000000" w:themeColor="text1"/>
              </w:rPr>
            </w:pPr>
          </w:p>
        </w:tc>
        <w:tc>
          <w:tcPr>
            <w:tcW w:w="1395" w:type="pct"/>
            <w:tcBorders>
              <w:left w:val="nil"/>
              <w:bottom w:val="single" w:sz="4" w:space="0" w:color="auto"/>
              <w:right w:val="nil"/>
            </w:tcBorders>
            <w:shd w:val="clear" w:color="auto" w:fill="auto"/>
            <w:vAlign w:val="center"/>
            <w:hideMark/>
          </w:tcPr>
          <w:p w14:paraId="33983312" w14:textId="507C548C" w:rsidR="008F2085" w:rsidRPr="00BB0EEA" w:rsidRDefault="008F2085"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lang w:eastAsia="zh-CN"/>
              </w:rPr>
              <w:t xml:space="preserve">&gt; </w:t>
            </w:r>
            <w:r w:rsidRPr="00BB0EEA">
              <w:rPr>
                <w:rFonts w:ascii="Book Antiqua" w:eastAsia="等线" w:hAnsi="Book Antiqua" w:cs="宋体"/>
                <w:b/>
                <w:bCs/>
                <w:color w:val="000000" w:themeColor="text1"/>
              </w:rPr>
              <w:t>3.31 g/L</w:t>
            </w:r>
            <w:r w:rsidR="001F2B92">
              <w:rPr>
                <w:rFonts w:ascii="Book Antiqua" w:eastAsia="等线" w:hAnsi="Book Antiqua" w:cs="宋体"/>
                <w:b/>
                <w:bCs/>
                <w:color w:val="000000" w:themeColor="text1"/>
              </w:rPr>
              <w:t>,</w:t>
            </w:r>
            <w:r w:rsidRPr="00BB0EEA">
              <w:rPr>
                <w:rFonts w:ascii="Book Antiqua" w:eastAsia="等线" w:hAnsi="Book Antiqua" w:cs="宋体"/>
                <w:b/>
                <w:bCs/>
                <w:color w:val="000000" w:themeColor="text1"/>
              </w:rPr>
              <w:t xml:space="preserve"> </w:t>
            </w:r>
            <w:r w:rsidRPr="00BB0EEA">
              <w:rPr>
                <w:rFonts w:ascii="Book Antiqua" w:eastAsia="等线" w:hAnsi="Book Antiqua" w:cs="宋体"/>
                <w:b/>
                <w:bCs/>
                <w:i/>
                <w:iCs/>
                <w:color w:val="000000" w:themeColor="text1"/>
              </w:rPr>
              <w:t>n</w:t>
            </w:r>
            <w:r w:rsidRPr="00BB0EEA">
              <w:rPr>
                <w:rFonts w:ascii="Book Antiqua" w:eastAsia="等线" w:hAnsi="Book Antiqua" w:cs="宋体"/>
                <w:b/>
                <w:bCs/>
                <w:color w:val="000000" w:themeColor="text1"/>
              </w:rPr>
              <w:t xml:space="preserve"> = 141</w:t>
            </w:r>
          </w:p>
        </w:tc>
        <w:tc>
          <w:tcPr>
            <w:tcW w:w="1377" w:type="pct"/>
            <w:tcBorders>
              <w:left w:val="nil"/>
              <w:bottom w:val="single" w:sz="4" w:space="0" w:color="auto"/>
              <w:right w:val="nil"/>
            </w:tcBorders>
            <w:shd w:val="clear" w:color="auto" w:fill="auto"/>
            <w:vAlign w:val="center"/>
            <w:hideMark/>
          </w:tcPr>
          <w:p w14:paraId="70EC0A62" w14:textId="269699A7" w:rsidR="008F2085" w:rsidRPr="00BB0EEA" w:rsidRDefault="008F2085"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hint="eastAsia"/>
                <w:b/>
                <w:bCs/>
                <w:color w:val="000000" w:themeColor="text1"/>
              </w:rPr>
              <w:t>≤</w:t>
            </w:r>
            <w:r w:rsidRPr="00BB0EEA">
              <w:rPr>
                <w:rFonts w:ascii="Book Antiqua" w:eastAsia="等线" w:hAnsi="Book Antiqua" w:cs="宋体"/>
                <w:b/>
                <w:bCs/>
                <w:color w:val="000000" w:themeColor="text1"/>
              </w:rPr>
              <w:t xml:space="preserve"> 3.31 g/L</w:t>
            </w:r>
            <w:r w:rsidR="001F2B92">
              <w:rPr>
                <w:rFonts w:ascii="Book Antiqua" w:eastAsia="等线" w:hAnsi="Book Antiqua" w:cs="宋体"/>
                <w:b/>
                <w:bCs/>
                <w:color w:val="000000" w:themeColor="text1"/>
              </w:rPr>
              <w:t>,</w:t>
            </w:r>
            <w:r w:rsidRPr="00BB0EEA">
              <w:rPr>
                <w:rFonts w:ascii="Book Antiqua" w:eastAsia="等线" w:hAnsi="Book Antiqua" w:cs="宋体"/>
                <w:b/>
                <w:bCs/>
                <w:color w:val="000000" w:themeColor="text1"/>
              </w:rPr>
              <w:t xml:space="preserve"> </w:t>
            </w:r>
            <w:r w:rsidRPr="00BB0EEA">
              <w:rPr>
                <w:rFonts w:ascii="Book Antiqua" w:eastAsia="等线" w:hAnsi="Book Antiqua" w:cs="宋体"/>
                <w:b/>
                <w:bCs/>
                <w:i/>
                <w:iCs/>
                <w:color w:val="000000" w:themeColor="text1"/>
              </w:rPr>
              <w:t>n</w:t>
            </w:r>
            <w:r w:rsidRPr="00BB0EEA">
              <w:rPr>
                <w:rFonts w:ascii="Book Antiqua" w:eastAsia="等线" w:hAnsi="Book Antiqua" w:cs="宋体"/>
                <w:b/>
                <w:bCs/>
                <w:color w:val="000000" w:themeColor="text1"/>
              </w:rPr>
              <w:t xml:space="preserve"> = 141</w:t>
            </w:r>
          </w:p>
        </w:tc>
        <w:tc>
          <w:tcPr>
            <w:tcW w:w="617" w:type="pct"/>
            <w:vMerge/>
            <w:tcBorders>
              <w:top w:val="nil"/>
              <w:left w:val="nil"/>
              <w:bottom w:val="single" w:sz="4" w:space="0" w:color="000000"/>
              <w:right w:val="nil"/>
            </w:tcBorders>
            <w:vAlign w:val="center"/>
            <w:hideMark/>
          </w:tcPr>
          <w:p w14:paraId="2A57516E" w14:textId="77777777" w:rsidR="008F2085" w:rsidRPr="00BB0EEA" w:rsidRDefault="008F2085" w:rsidP="00BB0EEA">
            <w:pPr>
              <w:spacing w:line="360" w:lineRule="auto"/>
              <w:jc w:val="both"/>
              <w:rPr>
                <w:rFonts w:ascii="Book Antiqua" w:eastAsia="等线" w:hAnsi="Book Antiqua" w:cs="宋体"/>
                <w:b/>
                <w:bCs/>
                <w:color w:val="000000" w:themeColor="text1"/>
              </w:rPr>
            </w:pPr>
          </w:p>
        </w:tc>
      </w:tr>
      <w:tr w:rsidR="00A56BB2" w:rsidRPr="00A56BB2" w14:paraId="071B34B4" w14:textId="77777777" w:rsidTr="00A36145">
        <w:trPr>
          <w:trHeight w:val="315"/>
        </w:trPr>
        <w:tc>
          <w:tcPr>
            <w:tcW w:w="1611" w:type="pct"/>
            <w:tcBorders>
              <w:top w:val="nil"/>
              <w:left w:val="nil"/>
              <w:bottom w:val="nil"/>
              <w:right w:val="nil"/>
            </w:tcBorders>
            <w:shd w:val="clear" w:color="auto" w:fill="auto"/>
            <w:vAlign w:val="center"/>
            <w:hideMark/>
          </w:tcPr>
          <w:p w14:paraId="73208BE7" w14:textId="38A0B60C"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Age </w:t>
            </w:r>
            <w:r w:rsidR="001F2B92">
              <w:rPr>
                <w:rFonts w:ascii="Book Antiqua" w:eastAsia="等线" w:hAnsi="Book Antiqua" w:cs="宋体"/>
                <w:color w:val="000000" w:themeColor="text1"/>
              </w:rPr>
              <w:t xml:space="preserve">in </w:t>
            </w:r>
            <w:proofErr w:type="spellStart"/>
            <w:r w:rsidRPr="00BB0EEA">
              <w:rPr>
                <w:rFonts w:ascii="Book Antiqua" w:eastAsia="等线" w:hAnsi="Book Antiqua" w:cs="宋体"/>
                <w:color w:val="000000" w:themeColor="text1"/>
              </w:rPr>
              <w:t>yr</w:t>
            </w:r>
            <w:proofErr w:type="spellEnd"/>
          </w:p>
        </w:tc>
        <w:tc>
          <w:tcPr>
            <w:tcW w:w="1395" w:type="pct"/>
            <w:tcBorders>
              <w:top w:val="nil"/>
              <w:left w:val="nil"/>
              <w:bottom w:val="nil"/>
              <w:right w:val="nil"/>
            </w:tcBorders>
            <w:shd w:val="clear" w:color="auto" w:fill="auto"/>
            <w:noWrap/>
            <w:vAlign w:val="center"/>
            <w:hideMark/>
          </w:tcPr>
          <w:p w14:paraId="42A4078B"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29C22542"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181C0C93" w14:textId="06DABBB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0.812</w:t>
            </w:r>
          </w:p>
        </w:tc>
      </w:tr>
      <w:tr w:rsidR="00A56BB2" w:rsidRPr="00A56BB2" w14:paraId="13276412" w14:textId="77777777" w:rsidTr="00A36145">
        <w:trPr>
          <w:trHeight w:val="315"/>
        </w:trPr>
        <w:tc>
          <w:tcPr>
            <w:tcW w:w="1611" w:type="pct"/>
            <w:tcBorders>
              <w:top w:val="nil"/>
              <w:left w:val="nil"/>
              <w:bottom w:val="nil"/>
              <w:right w:val="nil"/>
            </w:tcBorders>
            <w:shd w:val="clear" w:color="auto" w:fill="auto"/>
            <w:vAlign w:val="center"/>
            <w:hideMark/>
          </w:tcPr>
          <w:p w14:paraId="39C193F0" w14:textId="4211127F"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&gt;</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60</w:t>
            </w:r>
          </w:p>
        </w:tc>
        <w:tc>
          <w:tcPr>
            <w:tcW w:w="1395" w:type="pct"/>
            <w:tcBorders>
              <w:top w:val="nil"/>
              <w:left w:val="nil"/>
              <w:bottom w:val="nil"/>
              <w:right w:val="nil"/>
            </w:tcBorders>
            <w:shd w:val="clear" w:color="auto" w:fill="auto"/>
            <w:noWrap/>
            <w:vAlign w:val="center"/>
            <w:hideMark/>
          </w:tcPr>
          <w:p w14:paraId="52554104" w14:textId="6646175F"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72</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25.5</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2BAC26B3" w14:textId="30CAB4C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74</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26.2</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06555841"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5BE6806F" w14:textId="77777777" w:rsidTr="00A36145">
        <w:trPr>
          <w:trHeight w:val="315"/>
        </w:trPr>
        <w:tc>
          <w:tcPr>
            <w:tcW w:w="1611" w:type="pct"/>
            <w:tcBorders>
              <w:top w:val="nil"/>
              <w:left w:val="nil"/>
              <w:bottom w:val="nil"/>
              <w:right w:val="nil"/>
            </w:tcBorders>
            <w:shd w:val="clear" w:color="auto" w:fill="auto"/>
            <w:vAlign w:val="center"/>
            <w:hideMark/>
          </w:tcPr>
          <w:p w14:paraId="6936D1B1" w14:textId="19669B29"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60</w:t>
            </w:r>
          </w:p>
        </w:tc>
        <w:tc>
          <w:tcPr>
            <w:tcW w:w="1395" w:type="pct"/>
            <w:tcBorders>
              <w:top w:val="nil"/>
              <w:left w:val="nil"/>
              <w:bottom w:val="nil"/>
              <w:right w:val="nil"/>
            </w:tcBorders>
            <w:shd w:val="clear" w:color="auto" w:fill="auto"/>
            <w:noWrap/>
            <w:vAlign w:val="center"/>
            <w:hideMark/>
          </w:tcPr>
          <w:p w14:paraId="77175441" w14:textId="6F877D39"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69</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24.5</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55084377" w14:textId="7DEA1D4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67</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23.8</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3910FDD4"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2FDAAF04" w14:textId="77777777" w:rsidTr="00A36145">
        <w:trPr>
          <w:trHeight w:val="315"/>
        </w:trPr>
        <w:tc>
          <w:tcPr>
            <w:tcW w:w="1611" w:type="pct"/>
            <w:tcBorders>
              <w:top w:val="nil"/>
              <w:left w:val="nil"/>
              <w:bottom w:val="nil"/>
              <w:right w:val="nil"/>
            </w:tcBorders>
            <w:shd w:val="clear" w:color="auto" w:fill="auto"/>
            <w:vAlign w:val="center"/>
            <w:hideMark/>
          </w:tcPr>
          <w:p w14:paraId="34DA1B09"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Sex</w:t>
            </w:r>
          </w:p>
        </w:tc>
        <w:tc>
          <w:tcPr>
            <w:tcW w:w="1395" w:type="pct"/>
            <w:tcBorders>
              <w:top w:val="nil"/>
              <w:left w:val="nil"/>
              <w:bottom w:val="nil"/>
              <w:right w:val="nil"/>
            </w:tcBorders>
            <w:shd w:val="clear" w:color="auto" w:fill="auto"/>
            <w:noWrap/>
            <w:vAlign w:val="center"/>
            <w:hideMark/>
          </w:tcPr>
          <w:p w14:paraId="2E4BF3A6"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32CEF6CE"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48DF0BF6" w14:textId="105FBA1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0.283</w:t>
            </w:r>
          </w:p>
        </w:tc>
      </w:tr>
      <w:tr w:rsidR="00A56BB2" w:rsidRPr="00A56BB2" w14:paraId="5D98EE72" w14:textId="77777777" w:rsidTr="00A36145">
        <w:trPr>
          <w:trHeight w:val="315"/>
        </w:trPr>
        <w:tc>
          <w:tcPr>
            <w:tcW w:w="1611" w:type="pct"/>
            <w:tcBorders>
              <w:top w:val="nil"/>
              <w:left w:val="nil"/>
              <w:bottom w:val="nil"/>
              <w:right w:val="nil"/>
            </w:tcBorders>
            <w:shd w:val="clear" w:color="auto" w:fill="auto"/>
            <w:vAlign w:val="center"/>
            <w:hideMark/>
          </w:tcPr>
          <w:p w14:paraId="7378ED57"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Male</w:t>
            </w:r>
          </w:p>
        </w:tc>
        <w:tc>
          <w:tcPr>
            <w:tcW w:w="1395" w:type="pct"/>
            <w:tcBorders>
              <w:top w:val="nil"/>
              <w:left w:val="nil"/>
              <w:bottom w:val="nil"/>
              <w:right w:val="nil"/>
            </w:tcBorders>
            <w:shd w:val="clear" w:color="auto" w:fill="auto"/>
            <w:noWrap/>
            <w:vAlign w:val="center"/>
            <w:hideMark/>
          </w:tcPr>
          <w:p w14:paraId="013607FD" w14:textId="27B9C8A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71</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25.2</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10DD1F3F" w14:textId="13C3459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80</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28.4</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0E047F6B"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6A3D97F1" w14:textId="77777777" w:rsidTr="00A36145">
        <w:trPr>
          <w:trHeight w:val="315"/>
        </w:trPr>
        <w:tc>
          <w:tcPr>
            <w:tcW w:w="1611" w:type="pct"/>
            <w:tcBorders>
              <w:top w:val="nil"/>
              <w:left w:val="nil"/>
              <w:bottom w:val="nil"/>
              <w:right w:val="nil"/>
            </w:tcBorders>
            <w:shd w:val="clear" w:color="auto" w:fill="auto"/>
            <w:vAlign w:val="center"/>
            <w:hideMark/>
          </w:tcPr>
          <w:p w14:paraId="4F0060F2"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Female</w:t>
            </w:r>
          </w:p>
        </w:tc>
        <w:tc>
          <w:tcPr>
            <w:tcW w:w="1395" w:type="pct"/>
            <w:tcBorders>
              <w:top w:val="nil"/>
              <w:left w:val="nil"/>
              <w:bottom w:val="nil"/>
              <w:right w:val="nil"/>
            </w:tcBorders>
            <w:shd w:val="clear" w:color="auto" w:fill="auto"/>
            <w:noWrap/>
            <w:vAlign w:val="center"/>
            <w:hideMark/>
          </w:tcPr>
          <w:p w14:paraId="5C93F7AF" w14:textId="4CD76CCA"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24.8</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3391D143" w14:textId="56E86C7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61</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21.6</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7C15C543"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6D8D548C" w14:textId="77777777" w:rsidTr="00A36145">
        <w:trPr>
          <w:trHeight w:val="315"/>
        </w:trPr>
        <w:tc>
          <w:tcPr>
            <w:tcW w:w="1611" w:type="pct"/>
            <w:tcBorders>
              <w:top w:val="nil"/>
              <w:left w:val="nil"/>
              <w:bottom w:val="nil"/>
              <w:right w:val="nil"/>
            </w:tcBorders>
            <w:shd w:val="clear" w:color="auto" w:fill="auto"/>
            <w:vAlign w:val="center"/>
            <w:hideMark/>
          </w:tcPr>
          <w:p w14:paraId="57FAFB73"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Clinical symptoms</w:t>
            </w:r>
          </w:p>
        </w:tc>
        <w:tc>
          <w:tcPr>
            <w:tcW w:w="1395" w:type="pct"/>
            <w:tcBorders>
              <w:top w:val="nil"/>
              <w:left w:val="nil"/>
              <w:bottom w:val="nil"/>
              <w:right w:val="nil"/>
            </w:tcBorders>
            <w:shd w:val="clear" w:color="auto" w:fill="auto"/>
            <w:noWrap/>
            <w:vAlign w:val="center"/>
            <w:hideMark/>
          </w:tcPr>
          <w:p w14:paraId="528D5121"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126E3D7A"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2A3926AC" w14:textId="4371D13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72E8C46E" w14:textId="77777777" w:rsidTr="00A36145">
        <w:trPr>
          <w:trHeight w:val="315"/>
        </w:trPr>
        <w:tc>
          <w:tcPr>
            <w:tcW w:w="1611" w:type="pct"/>
            <w:tcBorders>
              <w:top w:val="nil"/>
              <w:left w:val="nil"/>
              <w:bottom w:val="nil"/>
              <w:right w:val="nil"/>
            </w:tcBorders>
            <w:shd w:val="clear" w:color="auto" w:fill="auto"/>
            <w:vAlign w:val="center"/>
            <w:hideMark/>
          </w:tcPr>
          <w:p w14:paraId="61F16450"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95" w:type="pct"/>
            <w:tcBorders>
              <w:top w:val="nil"/>
              <w:left w:val="nil"/>
              <w:bottom w:val="nil"/>
              <w:right w:val="nil"/>
            </w:tcBorders>
            <w:shd w:val="clear" w:color="auto" w:fill="auto"/>
            <w:noWrap/>
            <w:vAlign w:val="center"/>
            <w:hideMark/>
          </w:tcPr>
          <w:p w14:paraId="04A228CF" w14:textId="72F94C0B"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5.3</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5C043536" w14:textId="20820BB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42</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14.9</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287A324F"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68ACD590" w14:textId="77777777" w:rsidTr="00A36145">
        <w:trPr>
          <w:trHeight w:val="315"/>
        </w:trPr>
        <w:tc>
          <w:tcPr>
            <w:tcW w:w="1611" w:type="pct"/>
            <w:tcBorders>
              <w:top w:val="nil"/>
              <w:left w:val="nil"/>
              <w:bottom w:val="nil"/>
              <w:right w:val="nil"/>
            </w:tcBorders>
            <w:shd w:val="clear" w:color="auto" w:fill="auto"/>
            <w:vAlign w:val="center"/>
            <w:hideMark/>
          </w:tcPr>
          <w:p w14:paraId="66C4B7F4" w14:textId="58D893A9"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95" w:type="pct"/>
            <w:tcBorders>
              <w:top w:val="nil"/>
              <w:left w:val="nil"/>
              <w:bottom w:val="nil"/>
              <w:right w:val="nil"/>
            </w:tcBorders>
            <w:shd w:val="clear" w:color="auto" w:fill="auto"/>
            <w:noWrap/>
            <w:vAlign w:val="center"/>
            <w:hideMark/>
          </w:tcPr>
          <w:p w14:paraId="23D1FF8F" w14:textId="0D865D8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126</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44.7</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4A45C45A" w14:textId="6BAD216C"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99</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35.1</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718A7B65"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59B7406C" w14:textId="77777777" w:rsidTr="00A36145">
        <w:trPr>
          <w:trHeight w:val="315"/>
        </w:trPr>
        <w:tc>
          <w:tcPr>
            <w:tcW w:w="1611" w:type="pct"/>
            <w:tcBorders>
              <w:top w:val="nil"/>
              <w:left w:val="nil"/>
              <w:bottom w:val="nil"/>
              <w:right w:val="nil"/>
            </w:tcBorders>
            <w:shd w:val="clear" w:color="auto" w:fill="auto"/>
            <w:vAlign w:val="center"/>
            <w:hideMark/>
          </w:tcPr>
          <w:p w14:paraId="4989E987"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Diabetes</w:t>
            </w:r>
          </w:p>
        </w:tc>
        <w:tc>
          <w:tcPr>
            <w:tcW w:w="1395" w:type="pct"/>
            <w:tcBorders>
              <w:top w:val="nil"/>
              <w:left w:val="nil"/>
              <w:bottom w:val="nil"/>
              <w:right w:val="nil"/>
            </w:tcBorders>
            <w:shd w:val="clear" w:color="auto" w:fill="auto"/>
            <w:noWrap/>
            <w:vAlign w:val="center"/>
            <w:hideMark/>
          </w:tcPr>
          <w:p w14:paraId="4AD0AF51"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42E29702"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09C806BD" w14:textId="0073861F"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0.357</w:t>
            </w:r>
          </w:p>
        </w:tc>
      </w:tr>
      <w:tr w:rsidR="00A56BB2" w:rsidRPr="00A56BB2" w14:paraId="2A8DCA24" w14:textId="77777777" w:rsidTr="00A36145">
        <w:trPr>
          <w:trHeight w:val="315"/>
        </w:trPr>
        <w:tc>
          <w:tcPr>
            <w:tcW w:w="1611" w:type="pct"/>
            <w:tcBorders>
              <w:top w:val="nil"/>
              <w:left w:val="nil"/>
              <w:bottom w:val="nil"/>
              <w:right w:val="nil"/>
            </w:tcBorders>
            <w:shd w:val="clear" w:color="auto" w:fill="auto"/>
            <w:vAlign w:val="center"/>
            <w:hideMark/>
          </w:tcPr>
          <w:p w14:paraId="662F5F2D"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95" w:type="pct"/>
            <w:tcBorders>
              <w:top w:val="nil"/>
              <w:left w:val="nil"/>
              <w:bottom w:val="nil"/>
              <w:right w:val="nil"/>
            </w:tcBorders>
            <w:shd w:val="clear" w:color="auto" w:fill="auto"/>
            <w:noWrap/>
            <w:vAlign w:val="center"/>
            <w:hideMark/>
          </w:tcPr>
          <w:p w14:paraId="4263296C" w14:textId="40F2C4FE"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97</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34.4</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7138F989" w14:textId="7FB61A8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104</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36.9</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31C9ECCA"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6E582E1A" w14:textId="77777777" w:rsidTr="00A36145">
        <w:trPr>
          <w:trHeight w:val="315"/>
        </w:trPr>
        <w:tc>
          <w:tcPr>
            <w:tcW w:w="1611" w:type="pct"/>
            <w:tcBorders>
              <w:top w:val="nil"/>
              <w:left w:val="nil"/>
              <w:bottom w:val="nil"/>
              <w:right w:val="nil"/>
            </w:tcBorders>
            <w:shd w:val="clear" w:color="auto" w:fill="auto"/>
            <w:vAlign w:val="center"/>
            <w:hideMark/>
          </w:tcPr>
          <w:p w14:paraId="1C9088DE" w14:textId="07A5953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95" w:type="pct"/>
            <w:tcBorders>
              <w:top w:val="nil"/>
              <w:left w:val="nil"/>
              <w:bottom w:val="nil"/>
              <w:right w:val="nil"/>
            </w:tcBorders>
            <w:shd w:val="clear" w:color="auto" w:fill="auto"/>
            <w:noWrap/>
            <w:vAlign w:val="center"/>
            <w:hideMark/>
          </w:tcPr>
          <w:p w14:paraId="6FDF728E" w14:textId="222E6A0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44</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15.6</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6A3A9D7B" w14:textId="2568A33B"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37</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13.1</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65B8671A"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7A527205" w14:textId="77777777" w:rsidTr="00A36145">
        <w:trPr>
          <w:trHeight w:val="315"/>
        </w:trPr>
        <w:tc>
          <w:tcPr>
            <w:tcW w:w="1611" w:type="pct"/>
            <w:tcBorders>
              <w:top w:val="nil"/>
              <w:left w:val="nil"/>
              <w:bottom w:val="nil"/>
              <w:right w:val="nil"/>
            </w:tcBorders>
            <w:shd w:val="clear" w:color="auto" w:fill="auto"/>
            <w:vAlign w:val="center"/>
            <w:hideMark/>
          </w:tcPr>
          <w:p w14:paraId="47ED9D98"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Smoking status</w:t>
            </w:r>
          </w:p>
        </w:tc>
        <w:tc>
          <w:tcPr>
            <w:tcW w:w="1395" w:type="pct"/>
            <w:tcBorders>
              <w:top w:val="nil"/>
              <w:left w:val="nil"/>
              <w:bottom w:val="nil"/>
              <w:right w:val="nil"/>
            </w:tcBorders>
            <w:shd w:val="clear" w:color="auto" w:fill="auto"/>
            <w:noWrap/>
            <w:vAlign w:val="center"/>
            <w:hideMark/>
          </w:tcPr>
          <w:p w14:paraId="01C3BDB1"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4D50F13D"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35438502" w14:textId="6AECF8A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0.889</w:t>
            </w:r>
          </w:p>
        </w:tc>
      </w:tr>
      <w:tr w:rsidR="00A56BB2" w:rsidRPr="00A56BB2" w14:paraId="53878AE8" w14:textId="77777777" w:rsidTr="00A36145">
        <w:trPr>
          <w:trHeight w:val="315"/>
        </w:trPr>
        <w:tc>
          <w:tcPr>
            <w:tcW w:w="1611" w:type="pct"/>
            <w:tcBorders>
              <w:top w:val="nil"/>
              <w:left w:val="nil"/>
              <w:bottom w:val="nil"/>
              <w:right w:val="nil"/>
            </w:tcBorders>
            <w:shd w:val="clear" w:color="auto" w:fill="auto"/>
            <w:vAlign w:val="center"/>
            <w:hideMark/>
          </w:tcPr>
          <w:p w14:paraId="47ED10EB"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95" w:type="pct"/>
            <w:tcBorders>
              <w:top w:val="nil"/>
              <w:left w:val="nil"/>
              <w:bottom w:val="nil"/>
              <w:right w:val="nil"/>
            </w:tcBorders>
            <w:shd w:val="clear" w:color="auto" w:fill="auto"/>
            <w:noWrap/>
            <w:vAlign w:val="center"/>
            <w:hideMark/>
          </w:tcPr>
          <w:p w14:paraId="6CAEDECF" w14:textId="62A4664E"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107</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37.9</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0BA6AA6E" w14:textId="04FE1AF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108</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38.3</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13E501ED"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165EBE2B" w14:textId="77777777" w:rsidTr="00A36145">
        <w:trPr>
          <w:trHeight w:val="315"/>
        </w:trPr>
        <w:tc>
          <w:tcPr>
            <w:tcW w:w="1611" w:type="pct"/>
            <w:tcBorders>
              <w:top w:val="nil"/>
              <w:left w:val="nil"/>
              <w:bottom w:val="nil"/>
              <w:right w:val="nil"/>
            </w:tcBorders>
            <w:shd w:val="clear" w:color="auto" w:fill="auto"/>
            <w:vAlign w:val="center"/>
            <w:hideMark/>
          </w:tcPr>
          <w:p w14:paraId="11E8CDC3" w14:textId="7659F1C9"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95" w:type="pct"/>
            <w:tcBorders>
              <w:top w:val="nil"/>
              <w:left w:val="nil"/>
              <w:bottom w:val="nil"/>
              <w:right w:val="nil"/>
            </w:tcBorders>
            <w:shd w:val="clear" w:color="auto" w:fill="auto"/>
            <w:noWrap/>
            <w:vAlign w:val="center"/>
            <w:hideMark/>
          </w:tcPr>
          <w:p w14:paraId="2B2A5F66" w14:textId="430F00F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34</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12.1</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139A9051" w14:textId="1369483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33</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11.7</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2B9F391C"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5CAEEA56" w14:textId="77777777" w:rsidTr="00A36145">
        <w:trPr>
          <w:trHeight w:val="315"/>
        </w:trPr>
        <w:tc>
          <w:tcPr>
            <w:tcW w:w="1611" w:type="pct"/>
            <w:tcBorders>
              <w:top w:val="nil"/>
              <w:left w:val="nil"/>
              <w:bottom w:val="nil"/>
              <w:right w:val="nil"/>
            </w:tcBorders>
            <w:shd w:val="clear" w:color="auto" w:fill="auto"/>
            <w:vAlign w:val="center"/>
            <w:hideMark/>
          </w:tcPr>
          <w:p w14:paraId="4BB226AD"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Alcohol consumption</w:t>
            </w:r>
          </w:p>
        </w:tc>
        <w:tc>
          <w:tcPr>
            <w:tcW w:w="1395" w:type="pct"/>
            <w:tcBorders>
              <w:top w:val="nil"/>
              <w:left w:val="nil"/>
              <w:bottom w:val="nil"/>
              <w:right w:val="nil"/>
            </w:tcBorders>
            <w:shd w:val="clear" w:color="auto" w:fill="auto"/>
            <w:noWrap/>
            <w:vAlign w:val="center"/>
            <w:hideMark/>
          </w:tcPr>
          <w:p w14:paraId="0C829763"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08F670F5"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71581F1F" w14:textId="200BEAA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0.263</w:t>
            </w:r>
          </w:p>
        </w:tc>
      </w:tr>
      <w:tr w:rsidR="00A56BB2" w:rsidRPr="00A56BB2" w14:paraId="67DF17D5" w14:textId="77777777" w:rsidTr="00A36145">
        <w:trPr>
          <w:trHeight w:val="315"/>
        </w:trPr>
        <w:tc>
          <w:tcPr>
            <w:tcW w:w="1611" w:type="pct"/>
            <w:tcBorders>
              <w:top w:val="nil"/>
              <w:left w:val="nil"/>
              <w:bottom w:val="nil"/>
              <w:right w:val="nil"/>
            </w:tcBorders>
            <w:shd w:val="clear" w:color="auto" w:fill="auto"/>
            <w:vAlign w:val="center"/>
            <w:hideMark/>
          </w:tcPr>
          <w:p w14:paraId="3D60CBAB"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95" w:type="pct"/>
            <w:tcBorders>
              <w:top w:val="nil"/>
              <w:left w:val="nil"/>
              <w:bottom w:val="nil"/>
              <w:right w:val="nil"/>
            </w:tcBorders>
            <w:shd w:val="clear" w:color="auto" w:fill="auto"/>
            <w:noWrap/>
            <w:vAlign w:val="center"/>
            <w:hideMark/>
          </w:tcPr>
          <w:p w14:paraId="45724493" w14:textId="43BAC55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121</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42.9</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4BBD92FE" w14:textId="49CB06AA"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114</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40.4</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42BD0113"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40FBB3B1" w14:textId="77777777" w:rsidTr="00A36145">
        <w:trPr>
          <w:trHeight w:val="315"/>
        </w:trPr>
        <w:tc>
          <w:tcPr>
            <w:tcW w:w="1611" w:type="pct"/>
            <w:tcBorders>
              <w:top w:val="nil"/>
              <w:left w:val="nil"/>
              <w:bottom w:val="nil"/>
              <w:right w:val="nil"/>
            </w:tcBorders>
            <w:shd w:val="clear" w:color="auto" w:fill="auto"/>
            <w:vAlign w:val="center"/>
            <w:hideMark/>
          </w:tcPr>
          <w:p w14:paraId="74A22FBA" w14:textId="739D9C8F"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95" w:type="pct"/>
            <w:tcBorders>
              <w:top w:val="nil"/>
              <w:left w:val="nil"/>
              <w:bottom w:val="nil"/>
              <w:right w:val="nil"/>
            </w:tcBorders>
            <w:shd w:val="clear" w:color="auto" w:fill="auto"/>
            <w:noWrap/>
            <w:vAlign w:val="center"/>
            <w:hideMark/>
          </w:tcPr>
          <w:p w14:paraId="0D0DDB40" w14:textId="77798DC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7.1</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67A0D048" w14:textId="01E4626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27</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9.6</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1F63568A"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329B535B" w14:textId="77777777" w:rsidTr="00A36145">
        <w:trPr>
          <w:trHeight w:val="315"/>
        </w:trPr>
        <w:tc>
          <w:tcPr>
            <w:tcW w:w="1611" w:type="pct"/>
            <w:tcBorders>
              <w:top w:val="nil"/>
              <w:left w:val="nil"/>
              <w:bottom w:val="nil"/>
              <w:right w:val="nil"/>
            </w:tcBorders>
            <w:shd w:val="clear" w:color="auto" w:fill="auto"/>
            <w:vAlign w:val="center"/>
            <w:hideMark/>
          </w:tcPr>
          <w:p w14:paraId="132952B0"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Family history of cancer</w:t>
            </w:r>
          </w:p>
        </w:tc>
        <w:tc>
          <w:tcPr>
            <w:tcW w:w="1395" w:type="pct"/>
            <w:tcBorders>
              <w:top w:val="nil"/>
              <w:left w:val="nil"/>
              <w:bottom w:val="nil"/>
              <w:right w:val="nil"/>
            </w:tcBorders>
            <w:shd w:val="clear" w:color="auto" w:fill="auto"/>
            <w:noWrap/>
            <w:vAlign w:val="center"/>
            <w:hideMark/>
          </w:tcPr>
          <w:p w14:paraId="3355E50F"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01412FFE"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3CDAD7F3" w14:textId="0435A85E"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0.356</w:t>
            </w:r>
          </w:p>
        </w:tc>
      </w:tr>
      <w:tr w:rsidR="00A56BB2" w:rsidRPr="00A56BB2" w14:paraId="24DABAED" w14:textId="77777777" w:rsidTr="00A36145">
        <w:trPr>
          <w:trHeight w:val="315"/>
        </w:trPr>
        <w:tc>
          <w:tcPr>
            <w:tcW w:w="1611" w:type="pct"/>
            <w:tcBorders>
              <w:top w:val="nil"/>
              <w:left w:val="nil"/>
              <w:bottom w:val="nil"/>
              <w:right w:val="nil"/>
            </w:tcBorders>
            <w:shd w:val="clear" w:color="auto" w:fill="auto"/>
            <w:vAlign w:val="center"/>
            <w:hideMark/>
          </w:tcPr>
          <w:p w14:paraId="0BD99358"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95" w:type="pct"/>
            <w:tcBorders>
              <w:top w:val="nil"/>
              <w:left w:val="nil"/>
              <w:bottom w:val="nil"/>
              <w:right w:val="nil"/>
            </w:tcBorders>
            <w:shd w:val="clear" w:color="auto" w:fill="auto"/>
            <w:noWrap/>
            <w:vAlign w:val="center"/>
            <w:hideMark/>
          </w:tcPr>
          <w:p w14:paraId="34F63CCF" w14:textId="32F0FB1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137</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48.6</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6587A09F" w14:textId="620EFD0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134</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47.5</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1F29E249"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69566710" w14:textId="77777777" w:rsidTr="00A36145">
        <w:trPr>
          <w:trHeight w:val="315"/>
        </w:trPr>
        <w:tc>
          <w:tcPr>
            <w:tcW w:w="1611" w:type="pct"/>
            <w:tcBorders>
              <w:top w:val="nil"/>
              <w:left w:val="nil"/>
              <w:bottom w:val="nil"/>
              <w:right w:val="nil"/>
            </w:tcBorders>
            <w:shd w:val="clear" w:color="auto" w:fill="auto"/>
            <w:vAlign w:val="center"/>
            <w:hideMark/>
          </w:tcPr>
          <w:p w14:paraId="7641D69C" w14:textId="008C1390"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95" w:type="pct"/>
            <w:tcBorders>
              <w:top w:val="nil"/>
              <w:left w:val="nil"/>
              <w:bottom w:val="nil"/>
              <w:right w:val="nil"/>
            </w:tcBorders>
            <w:shd w:val="clear" w:color="auto" w:fill="auto"/>
            <w:noWrap/>
            <w:vAlign w:val="center"/>
            <w:hideMark/>
          </w:tcPr>
          <w:p w14:paraId="56D30792" w14:textId="3784D809"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1.4</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78D65144" w14:textId="59BFCED0"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2.5</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50F886C0"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7EAF89FC" w14:textId="77777777" w:rsidTr="00A36145">
        <w:trPr>
          <w:trHeight w:val="315"/>
        </w:trPr>
        <w:tc>
          <w:tcPr>
            <w:tcW w:w="1611" w:type="pct"/>
            <w:tcBorders>
              <w:top w:val="nil"/>
              <w:left w:val="nil"/>
              <w:bottom w:val="nil"/>
              <w:right w:val="nil"/>
            </w:tcBorders>
            <w:shd w:val="clear" w:color="auto" w:fill="auto"/>
            <w:vAlign w:val="center"/>
            <w:hideMark/>
          </w:tcPr>
          <w:p w14:paraId="32BCBF8F"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Blood type</w:t>
            </w:r>
          </w:p>
        </w:tc>
        <w:tc>
          <w:tcPr>
            <w:tcW w:w="1395" w:type="pct"/>
            <w:tcBorders>
              <w:top w:val="nil"/>
              <w:left w:val="nil"/>
              <w:bottom w:val="nil"/>
              <w:right w:val="nil"/>
            </w:tcBorders>
            <w:shd w:val="clear" w:color="auto" w:fill="auto"/>
            <w:noWrap/>
            <w:vAlign w:val="center"/>
            <w:hideMark/>
          </w:tcPr>
          <w:p w14:paraId="0E0D9643"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3A4A3C7E"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4CFF716F" w14:textId="1988CB4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0.565</w:t>
            </w:r>
          </w:p>
        </w:tc>
      </w:tr>
      <w:tr w:rsidR="00A56BB2" w:rsidRPr="00A56BB2" w14:paraId="12D5F910" w14:textId="77777777" w:rsidTr="00A36145">
        <w:trPr>
          <w:trHeight w:val="315"/>
        </w:trPr>
        <w:tc>
          <w:tcPr>
            <w:tcW w:w="1611" w:type="pct"/>
            <w:tcBorders>
              <w:top w:val="nil"/>
              <w:left w:val="nil"/>
              <w:bottom w:val="nil"/>
              <w:right w:val="nil"/>
            </w:tcBorders>
            <w:shd w:val="clear" w:color="auto" w:fill="auto"/>
            <w:vAlign w:val="center"/>
            <w:hideMark/>
          </w:tcPr>
          <w:p w14:paraId="2F4D8082"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w:t>
            </w:r>
          </w:p>
        </w:tc>
        <w:tc>
          <w:tcPr>
            <w:tcW w:w="1395" w:type="pct"/>
            <w:tcBorders>
              <w:top w:val="nil"/>
              <w:left w:val="nil"/>
              <w:bottom w:val="nil"/>
              <w:right w:val="nil"/>
            </w:tcBorders>
            <w:shd w:val="clear" w:color="auto" w:fill="auto"/>
            <w:noWrap/>
            <w:vAlign w:val="center"/>
            <w:hideMark/>
          </w:tcPr>
          <w:p w14:paraId="4B47CDB9" w14:textId="4A7DADF3"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39</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13.8</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1CAC0B86" w14:textId="2252B22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48</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17.0</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0F42DAF1"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305723EF" w14:textId="77777777" w:rsidTr="00A36145">
        <w:trPr>
          <w:trHeight w:val="315"/>
        </w:trPr>
        <w:tc>
          <w:tcPr>
            <w:tcW w:w="1611" w:type="pct"/>
            <w:tcBorders>
              <w:top w:val="nil"/>
              <w:left w:val="nil"/>
              <w:bottom w:val="nil"/>
              <w:right w:val="nil"/>
            </w:tcBorders>
            <w:shd w:val="clear" w:color="auto" w:fill="auto"/>
            <w:vAlign w:val="center"/>
            <w:hideMark/>
          </w:tcPr>
          <w:p w14:paraId="35C0A66B"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lastRenderedPageBreak/>
              <w:t>B</w:t>
            </w:r>
          </w:p>
        </w:tc>
        <w:tc>
          <w:tcPr>
            <w:tcW w:w="1395" w:type="pct"/>
            <w:tcBorders>
              <w:top w:val="nil"/>
              <w:left w:val="nil"/>
              <w:bottom w:val="nil"/>
              <w:right w:val="nil"/>
            </w:tcBorders>
            <w:shd w:val="clear" w:color="auto" w:fill="auto"/>
            <w:noWrap/>
            <w:vAlign w:val="center"/>
            <w:hideMark/>
          </w:tcPr>
          <w:p w14:paraId="3ABD14EA" w14:textId="76A6B6A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51</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18.1</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02D817C6" w14:textId="2A5249A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42</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14.9</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3714B456"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1DA7362D" w14:textId="77777777" w:rsidTr="00A36145">
        <w:trPr>
          <w:trHeight w:val="315"/>
        </w:trPr>
        <w:tc>
          <w:tcPr>
            <w:tcW w:w="1611" w:type="pct"/>
            <w:tcBorders>
              <w:top w:val="nil"/>
              <w:left w:val="nil"/>
              <w:bottom w:val="nil"/>
              <w:right w:val="nil"/>
            </w:tcBorders>
            <w:shd w:val="clear" w:color="auto" w:fill="auto"/>
            <w:vAlign w:val="center"/>
            <w:hideMark/>
          </w:tcPr>
          <w:p w14:paraId="1A0A4664"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w:t>
            </w:r>
          </w:p>
        </w:tc>
        <w:tc>
          <w:tcPr>
            <w:tcW w:w="1395" w:type="pct"/>
            <w:tcBorders>
              <w:top w:val="nil"/>
              <w:left w:val="nil"/>
              <w:bottom w:val="nil"/>
              <w:right w:val="nil"/>
            </w:tcBorders>
            <w:shd w:val="clear" w:color="auto" w:fill="auto"/>
            <w:noWrap/>
            <w:vAlign w:val="center"/>
            <w:hideMark/>
          </w:tcPr>
          <w:p w14:paraId="173B3782" w14:textId="66A8C53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3.5</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55CD2D26" w14:textId="64F6C19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4.3</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3B49EA1D"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5E7437A2" w14:textId="77777777" w:rsidTr="00A36145">
        <w:trPr>
          <w:trHeight w:val="315"/>
        </w:trPr>
        <w:tc>
          <w:tcPr>
            <w:tcW w:w="1611" w:type="pct"/>
            <w:tcBorders>
              <w:top w:val="nil"/>
              <w:left w:val="nil"/>
              <w:bottom w:val="nil"/>
              <w:right w:val="nil"/>
            </w:tcBorders>
            <w:shd w:val="clear" w:color="auto" w:fill="auto"/>
            <w:vAlign w:val="center"/>
            <w:hideMark/>
          </w:tcPr>
          <w:p w14:paraId="32D61572"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O</w:t>
            </w:r>
          </w:p>
        </w:tc>
        <w:tc>
          <w:tcPr>
            <w:tcW w:w="1395" w:type="pct"/>
            <w:tcBorders>
              <w:top w:val="nil"/>
              <w:left w:val="nil"/>
              <w:bottom w:val="nil"/>
              <w:right w:val="nil"/>
            </w:tcBorders>
            <w:shd w:val="clear" w:color="auto" w:fill="auto"/>
            <w:noWrap/>
            <w:vAlign w:val="center"/>
            <w:hideMark/>
          </w:tcPr>
          <w:p w14:paraId="5A0179A0" w14:textId="0C444B3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41</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14.5</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05A3C658" w14:textId="0AFA3E2B"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39</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13.8</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76FCE1ED"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3003CCF8" w14:textId="77777777" w:rsidTr="00A36145">
        <w:trPr>
          <w:trHeight w:val="315"/>
        </w:trPr>
        <w:tc>
          <w:tcPr>
            <w:tcW w:w="1611" w:type="pct"/>
            <w:tcBorders>
              <w:top w:val="nil"/>
              <w:left w:val="nil"/>
              <w:bottom w:val="nil"/>
              <w:right w:val="nil"/>
            </w:tcBorders>
            <w:shd w:val="clear" w:color="auto" w:fill="auto"/>
            <w:vAlign w:val="center"/>
            <w:hideMark/>
          </w:tcPr>
          <w:p w14:paraId="2B87297B"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Tumor location</w:t>
            </w:r>
          </w:p>
        </w:tc>
        <w:tc>
          <w:tcPr>
            <w:tcW w:w="1395" w:type="pct"/>
            <w:tcBorders>
              <w:top w:val="nil"/>
              <w:left w:val="nil"/>
              <w:bottom w:val="nil"/>
              <w:right w:val="nil"/>
            </w:tcBorders>
            <w:shd w:val="clear" w:color="auto" w:fill="auto"/>
            <w:noWrap/>
            <w:vAlign w:val="center"/>
            <w:hideMark/>
          </w:tcPr>
          <w:p w14:paraId="7B4F0F2C"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230613BB"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3B2FB371" w14:textId="2FEA63CA"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46F2A9BB" w14:textId="77777777" w:rsidTr="00A36145">
        <w:trPr>
          <w:trHeight w:val="315"/>
        </w:trPr>
        <w:tc>
          <w:tcPr>
            <w:tcW w:w="1611" w:type="pct"/>
            <w:tcBorders>
              <w:top w:val="nil"/>
              <w:left w:val="nil"/>
              <w:bottom w:val="nil"/>
              <w:right w:val="nil"/>
            </w:tcBorders>
            <w:shd w:val="clear" w:color="auto" w:fill="auto"/>
            <w:vAlign w:val="center"/>
            <w:hideMark/>
          </w:tcPr>
          <w:p w14:paraId="1CDB148C"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Head and neck</w:t>
            </w:r>
          </w:p>
        </w:tc>
        <w:tc>
          <w:tcPr>
            <w:tcW w:w="1395" w:type="pct"/>
            <w:tcBorders>
              <w:top w:val="nil"/>
              <w:left w:val="nil"/>
              <w:bottom w:val="nil"/>
              <w:right w:val="nil"/>
            </w:tcBorders>
            <w:shd w:val="clear" w:color="auto" w:fill="auto"/>
            <w:noWrap/>
            <w:vAlign w:val="center"/>
            <w:hideMark/>
          </w:tcPr>
          <w:p w14:paraId="1BAFF928" w14:textId="69C0A45F"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28.4</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48F63325" w14:textId="199DACEF"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50</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17.7</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2814F473"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1F166C1D" w14:textId="77777777" w:rsidTr="00A36145">
        <w:trPr>
          <w:trHeight w:val="315"/>
        </w:trPr>
        <w:tc>
          <w:tcPr>
            <w:tcW w:w="1611" w:type="pct"/>
            <w:tcBorders>
              <w:top w:val="nil"/>
              <w:left w:val="nil"/>
              <w:bottom w:val="nil"/>
              <w:right w:val="nil"/>
            </w:tcBorders>
            <w:shd w:val="clear" w:color="auto" w:fill="auto"/>
            <w:vAlign w:val="center"/>
            <w:hideMark/>
          </w:tcPr>
          <w:p w14:paraId="66664F7C"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Body and tail</w:t>
            </w:r>
          </w:p>
        </w:tc>
        <w:tc>
          <w:tcPr>
            <w:tcW w:w="1395" w:type="pct"/>
            <w:tcBorders>
              <w:top w:val="nil"/>
              <w:left w:val="nil"/>
              <w:bottom w:val="nil"/>
              <w:right w:val="nil"/>
            </w:tcBorders>
            <w:shd w:val="clear" w:color="auto" w:fill="auto"/>
            <w:noWrap/>
            <w:vAlign w:val="center"/>
            <w:hideMark/>
          </w:tcPr>
          <w:p w14:paraId="7E043F1B" w14:textId="0B48B6EB"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61</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21.6</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03F5E0B4" w14:textId="6F895EB0"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91</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32.3</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0ABA1077"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0DACB158" w14:textId="77777777" w:rsidTr="00A36145">
        <w:trPr>
          <w:trHeight w:val="315"/>
        </w:trPr>
        <w:tc>
          <w:tcPr>
            <w:tcW w:w="1611" w:type="pct"/>
            <w:tcBorders>
              <w:top w:val="nil"/>
              <w:left w:val="nil"/>
              <w:bottom w:val="nil"/>
              <w:right w:val="nil"/>
            </w:tcBorders>
            <w:shd w:val="clear" w:color="auto" w:fill="auto"/>
            <w:vAlign w:val="center"/>
            <w:hideMark/>
          </w:tcPr>
          <w:p w14:paraId="3A3E67EE"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Approaches of open surgery</w:t>
            </w:r>
          </w:p>
        </w:tc>
        <w:tc>
          <w:tcPr>
            <w:tcW w:w="1395" w:type="pct"/>
            <w:tcBorders>
              <w:top w:val="nil"/>
              <w:left w:val="nil"/>
              <w:bottom w:val="nil"/>
              <w:right w:val="nil"/>
            </w:tcBorders>
            <w:shd w:val="clear" w:color="auto" w:fill="auto"/>
            <w:noWrap/>
            <w:vAlign w:val="center"/>
            <w:hideMark/>
          </w:tcPr>
          <w:p w14:paraId="0725F5AC"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564E83A7"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1D1D720A" w14:textId="4E031ACB"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0A6C88AB" w14:textId="77777777" w:rsidTr="00A36145">
        <w:trPr>
          <w:trHeight w:val="315"/>
        </w:trPr>
        <w:tc>
          <w:tcPr>
            <w:tcW w:w="1611" w:type="pct"/>
            <w:tcBorders>
              <w:top w:val="nil"/>
              <w:left w:val="nil"/>
              <w:bottom w:val="nil"/>
              <w:right w:val="nil"/>
            </w:tcBorders>
            <w:shd w:val="clear" w:color="auto" w:fill="auto"/>
            <w:vAlign w:val="center"/>
            <w:hideMark/>
          </w:tcPr>
          <w:p w14:paraId="351C29ED"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Pancreaticoduodenectomy</w:t>
            </w:r>
          </w:p>
        </w:tc>
        <w:tc>
          <w:tcPr>
            <w:tcW w:w="1395" w:type="pct"/>
            <w:tcBorders>
              <w:top w:val="nil"/>
              <w:left w:val="nil"/>
              <w:bottom w:val="nil"/>
              <w:right w:val="nil"/>
            </w:tcBorders>
            <w:shd w:val="clear" w:color="auto" w:fill="auto"/>
            <w:noWrap/>
            <w:vAlign w:val="center"/>
            <w:hideMark/>
          </w:tcPr>
          <w:p w14:paraId="14814257" w14:textId="6D5D01CB"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28.4</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3DDAC3E5" w14:textId="2E3236E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50</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17.7</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0C99FC31"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7816BAEE" w14:textId="77777777" w:rsidTr="00A36145">
        <w:trPr>
          <w:trHeight w:val="315"/>
        </w:trPr>
        <w:tc>
          <w:tcPr>
            <w:tcW w:w="1611" w:type="pct"/>
            <w:tcBorders>
              <w:top w:val="nil"/>
              <w:left w:val="nil"/>
              <w:bottom w:val="nil"/>
              <w:right w:val="nil"/>
            </w:tcBorders>
            <w:shd w:val="clear" w:color="auto" w:fill="auto"/>
            <w:vAlign w:val="center"/>
            <w:hideMark/>
          </w:tcPr>
          <w:p w14:paraId="00C3C9B0"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Distal pancreatectomy with splenectomy</w:t>
            </w:r>
          </w:p>
        </w:tc>
        <w:tc>
          <w:tcPr>
            <w:tcW w:w="1395" w:type="pct"/>
            <w:tcBorders>
              <w:top w:val="nil"/>
              <w:left w:val="nil"/>
              <w:bottom w:val="nil"/>
              <w:right w:val="nil"/>
            </w:tcBorders>
            <w:shd w:val="clear" w:color="auto" w:fill="auto"/>
            <w:noWrap/>
            <w:vAlign w:val="center"/>
            <w:hideMark/>
          </w:tcPr>
          <w:p w14:paraId="721D15F0" w14:textId="485FB47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61</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21.6</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60DF9072" w14:textId="26296A7A"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91</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32.3</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7BB55F52"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03EF46A5" w14:textId="77777777" w:rsidTr="00A36145">
        <w:trPr>
          <w:trHeight w:val="315"/>
        </w:trPr>
        <w:tc>
          <w:tcPr>
            <w:tcW w:w="1611" w:type="pct"/>
            <w:tcBorders>
              <w:top w:val="nil"/>
              <w:left w:val="nil"/>
              <w:bottom w:val="nil"/>
              <w:right w:val="nil"/>
            </w:tcBorders>
            <w:shd w:val="clear" w:color="auto" w:fill="auto"/>
            <w:vAlign w:val="center"/>
            <w:hideMark/>
          </w:tcPr>
          <w:p w14:paraId="1B0E3D44"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Degree of differentiation</w:t>
            </w:r>
          </w:p>
        </w:tc>
        <w:tc>
          <w:tcPr>
            <w:tcW w:w="1395" w:type="pct"/>
            <w:tcBorders>
              <w:top w:val="nil"/>
              <w:left w:val="nil"/>
              <w:bottom w:val="nil"/>
              <w:right w:val="nil"/>
            </w:tcBorders>
            <w:shd w:val="clear" w:color="auto" w:fill="auto"/>
            <w:noWrap/>
            <w:vAlign w:val="center"/>
            <w:hideMark/>
          </w:tcPr>
          <w:p w14:paraId="0C511679"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1DD7DF59"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7DA0266E" w14:textId="6827B27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0.079</w:t>
            </w:r>
          </w:p>
        </w:tc>
      </w:tr>
      <w:tr w:rsidR="00A56BB2" w:rsidRPr="00A56BB2" w14:paraId="04230D29" w14:textId="77777777" w:rsidTr="00A36145">
        <w:trPr>
          <w:trHeight w:val="315"/>
        </w:trPr>
        <w:tc>
          <w:tcPr>
            <w:tcW w:w="1611" w:type="pct"/>
            <w:tcBorders>
              <w:top w:val="nil"/>
              <w:left w:val="nil"/>
              <w:bottom w:val="nil"/>
              <w:right w:val="nil"/>
            </w:tcBorders>
            <w:shd w:val="clear" w:color="auto" w:fill="auto"/>
            <w:vAlign w:val="center"/>
            <w:hideMark/>
          </w:tcPr>
          <w:p w14:paraId="0D75E503"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Well</w:t>
            </w:r>
          </w:p>
        </w:tc>
        <w:tc>
          <w:tcPr>
            <w:tcW w:w="1395" w:type="pct"/>
            <w:tcBorders>
              <w:top w:val="nil"/>
              <w:left w:val="nil"/>
              <w:bottom w:val="nil"/>
              <w:right w:val="nil"/>
            </w:tcBorders>
            <w:shd w:val="clear" w:color="auto" w:fill="auto"/>
            <w:noWrap/>
            <w:vAlign w:val="center"/>
            <w:hideMark/>
          </w:tcPr>
          <w:p w14:paraId="7EDF58FC" w14:textId="33BEAFDF"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7.1</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5965C4E4" w14:textId="4E80A01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5.0</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303F36B8"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74C5FCED" w14:textId="77777777" w:rsidTr="00A36145">
        <w:trPr>
          <w:trHeight w:val="315"/>
        </w:trPr>
        <w:tc>
          <w:tcPr>
            <w:tcW w:w="1611" w:type="pct"/>
            <w:tcBorders>
              <w:top w:val="nil"/>
              <w:left w:val="nil"/>
              <w:bottom w:val="nil"/>
              <w:right w:val="nil"/>
            </w:tcBorders>
            <w:shd w:val="clear" w:color="auto" w:fill="auto"/>
            <w:vAlign w:val="center"/>
            <w:hideMark/>
          </w:tcPr>
          <w:p w14:paraId="4FBC88FA"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Moderately</w:t>
            </w:r>
          </w:p>
        </w:tc>
        <w:tc>
          <w:tcPr>
            <w:tcW w:w="1395" w:type="pct"/>
            <w:tcBorders>
              <w:top w:val="nil"/>
              <w:left w:val="nil"/>
              <w:bottom w:val="nil"/>
              <w:right w:val="nil"/>
            </w:tcBorders>
            <w:shd w:val="clear" w:color="auto" w:fill="auto"/>
            <w:noWrap/>
            <w:vAlign w:val="center"/>
            <w:hideMark/>
          </w:tcPr>
          <w:p w14:paraId="0EDFC9AC" w14:textId="50ED53CC"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111</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39.4</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3A487FB6" w14:textId="1A8199E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106</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37.6</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0A5833C0"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5745E339" w14:textId="77777777" w:rsidTr="00A36145">
        <w:trPr>
          <w:trHeight w:val="315"/>
        </w:trPr>
        <w:tc>
          <w:tcPr>
            <w:tcW w:w="1611" w:type="pct"/>
            <w:tcBorders>
              <w:top w:val="nil"/>
              <w:left w:val="nil"/>
              <w:bottom w:val="nil"/>
              <w:right w:val="nil"/>
            </w:tcBorders>
            <w:shd w:val="clear" w:color="auto" w:fill="auto"/>
            <w:vAlign w:val="center"/>
            <w:hideMark/>
          </w:tcPr>
          <w:p w14:paraId="6A85086E"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Poorly</w:t>
            </w:r>
          </w:p>
        </w:tc>
        <w:tc>
          <w:tcPr>
            <w:tcW w:w="1395" w:type="pct"/>
            <w:tcBorders>
              <w:top w:val="nil"/>
              <w:left w:val="nil"/>
              <w:bottom w:val="nil"/>
              <w:right w:val="nil"/>
            </w:tcBorders>
            <w:shd w:val="clear" w:color="auto" w:fill="auto"/>
            <w:noWrap/>
            <w:vAlign w:val="center"/>
            <w:hideMark/>
          </w:tcPr>
          <w:p w14:paraId="0CA15961" w14:textId="4884153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3.5</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24EE838E" w14:textId="20C5A22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21</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7.4</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6D39A398"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4066EFF4" w14:textId="77777777" w:rsidTr="00A36145">
        <w:trPr>
          <w:trHeight w:val="315"/>
        </w:trPr>
        <w:tc>
          <w:tcPr>
            <w:tcW w:w="1611" w:type="pct"/>
            <w:tcBorders>
              <w:top w:val="nil"/>
              <w:left w:val="nil"/>
              <w:bottom w:val="nil"/>
              <w:right w:val="nil"/>
            </w:tcBorders>
            <w:shd w:val="clear" w:color="auto" w:fill="auto"/>
            <w:vAlign w:val="center"/>
            <w:hideMark/>
          </w:tcPr>
          <w:p w14:paraId="2F2AD5DA"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Lymphovascular invasion</w:t>
            </w:r>
          </w:p>
        </w:tc>
        <w:tc>
          <w:tcPr>
            <w:tcW w:w="1395" w:type="pct"/>
            <w:tcBorders>
              <w:top w:val="nil"/>
              <w:left w:val="nil"/>
              <w:bottom w:val="nil"/>
              <w:right w:val="nil"/>
            </w:tcBorders>
            <w:shd w:val="clear" w:color="auto" w:fill="auto"/>
            <w:noWrap/>
            <w:vAlign w:val="center"/>
            <w:hideMark/>
          </w:tcPr>
          <w:p w14:paraId="195AE55D"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4F1DDA1B"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474515ED" w14:textId="55F74FF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0.233</w:t>
            </w:r>
          </w:p>
        </w:tc>
      </w:tr>
      <w:tr w:rsidR="00A56BB2" w:rsidRPr="00A56BB2" w14:paraId="4729F3E7" w14:textId="77777777" w:rsidTr="00A36145">
        <w:trPr>
          <w:trHeight w:val="315"/>
        </w:trPr>
        <w:tc>
          <w:tcPr>
            <w:tcW w:w="1611" w:type="pct"/>
            <w:tcBorders>
              <w:top w:val="nil"/>
              <w:left w:val="nil"/>
              <w:bottom w:val="nil"/>
              <w:right w:val="nil"/>
            </w:tcBorders>
            <w:shd w:val="clear" w:color="auto" w:fill="auto"/>
            <w:vAlign w:val="center"/>
            <w:hideMark/>
          </w:tcPr>
          <w:p w14:paraId="481028B9"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95" w:type="pct"/>
            <w:tcBorders>
              <w:top w:val="nil"/>
              <w:left w:val="nil"/>
              <w:bottom w:val="nil"/>
              <w:right w:val="nil"/>
            </w:tcBorders>
            <w:shd w:val="clear" w:color="auto" w:fill="auto"/>
            <w:noWrap/>
            <w:vAlign w:val="center"/>
            <w:hideMark/>
          </w:tcPr>
          <w:p w14:paraId="2EF72D2E" w14:textId="25975A6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97</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34.4</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5B8D0DBC" w14:textId="7D7AE87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106</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37.6</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4D54BED6"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59422232" w14:textId="77777777" w:rsidTr="00A36145">
        <w:trPr>
          <w:trHeight w:val="315"/>
        </w:trPr>
        <w:tc>
          <w:tcPr>
            <w:tcW w:w="1611" w:type="pct"/>
            <w:tcBorders>
              <w:top w:val="nil"/>
              <w:left w:val="nil"/>
              <w:bottom w:val="nil"/>
              <w:right w:val="nil"/>
            </w:tcBorders>
            <w:shd w:val="clear" w:color="auto" w:fill="auto"/>
            <w:vAlign w:val="center"/>
            <w:hideMark/>
          </w:tcPr>
          <w:p w14:paraId="2F7ECECB" w14:textId="18D7274C"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95" w:type="pct"/>
            <w:tcBorders>
              <w:top w:val="nil"/>
              <w:left w:val="nil"/>
              <w:bottom w:val="nil"/>
              <w:right w:val="nil"/>
            </w:tcBorders>
            <w:shd w:val="clear" w:color="auto" w:fill="auto"/>
            <w:noWrap/>
            <w:vAlign w:val="center"/>
            <w:hideMark/>
          </w:tcPr>
          <w:p w14:paraId="2ED00E79" w14:textId="44D060FA"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44</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15.6</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7EC811CB" w14:textId="719DA283"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35</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12.4</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5C5F90C8"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20A41CF5" w14:textId="77777777" w:rsidTr="00A36145">
        <w:trPr>
          <w:trHeight w:val="315"/>
        </w:trPr>
        <w:tc>
          <w:tcPr>
            <w:tcW w:w="1611" w:type="pct"/>
            <w:tcBorders>
              <w:top w:val="nil"/>
              <w:left w:val="nil"/>
              <w:bottom w:val="nil"/>
              <w:right w:val="nil"/>
            </w:tcBorders>
            <w:shd w:val="clear" w:color="auto" w:fill="auto"/>
            <w:vAlign w:val="center"/>
            <w:hideMark/>
          </w:tcPr>
          <w:p w14:paraId="5926B453"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Perineural invasion</w:t>
            </w:r>
          </w:p>
        </w:tc>
        <w:tc>
          <w:tcPr>
            <w:tcW w:w="1395" w:type="pct"/>
            <w:tcBorders>
              <w:top w:val="nil"/>
              <w:left w:val="nil"/>
              <w:bottom w:val="nil"/>
              <w:right w:val="nil"/>
            </w:tcBorders>
            <w:shd w:val="clear" w:color="auto" w:fill="auto"/>
            <w:noWrap/>
            <w:vAlign w:val="center"/>
            <w:hideMark/>
          </w:tcPr>
          <w:p w14:paraId="3CE0BE07"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14E6DF46"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781033E7" w14:textId="0BC34F1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0.054</w:t>
            </w:r>
          </w:p>
        </w:tc>
      </w:tr>
      <w:tr w:rsidR="00A56BB2" w:rsidRPr="00A56BB2" w14:paraId="74612882" w14:textId="77777777" w:rsidTr="00A36145">
        <w:trPr>
          <w:trHeight w:val="315"/>
        </w:trPr>
        <w:tc>
          <w:tcPr>
            <w:tcW w:w="1611" w:type="pct"/>
            <w:tcBorders>
              <w:top w:val="nil"/>
              <w:left w:val="nil"/>
              <w:bottom w:val="nil"/>
              <w:right w:val="nil"/>
            </w:tcBorders>
            <w:shd w:val="clear" w:color="auto" w:fill="auto"/>
            <w:vAlign w:val="center"/>
            <w:hideMark/>
          </w:tcPr>
          <w:p w14:paraId="52F7962E"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95" w:type="pct"/>
            <w:tcBorders>
              <w:top w:val="nil"/>
              <w:left w:val="nil"/>
              <w:bottom w:val="nil"/>
              <w:right w:val="nil"/>
            </w:tcBorders>
            <w:shd w:val="clear" w:color="auto" w:fill="auto"/>
            <w:noWrap/>
            <w:vAlign w:val="center"/>
            <w:hideMark/>
          </w:tcPr>
          <w:p w14:paraId="7F493EDF" w14:textId="4235A1E3"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28</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9.9</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37FDDAE3" w14:textId="251F591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42</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14.9</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20C30345"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57D6B530" w14:textId="77777777" w:rsidTr="00A36145">
        <w:trPr>
          <w:trHeight w:val="315"/>
        </w:trPr>
        <w:tc>
          <w:tcPr>
            <w:tcW w:w="1611" w:type="pct"/>
            <w:tcBorders>
              <w:top w:val="nil"/>
              <w:left w:val="nil"/>
              <w:bottom w:val="nil"/>
              <w:right w:val="nil"/>
            </w:tcBorders>
            <w:shd w:val="clear" w:color="auto" w:fill="auto"/>
            <w:vAlign w:val="center"/>
            <w:hideMark/>
          </w:tcPr>
          <w:p w14:paraId="4E5BF724" w14:textId="110B59FE"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95" w:type="pct"/>
            <w:tcBorders>
              <w:top w:val="nil"/>
              <w:left w:val="nil"/>
              <w:bottom w:val="nil"/>
              <w:right w:val="nil"/>
            </w:tcBorders>
            <w:shd w:val="clear" w:color="auto" w:fill="auto"/>
            <w:noWrap/>
            <w:vAlign w:val="center"/>
            <w:hideMark/>
          </w:tcPr>
          <w:p w14:paraId="3924F9EB" w14:textId="01C3E9A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113</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40.1</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5A947E0B" w14:textId="5AF81DE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99</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35.1</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0DB44564"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68E01916" w14:textId="77777777" w:rsidTr="00A36145">
        <w:trPr>
          <w:trHeight w:val="315"/>
        </w:trPr>
        <w:tc>
          <w:tcPr>
            <w:tcW w:w="1611" w:type="pct"/>
            <w:tcBorders>
              <w:top w:val="nil"/>
              <w:left w:val="nil"/>
              <w:bottom w:val="nil"/>
              <w:right w:val="nil"/>
            </w:tcBorders>
            <w:shd w:val="clear" w:color="auto" w:fill="auto"/>
            <w:vAlign w:val="center"/>
            <w:hideMark/>
          </w:tcPr>
          <w:p w14:paraId="62F1E48D"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Capsular invasion</w:t>
            </w:r>
          </w:p>
        </w:tc>
        <w:tc>
          <w:tcPr>
            <w:tcW w:w="1395" w:type="pct"/>
            <w:tcBorders>
              <w:top w:val="nil"/>
              <w:left w:val="nil"/>
              <w:bottom w:val="nil"/>
              <w:right w:val="nil"/>
            </w:tcBorders>
            <w:shd w:val="clear" w:color="auto" w:fill="auto"/>
            <w:noWrap/>
            <w:vAlign w:val="center"/>
            <w:hideMark/>
          </w:tcPr>
          <w:p w14:paraId="74D9E78F"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66956031"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0B9832C3" w14:textId="5EBDB3B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0.271</w:t>
            </w:r>
          </w:p>
        </w:tc>
      </w:tr>
      <w:tr w:rsidR="00A56BB2" w:rsidRPr="00A56BB2" w14:paraId="14969951" w14:textId="77777777" w:rsidTr="00A36145">
        <w:trPr>
          <w:trHeight w:val="315"/>
        </w:trPr>
        <w:tc>
          <w:tcPr>
            <w:tcW w:w="1611" w:type="pct"/>
            <w:tcBorders>
              <w:top w:val="nil"/>
              <w:left w:val="nil"/>
              <w:bottom w:val="nil"/>
              <w:right w:val="nil"/>
            </w:tcBorders>
            <w:shd w:val="clear" w:color="auto" w:fill="auto"/>
            <w:vAlign w:val="center"/>
            <w:hideMark/>
          </w:tcPr>
          <w:p w14:paraId="782F4E4F"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95" w:type="pct"/>
            <w:tcBorders>
              <w:top w:val="nil"/>
              <w:left w:val="nil"/>
              <w:bottom w:val="nil"/>
              <w:right w:val="nil"/>
            </w:tcBorders>
            <w:shd w:val="clear" w:color="auto" w:fill="auto"/>
            <w:noWrap/>
            <w:vAlign w:val="center"/>
            <w:hideMark/>
          </w:tcPr>
          <w:p w14:paraId="49DC2D6D" w14:textId="4EBB2BE0"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21</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7.4</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1EC78AD6" w14:textId="74062BF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28</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9.9</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6825FE38"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6BA4F605" w14:textId="77777777" w:rsidTr="00A36145">
        <w:trPr>
          <w:trHeight w:val="315"/>
        </w:trPr>
        <w:tc>
          <w:tcPr>
            <w:tcW w:w="1611" w:type="pct"/>
            <w:tcBorders>
              <w:top w:val="nil"/>
              <w:left w:val="nil"/>
              <w:bottom w:val="nil"/>
              <w:right w:val="nil"/>
            </w:tcBorders>
            <w:shd w:val="clear" w:color="auto" w:fill="auto"/>
            <w:vAlign w:val="center"/>
            <w:hideMark/>
          </w:tcPr>
          <w:p w14:paraId="70846C46" w14:textId="7B8819E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95" w:type="pct"/>
            <w:tcBorders>
              <w:top w:val="nil"/>
              <w:left w:val="nil"/>
              <w:bottom w:val="nil"/>
              <w:right w:val="nil"/>
            </w:tcBorders>
            <w:shd w:val="clear" w:color="auto" w:fill="auto"/>
            <w:noWrap/>
            <w:vAlign w:val="center"/>
            <w:hideMark/>
          </w:tcPr>
          <w:p w14:paraId="233AADF2" w14:textId="1A6BEF6A"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42.6</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1D2FE1C7" w14:textId="751D5819"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113</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40.1</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50F53FFF"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3C5FD7C5" w14:textId="77777777" w:rsidTr="00A36145">
        <w:trPr>
          <w:trHeight w:val="315"/>
        </w:trPr>
        <w:tc>
          <w:tcPr>
            <w:tcW w:w="1611" w:type="pct"/>
            <w:tcBorders>
              <w:top w:val="nil"/>
              <w:left w:val="nil"/>
              <w:bottom w:val="nil"/>
              <w:right w:val="nil"/>
            </w:tcBorders>
            <w:shd w:val="clear" w:color="auto" w:fill="auto"/>
            <w:vAlign w:val="center"/>
            <w:hideMark/>
          </w:tcPr>
          <w:p w14:paraId="327F1C99" w14:textId="01333A3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Maximum tumor diameter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cm</w:t>
            </w:r>
          </w:p>
        </w:tc>
        <w:tc>
          <w:tcPr>
            <w:tcW w:w="1395" w:type="pct"/>
            <w:tcBorders>
              <w:top w:val="nil"/>
              <w:left w:val="nil"/>
              <w:bottom w:val="nil"/>
              <w:right w:val="nil"/>
            </w:tcBorders>
            <w:shd w:val="clear" w:color="auto" w:fill="auto"/>
            <w:noWrap/>
            <w:vAlign w:val="center"/>
            <w:hideMark/>
          </w:tcPr>
          <w:p w14:paraId="5178D9F2"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244DF3E1"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5D91C5D8" w14:textId="2EA5551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1.000</w:t>
            </w:r>
          </w:p>
        </w:tc>
      </w:tr>
      <w:tr w:rsidR="00A56BB2" w:rsidRPr="00A56BB2" w14:paraId="11A9C816" w14:textId="77777777" w:rsidTr="00A36145">
        <w:trPr>
          <w:trHeight w:val="315"/>
        </w:trPr>
        <w:tc>
          <w:tcPr>
            <w:tcW w:w="1611" w:type="pct"/>
            <w:tcBorders>
              <w:top w:val="nil"/>
              <w:left w:val="nil"/>
              <w:bottom w:val="nil"/>
              <w:right w:val="nil"/>
            </w:tcBorders>
            <w:shd w:val="clear" w:color="auto" w:fill="auto"/>
            <w:vAlign w:val="center"/>
            <w:hideMark/>
          </w:tcPr>
          <w:p w14:paraId="43E57469" w14:textId="6C8C026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4</w:t>
            </w:r>
          </w:p>
        </w:tc>
        <w:tc>
          <w:tcPr>
            <w:tcW w:w="1395" w:type="pct"/>
            <w:tcBorders>
              <w:top w:val="nil"/>
              <w:left w:val="nil"/>
              <w:bottom w:val="nil"/>
              <w:right w:val="nil"/>
            </w:tcBorders>
            <w:shd w:val="clear" w:color="auto" w:fill="auto"/>
            <w:noWrap/>
            <w:vAlign w:val="center"/>
            <w:hideMark/>
          </w:tcPr>
          <w:p w14:paraId="54AFC3CC" w14:textId="337212B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44</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15.6</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75F75946" w14:textId="7E9F4F73"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44</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15.6</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2D28CF69"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19A0F36D" w14:textId="77777777" w:rsidTr="00A36145">
        <w:trPr>
          <w:trHeight w:val="315"/>
        </w:trPr>
        <w:tc>
          <w:tcPr>
            <w:tcW w:w="1611" w:type="pct"/>
            <w:tcBorders>
              <w:top w:val="nil"/>
              <w:left w:val="nil"/>
              <w:bottom w:val="nil"/>
              <w:right w:val="nil"/>
            </w:tcBorders>
            <w:shd w:val="clear" w:color="auto" w:fill="auto"/>
            <w:vAlign w:val="center"/>
            <w:hideMark/>
          </w:tcPr>
          <w:p w14:paraId="396DBEC5" w14:textId="29C8560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4</w:t>
            </w:r>
          </w:p>
        </w:tc>
        <w:tc>
          <w:tcPr>
            <w:tcW w:w="1395" w:type="pct"/>
            <w:tcBorders>
              <w:top w:val="nil"/>
              <w:left w:val="nil"/>
              <w:bottom w:val="nil"/>
              <w:right w:val="nil"/>
            </w:tcBorders>
            <w:shd w:val="clear" w:color="auto" w:fill="auto"/>
            <w:noWrap/>
            <w:vAlign w:val="center"/>
            <w:hideMark/>
          </w:tcPr>
          <w:p w14:paraId="423C700C" w14:textId="6B1E678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97</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34.4</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23A34617" w14:textId="35AA247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97</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34.4</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49C4B001"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6845C21F" w14:textId="77777777" w:rsidTr="00A36145">
        <w:trPr>
          <w:trHeight w:val="315"/>
        </w:trPr>
        <w:tc>
          <w:tcPr>
            <w:tcW w:w="1611" w:type="pct"/>
            <w:tcBorders>
              <w:top w:val="nil"/>
              <w:left w:val="nil"/>
              <w:bottom w:val="nil"/>
              <w:right w:val="nil"/>
            </w:tcBorders>
            <w:shd w:val="clear" w:color="auto" w:fill="auto"/>
            <w:vAlign w:val="center"/>
            <w:hideMark/>
          </w:tcPr>
          <w:p w14:paraId="4EA76700"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lastRenderedPageBreak/>
              <w:t>T stage</w:t>
            </w:r>
          </w:p>
        </w:tc>
        <w:tc>
          <w:tcPr>
            <w:tcW w:w="1395" w:type="pct"/>
            <w:tcBorders>
              <w:top w:val="nil"/>
              <w:left w:val="nil"/>
              <w:bottom w:val="nil"/>
              <w:right w:val="nil"/>
            </w:tcBorders>
            <w:shd w:val="clear" w:color="auto" w:fill="auto"/>
            <w:noWrap/>
            <w:vAlign w:val="center"/>
            <w:hideMark/>
          </w:tcPr>
          <w:p w14:paraId="07275301"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0AA80557"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6AE18204" w14:textId="17BD4D3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0.991</w:t>
            </w:r>
          </w:p>
        </w:tc>
      </w:tr>
      <w:tr w:rsidR="00A56BB2" w:rsidRPr="00A56BB2" w14:paraId="0AC7F6CD" w14:textId="77777777" w:rsidTr="00A36145">
        <w:trPr>
          <w:trHeight w:val="315"/>
        </w:trPr>
        <w:tc>
          <w:tcPr>
            <w:tcW w:w="1611" w:type="pct"/>
            <w:tcBorders>
              <w:top w:val="nil"/>
              <w:left w:val="nil"/>
              <w:bottom w:val="nil"/>
              <w:right w:val="nil"/>
            </w:tcBorders>
            <w:shd w:val="clear" w:color="auto" w:fill="auto"/>
            <w:vAlign w:val="center"/>
            <w:hideMark/>
          </w:tcPr>
          <w:p w14:paraId="5735040A"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T1</w:t>
            </w:r>
          </w:p>
        </w:tc>
        <w:tc>
          <w:tcPr>
            <w:tcW w:w="1395" w:type="pct"/>
            <w:tcBorders>
              <w:top w:val="nil"/>
              <w:left w:val="nil"/>
              <w:bottom w:val="nil"/>
              <w:right w:val="nil"/>
            </w:tcBorders>
            <w:shd w:val="clear" w:color="auto" w:fill="auto"/>
            <w:noWrap/>
            <w:vAlign w:val="center"/>
            <w:hideMark/>
          </w:tcPr>
          <w:p w14:paraId="27E8D93D" w14:textId="3FEEF86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17</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6.0</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2AE2B854" w14:textId="4763296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17</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6.0</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56C626B6"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7BDC03C7" w14:textId="77777777" w:rsidTr="00A36145">
        <w:trPr>
          <w:trHeight w:val="315"/>
        </w:trPr>
        <w:tc>
          <w:tcPr>
            <w:tcW w:w="1611" w:type="pct"/>
            <w:tcBorders>
              <w:top w:val="nil"/>
              <w:left w:val="nil"/>
              <w:bottom w:val="nil"/>
              <w:right w:val="nil"/>
            </w:tcBorders>
            <w:shd w:val="clear" w:color="auto" w:fill="auto"/>
            <w:vAlign w:val="center"/>
            <w:hideMark/>
          </w:tcPr>
          <w:p w14:paraId="3453D26B"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T2</w:t>
            </w:r>
          </w:p>
        </w:tc>
        <w:tc>
          <w:tcPr>
            <w:tcW w:w="1395" w:type="pct"/>
            <w:tcBorders>
              <w:top w:val="nil"/>
              <w:left w:val="nil"/>
              <w:bottom w:val="nil"/>
              <w:right w:val="nil"/>
            </w:tcBorders>
            <w:shd w:val="clear" w:color="auto" w:fill="auto"/>
            <w:noWrap/>
            <w:vAlign w:val="center"/>
            <w:hideMark/>
          </w:tcPr>
          <w:p w14:paraId="0EBC1257" w14:textId="233679D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28.4</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6018414F" w14:textId="450118E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79</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28.0</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1D8E6C43"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10F2CA41" w14:textId="77777777" w:rsidTr="00A36145">
        <w:trPr>
          <w:trHeight w:val="315"/>
        </w:trPr>
        <w:tc>
          <w:tcPr>
            <w:tcW w:w="1611" w:type="pct"/>
            <w:tcBorders>
              <w:top w:val="nil"/>
              <w:left w:val="nil"/>
              <w:bottom w:val="nil"/>
              <w:right w:val="nil"/>
            </w:tcBorders>
            <w:shd w:val="clear" w:color="auto" w:fill="auto"/>
            <w:vAlign w:val="center"/>
            <w:hideMark/>
          </w:tcPr>
          <w:p w14:paraId="4289E766"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T3</w:t>
            </w:r>
          </w:p>
        </w:tc>
        <w:tc>
          <w:tcPr>
            <w:tcW w:w="1395" w:type="pct"/>
            <w:tcBorders>
              <w:top w:val="nil"/>
              <w:left w:val="nil"/>
              <w:bottom w:val="nil"/>
              <w:right w:val="nil"/>
            </w:tcBorders>
            <w:shd w:val="clear" w:color="auto" w:fill="auto"/>
            <w:noWrap/>
            <w:vAlign w:val="center"/>
            <w:hideMark/>
          </w:tcPr>
          <w:p w14:paraId="3F7F0281" w14:textId="5154264A"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44</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15.6</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068FEF86" w14:textId="545E5F1B"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45</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16.0</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5AE4A74B"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2920482D" w14:textId="77777777" w:rsidTr="00A36145">
        <w:trPr>
          <w:trHeight w:val="315"/>
        </w:trPr>
        <w:tc>
          <w:tcPr>
            <w:tcW w:w="1611" w:type="pct"/>
            <w:tcBorders>
              <w:top w:val="nil"/>
              <w:left w:val="nil"/>
              <w:bottom w:val="nil"/>
              <w:right w:val="nil"/>
            </w:tcBorders>
            <w:shd w:val="clear" w:color="auto" w:fill="auto"/>
            <w:vAlign w:val="center"/>
            <w:hideMark/>
          </w:tcPr>
          <w:p w14:paraId="4D45E991"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Number of metastatic lymph nodes</w:t>
            </w:r>
          </w:p>
        </w:tc>
        <w:tc>
          <w:tcPr>
            <w:tcW w:w="1395" w:type="pct"/>
            <w:tcBorders>
              <w:top w:val="nil"/>
              <w:left w:val="nil"/>
              <w:bottom w:val="nil"/>
              <w:right w:val="nil"/>
            </w:tcBorders>
            <w:shd w:val="clear" w:color="auto" w:fill="auto"/>
            <w:noWrap/>
            <w:vAlign w:val="center"/>
            <w:hideMark/>
          </w:tcPr>
          <w:p w14:paraId="0E1E443C"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3A2C5C22"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52D74FE1" w14:textId="5448CB6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0.718</w:t>
            </w:r>
          </w:p>
        </w:tc>
      </w:tr>
      <w:tr w:rsidR="00A56BB2" w:rsidRPr="00A56BB2" w14:paraId="665CAD9A" w14:textId="77777777" w:rsidTr="00A36145">
        <w:trPr>
          <w:trHeight w:val="315"/>
        </w:trPr>
        <w:tc>
          <w:tcPr>
            <w:tcW w:w="1611" w:type="pct"/>
            <w:tcBorders>
              <w:top w:val="nil"/>
              <w:left w:val="nil"/>
              <w:bottom w:val="nil"/>
              <w:right w:val="nil"/>
            </w:tcBorders>
            <w:shd w:val="clear" w:color="auto" w:fill="auto"/>
            <w:vAlign w:val="center"/>
            <w:hideMark/>
          </w:tcPr>
          <w:p w14:paraId="567DAD3B"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95" w:type="pct"/>
            <w:tcBorders>
              <w:top w:val="nil"/>
              <w:left w:val="nil"/>
              <w:bottom w:val="nil"/>
              <w:right w:val="nil"/>
            </w:tcBorders>
            <w:shd w:val="clear" w:color="auto" w:fill="auto"/>
            <w:noWrap/>
            <w:vAlign w:val="center"/>
            <w:hideMark/>
          </w:tcPr>
          <w:p w14:paraId="2E6B83D5" w14:textId="3C6306E9"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82</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29.1</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6DAD3C39" w14:textId="1032A29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79</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28.0</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29EC393D"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01DEDABF" w14:textId="77777777" w:rsidTr="00A36145">
        <w:trPr>
          <w:trHeight w:val="315"/>
        </w:trPr>
        <w:tc>
          <w:tcPr>
            <w:tcW w:w="1611" w:type="pct"/>
            <w:tcBorders>
              <w:top w:val="nil"/>
              <w:left w:val="nil"/>
              <w:bottom w:val="nil"/>
              <w:right w:val="nil"/>
            </w:tcBorders>
            <w:shd w:val="clear" w:color="auto" w:fill="auto"/>
            <w:vAlign w:val="center"/>
            <w:hideMark/>
          </w:tcPr>
          <w:p w14:paraId="0C7CE1FD" w14:textId="05990A7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95" w:type="pct"/>
            <w:tcBorders>
              <w:top w:val="nil"/>
              <w:left w:val="nil"/>
              <w:bottom w:val="nil"/>
              <w:right w:val="nil"/>
            </w:tcBorders>
            <w:shd w:val="clear" w:color="auto" w:fill="auto"/>
            <w:noWrap/>
            <w:vAlign w:val="center"/>
            <w:hideMark/>
          </w:tcPr>
          <w:p w14:paraId="2DF64FBF" w14:textId="0EEF9C0B"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59</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20.9</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5D5E2C00" w14:textId="16937C3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62</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22.0</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00CADF22"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4B14FD08" w14:textId="77777777" w:rsidTr="00A36145">
        <w:trPr>
          <w:trHeight w:val="315"/>
        </w:trPr>
        <w:tc>
          <w:tcPr>
            <w:tcW w:w="1611" w:type="pct"/>
            <w:tcBorders>
              <w:top w:val="nil"/>
              <w:left w:val="nil"/>
              <w:bottom w:val="nil"/>
              <w:right w:val="nil"/>
            </w:tcBorders>
            <w:shd w:val="clear" w:color="auto" w:fill="auto"/>
            <w:vAlign w:val="center"/>
            <w:hideMark/>
          </w:tcPr>
          <w:p w14:paraId="5D7A7820"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 stage</w:t>
            </w:r>
          </w:p>
        </w:tc>
        <w:tc>
          <w:tcPr>
            <w:tcW w:w="1395" w:type="pct"/>
            <w:tcBorders>
              <w:top w:val="nil"/>
              <w:left w:val="nil"/>
              <w:bottom w:val="nil"/>
              <w:right w:val="nil"/>
            </w:tcBorders>
            <w:shd w:val="clear" w:color="auto" w:fill="auto"/>
            <w:noWrap/>
            <w:vAlign w:val="center"/>
            <w:hideMark/>
          </w:tcPr>
          <w:p w14:paraId="3E5F4571"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67F7DB29"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2A9FAF4E" w14:textId="07AF97F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0.110</w:t>
            </w:r>
          </w:p>
        </w:tc>
      </w:tr>
      <w:tr w:rsidR="00A56BB2" w:rsidRPr="00A56BB2" w14:paraId="4F8CE4F3" w14:textId="77777777" w:rsidTr="00A36145">
        <w:trPr>
          <w:trHeight w:val="315"/>
        </w:trPr>
        <w:tc>
          <w:tcPr>
            <w:tcW w:w="1611" w:type="pct"/>
            <w:tcBorders>
              <w:top w:val="nil"/>
              <w:left w:val="nil"/>
              <w:bottom w:val="nil"/>
              <w:right w:val="nil"/>
            </w:tcBorders>
            <w:shd w:val="clear" w:color="auto" w:fill="auto"/>
            <w:vAlign w:val="center"/>
            <w:hideMark/>
          </w:tcPr>
          <w:p w14:paraId="7F3BF07F"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N0</w:t>
            </w:r>
          </w:p>
        </w:tc>
        <w:tc>
          <w:tcPr>
            <w:tcW w:w="1395" w:type="pct"/>
            <w:tcBorders>
              <w:top w:val="nil"/>
              <w:left w:val="nil"/>
              <w:bottom w:val="nil"/>
              <w:right w:val="nil"/>
            </w:tcBorders>
            <w:shd w:val="clear" w:color="auto" w:fill="auto"/>
            <w:noWrap/>
            <w:vAlign w:val="center"/>
            <w:hideMark/>
          </w:tcPr>
          <w:p w14:paraId="39863B1D" w14:textId="32999C6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82</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29.1</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6D968E7D" w14:textId="33B344C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79</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28.0</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43E55223"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7EBCC15C" w14:textId="77777777" w:rsidTr="00A36145">
        <w:trPr>
          <w:trHeight w:val="315"/>
        </w:trPr>
        <w:tc>
          <w:tcPr>
            <w:tcW w:w="1611" w:type="pct"/>
            <w:tcBorders>
              <w:top w:val="nil"/>
              <w:left w:val="nil"/>
              <w:bottom w:val="nil"/>
              <w:right w:val="nil"/>
            </w:tcBorders>
            <w:shd w:val="clear" w:color="auto" w:fill="auto"/>
            <w:vAlign w:val="center"/>
            <w:hideMark/>
          </w:tcPr>
          <w:p w14:paraId="6B382F1E"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N1</w:t>
            </w:r>
          </w:p>
        </w:tc>
        <w:tc>
          <w:tcPr>
            <w:tcW w:w="1395" w:type="pct"/>
            <w:tcBorders>
              <w:top w:val="nil"/>
              <w:left w:val="nil"/>
              <w:bottom w:val="nil"/>
              <w:right w:val="nil"/>
            </w:tcBorders>
            <w:shd w:val="clear" w:color="auto" w:fill="auto"/>
            <w:noWrap/>
            <w:vAlign w:val="center"/>
            <w:hideMark/>
          </w:tcPr>
          <w:p w14:paraId="657480DE" w14:textId="5DE8C543"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14.2</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41809EF0" w14:textId="6AD75BB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52</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18.4</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7E5E324D"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7A30F5C4" w14:textId="77777777" w:rsidTr="00A36145">
        <w:trPr>
          <w:trHeight w:val="315"/>
        </w:trPr>
        <w:tc>
          <w:tcPr>
            <w:tcW w:w="1611" w:type="pct"/>
            <w:tcBorders>
              <w:top w:val="nil"/>
              <w:left w:val="nil"/>
              <w:bottom w:val="nil"/>
              <w:right w:val="nil"/>
            </w:tcBorders>
            <w:shd w:val="clear" w:color="auto" w:fill="auto"/>
            <w:vAlign w:val="center"/>
            <w:hideMark/>
          </w:tcPr>
          <w:p w14:paraId="2A52DD56"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N2</w:t>
            </w:r>
          </w:p>
        </w:tc>
        <w:tc>
          <w:tcPr>
            <w:tcW w:w="1395" w:type="pct"/>
            <w:tcBorders>
              <w:top w:val="nil"/>
              <w:left w:val="nil"/>
              <w:bottom w:val="nil"/>
              <w:right w:val="nil"/>
            </w:tcBorders>
            <w:shd w:val="clear" w:color="auto" w:fill="auto"/>
            <w:noWrap/>
            <w:vAlign w:val="center"/>
            <w:hideMark/>
          </w:tcPr>
          <w:p w14:paraId="4801E9E8" w14:textId="2DE480F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19</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6.7</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0C7755EE" w14:textId="1EF0907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3.5</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59284D79"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4F9A1BED" w14:textId="77777777" w:rsidTr="00A36145">
        <w:trPr>
          <w:trHeight w:val="315"/>
        </w:trPr>
        <w:tc>
          <w:tcPr>
            <w:tcW w:w="1611" w:type="pct"/>
            <w:tcBorders>
              <w:top w:val="nil"/>
              <w:left w:val="nil"/>
              <w:bottom w:val="nil"/>
              <w:right w:val="nil"/>
            </w:tcBorders>
            <w:shd w:val="clear" w:color="auto" w:fill="auto"/>
            <w:vAlign w:val="center"/>
            <w:hideMark/>
          </w:tcPr>
          <w:p w14:paraId="4351661A"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TNM stage</w:t>
            </w:r>
          </w:p>
        </w:tc>
        <w:tc>
          <w:tcPr>
            <w:tcW w:w="1395" w:type="pct"/>
            <w:tcBorders>
              <w:top w:val="nil"/>
              <w:left w:val="nil"/>
              <w:bottom w:val="nil"/>
              <w:right w:val="nil"/>
            </w:tcBorders>
            <w:shd w:val="clear" w:color="auto" w:fill="auto"/>
            <w:noWrap/>
            <w:vAlign w:val="center"/>
            <w:hideMark/>
          </w:tcPr>
          <w:p w14:paraId="24C6BDB4"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77685617"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78BB96EE" w14:textId="7664BF8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0.099</w:t>
            </w:r>
          </w:p>
        </w:tc>
      </w:tr>
      <w:tr w:rsidR="00A56BB2" w:rsidRPr="00A56BB2" w14:paraId="0534DBAA" w14:textId="77777777" w:rsidTr="00A36145">
        <w:trPr>
          <w:trHeight w:val="315"/>
        </w:trPr>
        <w:tc>
          <w:tcPr>
            <w:tcW w:w="1611" w:type="pct"/>
            <w:tcBorders>
              <w:top w:val="nil"/>
              <w:left w:val="nil"/>
              <w:bottom w:val="nil"/>
              <w:right w:val="nil"/>
            </w:tcBorders>
            <w:shd w:val="clear" w:color="auto" w:fill="auto"/>
            <w:vAlign w:val="center"/>
            <w:hideMark/>
          </w:tcPr>
          <w:p w14:paraId="662E297D"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IA</w:t>
            </w:r>
          </w:p>
        </w:tc>
        <w:tc>
          <w:tcPr>
            <w:tcW w:w="1395" w:type="pct"/>
            <w:tcBorders>
              <w:top w:val="nil"/>
              <w:left w:val="nil"/>
              <w:bottom w:val="nil"/>
              <w:right w:val="nil"/>
            </w:tcBorders>
            <w:shd w:val="clear" w:color="auto" w:fill="auto"/>
            <w:noWrap/>
            <w:vAlign w:val="center"/>
            <w:hideMark/>
          </w:tcPr>
          <w:p w14:paraId="13FA8AD0" w14:textId="5092611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2.8</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0DABFE58" w14:textId="128A8A0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4.3</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1A4932F7"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1E2A07FF" w14:textId="77777777" w:rsidTr="00A36145">
        <w:trPr>
          <w:trHeight w:val="315"/>
        </w:trPr>
        <w:tc>
          <w:tcPr>
            <w:tcW w:w="1611" w:type="pct"/>
            <w:tcBorders>
              <w:top w:val="nil"/>
              <w:left w:val="nil"/>
              <w:bottom w:val="nil"/>
              <w:right w:val="nil"/>
            </w:tcBorders>
            <w:shd w:val="clear" w:color="auto" w:fill="auto"/>
            <w:vAlign w:val="center"/>
            <w:hideMark/>
          </w:tcPr>
          <w:p w14:paraId="57DBC97F"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IB</w:t>
            </w:r>
          </w:p>
        </w:tc>
        <w:tc>
          <w:tcPr>
            <w:tcW w:w="1395" w:type="pct"/>
            <w:tcBorders>
              <w:top w:val="nil"/>
              <w:left w:val="nil"/>
              <w:bottom w:val="nil"/>
              <w:right w:val="nil"/>
            </w:tcBorders>
            <w:shd w:val="clear" w:color="auto" w:fill="auto"/>
            <w:noWrap/>
            <w:vAlign w:val="center"/>
            <w:hideMark/>
          </w:tcPr>
          <w:p w14:paraId="25CDE494" w14:textId="4E6FACB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44</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15.6</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66C6DAA1" w14:textId="2DB7325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48</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17.0</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75BE3CA9"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76BC1E10" w14:textId="77777777" w:rsidTr="00A36145">
        <w:trPr>
          <w:trHeight w:val="315"/>
        </w:trPr>
        <w:tc>
          <w:tcPr>
            <w:tcW w:w="1611" w:type="pct"/>
            <w:tcBorders>
              <w:top w:val="nil"/>
              <w:left w:val="nil"/>
              <w:bottom w:val="nil"/>
              <w:right w:val="nil"/>
            </w:tcBorders>
            <w:shd w:val="clear" w:color="auto" w:fill="auto"/>
            <w:vAlign w:val="center"/>
            <w:hideMark/>
          </w:tcPr>
          <w:p w14:paraId="4D818AFE"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IIA</w:t>
            </w:r>
          </w:p>
        </w:tc>
        <w:tc>
          <w:tcPr>
            <w:tcW w:w="1395" w:type="pct"/>
            <w:tcBorders>
              <w:top w:val="nil"/>
              <w:left w:val="nil"/>
              <w:bottom w:val="nil"/>
              <w:right w:val="nil"/>
            </w:tcBorders>
            <w:shd w:val="clear" w:color="auto" w:fill="auto"/>
            <w:noWrap/>
            <w:vAlign w:val="center"/>
            <w:hideMark/>
          </w:tcPr>
          <w:p w14:paraId="7DBE0571" w14:textId="28F5720E"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10.6</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7DE3B1B7" w14:textId="1345637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19</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6.7</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2325A874"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610CF9B7" w14:textId="77777777" w:rsidTr="00A36145">
        <w:trPr>
          <w:trHeight w:val="315"/>
        </w:trPr>
        <w:tc>
          <w:tcPr>
            <w:tcW w:w="1611" w:type="pct"/>
            <w:tcBorders>
              <w:top w:val="nil"/>
              <w:left w:val="nil"/>
              <w:bottom w:val="nil"/>
              <w:right w:val="nil"/>
            </w:tcBorders>
            <w:shd w:val="clear" w:color="auto" w:fill="auto"/>
            <w:vAlign w:val="center"/>
            <w:hideMark/>
          </w:tcPr>
          <w:p w14:paraId="29DA474C"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IIB</w:t>
            </w:r>
          </w:p>
        </w:tc>
        <w:tc>
          <w:tcPr>
            <w:tcW w:w="1395" w:type="pct"/>
            <w:tcBorders>
              <w:top w:val="nil"/>
              <w:left w:val="nil"/>
              <w:bottom w:val="nil"/>
              <w:right w:val="nil"/>
            </w:tcBorders>
            <w:shd w:val="clear" w:color="auto" w:fill="auto"/>
            <w:noWrap/>
            <w:vAlign w:val="center"/>
            <w:hideMark/>
          </w:tcPr>
          <w:p w14:paraId="35EDEF46" w14:textId="26FB01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40</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14.2</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040120E8" w14:textId="2B61F2D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52</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18.4</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3A581AE8"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12EC80AE" w14:textId="77777777" w:rsidTr="00A36145">
        <w:trPr>
          <w:trHeight w:val="315"/>
        </w:trPr>
        <w:tc>
          <w:tcPr>
            <w:tcW w:w="1611" w:type="pct"/>
            <w:tcBorders>
              <w:top w:val="nil"/>
              <w:left w:val="nil"/>
              <w:bottom w:val="nil"/>
              <w:right w:val="nil"/>
            </w:tcBorders>
            <w:shd w:val="clear" w:color="auto" w:fill="auto"/>
            <w:vAlign w:val="center"/>
            <w:hideMark/>
          </w:tcPr>
          <w:p w14:paraId="49D4CD9A"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III</w:t>
            </w:r>
          </w:p>
        </w:tc>
        <w:tc>
          <w:tcPr>
            <w:tcW w:w="1395" w:type="pct"/>
            <w:tcBorders>
              <w:top w:val="nil"/>
              <w:left w:val="nil"/>
              <w:bottom w:val="nil"/>
              <w:right w:val="nil"/>
            </w:tcBorders>
            <w:shd w:val="clear" w:color="auto" w:fill="auto"/>
            <w:noWrap/>
            <w:vAlign w:val="center"/>
            <w:hideMark/>
          </w:tcPr>
          <w:p w14:paraId="03E06AE9" w14:textId="0FC86AC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19</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6.7</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53721794" w14:textId="1C5EB72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3.5</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5AFF65AD"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03BB5FB8" w14:textId="77777777" w:rsidTr="00A36145">
        <w:trPr>
          <w:trHeight w:val="315"/>
        </w:trPr>
        <w:tc>
          <w:tcPr>
            <w:tcW w:w="1611" w:type="pct"/>
            <w:tcBorders>
              <w:top w:val="nil"/>
              <w:left w:val="nil"/>
              <w:bottom w:val="nil"/>
              <w:right w:val="nil"/>
            </w:tcBorders>
            <w:shd w:val="clear" w:color="auto" w:fill="auto"/>
            <w:vAlign w:val="center"/>
            <w:hideMark/>
          </w:tcPr>
          <w:p w14:paraId="16115D18"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Adjuvant therapy</w:t>
            </w:r>
          </w:p>
        </w:tc>
        <w:tc>
          <w:tcPr>
            <w:tcW w:w="1395" w:type="pct"/>
            <w:tcBorders>
              <w:top w:val="nil"/>
              <w:left w:val="nil"/>
              <w:bottom w:val="nil"/>
              <w:right w:val="nil"/>
            </w:tcBorders>
            <w:shd w:val="clear" w:color="auto" w:fill="auto"/>
            <w:noWrap/>
            <w:vAlign w:val="center"/>
            <w:hideMark/>
          </w:tcPr>
          <w:p w14:paraId="332D18F1"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6422AA5E"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20EEC9AB" w14:textId="1213B89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0.631</w:t>
            </w:r>
          </w:p>
        </w:tc>
      </w:tr>
      <w:tr w:rsidR="00A56BB2" w:rsidRPr="00A56BB2" w14:paraId="55CE2AC3" w14:textId="77777777" w:rsidTr="00A36145">
        <w:trPr>
          <w:trHeight w:val="315"/>
        </w:trPr>
        <w:tc>
          <w:tcPr>
            <w:tcW w:w="1611" w:type="pct"/>
            <w:tcBorders>
              <w:top w:val="nil"/>
              <w:left w:val="nil"/>
              <w:bottom w:val="nil"/>
              <w:right w:val="nil"/>
            </w:tcBorders>
            <w:shd w:val="clear" w:color="auto" w:fill="auto"/>
            <w:vAlign w:val="center"/>
            <w:hideMark/>
          </w:tcPr>
          <w:p w14:paraId="4653CAF8"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95" w:type="pct"/>
            <w:tcBorders>
              <w:top w:val="nil"/>
              <w:left w:val="nil"/>
              <w:bottom w:val="nil"/>
              <w:right w:val="nil"/>
            </w:tcBorders>
            <w:shd w:val="clear" w:color="auto" w:fill="auto"/>
            <w:noWrap/>
            <w:vAlign w:val="center"/>
            <w:hideMark/>
          </w:tcPr>
          <w:p w14:paraId="179E5D9E" w14:textId="635D73F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64</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22.7</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317A41DA" w14:textId="2495E50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60</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21.3</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3A3D1EAA"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3F79E42D" w14:textId="77777777" w:rsidTr="00A36145">
        <w:trPr>
          <w:trHeight w:val="315"/>
        </w:trPr>
        <w:tc>
          <w:tcPr>
            <w:tcW w:w="1611" w:type="pct"/>
            <w:tcBorders>
              <w:top w:val="nil"/>
              <w:left w:val="nil"/>
              <w:bottom w:val="nil"/>
              <w:right w:val="nil"/>
            </w:tcBorders>
            <w:shd w:val="clear" w:color="auto" w:fill="auto"/>
            <w:vAlign w:val="center"/>
            <w:hideMark/>
          </w:tcPr>
          <w:p w14:paraId="614B4DDC" w14:textId="5B33020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95" w:type="pct"/>
            <w:tcBorders>
              <w:top w:val="nil"/>
              <w:left w:val="nil"/>
              <w:bottom w:val="nil"/>
              <w:right w:val="nil"/>
            </w:tcBorders>
            <w:shd w:val="clear" w:color="auto" w:fill="auto"/>
            <w:noWrap/>
            <w:vAlign w:val="center"/>
            <w:hideMark/>
          </w:tcPr>
          <w:p w14:paraId="20F6D4A7" w14:textId="1E470A4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77</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27.3</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3848DB71" w14:textId="0C19A2B0"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81</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28.7</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5E17508C"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0F064E61" w14:textId="77777777" w:rsidTr="00A36145">
        <w:trPr>
          <w:trHeight w:val="315"/>
        </w:trPr>
        <w:tc>
          <w:tcPr>
            <w:tcW w:w="1611" w:type="pct"/>
            <w:tcBorders>
              <w:top w:val="nil"/>
              <w:left w:val="nil"/>
              <w:bottom w:val="nil"/>
              <w:right w:val="nil"/>
            </w:tcBorders>
            <w:shd w:val="clear" w:color="auto" w:fill="auto"/>
            <w:vAlign w:val="center"/>
            <w:hideMark/>
          </w:tcPr>
          <w:p w14:paraId="4233599B" w14:textId="3ACF0F7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CA19-9 level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U/mL</w:t>
            </w:r>
          </w:p>
        </w:tc>
        <w:tc>
          <w:tcPr>
            <w:tcW w:w="1395" w:type="pct"/>
            <w:tcBorders>
              <w:top w:val="nil"/>
              <w:left w:val="nil"/>
              <w:bottom w:val="nil"/>
              <w:right w:val="nil"/>
            </w:tcBorders>
            <w:shd w:val="clear" w:color="auto" w:fill="auto"/>
            <w:noWrap/>
            <w:vAlign w:val="center"/>
            <w:hideMark/>
          </w:tcPr>
          <w:p w14:paraId="47015F2F"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1AAD59AE"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07562641" w14:textId="199D551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0.023</w:t>
            </w:r>
          </w:p>
        </w:tc>
      </w:tr>
      <w:tr w:rsidR="00A56BB2" w:rsidRPr="00A56BB2" w14:paraId="34DEFC1A" w14:textId="77777777" w:rsidTr="00A36145">
        <w:trPr>
          <w:trHeight w:val="315"/>
        </w:trPr>
        <w:tc>
          <w:tcPr>
            <w:tcW w:w="1611" w:type="pct"/>
            <w:tcBorders>
              <w:top w:val="nil"/>
              <w:left w:val="nil"/>
              <w:bottom w:val="nil"/>
              <w:right w:val="nil"/>
            </w:tcBorders>
            <w:shd w:val="clear" w:color="auto" w:fill="auto"/>
            <w:vAlign w:val="center"/>
            <w:hideMark/>
          </w:tcPr>
          <w:p w14:paraId="7FF98CA4" w14:textId="47DB5B0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336.4</w:t>
            </w:r>
          </w:p>
        </w:tc>
        <w:tc>
          <w:tcPr>
            <w:tcW w:w="1395" w:type="pct"/>
            <w:tcBorders>
              <w:top w:val="nil"/>
              <w:left w:val="nil"/>
              <w:bottom w:val="nil"/>
              <w:right w:val="nil"/>
            </w:tcBorders>
            <w:shd w:val="clear" w:color="auto" w:fill="auto"/>
            <w:noWrap/>
            <w:vAlign w:val="center"/>
            <w:hideMark/>
          </w:tcPr>
          <w:p w14:paraId="239572A1" w14:textId="6CB1CBBA" w:rsidR="008F2085" w:rsidRPr="00BB0EEA" w:rsidRDefault="008F2085"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47</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16.7</w:t>
            </w:r>
            <w:r w:rsidR="00A36145" w:rsidRPr="00BB0EEA">
              <w:rPr>
                <w:rFonts w:ascii="Book Antiqua" w:eastAsia="等线" w:hAnsi="Book Antiqua" w:cs="宋体"/>
                <w:color w:val="000000" w:themeColor="text1"/>
                <w:lang w:eastAsia="zh-CN"/>
              </w:rPr>
              <w:t>)</w:t>
            </w:r>
          </w:p>
        </w:tc>
        <w:tc>
          <w:tcPr>
            <w:tcW w:w="1377" w:type="pct"/>
            <w:tcBorders>
              <w:top w:val="nil"/>
              <w:left w:val="nil"/>
              <w:bottom w:val="nil"/>
              <w:right w:val="nil"/>
            </w:tcBorders>
            <w:shd w:val="clear" w:color="auto" w:fill="auto"/>
            <w:noWrap/>
            <w:vAlign w:val="center"/>
            <w:hideMark/>
          </w:tcPr>
          <w:p w14:paraId="375B587D" w14:textId="1241F18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30</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10.6</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465E909F"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62B89A72" w14:textId="77777777" w:rsidTr="00A36145">
        <w:trPr>
          <w:trHeight w:val="315"/>
        </w:trPr>
        <w:tc>
          <w:tcPr>
            <w:tcW w:w="1611" w:type="pct"/>
            <w:tcBorders>
              <w:top w:val="nil"/>
              <w:left w:val="nil"/>
              <w:bottom w:val="nil"/>
              <w:right w:val="nil"/>
            </w:tcBorders>
            <w:shd w:val="clear" w:color="auto" w:fill="auto"/>
            <w:vAlign w:val="center"/>
            <w:hideMark/>
          </w:tcPr>
          <w:p w14:paraId="697A5134" w14:textId="09356063"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336.4</w:t>
            </w:r>
          </w:p>
        </w:tc>
        <w:tc>
          <w:tcPr>
            <w:tcW w:w="1395" w:type="pct"/>
            <w:tcBorders>
              <w:top w:val="nil"/>
              <w:left w:val="nil"/>
              <w:bottom w:val="nil"/>
              <w:right w:val="nil"/>
            </w:tcBorders>
            <w:shd w:val="clear" w:color="auto" w:fill="auto"/>
            <w:noWrap/>
            <w:vAlign w:val="center"/>
            <w:hideMark/>
          </w:tcPr>
          <w:p w14:paraId="148A16FA" w14:textId="3CBE1ED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94</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33.3</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10A03B8E" w14:textId="0D5EA7E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111</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39.4</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6E197C0B"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5D81379D" w14:textId="77777777" w:rsidTr="00A36145">
        <w:trPr>
          <w:trHeight w:val="315"/>
        </w:trPr>
        <w:tc>
          <w:tcPr>
            <w:tcW w:w="1611" w:type="pct"/>
            <w:tcBorders>
              <w:top w:val="nil"/>
              <w:left w:val="nil"/>
              <w:bottom w:val="nil"/>
              <w:right w:val="nil"/>
            </w:tcBorders>
            <w:shd w:val="clear" w:color="auto" w:fill="auto"/>
            <w:vAlign w:val="center"/>
            <w:hideMark/>
          </w:tcPr>
          <w:p w14:paraId="5F09E958" w14:textId="2F65E00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plasma albumin level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g/L</w:t>
            </w:r>
          </w:p>
        </w:tc>
        <w:tc>
          <w:tcPr>
            <w:tcW w:w="1395" w:type="pct"/>
            <w:tcBorders>
              <w:top w:val="nil"/>
              <w:left w:val="nil"/>
              <w:bottom w:val="nil"/>
              <w:right w:val="nil"/>
            </w:tcBorders>
            <w:shd w:val="clear" w:color="auto" w:fill="auto"/>
            <w:noWrap/>
            <w:vAlign w:val="bottom"/>
            <w:hideMark/>
          </w:tcPr>
          <w:p w14:paraId="1A49BE52"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bottom"/>
            <w:hideMark/>
          </w:tcPr>
          <w:p w14:paraId="1A17121A"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021E3FC6" w14:textId="43D64433"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0.006</w:t>
            </w:r>
          </w:p>
        </w:tc>
      </w:tr>
      <w:tr w:rsidR="00A56BB2" w:rsidRPr="00A56BB2" w14:paraId="20795B03" w14:textId="77777777" w:rsidTr="00A36145">
        <w:trPr>
          <w:trHeight w:val="315"/>
        </w:trPr>
        <w:tc>
          <w:tcPr>
            <w:tcW w:w="1611" w:type="pct"/>
            <w:tcBorders>
              <w:top w:val="nil"/>
              <w:left w:val="nil"/>
              <w:bottom w:val="nil"/>
              <w:right w:val="nil"/>
            </w:tcBorders>
            <w:shd w:val="clear" w:color="auto" w:fill="auto"/>
            <w:vAlign w:val="center"/>
            <w:hideMark/>
          </w:tcPr>
          <w:p w14:paraId="413F7414" w14:textId="443792C0"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45.2</w:t>
            </w:r>
          </w:p>
        </w:tc>
        <w:tc>
          <w:tcPr>
            <w:tcW w:w="1395" w:type="pct"/>
            <w:tcBorders>
              <w:top w:val="nil"/>
              <w:left w:val="nil"/>
              <w:bottom w:val="nil"/>
              <w:right w:val="nil"/>
            </w:tcBorders>
            <w:shd w:val="clear" w:color="auto" w:fill="auto"/>
            <w:noWrap/>
            <w:vAlign w:val="center"/>
            <w:hideMark/>
          </w:tcPr>
          <w:p w14:paraId="3A54FF47" w14:textId="790B961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32</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11.3</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69D222BA" w14:textId="5D526F9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53</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18.8</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3D8B34E7"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58F5C28A" w14:textId="77777777" w:rsidTr="00A36145">
        <w:trPr>
          <w:trHeight w:val="315"/>
        </w:trPr>
        <w:tc>
          <w:tcPr>
            <w:tcW w:w="1611" w:type="pct"/>
            <w:tcBorders>
              <w:top w:val="nil"/>
              <w:left w:val="nil"/>
              <w:bottom w:val="nil"/>
              <w:right w:val="nil"/>
            </w:tcBorders>
            <w:shd w:val="clear" w:color="auto" w:fill="auto"/>
            <w:vAlign w:val="center"/>
            <w:hideMark/>
          </w:tcPr>
          <w:p w14:paraId="6AA53470" w14:textId="769BB7C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lastRenderedPageBreak/>
              <w:t>≤</w:t>
            </w:r>
            <w:r w:rsidRPr="00BB0EEA">
              <w:rPr>
                <w:rFonts w:ascii="Book Antiqua" w:eastAsia="等线" w:hAnsi="Book Antiqua" w:cs="宋体"/>
                <w:color w:val="000000" w:themeColor="text1"/>
              </w:rPr>
              <w:t xml:space="preserve"> 45.2</w:t>
            </w:r>
          </w:p>
        </w:tc>
        <w:tc>
          <w:tcPr>
            <w:tcW w:w="1395" w:type="pct"/>
            <w:tcBorders>
              <w:top w:val="nil"/>
              <w:left w:val="nil"/>
              <w:bottom w:val="nil"/>
              <w:right w:val="nil"/>
            </w:tcBorders>
            <w:shd w:val="clear" w:color="auto" w:fill="auto"/>
            <w:noWrap/>
            <w:vAlign w:val="center"/>
            <w:hideMark/>
          </w:tcPr>
          <w:p w14:paraId="5ED9AF49" w14:textId="23AF4C1F"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109</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38.2</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6026745C" w14:textId="273668FB"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88</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31.2</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3E4ADC64"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01B47938" w14:textId="77777777" w:rsidTr="00A36145">
        <w:trPr>
          <w:trHeight w:val="315"/>
        </w:trPr>
        <w:tc>
          <w:tcPr>
            <w:tcW w:w="1611" w:type="pct"/>
            <w:tcBorders>
              <w:top w:val="nil"/>
              <w:left w:val="nil"/>
              <w:bottom w:val="nil"/>
              <w:right w:val="nil"/>
            </w:tcBorders>
            <w:shd w:val="clear" w:color="auto" w:fill="auto"/>
            <w:vAlign w:val="center"/>
            <w:hideMark/>
          </w:tcPr>
          <w:p w14:paraId="67351CA5" w14:textId="61BF47B3"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Preoperative FAR</w:t>
            </w:r>
          </w:p>
        </w:tc>
        <w:tc>
          <w:tcPr>
            <w:tcW w:w="1395" w:type="pct"/>
            <w:tcBorders>
              <w:top w:val="nil"/>
              <w:left w:val="nil"/>
              <w:bottom w:val="nil"/>
              <w:right w:val="nil"/>
            </w:tcBorders>
            <w:shd w:val="clear" w:color="auto" w:fill="auto"/>
            <w:noWrap/>
            <w:vAlign w:val="bottom"/>
            <w:hideMark/>
          </w:tcPr>
          <w:p w14:paraId="7B98D116"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bottom"/>
            <w:hideMark/>
          </w:tcPr>
          <w:p w14:paraId="309A2F75"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single" w:sz="4" w:space="0" w:color="000000"/>
              <w:right w:val="nil"/>
            </w:tcBorders>
            <w:shd w:val="clear" w:color="auto" w:fill="auto"/>
            <w:noWrap/>
            <w:vAlign w:val="center"/>
            <w:hideMark/>
          </w:tcPr>
          <w:p w14:paraId="261B55BA" w14:textId="0E032123"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170917B9" w14:textId="77777777" w:rsidTr="00A36145">
        <w:trPr>
          <w:trHeight w:val="315"/>
        </w:trPr>
        <w:tc>
          <w:tcPr>
            <w:tcW w:w="1611" w:type="pct"/>
            <w:tcBorders>
              <w:top w:val="nil"/>
              <w:left w:val="nil"/>
              <w:bottom w:val="nil"/>
              <w:right w:val="nil"/>
            </w:tcBorders>
            <w:shd w:val="clear" w:color="auto" w:fill="auto"/>
            <w:vAlign w:val="center"/>
            <w:hideMark/>
          </w:tcPr>
          <w:p w14:paraId="039B191D" w14:textId="79F862CA"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0.08</w:t>
            </w:r>
          </w:p>
        </w:tc>
        <w:tc>
          <w:tcPr>
            <w:tcW w:w="1395" w:type="pct"/>
            <w:tcBorders>
              <w:top w:val="nil"/>
              <w:left w:val="nil"/>
              <w:bottom w:val="nil"/>
              <w:right w:val="nil"/>
            </w:tcBorders>
            <w:shd w:val="clear" w:color="auto" w:fill="auto"/>
            <w:noWrap/>
            <w:vAlign w:val="center"/>
            <w:hideMark/>
          </w:tcPr>
          <w:p w14:paraId="701F10C0" w14:textId="03D21A4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114</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40.4</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72D294D1" w14:textId="72EDE550"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4.3</w:t>
            </w:r>
            <w:r w:rsidR="00A36145" w:rsidRPr="00BB0EEA">
              <w:rPr>
                <w:rFonts w:ascii="Book Antiqua" w:eastAsia="等线" w:hAnsi="Book Antiqua" w:cs="宋体"/>
                <w:color w:val="000000" w:themeColor="text1"/>
              </w:rPr>
              <w:t>)</w:t>
            </w:r>
          </w:p>
        </w:tc>
        <w:tc>
          <w:tcPr>
            <w:tcW w:w="617" w:type="pct"/>
            <w:vMerge/>
            <w:tcBorders>
              <w:top w:val="nil"/>
              <w:left w:val="nil"/>
              <w:bottom w:val="single" w:sz="4" w:space="0" w:color="000000"/>
              <w:right w:val="nil"/>
            </w:tcBorders>
            <w:vAlign w:val="center"/>
            <w:hideMark/>
          </w:tcPr>
          <w:p w14:paraId="13A40965"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409D69DC" w14:textId="77777777" w:rsidTr="00A36145">
        <w:trPr>
          <w:trHeight w:val="315"/>
        </w:trPr>
        <w:tc>
          <w:tcPr>
            <w:tcW w:w="1611" w:type="pct"/>
            <w:tcBorders>
              <w:top w:val="nil"/>
              <w:left w:val="nil"/>
              <w:bottom w:val="single" w:sz="4" w:space="0" w:color="auto"/>
              <w:right w:val="nil"/>
            </w:tcBorders>
            <w:shd w:val="clear" w:color="auto" w:fill="auto"/>
            <w:vAlign w:val="center"/>
            <w:hideMark/>
          </w:tcPr>
          <w:p w14:paraId="52DFD83E" w14:textId="38076DBE"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0.08</w:t>
            </w:r>
          </w:p>
        </w:tc>
        <w:tc>
          <w:tcPr>
            <w:tcW w:w="1395" w:type="pct"/>
            <w:tcBorders>
              <w:top w:val="nil"/>
              <w:left w:val="nil"/>
              <w:bottom w:val="single" w:sz="4" w:space="0" w:color="auto"/>
              <w:right w:val="nil"/>
            </w:tcBorders>
            <w:shd w:val="clear" w:color="auto" w:fill="auto"/>
            <w:noWrap/>
            <w:vAlign w:val="center"/>
            <w:hideMark/>
          </w:tcPr>
          <w:p w14:paraId="707799AA" w14:textId="619B839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27</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9.6</w:t>
            </w:r>
            <w:r w:rsidR="00A36145" w:rsidRPr="00BB0EEA">
              <w:rPr>
                <w:rFonts w:ascii="Book Antiqua" w:eastAsia="等线" w:hAnsi="Book Antiqua" w:cs="宋体"/>
                <w:color w:val="000000" w:themeColor="text1"/>
              </w:rPr>
              <w:t>)</w:t>
            </w:r>
          </w:p>
        </w:tc>
        <w:tc>
          <w:tcPr>
            <w:tcW w:w="1377" w:type="pct"/>
            <w:tcBorders>
              <w:top w:val="nil"/>
              <w:left w:val="nil"/>
              <w:bottom w:val="single" w:sz="4" w:space="0" w:color="auto"/>
              <w:right w:val="nil"/>
            </w:tcBorders>
            <w:shd w:val="clear" w:color="auto" w:fill="auto"/>
            <w:noWrap/>
            <w:vAlign w:val="center"/>
            <w:hideMark/>
          </w:tcPr>
          <w:p w14:paraId="374EF21D" w14:textId="5091BB6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129</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45.7</w:t>
            </w:r>
            <w:r w:rsidR="00A36145" w:rsidRPr="00BB0EEA">
              <w:rPr>
                <w:rFonts w:ascii="Book Antiqua" w:eastAsia="等线" w:hAnsi="Book Antiqua" w:cs="宋体"/>
                <w:color w:val="000000" w:themeColor="text1"/>
              </w:rPr>
              <w:t>)</w:t>
            </w:r>
          </w:p>
        </w:tc>
        <w:tc>
          <w:tcPr>
            <w:tcW w:w="617" w:type="pct"/>
            <w:vMerge/>
            <w:tcBorders>
              <w:top w:val="nil"/>
              <w:left w:val="nil"/>
              <w:bottom w:val="single" w:sz="4" w:space="0" w:color="000000"/>
              <w:right w:val="nil"/>
            </w:tcBorders>
            <w:vAlign w:val="center"/>
            <w:hideMark/>
          </w:tcPr>
          <w:p w14:paraId="6AAB16FA" w14:textId="77777777" w:rsidR="008F2085" w:rsidRPr="00BB0EEA" w:rsidRDefault="008F2085" w:rsidP="00BB0EEA">
            <w:pPr>
              <w:spacing w:line="360" w:lineRule="auto"/>
              <w:jc w:val="both"/>
              <w:rPr>
                <w:rFonts w:ascii="Book Antiqua" w:eastAsia="等线" w:hAnsi="Book Antiqua" w:cs="宋体"/>
                <w:color w:val="000000" w:themeColor="text1"/>
              </w:rPr>
            </w:pPr>
          </w:p>
        </w:tc>
      </w:tr>
    </w:tbl>
    <w:p w14:paraId="0EF62D1F" w14:textId="77777777" w:rsidR="00A36145" w:rsidRPr="00BB0EEA" w:rsidRDefault="00A36145" w:rsidP="00A56BB2">
      <w:pPr>
        <w:spacing w:line="360" w:lineRule="auto"/>
        <w:jc w:val="both"/>
        <w:rPr>
          <w:rFonts w:ascii="Book Antiqua" w:eastAsia="等线" w:hAnsi="Book Antiqua" w:cs="宋体"/>
          <w:color w:val="000000" w:themeColor="text1"/>
        </w:rPr>
      </w:pPr>
    </w:p>
    <w:p w14:paraId="1C567E11" w14:textId="126B63C9" w:rsidR="00A36145" w:rsidRPr="00BB0EEA" w:rsidRDefault="00A36145">
      <w:pPr>
        <w:spacing w:line="360" w:lineRule="auto"/>
        <w:jc w:val="both"/>
        <w:rPr>
          <w:rFonts w:ascii="Book Antiqua" w:eastAsia="Book Antiqua" w:hAnsi="Book Antiqua" w:cs="Book Antiqua"/>
          <w:color w:val="000000" w:themeColor="text1"/>
        </w:rPr>
      </w:pPr>
      <w:r w:rsidRPr="00BB0EEA">
        <w:rPr>
          <w:rFonts w:ascii="Book Antiqua" w:eastAsia="等线" w:hAnsi="Book Antiqua" w:cs="宋体"/>
          <w:color w:val="000000" w:themeColor="text1"/>
        </w:rPr>
        <w:t xml:space="preserve">FAR: Fibrinogen-to-albumin ratio; TNM: </w:t>
      </w:r>
      <w:r w:rsidRPr="00BB0EEA">
        <w:rPr>
          <w:rFonts w:ascii="Book Antiqua" w:eastAsia="Book Antiqua" w:hAnsi="Book Antiqua" w:cs="Book Antiqua"/>
          <w:color w:val="000000" w:themeColor="text1"/>
        </w:rPr>
        <w:t>Tumor-Node-Metastasis.</w:t>
      </w:r>
    </w:p>
    <w:p w14:paraId="44231F0F" w14:textId="2C340EAC" w:rsidR="008F2085" w:rsidRPr="00BB0EEA" w:rsidRDefault="00A36145">
      <w:pPr>
        <w:spacing w:line="360" w:lineRule="auto"/>
        <w:jc w:val="both"/>
        <w:rPr>
          <w:rFonts w:ascii="Book Antiqua" w:eastAsia="Book Antiqua" w:hAnsi="Book Antiqua" w:cs="Book Antiqua"/>
          <w:b/>
          <w:bCs/>
          <w:color w:val="000000" w:themeColor="text1"/>
        </w:rPr>
      </w:pPr>
      <w:r w:rsidRPr="00BB0EEA">
        <w:rPr>
          <w:rFonts w:ascii="Book Antiqua" w:eastAsia="Book Antiqua" w:hAnsi="Book Antiqua" w:cs="Book Antiqua"/>
          <w:color w:val="000000" w:themeColor="text1"/>
        </w:rPr>
        <w:br w:type="page"/>
      </w:r>
      <w:r w:rsidR="000E1DDF" w:rsidRPr="00BB0EEA">
        <w:rPr>
          <w:rFonts w:ascii="Book Antiqua" w:eastAsia="Book Antiqua" w:hAnsi="Book Antiqua" w:cs="Book Antiqua"/>
          <w:b/>
          <w:bCs/>
          <w:color w:val="000000" w:themeColor="text1"/>
        </w:rPr>
        <w:lastRenderedPageBreak/>
        <w:t>Table 3 Correlation between preoperative plasma albumin level and clinicopathological characteristics in pancreatic ductal adenocarcinoma patients who underwent R0 resection</w:t>
      </w:r>
      <w:r w:rsidR="00936C29" w:rsidRPr="00BB0EEA">
        <w:rPr>
          <w:rFonts w:ascii="Book Antiqua" w:eastAsia="Book Antiqua" w:hAnsi="Book Antiqua" w:cs="Book Antiqua"/>
          <w:b/>
          <w:bCs/>
          <w:color w:val="000000" w:themeColor="text1"/>
        </w:rPr>
        <w:t>,</w:t>
      </w:r>
      <w:r w:rsidR="000E1DDF" w:rsidRPr="00BB0EEA">
        <w:rPr>
          <w:rFonts w:ascii="Book Antiqua" w:eastAsia="Book Antiqua" w:hAnsi="Book Antiqua" w:cs="Book Antiqua"/>
          <w:b/>
          <w:bCs/>
          <w:color w:val="000000" w:themeColor="text1"/>
        </w:rPr>
        <w:t xml:space="preserve"> </w:t>
      </w:r>
      <w:r w:rsidR="000E1DDF" w:rsidRPr="00BB0EEA">
        <w:rPr>
          <w:rFonts w:ascii="Book Antiqua" w:eastAsia="Book Antiqua" w:hAnsi="Book Antiqua" w:cs="Book Antiqua"/>
          <w:b/>
          <w:bCs/>
          <w:i/>
          <w:iCs/>
          <w:color w:val="000000" w:themeColor="text1"/>
        </w:rPr>
        <w:t>n</w:t>
      </w:r>
      <w:r w:rsidR="000E1DDF" w:rsidRPr="00BB0EEA">
        <w:rPr>
          <w:rFonts w:ascii="Book Antiqua" w:eastAsia="Book Antiqua" w:hAnsi="Book Antiqua" w:cs="Book Antiqua"/>
          <w:b/>
          <w:bCs/>
          <w:color w:val="000000" w:themeColor="text1"/>
        </w:rPr>
        <w:t xml:space="preserve"> (%)</w:t>
      </w:r>
    </w:p>
    <w:tbl>
      <w:tblPr>
        <w:tblW w:w="4932" w:type="pct"/>
        <w:tblInd w:w="142" w:type="dxa"/>
        <w:tblLook w:val="04A0" w:firstRow="1" w:lastRow="0" w:firstColumn="1" w:lastColumn="0" w:noHBand="0" w:noVBand="1"/>
      </w:tblPr>
      <w:tblGrid>
        <w:gridCol w:w="3423"/>
        <w:gridCol w:w="2487"/>
        <w:gridCol w:w="2286"/>
        <w:gridCol w:w="1037"/>
      </w:tblGrid>
      <w:tr w:rsidR="00A56BB2" w:rsidRPr="00A56BB2" w14:paraId="2B611FEE" w14:textId="77777777" w:rsidTr="00BB0EEA">
        <w:trPr>
          <w:trHeight w:val="315"/>
        </w:trPr>
        <w:tc>
          <w:tcPr>
            <w:tcW w:w="1858" w:type="pct"/>
            <w:vMerge w:val="restart"/>
            <w:tcBorders>
              <w:top w:val="single" w:sz="4" w:space="0" w:color="auto"/>
              <w:left w:val="nil"/>
              <w:bottom w:val="single" w:sz="4" w:space="0" w:color="000000"/>
              <w:right w:val="nil"/>
            </w:tcBorders>
            <w:shd w:val="clear" w:color="auto" w:fill="auto"/>
            <w:noWrap/>
            <w:vAlign w:val="center"/>
            <w:hideMark/>
          </w:tcPr>
          <w:p w14:paraId="2E990DDB" w14:textId="77777777" w:rsidR="000E1DDF" w:rsidRPr="00BB0EEA" w:rsidRDefault="000E1DDF"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Characteristics</w:t>
            </w:r>
          </w:p>
        </w:tc>
        <w:tc>
          <w:tcPr>
            <w:tcW w:w="2593" w:type="pct"/>
            <w:gridSpan w:val="2"/>
            <w:tcBorders>
              <w:top w:val="single" w:sz="4" w:space="0" w:color="auto"/>
              <w:left w:val="nil"/>
              <w:right w:val="nil"/>
            </w:tcBorders>
            <w:shd w:val="clear" w:color="auto" w:fill="auto"/>
            <w:noWrap/>
            <w:vAlign w:val="center"/>
            <w:hideMark/>
          </w:tcPr>
          <w:p w14:paraId="40B546F3" w14:textId="77777777" w:rsidR="000E1DDF" w:rsidRPr="00BB0EEA" w:rsidRDefault="000E1DDF"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Preoperative plasma albumin level</w:t>
            </w:r>
          </w:p>
        </w:tc>
        <w:tc>
          <w:tcPr>
            <w:tcW w:w="549" w:type="pct"/>
            <w:vMerge w:val="restart"/>
            <w:tcBorders>
              <w:top w:val="single" w:sz="4" w:space="0" w:color="auto"/>
              <w:left w:val="nil"/>
              <w:bottom w:val="single" w:sz="4" w:space="0" w:color="000000"/>
              <w:right w:val="nil"/>
            </w:tcBorders>
            <w:shd w:val="clear" w:color="auto" w:fill="auto"/>
            <w:noWrap/>
            <w:vAlign w:val="center"/>
            <w:hideMark/>
          </w:tcPr>
          <w:p w14:paraId="056FC18E" w14:textId="77777777" w:rsidR="000E1DDF" w:rsidRPr="00BB0EEA" w:rsidRDefault="000E1DDF"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i/>
                <w:iCs/>
                <w:color w:val="000000" w:themeColor="text1"/>
              </w:rPr>
              <w:t xml:space="preserve">P </w:t>
            </w:r>
            <w:r w:rsidRPr="00BB0EEA">
              <w:rPr>
                <w:rFonts w:ascii="Book Antiqua" w:eastAsia="等线" w:hAnsi="Book Antiqua" w:cs="宋体"/>
                <w:b/>
                <w:bCs/>
                <w:color w:val="000000" w:themeColor="text1"/>
              </w:rPr>
              <w:t>value</w:t>
            </w:r>
          </w:p>
        </w:tc>
      </w:tr>
      <w:tr w:rsidR="00A56BB2" w:rsidRPr="00A56BB2" w14:paraId="70BC6CFE" w14:textId="77777777" w:rsidTr="00BB0EEA">
        <w:trPr>
          <w:trHeight w:val="623"/>
        </w:trPr>
        <w:tc>
          <w:tcPr>
            <w:tcW w:w="1858" w:type="pct"/>
            <w:vMerge/>
            <w:tcBorders>
              <w:top w:val="nil"/>
              <w:left w:val="nil"/>
              <w:bottom w:val="single" w:sz="4" w:space="0" w:color="000000"/>
              <w:right w:val="nil"/>
            </w:tcBorders>
            <w:vAlign w:val="center"/>
            <w:hideMark/>
          </w:tcPr>
          <w:p w14:paraId="4812C1E8" w14:textId="77777777" w:rsidR="000E1DDF" w:rsidRPr="00BB0EEA" w:rsidRDefault="000E1DDF" w:rsidP="00BB0EEA">
            <w:pPr>
              <w:spacing w:line="360" w:lineRule="auto"/>
              <w:jc w:val="both"/>
              <w:rPr>
                <w:rFonts w:ascii="Book Antiqua" w:eastAsia="等线" w:hAnsi="Book Antiqua" w:cs="宋体"/>
                <w:b/>
                <w:bCs/>
                <w:color w:val="000000" w:themeColor="text1"/>
              </w:rPr>
            </w:pPr>
          </w:p>
        </w:tc>
        <w:tc>
          <w:tcPr>
            <w:tcW w:w="1351" w:type="pct"/>
            <w:tcBorders>
              <w:left w:val="nil"/>
              <w:bottom w:val="single" w:sz="4" w:space="0" w:color="auto"/>
              <w:right w:val="nil"/>
            </w:tcBorders>
            <w:shd w:val="clear" w:color="auto" w:fill="auto"/>
            <w:vAlign w:val="center"/>
            <w:hideMark/>
          </w:tcPr>
          <w:p w14:paraId="12A5AFF6" w14:textId="6E5D8C31" w:rsidR="000E1DDF" w:rsidRPr="00BB0EEA" w:rsidRDefault="000E1DDF"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&gt; 45.2 g/L</w:t>
            </w:r>
            <w:r w:rsidR="001F2B92">
              <w:rPr>
                <w:rFonts w:ascii="Book Antiqua" w:eastAsia="等线" w:hAnsi="Book Antiqua" w:cs="宋体"/>
                <w:b/>
                <w:bCs/>
                <w:color w:val="000000" w:themeColor="text1"/>
              </w:rPr>
              <w:t>,</w:t>
            </w:r>
            <w:r w:rsidRPr="00BB0EEA">
              <w:rPr>
                <w:rFonts w:ascii="Book Antiqua" w:eastAsia="等线" w:hAnsi="Book Antiqua" w:cs="宋体"/>
                <w:b/>
                <w:bCs/>
                <w:color w:val="000000" w:themeColor="text1"/>
              </w:rPr>
              <w:t xml:space="preserve"> </w:t>
            </w:r>
            <w:r w:rsidRPr="00BB0EEA">
              <w:rPr>
                <w:rFonts w:ascii="Book Antiqua" w:eastAsia="等线" w:hAnsi="Book Antiqua" w:cs="宋体"/>
                <w:b/>
                <w:bCs/>
                <w:i/>
                <w:iCs/>
                <w:color w:val="000000" w:themeColor="text1"/>
              </w:rPr>
              <w:t>n</w:t>
            </w:r>
            <w:r w:rsidRPr="00BB0EEA">
              <w:rPr>
                <w:rFonts w:ascii="Book Antiqua" w:eastAsia="等线" w:hAnsi="Book Antiqua" w:cs="宋体"/>
                <w:b/>
                <w:bCs/>
                <w:color w:val="000000" w:themeColor="text1"/>
              </w:rPr>
              <w:t xml:space="preserve"> = 85</w:t>
            </w:r>
          </w:p>
        </w:tc>
        <w:tc>
          <w:tcPr>
            <w:tcW w:w="1242" w:type="pct"/>
            <w:tcBorders>
              <w:left w:val="nil"/>
              <w:bottom w:val="single" w:sz="4" w:space="0" w:color="auto"/>
              <w:right w:val="nil"/>
            </w:tcBorders>
            <w:shd w:val="clear" w:color="auto" w:fill="auto"/>
            <w:vAlign w:val="center"/>
            <w:hideMark/>
          </w:tcPr>
          <w:p w14:paraId="795C1933" w14:textId="213BE887" w:rsidR="000E1DDF" w:rsidRPr="00BB0EEA" w:rsidRDefault="000E1DDF"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hint="eastAsia"/>
                <w:b/>
                <w:bCs/>
                <w:color w:val="000000" w:themeColor="text1"/>
              </w:rPr>
              <w:t>≤</w:t>
            </w:r>
            <w:r w:rsidRPr="00BB0EEA">
              <w:rPr>
                <w:rFonts w:ascii="Book Antiqua" w:eastAsia="等线" w:hAnsi="Book Antiqua" w:cs="宋体"/>
                <w:b/>
                <w:bCs/>
                <w:color w:val="000000" w:themeColor="text1"/>
              </w:rPr>
              <w:t xml:space="preserve"> 45.2 g/L</w:t>
            </w:r>
            <w:r w:rsidR="001F2B92">
              <w:rPr>
                <w:rFonts w:ascii="Book Antiqua" w:eastAsia="等线" w:hAnsi="Book Antiqua" w:cs="宋体"/>
                <w:b/>
                <w:bCs/>
                <w:color w:val="000000" w:themeColor="text1"/>
              </w:rPr>
              <w:t>,</w:t>
            </w:r>
            <w:r w:rsidRPr="00BB0EEA">
              <w:rPr>
                <w:rFonts w:ascii="Book Antiqua" w:eastAsia="等线" w:hAnsi="Book Antiqua" w:cs="宋体"/>
                <w:b/>
                <w:bCs/>
                <w:color w:val="000000" w:themeColor="text1"/>
              </w:rPr>
              <w:t xml:space="preserve"> </w:t>
            </w:r>
            <w:r w:rsidRPr="00BB0EEA">
              <w:rPr>
                <w:rFonts w:ascii="Book Antiqua" w:eastAsia="等线" w:hAnsi="Book Antiqua" w:cs="宋体"/>
                <w:b/>
                <w:bCs/>
                <w:i/>
                <w:iCs/>
                <w:color w:val="000000" w:themeColor="text1"/>
              </w:rPr>
              <w:t>n</w:t>
            </w:r>
            <w:r w:rsidRPr="00BB0EEA">
              <w:rPr>
                <w:rFonts w:ascii="Book Antiqua" w:eastAsia="等线" w:hAnsi="Book Antiqua" w:cs="宋体"/>
                <w:b/>
                <w:bCs/>
                <w:color w:val="000000" w:themeColor="text1"/>
              </w:rPr>
              <w:t xml:space="preserve"> = 197</w:t>
            </w:r>
          </w:p>
        </w:tc>
        <w:tc>
          <w:tcPr>
            <w:tcW w:w="549" w:type="pct"/>
            <w:vMerge/>
            <w:tcBorders>
              <w:top w:val="nil"/>
              <w:left w:val="nil"/>
              <w:bottom w:val="single" w:sz="4" w:space="0" w:color="000000"/>
              <w:right w:val="nil"/>
            </w:tcBorders>
            <w:vAlign w:val="center"/>
            <w:hideMark/>
          </w:tcPr>
          <w:p w14:paraId="5D3FB981" w14:textId="77777777" w:rsidR="000E1DDF" w:rsidRPr="00BB0EEA" w:rsidRDefault="000E1DDF" w:rsidP="00BB0EEA">
            <w:pPr>
              <w:spacing w:line="360" w:lineRule="auto"/>
              <w:jc w:val="both"/>
              <w:rPr>
                <w:rFonts w:ascii="Book Antiqua" w:eastAsia="等线" w:hAnsi="Book Antiqua" w:cs="宋体"/>
                <w:b/>
                <w:bCs/>
                <w:color w:val="000000" w:themeColor="text1"/>
              </w:rPr>
            </w:pPr>
          </w:p>
        </w:tc>
      </w:tr>
      <w:tr w:rsidR="00A56BB2" w:rsidRPr="00A56BB2" w14:paraId="25757B87" w14:textId="77777777" w:rsidTr="000E1DDF">
        <w:trPr>
          <w:trHeight w:val="315"/>
        </w:trPr>
        <w:tc>
          <w:tcPr>
            <w:tcW w:w="1858" w:type="pct"/>
            <w:tcBorders>
              <w:top w:val="nil"/>
              <w:left w:val="nil"/>
              <w:bottom w:val="nil"/>
              <w:right w:val="nil"/>
            </w:tcBorders>
            <w:shd w:val="clear" w:color="auto" w:fill="auto"/>
            <w:vAlign w:val="center"/>
            <w:hideMark/>
          </w:tcPr>
          <w:p w14:paraId="07AE3208" w14:textId="46825E0B"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Age </w:t>
            </w:r>
            <w:r w:rsidR="001F2B92">
              <w:rPr>
                <w:rFonts w:ascii="Book Antiqua" w:eastAsia="等线" w:hAnsi="Book Antiqua" w:cs="宋体"/>
                <w:color w:val="000000" w:themeColor="text1"/>
              </w:rPr>
              <w:t xml:space="preserve">in </w:t>
            </w:r>
            <w:proofErr w:type="spellStart"/>
            <w:r w:rsidRPr="00BB0EEA">
              <w:rPr>
                <w:rFonts w:ascii="Book Antiqua" w:eastAsia="等线" w:hAnsi="Book Antiqua" w:cs="宋体"/>
                <w:color w:val="000000" w:themeColor="text1"/>
              </w:rPr>
              <w:t>yr</w:t>
            </w:r>
            <w:proofErr w:type="spellEnd"/>
          </w:p>
        </w:tc>
        <w:tc>
          <w:tcPr>
            <w:tcW w:w="1351" w:type="pct"/>
            <w:tcBorders>
              <w:top w:val="nil"/>
              <w:left w:val="nil"/>
              <w:bottom w:val="nil"/>
              <w:right w:val="nil"/>
            </w:tcBorders>
            <w:shd w:val="clear" w:color="auto" w:fill="auto"/>
            <w:noWrap/>
            <w:vAlign w:val="center"/>
            <w:hideMark/>
          </w:tcPr>
          <w:p w14:paraId="40C203CB"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6E1866FF"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39344630" w14:textId="5F96555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0.602</w:t>
            </w:r>
          </w:p>
        </w:tc>
      </w:tr>
      <w:tr w:rsidR="00A56BB2" w:rsidRPr="00A56BB2" w14:paraId="416B36EE" w14:textId="77777777" w:rsidTr="000E1DDF">
        <w:trPr>
          <w:trHeight w:val="315"/>
        </w:trPr>
        <w:tc>
          <w:tcPr>
            <w:tcW w:w="1858" w:type="pct"/>
            <w:tcBorders>
              <w:top w:val="nil"/>
              <w:left w:val="nil"/>
              <w:bottom w:val="nil"/>
              <w:right w:val="nil"/>
            </w:tcBorders>
            <w:shd w:val="clear" w:color="auto" w:fill="auto"/>
            <w:vAlign w:val="center"/>
            <w:hideMark/>
          </w:tcPr>
          <w:p w14:paraId="2710A696" w14:textId="52B77A30"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60</w:t>
            </w:r>
          </w:p>
        </w:tc>
        <w:tc>
          <w:tcPr>
            <w:tcW w:w="1351" w:type="pct"/>
            <w:tcBorders>
              <w:top w:val="nil"/>
              <w:left w:val="nil"/>
              <w:bottom w:val="nil"/>
              <w:right w:val="nil"/>
            </w:tcBorders>
            <w:shd w:val="clear" w:color="auto" w:fill="auto"/>
            <w:noWrap/>
            <w:vAlign w:val="center"/>
            <w:hideMark/>
          </w:tcPr>
          <w:p w14:paraId="44D39957" w14:textId="199509F0" w:rsidR="000E1DDF" w:rsidRPr="00BB0EEA" w:rsidRDefault="000E1DDF"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42</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14.9</w:t>
            </w:r>
            <w:r w:rsidRPr="00BB0EEA">
              <w:rPr>
                <w:rFonts w:ascii="Book Antiqua" w:eastAsia="等线" w:hAnsi="Book Antiqua" w:cs="宋体"/>
                <w:color w:val="000000" w:themeColor="text1"/>
                <w:lang w:eastAsia="zh-CN"/>
              </w:rPr>
              <w:t>)</w:t>
            </w:r>
          </w:p>
        </w:tc>
        <w:tc>
          <w:tcPr>
            <w:tcW w:w="1242" w:type="pct"/>
            <w:tcBorders>
              <w:top w:val="nil"/>
              <w:left w:val="nil"/>
              <w:bottom w:val="nil"/>
              <w:right w:val="nil"/>
            </w:tcBorders>
            <w:shd w:val="clear" w:color="auto" w:fill="auto"/>
            <w:noWrap/>
            <w:vAlign w:val="center"/>
            <w:hideMark/>
          </w:tcPr>
          <w:p w14:paraId="04AE7813" w14:textId="5C4509D0"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104 (36.9)</w:t>
            </w:r>
          </w:p>
        </w:tc>
        <w:tc>
          <w:tcPr>
            <w:tcW w:w="549" w:type="pct"/>
            <w:vMerge/>
            <w:tcBorders>
              <w:top w:val="nil"/>
              <w:left w:val="nil"/>
              <w:bottom w:val="nil"/>
              <w:right w:val="nil"/>
            </w:tcBorders>
            <w:vAlign w:val="center"/>
            <w:hideMark/>
          </w:tcPr>
          <w:p w14:paraId="34411FBC"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171FBC04" w14:textId="77777777" w:rsidTr="000E1DDF">
        <w:trPr>
          <w:trHeight w:val="315"/>
        </w:trPr>
        <w:tc>
          <w:tcPr>
            <w:tcW w:w="1858" w:type="pct"/>
            <w:tcBorders>
              <w:top w:val="nil"/>
              <w:left w:val="nil"/>
              <w:bottom w:val="nil"/>
              <w:right w:val="nil"/>
            </w:tcBorders>
            <w:shd w:val="clear" w:color="auto" w:fill="auto"/>
            <w:vAlign w:val="center"/>
            <w:hideMark/>
          </w:tcPr>
          <w:p w14:paraId="492714D0" w14:textId="36C878C1"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60</w:t>
            </w:r>
          </w:p>
        </w:tc>
        <w:tc>
          <w:tcPr>
            <w:tcW w:w="1351" w:type="pct"/>
            <w:tcBorders>
              <w:top w:val="nil"/>
              <w:left w:val="nil"/>
              <w:bottom w:val="nil"/>
              <w:right w:val="nil"/>
            </w:tcBorders>
            <w:shd w:val="clear" w:color="auto" w:fill="auto"/>
            <w:noWrap/>
            <w:vAlign w:val="center"/>
            <w:hideMark/>
          </w:tcPr>
          <w:p w14:paraId="7B564CEB" w14:textId="53D0FA79"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43 (15.2)</w:t>
            </w:r>
          </w:p>
        </w:tc>
        <w:tc>
          <w:tcPr>
            <w:tcW w:w="1242" w:type="pct"/>
            <w:tcBorders>
              <w:top w:val="nil"/>
              <w:left w:val="nil"/>
              <w:bottom w:val="nil"/>
              <w:right w:val="nil"/>
            </w:tcBorders>
            <w:shd w:val="clear" w:color="auto" w:fill="auto"/>
            <w:noWrap/>
            <w:vAlign w:val="center"/>
            <w:hideMark/>
          </w:tcPr>
          <w:p w14:paraId="38D1E003" w14:textId="2F17FCF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93 (33.0)</w:t>
            </w:r>
          </w:p>
        </w:tc>
        <w:tc>
          <w:tcPr>
            <w:tcW w:w="549" w:type="pct"/>
            <w:vMerge/>
            <w:tcBorders>
              <w:top w:val="nil"/>
              <w:left w:val="nil"/>
              <w:bottom w:val="nil"/>
              <w:right w:val="nil"/>
            </w:tcBorders>
            <w:vAlign w:val="center"/>
            <w:hideMark/>
          </w:tcPr>
          <w:p w14:paraId="668BAAAE"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3F2FC6DB" w14:textId="77777777" w:rsidTr="000E1DDF">
        <w:trPr>
          <w:trHeight w:val="315"/>
        </w:trPr>
        <w:tc>
          <w:tcPr>
            <w:tcW w:w="1858" w:type="pct"/>
            <w:tcBorders>
              <w:top w:val="nil"/>
              <w:left w:val="nil"/>
              <w:bottom w:val="nil"/>
              <w:right w:val="nil"/>
            </w:tcBorders>
            <w:shd w:val="clear" w:color="auto" w:fill="auto"/>
            <w:vAlign w:val="center"/>
            <w:hideMark/>
          </w:tcPr>
          <w:p w14:paraId="377CA106"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Sex</w:t>
            </w:r>
          </w:p>
        </w:tc>
        <w:tc>
          <w:tcPr>
            <w:tcW w:w="1351" w:type="pct"/>
            <w:tcBorders>
              <w:top w:val="nil"/>
              <w:left w:val="nil"/>
              <w:bottom w:val="nil"/>
              <w:right w:val="nil"/>
            </w:tcBorders>
            <w:shd w:val="clear" w:color="auto" w:fill="auto"/>
            <w:noWrap/>
            <w:vAlign w:val="center"/>
            <w:hideMark/>
          </w:tcPr>
          <w:p w14:paraId="433A262A"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28D701EF"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5B71FE25" w14:textId="2554D036"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0.699</w:t>
            </w:r>
          </w:p>
        </w:tc>
      </w:tr>
      <w:tr w:rsidR="00A56BB2" w:rsidRPr="00A56BB2" w14:paraId="2436943C" w14:textId="77777777" w:rsidTr="000E1DDF">
        <w:trPr>
          <w:trHeight w:val="315"/>
        </w:trPr>
        <w:tc>
          <w:tcPr>
            <w:tcW w:w="1858" w:type="pct"/>
            <w:tcBorders>
              <w:top w:val="nil"/>
              <w:left w:val="nil"/>
              <w:bottom w:val="nil"/>
              <w:right w:val="nil"/>
            </w:tcBorders>
            <w:shd w:val="clear" w:color="auto" w:fill="auto"/>
            <w:vAlign w:val="center"/>
            <w:hideMark/>
          </w:tcPr>
          <w:p w14:paraId="26EC8B3D"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Male</w:t>
            </w:r>
          </w:p>
        </w:tc>
        <w:tc>
          <w:tcPr>
            <w:tcW w:w="1351" w:type="pct"/>
            <w:tcBorders>
              <w:top w:val="nil"/>
              <w:left w:val="nil"/>
              <w:bottom w:val="nil"/>
              <w:right w:val="nil"/>
            </w:tcBorders>
            <w:shd w:val="clear" w:color="auto" w:fill="auto"/>
            <w:noWrap/>
            <w:vAlign w:val="center"/>
            <w:hideMark/>
          </w:tcPr>
          <w:p w14:paraId="5BA6682B" w14:textId="192AB27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47 (16.7)</w:t>
            </w:r>
          </w:p>
        </w:tc>
        <w:tc>
          <w:tcPr>
            <w:tcW w:w="1242" w:type="pct"/>
            <w:tcBorders>
              <w:top w:val="nil"/>
              <w:left w:val="nil"/>
              <w:bottom w:val="nil"/>
              <w:right w:val="nil"/>
            </w:tcBorders>
            <w:shd w:val="clear" w:color="auto" w:fill="auto"/>
            <w:noWrap/>
            <w:vAlign w:val="center"/>
            <w:hideMark/>
          </w:tcPr>
          <w:p w14:paraId="19F71EA1" w14:textId="196995D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104 (36.9)</w:t>
            </w:r>
          </w:p>
        </w:tc>
        <w:tc>
          <w:tcPr>
            <w:tcW w:w="549" w:type="pct"/>
            <w:vMerge/>
            <w:tcBorders>
              <w:top w:val="nil"/>
              <w:left w:val="nil"/>
              <w:bottom w:val="nil"/>
              <w:right w:val="nil"/>
            </w:tcBorders>
            <w:vAlign w:val="center"/>
            <w:hideMark/>
          </w:tcPr>
          <w:p w14:paraId="385EB445"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0B55D5A2" w14:textId="77777777" w:rsidTr="000E1DDF">
        <w:trPr>
          <w:trHeight w:val="315"/>
        </w:trPr>
        <w:tc>
          <w:tcPr>
            <w:tcW w:w="1858" w:type="pct"/>
            <w:tcBorders>
              <w:top w:val="nil"/>
              <w:left w:val="nil"/>
              <w:bottom w:val="nil"/>
              <w:right w:val="nil"/>
            </w:tcBorders>
            <w:shd w:val="clear" w:color="auto" w:fill="auto"/>
            <w:vAlign w:val="center"/>
            <w:hideMark/>
          </w:tcPr>
          <w:p w14:paraId="5CE17B1E"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Female</w:t>
            </w:r>
          </w:p>
        </w:tc>
        <w:tc>
          <w:tcPr>
            <w:tcW w:w="1351" w:type="pct"/>
            <w:tcBorders>
              <w:top w:val="nil"/>
              <w:left w:val="nil"/>
              <w:bottom w:val="nil"/>
              <w:right w:val="nil"/>
            </w:tcBorders>
            <w:shd w:val="clear" w:color="auto" w:fill="auto"/>
            <w:noWrap/>
            <w:vAlign w:val="center"/>
            <w:hideMark/>
          </w:tcPr>
          <w:p w14:paraId="513D0603" w14:textId="499C2E39"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38 (13.5)</w:t>
            </w:r>
          </w:p>
        </w:tc>
        <w:tc>
          <w:tcPr>
            <w:tcW w:w="1242" w:type="pct"/>
            <w:tcBorders>
              <w:top w:val="nil"/>
              <w:left w:val="nil"/>
              <w:bottom w:val="nil"/>
              <w:right w:val="nil"/>
            </w:tcBorders>
            <w:shd w:val="clear" w:color="auto" w:fill="auto"/>
            <w:noWrap/>
            <w:vAlign w:val="center"/>
            <w:hideMark/>
          </w:tcPr>
          <w:p w14:paraId="2D1C924F" w14:textId="0BBF853E"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93 (33.0)</w:t>
            </w:r>
          </w:p>
        </w:tc>
        <w:tc>
          <w:tcPr>
            <w:tcW w:w="549" w:type="pct"/>
            <w:vMerge/>
            <w:tcBorders>
              <w:top w:val="nil"/>
              <w:left w:val="nil"/>
              <w:bottom w:val="nil"/>
              <w:right w:val="nil"/>
            </w:tcBorders>
            <w:vAlign w:val="center"/>
            <w:hideMark/>
          </w:tcPr>
          <w:p w14:paraId="3C25A5C9"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596DED4" w14:textId="77777777" w:rsidTr="000E1DDF">
        <w:trPr>
          <w:trHeight w:val="315"/>
        </w:trPr>
        <w:tc>
          <w:tcPr>
            <w:tcW w:w="1858" w:type="pct"/>
            <w:tcBorders>
              <w:top w:val="nil"/>
              <w:left w:val="nil"/>
              <w:bottom w:val="nil"/>
              <w:right w:val="nil"/>
            </w:tcBorders>
            <w:shd w:val="clear" w:color="auto" w:fill="auto"/>
            <w:vAlign w:val="center"/>
            <w:hideMark/>
          </w:tcPr>
          <w:p w14:paraId="76F15182"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Clinical symptoms</w:t>
            </w:r>
          </w:p>
        </w:tc>
        <w:tc>
          <w:tcPr>
            <w:tcW w:w="1351" w:type="pct"/>
            <w:tcBorders>
              <w:top w:val="nil"/>
              <w:left w:val="nil"/>
              <w:bottom w:val="nil"/>
              <w:right w:val="nil"/>
            </w:tcBorders>
            <w:shd w:val="clear" w:color="auto" w:fill="auto"/>
            <w:noWrap/>
            <w:vAlign w:val="center"/>
            <w:hideMark/>
          </w:tcPr>
          <w:p w14:paraId="22D0E822"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4366163A"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3E6F798D" w14:textId="41C466C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0.012</w:t>
            </w:r>
          </w:p>
        </w:tc>
      </w:tr>
      <w:tr w:rsidR="00A56BB2" w:rsidRPr="00A56BB2" w14:paraId="2163D757" w14:textId="77777777" w:rsidTr="000E1DDF">
        <w:trPr>
          <w:trHeight w:val="315"/>
        </w:trPr>
        <w:tc>
          <w:tcPr>
            <w:tcW w:w="1858" w:type="pct"/>
            <w:tcBorders>
              <w:top w:val="nil"/>
              <w:left w:val="nil"/>
              <w:bottom w:val="nil"/>
              <w:right w:val="nil"/>
            </w:tcBorders>
            <w:shd w:val="clear" w:color="auto" w:fill="auto"/>
            <w:vAlign w:val="center"/>
            <w:hideMark/>
          </w:tcPr>
          <w:p w14:paraId="17EF453B"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51" w:type="pct"/>
            <w:tcBorders>
              <w:top w:val="nil"/>
              <w:left w:val="nil"/>
              <w:bottom w:val="nil"/>
              <w:right w:val="nil"/>
            </w:tcBorders>
            <w:shd w:val="clear" w:color="auto" w:fill="auto"/>
            <w:noWrap/>
            <w:vAlign w:val="center"/>
            <w:hideMark/>
          </w:tcPr>
          <w:p w14:paraId="513FB695" w14:textId="108D965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25 (8.9)</w:t>
            </w:r>
          </w:p>
        </w:tc>
        <w:tc>
          <w:tcPr>
            <w:tcW w:w="1242" w:type="pct"/>
            <w:tcBorders>
              <w:top w:val="nil"/>
              <w:left w:val="nil"/>
              <w:bottom w:val="nil"/>
              <w:right w:val="nil"/>
            </w:tcBorders>
            <w:shd w:val="clear" w:color="auto" w:fill="auto"/>
            <w:noWrap/>
            <w:vAlign w:val="center"/>
            <w:hideMark/>
          </w:tcPr>
          <w:p w14:paraId="144C5D48" w14:textId="1A008D1C"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32 (11.3)</w:t>
            </w:r>
          </w:p>
        </w:tc>
        <w:tc>
          <w:tcPr>
            <w:tcW w:w="549" w:type="pct"/>
            <w:vMerge/>
            <w:tcBorders>
              <w:top w:val="nil"/>
              <w:left w:val="nil"/>
              <w:bottom w:val="nil"/>
              <w:right w:val="nil"/>
            </w:tcBorders>
            <w:vAlign w:val="center"/>
            <w:hideMark/>
          </w:tcPr>
          <w:p w14:paraId="50A33CE4"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7EC8F9FC" w14:textId="77777777" w:rsidTr="000E1DDF">
        <w:trPr>
          <w:trHeight w:val="315"/>
        </w:trPr>
        <w:tc>
          <w:tcPr>
            <w:tcW w:w="1858" w:type="pct"/>
            <w:tcBorders>
              <w:top w:val="nil"/>
              <w:left w:val="nil"/>
              <w:bottom w:val="nil"/>
              <w:right w:val="nil"/>
            </w:tcBorders>
            <w:shd w:val="clear" w:color="auto" w:fill="auto"/>
            <w:vAlign w:val="center"/>
            <w:hideMark/>
          </w:tcPr>
          <w:p w14:paraId="0E48D649" w14:textId="43CD5DE1"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51" w:type="pct"/>
            <w:tcBorders>
              <w:top w:val="nil"/>
              <w:left w:val="nil"/>
              <w:bottom w:val="nil"/>
              <w:right w:val="nil"/>
            </w:tcBorders>
            <w:shd w:val="clear" w:color="auto" w:fill="auto"/>
            <w:noWrap/>
            <w:vAlign w:val="center"/>
            <w:hideMark/>
          </w:tcPr>
          <w:p w14:paraId="1B517268" w14:textId="7A5B1A9E"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60 (21.3)</w:t>
            </w:r>
          </w:p>
        </w:tc>
        <w:tc>
          <w:tcPr>
            <w:tcW w:w="1242" w:type="pct"/>
            <w:tcBorders>
              <w:top w:val="nil"/>
              <w:left w:val="nil"/>
              <w:bottom w:val="nil"/>
              <w:right w:val="nil"/>
            </w:tcBorders>
            <w:shd w:val="clear" w:color="auto" w:fill="auto"/>
            <w:noWrap/>
            <w:vAlign w:val="center"/>
            <w:hideMark/>
          </w:tcPr>
          <w:p w14:paraId="1E9EC8FD" w14:textId="2096A2D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165 (58.5)</w:t>
            </w:r>
          </w:p>
        </w:tc>
        <w:tc>
          <w:tcPr>
            <w:tcW w:w="549" w:type="pct"/>
            <w:vMerge/>
            <w:tcBorders>
              <w:top w:val="nil"/>
              <w:left w:val="nil"/>
              <w:bottom w:val="nil"/>
              <w:right w:val="nil"/>
            </w:tcBorders>
            <w:vAlign w:val="center"/>
            <w:hideMark/>
          </w:tcPr>
          <w:p w14:paraId="4C915725"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05E72DD2" w14:textId="77777777" w:rsidTr="000E1DDF">
        <w:trPr>
          <w:trHeight w:val="315"/>
        </w:trPr>
        <w:tc>
          <w:tcPr>
            <w:tcW w:w="1858" w:type="pct"/>
            <w:tcBorders>
              <w:top w:val="nil"/>
              <w:left w:val="nil"/>
              <w:bottom w:val="nil"/>
              <w:right w:val="nil"/>
            </w:tcBorders>
            <w:shd w:val="clear" w:color="auto" w:fill="auto"/>
            <w:vAlign w:val="center"/>
            <w:hideMark/>
          </w:tcPr>
          <w:p w14:paraId="7F2B26B0"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Diabetes</w:t>
            </w:r>
          </w:p>
        </w:tc>
        <w:tc>
          <w:tcPr>
            <w:tcW w:w="1351" w:type="pct"/>
            <w:tcBorders>
              <w:top w:val="nil"/>
              <w:left w:val="nil"/>
              <w:bottom w:val="nil"/>
              <w:right w:val="nil"/>
            </w:tcBorders>
            <w:shd w:val="clear" w:color="auto" w:fill="auto"/>
            <w:noWrap/>
            <w:vAlign w:val="center"/>
            <w:hideMark/>
          </w:tcPr>
          <w:p w14:paraId="35782EBD"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5EA5EBCA"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1E538A23" w14:textId="26A7E53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0.458</w:t>
            </w:r>
          </w:p>
        </w:tc>
      </w:tr>
      <w:tr w:rsidR="00A56BB2" w:rsidRPr="00A56BB2" w14:paraId="6A09045E" w14:textId="77777777" w:rsidTr="000E1DDF">
        <w:trPr>
          <w:trHeight w:val="315"/>
        </w:trPr>
        <w:tc>
          <w:tcPr>
            <w:tcW w:w="1858" w:type="pct"/>
            <w:tcBorders>
              <w:top w:val="nil"/>
              <w:left w:val="nil"/>
              <w:bottom w:val="nil"/>
              <w:right w:val="nil"/>
            </w:tcBorders>
            <w:shd w:val="clear" w:color="auto" w:fill="auto"/>
            <w:vAlign w:val="center"/>
            <w:hideMark/>
          </w:tcPr>
          <w:p w14:paraId="10D5813F"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51" w:type="pct"/>
            <w:tcBorders>
              <w:top w:val="nil"/>
              <w:left w:val="nil"/>
              <w:bottom w:val="nil"/>
              <w:right w:val="nil"/>
            </w:tcBorders>
            <w:shd w:val="clear" w:color="auto" w:fill="auto"/>
            <w:noWrap/>
            <w:vAlign w:val="center"/>
            <w:hideMark/>
          </w:tcPr>
          <w:p w14:paraId="69CC0AF3" w14:textId="01C5907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58 (20.6)</w:t>
            </w:r>
          </w:p>
        </w:tc>
        <w:tc>
          <w:tcPr>
            <w:tcW w:w="1242" w:type="pct"/>
            <w:tcBorders>
              <w:top w:val="nil"/>
              <w:left w:val="nil"/>
              <w:bottom w:val="nil"/>
              <w:right w:val="nil"/>
            </w:tcBorders>
            <w:shd w:val="clear" w:color="auto" w:fill="auto"/>
            <w:noWrap/>
            <w:vAlign w:val="center"/>
            <w:hideMark/>
          </w:tcPr>
          <w:p w14:paraId="53CD0DE7" w14:textId="1768409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143 (50.7)</w:t>
            </w:r>
          </w:p>
        </w:tc>
        <w:tc>
          <w:tcPr>
            <w:tcW w:w="549" w:type="pct"/>
            <w:vMerge/>
            <w:tcBorders>
              <w:top w:val="nil"/>
              <w:left w:val="nil"/>
              <w:bottom w:val="nil"/>
              <w:right w:val="nil"/>
            </w:tcBorders>
            <w:vAlign w:val="center"/>
            <w:hideMark/>
          </w:tcPr>
          <w:p w14:paraId="7C9B39E5"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FD2D1D0" w14:textId="77777777" w:rsidTr="000E1DDF">
        <w:trPr>
          <w:trHeight w:val="315"/>
        </w:trPr>
        <w:tc>
          <w:tcPr>
            <w:tcW w:w="1858" w:type="pct"/>
            <w:tcBorders>
              <w:top w:val="nil"/>
              <w:left w:val="nil"/>
              <w:bottom w:val="nil"/>
              <w:right w:val="nil"/>
            </w:tcBorders>
            <w:shd w:val="clear" w:color="auto" w:fill="auto"/>
            <w:vAlign w:val="center"/>
            <w:hideMark/>
          </w:tcPr>
          <w:p w14:paraId="76F985DA" w14:textId="38974B71"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51" w:type="pct"/>
            <w:tcBorders>
              <w:top w:val="nil"/>
              <w:left w:val="nil"/>
              <w:bottom w:val="nil"/>
              <w:right w:val="nil"/>
            </w:tcBorders>
            <w:shd w:val="clear" w:color="auto" w:fill="auto"/>
            <w:noWrap/>
            <w:vAlign w:val="center"/>
            <w:hideMark/>
          </w:tcPr>
          <w:p w14:paraId="5D90F820" w14:textId="35C4A3F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27 (9.6)</w:t>
            </w:r>
          </w:p>
        </w:tc>
        <w:tc>
          <w:tcPr>
            <w:tcW w:w="1242" w:type="pct"/>
            <w:tcBorders>
              <w:top w:val="nil"/>
              <w:left w:val="nil"/>
              <w:bottom w:val="nil"/>
              <w:right w:val="nil"/>
            </w:tcBorders>
            <w:shd w:val="clear" w:color="auto" w:fill="auto"/>
            <w:noWrap/>
            <w:vAlign w:val="center"/>
            <w:hideMark/>
          </w:tcPr>
          <w:p w14:paraId="1D8BCE40" w14:textId="477D3C9D"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54 (19.1)</w:t>
            </w:r>
          </w:p>
        </w:tc>
        <w:tc>
          <w:tcPr>
            <w:tcW w:w="549" w:type="pct"/>
            <w:vMerge/>
            <w:tcBorders>
              <w:top w:val="nil"/>
              <w:left w:val="nil"/>
              <w:bottom w:val="nil"/>
              <w:right w:val="nil"/>
            </w:tcBorders>
            <w:vAlign w:val="center"/>
            <w:hideMark/>
          </w:tcPr>
          <w:p w14:paraId="177432F0"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E15BFF1" w14:textId="77777777" w:rsidTr="000E1DDF">
        <w:trPr>
          <w:trHeight w:val="315"/>
        </w:trPr>
        <w:tc>
          <w:tcPr>
            <w:tcW w:w="1858" w:type="pct"/>
            <w:tcBorders>
              <w:top w:val="nil"/>
              <w:left w:val="nil"/>
              <w:bottom w:val="nil"/>
              <w:right w:val="nil"/>
            </w:tcBorders>
            <w:shd w:val="clear" w:color="auto" w:fill="auto"/>
            <w:vAlign w:val="center"/>
            <w:hideMark/>
          </w:tcPr>
          <w:p w14:paraId="35C81458"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Smoking status</w:t>
            </w:r>
          </w:p>
        </w:tc>
        <w:tc>
          <w:tcPr>
            <w:tcW w:w="1351" w:type="pct"/>
            <w:tcBorders>
              <w:top w:val="nil"/>
              <w:left w:val="nil"/>
              <w:bottom w:val="nil"/>
              <w:right w:val="nil"/>
            </w:tcBorders>
            <w:shd w:val="clear" w:color="auto" w:fill="auto"/>
            <w:noWrap/>
            <w:vAlign w:val="center"/>
            <w:hideMark/>
          </w:tcPr>
          <w:p w14:paraId="57C15081"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2E3A4B37"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0D645B78" w14:textId="121151A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0.806</w:t>
            </w:r>
          </w:p>
        </w:tc>
      </w:tr>
      <w:tr w:rsidR="00A56BB2" w:rsidRPr="00A56BB2" w14:paraId="434AAC54" w14:textId="77777777" w:rsidTr="000E1DDF">
        <w:trPr>
          <w:trHeight w:val="315"/>
        </w:trPr>
        <w:tc>
          <w:tcPr>
            <w:tcW w:w="1858" w:type="pct"/>
            <w:tcBorders>
              <w:top w:val="nil"/>
              <w:left w:val="nil"/>
              <w:bottom w:val="nil"/>
              <w:right w:val="nil"/>
            </w:tcBorders>
            <w:shd w:val="clear" w:color="auto" w:fill="auto"/>
            <w:vAlign w:val="center"/>
            <w:hideMark/>
          </w:tcPr>
          <w:p w14:paraId="037166FB"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51" w:type="pct"/>
            <w:tcBorders>
              <w:top w:val="nil"/>
              <w:left w:val="nil"/>
              <w:bottom w:val="nil"/>
              <w:right w:val="nil"/>
            </w:tcBorders>
            <w:shd w:val="clear" w:color="auto" w:fill="auto"/>
            <w:noWrap/>
            <w:vAlign w:val="center"/>
            <w:hideMark/>
          </w:tcPr>
          <w:p w14:paraId="30886A46" w14:textId="367F337B"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64 (22.7)</w:t>
            </w:r>
          </w:p>
        </w:tc>
        <w:tc>
          <w:tcPr>
            <w:tcW w:w="1242" w:type="pct"/>
            <w:tcBorders>
              <w:top w:val="nil"/>
              <w:left w:val="nil"/>
              <w:bottom w:val="nil"/>
              <w:right w:val="nil"/>
            </w:tcBorders>
            <w:shd w:val="clear" w:color="auto" w:fill="auto"/>
            <w:noWrap/>
            <w:vAlign w:val="center"/>
            <w:hideMark/>
          </w:tcPr>
          <w:p w14:paraId="7C61D704" w14:textId="597A9BF0"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151 (53.5)</w:t>
            </w:r>
          </w:p>
        </w:tc>
        <w:tc>
          <w:tcPr>
            <w:tcW w:w="549" w:type="pct"/>
            <w:vMerge/>
            <w:tcBorders>
              <w:top w:val="nil"/>
              <w:left w:val="nil"/>
              <w:bottom w:val="nil"/>
              <w:right w:val="nil"/>
            </w:tcBorders>
            <w:vAlign w:val="center"/>
            <w:hideMark/>
          </w:tcPr>
          <w:p w14:paraId="5082C19E"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23AD0760" w14:textId="77777777" w:rsidTr="000E1DDF">
        <w:trPr>
          <w:trHeight w:val="315"/>
        </w:trPr>
        <w:tc>
          <w:tcPr>
            <w:tcW w:w="1858" w:type="pct"/>
            <w:tcBorders>
              <w:top w:val="nil"/>
              <w:left w:val="nil"/>
              <w:bottom w:val="nil"/>
              <w:right w:val="nil"/>
            </w:tcBorders>
            <w:shd w:val="clear" w:color="auto" w:fill="auto"/>
            <w:vAlign w:val="center"/>
            <w:hideMark/>
          </w:tcPr>
          <w:p w14:paraId="22C1FBDE" w14:textId="77666129"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51" w:type="pct"/>
            <w:tcBorders>
              <w:top w:val="nil"/>
              <w:left w:val="nil"/>
              <w:bottom w:val="nil"/>
              <w:right w:val="nil"/>
            </w:tcBorders>
            <w:shd w:val="clear" w:color="auto" w:fill="auto"/>
            <w:noWrap/>
            <w:vAlign w:val="center"/>
            <w:hideMark/>
          </w:tcPr>
          <w:p w14:paraId="06E835F7" w14:textId="264BB52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21 (7.4)</w:t>
            </w:r>
          </w:p>
        </w:tc>
        <w:tc>
          <w:tcPr>
            <w:tcW w:w="1242" w:type="pct"/>
            <w:tcBorders>
              <w:top w:val="nil"/>
              <w:left w:val="nil"/>
              <w:bottom w:val="nil"/>
              <w:right w:val="nil"/>
            </w:tcBorders>
            <w:shd w:val="clear" w:color="auto" w:fill="auto"/>
            <w:noWrap/>
            <w:vAlign w:val="center"/>
            <w:hideMark/>
          </w:tcPr>
          <w:p w14:paraId="156AEEB1" w14:textId="468741EE"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46 (16.3)</w:t>
            </w:r>
          </w:p>
        </w:tc>
        <w:tc>
          <w:tcPr>
            <w:tcW w:w="549" w:type="pct"/>
            <w:vMerge/>
            <w:tcBorders>
              <w:top w:val="nil"/>
              <w:left w:val="nil"/>
              <w:bottom w:val="nil"/>
              <w:right w:val="nil"/>
            </w:tcBorders>
            <w:vAlign w:val="center"/>
            <w:hideMark/>
          </w:tcPr>
          <w:p w14:paraId="4253CB5A"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790AFB76" w14:textId="77777777" w:rsidTr="000E1DDF">
        <w:trPr>
          <w:trHeight w:val="315"/>
        </w:trPr>
        <w:tc>
          <w:tcPr>
            <w:tcW w:w="1858" w:type="pct"/>
            <w:tcBorders>
              <w:top w:val="nil"/>
              <w:left w:val="nil"/>
              <w:bottom w:val="nil"/>
              <w:right w:val="nil"/>
            </w:tcBorders>
            <w:shd w:val="clear" w:color="auto" w:fill="auto"/>
            <w:vAlign w:val="center"/>
            <w:hideMark/>
          </w:tcPr>
          <w:p w14:paraId="4000B2E2"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Alcohol consumption</w:t>
            </w:r>
          </w:p>
        </w:tc>
        <w:tc>
          <w:tcPr>
            <w:tcW w:w="1351" w:type="pct"/>
            <w:tcBorders>
              <w:top w:val="nil"/>
              <w:left w:val="nil"/>
              <w:bottom w:val="nil"/>
              <w:right w:val="nil"/>
            </w:tcBorders>
            <w:shd w:val="clear" w:color="auto" w:fill="auto"/>
            <w:noWrap/>
            <w:vAlign w:val="center"/>
            <w:hideMark/>
          </w:tcPr>
          <w:p w14:paraId="75DB6D1A"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7DF578F3"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4D2E01E1" w14:textId="3D76A2B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0.523</w:t>
            </w:r>
          </w:p>
        </w:tc>
      </w:tr>
      <w:tr w:rsidR="00A56BB2" w:rsidRPr="00A56BB2" w14:paraId="5B9AD813" w14:textId="77777777" w:rsidTr="000E1DDF">
        <w:trPr>
          <w:trHeight w:val="315"/>
        </w:trPr>
        <w:tc>
          <w:tcPr>
            <w:tcW w:w="1858" w:type="pct"/>
            <w:tcBorders>
              <w:top w:val="nil"/>
              <w:left w:val="nil"/>
              <w:bottom w:val="nil"/>
              <w:right w:val="nil"/>
            </w:tcBorders>
            <w:shd w:val="clear" w:color="auto" w:fill="auto"/>
            <w:vAlign w:val="center"/>
            <w:hideMark/>
          </w:tcPr>
          <w:p w14:paraId="355DDF32"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51" w:type="pct"/>
            <w:tcBorders>
              <w:top w:val="nil"/>
              <w:left w:val="nil"/>
              <w:bottom w:val="nil"/>
              <w:right w:val="nil"/>
            </w:tcBorders>
            <w:shd w:val="clear" w:color="auto" w:fill="auto"/>
            <w:noWrap/>
            <w:vAlign w:val="center"/>
            <w:hideMark/>
          </w:tcPr>
          <w:p w14:paraId="6D48486B" w14:textId="6AB00AE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69 (24.5)</w:t>
            </w:r>
          </w:p>
        </w:tc>
        <w:tc>
          <w:tcPr>
            <w:tcW w:w="1242" w:type="pct"/>
            <w:tcBorders>
              <w:top w:val="nil"/>
              <w:left w:val="nil"/>
              <w:bottom w:val="nil"/>
              <w:right w:val="nil"/>
            </w:tcBorders>
            <w:shd w:val="clear" w:color="auto" w:fill="auto"/>
            <w:noWrap/>
            <w:vAlign w:val="center"/>
            <w:hideMark/>
          </w:tcPr>
          <w:p w14:paraId="090F271D" w14:textId="6A1F3F9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166 (58.9)</w:t>
            </w:r>
          </w:p>
        </w:tc>
        <w:tc>
          <w:tcPr>
            <w:tcW w:w="549" w:type="pct"/>
            <w:vMerge/>
            <w:tcBorders>
              <w:top w:val="nil"/>
              <w:left w:val="nil"/>
              <w:bottom w:val="nil"/>
              <w:right w:val="nil"/>
            </w:tcBorders>
            <w:vAlign w:val="center"/>
            <w:hideMark/>
          </w:tcPr>
          <w:p w14:paraId="255C28ED"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3D8BA80" w14:textId="77777777" w:rsidTr="000E1DDF">
        <w:trPr>
          <w:trHeight w:val="315"/>
        </w:trPr>
        <w:tc>
          <w:tcPr>
            <w:tcW w:w="1858" w:type="pct"/>
            <w:tcBorders>
              <w:top w:val="nil"/>
              <w:left w:val="nil"/>
              <w:bottom w:val="nil"/>
              <w:right w:val="nil"/>
            </w:tcBorders>
            <w:shd w:val="clear" w:color="auto" w:fill="auto"/>
            <w:vAlign w:val="center"/>
            <w:hideMark/>
          </w:tcPr>
          <w:p w14:paraId="5E6031C8" w14:textId="1F360B90"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51" w:type="pct"/>
            <w:tcBorders>
              <w:top w:val="nil"/>
              <w:left w:val="nil"/>
              <w:bottom w:val="nil"/>
              <w:right w:val="nil"/>
            </w:tcBorders>
            <w:shd w:val="clear" w:color="auto" w:fill="auto"/>
            <w:noWrap/>
            <w:vAlign w:val="center"/>
            <w:hideMark/>
          </w:tcPr>
          <w:p w14:paraId="2B62C08A" w14:textId="2B27C91E"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16 (5.7)</w:t>
            </w:r>
          </w:p>
        </w:tc>
        <w:tc>
          <w:tcPr>
            <w:tcW w:w="1242" w:type="pct"/>
            <w:tcBorders>
              <w:top w:val="nil"/>
              <w:left w:val="nil"/>
              <w:bottom w:val="nil"/>
              <w:right w:val="nil"/>
            </w:tcBorders>
            <w:shd w:val="clear" w:color="auto" w:fill="auto"/>
            <w:noWrap/>
            <w:vAlign w:val="center"/>
            <w:hideMark/>
          </w:tcPr>
          <w:p w14:paraId="068143C8" w14:textId="373CE5F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31 (11.0)</w:t>
            </w:r>
          </w:p>
        </w:tc>
        <w:tc>
          <w:tcPr>
            <w:tcW w:w="549" w:type="pct"/>
            <w:vMerge/>
            <w:tcBorders>
              <w:top w:val="nil"/>
              <w:left w:val="nil"/>
              <w:bottom w:val="nil"/>
              <w:right w:val="nil"/>
            </w:tcBorders>
            <w:vAlign w:val="center"/>
            <w:hideMark/>
          </w:tcPr>
          <w:p w14:paraId="2811F45F"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39D31823" w14:textId="77777777" w:rsidTr="000E1DDF">
        <w:trPr>
          <w:trHeight w:val="315"/>
        </w:trPr>
        <w:tc>
          <w:tcPr>
            <w:tcW w:w="1858" w:type="pct"/>
            <w:tcBorders>
              <w:top w:val="nil"/>
              <w:left w:val="nil"/>
              <w:bottom w:val="nil"/>
              <w:right w:val="nil"/>
            </w:tcBorders>
            <w:shd w:val="clear" w:color="auto" w:fill="auto"/>
            <w:vAlign w:val="center"/>
            <w:hideMark/>
          </w:tcPr>
          <w:p w14:paraId="3C77A01C"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Family history of cancer</w:t>
            </w:r>
          </w:p>
        </w:tc>
        <w:tc>
          <w:tcPr>
            <w:tcW w:w="1351" w:type="pct"/>
            <w:tcBorders>
              <w:top w:val="nil"/>
              <w:left w:val="nil"/>
              <w:bottom w:val="nil"/>
              <w:right w:val="nil"/>
            </w:tcBorders>
            <w:shd w:val="clear" w:color="auto" w:fill="auto"/>
            <w:noWrap/>
            <w:vAlign w:val="center"/>
            <w:hideMark/>
          </w:tcPr>
          <w:p w14:paraId="54462351"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21C5CFC4"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3CC056EA" w14:textId="0B4C92DC"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0.832</w:t>
            </w:r>
          </w:p>
        </w:tc>
      </w:tr>
      <w:tr w:rsidR="00A56BB2" w:rsidRPr="00A56BB2" w14:paraId="1FCEAD8C" w14:textId="77777777" w:rsidTr="000E1DDF">
        <w:trPr>
          <w:trHeight w:val="315"/>
        </w:trPr>
        <w:tc>
          <w:tcPr>
            <w:tcW w:w="1858" w:type="pct"/>
            <w:tcBorders>
              <w:top w:val="nil"/>
              <w:left w:val="nil"/>
              <w:bottom w:val="nil"/>
              <w:right w:val="nil"/>
            </w:tcBorders>
            <w:shd w:val="clear" w:color="auto" w:fill="auto"/>
            <w:vAlign w:val="center"/>
            <w:hideMark/>
          </w:tcPr>
          <w:p w14:paraId="7251DB57"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51" w:type="pct"/>
            <w:tcBorders>
              <w:top w:val="nil"/>
              <w:left w:val="nil"/>
              <w:bottom w:val="nil"/>
              <w:right w:val="nil"/>
            </w:tcBorders>
            <w:shd w:val="clear" w:color="auto" w:fill="auto"/>
            <w:noWrap/>
            <w:vAlign w:val="center"/>
            <w:hideMark/>
          </w:tcPr>
          <w:p w14:paraId="495896A2" w14:textId="23677F7B"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82 (29.1)</w:t>
            </w:r>
          </w:p>
        </w:tc>
        <w:tc>
          <w:tcPr>
            <w:tcW w:w="1242" w:type="pct"/>
            <w:tcBorders>
              <w:top w:val="nil"/>
              <w:left w:val="nil"/>
              <w:bottom w:val="nil"/>
              <w:right w:val="nil"/>
            </w:tcBorders>
            <w:shd w:val="clear" w:color="auto" w:fill="auto"/>
            <w:noWrap/>
            <w:vAlign w:val="center"/>
            <w:hideMark/>
          </w:tcPr>
          <w:p w14:paraId="6697B2C5" w14:textId="0F480FF6"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189 (67.0)</w:t>
            </w:r>
          </w:p>
        </w:tc>
        <w:tc>
          <w:tcPr>
            <w:tcW w:w="549" w:type="pct"/>
            <w:vMerge/>
            <w:tcBorders>
              <w:top w:val="nil"/>
              <w:left w:val="nil"/>
              <w:bottom w:val="nil"/>
              <w:right w:val="nil"/>
            </w:tcBorders>
            <w:vAlign w:val="center"/>
            <w:hideMark/>
          </w:tcPr>
          <w:p w14:paraId="64B21B50"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441D851" w14:textId="77777777" w:rsidTr="000E1DDF">
        <w:trPr>
          <w:trHeight w:val="315"/>
        </w:trPr>
        <w:tc>
          <w:tcPr>
            <w:tcW w:w="1858" w:type="pct"/>
            <w:tcBorders>
              <w:top w:val="nil"/>
              <w:left w:val="nil"/>
              <w:bottom w:val="nil"/>
              <w:right w:val="nil"/>
            </w:tcBorders>
            <w:shd w:val="clear" w:color="auto" w:fill="auto"/>
            <w:vAlign w:val="center"/>
            <w:hideMark/>
          </w:tcPr>
          <w:p w14:paraId="56E49366" w14:textId="2DAA5789"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51" w:type="pct"/>
            <w:tcBorders>
              <w:top w:val="nil"/>
              <w:left w:val="nil"/>
              <w:bottom w:val="nil"/>
              <w:right w:val="nil"/>
            </w:tcBorders>
            <w:shd w:val="clear" w:color="auto" w:fill="auto"/>
            <w:noWrap/>
            <w:vAlign w:val="center"/>
            <w:hideMark/>
          </w:tcPr>
          <w:p w14:paraId="19F78B18" w14:textId="3A0A549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 (1.1)</w:t>
            </w:r>
          </w:p>
        </w:tc>
        <w:tc>
          <w:tcPr>
            <w:tcW w:w="1242" w:type="pct"/>
            <w:tcBorders>
              <w:top w:val="nil"/>
              <w:left w:val="nil"/>
              <w:bottom w:val="nil"/>
              <w:right w:val="nil"/>
            </w:tcBorders>
            <w:shd w:val="clear" w:color="auto" w:fill="auto"/>
            <w:noWrap/>
            <w:vAlign w:val="center"/>
            <w:hideMark/>
          </w:tcPr>
          <w:p w14:paraId="489FE5CB" w14:textId="1A3279BC"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 (2.8)</w:t>
            </w:r>
          </w:p>
        </w:tc>
        <w:tc>
          <w:tcPr>
            <w:tcW w:w="549" w:type="pct"/>
            <w:vMerge/>
            <w:tcBorders>
              <w:top w:val="nil"/>
              <w:left w:val="nil"/>
              <w:bottom w:val="nil"/>
              <w:right w:val="nil"/>
            </w:tcBorders>
            <w:vAlign w:val="center"/>
            <w:hideMark/>
          </w:tcPr>
          <w:p w14:paraId="393F80ED"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2D09E5FE" w14:textId="77777777" w:rsidTr="000E1DDF">
        <w:trPr>
          <w:trHeight w:val="315"/>
        </w:trPr>
        <w:tc>
          <w:tcPr>
            <w:tcW w:w="1858" w:type="pct"/>
            <w:tcBorders>
              <w:top w:val="nil"/>
              <w:left w:val="nil"/>
              <w:bottom w:val="nil"/>
              <w:right w:val="nil"/>
            </w:tcBorders>
            <w:shd w:val="clear" w:color="auto" w:fill="auto"/>
            <w:vAlign w:val="center"/>
            <w:hideMark/>
          </w:tcPr>
          <w:p w14:paraId="7D147B8E"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Blood type</w:t>
            </w:r>
          </w:p>
        </w:tc>
        <w:tc>
          <w:tcPr>
            <w:tcW w:w="1351" w:type="pct"/>
            <w:tcBorders>
              <w:top w:val="nil"/>
              <w:left w:val="nil"/>
              <w:bottom w:val="nil"/>
              <w:right w:val="nil"/>
            </w:tcBorders>
            <w:shd w:val="clear" w:color="auto" w:fill="auto"/>
            <w:noWrap/>
            <w:vAlign w:val="center"/>
            <w:hideMark/>
          </w:tcPr>
          <w:p w14:paraId="15D4F884"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264E923B"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2F4CB6B4" w14:textId="13AAAFA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0.169</w:t>
            </w:r>
          </w:p>
        </w:tc>
      </w:tr>
      <w:tr w:rsidR="00A56BB2" w:rsidRPr="00A56BB2" w14:paraId="502CD28D" w14:textId="77777777" w:rsidTr="000E1DDF">
        <w:trPr>
          <w:trHeight w:val="315"/>
        </w:trPr>
        <w:tc>
          <w:tcPr>
            <w:tcW w:w="1858" w:type="pct"/>
            <w:tcBorders>
              <w:top w:val="nil"/>
              <w:left w:val="nil"/>
              <w:bottom w:val="nil"/>
              <w:right w:val="nil"/>
            </w:tcBorders>
            <w:shd w:val="clear" w:color="auto" w:fill="auto"/>
            <w:vAlign w:val="center"/>
            <w:hideMark/>
          </w:tcPr>
          <w:p w14:paraId="6FC90980"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w:t>
            </w:r>
          </w:p>
        </w:tc>
        <w:tc>
          <w:tcPr>
            <w:tcW w:w="1351" w:type="pct"/>
            <w:tcBorders>
              <w:top w:val="nil"/>
              <w:left w:val="nil"/>
              <w:bottom w:val="nil"/>
              <w:right w:val="nil"/>
            </w:tcBorders>
            <w:shd w:val="clear" w:color="auto" w:fill="auto"/>
            <w:noWrap/>
            <w:vAlign w:val="center"/>
            <w:hideMark/>
          </w:tcPr>
          <w:p w14:paraId="0E7E779A" w14:textId="271BF5B5"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33 (11.7)</w:t>
            </w:r>
          </w:p>
        </w:tc>
        <w:tc>
          <w:tcPr>
            <w:tcW w:w="1242" w:type="pct"/>
            <w:tcBorders>
              <w:top w:val="nil"/>
              <w:left w:val="nil"/>
              <w:bottom w:val="nil"/>
              <w:right w:val="nil"/>
            </w:tcBorders>
            <w:shd w:val="clear" w:color="auto" w:fill="auto"/>
            <w:noWrap/>
            <w:vAlign w:val="center"/>
            <w:hideMark/>
          </w:tcPr>
          <w:p w14:paraId="24BF0B6A" w14:textId="064EE620"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54 (19.1)</w:t>
            </w:r>
          </w:p>
        </w:tc>
        <w:tc>
          <w:tcPr>
            <w:tcW w:w="549" w:type="pct"/>
            <w:vMerge/>
            <w:tcBorders>
              <w:top w:val="nil"/>
              <w:left w:val="nil"/>
              <w:bottom w:val="nil"/>
              <w:right w:val="nil"/>
            </w:tcBorders>
            <w:vAlign w:val="center"/>
            <w:hideMark/>
          </w:tcPr>
          <w:p w14:paraId="5025AB63"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00B3C30B" w14:textId="77777777" w:rsidTr="000E1DDF">
        <w:trPr>
          <w:trHeight w:val="315"/>
        </w:trPr>
        <w:tc>
          <w:tcPr>
            <w:tcW w:w="1858" w:type="pct"/>
            <w:tcBorders>
              <w:top w:val="nil"/>
              <w:left w:val="nil"/>
              <w:bottom w:val="nil"/>
              <w:right w:val="nil"/>
            </w:tcBorders>
            <w:shd w:val="clear" w:color="auto" w:fill="auto"/>
            <w:vAlign w:val="center"/>
            <w:hideMark/>
          </w:tcPr>
          <w:p w14:paraId="6296400A"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lastRenderedPageBreak/>
              <w:t>B</w:t>
            </w:r>
          </w:p>
        </w:tc>
        <w:tc>
          <w:tcPr>
            <w:tcW w:w="1351" w:type="pct"/>
            <w:tcBorders>
              <w:top w:val="nil"/>
              <w:left w:val="nil"/>
              <w:bottom w:val="nil"/>
              <w:right w:val="nil"/>
            </w:tcBorders>
            <w:shd w:val="clear" w:color="auto" w:fill="auto"/>
            <w:noWrap/>
            <w:vAlign w:val="center"/>
            <w:hideMark/>
          </w:tcPr>
          <w:p w14:paraId="3923B126" w14:textId="581A63B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22 (7.8)</w:t>
            </w:r>
          </w:p>
        </w:tc>
        <w:tc>
          <w:tcPr>
            <w:tcW w:w="1242" w:type="pct"/>
            <w:tcBorders>
              <w:top w:val="nil"/>
              <w:left w:val="nil"/>
              <w:bottom w:val="nil"/>
              <w:right w:val="nil"/>
            </w:tcBorders>
            <w:shd w:val="clear" w:color="auto" w:fill="auto"/>
            <w:noWrap/>
            <w:vAlign w:val="center"/>
            <w:hideMark/>
          </w:tcPr>
          <w:p w14:paraId="294FDFC3" w14:textId="64D0E09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71 (25.2)</w:t>
            </w:r>
          </w:p>
        </w:tc>
        <w:tc>
          <w:tcPr>
            <w:tcW w:w="549" w:type="pct"/>
            <w:vMerge/>
            <w:tcBorders>
              <w:top w:val="nil"/>
              <w:left w:val="nil"/>
              <w:bottom w:val="nil"/>
              <w:right w:val="nil"/>
            </w:tcBorders>
            <w:vAlign w:val="center"/>
            <w:hideMark/>
          </w:tcPr>
          <w:p w14:paraId="78481753"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1AE2F7CA" w14:textId="77777777" w:rsidTr="000E1DDF">
        <w:trPr>
          <w:trHeight w:val="315"/>
        </w:trPr>
        <w:tc>
          <w:tcPr>
            <w:tcW w:w="1858" w:type="pct"/>
            <w:tcBorders>
              <w:top w:val="nil"/>
              <w:left w:val="nil"/>
              <w:bottom w:val="nil"/>
              <w:right w:val="nil"/>
            </w:tcBorders>
            <w:shd w:val="clear" w:color="auto" w:fill="auto"/>
            <w:vAlign w:val="center"/>
            <w:hideMark/>
          </w:tcPr>
          <w:p w14:paraId="0B4E2217"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w:t>
            </w:r>
          </w:p>
        </w:tc>
        <w:tc>
          <w:tcPr>
            <w:tcW w:w="1351" w:type="pct"/>
            <w:tcBorders>
              <w:top w:val="nil"/>
              <w:left w:val="nil"/>
              <w:bottom w:val="nil"/>
              <w:right w:val="nil"/>
            </w:tcBorders>
            <w:shd w:val="clear" w:color="auto" w:fill="auto"/>
            <w:noWrap/>
            <w:vAlign w:val="center"/>
            <w:hideMark/>
          </w:tcPr>
          <w:p w14:paraId="4F7E7C76" w14:textId="207F451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 (2.8)</w:t>
            </w:r>
          </w:p>
        </w:tc>
        <w:tc>
          <w:tcPr>
            <w:tcW w:w="1242" w:type="pct"/>
            <w:tcBorders>
              <w:top w:val="nil"/>
              <w:left w:val="nil"/>
              <w:bottom w:val="nil"/>
              <w:right w:val="nil"/>
            </w:tcBorders>
            <w:shd w:val="clear" w:color="auto" w:fill="auto"/>
            <w:noWrap/>
            <w:vAlign w:val="center"/>
            <w:hideMark/>
          </w:tcPr>
          <w:p w14:paraId="4279915F" w14:textId="55281F2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 (5.0)</w:t>
            </w:r>
          </w:p>
        </w:tc>
        <w:tc>
          <w:tcPr>
            <w:tcW w:w="549" w:type="pct"/>
            <w:vMerge/>
            <w:tcBorders>
              <w:top w:val="nil"/>
              <w:left w:val="nil"/>
              <w:bottom w:val="nil"/>
              <w:right w:val="nil"/>
            </w:tcBorders>
            <w:vAlign w:val="center"/>
            <w:hideMark/>
          </w:tcPr>
          <w:p w14:paraId="4CCACB38"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1B9E0C41" w14:textId="77777777" w:rsidTr="000E1DDF">
        <w:trPr>
          <w:trHeight w:val="315"/>
        </w:trPr>
        <w:tc>
          <w:tcPr>
            <w:tcW w:w="1858" w:type="pct"/>
            <w:tcBorders>
              <w:top w:val="nil"/>
              <w:left w:val="nil"/>
              <w:bottom w:val="nil"/>
              <w:right w:val="nil"/>
            </w:tcBorders>
            <w:shd w:val="clear" w:color="auto" w:fill="auto"/>
            <w:vAlign w:val="center"/>
            <w:hideMark/>
          </w:tcPr>
          <w:p w14:paraId="1048CF10"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O</w:t>
            </w:r>
          </w:p>
        </w:tc>
        <w:tc>
          <w:tcPr>
            <w:tcW w:w="1351" w:type="pct"/>
            <w:tcBorders>
              <w:top w:val="nil"/>
              <w:left w:val="nil"/>
              <w:bottom w:val="nil"/>
              <w:right w:val="nil"/>
            </w:tcBorders>
            <w:shd w:val="clear" w:color="auto" w:fill="auto"/>
            <w:noWrap/>
            <w:vAlign w:val="center"/>
            <w:hideMark/>
          </w:tcPr>
          <w:p w14:paraId="543C41A6" w14:textId="59D9D80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22 (7.8)</w:t>
            </w:r>
          </w:p>
        </w:tc>
        <w:tc>
          <w:tcPr>
            <w:tcW w:w="1242" w:type="pct"/>
            <w:tcBorders>
              <w:top w:val="nil"/>
              <w:left w:val="nil"/>
              <w:bottom w:val="nil"/>
              <w:right w:val="nil"/>
            </w:tcBorders>
            <w:shd w:val="clear" w:color="auto" w:fill="auto"/>
            <w:noWrap/>
            <w:vAlign w:val="center"/>
            <w:hideMark/>
          </w:tcPr>
          <w:p w14:paraId="26AF56EC" w14:textId="6F0F444E"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58 (20.6)</w:t>
            </w:r>
          </w:p>
        </w:tc>
        <w:tc>
          <w:tcPr>
            <w:tcW w:w="549" w:type="pct"/>
            <w:vMerge/>
            <w:tcBorders>
              <w:top w:val="nil"/>
              <w:left w:val="nil"/>
              <w:bottom w:val="nil"/>
              <w:right w:val="nil"/>
            </w:tcBorders>
            <w:vAlign w:val="center"/>
            <w:hideMark/>
          </w:tcPr>
          <w:p w14:paraId="2FA65881"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4087B7AC" w14:textId="77777777" w:rsidTr="000E1DDF">
        <w:trPr>
          <w:trHeight w:val="315"/>
        </w:trPr>
        <w:tc>
          <w:tcPr>
            <w:tcW w:w="1858" w:type="pct"/>
            <w:tcBorders>
              <w:top w:val="nil"/>
              <w:left w:val="nil"/>
              <w:bottom w:val="nil"/>
              <w:right w:val="nil"/>
            </w:tcBorders>
            <w:shd w:val="clear" w:color="auto" w:fill="auto"/>
            <w:vAlign w:val="center"/>
            <w:hideMark/>
          </w:tcPr>
          <w:p w14:paraId="1948E6B8"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Tumor location</w:t>
            </w:r>
          </w:p>
        </w:tc>
        <w:tc>
          <w:tcPr>
            <w:tcW w:w="1351" w:type="pct"/>
            <w:tcBorders>
              <w:top w:val="nil"/>
              <w:left w:val="nil"/>
              <w:bottom w:val="nil"/>
              <w:right w:val="nil"/>
            </w:tcBorders>
            <w:shd w:val="clear" w:color="auto" w:fill="auto"/>
            <w:noWrap/>
            <w:vAlign w:val="center"/>
            <w:hideMark/>
          </w:tcPr>
          <w:p w14:paraId="1CC7D0CD"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38A2058A"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3ABB5A65" w14:textId="5A318C8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68504B7F" w14:textId="77777777" w:rsidTr="000E1DDF">
        <w:trPr>
          <w:trHeight w:val="315"/>
        </w:trPr>
        <w:tc>
          <w:tcPr>
            <w:tcW w:w="1858" w:type="pct"/>
            <w:tcBorders>
              <w:top w:val="nil"/>
              <w:left w:val="nil"/>
              <w:bottom w:val="nil"/>
              <w:right w:val="nil"/>
            </w:tcBorders>
            <w:shd w:val="clear" w:color="auto" w:fill="auto"/>
            <w:vAlign w:val="center"/>
            <w:hideMark/>
          </w:tcPr>
          <w:p w14:paraId="319E194D"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Head and neck</w:t>
            </w:r>
          </w:p>
        </w:tc>
        <w:tc>
          <w:tcPr>
            <w:tcW w:w="1351" w:type="pct"/>
            <w:tcBorders>
              <w:top w:val="nil"/>
              <w:left w:val="nil"/>
              <w:bottom w:val="nil"/>
              <w:right w:val="nil"/>
            </w:tcBorders>
            <w:shd w:val="clear" w:color="auto" w:fill="auto"/>
            <w:noWrap/>
            <w:vAlign w:val="center"/>
            <w:hideMark/>
          </w:tcPr>
          <w:p w14:paraId="193D7452" w14:textId="4FF424B1"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24 (8.5)</w:t>
            </w:r>
          </w:p>
        </w:tc>
        <w:tc>
          <w:tcPr>
            <w:tcW w:w="1242" w:type="pct"/>
            <w:tcBorders>
              <w:top w:val="nil"/>
              <w:left w:val="nil"/>
              <w:bottom w:val="nil"/>
              <w:right w:val="nil"/>
            </w:tcBorders>
            <w:shd w:val="clear" w:color="auto" w:fill="auto"/>
            <w:noWrap/>
            <w:vAlign w:val="center"/>
            <w:hideMark/>
          </w:tcPr>
          <w:p w14:paraId="65A41CFE" w14:textId="32AAB1D4"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106 (37.6)</w:t>
            </w:r>
          </w:p>
        </w:tc>
        <w:tc>
          <w:tcPr>
            <w:tcW w:w="549" w:type="pct"/>
            <w:vMerge/>
            <w:tcBorders>
              <w:top w:val="nil"/>
              <w:left w:val="nil"/>
              <w:bottom w:val="nil"/>
              <w:right w:val="nil"/>
            </w:tcBorders>
            <w:vAlign w:val="center"/>
            <w:hideMark/>
          </w:tcPr>
          <w:p w14:paraId="63F926BF"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02BA3727" w14:textId="77777777" w:rsidTr="000E1DDF">
        <w:trPr>
          <w:trHeight w:val="315"/>
        </w:trPr>
        <w:tc>
          <w:tcPr>
            <w:tcW w:w="1858" w:type="pct"/>
            <w:tcBorders>
              <w:top w:val="nil"/>
              <w:left w:val="nil"/>
              <w:bottom w:val="nil"/>
              <w:right w:val="nil"/>
            </w:tcBorders>
            <w:shd w:val="clear" w:color="auto" w:fill="auto"/>
            <w:vAlign w:val="center"/>
            <w:hideMark/>
          </w:tcPr>
          <w:p w14:paraId="6B6D265E"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Body and tail</w:t>
            </w:r>
          </w:p>
        </w:tc>
        <w:tc>
          <w:tcPr>
            <w:tcW w:w="1351" w:type="pct"/>
            <w:tcBorders>
              <w:top w:val="nil"/>
              <w:left w:val="nil"/>
              <w:bottom w:val="nil"/>
              <w:right w:val="nil"/>
            </w:tcBorders>
            <w:shd w:val="clear" w:color="auto" w:fill="auto"/>
            <w:noWrap/>
            <w:vAlign w:val="center"/>
            <w:hideMark/>
          </w:tcPr>
          <w:p w14:paraId="5565DF2E" w14:textId="73193E4B"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61 (21.6)</w:t>
            </w:r>
          </w:p>
        </w:tc>
        <w:tc>
          <w:tcPr>
            <w:tcW w:w="1242" w:type="pct"/>
            <w:tcBorders>
              <w:top w:val="nil"/>
              <w:left w:val="nil"/>
              <w:bottom w:val="nil"/>
              <w:right w:val="nil"/>
            </w:tcBorders>
            <w:shd w:val="clear" w:color="auto" w:fill="auto"/>
            <w:noWrap/>
            <w:vAlign w:val="center"/>
            <w:hideMark/>
          </w:tcPr>
          <w:p w14:paraId="402FCB71" w14:textId="4B89F2E0"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91 (32.3)</w:t>
            </w:r>
          </w:p>
        </w:tc>
        <w:tc>
          <w:tcPr>
            <w:tcW w:w="549" w:type="pct"/>
            <w:vMerge/>
            <w:tcBorders>
              <w:top w:val="nil"/>
              <w:left w:val="nil"/>
              <w:bottom w:val="nil"/>
              <w:right w:val="nil"/>
            </w:tcBorders>
            <w:vAlign w:val="center"/>
            <w:hideMark/>
          </w:tcPr>
          <w:p w14:paraId="049C7ED4"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289BB742" w14:textId="77777777" w:rsidTr="000E1DDF">
        <w:trPr>
          <w:trHeight w:val="315"/>
        </w:trPr>
        <w:tc>
          <w:tcPr>
            <w:tcW w:w="1858" w:type="pct"/>
            <w:tcBorders>
              <w:top w:val="nil"/>
              <w:left w:val="nil"/>
              <w:bottom w:val="nil"/>
              <w:right w:val="nil"/>
            </w:tcBorders>
            <w:shd w:val="clear" w:color="auto" w:fill="auto"/>
            <w:vAlign w:val="center"/>
            <w:hideMark/>
          </w:tcPr>
          <w:p w14:paraId="3CE2861F"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Approaches of open surgery</w:t>
            </w:r>
          </w:p>
        </w:tc>
        <w:tc>
          <w:tcPr>
            <w:tcW w:w="1351" w:type="pct"/>
            <w:tcBorders>
              <w:top w:val="nil"/>
              <w:left w:val="nil"/>
              <w:bottom w:val="nil"/>
              <w:right w:val="nil"/>
            </w:tcBorders>
            <w:shd w:val="clear" w:color="auto" w:fill="auto"/>
            <w:noWrap/>
            <w:vAlign w:val="center"/>
            <w:hideMark/>
          </w:tcPr>
          <w:p w14:paraId="59401A85"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0B464732"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22260BB4" w14:textId="39E83D34"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61933D32" w14:textId="77777777" w:rsidTr="000E1DDF">
        <w:trPr>
          <w:trHeight w:val="315"/>
        </w:trPr>
        <w:tc>
          <w:tcPr>
            <w:tcW w:w="1858" w:type="pct"/>
            <w:tcBorders>
              <w:top w:val="nil"/>
              <w:left w:val="nil"/>
              <w:bottom w:val="nil"/>
              <w:right w:val="nil"/>
            </w:tcBorders>
            <w:shd w:val="clear" w:color="auto" w:fill="auto"/>
            <w:vAlign w:val="center"/>
            <w:hideMark/>
          </w:tcPr>
          <w:p w14:paraId="78D221A9"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Pancreaticoduodenectomy</w:t>
            </w:r>
          </w:p>
        </w:tc>
        <w:tc>
          <w:tcPr>
            <w:tcW w:w="1351" w:type="pct"/>
            <w:tcBorders>
              <w:top w:val="nil"/>
              <w:left w:val="nil"/>
              <w:bottom w:val="nil"/>
              <w:right w:val="nil"/>
            </w:tcBorders>
            <w:shd w:val="clear" w:color="auto" w:fill="auto"/>
            <w:noWrap/>
            <w:vAlign w:val="center"/>
            <w:hideMark/>
          </w:tcPr>
          <w:p w14:paraId="30624390" w14:textId="16FA6C0E"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24 (8.5)</w:t>
            </w:r>
          </w:p>
        </w:tc>
        <w:tc>
          <w:tcPr>
            <w:tcW w:w="1242" w:type="pct"/>
            <w:tcBorders>
              <w:top w:val="nil"/>
              <w:left w:val="nil"/>
              <w:bottom w:val="nil"/>
              <w:right w:val="nil"/>
            </w:tcBorders>
            <w:shd w:val="clear" w:color="auto" w:fill="auto"/>
            <w:noWrap/>
            <w:vAlign w:val="center"/>
            <w:hideMark/>
          </w:tcPr>
          <w:p w14:paraId="44C6A5D5" w14:textId="2586870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106 (37.6)</w:t>
            </w:r>
          </w:p>
        </w:tc>
        <w:tc>
          <w:tcPr>
            <w:tcW w:w="549" w:type="pct"/>
            <w:vMerge/>
            <w:tcBorders>
              <w:top w:val="nil"/>
              <w:left w:val="nil"/>
              <w:bottom w:val="nil"/>
              <w:right w:val="nil"/>
            </w:tcBorders>
            <w:vAlign w:val="center"/>
            <w:hideMark/>
          </w:tcPr>
          <w:p w14:paraId="13D4B0E7"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17FD08C0" w14:textId="77777777" w:rsidTr="000E1DDF">
        <w:trPr>
          <w:trHeight w:val="315"/>
        </w:trPr>
        <w:tc>
          <w:tcPr>
            <w:tcW w:w="1858" w:type="pct"/>
            <w:tcBorders>
              <w:top w:val="nil"/>
              <w:left w:val="nil"/>
              <w:bottom w:val="nil"/>
              <w:right w:val="nil"/>
            </w:tcBorders>
            <w:shd w:val="clear" w:color="auto" w:fill="auto"/>
            <w:vAlign w:val="center"/>
            <w:hideMark/>
          </w:tcPr>
          <w:p w14:paraId="689F989A"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Distal pancreatectomy with splenectomy</w:t>
            </w:r>
          </w:p>
        </w:tc>
        <w:tc>
          <w:tcPr>
            <w:tcW w:w="1351" w:type="pct"/>
            <w:tcBorders>
              <w:top w:val="nil"/>
              <w:left w:val="nil"/>
              <w:bottom w:val="nil"/>
              <w:right w:val="nil"/>
            </w:tcBorders>
            <w:shd w:val="clear" w:color="auto" w:fill="auto"/>
            <w:noWrap/>
            <w:vAlign w:val="center"/>
            <w:hideMark/>
          </w:tcPr>
          <w:p w14:paraId="4DAE4C4C" w14:textId="2C98337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61 (21.6)</w:t>
            </w:r>
          </w:p>
        </w:tc>
        <w:tc>
          <w:tcPr>
            <w:tcW w:w="1242" w:type="pct"/>
            <w:tcBorders>
              <w:top w:val="nil"/>
              <w:left w:val="nil"/>
              <w:bottom w:val="nil"/>
              <w:right w:val="nil"/>
            </w:tcBorders>
            <w:shd w:val="clear" w:color="auto" w:fill="auto"/>
            <w:noWrap/>
            <w:vAlign w:val="center"/>
            <w:hideMark/>
          </w:tcPr>
          <w:p w14:paraId="32B1DF38" w14:textId="549A4D2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91 (32.3)</w:t>
            </w:r>
          </w:p>
        </w:tc>
        <w:tc>
          <w:tcPr>
            <w:tcW w:w="549" w:type="pct"/>
            <w:vMerge/>
            <w:tcBorders>
              <w:top w:val="nil"/>
              <w:left w:val="nil"/>
              <w:bottom w:val="nil"/>
              <w:right w:val="nil"/>
            </w:tcBorders>
            <w:vAlign w:val="center"/>
            <w:hideMark/>
          </w:tcPr>
          <w:p w14:paraId="6CCD387D"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2A1A32A8" w14:textId="77777777" w:rsidTr="000E1DDF">
        <w:trPr>
          <w:trHeight w:val="315"/>
        </w:trPr>
        <w:tc>
          <w:tcPr>
            <w:tcW w:w="1858" w:type="pct"/>
            <w:tcBorders>
              <w:top w:val="nil"/>
              <w:left w:val="nil"/>
              <w:bottom w:val="nil"/>
              <w:right w:val="nil"/>
            </w:tcBorders>
            <w:shd w:val="clear" w:color="auto" w:fill="auto"/>
            <w:vAlign w:val="center"/>
            <w:hideMark/>
          </w:tcPr>
          <w:p w14:paraId="6145729B"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Degree of differentiation</w:t>
            </w:r>
          </w:p>
        </w:tc>
        <w:tc>
          <w:tcPr>
            <w:tcW w:w="1351" w:type="pct"/>
            <w:tcBorders>
              <w:top w:val="nil"/>
              <w:left w:val="nil"/>
              <w:bottom w:val="nil"/>
              <w:right w:val="nil"/>
            </w:tcBorders>
            <w:shd w:val="clear" w:color="auto" w:fill="auto"/>
            <w:noWrap/>
            <w:vAlign w:val="center"/>
            <w:hideMark/>
          </w:tcPr>
          <w:p w14:paraId="404AA1BD"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0A2BAC0D"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487420C6" w14:textId="1D80D5E6"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0.567</w:t>
            </w:r>
          </w:p>
        </w:tc>
      </w:tr>
      <w:tr w:rsidR="00A56BB2" w:rsidRPr="00A56BB2" w14:paraId="60E88C4A" w14:textId="77777777" w:rsidTr="000E1DDF">
        <w:trPr>
          <w:trHeight w:val="315"/>
        </w:trPr>
        <w:tc>
          <w:tcPr>
            <w:tcW w:w="1858" w:type="pct"/>
            <w:tcBorders>
              <w:top w:val="nil"/>
              <w:left w:val="nil"/>
              <w:bottom w:val="nil"/>
              <w:right w:val="nil"/>
            </w:tcBorders>
            <w:shd w:val="clear" w:color="auto" w:fill="auto"/>
            <w:vAlign w:val="center"/>
            <w:hideMark/>
          </w:tcPr>
          <w:p w14:paraId="4A1631FE"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Well</w:t>
            </w:r>
          </w:p>
        </w:tc>
        <w:tc>
          <w:tcPr>
            <w:tcW w:w="1351" w:type="pct"/>
            <w:tcBorders>
              <w:top w:val="nil"/>
              <w:left w:val="nil"/>
              <w:bottom w:val="nil"/>
              <w:right w:val="nil"/>
            </w:tcBorders>
            <w:shd w:val="clear" w:color="auto" w:fill="auto"/>
            <w:noWrap/>
            <w:vAlign w:val="center"/>
            <w:hideMark/>
          </w:tcPr>
          <w:p w14:paraId="5088CABE" w14:textId="0753A314"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 (2.8)</w:t>
            </w:r>
          </w:p>
        </w:tc>
        <w:tc>
          <w:tcPr>
            <w:tcW w:w="1242" w:type="pct"/>
            <w:tcBorders>
              <w:top w:val="nil"/>
              <w:left w:val="nil"/>
              <w:bottom w:val="nil"/>
              <w:right w:val="nil"/>
            </w:tcBorders>
            <w:shd w:val="clear" w:color="auto" w:fill="auto"/>
            <w:noWrap/>
            <w:vAlign w:val="center"/>
            <w:hideMark/>
          </w:tcPr>
          <w:p w14:paraId="2AD6C353" w14:textId="5EA76E16"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26 (9.2)</w:t>
            </w:r>
          </w:p>
        </w:tc>
        <w:tc>
          <w:tcPr>
            <w:tcW w:w="549" w:type="pct"/>
            <w:vMerge/>
            <w:tcBorders>
              <w:top w:val="nil"/>
              <w:left w:val="nil"/>
              <w:bottom w:val="nil"/>
              <w:right w:val="nil"/>
            </w:tcBorders>
            <w:vAlign w:val="center"/>
            <w:hideMark/>
          </w:tcPr>
          <w:p w14:paraId="0C101B00"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09AE94B3" w14:textId="77777777" w:rsidTr="000E1DDF">
        <w:trPr>
          <w:trHeight w:val="315"/>
        </w:trPr>
        <w:tc>
          <w:tcPr>
            <w:tcW w:w="1858" w:type="pct"/>
            <w:tcBorders>
              <w:top w:val="nil"/>
              <w:left w:val="nil"/>
              <w:bottom w:val="nil"/>
              <w:right w:val="nil"/>
            </w:tcBorders>
            <w:shd w:val="clear" w:color="auto" w:fill="auto"/>
            <w:vAlign w:val="center"/>
            <w:hideMark/>
          </w:tcPr>
          <w:p w14:paraId="545AE30D"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Moderately</w:t>
            </w:r>
          </w:p>
        </w:tc>
        <w:tc>
          <w:tcPr>
            <w:tcW w:w="1351" w:type="pct"/>
            <w:tcBorders>
              <w:top w:val="nil"/>
              <w:left w:val="nil"/>
              <w:bottom w:val="nil"/>
              <w:right w:val="nil"/>
            </w:tcBorders>
            <w:shd w:val="clear" w:color="auto" w:fill="auto"/>
            <w:noWrap/>
            <w:vAlign w:val="center"/>
            <w:hideMark/>
          </w:tcPr>
          <w:p w14:paraId="3DC54057" w14:textId="56899CA9"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66 (23.4)</w:t>
            </w:r>
          </w:p>
        </w:tc>
        <w:tc>
          <w:tcPr>
            <w:tcW w:w="1242" w:type="pct"/>
            <w:tcBorders>
              <w:top w:val="nil"/>
              <w:left w:val="nil"/>
              <w:bottom w:val="nil"/>
              <w:right w:val="nil"/>
            </w:tcBorders>
            <w:shd w:val="clear" w:color="auto" w:fill="auto"/>
            <w:noWrap/>
            <w:vAlign w:val="center"/>
            <w:hideMark/>
          </w:tcPr>
          <w:p w14:paraId="5342228B" w14:textId="120776E5"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151 (53.5)</w:t>
            </w:r>
          </w:p>
        </w:tc>
        <w:tc>
          <w:tcPr>
            <w:tcW w:w="549" w:type="pct"/>
            <w:vMerge/>
            <w:tcBorders>
              <w:top w:val="nil"/>
              <w:left w:val="nil"/>
              <w:bottom w:val="nil"/>
              <w:right w:val="nil"/>
            </w:tcBorders>
            <w:vAlign w:val="center"/>
            <w:hideMark/>
          </w:tcPr>
          <w:p w14:paraId="2B341FA4"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0D9128AF" w14:textId="77777777" w:rsidTr="000E1DDF">
        <w:trPr>
          <w:trHeight w:val="315"/>
        </w:trPr>
        <w:tc>
          <w:tcPr>
            <w:tcW w:w="1858" w:type="pct"/>
            <w:tcBorders>
              <w:top w:val="nil"/>
              <w:left w:val="nil"/>
              <w:bottom w:val="nil"/>
              <w:right w:val="nil"/>
            </w:tcBorders>
            <w:shd w:val="clear" w:color="auto" w:fill="auto"/>
            <w:vAlign w:val="center"/>
            <w:hideMark/>
          </w:tcPr>
          <w:p w14:paraId="098B3A66"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Poorly</w:t>
            </w:r>
          </w:p>
        </w:tc>
        <w:tc>
          <w:tcPr>
            <w:tcW w:w="1351" w:type="pct"/>
            <w:tcBorders>
              <w:top w:val="nil"/>
              <w:left w:val="nil"/>
              <w:bottom w:val="nil"/>
              <w:right w:val="nil"/>
            </w:tcBorders>
            <w:shd w:val="clear" w:color="auto" w:fill="auto"/>
            <w:noWrap/>
            <w:vAlign w:val="center"/>
            <w:hideMark/>
          </w:tcPr>
          <w:p w14:paraId="3D4C0457" w14:textId="28231EE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 (3.9)</w:t>
            </w:r>
          </w:p>
        </w:tc>
        <w:tc>
          <w:tcPr>
            <w:tcW w:w="1242" w:type="pct"/>
            <w:tcBorders>
              <w:top w:val="nil"/>
              <w:left w:val="nil"/>
              <w:bottom w:val="nil"/>
              <w:right w:val="nil"/>
            </w:tcBorders>
            <w:shd w:val="clear" w:color="auto" w:fill="auto"/>
            <w:noWrap/>
            <w:vAlign w:val="center"/>
            <w:hideMark/>
          </w:tcPr>
          <w:p w14:paraId="284F5AAB" w14:textId="0721E2E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20 (7.1)</w:t>
            </w:r>
          </w:p>
        </w:tc>
        <w:tc>
          <w:tcPr>
            <w:tcW w:w="549" w:type="pct"/>
            <w:vMerge/>
            <w:tcBorders>
              <w:top w:val="nil"/>
              <w:left w:val="nil"/>
              <w:bottom w:val="nil"/>
              <w:right w:val="nil"/>
            </w:tcBorders>
            <w:vAlign w:val="center"/>
            <w:hideMark/>
          </w:tcPr>
          <w:p w14:paraId="07561C87"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3B109374" w14:textId="77777777" w:rsidTr="000E1DDF">
        <w:trPr>
          <w:trHeight w:val="315"/>
        </w:trPr>
        <w:tc>
          <w:tcPr>
            <w:tcW w:w="1858" w:type="pct"/>
            <w:tcBorders>
              <w:top w:val="nil"/>
              <w:left w:val="nil"/>
              <w:bottom w:val="nil"/>
              <w:right w:val="nil"/>
            </w:tcBorders>
            <w:shd w:val="clear" w:color="auto" w:fill="auto"/>
            <w:vAlign w:val="center"/>
            <w:hideMark/>
          </w:tcPr>
          <w:p w14:paraId="14D2798C"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Lymphovascular invasion</w:t>
            </w:r>
          </w:p>
        </w:tc>
        <w:tc>
          <w:tcPr>
            <w:tcW w:w="1351" w:type="pct"/>
            <w:tcBorders>
              <w:top w:val="nil"/>
              <w:left w:val="nil"/>
              <w:bottom w:val="nil"/>
              <w:right w:val="nil"/>
            </w:tcBorders>
            <w:shd w:val="clear" w:color="auto" w:fill="auto"/>
            <w:noWrap/>
            <w:vAlign w:val="center"/>
            <w:hideMark/>
          </w:tcPr>
          <w:p w14:paraId="698DBDA2"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7DB0DE84"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05557906" w14:textId="729AA28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0.814</w:t>
            </w:r>
          </w:p>
        </w:tc>
      </w:tr>
      <w:tr w:rsidR="00A56BB2" w:rsidRPr="00A56BB2" w14:paraId="6C34208C" w14:textId="77777777" w:rsidTr="000E1DDF">
        <w:trPr>
          <w:trHeight w:val="315"/>
        </w:trPr>
        <w:tc>
          <w:tcPr>
            <w:tcW w:w="1858" w:type="pct"/>
            <w:tcBorders>
              <w:top w:val="nil"/>
              <w:left w:val="nil"/>
              <w:bottom w:val="nil"/>
              <w:right w:val="nil"/>
            </w:tcBorders>
            <w:shd w:val="clear" w:color="auto" w:fill="auto"/>
            <w:vAlign w:val="center"/>
            <w:hideMark/>
          </w:tcPr>
          <w:p w14:paraId="05F58C6E"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51" w:type="pct"/>
            <w:tcBorders>
              <w:top w:val="nil"/>
              <w:left w:val="nil"/>
              <w:bottom w:val="nil"/>
              <w:right w:val="nil"/>
            </w:tcBorders>
            <w:shd w:val="clear" w:color="auto" w:fill="auto"/>
            <w:noWrap/>
            <w:vAlign w:val="center"/>
            <w:hideMark/>
          </w:tcPr>
          <w:p w14:paraId="38190FC9" w14:textId="6C06B32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62 (22.0)</w:t>
            </w:r>
          </w:p>
        </w:tc>
        <w:tc>
          <w:tcPr>
            <w:tcW w:w="1242" w:type="pct"/>
            <w:tcBorders>
              <w:top w:val="nil"/>
              <w:left w:val="nil"/>
              <w:bottom w:val="nil"/>
              <w:right w:val="nil"/>
            </w:tcBorders>
            <w:shd w:val="clear" w:color="auto" w:fill="auto"/>
            <w:noWrap/>
            <w:vAlign w:val="center"/>
            <w:hideMark/>
          </w:tcPr>
          <w:p w14:paraId="347F51DC" w14:textId="12ED91E4"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141 (50.0)</w:t>
            </w:r>
          </w:p>
        </w:tc>
        <w:tc>
          <w:tcPr>
            <w:tcW w:w="549" w:type="pct"/>
            <w:vMerge/>
            <w:tcBorders>
              <w:top w:val="nil"/>
              <w:left w:val="nil"/>
              <w:bottom w:val="nil"/>
              <w:right w:val="nil"/>
            </w:tcBorders>
            <w:vAlign w:val="center"/>
            <w:hideMark/>
          </w:tcPr>
          <w:p w14:paraId="13743579"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69B9D656" w14:textId="77777777" w:rsidTr="000E1DDF">
        <w:trPr>
          <w:trHeight w:val="315"/>
        </w:trPr>
        <w:tc>
          <w:tcPr>
            <w:tcW w:w="1858" w:type="pct"/>
            <w:tcBorders>
              <w:top w:val="nil"/>
              <w:left w:val="nil"/>
              <w:bottom w:val="nil"/>
              <w:right w:val="nil"/>
            </w:tcBorders>
            <w:shd w:val="clear" w:color="auto" w:fill="auto"/>
            <w:vAlign w:val="center"/>
            <w:hideMark/>
          </w:tcPr>
          <w:p w14:paraId="26D1808A" w14:textId="7AECDD2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51" w:type="pct"/>
            <w:tcBorders>
              <w:top w:val="nil"/>
              <w:left w:val="nil"/>
              <w:bottom w:val="nil"/>
              <w:right w:val="nil"/>
            </w:tcBorders>
            <w:shd w:val="clear" w:color="auto" w:fill="auto"/>
            <w:noWrap/>
            <w:vAlign w:val="center"/>
            <w:hideMark/>
          </w:tcPr>
          <w:p w14:paraId="4E3CF457" w14:textId="62B7BDB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23 (8.2)</w:t>
            </w:r>
          </w:p>
        </w:tc>
        <w:tc>
          <w:tcPr>
            <w:tcW w:w="1242" w:type="pct"/>
            <w:tcBorders>
              <w:top w:val="nil"/>
              <w:left w:val="nil"/>
              <w:bottom w:val="nil"/>
              <w:right w:val="nil"/>
            </w:tcBorders>
            <w:shd w:val="clear" w:color="auto" w:fill="auto"/>
            <w:noWrap/>
            <w:vAlign w:val="center"/>
            <w:hideMark/>
          </w:tcPr>
          <w:p w14:paraId="13768F04" w14:textId="0BBA6B7B"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56 (19.9)</w:t>
            </w:r>
          </w:p>
        </w:tc>
        <w:tc>
          <w:tcPr>
            <w:tcW w:w="549" w:type="pct"/>
            <w:vMerge/>
            <w:tcBorders>
              <w:top w:val="nil"/>
              <w:left w:val="nil"/>
              <w:bottom w:val="nil"/>
              <w:right w:val="nil"/>
            </w:tcBorders>
            <w:vAlign w:val="center"/>
            <w:hideMark/>
          </w:tcPr>
          <w:p w14:paraId="46594506"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1EA4B125" w14:textId="77777777" w:rsidTr="000E1DDF">
        <w:trPr>
          <w:trHeight w:val="315"/>
        </w:trPr>
        <w:tc>
          <w:tcPr>
            <w:tcW w:w="1858" w:type="pct"/>
            <w:tcBorders>
              <w:top w:val="nil"/>
              <w:left w:val="nil"/>
              <w:bottom w:val="nil"/>
              <w:right w:val="nil"/>
            </w:tcBorders>
            <w:shd w:val="clear" w:color="auto" w:fill="auto"/>
            <w:vAlign w:val="center"/>
            <w:hideMark/>
          </w:tcPr>
          <w:p w14:paraId="1960954F"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Perineural invasion</w:t>
            </w:r>
          </w:p>
        </w:tc>
        <w:tc>
          <w:tcPr>
            <w:tcW w:w="1351" w:type="pct"/>
            <w:tcBorders>
              <w:top w:val="nil"/>
              <w:left w:val="nil"/>
              <w:bottom w:val="nil"/>
              <w:right w:val="nil"/>
            </w:tcBorders>
            <w:shd w:val="clear" w:color="auto" w:fill="auto"/>
            <w:noWrap/>
            <w:vAlign w:val="center"/>
            <w:hideMark/>
          </w:tcPr>
          <w:p w14:paraId="294CB90A"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7F637717"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25DCB1FB" w14:textId="315939C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0.741</w:t>
            </w:r>
          </w:p>
        </w:tc>
      </w:tr>
      <w:tr w:rsidR="00A56BB2" w:rsidRPr="00A56BB2" w14:paraId="3943FA23" w14:textId="77777777" w:rsidTr="000E1DDF">
        <w:trPr>
          <w:trHeight w:val="315"/>
        </w:trPr>
        <w:tc>
          <w:tcPr>
            <w:tcW w:w="1858" w:type="pct"/>
            <w:tcBorders>
              <w:top w:val="nil"/>
              <w:left w:val="nil"/>
              <w:bottom w:val="nil"/>
              <w:right w:val="nil"/>
            </w:tcBorders>
            <w:shd w:val="clear" w:color="auto" w:fill="auto"/>
            <w:vAlign w:val="center"/>
            <w:hideMark/>
          </w:tcPr>
          <w:p w14:paraId="2F2C8C71"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51" w:type="pct"/>
            <w:tcBorders>
              <w:top w:val="nil"/>
              <w:left w:val="nil"/>
              <w:bottom w:val="nil"/>
              <w:right w:val="nil"/>
            </w:tcBorders>
            <w:shd w:val="clear" w:color="auto" w:fill="auto"/>
            <w:noWrap/>
            <w:vAlign w:val="center"/>
            <w:hideMark/>
          </w:tcPr>
          <w:p w14:paraId="5B14A723" w14:textId="43158DAD"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20 (7.1)</w:t>
            </w:r>
          </w:p>
        </w:tc>
        <w:tc>
          <w:tcPr>
            <w:tcW w:w="1242" w:type="pct"/>
            <w:tcBorders>
              <w:top w:val="nil"/>
              <w:left w:val="nil"/>
              <w:bottom w:val="nil"/>
              <w:right w:val="nil"/>
            </w:tcBorders>
            <w:shd w:val="clear" w:color="auto" w:fill="auto"/>
            <w:noWrap/>
            <w:vAlign w:val="center"/>
            <w:hideMark/>
          </w:tcPr>
          <w:p w14:paraId="425CCC9F" w14:textId="7EDA14C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50 (17.7)</w:t>
            </w:r>
          </w:p>
        </w:tc>
        <w:tc>
          <w:tcPr>
            <w:tcW w:w="549" w:type="pct"/>
            <w:vMerge/>
            <w:tcBorders>
              <w:top w:val="nil"/>
              <w:left w:val="nil"/>
              <w:bottom w:val="nil"/>
              <w:right w:val="nil"/>
            </w:tcBorders>
            <w:vAlign w:val="center"/>
            <w:hideMark/>
          </w:tcPr>
          <w:p w14:paraId="7D22C09B"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51C486B" w14:textId="77777777" w:rsidTr="000E1DDF">
        <w:trPr>
          <w:trHeight w:val="315"/>
        </w:trPr>
        <w:tc>
          <w:tcPr>
            <w:tcW w:w="1858" w:type="pct"/>
            <w:tcBorders>
              <w:top w:val="nil"/>
              <w:left w:val="nil"/>
              <w:bottom w:val="nil"/>
              <w:right w:val="nil"/>
            </w:tcBorders>
            <w:shd w:val="clear" w:color="auto" w:fill="auto"/>
            <w:vAlign w:val="center"/>
            <w:hideMark/>
          </w:tcPr>
          <w:p w14:paraId="7FDFE60E" w14:textId="6BEC74A9"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51" w:type="pct"/>
            <w:tcBorders>
              <w:top w:val="nil"/>
              <w:left w:val="nil"/>
              <w:bottom w:val="nil"/>
              <w:right w:val="nil"/>
            </w:tcBorders>
            <w:shd w:val="clear" w:color="auto" w:fill="auto"/>
            <w:noWrap/>
            <w:vAlign w:val="center"/>
            <w:hideMark/>
          </w:tcPr>
          <w:p w14:paraId="4B89A304" w14:textId="0751B78D"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65 (23.0)</w:t>
            </w:r>
          </w:p>
        </w:tc>
        <w:tc>
          <w:tcPr>
            <w:tcW w:w="1242" w:type="pct"/>
            <w:tcBorders>
              <w:top w:val="nil"/>
              <w:left w:val="nil"/>
              <w:bottom w:val="nil"/>
              <w:right w:val="nil"/>
            </w:tcBorders>
            <w:shd w:val="clear" w:color="auto" w:fill="auto"/>
            <w:noWrap/>
            <w:vAlign w:val="center"/>
            <w:hideMark/>
          </w:tcPr>
          <w:p w14:paraId="7A3FBB13" w14:textId="1AFED73E"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147 (52.1)</w:t>
            </w:r>
          </w:p>
        </w:tc>
        <w:tc>
          <w:tcPr>
            <w:tcW w:w="549" w:type="pct"/>
            <w:vMerge/>
            <w:tcBorders>
              <w:top w:val="nil"/>
              <w:left w:val="nil"/>
              <w:bottom w:val="nil"/>
              <w:right w:val="nil"/>
            </w:tcBorders>
            <w:vAlign w:val="center"/>
            <w:hideMark/>
          </w:tcPr>
          <w:p w14:paraId="79F8B3F2"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745AF683" w14:textId="77777777" w:rsidTr="000E1DDF">
        <w:trPr>
          <w:trHeight w:val="315"/>
        </w:trPr>
        <w:tc>
          <w:tcPr>
            <w:tcW w:w="1858" w:type="pct"/>
            <w:tcBorders>
              <w:top w:val="nil"/>
              <w:left w:val="nil"/>
              <w:bottom w:val="nil"/>
              <w:right w:val="nil"/>
            </w:tcBorders>
            <w:shd w:val="clear" w:color="auto" w:fill="auto"/>
            <w:vAlign w:val="center"/>
            <w:hideMark/>
          </w:tcPr>
          <w:p w14:paraId="3913144D"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Capsular invasion</w:t>
            </w:r>
          </w:p>
        </w:tc>
        <w:tc>
          <w:tcPr>
            <w:tcW w:w="1351" w:type="pct"/>
            <w:tcBorders>
              <w:top w:val="nil"/>
              <w:left w:val="nil"/>
              <w:bottom w:val="nil"/>
              <w:right w:val="nil"/>
            </w:tcBorders>
            <w:shd w:val="clear" w:color="auto" w:fill="auto"/>
            <w:noWrap/>
            <w:vAlign w:val="center"/>
            <w:hideMark/>
          </w:tcPr>
          <w:p w14:paraId="2BFEA93D"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63AF45C6"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5614BB1C" w14:textId="470A7E81"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0.673</w:t>
            </w:r>
          </w:p>
        </w:tc>
      </w:tr>
      <w:tr w:rsidR="00A56BB2" w:rsidRPr="00A56BB2" w14:paraId="53977CE0" w14:textId="77777777" w:rsidTr="000E1DDF">
        <w:trPr>
          <w:trHeight w:val="315"/>
        </w:trPr>
        <w:tc>
          <w:tcPr>
            <w:tcW w:w="1858" w:type="pct"/>
            <w:tcBorders>
              <w:top w:val="nil"/>
              <w:left w:val="nil"/>
              <w:bottom w:val="nil"/>
              <w:right w:val="nil"/>
            </w:tcBorders>
            <w:shd w:val="clear" w:color="auto" w:fill="auto"/>
            <w:vAlign w:val="center"/>
            <w:hideMark/>
          </w:tcPr>
          <w:p w14:paraId="60AFFB85"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51" w:type="pct"/>
            <w:tcBorders>
              <w:top w:val="nil"/>
              <w:left w:val="nil"/>
              <w:bottom w:val="nil"/>
              <w:right w:val="nil"/>
            </w:tcBorders>
            <w:shd w:val="clear" w:color="auto" w:fill="auto"/>
            <w:noWrap/>
            <w:vAlign w:val="center"/>
            <w:hideMark/>
          </w:tcPr>
          <w:p w14:paraId="5A5107F0" w14:textId="75B544FD"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16 (5.7)</w:t>
            </w:r>
          </w:p>
        </w:tc>
        <w:tc>
          <w:tcPr>
            <w:tcW w:w="1242" w:type="pct"/>
            <w:tcBorders>
              <w:top w:val="nil"/>
              <w:left w:val="nil"/>
              <w:bottom w:val="nil"/>
              <w:right w:val="nil"/>
            </w:tcBorders>
            <w:shd w:val="clear" w:color="auto" w:fill="auto"/>
            <w:noWrap/>
            <w:vAlign w:val="center"/>
            <w:hideMark/>
          </w:tcPr>
          <w:p w14:paraId="71AA6E3B" w14:textId="0379CB64"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33 (11.7)</w:t>
            </w:r>
          </w:p>
        </w:tc>
        <w:tc>
          <w:tcPr>
            <w:tcW w:w="549" w:type="pct"/>
            <w:vMerge/>
            <w:tcBorders>
              <w:top w:val="nil"/>
              <w:left w:val="nil"/>
              <w:bottom w:val="nil"/>
              <w:right w:val="nil"/>
            </w:tcBorders>
            <w:vAlign w:val="center"/>
            <w:hideMark/>
          </w:tcPr>
          <w:p w14:paraId="3253CACA"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85DB417" w14:textId="77777777" w:rsidTr="000E1DDF">
        <w:trPr>
          <w:trHeight w:val="315"/>
        </w:trPr>
        <w:tc>
          <w:tcPr>
            <w:tcW w:w="1858" w:type="pct"/>
            <w:tcBorders>
              <w:top w:val="nil"/>
              <w:left w:val="nil"/>
              <w:bottom w:val="nil"/>
              <w:right w:val="nil"/>
            </w:tcBorders>
            <w:shd w:val="clear" w:color="auto" w:fill="auto"/>
            <w:vAlign w:val="center"/>
            <w:hideMark/>
          </w:tcPr>
          <w:p w14:paraId="759E80E0" w14:textId="6944556D"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51" w:type="pct"/>
            <w:tcBorders>
              <w:top w:val="nil"/>
              <w:left w:val="nil"/>
              <w:bottom w:val="nil"/>
              <w:right w:val="nil"/>
            </w:tcBorders>
            <w:shd w:val="clear" w:color="auto" w:fill="auto"/>
            <w:noWrap/>
            <w:vAlign w:val="center"/>
            <w:hideMark/>
          </w:tcPr>
          <w:p w14:paraId="5CC319F8" w14:textId="2991539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69 (24.5)</w:t>
            </w:r>
          </w:p>
        </w:tc>
        <w:tc>
          <w:tcPr>
            <w:tcW w:w="1242" w:type="pct"/>
            <w:tcBorders>
              <w:top w:val="nil"/>
              <w:left w:val="nil"/>
              <w:bottom w:val="nil"/>
              <w:right w:val="nil"/>
            </w:tcBorders>
            <w:shd w:val="clear" w:color="auto" w:fill="auto"/>
            <w:noWrap/>
            <w:vAlign w:val="center"/>
            <w:hideMark/>
          </w:tcPr>
          <w:p w14:paraId="43C81E07" w14:textId="77DD910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164 (58.2)</w:t>
            </w:r>
          </w:p>
        </w:tc>
        <w:tc>
          <w:tcPr>
            <w:tcW w:w="549" w:type="pct"/>
            <w:vMerge/>
            <w:tcBorders>
              <w:top w:val="nil"/>
              <w:left w:val="nil"/>
              <w:bottom w:val="nil"/>
              <w:right w:val="nil"/>
            </w:tcBorders>
            <w:vAlign w:val="center"/>
            <w:hideMark/>
          </w:tcPr>
          <w:p w14:paraId="6F34D1B3"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E56C026" w14:textId="77777777" w:rsidTr="000E1DDF">
        <w:trPr>
          <w:trHeight w:val="315"/>
        </w:trPr>
        <w:tc>
          <w:tcPr>
            <w:tcW w:w="1858" w:type="pct"/>
            <w:tcBorders>
              <w:top w:val="nil"/>
              <w:left w:val="nil"/>
              <w:bottom w:val="nil"/>
              <w:right w:val="nil"/>
            </w:tcBorders>
            <w:shd w:val="clear" w:color="auto" w:fill="auto"/>
            <w:vAlign w:val="center"/>
            <w:hideMark/>
          </w:tcPr>
          <w:p w14:paraId="1DD2BE22" w14:textId="56AA964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Maximum tumor diameter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cm</w:t>
            </w:r>
          </w:p>
        </w:tc>
        <w:tc>
          <w:tcPr>
            <w:tcW w:w="1351" w:type="pct"/>
            <w:tcBorders>
              <w:top w:val="nil"/>
              <w:left w:val="nil"/>
              <w:bottom w:val="nil"/>
              <w:right w:val="nil"/>
            </w:tcBorders>
            <w:shd w:val="clear" w:color="auto" w:fill="auto"/>
            <w:noWrap/>
            <w:vAlign w:val="center"/>
            <w:hideMark/>
          </w:tcPr>
          <w:p w14:paraId="38D4E7C8"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5ACCBDCB"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7B9A024A" w14:textId="78A3F45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0.330</w:t>
            </w:r>
          </w:p>
        </w:tc>
      </w:tr>
      <w:tr w:rsidR="00A56BB2" w:rsidRPr="00A56BB2" w14:paraId="449574E3" w14:textId="77777777" w:rsidTr="000E1DDF">
        <w:trPr>
          <w:trHeight w:val="315"/>
        </w:trPr>
        <w:tc>
          <w:tcPr>
            <w:tcW w:w="1858" w:type="pct"/>
            <w:tcBorders>
              <w:top w:val="nil"/>
              <w:left w:val="nil"/>
              <w:bottom w:val="nil"/>
              <w:right w:val="nil"/>
            </w:tcBorders>
            <w:shd w:val="clear" w:color="auto" w:fill="auto"/>
            <w:vAlign w:val="center"/>
            <w:hideMark/>
          </w:tcPr>
          <w:p w14:paraId="411667F8" w14:textId="2F65A72B"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4</w:t>
            </w:r>
          </w:p>
        </w:tc>
        <w:tc>
          <w:tcPr>
            <w:tcW w:w="1351" w:type="pct"/>
            <w:tcBorders>
              <w:top w:val="nil"/>
              <w:left w:val="nil"/>
              <w:bottom w:val="nil"/>
              <w:right w:val="nil"/>
            </w:tcBorders>
            <w:shd w:val="clear" w:color="auto" w:fill="auto"/>
            <w:noWrap/>
            <w:vAlign w:val="center"/>
            <w:hideMark/>
          </w:tcPr>
          <w:p w14:paraId="139F59BB" w14:textId="4CE5BC71"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30 (10.6)</w:t>
            </w:r>
          </w:p>
        </w:tc>
        <w:tc>
          <w:tcPr>
            <w:tcW w:w="1242" w:type="pct"/>
            <w:tcBorders>
              <w:top w:val="nil"/>
              <w:left w:val="nil"/>
              <w:bottom w:val="nil"/>
              <w:right w:val="nil"/>
            </w:tcBorders>
            <w:shd w:val="clear" w:color="auto" w:fill="auto"/>
            <w:noWrap/>
            <w:vAlign w:val="center"/>
            <w:hideMark/>
          </w:tcPr>
          <w:p w14:paraId="63421D18" w14:textId="22D449D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58 (20.6)</w:t>
            </w:r>
          </w:p>
        </w:tc>
        <w:tc>
          <w:tcPr>
            <w:tcW w:w="549" w:type="pct"/>
            <w:vMerge/>
            <w:tcBorders>
              <w:top w:val="nil"/>
              <w:left w:val="nil"/>
              <w:bottom w:val="nil"/>
              <w:right w:val="nil"/>
            </w:tcBorders>
            <w:vAlign w:val="center"/>
            <w:hideMark/>
          </w:tcPr>
          <w:p w14:paraId="7A630A77"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64EEFF50" w14:textId="77777777" w:rsidTr="000E1DDF">
        <w:trPr>
          <w:trHeight w:val="315"/>
        </w:trPr>
        <w:tc>
          <w:tcPr>
            <w:tcW w:w="1858" w:type="pct"/>
            <w:tcBorders>
              <w:top w:val="nil"/>
              <w:left w:val="nil"/>
              <w:bottom w:val="nil"/>
              <w:right w:val="nil"/>
            </w:tcBorders>
            <w:shd w:val="clear" w:color="auto" w:fill="auto"/>
            <w:vAlign w:val="center"/>
            <w:hideMark/>
          </w:tcPr>
          <w:p w14:paraId="34B1F378" w14:textId="6DBEA909"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4</w:t>
            </w:r>
          </w:p>
        </w:tc>
        <w:tc>
          <w:tcPr>
            <w:tcW w:w="1351" w:type="pct"/>
            <w:tcBorders>
              <w:top w:val="nil"/>
              <w:left w:val="nil"/>
              <w:bottom w:val="nil"/>
              <w:right w:val="nil"/>
            </w:tcBorders>
            <w:shd w:val="clear" w:color="auto" w:fill="auto"/>
            <w:noWrap/>
            <w:vAlign w:val="center"/>
            <w:hideMark/>
          </w:tcPr>
          <w:p w14:paraId="29D6159E" w14:textId="5DFD9789"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55 (19.5)</w:t>
            </w:r>
          </w:p>
        </w:tc>
        <w:tc>
          <w:tcPr>
            <w:tcW w:w="1242" w:type="pct"/>
            <w:tcBorders>
              <w:top w:val="nil"/>
              <w:left w:val="nil"/>
              <w:bottom w:val="nil"/>
              <w:right w:val="nil"/>
            </w:tcBorders>
            <w:shd w:val="clear" w:color="auto" w:fill="auto"/>
            <w:noWrap/>
            <w:vAlign w:val="center"/>
            <w:hideMark/>
          </w:tcPr>
          <w:p w14:paraId="15080BC5" w14:textId="1B8578B6"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139 (49.3)</w:t>
            </w:r>
          </w:p>
        </w:tc>
        <w:tc>
          <w:tcPr>
            <w:tcW w:w="549" w:type="pct"/>
            <w:vMerge/>
            <w:tcBorders>
              <w:top w:val="nil"/>
              <w:left w:val="nil"/>
              <w:bottom w:val="nil"/>
              <w:right w:val="nil"/>
            </w:tcBorders>
            <w:vAlign w:val="center"/>
            <w:hideMark/>
          </w:tcPr>
          <w:p w14:paraId="70B82EF9"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16E27601" w14:textId="77777777" w:rsidTr="000E1DDF">
        <w:trPr>
          <w:trHeight w:val="315"/>
        </w:trPr>
        <w:tc>
          <w:tcPr>
            <w:tcW w:w="1858" w:type="pct"/>
            <w:tcBorders>
              <w:top w:val="nil"/>
              <w:left w:val="nil"/>
              <w:bottom w:val="nil"/>
              <w:right w:val="nil"/>
            </w:tcBorders>
            <w:shd w:val="clear" w:color="auto" w:fill="auto"/>
            <w:vAlign w:val="center"/>
            <w:hideMark/>
          </w:tcPr>
          <w:p w14:paraId="3FC59FD1"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 stage</w:t>
            </w:r>
          </w:p>
        </w:tc>
        <w:tc>
          <w:tcPr>
            <w:tcW w:w="1351" w:type="pct"/>
            <w:tcBorders>
              <w:top w:val="nil"/>
              <w:left w:val="nil"/>
              <w:bottom w:val="nil"/>
              <w:right w:val="nil"/>
            </w:tcBorders>
            <w:shd w:val="clear" w:color="auto" w:fill="auto"/>
            <w:noWrap/>
            <w:vAlign w:val="center"/>
            <w:hideMark/>
          </w:tcPr>
          <w:p w14:paraId="1B90E327"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20671AEC"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2E809BB7" w14:textId="147EB15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0.530</w:t>
            </w:r>
          </w:p>
        </w:tc>
      </w:tr>
      <w:tr w:rsidR="00A56BB2" w:rsidRPr="00A56BB2" w14:paraId="0B8B2B08" w14:textId="77777777" w:rsidTr="000E1DDF">
        <w:trPr>
          <w:trHeight w:val="315"/>
        </w:trPr>
        <w:tc>
          <w:tcPr>
            <w:tcW w:w="1858" w:type="pct"/>
            <w:tcBorders>
              <w:top w:val="nil"/>
              <w:left w:val="nil"/>
              <w:bottom w:val="nil"/>
              <w:right w:val="nil"/>
            </w:tcBorders>
            <w:shd w:val="clear" w:color="auto" w:fill="auto"/>
            <w:vAlign w:val="center"/>
            <w:hideMark/>
          </w:tcPr>
          <w:p w14:paraId="08D5B286"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lastRenderedPageBreak/>
              <w:t>T1</w:t>
            </w:r>
          </w:p>
        </w:tc>
        <w:tc>
          <w:tcPr>
            <w:tcW w:w="1351" w:type="pct"/>
            <w:tcBorders>
              <w:top w:val="nil"/>
              <w:left w:val="nil"/>
              <w:bottom w:val="nil"/>
              <w:right w:val="nil"/>
            </w:tcBorders>
            <w:shd w:val="clear" w:color="auto" w:fill="auto"/>
            <w:noWrap/>
            <w:vAlign w:val="center"/>
            <w:hideMark/>
          </w:tcPr>
          <w:p w14:paraId="092E6DF7" w14:textId="193275A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 (2.8)</w:t>
            </w:r>
          </w:p>
        </w:tc>
        <w:tc>
          <w:tcPr>
            <w:tcW w:w="1242" w:type="pct"/>
            <w:tcBorders>
              <w:top w:val="nil"/>
              <w:left w:val="nil"/>
              <w:bottom w:val="nil"/>
              <w:right w:val="nil"/>
            </w:tcBorders>
            <w:shd w:val="clear" w:color="auto" w:fill="auto"/>
            <w:noWrap/>
            <w:vAlign w:val="center"/>
            <w:hideMark/>
          </w:tcPr>
          <w:p w14:paraId="553D4172" w14:textId="6AABAF3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26 (9.2)</w:t>
            </w:r>
          </w:p>
        </w:tc>
        <w:tc>
          <w:tcPr>
            <w:tcW w:w="549" w:type="pct"/>
            <w:vMerge/>
            <w:tcBorders>
              <w:top w:val="nil"/>
              <w:left w:val="nil"/>
              <w:bottom w:val="nil"/>
              <w:right w:val="nil"/>
            </w:tcBorders>
            <w:vAlign w:val="center"/>
            <w:hideMark/>
          </w:tcPr>
          <w:p w14:paraId="2A048C68"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74B4DEAE" w14:textId="77777777" w:rsidTr="000E1DDF">
        <w:trPr>
          <w:trHeight w:val="315"/>
        </w:trPr>
        <w:tc>
          <w:tcPr>
            <w:tcW w:w="1858" w:type="pct"/>
            <w:tcBorders>
              <w:top w:val="nil"/>
              <w:left w:val="nil"/>
              <w:bottom w:val="nil"/>
              <w:right w:val="nil"/>
            </w:tcBorders>
            <w:shd w:val="clear" w:color="auto" w:fill="auto"/>
            <w:vAlign w:val="center"/>
            <w:hideMark/>
          </w:tcPr>
          <w:p w14:paraId="74FE7CB0"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T2</w:t>
            </w:r>
          </w:p>
        </w:tc>
        <w:tc>
          <w:tcPr>
            <w:tcW w:w="1351" w:type="pct"/>
            <w:tcBorders>
              <w:top w:val="nil"/>
              <w:left w:val="nil"/>
              <w:bottom w:val="nil"/>
              <w:right w:val="nil"/>
            </w:tcBorders>
            <w:shd w:val="clear" w:color="auto" w:fill="auto"/>
            <w:noWrap/>
            <w:vAlign w:val="center"/>
            <w:hideMark/>
          </w:tcPr>
          <w:p w14:paraId="62026146" w14:textId="1081DAD4"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47 (16.7)</w:t>
            </w:r>
          </w:p>
        </w:tc>
        <w:tc>
          <w:tcPr>
            <w:tcW w:w="1242" w:type="pct"/>
            <w:tcBorders>
              <w:top w:val="nil"/>
              <w:left w:val="nil"/>
              <w:bottom w:val="nil"/>
              <w:right w:val="nil"/>
            </w:tcBorders>
            <w:shd w:val="clear" w:color="auto" w:fill="auto"/>
            <w:noWrap/>
            <w:vAlign w:val="center"/>
            <w:hideMark/>
          </w:tcPr>
          <w:p w14:paraId="105AA5A8" w14:textId="1044FB3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112 (39.7)</w:t>
            </w:r>
          </w:p>
        </w:tc>
        <w:tc>
          <w:tcPr>
            <w:tcW w:w="549" w:type="pct"/>
            <w:vMerge/>
            <w:tcBorders>
              <w:top w:val="nil"/>
              <w:left w:val="nil"/>
              <w:bottom w:val="nil"/>
              <w:right w:val="nil"/>
            </w:tcBorders>
            <w:vAlign w:val="center"/>
            <w:hideMark/>
          </w:tcPr>
          <w:p w14:paraId="0091CEBD"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6BC9787" w14:textId="77777777" w:rsidTr="000E1DDF">
        <w:trPr>
          <w:trHeight w:val="315"/>
        </w:trPr>
        <w:tc>
          <w:tcPr>
            <w:tcW w:w="1858" w:type="pct"/>
            <w:tcBorders>
              <w:top w:val="nil"/>
              <w:left w:val="nil"/>
              <w:bottom w:val="nil"/>
              <w:right w:val="nil"/>
            </w:tcBorders>
            <w:shd w:val="clear" w:color="auto" w:fill="auto"/>
            <w:vAlign w:val="center"/>
            <w:hideMark/>
          </w:tcPr>
          <w:p w14:paraId="59CFB7FD"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T3</w:t>
            </w:r>
          </w:p>
        </w:tc>
        <w:tc>
          <w:tcPr>
            <w:tcW w:w="1351" w:type="pct"/>
            <w:tcBorders>
              <w:top w:val="nil"/>
              <w:left w:val="nil"/>
              <w:bottom w:val="nil"/>
              <w:right w:val="nil"/>
            </w:tcBorders>
            <w:shd w:val="clear" w:color="auto" w:fill="auto"/>
            <w:noWrap/>
            <w:vAlign w:val="center"/>
            <w:hideMark/>
          </w:tcPr>
          <w:p w14:paraId="10D2572E" w14:textId="6A44993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30 (10.6)</w:t>
            </w:r>
          </w:p>
        </w:tc>
        <w:tc>
          <w:tcPr>
            <w:tcW w:w="1242" w:type="pct"/>
            <w:tcBorders>
              <w:top w:val="nil"/>
              <w:left w:val="nil"/>
              <w:bottom w:val="nil"/>
              <w:right w:val="nil"/>
            </w:tcBorders>
            <w:shd w:val="clear" w:color="auto" w:fill="auto"/>
            <w:noWrap/>
            <w:vAlign w:val="center"/>
            <w:hideMark/>
          </w:tcPr>
          <w:p w14:paraId="70673342" w14:textId="5A8D61A9"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59 (20.9)</w:t>
            </w:r>
          </w:p>
        </w:tc>
        <w:tc>
          <w:tcPr>
            <w:tcW w:w="549" w:type="pct"/>
            <w:vMerge/>
            <w:tcBorders>
              <w:top w:val="nil"/>
              <w:left w:val="nil"/>
              <w:bottom w:val="nil"/>
              <w:right w:val="nil"/>
            </w:tcBorders>
            <w:vAlign w:val="center"/>
            <w:hideMark/>
          </w:tcPr>
          <w:p w14:paraId="422669FB"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46A9203F" w14:textId="77777777" w:rsidTr="000E1DDF">
        <w:trPr>
          <w:trHeight w:val="315"/>
        </w:trPr>
        <w:tc>
          <w:tcPr>
            <w:tcW w:w="1858" w:type="pct"/>
            <w:tcBorders>
              <w:top w:val="nil"/>
              <w:left w:val="nil"/>
              <w:bottom w:val="nil"/>
              <w:right w:val="nil"/>
            </w:tcBorders>
            <w:shd w:val="clear" w:color="auto" w:fill="auto"/>
            <w:vAlign w:val="center"/>
            <w:hideMark/>
          </w:tcPr>
          <w:p w14:paraId="1C0DEB9D"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Number of metastatic lymph nodes</w:t>
            </w:r>
          </w:p>
        </w:tc>
        <w:tc>
          <w:tcPr>
            <w:tcW w:w="1351" w:type="pct"/>
            <w:tcBorders>
              <w:top w:val="nil"/>
              <w:left w:val="nil"/>
              <w:bottom w:val="nil"/>
              <w:right w:val="nil"/>
            </w:tcBorders>
            <w:shd w:val="clear" w:color="auto" w:fill="auto"/>
            <w:noWrap/>
            <w:vAlign w:val="center"/>
            <w:hideMark/>
          </w:tcPr>
          <w:p w14:paraId="5D14AA25"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7CD02B8C"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59239F75" w14:textId="5B65446B"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0.363</w:t>
            </w:r>
          </w:p>
        </w:tc>
      </w:tr>
      <w:tr w:rsidR="00A56BB2" w:rsidRPr="00A56BB2" w14:paraId="7E0661D5" w14:textId="77777777" w:rsidTr="000E1DDF">
        <w:trPr>
          <w:trHeight w:val="315"/>
        </w:trPr>
        <w:tc>
          <w:tcPr>
            <w:tcW w:w="1858" w:type="pct"/>
            <w:tcBorders>
              <w:top w:val="nil"/>
              <w:left w:val="nil"/>
              <w:bottom w:val="nil"/>
              <w:right w:val="nil"/>
            </w:tcBorders>
            <w:shd w:val="clear" w:color="auto" w:fill="auto"/>
            <w:vAlign w:val="center"/>
            <w:hideMark/>
          </w:tcPr>
          <w:p w14:paraId="6146FB6F"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51" w:type="pct"/>
            <w:tcBorders>
              <w:top w:val="nil"/>
              <w:left w:val="nil"/>
              <w:bottom w:val="nil"/>
              <w:right w:val="nil"/>
            </w:tcBorders>
            <w:shd w:val="clear" w:color="auto" w:fill="auto"/>
            <w:noWrap/>
            <w:vAlign w:val="center"/>
            <w:hideMark/>
          </w:tcPr>
          <w:p w14:paraId="7B28B666" w14:textId="7BCD2B21"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52 (18.4)</w:t>
            </w:r>
          </w:p>
        </w:tc>
        <w:tc>
          <w:tcPr>
            <w:tcW w:w="1242" w:type="pct"/>
            <w:tcBorders>
              <w:top w:val="nil"/>
              <w:left w:val="nil"/>
              <w:bottom w:val="nil"/>
              <w:right w:val="nil"/>
            </w:tcBorders>
            <w:shd w:val="clear" w:color="auto" w:fill="auto"/>
            <w:noWrap/>
            <w:vAlign w:val="center"/>
            <w:hideMark/>
          </w:tcPr>
          <w:p w14:paraId="63EA6887" w14:textId="5AC868A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109 (38.7)</w:t>
            </w:r>
          </w:p>
        </w:tc>
        <w:tc>
          <w:tcPr>
            <w:tcW w:w="549" w:type="pct"/>
            <w:vMerge/>
            <w:tcBorders>
              <w:top w:val="nil"/>
              <w:left w:val="nil"/>
              <w:bottom w:val="nil"/>
              <w:right w:val="nil"/>
            </w:tcBorders>
            <w:vAlign w:val="center"/>
            <w:hideMark/>
          </w:tcPr>
          <w:p w14:paraId="32B8FE73"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145ECFB8" w14:textId="77777777" w:rsidTr="000E1DDF">
        <w:trPr>
          <w:trHeight w:val="315"/>
        </w:trPr>
        <w:tc>
          <w:tcPr>
            <w:tcW w:w="1858" w:type="pct"/>
            <w:tcBorders>
              <w:top w:val="nil"/>
              <w:left w:val="nil"/>
              <w:bottom w:val="nil"/>
              <w:right w:val="nil"/>
            </w:tcBorders>
            <w:shd w:val="clear" w:color="auto" w:fill="auto"/>
            <w:vAlign w:val="center"/>
            <w:hideMark/>
          </w:tcPr>
          <w:p w14:paraId="55E42356" w14:textId="4667B269"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51" w:type="pct"/>
            <w:tcBorders>
              <w:top w:val="nil"/>
              <w:left w:val="nil"/>
              <w:bottom w:val="nil"/>
              <w:right w:val="nil"/>
            </w:tcBorders>
            <w:shd w:val="clear" w:color="auto" w:fill="auto"/>
            <w:noWrap/>
            <w:vAlign w:val="center"/>
            <w:hideMark/>
          </w:tcPr>
          <w:p w14:paraId="2C2C76EE" w14:textId="6C77E70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33 (11.7)</w:t>
            </w:r>
          </w:p>
        </w:tc>
        <w:tc>
          <w:tcPr>
            <w:tcW w:w="1242" w:type="pct"/>
            <w:tcBorders>
              <w:top w:val="nil"/>
              <w:left w:val="nil"/>
              <w:bottom w:val="nil"/>
              <w:right w:val="nil"/>
            </w:tcBorders>
            <w:shd w:val="clear" w:color="auto" w:fill="auto"/>
            <w:noWrap/>
            <w:vAlign w:val="center"/>
            <w:hideMark/>
          </w:tcPr>
          <w:p w14:paraId="40DB5663" w14:textId="38D09BD6"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88 (31.2)</w:t>
            </w:r>
          </w:p>
        </w:tc>
        <w:tc>
          <w:tcPr>
            <w:tcW w:w="549" w:type="pct"/>
            <w:vMerge/>
            <w:tcBorders>
              <w:top w:val="nil"/>
              <w:left w:val="nil"/>
              <w:bottom w:val="nil"/>
              <w:right w:val="nil"/>
            </w:tcBorders>
            <w:vAlign w:val="center"/>
            <w:hideMark/>
          </w:tcPr>
          <w:p w14:paraId="398DEA35"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3C0899F3" w14:textId="77777777" w:rsidTr="000E1DDF">
        <w:trPr>
          <w:trHeight w:val="315"/>
        </w:trPr>
        <w:tc>
          <w:tcPr>
            <w:tcW w:w="1858" w:type="pct"/>
            <w:tcBorders>
              <w:top w:val="nil"/>
              <w:left w:val="nil"/>
              <w:bottom w:val="nil"/>
              <w:right w:val="nil"/>
            </w:tcBorders>
            <w:shd w:val="clear" w:color="auto" w:fill="auto"/>
            <w:vAlign w:val="center"/>
            <w:hideMark/>
          </w:tcPr>
          <w:p w14:paraId="14537EDE"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 stage</w:t>
            </w:r>
          </w:p>
        </w:tc>
        <w:tc>
          <w:tcPr>
            <w:tcW w:w="1351" w:type="pct"/>
            <w:tcBorders>
              <w:top w:val="nil"/>
              <w:left w:val="nil"/>
              <w:bottom w:val="nil"/>
              <w:right w:val="nil"/>
            </w:tcBorders>
            <w:shd w:val="clear" w:color="auto" w:fill="auto"/>
            <w:noWrap/>
            <w:vAlign w:val="center"/>
            <w:hideMark/>
          </w:tcPr>
          <w:p w14:paraId="6236C6E4"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6A78F42A"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3D3BD935" w14:textId="56FEAE76"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0.127</w:t>
            </w:r>
          </w:p>
        </w:tc>
      </w:tr>
      <w:tr w:rsidR="00A56BB2" w:rsidRPr="00A56BB2" w14:paraId="7E7E1CA2" w14:textId="77777777" w:rsidTr="000E1DDF">
        <w:trPr>
          <w:trHeight w:val="315"/>
        </w:trPr>
        <w:tc>
          <w:tcPr>
            <w:tcW w:w="1858" w:type="pct"/>
            <w:tcBorders>
              <w:top w:val="nil"/>
              <w:left w:val="nil"/>
              <w:bottom w:val="nil"/>
              <w:right w:val="nil"/>
            </w:tcBorders>
            <w:shd w:val="clear" w:color="auto" w:fill="auto"/>
            <w:vAlign w:val="center"/>
            <w:hideMark/>
          </w:tcPr>
          <w:p w14:paraId="3106D4FF"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N0</w:t>
            </w:r>
          </w:p>
        </w:tc>
        <w:tc>
          <w:tcPr>
            <w:tcW w:w="1351" w:type="pct"/>
            <w:tcBorders>
              <w:top w:val="nil"/>
              <w:left w:val="nil"/>
              <w:bottom w:val="nil"/>
              <w:right w:val="nil"/>
            </w:tcBorders>
            <w:shd w:val="clear" w:color="auto" w:fill="auto"/>
            <w:noWrap/>
            <w:vAlign w:val="center"/>
            <w:hideMark/>
          </w:tcPr>
          <w:p w14:paraId="6E260CAE" w14:textId="6778645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52 (18.4)</w:t>
            </w:r>
          </w:p>
        </w:tc>
        <w:tc>
          <w:tcPr>
            <w:tcW w:w="1242" w:type="pct"/>
            <w:tcBorders>
              <w:top w:val="nil"/>
              <w:left w:val="nil"/>
              <w:bottom w:val="nil"/>
              <w:right w:val="nil"/>
            </w:tcBorders>
            <w:shd w:val="clear" w:color="auto" w:fill="auto"/>
            <w:noWrap/>
            <w:vAlign w:val="center"/>
            <w:hideMark/>
          </w:tcPr>
          <w:p w14:paraId="44C16B71" w14:textId="0EAA64D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109 (38.7)</w:t>
            </w:r>
          </w:p>
        </w:tc>
        <w:tc>
          <w:tcPr>
            <w:tcW w:w="549" w:type="pct"/>
            <w:vMerge/>
            <w:tcBorders>
              <w:top w:val="nil"/>
              <w:left w:val="nil"/>
              <w:bottom w:val="nil"/>
              <w:right w:val="nil"/>
            </w:tcBorders>
            <w:vAlign w:val="center"/>
            <w:hideMark/>
          </w:tcPr>
          <w:p w14:paraId="4B43AE2F"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4D670AB0" w14:textId="77777777" w:rsidTr="000E1DDF">
        <w:trPr>
          <w:trHeight w:val="315"/>
        </w:trPr>
        <w:tc>
          <w:tcPr>
            <w:tcW w:w="1858" w:type="pct"/>
            <w:tcBorders>
              <w:top w:val="nil"/>
              <w:left w:val="nil"/>
              <w:bottom w:val="nil"/>
              <w:right w:val="nil"/>
            </w:tcBorders>
            <w:shd w:val="clear" w:color="auto" w:fill="auto"/>
            <w:vAlign w:val="center"/>
            <w:hideMark/>
          </w:tcPr>
          <w:p w14:paraId="471D71B4"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N1</w:t>
            </w:r>
          </w:p>
        </w:tc>
        <w:tc>
          <w:tcPr>
            <w:tcW w:w="1351" w:type="pct"/>
            <w:tcBorders>
              <w:top w:val="nil"/>
              <w:left w:val="nil"/>
              <w:bottom w:val="nil"/>
              <w:right w:val="nil"/>
            </w:tcBorders>
            <w:shd w:val="clear" w:color="auto" w:fill="auto"/>
            <w:noWrap/>
            <w:vAlign w:val="center"/>
            <w:hideMark/>
          </w:tcPr>
          <w:p w14:paraId="4F9FF429" w14:textId="19C94306"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29 (10.3)</w:t>
            </w:r>
          </w:p>
        </w:tc>
        <w:tc>
          <w:tcPr>
            <w:tcW w:w="1242" w:type="pct"/>
            <w:tcBorders>
              <w:top w:val="nil"/>
              <w:left w:val="nil"/>
              <w:bottom w:val="nil"/>
              <w:right w:val="nil"/>
            </w:tcBorders>
            <w:shd w:val="clear" w:color="auto" w:fill="auto"/>
            <w:noWrap/>
            <w:vAlign w:val="center"/>
            <w:hideMark/>
          </w:tcPr>
          <w:p w14:paraId="4666A6B4" w14:textId="48DB7116"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63 (22.3)</w:t>
            </w:r>
          </w:p>
        </w:tc>
        <w:tc>
          <w:tcPr>
            <w:tcW w:w="549" w:type="pct"/>
            <w:vMerge/>
            <w:tcBorders>
              <w:top w:val="nil"/>
              <w:left w:val="nil"/>
              <w:bottom w:val="nil"/>
              <w:right w:val="nil"/>
            </w:tcBorders>
            <w:vAlign w:val="center"/>
            <w:hideMark/>
          </w:tcPr>
          <w:p w14:paraId="6B16311D"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E14067D" w14:textId="77777777" w:rsidTr="000E1DDF">
        <w:trPr>
          <w:trHeight w:val="315"/>
        </w:trPr>
        <w:tc>
          <w:tcPr>
            <w:tcW w:w="1858" w:type="pct"/>
            <w:tcBorders>
              <w:top w:val="nil"/>
              <w:left w:val="nil"/>
              <w:bottom w:val="nil"/>
              <w:right w:val="nil"/>
            </w:tcBorders>
            <w:shd w:val="clear" w:color="auto" w:fill="auto"/>
            <w:vAlign w:val="center"/>
            <w:hideMark/>
          </w:tcPr>
          <w:p w14:paraId="0511E42C"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N2</w:t>
            </w:r>
          </w:p>
        </w:tc>
        <w:tc>
          <w:tcPr>
            <w:tcW w:w="1351" w:type="pct"/>
            <w:tcBorders>
              <w:top w:val="nil"/>
              <w:left w:val="nil"/>
              <w:bottom w:val="nil"/>
              <w:right w:val="nil"/>
            </w:tcBorders>
            <w:shd w:val="clear" w:color="auto" w:fill="auto"/>
            <w:noWrap/>
            <w:vAlign w:val="center"/>
            <w:hideMark/>
          </w:tcPr>
          <w:p w14:paraId="1A6B247C" w14:textId="5D7CED50"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 (1.4)</w:t>
            </w:r>
          </w:p>
        </w:tc>
        <w:tc>
          <w:tcPr>
            <w:tcW w:w="1242" w:type="pct"/>
            <w:tcBorders>
              <w:top w:val="nil"/>
              <w:left w:val="nil"/>
              <w:bottom w:val="nil"/>
              <w:right w:val="nil"/>
            </w:tcBorders>
            <w:shd w:val="clear" w:color="auto" w:fill="auto"/>
            <w:noWrap/>
            <w:vAlign w:val="center"/>
            <w:hideMark/>
          </w:tcPr>
          <w:p w14:paraId="1B635AE0" w14:textId="1B8BFA1D"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25 (8.9)</w:t>
            </w:r>
          </w:p>
        </w:tc>
        <w:tc>
          <w:tcPr>
            <w:tcW w:w="549" w:type="pct"/>
            <w:vMerge/>
            <w:tcBorders>
              <w:top w:val="nil"/>
              <w:left w:val="nil"/>
              <w:bottom w:val="nil"/>
              <w:right w:val="nil"/>
            </w:tcBorders>
            <w:vAlign w:val="center"/>
            <w:hideMark/>
          </w:tcPr>
          <w:p w14:paraId="4DA21532"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084B4218" w14:textId="77777777" w:rsidTr="000E1DDF">
        <w:trPr>
          <w:trHeight w:val="315"/>
        </w:trPr>
        <w:tc>
          <w:tcPr>
            <w:tcW w:w="1858" w:type="pct"/>
            <w:tcBorders>
              <w:top w:val="nil"/>
              <w:left w:val="nil"/>
              <w:bottom w:val="nil"/>
              <w:right w:val="nil"/>
            </w:tcBorders>
            <w:shd w:val="clear" w:color="auto" w:fill="auto"/>
            <w:vAlign w:val="center"/>
            <w:hideMark/>
          </w:tcPr>
          <w:p w14:paraId="4149D5C2"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TNM stage</w:t>
            </w:r>
          </w:p>
        </w:tc>
        <w:tc>
          <w:tcPr>
            <w:tcW w:w="1351" w:type="pct"/>
            <w:tcBorders>
              <w:top w:val="nil"/>
              <w:left w:val="nil"/>
              <w:bottom w:val="nil"/>
              <w:right w:val="nil"/>
            </w:tcBorders>
            <w:shd w:val="clear" w:color="auto" w:fill="auto"/>
            <w:noWrap/>
            <w:vAlign w:val="center"/>
            <w:hideMark/>
          </w:tcPr>
          <w:p w14:paraId="489A3FFA"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6095451E"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59896DEF" w14:textId="0377CCCC"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0.145</w:t>
            </w:r>
          </w:p>
        </w:tc>
      </w:tr>
      <w:tr w:rsidR="00A56BB2" w:rsidRPr="00A56BB2" w14:paraId="07E2F45B" w14:textId="77777777" w:rsidTr="000E1DDF">
        <w:trPr>
          <w:trHeight w:val="315"/>
        </w:trPr>
        <w:tc>
          <w:tcPr>
            <w:tcW w:w="1858" w:type="pct"/>
            <w:tcBorders>
              <w:top w:val="nil"/>
              <w:left w:val="nil"/>
              <w:bottom w:val="nil"/>
              <w:right w:val="nil"/>
            </w:tcBorders>
            <w:shd w:val="clear" w:color="auto" w:fill="auto"/>
            <w:vAlign w:val="center"/>
            <w:hideMark/>
          </w:tcPr>
          <w:p w14:paraId="4A334525"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IA</w:t>
            </w:r>
          </w:p>
        </w:tc>
        <w:tc>
          <w:tcPr>
            <w:tcW w:w="1351" w:type="pct"/>
            <w:tcBorders>
              <w:top w:val="nil"/>
              <w:left w:val="nil"/>
              <w:bottom w:val="nil"/>
              <w:right w:val="nil"/>
            </w:tcBorders>
            <w:shd w:val="clear" w:color="auto" w:fill="auto"/>
            <w:noWrap/>
            <w:vAlign w:val="center"/>
            <w:hideMark/>
          </w:tcPr>
          <w:p w14:paraId="2BF07FA6" w14:textId="7899729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 (1.4)</w:t>
            </w:r>
          </w:p>
        </w:tc>
        <w:tc>
          <w:tcPr>
            <w:tcW w:w="1242" w:type="pct"/>
            <w:tcBorders>
              <w:top w:val="nil"/>
              <w:left w:val="nil"/>
              <w:bottom w:val="nil"/>
              <w:right w:val="nil"/>
            </w:tcBorders>
            <w:shd w:val="clear" w:color="auto" w:fill="auto"/>
            <w:noWrap/>
            <w:vAlign w:val="center"/>
            <w:hideMark/>
          </w:tcPr>
          <w:p w14:paraId="445DC9AA" w14:textId="30F97F94"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16 (5.7)</w:t>
            </w:r>
          </w:p>
        </w:tc>
        <w:tc>
          <w:tcPr>
            <w:tcW w:w="549" w:type="pct"/>
            <w:vMerge/>
            <w:tcBorders>
              <w:top w:val="nil"/>
              <w:left w:val="nil"/>
              <w:bottom w:val="nil"/>
              <w:right w:val="nil"/>
            </w:tcBorders>
            <w:vAlign w:val="center"/>
            <w:hideMark/>
          </w:tcPr>
          <w:p w14:paraId="5D0E47BD"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30761C6F" w14:textId="77777777" w:rsidTr="000E1DDF">
        <w:trPr>
          <w:trHeight w:val="315"/>
        </w:trPr>
        <w:tc>
          <w:tcPr>
            <w:tcW w:w="1858" w:type="pct"/>
            <w:tcBorders>
              <w:top w:val="nil"/>
              <w:left w:val="nil"/>
              <w:bottom w:val="nil"/>
              <w:right w:val="nil"/>
            </w:tcBorders>
            <w:shd w:val="clear" w:color="auto" w:fill="auto"/>
            <w:vAlign w:val="center"/>
            <w:hideMark/>
          </w:tcPr>
          <w:p w14:paraId="28C5009B"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IB</w:t>
            </w:r>
          </w:p>
        </w:tc>
        <w:tc>
          <w:tcPr>
            <w:tcW w:w="1351" w:type="pct"/>
            <w:tcBorders>
              <w:top w:val="nil"/>
              <w:left w:val="nil"/>
              <w:bottom w:val="nil"/>
              <w:right w:val="nil"/>
            </w:tcBorders>
            <w:shd w:val="clear" w:color="auto" w:fill="auto"/>
            <w:noWrap/>
            <w:vAlign w:val="center"/>
            <w:hideMark/>
          </w:tcPr>
          <w:p w14:paraId="28B500F8" w14:textId="0E7E914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34 (12.1)</w:t>
            </w:r>
          </w:p>
        </w:tc>
        <w:tc>
          <w:tcPr>
            <w:tcW w:w="1242" w:type="pct"/>
            <w:tcBorders>
              <w:top w:val="nil"/>
              <w:left w:val="nil"/>
              <w:bottom w:val="nil"/>
              <w:right w:val="nil"/>
            </w:tcBorders>
            <w:shd w:val="clear" w:color="auto" w:fill="auto"/>
            <w:noWrap/>
            <w:vAlign w:val="center"/>
            <w:hideMark/>
          </w:tcPr>
          <w:p w14:paraId="42F2E896" w14:textId="7DF98124"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58 (20.6)</w:t>
            </w:r>
          </w:p>
        </w:tc>
        <w:tc>
          <w:tcPr>
            <w:tcW w:w="549" w:type="pct"/>
            <w:vMerge/>
            <w:tcBorders>
              <w:top w:val="nil"/>
              <w:left w:val="nil"/>
              <w:bottom w:val="nil"/>
              <w:right w:val="nil"/>
            </w:tcBorders>
            <w:vAlign w:val="center"/>
            <w:hideMark/>
          </w:tcPr>
          <w:p w14:paraId="7BD188B2"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0F3F9407" w14:textId="77777777" w:rsidTr="000E1DDF">
        <w:trPr>
          <w:trHeight w:val="315"/>
        </w:trPr>
        <w:tc>
          <w:tcPr>
            <w:tcW w:w="1858" w:type="pct"/>
            <w:tcBorders>
              <w:top w:val="nil"/>
              <w:left w:val="nil"/>
              <w:bottom w:val="nil"/>
              <w:right w:val="nil"/>
            </w:tcBorders>
            <w:shd w:val="clear" w:color="auto" w:fill="auto"/>
            <w:vAlign w:val="center"/>
            <w:hideMark/>
          </w:tcPr>
          <w:p w14:paraId="3E2DAD42"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IIA</w:t>
            </w:r>
          </w:p>
        </w:tc>
        <w:tc>
          <w:tcPr>
            <w:tcW w:w="1351" w:type="pct"/>
            <w:tcBorders>
              <w:top w:val="nil"/>
              <w:left w:val="nil"/>
              <w:bottom w:val="nil"/>
              <w:right w:val="nil"/>
            </w:tcBorders>
            <w:shd w:val="clear" w:color="auto" w:fill="auto"/>
            <w:noWrap/>
            <w:vAlign w:val="center"/>
            <w:hideMark/>
          </w:tcPr>
          <w:p w14:paraId="795C9C22" w14:textId="0586315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 (5.0)</w:t>
            </w:r>
          </w:p>
        </w:tc>
        <w:tc>
          <w:tcPr>
            <w:tcW w:w="1242" w:type="pct"/>
            <w:tcBorders>
              <w:top w:val="nil"/>
              <w:left w:val="nil"/>
              <w:bottom w:val="nil"/>
              <w:right w:val="nil"/>
            </w:tcBorders>
            <w:shd w:val="clear" w:color="auto" w:fill="auto"/>
            <w:noWrap/>
            <w:vAlign w:val="center"/>
            <w:hideMark/>
          </w:tcPr>
          <w:p w14:paraId="70DEB86A" w14:textId="25AEC5E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35 (12.4)</w:t>
            </w:r>
          </w:p>
        </w:tc>
        <w:tc>
          <w:tcPr>
            <w:tcW w:w="549" w:type="pct"/>
            <w:vMerge/>
            <w:tcBorders>
              <w:top w:val="nil"/>
              <w:left w:val="nil"/>
              <w:bottom w:val="nil"/>
              <w:right w:val="nil"/>
            </w:tcBorders>
            <w:vAlign w:val="center"/>
            <w:hideMark/>
          </w:tcPr>
          <w:p w14:paraId="2B55A249"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236DB493" w14:textId="77777777" w:rsidTr="000E1DDF">
        <w:trPr>
          <w:trHeight w:val="315"/>
        </w:trPr>
        <w:tc>
          <w:tcPr>
            <w:tcW w:w="1858" w:type="pct"/>
            <w:tcBorders>
              <w:top w:val="nil"/>
              <w:left w:val="nil"/>
              <w:bottom w:val="nil"/>
              <w:right w:val="nil"/>
            </w:tcBorders>
            <w:shd w:val="clear" w:color="auto" w:fill="auto"/>
            <w:vAlign w:val="center"/>
            <w:hideMark/>
          </w:tcPr>
          <w:p w14:paraId="151E8B4A"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IIB</w:t>
            </w:r>
          </w:p>
        </w:tc>
        <w:tc>
          <w:tcPr>
            <w:tcW w:w="1351" w:type="pct"/>
            <w:tcBorders>
              <w:top w:val="nil"/>
              <w:left w:val="nil"/>
              <w:bottom w:val="nil"/>
              <w:right w:val="nil"/>
            </w:tcBorders>
            <w:shd w:val="clear" w:color="auto" w:fill="auto"/>
            <w:noWrap/>
            <w:vAlign w:val="center"/>
            <w:hideMark/>
          </w:tcPr>
          <w:p w14:paraId="4FD258F1" w14:textId="2BD3A0DE"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29 (10.3)</w:t>
            </w:r>
          </w:p>
        </w:tc>
        <w:tc>
          <w:tcPr>
            <w:tcW w:w="1242" w:type="pct"/>
            <w:tcBorders>
              <w:top w:val="nil"/>
              <w:left w:val="nil"/>
              <w:bottom w:val="nil"/>
              <w:right w:val="nil"/>
            </w:tcBorders>
            <w:shd w:val="clear" w:color="auto" w:fill="auto"/>
            <w:noWrap/>
            <w:vAlign w:val="center"/>
            <w:hideMark/>
          </w:tcPr>
          <w:p w14:paraId="53AB0531" w14:textId="558F61C5"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63 (22.3)</w:t>
            </w:r>
          </w:p>
        </w:tc>
        <w:tc>
          <w:tcPr>
            <w:tcW w:w="549" w:type="pct"/>
            <w:vMerge/>
            <w:tcBorders>
              <w:top w:val="nil"/>
              <w:left w:val="nil"/>
              <w:bottom w:val="nil"/>
              <w:right w:val="nil"/>
            </w:tcBorders>
            <w:vAlign w:val="center"/>
            <w:hideMark/>
          </w:tcPr>
          <w:p w14:paraId="62F31B5D"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7FA73D3A" w14:textId="77777777" w:rsidTr="000E1DDF">
        <w:trPr>
          <w:trHeight w:val="315"/>
        </w:trPr>
        <w:tc>
          <w:tcPr>
            <w:tcW w:w="1858" w:type="pct"/>
            <w:tcBorders>
              <w:top w:val="nil"/>
              <w:left w:val="nil"/>
              <w:bottom w:val="nil"/>
              <w:right w:val="nil"/>
            </w:tcBorders>
            <w:shd w:val="clear" w:color="auto" w:fill="auto"/>
            <w:vAlign w:val="center"/>
            <w:hideMark/>
          </w:tcPr>
          <w:p w14:paraId="42B5338F"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III</w:t>
            </w:r>
          </w:p>
        </w:tc>
        <w:tc>
          <w:tcPr>
            <w:tcW w:w="1351" w:type="pct"/>
            <w:tcBorders>
              <w:top w:val="nil"/>
              <w:left w:val="nil"/>
              <w:bottom w:val="nil"/>
              <w:right w:val="nil"/>
            </w:tcBorders>
            <w:shd w:val="clear" w:color="auto" w:fill="auto"/>
            <w:noWrap/>
            <w:vAlign w:val="center"/>
            <w:hideMark/>
          </w:tcPr>
          <w:p w14:paraId="3C87CBB7" w14:textId="2977E2B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 (1.4)</w:t>
            </w:r>
          </w:p>
        </w:tc>
        <w:tc>
          <w:tcPr>
            <w:tcW w:w="1242" w:type="pct"/>
            <w:tcBorders>
              <w:top w:val="nil"/>
              <w:left w:val="nil"/>
              <w:bottom w:val="nil"/>
              <w:right w:val="nil"/>
            </w:tcBorders>
            <w:shd w:val="clear" w:color="auto" w:fill="auto"/>
            <w:noWrap/>
            <w:vAlign w:val="center"/>
            <w:hideMark/>
          </w:tcPr>
          <w:p w14:paraId="409F125B" w14:textId="202A91B5"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25 (8.9)</w:t>
            </w:r>
          </w:p>
        </w:tc>
        <w:tc>
          <w:tcPr>
            <w:tcW w:w="549" w:type="pct"/>
            <w:vMerge/>
            <w:tcBorders>
              <w:top w:val="nil"/>
              <w:left w:val="nil"/>
              <w:bottom w:val="nil"/>
              <w:right w:val="nil"/>
            </w:tcBorders>
            <w:vAlign w:val="center"/>
            <w:hideMark/>
          </w:tcPr>
          <w:p w14:paraId="319015F6"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0FE01429" w14:textId="77777777" w:rsidTr="000E1DDF">
        <w:trPr>
          <w:trHeight w:val="315"/>
        </w:trPr>
        <w:tc>
          <w:tcPr>
            <w:tcW w:w="1858" w:type="pct"/>
            <w:tcBorders>
              <w:top w:val="nil"/>
              <w:left w:val="nil"/>
              <w:bottom w:val="nil"/>
              <w:right w:val="nil"/>
            </w:tcBorders>
            <w:shd w:val="clear" w:color="auto" w:fill="auto"/>
            <w:vAlign w:val="center"/>
            <w:hideMark/>
          </w:tcPr>
          <w:p w14:paraId="4DE4E97C"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Adjuvant therapy</w:t>
            </w:r>
          </w:p>
        </w:tc>
        <w:tc>
          <w:tcPr>
            <w:tcW w:w="1351" w:type="pct"/>
            <w:tcBorders>
              <w:top w:val="nil"/>
              <w:left w:val="nil"/>
              <w:bottom w:val="nil"/>
              <w:right w:val="nil"/>
            </w:tcBorders>
            <w:shd w:val="clear" w:color="auto" w:fill="auto"/>
            <w:noWrap/>
            <w:vAlign w:val="center"/>
            <w:hideMark/>
          </w:tcPr>
          <w:p w14:paraId="61DE06FF"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1DBF5362"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4FEE9BE9" w14:textId="25F85F1D"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0.003</w:t>
            </w:r>
          </w:p>
        </w:tc>
      </w:tr>
      <w:tr w:rsidR="00A56BB2" w:rsidRPr="00A56BB2" w14:paraId="63FD68F5" w14:textId="77777777" w:rsidTr="000E1DDF">
        <w:trPr>
          <w:trHeight w:val="315"/>
        </w:trPr>
        <w:tc>
          <w:tcPr>
            <w:tcW w:w="1858" w:type="pct"/>
            <w:tcBorders>
              <w:top w:val="nil"/>
              <w:left w:val="nil"/>
              <w:bottom w:val="nil"/>
              <w:right w:val="nil"/>
            </w:tcBorders>
            <w:shd w:val="clear" w:color="auto" w:fill="auto"/>
            <w:vAlign w:val="center"/>
            <w:hideMark/>
          </w:tcPr>
          <w:p w14:paraId="22722C8F"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51" w:type="pct"/>
            <w:tcBorders>
              <w:top w:val="nil"/>
              <w:left w:val="nil"/>
              <w:bottom w:val="nil"/>
              <w:right w:val="nil"/>
            </w:tcBorders>
            <w:shd w:val="clear" w:color="auto" w:fill="auto"/>
            <w:noWrap/>
            <w:vAlign w:val="center"/>
            <w:hideMark/>
          </w:tcPr>
          <w:p w14:paraId="11241E41" w14:textId="420A0A11"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26 (9.2)</w:t>
            </w:r>
          </w:p>
        </w:tc>
        <w:tc>
          <w:tcPr>
            <w:tcW w:w="1242" w:type="pct"/>
            <w:tcBorders>
              <w:top w:val="nil"/>
              <w:left w:val="nil"/>
              <w:bottom w:val="nil"/>
              <w:right w:val="nil"/>
            </w:tcBorders>
            <w:shd w:val="clear" w:color="auto" w:fill="auto"/>
            <w:noWrap/>
            <w:vAlign w:val="center"/>
            <w:hideMark/>
          </w:tcPr>
          <w:p w14:paraId="31A94ED9" w14:textId="733E056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98 (34.8)</w:t>
            </w:r>
          </w:p>
        </w:tc>
        <w:tc>
          <w:tcPr>
            <w:tcW w:w="549" w:type="pct"/>
            <w:vMerge/>
            <w:tcBorders>
              <w:top w:val="nil"/>
              <w:left w:val="nil"/>
              <w:bottom w:val="nil"/>
              <w:right w:val="nil"/>
            </w:tcBorders>
            <w:vAlign w:val="center"/>
            <w:hideMark/>
          </w:tcPr>
          <w:p w14:paraId="4742AD41"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28781DC1" w14:textId="77777777" w:rsidTr="000E1DDF">
        <w:trPr>
          <w:trHeight w:val="315"/>
        </w:trPr>
        <w:tc>
          <w:tcPr>
            <w:tcW w:w="1858" w:type="pct"/>
            <w:tcBorders>
              <w:top w:val="nil"/>
              <w:left w:val="nil"/>
              <w:bottom w:val="nil"/>
              <w:right w:val="nil"/>
            </w:tcBorders>
            <w:shd w:val="clear" w:color="auto" w:fill="auto"/>
            <w:vAlign w:val="center"/>
            <w:hideMark/>
          </w:tcPr>
          <w:p w14:paraId="0BB070C0" w14:textId="13342E9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51" w:type="pct"/>
            <w:tcBorders>
              <w:top w:val="nil"/>
              <w:left w:val="nil"/>
              <w:bottom w:val="nil"/>
              <w:right w:val="nil"/>
            </w:tcBorders>
            <w:shd w:val="clear" w:color="auto" w:fill="auto"/>
            <w:noWrap/>
            <w:vAlign w:val="center"/>
            <w:hideMark/>
          </w:tcPr>
          <w:p w14:paraId="0AE21EE4" w14:textId="3C4AB93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59 (20.9)</w:t>
            </w:r>
          </w:p>
        </w:tc>
        <w:tc>
          <w:tcPr>
            <w:tcW w:w="1242" w:type="pct"/>
            <w:tcBorders>
              <w:top w:val="nil"/>
              <w:left w:val="nil"/>
              <w:bottom w:val="nil"/>
              <w:right w:val="nil"/>
            </w:tcBorders>
            <w:shd w:val="clear" w:color="auto" w:fill="auto"/>
            <w:noWrap/>
            <w:vAlign w:val="center"/>
            <w:hideMark/>
          </w:tcPr>
          <w:p w14:paraId="1FC7B997" w14:textId="49F96EAE"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99 (35.1)</w:t>
            </w:r>
          </w:p>
        </w:tc>
        <w:tc>
          <w:tcPr>
            <w:tcW w:w="549" w:type="pct"/>
            <w:vMerge/>
            <w:tcBorders>
              <w:top w:val="nil"/>
              <w:left w:val="nil"/>
              <w:bottom w:val="nil"/>
              <w:right w:val="nil"/>
            </w:tcBorders>
            <w:vAlign w:val="center"/>
            <w:hideMark/>
          </w:tcPr>
          <w:p w14:paraId="4C27A880"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225C1CD" w14:textId="77777777" w:rsidTr="000E1DDF">
        <w:trPr>
          <w:trHeight w:val="315"/>
        </w:trPr>
        <w:tc>
          <w:tcPr>
            <w:tcW w:w="1858" w:type="pct"/>
            <w:tcBorders>
              <w:top w:val="nil"/>
              <w:left w:val="nil"/>
              <w:bottom w:val="nil"/>
              <w:right w:val="nil"/>
            </w:tcBorders>
            <w:shd w:val="clear" w:color="auto" w:fill="auto"/>
            <w:vAlign w:val="center"/>
            <w:hideMark/>
          </w:tcPr>
          <w:p w14:paraId="231A3421" w14:textId="5B6CA806"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CA19-9 level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U/mL</w:t>
            </w:r>
          </w:p>
        </w:tc>
        <w:tc>
          <w:tcPr>
            <w:tcW w:w="1351" w:type="pct"/>
            <w:tcBorders>
              <w:top w:val="nil"/>
              <w:left w:val="nil"/>
              <w:bottom w:val="nil"/>
              <w:right w:val="nil"/>
            </w:tcBorders>
            <w:shd w:val="clear" w:color="auto" w:fill="auto"/>
            <w:noWrap/>
            <w:vAlign w:val="center"/>
            <w:hideMark/>
          </w:tcPr>
          <w:p w14:paraId="3F4EA69D"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475A9998"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79C33DC6" w14:textId="4465AD6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0.416</w:t>
            </w:r>
          </w:p>
        </w:tc>
      </w:tr>
      <w:tr w:rsidR="00A56BB2" w:rsidRPr="00A56BB2" w14:paraId="4194A6FD" w14:textId="77777777" w:rsidTr="000E1DDF">
        <w:trPr>
          <w:trHeight w:val="315"/>
        </w:trPr>
        <w:tc>
          <w:tcPr>
            <w:tcW w:w="1858" w:type="pct"/>
            <w:tcBorders>
              <w:top w:val="nil"/>
              <w:left w:val="nil"/>
              <w:bottom w:val="nil"/>
              <w:right w:val="nil"/>
            </w:tcBorders>
            <w:shd w:val="clear" w:color="auto" w:fill="auto"/>
            <w:vAlign w:val="center"/>
            <w:hideMark/>
          </w:tcPr>
          <w:p w14:paraId="0D88AC78" w14:textId="60539F01"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336.4</w:t>
            </w:r>
          </w:p>
        </w:tc>
        <w:tc>
          <w:tcPr>
            <w:tcW w:w="1351" w:type="pct"/>
            <w:tcBorders>
              <w:top w:val="nil"/>
              <w:left w:val="nil"/>
              <w:bottom w:val="nil"/>
              <w:right w:val="nil"/>
            </w:tcBorders>
            <w:shd w:val="clear" w:color="auto" w:fill="auto"/>
            <w:noWrap/>
            <w:vAlign w:val="center"/>
            <w:hideMark/>
          </w:tcPr>
          <w:p w14:paraId="4F4D26A6" w14:textId="0E8D82F5"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26 (9.2)</w:t>
            </w:r>
          </w:p>
        </w:tc>
        <w:tc>
          <w:tcPr>
            <w:tcW w:w="1242" w:type="pct"/>
            <w:tcBorders>
              <w:top w:val="nil"/>
              <w:left w:val="nil"/>
              <w:bottom w:val="nil"/>
              <w:right w:val="nil"/>
            </w:tcBorders>
            <w:shd w:val="clear" w:color="auto" w:fill="auto"/>
            <w:noWrap/>
            <w:vAlign w:val="center"/>
            <w:hideMark/>
          </w:tcPr>
          <w:p w14:paraId="5DD08AD7" w14:textId="341514AE"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51 (18.1)</w:t>
            </w:r>
          </w:p>
        </w:tc>
        <w:tc>
          <w:tcPr>
            <w:tcW w:w="549" w:type="pct"/>
            <w:vMerge/>
            <w:tcBorders>
              <w:top w:val="nil"/>
              <w:left w:val="nil"/>
              <w:bottom w:val="nil"/>
              <w:right w:val="nil"/>
            </w:tcBorders>
            <w:vAlign w:val="center"/>
            <w:hideMark/>
          </w:tcPr>
          <w:p w14:paraId="246B4076"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62097EB6" w14:textId="77777777" w:rsidTr="000E1DDF">
        <w:trPr>
          <w:trHeight w:val="315"/>
        </w:trPr>
        <w:tc>
          <w:tcPr>
            <w:tcW w:w="1858" w:type="pct"/>
            <w:tcBorders>
              <w:top w:val="nil"/>
              <w:left w:val="nil"/>
              <w:bottom w:val="nil"/>
              <w:right w:val="nil"/>
            </w:tcBorders>
            <w:shd w:val="clear" w:color="auto" w:fill="auto"/>
            <w:vAlign w:val="center"/>
            <w:hideMark/>
          </w:tcPr>
          <w:p w14:paraId="7ED7139E" w14:textId="2229821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336.4</w:t>
            </w:r>
          </w:p>
        </w:tc>
        <w:tc>
          <w:tcPr>
            <w:tcW w:w="1351" w:type="pct"/>
            <w:tcBorders>
              <w:top w:val="nil"/>
              <w:left w:val="nil"/>
              <w:bottom w:val="nil"/>
              <w:right w:val="nil"/>
            </w:tcBorders>
            <w:shd w:val="clear" w:color="auto" w:fill="auto"/>
            <w:noWrap/>
            <w:vAlign w:val="center"/>
            <w:hideMark/>
          </w:tcPr>
          <w:p w14:paraId="1C18A131" w14:textId="1DC6078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59 (20.9)</w:t>
            </w:r>
          </w:p>
        </w:tc>
        <w:tc>
          <w:tcPr>
            <w:tcW w:w="1242" w:type="pct"/>
            <w:tcBorders>
              <w:top w:val="nil"/>
              <w:left w:val="nil"/>
              <w:bottom w:val="nil"/>
              <w:right w:val="nil"/>
            </w:tcBorders>
            <w:shd w:val="clear" w:color="auto" w:fill="auto"/>
            <w:noWrap/>
            <w:vAlign w:val="center"/>
            <w:hideMark/>
          </w:tcPr>
          <w:p w14:paraId="77EC93F6" w14:textId="1120C62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146 (51.8)</w:t>
            </w:r>
          </w:p>
        </w:tc>
        <w:tc>
          <w:tcPr>
            <w:tcW w:w="549" w:type="pct"/>
            <w:vMerge/>
            <w:tcBorders>
              <w:top w:val="nil"/>
              <w:left w:val="nil"/>
              <w:bottom w:val="nil"/>
              <w:right w:val="nil"/>
            </w:tcBorders>
            <w:vAlign w:val="center"/>
            <w:hideMark/>
          </w:tcPr>
          <w:p w14:paraId="49F5494A"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7F3F2A0B" w14:textId="77777777" w:rsidTr="000E1DDF">
        <w:trPr>
          <w:trHeight w:val="315"/>
        </w:trPr>
        <w:tc>
          <w:tcPr>
            <w:tcW w:w="1858" w:type="pct"/>
            <w:tcBorders>
              <w:top w:val="nil"/>
              <w:left w:val="nil"/>
              <w:bottom w:val="nil"/>
              <w:right w:val="nil"/>
            </w:tcBorders>
            <w:shd w:val="clear" w:color="auto" w:fill="auto"/>
            <w:vAlign w:val="center"/>
            <w:hideMark/>
          </w:tcPr>
          <w:p w14:paraId="214EFC5D" w14:textId="534B895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plasma fibrinogen concentration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g/L</w:t>
            </w:r>
          </w:p>
        </w:tc>
        <w:tc>
          <w:tcPr>
            <w:tcW w:w="1351" w:type="pct"/>
            <w:tcBorders>
              <w:top w:val="nil"/>
              <w:left w:val="nil"/>
              <w:bottom w:val="nil"/>
              <w:right w:val="nil"/>
            </w:tcBorders>
            <w:shd w:val="clear" w:color="auto" w:fill="auto"/>
            <w:noWrap/>
            <w:vAlign w:val="center"/>
            <w:hideMark/>
          </w:tcPr>
          <w:p w14:paraId="6E343301"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6395A88B"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7F6FCE02" w14:textId="0BBB434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0.006</w:t>
            </w:r>
          </w:p>
        </w:tc>
      </w:tr>
      <w:tr w:rsidR="00A56BB2" w:rsidRPr="00A56BB2" w14:paraId="22C0A623" w14:textId="77777777" w:rsidTr="000E1DDF">
        <w:trPr>
          <w:trHeight w:val="315"/>
        </w:trPr>
        <w:tc>
          <w:tcPr>
            <w:tcW w:w="1858" w:type="pct"/>
            <w:tcBorders>
              <w:top w:val="nil"/>
              <w:left w:val="nil"/>
              <w:bottom w:val="nil"/>
              <w:right w:val="nil"/>
            </w:tcBorders>
            <w:shd w:val="clear" w:color="auto" w:fill="auto"/>
            <w:vAlign w:val="center"/>
            <w:hideMark/>
          </w:tcPr>
          <w:p w14:paraId="353CE9FF" w14:textId="64DBAC5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3.31</w:t>
            </w:r>
          </w:p>
        </w:tc>
        <w:tc>
          <w:tcPr>
            <w:tcW w:w="1351" w:type="pct"/>
            <w:tcBorders>
              <w:top w:val="nil"/>
              <w:left w:val="nil"/>
              <w:bottom w:val="nil"/>
              <w:right w:val="nil"/>
            </w:tcBorders>
            <w:shd w:val="clear" w:color="auto" w:fill="auto"/>
            <w:noWrap/>
            <w:vAlign w:val="center"/>
            <w:hideMark/>
          </w:tcPr>
          <w:p w14:paraId="7CE9BB2B" w14:textId="4051390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32 (11.3)</w:t>
            </w:r>
          </w:p>
        </w:tc>
        <w:tc>
          <w:tcPr>
            <w:tcW w:w="1242" w:type="pct"/>
            <w:tcBorders>
              <w:top w:val="nil"/>
              <w:left w:val="nil"/>
              <w:bottom w:val="nil"/>
              <w:right w:val="nil"/>
            </w:tcBorders>
            <w:shd w:val="clear" w:color="auto" w:fill="auto"/>
            <w:noWrap/>
            <w:vAlign w:val="center"/>
            <w:hideMark/>
          </w:tcPr>
          <w:p w14:paraId="2DBE512A" w14:textId="0D71B4A0"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109 (38.7)</w:t>
            </w:r>
          </w:p>
        </w:tc>
        <w:tc>
          <w:tcPr>
            <w:tcW w:w="549" w:type="pct"/>
            <w:vMerge/>
            <w:tcBorders>
              <w:top w:val="nil"/>
              <w:left w:val="nil"/>
              <w:bottom w:val="nil"/>
              <w:right w:val="nil"/>
            </w:tcBorders>
            <w:vAlign w:val="center"/>
            <w:hideMark/>
          </w:tcPr>
          <w:p w14:paraId="793C8B80"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4A911DB4" w14:textId="77777777" w:rsidTr="000E1DDF">
        <w:trPr>
          <w:trHeight w:val="315"/>
        </w:trPr>
        <w:tc>
          <w:tcPr>
            <w:tcW w:w="1858" w:type="pct"/>
            <w:tcBorders>
              <w:top w:val="nil"/>
              <w:left w:val="nil"/>
              <w:bottom w:val="nil"/>
              <w:right w:val="nil"/>
            </w:tcBorders>
            <w:shd w:val="clear" w:color="auto" w:fill="auto"/>
            <w:vAlign w:val="center"/>
            <w:hideMark/>
          </w:tcPr>
          <w:p w14:paraId="53B25146" w14:textId="4E7273D1"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lastRenderedPageBreak/>
              <w:t>≤</w:t>
            </w:r>
            <w:r w:rsidRPr="00BB0EEA">
              <w:rPr>
                <w:rFonts w:ascii="Book Antiqua" w:eastAsia="等线" w:hAnsi="Book Antiqua" w:cs="宋体"/>
                <w:color w:val="000000" w:themeColor="text1"/>
              </w:rPr>
              <w:t xml:space="preserve"> 3.31</w:t>
            </w:r>
          </w:p>
        </w:tc>
        <w:tc>
          <w:tcPr>
            <w:tcW w:w="1351" w:type="pct"/>
            <w:tcBorders>
              <w:top w:val="nil"/>
              <w:left w:val="nil"/>
              <w:bottom w:val="nil"/>
              <w:right w:val="nil"/>
            </w:tcBorders>
            <w:shd w:val="clear" w:color="auto" w:fill="auto"/>
            <w:noWrap/>
            <w:vAlign w:val="center"/>
            <w:hideMark/>
          </w:tcPr>
          <w:p w14:paraId="7AE4CBFC" w14:textId="35FE6ABB"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53 (18.8)</w:t>
            </w:r>
          </w:p>
        </w:tc>
        <w:tc>
          <w:tcPr>
            <w:tcW w:w="1242" w:type="pct"/>
            <w:tcBorders>
              <w:top w:val="nil"/>
              <w:left w:val="nil"/>
              <w:bottom w:val="nil"/>
              <w:right w:val="nil"/>
            </w:tcBorders>
            <w:shd w:val="clear" w:color="auto" w:fill="auto"/>
            <w:noWrap/>
            <w:vAlign w:val="center"/>
            <w:hideMark/>
          </w:tcPr>
          <w:p w14:paraId="36726F6B" w14:textId="55E1FFF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88 (31.2)</w:t>
            </w:r>
          </w:p>
        </w:tc>
        <w:tc>
          <w:tcPr>
            <w:tcW w:w="549" w:type="pct"/>
            <w:vMerge/>
            <w:tcBorders>
              <w:top w:val="nil"/>
              <w:left w:val="nil"/>
              <w:bottom w:val="nil"/>
              <w:right w:val="nil"/>
            </w:tcBorders>
            <w:vAlign w:val="center"/>
            <w:hideMark/>
          </w:tcPr>
          <w:p w14:paraId="5F2932DC"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1CF6A127" w14:textId="77777777" w:rsidTr="000E1DDF">
        <w:trPr>
          <w:trHeight w:val="315"/>
        </w:trPr>
        <w:tc>
          <w:tcPr>
            <w:tcW w:w="1858" w:type="pct"/>
            <w:tcBorders>
              <w:top w:val="nil"/>
              <w:left w:val="nil"/>
              <w:bottom w:val="nil"/>
              <w:right w:val="nil"/>
            </w:tcBorders>
            <w:shd w:val="clear" w:color="auto" w:fill="auto"/>
            <w:vAlign w:val="center"/>
            <w:hideMark/>
          </w:tcPr>
          <w:p w14:paraId="3C2D5EED" w14:textId="6DF068A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Preoperative FAR</w:t>
            </w:r>
          </w:p>
        </w:tc>
        <w:tc>
          <w:tcPr>
            <w:tcW w:w="1351" w:type="pct"/>
            <w:tcBorders>
              <w:top w:val="nil"/>
              <w:left w:val="nil"/>
              <w:bottom w:val="nil"/>
              <w:right w:val="nil"/>
            </w:tcBorders>
            <w:shd w:val="clear" w:color="auto" w:fill="auto"/>
            <w:noWrap/>
            <w:vAlign w:val="center"/>
            <w:hideMark/>
          </w:tcPr>
          <w:p w14:paraId="339F9073"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0B756A44"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single" w:sz="4" w:space="0" w:color="000000"/>
              <w:right w:val="nil"/>
            </w:tcBorders>
            <w:shd w:val="clear" w:color="auto" w:fill="auto"/>
            <w:noWrap/>
            <w:vAlign w:val="center"/>
            <w:hideMark/>
          </w:tcPr>
          <w:p w14:paraId="327A680E" w14:textId="2A0FFCD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4FB92699" w14:textId="77777777" w:rsidTr="000E1DDF">
        <w:trPr>
          <w:trHeight w:val="315"/>
        </w:trPr>
        <w:tc>
          <w:tcPr>
            <w:tcW w:w="1858" w:type="pct"/>
            <w:tcBorders>
              <w:top w:val="nil"/>
              <w:left w:val="nil"/>
              <w:bottom w:val="nil"/>
              <w:right w:val="nil"/>
            </w:tcBorders>
            <w:shd w:val="clear" w:color="auto" w:fill="auto"/>
            <w:vAlign w:val="center"/>
            <w:hideMark/>
          </w:tcPr>
          <w:p w14:paraId="3C911442" w14:textId="35733350"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0.08</w:t>
            </w:r>
          </w:p>
        </w:tc>
        <w:tc>
          <w:tcPr>
            <w:tcW w:w="1351" w:type="pct"/>
            <w:tcBorders>
              <w:top w:val="nil"/>
              <w:left w:val="nil"/>
              <w:bottom w:val="nil"/>
              <w:right w:val="nil"/>
            </w:tcBorders>
            <w:shd w:val="clear" w:color="auto" w:fill="auto"/>
            <w:noWrap/>
            <w:vAlign w:val="center"/>
            <w:hideMark/>
          </w:tcPr>
          <w:p w14:paraId="24C2FF92" w14:textId="7D3529BC"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 (5.3)</w:t>
            </w:r>
          </w:p>
        </w:tc>
        <w:tc>
          <w:tcPr>
            <w:tcW w:w="1242" w:type="pct"/>
            <w:tcBorders>
              <w:top w:val="nil"/>
              <w:left w:val="nil"/>
              <w:bottom w:val="nil"/>
              <w:right w:val="nil"/>
            </w:tcBorders>
            <w:shd w:val="clear" w:color="auto" w:fill="auto"/>
            <w:noWrap/>
            <w:vAlign w:val="center"/>
            <w:hideMark/>
          </w:tcPr>
          <w:p w14:paraId="67D3447A" w14:textId="3AEFA9A0"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111 (39.4)</w:t>
            </w:r>
          </w:p>
        </w:tc>
        <w:tc>
          <w:tcPr>
            <w:tcW w:w="549" w:type="pct"/>
            <w:vMerge/>
            <w:tcBorders>
              <w:top w:val="nil"/>
              <w:left w:val="nil"/>
              <w:bottom w:val="single" w:sz="4" w:space="0" w:color="000000"/>
              <w:right w:val="nil"/>
            </w:tcBorders>
            <w:vAlign w:val="center"/>
            <w:hideMark/>
          </w:tcPr>
          <w:p w14:paraId="2EF6DE41"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2C0032CE" w14:textId="77777777" w:rsidTr="000E1DDF">
        <w:trPr>
          <w:trHeight w:val="315"/>
        </w:trPr>
        <w:tc>
          <w:tcPr>
            <w:tcW w:w="1858" w:type="pct"/>
            <w:tcBorders>
              <w:top w:val="nil"/>
              <w:left w:val="nil"/>
              <w:bottom w:val="single" w:sz="4" w:space="0" w:color="auto"/>
              <w:right w:val="nil"/>
            </w:tcBorders>
            <w:shd w:val="clear" w:color="auto" w:fill="auto"/>
            <w:vAlign w:val="center"/>
            <w:hideMark/>
          </w:tcPr>
          <w:p w14:paraId="0D0AA443" w14:textId="7F4A8FB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0.08</w:t>
            </w:r>
          </w:p>
        </w:tc>
        <w:tc>
          <w:tcPr>
            <w:tcW w:w="1351" w:type="pct"/>
            <w:tcBorders>
              <w:top w:val="nil"/>
              <w:left w:val="nil"/>
              <w:bottom w:val="single" w:sz="4" w:space="0" w:color="auto"/>
              <w:right w:val="nil"/>
            </w:tcBorders>
            <w:shd w:val="clear" w:color="auto" w:fill="auto"/>
            <w:noWrap/>
            <w:vAlign w:val="center"/>
            <w:hideMark/>
          </w:tcPr>
          <w:p w14:paraId="6C4C484C" w14:textId="3CC6A28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70 (24.8)</w:t>
            </w:r>
          </w:p>
        </w:tc>
        <w:tc>
          <w:tcPr>
            <w:tcW w:w="1242" w:type="pct"/>
            <w:tcBorders>
              <w:top w:val="nil"/>
              <w:left w:val="nil"/>
              <w:bottom w:val="single" w:sz="4" w:space="0" w:color="auto"/>
              <w:right w:val="nil"/>
            </w:tcBorders>
            <w:shd w:val="clear" w:color="auto" w:fill="auto"/>
            <w:noWrap/>
            <w:vAlign w:val="center"/>
            <w:hideMark/>
          </w:tcPr>
          <w:p w14:paraId="457E8106" w14:textId="2BC5A175"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86 (30.5)</w:t>
            </w:r>
          </w:p>
        </w:tc>
        <w:tc>
          <w:tcPr>
            <w:tcW w:w="549" w:type="pct"/>
            <w:vMerge/>
            <w:tcBorders>
              <w:top w:val="nil"/>
              <w:left w:val="nil"/>
              <w:bottom w:val="single" w:sz="4" w:space="0" w:color="000000"/>
              <w:right w:val="nil"/>
            </w:tcBorders>
            <w:vAlign w:val="center"/>
            <w:hideMark/>
          </w:tcPr>
          <w:p w14:paraId="21288EEF" w14:textId="77777777" w:rsidR="000E1DDF" w:rsidRPr="00BB0EEA" w:rsidRDefault="000E1DDF" w:rsidP="00BB0EEA">
            <w:pPr>
              <w:spacing w:line="360" w:lineRule="auto"/>
              <w:jc w:val="both"/>
              <w:rPr>
                <w:rFonts w:ascii="Book Antiqua" w:eastAsia="等线" w:hAnsi="Book Antiqua" w:cs="宋体"/>
                <w:color w:val="000000" w:themeColor="text1"/>
              </w:rPr>
            </w:pPr>
          </w:p>
        </w:tc>
      </w:tr>
    </w:tbl>
    <w:p w14:paraId="3C252C3D" w14:textId="5B2FEBC6" w:rsidR="009F4167" w:rsidRPr="00BB0EEA" w:rsidRDefault="009F4167" w:rsidP="001F2B92">
      <w:pPr>
        <w:spacing w:line="360" w:lineRule="auto"/>
        <w:jc w:val="both"/>
        <w:rPr>
          <w:rFonts w:ascii="Book Antiqua" w:eastAsia="Book Antiqua" w:hAnsi="Book Antiqua" w:cs="Book Antiqua"/>
          <w:color w:val="000000" w:themeColor="text1"/>
        </w:rPr>
      </w:pPr>
      <w:r w:rsidRPr="00BB0EEA">
        <w:rPr>
          <w:rFonts w:ascii="Book Antiqua" w:eastAsia="等线" w:hAnsi="Book Antiqua" w:cs="宋体"/>
          <w:color w:val="000000" w:themeColor="text1"/>
        </w:rPr>
        <w:t xml:space="preserve">FAR: Fibrinogen-to-albumin ratio; TNM: </w:t>
      </w:r>
      <w:r w:rsidRPr="00BB0EEA">
        <w:rPr>
          <w:rFonts w:ascii="Book Antiqua" w:eastAsia="Book Antiqua" w:hAnsi="Book Antiqua" w:cs="Book Antiqua"/>
          <w:color w:val="000000" w:themeColor="text1"/>
        </w:rPr>
        <w:t>Tumor-Node-Metastasis.</w:t>
      </w:r>
    </w:p>
    <w:p w14:paraId="664AB5DE" w14:textId="6423ADEE" w:rsidR="000E1DDF" w:rsidRPr="00BB0EEA" w:rsidRDefault="009F4167">
      <w:pPr>
        <w:spacing w:line="360" w:lineRule="auto"/>
        <w:jc w:val="both"/>
        <w:rPr>
          <w:rFonts w:ascii="Book Antiqua" w:eastAsia="Book Antiqua" w:hAnsi="Book Antiqua" w:cs="Book Antiqua"/>
          <w:b/>
          <w:bCs/>
          <w:color w:val="000000" w:themeColor="text1"/>
        </w:rPr>
      </w:pPr>
      <w:r w:rsidRPr="00BB0EEA">
        <w:rPr>
          <w:rFonts w:ascii="Book Antiqua" w:eastAsia="Book Antiqua" w:hAnsi="Book Antiqua" w:cs="Book Antiqua"/>
          <w:color w:val="000000" w:themeColor="text1"/>
        </w:rPr>
        <w:br w:type="page"/>
      </w:r>
      <w:r w:rsidR="0026313A" w:rsidRPr="00BB0EEA">
        <w:rPr>
          <w:rFonts w:ascii="Book Antiqua" w:eastAsia="Book Antiqua" w:hAnsi="Book Antiqua" w:cs="Book Antiqua"/>
          <w:b/>
          <w:bCs/>
          <w:color w:val="000000" w:themeColor="text1"/>
        </w:rPr>
        <w:lastRenderedPageBreak/>
        <w:t>Table 4 Correlation between preoperative fibrinogen-to-albumin ratio and clinicopathological characteristics in pancreatic ductal adenocarcinoma patients who underwent R0 resection</w:t>
      </w:r>
      <w:r w:rsidR="00936C29" w:rsidRPr="00BB0EEA">
        <w:rPr>
          <w:rFonts w:ascii="Book Antiqua" w:eastAsia="Book Antiqua" w:hAnsi="Book Antiqua" w:cs="Book Antiqua"/>
          <w:b/>
          <w:bCs/>
          <w:color w:val="000000" w:themeColor="text1"/>
        </w:rPr>
        <w:t>,</w:t>
      </w:r>
      <w:r w:rsidR="0026313A" w:rsidRPr="00BB0EEA">
        <w:rPr>
          <w:rFonts w:ascii="Book Antiqua" w:eastAsia="Book Antiqua" w:hAnsi="Book Antiqua" w:cs="Book Antiqua"/>
          <w:b/>
          <w:bCs/>
          <w:color w:val="000000" w:themeColor="text1"/>
        </w:rPr>
        <w:t xml:space="preserve"> </w:t>
      </w:r>
      <w:r w:rsidR="0026313A" w:rsidRPr="00BB0EEA">
        <w:rPr>
          <w:rFonts w:ascii="Book Antiqua" w:eastAsia="Book Antiqua" w:hAnsi="Book Antiqua" w:cs="Book Antiqua"/>
          <w:b/>
          <w:bCs/>
          <w:i/>
          <w:iCs/>
          <w:color w:val="000000" w:themeColor="text1"/>
        </w:rPr>
        <w:t>n</w:t>
      </w:r>
      <w:r w:rsidR="0026313A" w:rsidRPr="00BB0EEA">
        <w:rPr>
          <w:rFonts w:ascii="Book Antiqua" w:eastAsia="Book Antiqua" w:hAnsi="Book Antiqua" w:cs="Book Antiqua"/>
          <w:b/>
          <w:bCs/>
          <w:color w:val="000000" w:themeColor="text1"/>
        </w:rPr>
        <w:t xml:space="preserve"> (%)</w:t>
      </w:r>
    </w:p>
    <w:tbl>
      <w:tblPr>
        <w:tblW w:w="4932" w:type="pct"/>
        <w:tblInd w:w="142" w:type="dxa"/>
        <w:tblLook w:val="04A0" w:firstRow="1" w:lastRow="0" w:firstColumn="1" w:lastColumn="0" w:noHBand="0" w:noVBand="1"/>
      </w:tblPr>
      <w:tblGrid>
        <w:gridCol w:w="3043"/>
        <w:gridCol w:w="2062"/>
        <w:gridCol w:w="2064"/>
        <w:gridCol w:w="2064"/>
      </w:tblGrid>
      <w:tr w:rsidR="00A56BB2" w:rsidRPr="00A56BB2" w14:paraId="27D5DFEB" w14:textId="77777777" w:rsidTr="00BB0EEA">
        <w:trPr>
          <w:trHeight w:val="315"/>
        </w:trPr>
        <w:tc>
          <w:tcPr>
            <w:tcW w:w="1611" w:type="pct"/>
            <w:vMerge w:val="restart"/>
            <w:tcBorders>
              <w:top w:val="single" w:sz="4" w:space="0" w:color="auto"/>
              <w:left w:val="nil"/>
              <w:bottom w:val="single" w:sz="4" w:space="0" w:color="000000"/>
              <w:right w:val="nil"/>
            </w:tcBorders>
            <w:shd w:val="clear" w:color="auto" w:fill="auto"/>
            <w:noWrap/>
            <w:vAlign w:val="center"/>
            <w:hideMark/>
          </w:tcPr>
          <w:p w14:paraId="092D4740" w14:textId="77777777" w:rsidR="00BA714A" w:rsidRPr="00BB0EEA" w:rsidRDefault="00BA714A"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Characteristic</w:t>
            </w:r>
          </w:p>
        </w:tc>
        <w:tc>
          <w:tcPr>
            <w:tcW w:w="2259" w:type="pct"/>
            <w:gridSpan w:val="2"/>
            <w:tcBorders>
              <w:top w:val="single" w:sz="4" w:space="0" w:color="auto"/>
              <w:left w:val="nil"/>
              <w:right w:val="nil"/>
            </w:tcBorders>
            <w:shd w:val="clear" w:color="auto" w:fill="auto"/>
            <w:noWrap/>
            <w:vAlign w:val="center"/>
            <w:hideMark/>
          </w:tcPr>
          <w:p w14:paraId="29131F51" w14:textId="77777777" w:rsidR="00BA714A" w:rsidRPr="00BB0EEA" w:rsidRDefault="00BA714A"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Preoperative FAR</w:t>
            </w:r>
          </w:p>
        </w:tc>
        <w:tc>
          <w:tcPr>
            <w:tcW w:w="1131" w:type="pct"/>
            <w:vMerge w:val="restart"/>
            <w:tcBorders>
              <w:top w:val="single" w:sz="4" w:space="0" w:color="auto"/>
              <w:left w:val="nil"/>
              <w:bottom w:val="single" w:sz="4" w:space="0" w:color="000000"/>
              <w:right w:val="nil"/>
            </w:tcBorders>
            <w:shd w:val="clear" w:color="auto" w:fill="auto"/>
            <w:noWrap/>
            <w:vAlign w:val="center"/>
            <w:hideMark/>
          </w:tcPr>
          <w:p w14:paraId="5DA541B0" w14:textId="77777777" w:rsidR="00BA714A" w:rsidRPr="00BB0EEA" w:rsidRDefault="00BA714A"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i/>
                <w:iCs/>
                <w:color w:val="000000" w:themeColor="text1"/>
              </w:rPr>
              <w:t xml:space="preserve">P </w:t>
            </w:r>
            <w:r w:rsidRPr="00BB0EEA">
              <w:rPr>
                <w:rFonts w:ascii="Book Antiqua" w:eastAsia="等线" w:hAnsi="Book Antiqua" w:cs="宋体"/>
                <w:b/>
                <w:bCs/>
                <w:color w:val="000000" w:themeColor="text1"/>
              </w:rPr>
              <w:t>value</w:t>
            </w:r>
          </w:p>
        </w:tc>
      </w:tr>
      <w:tr w:rsidR="00A56BB2" w:rsidRPr="00A56BB2" w14:paraId="4B0BD1D2" w14:textId="77777777" w:rsidTr="00BB0EEA">
        <w:trPr>
          <w:trHeight w:val="623"/>
        </w:trPr>
        <w:tc>
          <w:tcPr>
            <w:tcW w:w="1611" w:type="pct"/>
            <w:vMerge/>
            <w:tcBorders>
              <w:top w:val="nil"/>
              <w:left w:val="nil"/>
              <w:bottom w:val="single" w:sz="4" w:space="0" w:color="000000"/>
              <w:right w:val="nil"/>
            </w:tcBorders>
            <w:vAlign w:val="center"/>
            <w:hideMark/>
          </w:tcPr>
          <w:p w14:paraId="52FC1230" w14:textId="77777777" w:rsidR="00BA714A" w:rsidRPr="00BB0EEA" w:rsidRDefault="00BA714A" w:rsidP="00BB0EEA">
            <w:pPr>
              <w:spacing w:line="360" w:lineRule="auto"/>
              <w:jc w:val="both"/>
              <w:rPr>
                <w:rFonts w:ascii="Book Antiqua" w:eastAsia="等线" w:hAnsi="Book Antiqua" w:cs="宋体"/>
                <w:b/>
                <w:bCs/>
                <w:color w:val="000000" w:themeColor="text1"/>
              </w:rPr>
            </w:pPr>
          </w:p>
        </w:tc>
        <w:tc>
          <w:tcPr>
            <w:tcW w:w="1129" w:type="pct"/>
            <w:tcBorders>
              <w:left w:val="nil"/>
              <w:bottom w:val="single" w:sz="4" w:space="0" w:color="auto"/>
              <w:right w:val="nil"/>
            </w:tcBorders>
            <w:shd w:val="clear" w:color="auto" w:fill="auto"/>
            <w:vAlign w:val="center"/>
            <w:hideMark/>
          </w:tcPr>
          <w:p w14:paraId="2B5290C8" w14:textId="132814EB" w:rsidR="00BA714A" w:rsidRPr="00BB0EEA" w:rsidRDefault="00BA714A"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lang w:eastAsia="zh-CN"/>
              </w:rPr>
              <w:t xml:space="preserve">&gt; </w:t>
            </w:r>
            <w:r w:rsidRPr="00BB0EEA">
              <w:rPr>
                <w:rFonts w:ascii="Book Antiqua" w:eastAsia="等线" w:hAnsi="Book Antiqua" w:cs="宋体"/>
                <w:b/>
                <w:bCs/>
                <w:color w:val="000000" w:themeColor="text1"/>
              </w:rPr>
              <w:t>0.08</w:t>
            </w:r>
            <w:r w:rsidR="001F2B92">
              <w:rPr>
                <w:rFonts w:ascii="Book Antiqua" w:eastAsia="等线" w:hAnsi="Book Antiqua" w:cs="宋体"/>
                <w:b/>
                <w:bCs/>
                <w:color w:val="000000" w:themeColor="text1"/>
              </w:rPr>
              <w:t>,</w:t>
            </w:r>
            <w:r w:rsidRPr="00BB0EEA">
              <w:rPr>
                <w:rFonts w:ascii="Book Antiqua" w:eastAsia="等线" w:hAnsi="Book Antiqua" w:cs="宋体"/>
                <w:b/>
                <w:bCs/>
                <w:color w:val="000000" w:themeColor="text1"/>
              </w:rPr>
              <w:t xml:space="preserve"> </w:t>
            </w:r>
            <w:r w:rsidRPr="00BB0EEA">
              <w:rPr>
                <w:rFonts w:ascii="Book Antiqua" w:eastAsia="等线" w:hAnsi="Book Antiqua" w:cs="宋体"/>
                <w:b/>
                <w:bCs/>
                <w:i/>
                <w:iCs/>
                <w:color w:val="000000" w:themeColor="text1"/>
              </w:rPr>
              <w:t>n</w:t>
            </w:r>
            <w:r w:rsidRPr="00BB0EEA">
              <w:rPr>
                <w:rFonts w:ascii="Book Antiqua" w:eastAsia="等线" w:hAnsi="Book Antiqua" w:cs="宋体"/>
                <w:b/>
                <w:bCs/>
                <w:color w:val="000000" w:themeColor="text1"/>
              </w:rPr>
              <w:t xml:space="preserve"> = 126</w:t>
            </w:r>
          </w:p>
        </w:tc>
        <w:tc>
          <w:tcPr>
            <w:tcW w:w="1130" w:type="pct"/>
            <w:tcBorders>
              <w:left w:val="nil"/>
              <w:bottom w:val="single" w:sz="4" w:space="0" w:color="auto"/>
              <w:right w:val="nil"/>
            </w:tcBorders>
            <w:shd w:val="clear" w:color="auto" w:fill="auto"/>
            <w:vAlign w:val="center"/>
            <w:hideMark/>
          </w:tcPr>
          <w:p w14:paraId="19891E3A" w14:textId="25D7C925" w:rsidR="00BA714A" w:rsidRPr="00BB0EEA" w:rsidRDefault="00BA714A"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hint="eastAsia"/>
                <w:b/>
                <w:bCs/>
                <w:color w:val="000000" w:themeColor="text1"/>
              </w:rPr>
              <w:t>≤</w:t>
            </w:r>
            <w:r w:rsidRPr="00BB0EEA">
              <w:rPr>
                <w:rFonts w:ascii="Book Antiqua" w:eastAsia="等线" w:hAnsi="Book Antiqua" w:cs="宋体"/>
                <w:b/>
                <w:bCs/>
                <w:color w:val="000000" w:themeColor="text1"/>
              </w:rPr>
              <w:t xml:space="preserve"> 0.08</w:t>
            </w:r>
            <w:r w:rsidR="001F2B92">
              <w:rPr>
                <w:rFonts w:ascii="Book Antiqua" w:eastAsia="等线" w:hAnsi="Book Antiqua" w:cs="宋体"/>
                <w:b/>
                <w:bCs/>
                <w:color w:val="000000" w:themeColor="text1"/>
              </w:rPr>
              <w:t>,</w:t>
            </w:r>
            <w:r w:rsidRPr="00BB0EEA">
              <w:rPr>
                <w:rFonts w:ascii="Book Antiqua" w:eastAsia="等线" w:hAnsi="Book Antiqua" w:cs="宋体"/>
                <w:b/>
                <w:bCs/>
                <w:color w:val="000000" w:themeColor="text1"/>
              </w:rPr>
              <w:t xml:space="preserve"> </w:t>
            </w:r>
            <w:r w:rsidRPr="00BB0EEA">
              <w:rPr>
                <w:rFonts w:ascii="Book Antiqua" w:eastAsia="等线" w:hAnsi="Book Antiqua" w:cs="宋体"/>
                <w:b/>
                <w:bCs/>
                <w:i/>
                <w:iCs/>
                <w:color w:val="000000" w:themeColor="text1"/>
              </w:rPr>
              <w:t>n</w:t>
            </w:r>
            <w:r w:rsidRPr="00BB0EEA">
              <w:rPr>
                <w:rFonts w:ascii="Book Antiqua" w:eastAsia="等线" w:hAnsi="Book Antiqua" w:cs="宋体"/>
                <w:b/>
                <w:bCs/>
                <w:color w:val="000000" w:themeColor="text1"/>
              </w:rPr>
              <w:t xml:space="preserve"> = 156</w:t>
            </w:r>
          </w:p>
        </w:tc>
        <w:tc>
          <w:tcPr>
            <w:tcW w:w="1131" w:type="pct"/>
            <w:vMerge/>
            <w:tcBorders>
              <w:top w:val="nil"/>
              <w:left w:val="nil"/>
              <w:bottom w:val="single" w:sz="4" w:space="0" w:color="000000"/>
              <w:right w:val="nil"/>
            </w:tcBorders>
            <w:vAlign w:val="center"/>
            <w:hideMark/>
          </w:tcPr>
          <w:p w14:paraId="3C595B2E" w14:textId="77777777" w:rsidR="00BA714A" w:rsidRPr="00BB0EEA" w:rsidRDefault="00BA714A" w:rsidP="00BB0EEA">
            <w:pPr>
              <w:spacing w:line="360" w:lineRule="auto"/>
              <w:jc w:val="both"/>
              <w:rPr>
                <w:rFonts w:ascii="Book Antiqua" w:eastAsia="等线" w:hAnsi="Book Antiqua" w:cs="宋体"/>
                <w:b/>
                <w:bCs/>
                <w:color w:val="000000" w:themeColor="text1"/>
              </w:rPr>
            </w:pPr>
          </w:p>
        </w:tc>
      </w:tr>
      <w:tr w:rsidR="00A56BB2" w:rsidRPr="00A56BB2" w14:paraId="23D7B235" w14:textId="77777777" w:rsidTr="00BA714A">
        <w:trPr>
          <w:trHeight w:val="315"/>
        </w:trPr>
        <w:tc>
          <w:tcPr>
            <w:tcW w:w="1611" w:type="pct"/>
            <w:tcBorders>
              <w:top w:val="nil"/>
              <w:left w:val="nil"/>
              <w:bottom w:val="nil"/>
              <w:right w:val="nil"/>
            </w:tcBorders>
            <w:shd w:val="clear" w:color="auto" w:fill="auto"/>
            <w:vAlign w:val="center"/>
            <w:hideMark/>
          </w:tcPr>
          <w:p w14:paraId="1F7D4486" w14:textId="23F5D31D"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Age </w:t>
            </w:r>
            <w:r w:rsidR="000030A1">
              <w:rPr>
                <w:rFonts w:ascii="Book Antiqua" w:eastAsia="等线" w:hAnsi="Book Antiqua" w:cs="宋体"/>
                <w:color w:val="000000" w:themeColor="text1"/>
              </w:rPr>
              <w:t xml:space="preserve">in </w:t>
            </w:r>
            <w:proofErr w:type="spellStart"/>
            <w:r w:rsidRPr="00BB0EEA">
              <w:rPr>
                <w:rFonts w:ascii="Book Antiqua" w:eastAsia="等线" w:hAnsi="Book Antiqua" w:cs="宋体"/>
                <w:color w:val="000000" w:themeColor="text1"/>
              </w:rPr>
              <w:t>yr</w:t>
            </w:r>
            <w:proofErr w:type="spellEnd"/>
          </w:p>
        </w:tc>
        <w:tc>
          <w:tcPr>
            <w:tcW w:w="1129" w:type="pct"/>
            <w:tcBorders>
              <w:top w:val="nil"/>
              <w:left w:val="nil"/>
              <w:bottom w:val="nil"/>
              <w:right w:val="nil"/>
            </w:tcBorders>
            <w:shd w:val="clear" w:color="auto" w:fill="auto"/>
            <w:noWrap/>
            <w:vAlign w:val="bottom"/>
            <w:hideMark/>
          </w:tcPr>
          <w:p w14:paraId="23BA9D5A"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bottom"/>
            <w:hideMark/>
          </w:tcPr>
          <w:p w14:paraId="493342E9"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4E9ACDD8" w14:textId="1C241F3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0.854</w:t>
            </w:r>
          </w:p>
        </w:tc>
      </w:tr>
      <w:tr w:rsidR="00A56BB2" w:rsidRPr="00A56BB2" w14:paraId="69BE4204" w14:textId="77777777" w:rsidTr="00BA714A">
        <w:trPr>
          <w:trHeight w:val="315"/>
        </w:trPr>
        <w:tc>
          <w:tcPr>
            <w:tcW w:w="1611" w:type="pct"/>
            <w:tcBorders>
              <w:top w:val="nil"/>
              <w:left w:val="nil"/>
              <w:bottom w:val="nil"/>
              <w:right w:val="nil"/>
            </w:tcBorders>
            <w:shd w:val="clear" w:color="auto" w:fill="auto"/>
            <w:vAlign w:val="center"/>
            <w:hideMark/>
          </w:tcPr>
          <w:p w14:paraId="24DC73D2" w14:textId="0F94AB19"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60</w:t>
            </w:r>
          </w:p>
        </w:tc>
        <w:tc>
          <w:tcPr>
            <w:tcW w:w="1129" w:type="pct"/>
            <w:tcBorders>
              <w:top w:val="nil"/>
              <w:left w:val="nil"/>
              <w:bottom w:val="nil"/>
              <w:right w:val="nil"/>
            </w:tcBorders>
            <w:shd w:val="clear" w:color="auto" w:fill="auto"/>
            <w:noWrap/>
            <w:vAlign w:val="center"/>
            <w:hideMark/>
          </w:tcPr>
          <w:p w14:paraId="38540D97" w14:textId="381A519D" w:rsidR="00BA714A" w:rsidRPr="00BB0EEA" w:rsidRDefault="00BA714A"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66</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23.4</w:t>
            </w:r>
            <w:r w:rsidRPr="00BB0EEA">
              <w:rPr>
                <w:rFonts w:ascii="Book Antiqua" w:eastAsia="等线" w:hAnsi="Book Antiqua" w:cs="宋体"/>
                <w:color w:val="000000" w:themeColor="text1"/>
                <w:lang w:eastAsia="zh-CN"/>
              </w:rPr>
              <w:t>)</w:t>
            </w:r>
          </w:p>
        </w:tc>
        <w:tc>
          <w:tcPr>
            <w:tcW w:w="1130" w:type="pct"/>
            <w:tcBorders>
              <w:top w:val="nil"/>
              <w:left w:val="nil"/>
              <w:bottom w:val="nil"/>
              <w:right w:val="nil"/>
            </w:tcBorders>
            <w:shd w:val="clear" w:color="auto" w:fill="auto"/>
            <w:noWrap/>
            <w:vAlign w:val="center"/>
            <w:hideMark/>
          </w:tcPr>
          <w:p w14:paraId="0B9A2C94" w14:textId="55543FE5"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80 (28.4)</w:t>
            </w:r>
          </w:p>
        </w:tc>
        <w:tc>
          <w:tcPr>
            <w:tcW w:w="1131" w:type="pct"/>
            <w:vMerge/>
            <w:tcBorders>
              <w:top w:val="nil"/>
              <w:left w:val="nil"/>
              <w:bottom w:val="nil"/>
              <w:right w:val="nil"/>
            </w:tcBorders>
            <w:vAlign w:val="center"/>
            <w:hideMark/>
          </w:tcPr>
          <w:p w14:paraId="34ACF19F"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63B92D50" w14:textId="77777777" w:rsidTr="00BA714A">
        <w:trPr>
          <w:trHeight w:val="315"/>
        </w:trPr>
        <w:tc>
          <w:tcPr>
            <w:tcW w:w="1611" w:type="pct"/>
            <w:tcBorders>
              <w:top w:val="nil"/>
              <w:left w:val="nil"/>
              <w:bottom w:val="nil"/>
              <w:right w:val="nil"/>
            </w:tcBorders>
            <w:shd w:val="clear" w:color="auto" w:fill="auto"/>
            <w:vAlign w:val="center"/>
            <w:hideMark/>
          </w:tcPr>
          <w:p w14:paraId="42F78AD0" w14:textId="71867B9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60</w:t>
            </w:r>
          </w:p>
        </w:tc>
        <w:tc>
          <w:tcPr>
            <w:tcW w:w="1129" w:type="pct"/>
            <w:tcBorders>
              <w:top w:val="nil"/>
              <w:left w:val="nil"/>
              <w:bottom w:val="nil"/>
              <w:right w:val="nil"/>
            </w:tcBorders>
            <w:shd w:val="clear" w:color="auto" w:fill="auto"/>
            <w:noWrap/>
            <w:vAlign w:val="center"/>
            <w:hideMark/>
          </w:tcPr>
          <w:p w14:paraId="2D9534F7" w14:textId="127B5FC3"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60 (21.3)</w:t>
            </w:r>
          </w:p>
        </w:tc>
        <w:tc>
          <w:tcPr>
            <w:tcW w:w="1130" w:type="pct"/>
            <w:tcBorders>
              <w:top w:val="nil"/>
              <w:left w:val="nil"/>
              <w:bottom w:val="nil"/>
              <w:right w:val="nil"/>
            </w:tcBorders>
            <w:shd w:val="clear" w:color="auto" w:fill="auto"/>
            <w:noWrap/>
            <w:vAlign w:val="center"/>
            <w:hideMark/>
          </w:tcPr>
          <w:p w14:paraId="501DB4AE" w14:textId="2C703BAF"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76 (27.0)</w:t>
            </w:r>
          </w:p>
        </w:tc>
        <w:tc>
          <w:tcPr>
            <w:tcW w:w="1131" w:type="pct"/>
            <w:vMerge/>
            <w:tcBorders>
              <w:top w:val="nil"/>
              <w:left w:val="nil"/>
              <w:bottom w:val="nil"/>
              <w:right w:val="nil"/>
            </w:tcBorders>
            <w:vAlign w:val="center"/>
            <w:hideMark/>
          </w:tcPr>
          <w:p w14:paraId="1EA965F5"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5794ED9C" w14:textId="77777777" w:rsidTr="00BA714A">
        <w:trPr>
          <w:trHeight w:val="315"/>
        </w:trPr>
        <w:tc>
          <w:tcPr>
            <w:tcW w:w="1611" w:type="pct"/>
            <w:tcBorders>
              <w:top w:val="nil"/>
              <w:left w:val="nil"/>
              <w:bottom w:val="nil"/>
              <w:right w:val="nil"/>
            </w:tcBorders>
            <w:shd w:val="clear" w:color="auto" w:fill="auto"/>
            <w:vAlign w:val="center"/>
            <w:hideMark/>
          </w:tcPr>
          <w:p w14:paraId="520C3093"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Sex</w:t>
            </w:r>
          </w:p>
        </w:tc>
        <w:tc>
          <w:tcPr>
            <w:tcW w:w="1129" w:type="pct"/>
            <w:tcBorders>
              <w:top w:val="nil"/>
              <w:left w:val="nil"/>
              <w:bottom w:val="nil"/>
              <w:right w:val="nil"/>
            </w:tcBorders>
            <w:shd w:val="clear" w:color="auto" w:fill="auto"/>
            <w:noWrap/>
            <w:vAlign w:val="center"/>
            <w:hideMark/>
          </w:tcPr>
          <w:p w14:paraId="38B0616D"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61966D42"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62EA74EF" w14:textId="30CD5CF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0.724</w:t>
            </w:r>
          </w:p>
        </w:tc>
      </w:tr>
      <w:tr w:rsidR="00A56BB2" w:rsidRPr="00A56BB2" w14:paraId="286A10C0" w14:textId="77777777" w:rsidTr="00BA714A">
        <w:trPr>
          <w:trHeight w:val="315"/>
        </w:trPr>
        <w:tc>
          <w:tcPr>
            <w:tcW w:w="1611" w:type="pct"/>
            <w:tcBorders>
              <w:top w:val="nil"/>
              <w:left w:val="nil"/>
              <w:bottom w:val="nil"/>
              <w:right w:val="nil"/>
            </w:tcBorders>
            <w:shd w:val="clear" w:color="auto" w:fill="auto"/>
            <w:vAlign w:val="center"/>
            <w:hideMark/>
          </w:tcPr>
          <w:p w14:paraId="076C4C06"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Male</w:t>
            </w:r>
          </w:p>
        </w:tc>
        <w:tc>
          <w:tcPr>
            <w:tcW w:w="1129" w:type="pct"/>
            <w:tcBorders>
              <w:top w:val="nil"/>
              <w:left w:val="nil"/>
              <w:bottom w:val="nil"/>
              <w:right w:val="nil"/>
            </w:tcBorders>
            <w:shd w:val="clear" w:color="auto" w:fill="auto"/>
            <w:noWrap/>
            <w:vAlign w:val="center"/>
            <w:hideMark/>
          </w:tcPr>
          <w:p w14:paraId="60AD2731" w14:textId="07F0C3A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66 (23.4)</w:t>
            </w:r>
          </w:p>
        </w:tc>
        <w:tc>
          <w:tcPr>
            <w:tcW w:w="1130" w:type="pct"/>
            <w:tcBorders>
              <w:top w:val="nil"/>
              <w:left w:val="nil"/>
              <w:bottom w:val="nil"/>
              <w:right w:val="nil"/>
            </w:tcBorders>
            <w:shd w:val="clear" w:color="auto" w:fill="auto"/>
            <w:noWrap/>
            <w:vAlign w:val="center"/>
            <w:hideMark/>
          </w:tcPr>
          <w:p w14:paraId="6DC578A9" w14:textId="095A960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85 (30.1)</w:t>
            </w:r>
          </w:p>
        </w:tc>
        <w:tc>
          <w:tcPr>
            <w:tcW w:w="1131" w:type="pct"/>
            <w:vMerge/>
            <w:tcBorders>
              <w:top w:val="nil"/>
              <w:left w:val="nil"/>
              <w:bottom w:val="nil"/>
              <w:right w:val="nil"/>
            </w:tcBorders>
            <w:vAlign w:val="center"/>
            <w:hideMark/>
          </w:tcPr>
          <w:p w14:paraId="4BB2E0E2"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019E041B" w14:textId="77777777" w:rsidTr="00BA714A">
        <w:trPr>
          <w:trHeight w:val="315"/>
        </w:trPr>
        <w:tc>
          <w:tcPr>
            <w:tcW w:w="1611" w:type="pct"/>
            <w:tcBorders>
              <w:top w:val="nil"/>
              <w:left w:val="nil"/>
              <w:bottom w:val="nil"/>
              <w:right w:val="nil"/>
            </w:tcBorders>
            <w:shd w:val="clear" w:color="auto" w:fill="auto"/>
            <w:vAlign w:val="center"/>
            <w:hideMark/>
          </w:tcPr>
          <w:p w14:paraId="081156A4"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Female</w:t>
            </w:r>
          </w:p>
        </w:tc>
        <w:tc>
          <w:tcPr>
            <w:tcW w:w="1129" w:type="pct"/>
            <w:tcBorders>
              <w:top w:val="nil"/>
              <w:left w:val="nil"/>
              <w:bottom w:val="nil"/>
              <w:right w:val="nil"/>
            </w:tcBorders>
            <w:shd w:val="clear" w:color="auto" w:fill="auto"/>
            <w:noWrap/>
            <w:vAlign w:val="center"/>
            <w:hideMark/>
          </w:tcPr>
          <w:p w14:paraId="1C359098" w14:textId="0A6D26AC"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60 (21.3)</w:t>
            </w:r>
          </w:p>
        </w:tc>
        <w:tc>
          <w:tcPr>
            <w:tcW w:w="1130" w:type="pct"/>
            <w:tcBorders>
              <w:top w:val="nil"/>
              <w:left w:val="nil"/>
              <w:bottom w:val="nil"/>
              <w:right w:val="nil"/>
            </w:tcBorders>
            <w:shd w:val="clear" w:color="auto" w:fill="auto"/>
            <w:noWrap/>
            <w:vAlign w:val="center"/>
            <w:hideMark/>
          </w:tcPr>
          <w:p w14:paraId="4DF8E7D7" w14:textId="4D5574DE"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71 (25.2)</w:t>
            </w:r>
          </w:p>
        </w:tc>
        <w:tc>
          <w:tcPr>
            <w:tcW w:w="1131" w:type="pct"/>
            <w:vMerge/>
            <w:tcBorders>
              <w:top w:val="nil"/>
              <w:left w:val="nil"/>
              <w:bottom w:val="nil"/>
              <w:right w:val="nil"/>
            </w:tcBorders>
            <w:vAlign w:val="center"/>
            <w:hideMark/>
          </w:tcPr>
          <w:p w14:paraId="60E30E07"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0EF16D40" w14:textId="77777777" w:rsidTr="00BA714A">
        <w:trPr>
          <w:trHeight w:val="315"/>
        </w:trPr>
        <w:tc>
          <w:tcPr>
            <w:tcW w:w="1611" w:type="pct"/>
            <w:tcBorders>
              <w:top w:val="nil"/>
              <w:left w:val="nil"/>
              <w:bottom w:val="nil"/>
              <w:right w:val="nil"/>
            </w:tcBorders>
            <w:shd w:val="clear" w:color="auto" w:fill="auto"/>
            <w:vAlign w:val="center"/>
            <w:hideMark/>
          </w:tcPr>
          <w:p w14:paraId="26101FF4"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Clinical symptoms</w:t>
            </w:r>
          </w:p>
        </w:tc>
        <w:tc>
          <w:tcPr>
            <w:tcW w:w="1129" w:type="pct"/>
            <w:tcBorders>
              <w:top w:val="nil"/>
              <w:left w:val="nil"/>
              <w:bottom w:val="nil"/>
              <w:right w:val="nil"/>
            </w:tcBorders>
            <w:shd w:val="clear" w:color="auto" w:fill="auto"/>
            <w:noWrap/>
            <w:vAlign w:val="center"/>
            <w:hideMark/>
          </w:tcPr>
          <w:p w14:paraId="53A6AA8F"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3BEA09E7"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1C8AABE7" w14:textId="5174321E"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0.001</w:t>
            </w:r>
          </w:p>
        </w:tc>
      </w:tr>
      <w:tr w:rsidR="00A56BB2" w:rsidRPr="00A56BB2" w14:paraId="2A4A3471" w14:textId="77777777" w:rsidTr="00BA714A">
        <w:trPr>
          <w:trHeight w:val="315"/>
        </w:trPr>
        <w:tc>
          <w:tcPr>
            <w:tcW w:w="1611" w:type="pct"/>
            <w:tcBorders>
              <w:top w:val="nil"/>
              <w:left w:val="nil"/>
              <w:bottom w:val="nil"/>
              <w:right w:val="nil"/>
            </w:tcBorders>
            <w:shd w:val="clear" w:color="auto" w:fill="auto"/>
            <w:vAlign w:val="center"/>
            <w:hideMark/>
          </w:tcPr>
          <w:p w14:paraId="5EF8E9CB"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129" w:type="pct"/>
            <w:tcBorders>
              <w:top w:val="nil"/>
              <w:left w:val="nil"/>
              <w:bottom w:val="nil"/>
              <w:right w:val="nil"/>
            </w:tcBorders>
            <w:shd w:val="clear" w:color="auto" w:fill="auto"/>
            <w:noWrap/>
            <w:vAlign w:val="center"/>
            <w:hideMark/>
          </w:tcPr>
          <w:p w14:paraId="0E2DFDC5" w14:textId="2C4A5B8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 (5.0)</w:t>
            </w:r>
          </w:p>
        </w:tc>
        <w:tc>
          <w:tcPr>
            <w:tcW w:w="1130" w:type="pct"/>
            <w:tcBorders>
              <w:top w:val="nil"/>
              <w:left w:val="nil"/>
              <w:bottom w:val="nil"/>
              <w:right w:val="nil"/>
            </w:tcBorders>
            <w:shd w:val="clear" w:color="auto" w:fill="auto"/>
            <w:noWrap/>
            <w:vAlign w:val="center"/>
            <w:hideMark/>
          </w:tcPr>
          <w:p w14:paraId="156D2D0F" w14:textId="5E42B00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43 (15.2)</w:t>
            </w:r>
          </w:p>
        </w:tc>
        <w:tc>
          <w:tcPr>
            <w:tcW w:w="1131" w:type="pct"/>
            <w:vMerge/>
            <w:tcBorders>
              <w:top w:val="nil"/>
              <w:left w:val="nil"/>
              <w:bottom w:val="nil"/>
              <w:right w:val="nil"/>
            </w:tcBorders>
            <w:vAlign w:val="center"/>
            <w:hideMark/>
          </w:tcPr>
          <w:p w14:paraId="18665EA9"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08727CCA" w14:textId="77777777" w:rsidTr="00BA714A">
        <w:trPr>
          <w:trHeight w:val="315"/>
        </w:trPr>
        <w:tc>
          <w:tcPr>
            <w:tcW w:w="1611" w:type="pct"/>
            <w:tcBorders>
              <w:top w:val="nil"/>
              <w:left w:val="nil"/>
              <w:bottom w:val="nil"/>
              <w:right w:val="nil"/>
            </w:tcBorders>
            <w:shd w:val="clear" w:color="auto" w:fill="auto"/>
            <w:vAlign w:val="center"/>
            <w:hideMark/>
          </w:tcPr>
          <w:p w14:paraId="7BCA8B9E" w14:textId="5BC898FC"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129" w:type="pct"/>
            <w:tcBorders>
              <w:top w:val="nil"/>
              <w:left w:val="nil"/>
              <w:bottom w:val="nil"/>
              <w:right w:val="nil"/>
            </w:tcBorders>
            <w:shd w:val="clear" w:color="auto" w:fill="auto"/>
            <w:noWrap/>
            <w:vAlign w:val="center"/>
            <w:hideMark/>
          </w:tcPr>
          <w:p w14:paraId="245B31EC" w14:textId="6BE30382"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112 (39.7)</w:t>
            </w:r>
          </w:p>
        </w:tc>
        <w:tc>
          <w:tcPr>
            <w:tcW w:w="1130" w:type="pct"/>
            <w:tcBorders>
              <w:top w:val="nil"/>
              <w:left w:val="nil"/>
              <w:bottom w:val="nil"/>
              <w:right w:val="nil"/>
            </w:tcBorders>
            <w:shd w:val="clear" w:color="auto" w:fill="auto"/>
            <w:noWrap/>
            <w:vAlign w:val="center"/>
            <w:hideMark/>
          </w:tcPr>
          <w:p w14:paraId="5996F895" w14:textId="50927AE2"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113 (40.1)</w:t>
            </w:r>
          </w:p>
        </w:tc>
        <w:tc>
          <w:tcPr>
            <w:tcW w:w="1131" w:type="pct"/>
            <w:vMerge/>
            <w:tcBorders>
              <w:top w:val="nil"/>
              <w:left w:val="nil"/>
              <w:bottom w:val="nil"/>
              <w:right w:val="nil"/>
            </w:tcBorders>
            <w:vAlign w:val="center"/>
            <w:hideMark/>
          </w:tcPr>
          <w:p w14:paraId="0FCB61C5"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3870D6C5" w14:textId="77777777" w:rsidTr="00BA714A">
        <w:trPr>
          <w:trHeight w:val="315"/>
        </w:trPr>
        <w:tc>
          <w:tcPr>
            <w:tcW w:w="1611" w:type="pct"/>
            <w:tcBorders>
              <w:top w:val="nil"/>
              <w:left w:val="nil"/>
              <w:bottom w:val="nil"/>
              <w:right w:val="nil"/>
            </w:tcBorders>
            <w:shd w:val="clear" w:color="auto" w:fill="auto"/>
            <w:vAlign w:val="center"/>
            <w:hideMark/>
          </w:tcPr>
          <w:p w14:paraId="2B2A0A08"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Diabetes</w:t>
            </w:r>
          </w:p>
        </w:tc>
        <w:tc>
          <w:tcPr>
            <w:tcW w:w="1129" w:type="pct"/>
            <w:tcBorders>
              <w:top w:val="nil"/>
              <w:left w:val="nil"/>
              <w:bottom w:val="nil"/>
              <w:right w:val="nil"/>
            </w:tcBorders>
            <w:shd w:val="clear" w:color="auto" w:fill="auto"/>
            <w:noWrap/>
            <w:vAlign w:val="center"/>
            <w:hideMark/>
          </w:tcPr>
          <w:p w14:paraId="06CF94AD"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64875410"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36B0D1E4" w14:textId="71B3803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0.831</w:t>
            </w:r>
          </w:p>
        </w:tc>
      </w:tr>
      <w:tr w:rsidR="00A56BB2" w:rsidRPr="00A56BB2" w14:paraId="353770E7" w14:textId="77777777" w:rsidTr="00BA714A">
        <w:trPr>
          <w:trHeight w:val="315"/>
        </w:trPr>
        <w:tc>
          <w:tcPr>
            <w:tcW w:w="1611" w:type="pct"/>
            <w:tcBorders>
              <w:top w:val="nil"/>
              <w:left w:val="nil"/>
              <w:bottom w:val="nil"/>
              <w:right w:val="nil"/>
            </w:tcBorders>
            <w:shd w:val="clear" w:color="auto" w:fill="auto"/>
            <w:vAlign w:val="center"/>
            <w:hideMark/>
          </w:tcPr>
          <w:p w14:paraId="5BEC0D38"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129" w:type="pct"/>
            <w:tcBorders>
              <w:top w:val="nil"/>
              <w:left w:val="nil"/>
              <w:bottom w:val="nil"/>
              <w:right w:val="nil"/>
            </w:tcBorders>
            <w:shd w:val="clear" w:color="auto" w:fill="auto"/>
            <w:noWrap/>
            <w:vAlign w:val="center"/>
            <w:hideMark/>
          </w:tcPr>
          <w:p w14:paraId="09C40C64" w14:textId="59A61A5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89 (31.6)</w:t>
            </w:r>
          </w:p>
        </w:tc>
        <w:tc>
          <w:tcPr>
            <w:tcW w:w="1130" w:type="pct"/>
            <w:tcBorders>
              <w:top w:val="nil"/>
              <w:left w:val="nil"/>
              <w:bottom w:val="nil"/>
              <w:right w:val="nil"/>
            </w:tcBorders>
            <w:shd w:val="clear" w:color="auto" w:fill="auto"/>
            <w:noWrap/>
            <w:vAlign w:val="center"/>
            <w:hideMark/>
          </w:tcPr>
          <w:p w14:paraId="411C1326" w14:textId="4FB85DDC"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112 (39.7)</w:t>
            </w:r>
          </w:p>
        </w:tc>
        <w:tc>
          <w:tcPr>
            <w:tcW w:w="1131" w:type="pct"/>
            <w:vMerge/>
            <w:tcBorders>
              <w:top w:val="nil"/>
              <w:left w:val="nil"/>
              <w:bottom w:val="nil"/>
              <w:right w:val="nil"/>
            </w:tcBorders>
            <w:vAlign w:val="center"/>
            <w:hideMark/>
          </w:tcPr>
          <w:p w14:paraId="6D1762D5"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0082C124" w14:textId="77777777" w:rsidTr="00BA714A">
        <w:trPr>
          <w:trHeight w:val="315"/>
        </w:trPr>
        <w:tc>
          <w:tcPr>
            <w:tcW w:w="1611" w:type="pct"/>
            <w:tcBorders>
              <w:top w:val="nil"/>
              <w:left w:val="nil"/>
              <w:bottom w:val="nil"/>
              <w:right w:val="nil"/>
            </w:tcBorders>
            <w:shd w:val="clear" w:color="auto" w:fill="auto"/>
            <w:vAlign w:val="center"/>
            <w:hideMark/>
          </w:tcPr>
          <w:p w14:paraId="2AF31A92" w14:textId="39A1D503"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129" w:type="pct"/>
            <w:tcBorders>
              <w:top w:val="nil"/>
              <w:left w:val="nil"/>
              <w:bottom w:val="nil"/>
              <w:right w:val="nil"/>
            </w:tcBorders>
            <w:shd w:val="clear" w:color="auto" w:fill="auto"/>
            <w:noWrap/>
            <w:vAlign w:val="center"/>
            <w:hideMark/>
          </w:tcPr>
          <w:p w14:paraId="4B4F25E9" w14:textId="60D16A6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37 (13.1)</w:t>
            </w:r>
          </w:p>
        </w:tc>
        <w:tc>
          <w:tcPr>
            <w:tcW w:w="1130" w:type="pct"/>
            <w:tcBorders>
              <w:top w:val="nil"/>
              <w:left w:val="nil"/>
              <w:bottom w:val="nil"/>
              <w:right w:val="nil"/>
            </w:tcBorders>
            <w:shd w:val="clear" w:color="auto" w:fill="auto"/>
            <w:noWrap/>
            <w:vAlign w:val="center"/>
            <w:hideMark/>
          </w:tcPr>
          <w:p w14:paraId="366E3170" w14:textId="625C3589"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44 (15.6)</w:t>
            </w:r>
          </w:p>
        </w:tc>
        <w:tc>
          <w:tcPr>
            <w:tcW w:w="1131" w:type="pct"/>
            <w:vMerge/>
            <w:tcBorders>
              <w:top w:val="nil"/>
              <w:left w:val="nil"/>
              <w:bottom w:val="nil"/>
              <w:right w:val="nil"/>
            </w:tcBorders>
            <w:vAlign w:val="center"/>
            <w:hideMark/>
          </w:tcPr>
          <w:p w14:paraId="3C6B6EB4"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3765D8FC" w14:textId="77777777" w:rsidTr="00BA714A">
        <w:trPr>
          <w:trHeight w:val="315"/>
        </w:trPr>
        <w:tc>
          <w:tcPr>
            <w:tcW w:w="1611" w:type="pct"/>
            <w:tcBorders>
              <w:top w:val="nil"/>
              <w:left w:val="nil"/>
              <w:bottom w:val="nil"/>
              <w:right w:val="nil"/>
            </w:tcBorders>
            <w:shd w:val="clear" w:color="auto" w:fill="auto"/>
            <w:vAlign w:val="center"/>
            <w:hideMark/>
          </w:tcPr>
          <w:p w14:paraId="33383C13"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Smoking status</w:t>
            </w:r>
          </w:p>
        </w:tc>
        <w:tc>
          <w:tcPr>
            <w:tcW w:w="1129" w:type="pct"/>
            <w:tcBorders>
              <w:top w:val="nil"/>
              <w:left w:val="nil"/>
              <w:bottom w:val="nil"/>
              <w:right w:val="nil"/>
            </w:tcBorders>
            <w:shd w:val="clear" w:color="auto" w:fill="auto"/>
            <w:noWrap/>
            <w:vAlign w:val="center"/>
            <w:hideMark/>
          </w:tcPr>
          <w:p w14:paraId="0F656F03"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4160775B"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2CCFB52A" w14:textId="0E49A2BC"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0.765</w:t>
            </w:r>
          </w:p>
        </w:tc>
      </w:tr>
      <w:tr w:rsidR="00A56BB2" w:rsidRPr="00A56BB2" w14:paraId="3BC29986" w14:textId="77777777" w:rsidTr="00BA714A">
        <w:trPr>
          <w:trHeight w:val="315"/>
        </w:trPr>
        <w:tc>
          <w:tcPr>
            <w:tcW w:w="1611" w:type="pct"/>
            <w:tcBorders>
              <w:top w:val="nil"/>
              <w:left w:val="nil"/>
              <w:bottom w:val="nil"/>
              <w:right w:val="nil"/>
            </w:tcBorders>
            <w:shd w:val="clear" w:color="auto" w:fill="auto"/>
            <w:vAlign w:val="center"/>
            <w:hideMark/>
          </w:tcPr>
          <w:p w14:paraId="59421562"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129" w:type="pct"/>
            <w:tcBorders>
              <w:top w:val="nil"/>
              <w:left w:val="nil"/>
              <w:bottom w:val="nil"/>
              <w:right w:val="nil"/>
            </w:tcBorders>
            <w:shd w:val="clear" w:color="auto" w:fill="auto"/>
            <w:noWrap/>
            <w:vAlign w:val="center"/>
            <w:hideMark/>
          </w:tcPr>
          <w:p w14:paraId="573B48A3" w14:textId="4672A6D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95 (33.7)</w:t>
            </w:r>
          </w:p>
        </w:tc>
        <w:tc>
          <w:tcPr>
            <w:tcW w:w="1130" w:type="pct"/>
            <w:tcBorders>
              <w:top w:val="nil"/>
              <w:left w:val="nil"/>
              <w:bottom w:val="nil"/>
              <w:right w:val="nil"/>
            </w:tcBorders>
            <w:shd w:val="clear" w:color="auto" w:fill="auto"/>
            <w:noWrap/>
            <w:vAlign w:val="center"/>
            <w:hideMark/>
          </w:tcPr>
          <w:p w14:paraId="185E6E9B" w14:textId="78B72372"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120 (42.6)</w:t>
            </w:r>
          </w:p>
        </w:tc>
        <w:tc>
          <w:tcPr>
            <w:tcW w:w="1131" w:type="pct"/>
            <w:vMerge/>
            <w:tcBorders>
              <w:top w:val="nil"/>
              <w:left w:val="nil"/>
              <w:bottom w:val="nil"/>
              <w:right w:val="nil"/>
            </w:tcBorders>
            <w:vAlign w:val="center"/>
            <w:hideMark/>
          </w:tcPr>
          <w:p w14:paraId="79C5FE88"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07376563" w14:textId="77777777" w:rsidTr="00BA714A">
        <w:trPr>
          <w:trHeight w:val="315"/>
        </w:trPr>
        <w:tc>
          <w:tcPr>
            <w:tcW w:w="1611" w:type="pct"/>
            <w:tcBorders>
              <w:top w:val="nil"/>
              <w:left w:val="nil"/>
              <w:bottom w:val="nil"/>
              <w:right w:val="nil"/>
            </w:tcBorders>
            <w:shd w:val="clear" w:color="auto" w:fill="auto"/>
            <w:vAlign w:val="center"/>
            <w:hideMark/>
          </w:tcPr>
          <w:p w14:paraId="338875BC" w14:textId="1075A949"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129" w:type="pct"/>
            <w:tcBorders>
              <w:top w:val="nil"/>
              <w:left w:val="nil"/>
              <w:bottom w:val="nil"/>
              <w:right w:val="nil"/>
            </w:tcBorders>
            <w:shd w:val="clear" w:color="auto" w:fill="auto"/>
            <w:noWrap/>
            <w:vAlign w:val="center"/>
            <w:hideMark/>
          </w:tcPr>
          <w:p w14:paraId="15196ECA" w14:textId="05E2DA6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31 (11.0)</w:t>
            </w:r>
          </w:p>
        </w:tc>
        <w:tc>
          <w:tcPr>
            <w:tcW w:w="1130" w:type="pct"/>
            <w:tcBorders>
              <w:top w:val="nil"/>
              <w:left w:val="nil"/>
              <w:bottom w:val="nil"/>
              <w:right w:val="nil"/>
            </w:tcBorders>
            <w:shd w:val="clear" w:color="auto" w:fill="auto"/>
            <w:noWrap/>
            <w:vAlign w:val="center"/>
            <w:hideMark/>
          </w:tcPr>
          <w:p w14:paraId="0BBBE56C" w14:textId="3689F5C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36 (12.8)</w:t>
            </w:r>
          </w:p>
        </w:tc>
        <w:tc>
          <w:tcPr>
            <w:tcW w:w="1131" w:type="pct"/>
            <w:vMerge/>
            <w:tcBorders>
              <w:top w:val="nil"/>
              <w:left w:val="nil"/>
              <w:bottom w:val="nil"/>
              <w:right w:val="nil"/>
            </w:tcBorders>
            <w:vAlign w:val="center"/>
            <w:hideMark/>
          </w:tcPr>
          <w:p w14:paraId="425D0FE4"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75A2D6E6" w14:textId="77777777" w:rsidTr="00BA714A">
        <w:trPr>
          <w:trHeight w:val="315"/>
        </w:trPr>
        <w:tc>
          <w:tcPr>
            <w:tcW w:w="1611" w:type="pct"/>
            <w:tcBorders>
              <w:top w:val="nil"/>
              <w:left w:val="nil"/>
              <w:bottom w:val="nil"/>
              <w:right w:val="nil"/>
            </w:tcBorders>
            <w:shd w:val="clear" w:color="auto" w:fill="auto"/>
            <w:vAlign w:val="center"/>
            <w:hideMark/>
          </w:tcPr>
          <w:p w14:paraId="73394C58"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Alcohol consumption</w:t>
            </w:r>
          </w:p>
        </w:tc>
        <w:tc>
          <w:tcPr>
            <w:tcW w:w="1129" w:type="pct"/>
            <w:tcBorders>
              <w:top w:val="nil"/>
              <w:left w:val="nil"/>
              <w:bottom w:val="nil"/>
              <w:right w:val="nil"/>
            </w:tcBorders>
            <w:shd w:val="clear" w:color="auto" w:fill="auto"/>
            <w:noWrap/>
            <w:vAlign w:val="center"/>
            <w:hideMark/>
          </w:tcPr>
          <w:p w14:paraId="7832D3D0"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50F4B88A"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57586836" w14:textId="39F4ABFD"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0.335</w:t>
            </w:r>
          </w:p>
        </w:tc>
      </w:tr>
      <w:tr w:rsidR="00A56BB2" w:rsidRPr="00A56BB2" w14:paraId="3375110E" w14:textId="77777777" w:rsidTr="00BA714A">
        <w:trPr>
          <w:trHeight w:val="315"/>
        </w:trPr>
        <w:tc>
          <w:tcPr>
            <w:tcW w:w="1611" w:type="pct"/>
            <w:tcBorders>
              <w:top w:val="nil"/>
              <w:left w:val="nil"/>
              <w:bottom w:val="nil"/>
              <w:right w:val="nil"/>
            </w:tcBorders>
            <w:shd w:val="clear" w:color="auto" w:fill="auto"/>
            <w:vAlign w:val="center"/>
            <w:hideMark/>
          </w:tcPr>
          <w:p w14:paraId="031B3C5B"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129" w:type="pct"/>
            <w:tcBorders>
              <w:top w:val="nil"/>
              <w:left w:val="nil"/>
              <w:bottom w:val="nil"/>
              <w:right w:val="nil"/>
            </w:tcBorders>
            <w:shd w:val="clear" w:color="auto" w:fill="auto"/>
            <w:noWrap/>
            <w:vAlign w:val="center"/>
            <w:hideMark/>
          </w:tcPr>
          <w:p w14:paraId="46E719D8" w14:textId="5DD5B3F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108 (38.3)</w:t>
            </w:r>
          </w:p>
        </w:tc>
        <w:tc>
          <w:tcPr>
            <w:tcW w:w="1130" w:type="pct"/>
            <w:tcBorders>
              <w:top w:val="nil"/>
              <w:left w:val="nil"/>
              <w:bottom w:val="nil"/>
              <w:right w:val="nil"/>
            </w:tcBorders>
            <w:shd w:val="clear" w:color="auto" w:fill="auto"/>
            <w:noWrap/>
            <w:vAlign w:val="center"/>
            <w:hideMark/>
          </w:tcPr>
          <w:p w14:paraId="2AD74272" w14:textId="5587D643"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127 (45.0)</w:t>
            </w:r>
          </w:p>
        </w:tc>
        <w:tc>
          <w:tcPr>
            <w:tcW w:w="1131" w:type="pct"/>
            <w:vMerge/>
            <w:tcBorders>
              <w:top w:val="nil"/>
              <w:left w:val="nil"/>
              <w:bottom w:val="nil"/>
              <w:right w:val="nil"/>
            </w:tcBorders>
            <w:vAlign w:val="center"/>
            <w:hideMark/>
          </w:tcPr>
          <w:p w14:paraId="1F1CEB21"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32F66375" w14:textId="77777777" w:rsidTr="00BA714A">
        <w:trPr>
          <w:trHeight w:val="315"/>
        </w:trPr>
        <w:tc>
          <w:tcPr>
            <w:tcW w:w="1611" w:type="pct"/>
            <w:tcBorders>
              <w:top w:val="nil"/>
              <w:left w:val="nil"/>
              <w:bottom w:val="nil"/>
              <w:right w:val="nil"/>
            </w:tcBorders>
            <w:shd w:val="clear" w:color="auto" w:fill="auto"/>
            <w:vAlign w:val="center"/>
            <w:hideMark/>
          </w:tcPr>
          <w:p w14:paraId="2D1C052D" w14:textId="0CEC1D2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129" w:type="pct"/>
            <w:tcBorders>
              <w:top w:val="nil"/>
              <w:left w:val="nil"/>
              <w:bottom w:val="nil"/>
              <w:right w:val="nil"/>
            </w:tcBorders>
            <w:shd w:val="clear" w:color="auto" w:fill="auto"/>
            <w:noWrap/>
            <w:vAlign w:val="center"/>
            <w:hideMark/>
          </w:tcPr>
          <w:p w14:paraId="26FF66F1" w14:textId="742F016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18 (6.4)</w:t>
            </w:r>
          </w:p>
        </w:tc>
        <w:tc>
          <w:tcPr>
            <w:tcW w:w="1130" w:type="pct"/>
            <w:tcBorders>
              <w:top w:val="nil"/>
              <w:left w:val="nil"/>
              <w:bottom w:val="nil"/>
              <w:right w:val="nil"/>
            </w:tcBorders>
            <w:shd w:val="clear" w:color="auto" w:fill="auto"/>
            <w:noWrap/>
            <w:vAlign w:val="center"/>
            <w:hideMark/>
          </w:tcPr>
          <w:p w14:paraId="2F1CEBFE" w14:textId="3361AE1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29 (10.3)</w:t>
            </w:r>
          </w:p>
        </w:tc>
        <w:tc>
          <w:tcPr>
            <w:tcW w:w="1131" w:type="pct"/>
            <w:vMerge/>
            <w:tcBorders>
              <w:top w:val="nil"/>
              <w:left w:val="nil"/>
              <w:bottom w:val="nil"/>
              <w:right w:val="nil"/>
            </w:tcBorders>
            <w:vAlign w:val="center"/>
            <w:hideMark/>
          </w:tcPr>
          <w:p w14:paraId="03962AD8"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7C397DD3" w14:textId="77777777" w:rsidTr="00BA714A">
        <w:trPr>
          <w:trHeight w:val="315"/>
        </w:trPr>
        <w:tc>
          <w:tcPr>
            <w:tcW w:w="1611" w:type="pct"/>
            <w:tcBorders>
              <w:top w:val="nil"/>
              <w:left w:val="nil"/>
              <w:bottom w:val="nil"/>
              <w:right w:val="nil"/>
            </w:tcBorders>
            <w:shd w:val="clear" w:color="auto" w:fill="auto"/>
            <w:vAlign w:val="center"/>
            <w:hideMark/>
          </w:tcPr>
          <w:p w14:paraId="315241D1"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Family history of cancer</w:t>
            </w:r>
          </w:p>
        </w:tc>
        <w:tc>
          <w:tcPr>
            <w:tcW w:w="1129" w:type="pct"/>
            <w:tcBorders>
              <w:top w:val="nil"/>
              <w:left w:val="nil"/>
              <w:bottom w:val="nil"/>
              <w:right w:val="nil"/>
            </w:tcBorders>
            <w:shd w:val="clear" w:color="auto" w:fill="auto"/>
            <w:noWrap/>
            <w:vAlign w:val="center"/>
            <w:hideMark/>
          </w:tcPr>
          <w:p w14:paraId="3BB3BF40"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79BCC94C"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5A835AA6" w14:textId="7A76CA65"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0.571</w:t>
            </w:r>
          </w:p>
        </w:tc>
      </w:tr>
      <w:tr w:rsidR="00A56BB2" w:rsidRPr="00A56BB2" w14:paraId="34F48D96" w14:textId="77777777" w:rsidTr="00BA714A">
        <w:trPr>
          <w:trHeight w:val="315"/>
        </w:trPr>
        <w:tc>
          <w:tcPr>
            <w:tcW w:w="1611" w:type="pct"/>
            <w:tcBorders>
              <w:top w:val="nil"/>
              <w:left w:val="nil"/>
              <w:bottom w:val="nil"/>
              <w:right w:val="nil"/>
            </w:tcBorders>
            <w:shd w:val="clear" w:color="auto" w:fill="auto"/>
            <w:vAlign w:val="center"/>
            <w:hideMark/>
          </w:tcPr>
          <w:p w14:paraId="449CFA98"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129" w:type="pct"/>
            <w:tcBorders>
              <w:top w:val="nil"/>
              <w:left w:val="nil"/>
              <w:bottom w:val="nil"/>
              <w:right w:val="nil"/>
            </w:tcBorders>
            <w:shd w:val="clear" w:color="auto" w:fill="auto"/>
            <w:noWrap/>
            <w:vAlign w:val="center"/>
            <w:hideMark/>
          </w:tcPr>
          <w:p w14:paraId="55466545" w14:textId="29239CA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122 (43.3)</w:t>
            </w:r>
          </w:p>
        </w:tc>
        <w:tc>
          <w:tcPr>
            <w:tcW w:w="1130" w:type="pct"/>
            <w:tcBorders>
              <w:top w:val="nil"/>
              <w:left w:val="nil"/>
              <w:bottom w:val="nil"/>
              <w:right w:val="nil"/>
            </w:tcBorders>
            <w:shd w:val="clear" w:color="auto" w:fill="auto"/>
            <w:noWrap/>
            <w:vAlign w:val="center"/>
            <w:hideMark/>
          </w:tcPr>
          <w:p w14:paraId="08A7EFEC" w14:textId="6EF3DFA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149 (52.8)</w:t>
            </w:r>
          </w:p>
        </w:tc>
        <w:tc>
          <w:tcPr>
            <w:tcW w:w="1131" w:type="pct"/>
            <w:vMerge/>
            <w:tcBorders>
              <w:top w:val="nil"/>
              <w:left w:val="nil"/>
              <w:bottom w:val="nil"/>
              <w:right w:val="nil"/>
            </w:tcBorders>
            <w:vAlign w:val="center"/>
            <w:hideMark/>
          </w:tcPr>
          <w:p w14:paraId="2DABDAC5"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4EDF9E0F" w14:textId="77777777" w:rsidTr="00BA714A">
        <w:trPr>
          <w:trHeight w:val="315"/>
        </w:trPr>
        <w:tc>
          <w:tcPr>
            <w:tcW w:w="1611" w:type="pct"/>
            <w:tcBorders>
              <w:top w:val="nil"/>
              <w:left w:val="nil"/>
              <w:bottom w:val="nil"/>
              <w:right w:val="nil"/>
            </w:tcBorders>
            <w:shd w:val="clear" w:color="auto" w:fill="auto"/>
            <w:vAlign w:val="center"/>
            <w:hideMark/>
          </w:tcPr>
          <w:p w14:paraId="24E87B0D" w14:textId="59272D85"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129" w:type="pct"/>
            <w:tcBorders>
              <w:top w:val="nil"/>
              <w:left w:val="nil"/>
              <w:bottom w:val="nil"/>
              <w:right w:val="nil"/>
            </w:tcBorders>
            <w:shd w:val="clear" w:color="auto" w:fill="auto"/>
            <w:noWrap/>
            <w:vAlign w:val="center"/>
            <w:hideMark/>
          </w:tcPr>
          <w:p w14:paraId="05C5671C" w14:textId="7DC73C6F"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 (1.4)</w:t>
            </w:r>
          </w:p>
        </w:tc>
        <w:tc>
          <w:tcPr>
            <w:tcW w:w="1130" w:type="pct"/>
            <w:tcBorders>
              <w:top w:val="nil"/>
              <w:left w:val="nil"/>
              <w:bottom w:val="nil"/>
              <w:right w:val="nil"/>
            </w:tcBorders>
            <w:shd w:val="clear" w:color="auto" w:fill="auto"/>
            <w:noWrap/>
            <w:vAlign w:val="center"/>
            <w:hideMark/>
          </w:tcPr>
          <w:p w14:paraId="0111584B" w14:textId="79968CBF"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 (2.5)</w:t>
            </w:r>
          </w:p>
        </w:tc>
        <w:tc>
          <w:tcPr>
            <w:tcW w:w="1131" w:type="pct"/>
            <w:vMerge/>
            <w:tcBorders>
              <w:top w:val="nil"/>
              <w:left w:val="nil"/>
              <w:bottom w:val="nil"/>
              <w:right w:val="nil"/>
            </w:tcBorders>
            <w:vAlign w:val="center"/>
            <w:hideMark/>
          </w:tcPr>
          <w:p w14:paraId="1174F4CA"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5148E638" w14:textId="77777777" w:rsidTr="00BA714A">
        <w:trPr>
          <w:trHeight w:val="315"/>
        </w:trPr>
        <w:tc>
          <w:tcPr>
            <w:tcW w:w="1611" w:type="pct"/>
            <w:tcBorders>
              <w:top w:val="nil"/>
              <w:left w:val="nil"/>
              <w:bottom w:val="nil"/>
              <w:right w:val="nil"/>
            </w:tcBorders>
            <w:shd w:val="clear" w:color="auto" w:fill="auto"/>
            <w:vAlign w:val="center"/>
            <w:hideMark/>
          </w:tcPr>
          <w:p w14:paraId="73BF7F06"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Blood type</w:t>
            </w:r>
          </w:p>
        </w:tc>
        <w:tc>
          <w:tcPr>
            <w:tcW w:w="1129" w:type="pct"/>
            <w:tcBorders>
              <w:top w:val="nil"/>
              <w:left w:val="nil"/>
              <w:bottom w:val="nil"/>
              <w:right w:val="nil"/>
            </w:tcBorders>
            <w:shd w:val="clear" w:color="auto" w:fill="auto"/>
            <w:noWrap/>
            <w:vAlign w:val="center"/>
            <w:hideMark/>
          </w:tcPr>
          <w:p w14:paraId="1478FBF9"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00673D6D"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13AC3A65" w14:textId="3A3F7B7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0.817</w:t>
            </w:r>
          </w:p>
        </w:tc>
      </w:tr>
      <w:tr w:rsidR="00A56BB2" w:rsidRPr="00A56BB2" w14:paraId="5DFE124D" w14:textId="77777777" w:rsidTr="00BA714A">
        <w:trPr>
          <w:trHeight w:val="315"/>
        </w:trPr>
        <w:tc>
          <w:tcPr>
            <w:tcW w:w="1611" w:type="pct"/>
            <w:tcBorders>
              <w:top w:val="nil"/>
              <w:left w:val="nil"/>
              <w:bottom w:val="nil"/>
              <w:right w:val="nil"/>
            </w:tcBorders>
            <w:shd w:val="clear" w:color="auto" w:fill="auto"/>
            <w:vAlign w:val="center"/>
            <w:hideMark/>
          </w:tcPr>
          <w:p w14:paraId="74B4DD05"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w:t>
            </w:r>
          </w:p>
        </w:tc>
        <w:tc>
          <w:tcPr>
            <w:tcW w:w="1129" w:type="pct"/>
            <w:tcBorders>
              <w:top w:val="nil"/>
              <w:left w:val="nil"/>
              <w:bottom w:val="nil"/>
              <w:right w:val="nil"/>
            </w:tcBorders>
            <w:shd w:val="clear" w:color="auto" w:fill="auto"/>
            <w:noWrap/>
            <w:vAlign w:val="center"/>
            <w:hideMark/>
          </w:tcPr>
          <w:p w14:paraId="599003B3" w14:textId="375242D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36 (12.8)</w:t>
            </w:r>
          </w:p>
        </w:tc>
        <w:tc>
          <w:tcPr>
            <w:tcW w:w="1130" w:type="pct"/>
            <w:tcBorders>
              <w:top w:val="nil"/>
              <w:left w:val="nil"/>
              <w:bottom w:val="nil"/>
              <w:right w:val="nil"/>
            </w:tcBorders>
            <w:shd w:val="clear" w:color="auto" w:fill="auto"/>
            <w:noWrap/>
            <w:vAlign w:val="center"/>
            <w:hideMark/>
          </w:tcPr>
          <w:p w14:paraId="04EABFAD" w14:textId="153A9F82"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51 (18.1)</w:t>
            </w:r>
          </w:p>
        </w:tc>
        <w:tc>
          <w:tcPr>
            <w:tcW w:w="1131" w:type="pct"/>
            <w:vMerge/>
            <w:tcBorders>
              <w:top w:val="nil"/>
              <w:left w:val="nil"/>
              <w:bottom w:val="nil"/>
              <w:right w:val="nil"/>
            </w:tcBorders>
            <w:vAlign w:val="center"/>
            <w:hideMark/>
          </w:tcPr>
          <w:p w14:paraId="3CC7F490"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337C56F7" w14:textId="77777777" w:rsidTr="00BA714A">
        <w:trPr>
          <w:trHeight w:val="315"/>
        </w:trPr>
        <w:tc>
          <w:tcPr>
            <w:tcW w:w="1611" w:type="pct"/>
            <w:tcBorders>
              <w:top w:val="nil"/>
              <w:left w:val="nil"/>
              <w:bottom w:val="nil"/>
              <w:right w:val="nil"/>
            </w:tcBorders>
            <w:shd w:val="clear" w:color="auto" w:fill="auto"/>
            <w:vAlign w:val="center"/>
            <w:hideMark/>
          </w:tcPr>
          <w:p w14:paraId="7710F394"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lastRenderedPageBreak/>
              <w:t>B</w:t>
            </w:r>
          </w:p>
        </w:tc>
        <w:tc>
          <w:tcPr>
            <w:tcW w:w="1129" w:type="pct"/>
            <w:tcBorders>
              <w:top w:val="nil"/>
              <w:left w:val="nil"/>
              <w:bottom w:val="nil"/>
              <w:right w:val="nil"/>
            </w:tcBorders>
            <w:shd w:val="clear" w:color="auto" w:fill="auto"/>
            <w:noWrap/>
            <w:vAlign w:val="center"/>
            <w:hideMark/>
          </w:tcPr>
          <w:p w14:paraId="605D6C46" w14:textId="52D6986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45 (16.0)</w:t>
            </w:r>
          </w:p>
        </w:tc>
        <w:tc>
          <w:tcPr>
            <w:tcW w:w="1130" w:type="pct"/>
            <w:tcBorders>
              <w:top w:val="nil"/>
              <w:left w:val="nil"/>
              <w:bottom w:val="nil"/>
              <w:right w:val="nil"/>
            </w:tcBorders>
            <w:shd w:val="clear" w:color="auto" w:fill="auto"/>
            <w:noWrap/>
            <w:vAlign w:val="center"/>
            <w:hideMark/>
          </w:tcPr>
          <w:p w14:paraId="7B0FAED7" w14:textId="638455C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48 (17.0)</w:t>
            </w:r>
          </w:p>
        </w:tc>
        <w:tc>
          <w:tcPr>
            <w:tcW w:w="1131" w:type="pct"/>
            <w:vMerge/>
            <w:tcBorders>
              <w:top w:val="nil"/>
              <w:left w:val="nil"/>
              <w:bottom w:val="nil"/>
              <w:right w:val="nil"/>
            </w:tcBorders>
            <w:vAlign w:val="center"/>
            <w:hideMark/>
          </w:tcPr>
          <w:p w14:paraId="23B36026"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677EA6A7" w14:textId="77777777" w:rsidTr="00BA714A">
        <w:trPr>
          <w:trHeight w:val="315"/>
        </w:trPr>
        <w:tc>
          <w:tcPr>
            <w:tcW w:w="1611" w:type="pct"/>
            <w:tcBorders>
              <w:top w:val="nil"/>
              <w:left w:val="nil"/>
              <w:bottom w:val="nil"/>
              <w:right w:val="nil"/>
            </w:tcBorders>
            <w:shd w:val="clear" w:color="auto" w:fill="auto"/>
            <w:vAlign w:val="center"/>
            <w:hideMark/>
          </w:tcPr>
          <w:p w14:paraId="44210E4F"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w:t>
            </w:r>
          </w:p>
        </w:tc>
        <w:tc>
          <w:tcPr>
            <w:tcW w:w="1129" w:type="pct"/>
            <w:tcBorders>
              <w:top w:val="nil"/>
              <w:left w:val="nil"/>
              <w:bottom w:val="nil"/>
              <w:right w:val="nil"/>
            </w:tcBorders>
            <w:shd w:val="clear" w:color="auto" w:fill="auto"/>
            <w:noWrap/>
            <w:vAlign w:val="center"/>
            <w:hideMark/>
          </w:tcPr>
          <w:p w14:paraId="432EB89A" w14:textId="2792F0BA"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 (3.5)</w:t>
            </w:r>
          </w:p>
        </w:tc>
        <w:tc>
          <w:tcPr>
            <w:tcW w:w="1130" w:type="pct"/>
            <w:tcBorders>
              <w:top w:val="nil"/>
              <w:left w:val="nil"/>
              <w:bottom w:val="nil"/>
              <w:right w:val="nil"/>
            </w:tcBorders>
            <w:shd w:val="clear" w:color="auto" w:fill="auto"/>
            <w:noWrap/>
            <w:vAlign w:val="center"/>
            <w:hideMark/>
          </w:tcPr>
          <w:p w14:paraId="726CC5DB" w14:textId="1D040B56"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 (4.3)</w:t>
            </w:r>
          </w:p>
        </w:tc>
        <w:tc>
          <w:tcPr>
            <w:tcW w:w="1131" w:type="pct"/>
            <w:vMerge/>
            <w:tcBorders>
              <w:top w:val="nil"/>
              <w:left w:val="nil"/>
              <w:bottom w:val="nil"/>
              <w:right w:val="nil"/>
            </w:tcBorders>
            <w:vAlign w:val="center"/>
            <w:hideMark/>
          </w:tcPr>
          <w:p w14:paraId="51EF6190"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789329EF" w14:textId="77777777" w:rsidTr="00BA714A">
        <w:trPr>
          <w:trHeight w:val="315"/>
        </w:trPr>
        <w:tc>
          <w:tcPr>
            <w:tcW w:w="1611" w:type="pct"/>
            <w:tcBorders>
              <w:top w:val="nil"/>
              <w:left w:val="nil"/>
              <w:bottom w:val="nil"/>
              <w:right w:val="nil"/>
            </w:tcBorders>
            <w:shd w:val="clear" w:color="auto" w:fill="auto"/>
            <w:vAlign w:val="center"/>
            <w:hideMark/>
          </w:tcPr>
          <w:p w14:paraId="00CC509B"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O</w:t>
            </w:r>
          </w:p>
        </w:tc>
        <w:tc>
          <w:tcPr>
            <w:tcW w:w="1129" w:type="pct"/>
            <w:tcBorders>
              <w:top w:val="nil"/>
              <w:left w:val="nil"/>
              <w:bottom w:val="nil"/>
              <w:right w:val="nil"/>
            </w:tcBorders>
            <w:shd w:val="clear" w:color="auto" w:fill="auto"/>
            <w:noWrap/>
            <w:vAlign w:val="center"/>
            <w:hideMark/>
          </w:tcPr>
          <w:p w14:paraId="393CE80E" w14:textId="389EEA0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35 (12.4)</w:t>
            </w:r>
          </w:p>
        </w:tc>
        <w:tc>
          <w:tcPr>
            <w:tcW w:w="1130" w:type="pct"/>
            <w:tcBorders>
              <w:top w:val="nil"/>
              <w:left w:val="nil"/>
              <w:bottom w:val="nil"/>
              <w:right w:val="nil"/>
            </w:tcBorders>
            <w:shd w:val="clear" w:color="auto" w:fill="auto"/>
            <w:noWrap/>
            <w:vAlign w:val="center"/>
            <w:hideMark/>
          </w:tcPr>
          <w:p w14:paraId="709F3F32" w14:textId="725FF11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45 (16.0)</w:t>
            </w:r>
          </w:p>
        </w:tc>
        <w:tc>
          <w:tcPr>
            <w:tcW w:w="1131" w:type="pct"/>
            <w:vMerge/>
            <w:tcBorders>
              <w:top w:val="nil"/>
              <w:left w:val="nil"/>
              <w:bottom w:val="nil"/>
              <w:right w:val="nil"/>
            </w:tcBorders>
            <w:vAlign w:val="center"/>
            <w:hideMark/>
          </w:tcPr>
          <w:p w14:paraId="28484BDD"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722C1E80" w14:textId="77777777" w:rsidTr="00BA714A">
        <w:trPr>
          <w:trHeight w:val="315"/>
        </w:trPr>
        <w:tc>
          <w:tcPr>
            <w:tcW w:w="1611" w:type="pct"/>
            <w:tcBorders>
              <w:top w:val="nil"/>
              <w:left w:val="nil"/>
              <w:bottom w:val="nil"/>
              <w:right w:val="nil"/>
            </w:tcBorders>
            <w:shd w:val="clear" w:color="auto" w:fill="auto"/>
            <w:vAlign w:val="center"/>
            <w:hideMark/>
          </w:tcPr>
          <w:p w14:paraId="40BCAF0F"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Tumor location</w:t>
            </w:r>
          </w:p>
        </w:tc>
        <w:tc>
          <w:tcPr>
            <w:tcW w:w="1129" w:type="pct"/>
            <w:tcBorders>
              <w:top w:val="nil"/>
              <w:left w:val="nil"/>
              <w:bottom w:val="nil"/>
              <w:right w:val="nil"/>
            </w:tcBorders>
            <w:shd w:val="clear" w:color="auto" w:fill="auto"/>
            <w:noWrap/>
            <w:vAlign w:val="center"/>
            <w:hideMark/>
          </w:tcPr>
          <w:p w14:paraId="2194A865"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5F0CEB47"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0DAAF2AA" w14:textId="306FE73C"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6A1131AD" w14:textId="77777777" w:rsidTr="00BA714A">
        <w:trPr>
          <w:trHeight w:val="315"/>
        </w:trPr>
        <w:tc>
          <w:tcPr>
            <w:tcW w:w="1611" w:type="pct"/>
            <w:tcBorders>
              <w:top w:val="nil"/>
              <w:left w:val="nil"/>
              <w:bottom w:val="nil"/>
              <w:right w:val="nil"/>
            </w:tcBorders>
            <w:shd w:val="clear" w:color="auto" w:fill="auto"/>
            <w:vAlign w:val="center"/>
            <w:hideMark/>
          </w:tcPr>
          <w:p w14:paraId="219AFDED"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Head and neck</w:t>
            </w:r>
          </w:p>
        </w:tc>
        <w:tc>
          <w:tcPr>
            <w:tcW w:w="1129" w:type="pct"/>
            <w:tcBorders>
              <w:top w:val="nil"/>
              <w:left w:val="nil"/>
              <w:bottom w:val="nil"/>
              <w:right w:val="nil"/>
            </w:tcBorders>
            <w:shd w:val="clear" w:color="auto" w:fill="auto"/>
            <w:noWrap/>
            <w:vAlign w:val="center"/>
            <w:hideMark/>
          </w:tcPr>
          <w:p w14:paraId="520C3674" w14:textId="57258A9F"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77 (27.3)</w:t>
            </w:r>
          </w:p>
        </w:tc>
        <w:tc>
          <w:tcPr>
            <w:tcW w:w="1130" w:type="pct"/>
            <w:tcBorders>
              <w:top w:val="nil"/>
              <w:left w:val="nil"/>
              <w:bottom w:val="nil"/>
              <w:right w:val="nil"/>
            </w:tcBorders>
            <w:shd w:val="clear" w:color="auto" w:fill="auto"/>
            <w:noWrap/>
            <w:vAlign w:val="center"/>
            <w:hideMark/>
          </w:tcPr>
          <w:p w14:paraId="3991D350" w14:textId="053A9932"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53 (18.8)</w:t>
            </w:r>
          </w:p>
        </w:tc>
        <w:tc>
          <w:tcPr>
            <w:tcW w:w="1131" w:type="pct"/>
            <w:vMerge/>
            <w:tcBorders>
              <w:top w:val="nil"/>
              <w:left w:val="nil"/>
              <w:bottom w:val="nil"/>
              <w:right w:val="nil"/>
            </w:tcBorders>
            <w:vAlign w:val="center"/>
            <w:hideMark/>
          </w:tcPr>
          <w:p w14:paraId="2A646F5E"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2D3865D7" w14:textId="77777777" w:rsidTr="00BA714A">
        <w:trPr>
          <w:trHeight w:val="315"/>
        </w:trPr>
        <w:tc>
          <w:tcPr>
            <w:tcW w:w="1611" w:type="pct"/>
            <w:tcBorders>
              <w:top w:val="nil"/>
              <w:left w:val="nil"/>
              <w:bottom w:val="nil"/>
              <w:right w:val="nil"/>
            </w:tcBorders>
            <w:shd w:val="clear" w:color="auto" w:fill="auto"/>
            <w:vAlign w:val="center"/>
            <w:hideMark/>
          </w:tcPr>
          <w:p w14:paraId="30ABB375"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Body and tail</w:t>
            </w:r>
          </w:p>
        </w:tc>
        <w:tc>
          <w:tcPr>
            <w:tcW w:w="1129" w:type="pct"/>
            <w:tcBorders>
              <w:top w:val="nil"/>
              <w:left w:val="nil"/>
              <w:bottom w:val="nil"/>
              <w:right w:val="nil"/>
            </w:tcBorders>
            <w:shd w:val="clear" w:color="auto" w:fill="auto"/>
            <w:noWrap/>
            <w:vAlign w:val="center"/>
            <w:hideMark/>
          </w:tcPr>
          <w:p w14:paraId="461061C6" w14:textId="750EBAE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49 (17.4)</w:t>
            </w:r>
          </w:p>
        </w:tc>
        <w:tc>
          <w:tcPr>
            <w:tcW w:w="1130" w:type="pct"/>
            <w:tcBorders>
              <w:top w:val="nil"/>
              <w:left w:val="nil"/>
              <w:bottom w:val="nil"/>
              <w:right w:val="nil"/>
            </w:tcBorders>
            <w:shd w:val="clear" w:color="auto" w:fill="auto"/>
            <w:noWrap/>
            <w:vAlign w:val="center"/>
            <w:hideMark/>
          </w:tcPr>
          <w:p w14:paraId="7D83D3B3" w14:textId="7455C0FD"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103 (36.5)</w:t>
            </w:r>
          </w:p>
        </w:tc>
        <w:tc>
          <w:tcPr>
            <w:tcW w:w="1131" w:type="pct"/>
            <w:vMerge/>
            <w:tcBorders>
              <w:top w:val="nil"/>
              <w:left w:val="nil"/>
              <w:bottom w:val="nil"/>
              <w:right w:val="nil"/>
            </w:tcBorders>
            <w:vAlign w:val="center"/>
            <w:hideMark/>
          </w:tcPr>
          <w:p w14:paraId="455D7403"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02309B31" w14:textId="77777777" w:rsidTr="00BA714A">
        <w:trPr>
          <w:trHeight w:val="315"/>
        </w:trPr>
        <w:tc>
          <w:tcPr>
            <w:tcW w:w="1611" w:type="pct"/>
            <w:tcBorders>
              <w:top w:val="nil"/>
              <w:left w:val="nil"/>
              <w:bottom w:val="nil"/>
              <w:right w:val="nil"/>
            </w:tcBorders>
            <w:shd w:val="clear" w:color="auto" w:fill="auto"/>
            <w:vAlign w:val="center"/>
            <w:hideMark/>
          </w:tcPr>
          <w:p w14:paraId="67A7BF45"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Approaches of open surgery</w:t>
            </w:r>
          </w:p>
        </w:tc>
        <w:tc>
          <w:tcPr>
            <w:tcW w:w="1129" w:type="pct"/>
            <w:tcBorders>
              <w:top w:val="nil"/>
              <w:left w:val="nil"/>
              <w:bottom w:val="nil"/>
              <w:right w:val="nil"/>
            </w:tcBorders>
            <w:shd w:val="clear" w:color="auto" w:fill="auto"/>
            <w:noWrap/>
            <w:vAlign w:val="center"/>
            <w:hideMark/>
          </w:tcPr>
          <w:p w14:paraId="2961B5ED"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248D023E"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509BC064" w14:textId="5006B752"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400D0E0E" w14:textId="77777777" w:rsidTr="00BA714A">
        <w:trPr>
          <w:trHeight w:val="315"/>
        </w:trPr>
        <w:tc>
          <w:tcPr>
            <w:tcW w:w="1611" w:type="pct"/>
            <w:tcBorders>
              <w:top w:val="nil"/>
              <w:left w:val="nil"/>
              <w:bottom w:val="nil"/>
              <w:right w:val="nil"/>
            </w:tcBorders>
            <w:shd w:val="clear" w:color="auto" w:fill="auto"/>
            <w:vAlign w:val="center"/>
            <w:hideMark/>
          </w:tcPr>
          <w:p w14:paraId="1DBE58A1"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Pancreaticoduodenectomy</w:t>
            </w:r>
          </w:p>
        </w:tc>
        <w:tc>
          <w:tcPr>
            <w:tcW w:w="1129" w:type="pct"/>
            <w:tcBorders>
              <w:top w:val="nil"/>
              <w:left w:val="nil"/>
              <w:bottom w:val="nil"/>
              <w:right w:val="nil"/>
            </w:tcBorders>
            <w:shd w:val="clear" w:color="auto" w:fill="auto"/>
            <w:noWrap/>
            <w:vAlign w:val="center"/>
            <w:hideMark/>
          </w:tcPr>
          <w:p w14:paraId="2A5AEA50" w14:textId="6DFEB34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77 (27.3)</w:t>
            </w:r>
          </w:p>
        </w:tc>
        <w:tc>
          <w:tcPr>
            <w:tcW w:w="1130" w:type="pct"/>
            <w:tcBorders>
              <w:top w:val="nil"/>
              <w:left w:val="nil"/>
              <w:bottom w:val="nil"/>
              <w:right w:val="nil"/>
            </w:tcBorders>
            <w:shd w:val="clear" w:color="auto" w:fill="auto"/>
            <w:noWrap/>
            <w:vAlign w:val="center"/>
            <w:hideMark/>
          </w:tcPr>
          <w:p w14:paraId="7CDBD706" w14:textId="6D0DBD1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53 (18.8)</w:t>
            </w:r>
          </w:p>
        </w:tc>
        <w:tc>
          <w:tcPr>
            <w:tcW w:w="1131" w:type="pct"/>
            <w:vMerge/>
            <w:tcBorders>
              <w:top w:val="nil"/>
              <w:left w:val="nil"/>
              <w:bottom w:val="nil"/>
              <w:right w:val="nil"/>
            </w:tcBorders>
            <w:vAlign w:val="center"/>
            <w:hideMark/>
          </w:tcPr>
          <w:p w14:paraId="18D50AD3"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5646A142" w14:textId="77777777" w:rsidTr="00BA714A">
        <w:trPr>
          <w:trHeight w:val="630"/>
        </w:trPr>
        <w:tc>
          <w:tcPr>
            <w:tcW w:w="1611" w:type="pct"/>
            <w:tcBorders>
              <w:top w:val="nil"/>
              <w:left w:val="nil"/>
              <w:bottom w:val="nil"/>
              <w:right w:val="nil"/>
            </w:tcBorders>
            <w:shd w:val="clear" w:color="auto" w:fill="auto"/>
            <w:vAlign w:val="center"/>
            <w:hideMark/>
          </w:tcPr>
          <w:p w14:paraId="4FE0FAEA"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Distal pancreatectomy with splenectomy</w:t>
            </w:r>
          </w:p>
        </w:tc>
        <w:tc>
          <w:tcPr>
            <w:tcW w:w="1129" w:type="pct"/>
            <w:tcBorders>
              <w:top w:val="nil"/>
              <w:left w:val="nil"/>
              <w:bottom w:val="nil"/>
              <w:right w:val="nil"/>
            </w:tcBorders>
            <w:shd w:val="clear" w:color="auto" w:fill="auto"/>
            <w:noWrap/>
            <w:vAlign w:val="center"/>
            <w:hideMark/>
          </w:tcPr>
          <w:p w14:paraId="0506B5F5" w14:textId="7E1395AE"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49 (17.4)</w:t>
            </w:r>
          </w:p>
        </w:tc>
        <w:tc>
          <w:tcPr>
            <w:tcW w:w="1130" w:type="pct"/>
            <w:tcBorders>
              <w:top w:val="nil"/>
              <w:left w:val="nil"/>
              <w:bottom w:val="nil"/>
              <w:right w:val="nil"/>
            </w:tcBorders>
            <w:shd w:val="clear" w:color="auto" w:fill="auto"/>
            <w:noWrap/>
            <w:vAlign w:val="center"/>
            <w:hideMark/>
          </w:tcPr>
          <w:p w14:paraId="6D7F2E66" w14:textId="6153C5E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103 (36.5)</w:t>
            </w:r>
          </w:p>
        </w:tc>
        <w:tc>
          <w:tcPr>
            <w:tcW w:w="1131" w:type="pct"/>
            <w:vMerge/>
            <w:tcBorders>
              <w:top w:val="nil"/>
              <w:left w:val="nil"/>
              <w:bottom w:val="nil"/>
              <w:right w:val="nil"/>
            </w:tcBorders>
            <w:vAlign w:val="center"/>
            <w:hideMark/>
          </w:tcPr>
          <w:p w14:paraId="4323FA50"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2A59B872" w14:textId="77777777" w:rsidTr="00BA714A">
        <w:trPr>
          <w:trHeight w:val="315"/>
        </w:trPr>
        <w:tc>
          <w:tcPr>
            <w:tcW w:w="1611" w:type="pct"/>
            <w:tcBorders>
              <w:top w:val="nil"/>
              <w:left w:val="nil"/>
              <w:bottom w:val="nil"/>
              <w:right w:val="nil"/>
            </w:tcBorders>
            <w:shd w:val="clear" w:color="auto" w:fill="auto"/>
            <w:vAlign w:val="center"/>
            <w:hideMark/>
          </w:tcPr>
          <w:p w14:paraId="6EA544C7"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Degree of differentiation</w:t>
            </w:r>
          </w:p>
        </w:tc>
        <w:tc>
          <w:tcPr>
            <w:tcW w:w="1129" w:type="pct"/>
            <w:tcBorders>
              <w:top w:val="nil"/>
              <w:left w:val="nil"/>
              <w:bottom w:val="nil"/>
              <w:right w:val="nil"/>
            </w:tcBorders>
            <w:shd w:val="clear" w:color="auto" w:fill="auto"/>
            <w:noWrap/>
            <w:vAlign w:val="center"/>
            <w:hideMark/>
          </w:tcPr>
          <w:p w14:paraId="554C8465"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73800B80"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12463486" w14:textId="2CB3AC6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0.208</w:t>
            </w:r>
          </w:p>
        </w:tc>
      </w:tr>
      <w:tr w:rsidR="00A56BB2" w:rsidRPr="00A56BB2" w14:paraId="798092B0" w14:textId="77777777" w:rsidTr="00BA714A">
        <w:trPr>
          <w:trHeight w:val="315"/>
        </w:trPr>
        <w:tc>
          <w:tcPr>
            <w:tcW w:w="1611" w:type="pct"/>
            <w:tcBorders>
              <w:top w:val="nil"/>
              <w:left w:val="nil"/>
              <w:bottom w:val="nil"/>
              <w:right w:val="nil"/>
            </w:tcBorders>
            <w:shd w:val="clear" w:color="auto" w:fill="auto"/>
            <w:vAlign w:val="center"/>
            <w:hideMark/>
          </w:tcPr>
          <w:p w14:paraId="4F05B6FE"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Well</w:t>
            </w:r>
          </w:p>
        </w:tc>
        <w:tc>
          <w:tcPr>
            <w:tcW w:w="1129" w:type="pct"/>
            <w:tcBorders>
              <w:top w:val="nil"/>
              <w:left w:val="nil"/>
              <w:bottom w:val="nil"/>
              <w:right w:val="nil"/>
            </w:tcBorders>
            <w:shd w:val="clear" w:color="auto" w:fill="auto"/>
            <w:noWrap/>
            <w:vAlign w:val="center"/>
            <w:hideMark/>
          </w:tcPr>
          <w:p w14:paraId="294A165A" w14:textId="4EA90029"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20 (7.1)</w:t>
            </w:r>
          </w:p>
        </w:tc>
        <w:tc>
          <w:tcPr>
            <w:tcW w:w="1130" w:type="pct"/>
            <w:tcBorders>
              <w:top w:val="nil"/>
              <w:left w:val="nil"/>
              <w:bottom w:val="nil"/>
              <w:right w:val="nil"/>
            </w:tcBorders>
            <w:shd w:val="clear" w:color="auto" w:fill="auto"/>
            <w:noWrap/>
            <w:vAlign w:val="center"/>
            <w:hideMark/>
          </w:tcPr>
          <w:p w14:paraId="1A4839A3" w14:textId="4C2090B3"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 (5.0)</w:t>
            </w:r>
          </w:p>
        </w:tc>
        <w:tc>
          <w:tcPr>
            <w:tcW w:w="1131" w:type="pct"/>
            <w:vMerge/>
            <w:tcBorders>
              <w:top w:val="nil"/>
              <w:left w:val="nil"/>
              <w:bottom w:val="nil"/>
              <w:right w:val="nil"/>
            </w:tcBorders>
            <w:vAlign w:val="center"/>
            <w:hideMark/>
          </w:tcPr>
          <w:p w14:paraId="5FD7EBDE"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49C63474" w14:textId="77777777" w:rsidTr="00BA714A">
        <w:trPr>
          <w:trHeight w:val="315"/>
        </w:trPr>
        <w:tc>
          <w:tcPr>
            <w:tcW w:w="1611" w:type="pct"/>
            <w:tcBorders>
              <w:top w:val="nil"/>
              <w:left w:val="nil"/>
              <w:bottom w:val="nil"/>
              <w:right w:val="nil"/>
            </w:tcBorders>
            <w:shd w:val="clear" w:color="auto" w:fill="auto"/>
            <w:vAlign w:val="center"/>
            <w:hideMark/>
          </w:tcPr>
          <w:p w14:paraId="5488717B"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Moderately</w:t>
            </w:r>
          </w:p>
        </w:tc>
        <w:tc>
          <w:tcPr>
            <w:tcW w:w="1129" w:type="pct"/>
            <w:tcBorders>
              <w:top w:val="nil"/>
              <w:left w:val="nil"/>
              <w:bottom w:val="nil"/>
              <w:right w:val="nil"/>
            </w:tcBorders>
            <w:shd w:val="clear" w:color="auto" w:fill="auto"/>
            <w:noWrap/>
            <w:vAlign w:val="center"/>
            <w:hideMark/>
          </w:tcPr>
          <w:p w14:paraId="11766C27" w14:textId="1BE6C37D"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93 (33.0)</w:t>
            </w:r>
          </w:p>
        </w:tc>
        <w:tc>
          <w:tcPr>
            <w:tcW w:w="1130" w:type="pct"/>
            <w:tcBorders>
              <w:top w:val="nil"/>
              <w:left w:val="nil"/>
              <w:bottom w:val="nil"/>
              <w:right w:val="nil"/>
            </w:tcBorders>
            <w:shd w:val="clear" w:color="auto" w:fill="auto"/>
            <w:noWrap/>
            <w:vAlign w:val="center"/>
            <w:hideMark/>
          </w:tcPr>
          <w:p w14:paraId="071FE04D" w14:textId="62D1CA1C"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124 (44.0)</w:t>
            </w:r>
          </w:p>
        </w:tc>
        <w:tc>
          <w:tcPr>
            <w:tcW w:w="1131" w:type="pct"/>
            <w:vMerge/>
            <w:tcBorders>
              <w:top w:val="nil"/>
              <w:left w:val="nil"/>
              <w:bottom w:val="nil"/>
              <w:right w:val="nil"/>
            </w:tcBorders>
            <w:vAlign w:val="center"/>
            <w:hideMark/>
          </w:tcPr>
          <w:p w14:paraId="6CEC8C10"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02114341" w14:textId="77777777" w:rsidTr="00BA714A">
        <w:trPr>
          <w:trHeight w:val="315"/>
        </w:trPr>
        <w:tc>
          <w:tcPr>
            <w:tcW w:w="1611" w:type="pct"/>
            <w:tcBorders>
              <w:top w:val="nil"/>
              <w:left w:val="nil"/>
              <w:bottom w:val="nil"/>
              <w:right w:val="nil"/>
            </w:tcBorders>
            <w:shd w:val="clear" w:color="auto" w:fill="auto"/>
            <w:vAlign w:val="center"/>
            <w:hideMark/>
          </w:tcPr>
          <w:p w14:paraId="53D71CAF"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Poorly</w:t>
            </w:r>
          </w:p>
        </w:tc>
        <w:tc>
          <w:tcPr>
            <w:tcW w:w="1129" w:type="pct"/>
            <w:tcBorders>
              <w:top w:val="nil"/>
              <w:left w:val="nil"/>
              <w:bottom w:val="nil"/>
              <w:right w:val="nil"/>
            </w:tcBorders>
            <w:shd w:val="clear" w:color="auto" w:fill="auto"/>
            <w:noWrap/>
            <w:vAlign w:val="center"/>
            <w:hideMark/>
          </w:tcPr>
          <w:p w14:paraId="7E74378B" w14:textId="29869C3E"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13 (4.6)</w:t>
            </w:r>
          </w:p>
        </w:tc>
        <w:tc>
          <w:tcPr>
            <w:tcW w:w="1130" w:type="pct"/>
            <w:tcBorders>
              <w:top w:val="nil"/>
              <w:left w:val="nil"/>
              <w:bottom w:val="nil"/>
              <w:right w:val="nil"/>
            </w:tcBorders>
            <w:shd w:val="clear" w:color="auto" w:fill="auto"/>
            <w:noWrap/>
            <w:vAlign w:val="center"/>
            <w:hideMark/>
          </w:tcPr>
          <w:p w14:paraId="4B83C4C2" w14:textId="1943A98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18 (6.4)</w:t>
            </w:r>
          </w:p>
        </w:tc>
        <w:tc>
          <w:tcPr>
            <w:tcW w:w="1131" w:type="pct"/>
            <w:vMerge/>
            <w:tcBorders>
              <w:top w:val="nil"/>
              <w:left w:val="nil"/>
              <w:bottom w:val="nil"/>
              <w:right w:val="nil"/>
            </w:tcBorders>
            <w:vAlign w:val="center"/>
            <w:hideMark/>
          </w:tcPr>
          <w:p w14:paraId="19202AA9"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1633FBCC" w14:textId="77777777" w:rsidTr="00BA714A">
        <w:trPr>
          <w:trHeight w:val="315"/>
        </w:trPr>
        <w:tc>
          <w:tcPr>
            <w:tcW w:w="1611" w:type="pct"/>
            <w:tcBorders>
              <w:top w:val="nil"/>
              <w:left w:val="nil"/>
              <w:bottom w:val="nil"/>
              <w:right w:val="nil"/>
            </w:tcBorders>
            <w:shd w:val="clear" w:color="auto" w:fill="auto"/>
            <w:vAlign w:val="center"/>
            <w:hideMark/>
          </w:tcPr>
          <w:p w14:paraId="6B4DCE61"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Lymphovascular invasion</w:t>
            </w:r>
          </w:p>
        </w:tc>
        <w:tc>
          <w:tcPr>
            <w:tcW w:w="1129" w:type="pct"/>
            <w:tcBorders>
              <w:top w:val="nil"/>
              <w:left w:val="nil"/>
              <w:bottom w:val="nil"/>
              <w:right w:val="nil"/>
            </w:tcBorders>
            <w:shd w:val="clear" w:color="auto" w:fill="auto"/>
            <w:noWrap/>
            <w:vAlign w:val="center"/>
            <w:hideMark/>
          </w:tcPr>
          <w:p w14:paraId="22F3612B"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6DE377D3"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4A78C540" w14:textId="03EA405E"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0.729</w:t>
            </w:r>
          </w:p>
        </w:tc>
      </w:tr>
      <w:tr w:rsidR="00A56BB2" w:rsidRPr="00A56BB2" w14:paraId="1E1ED429" w14:textId="77777777" w:rsidTr="00BA714A">
        <w:trPr>
          <w:trHeight w:val="315"/>
        </w:trPr>
        <w:tc>
          <w:tcPr>
            <w:tcW w:w="1611" w:type="pct"/>
            <w:tcBorders>
              <w:top w:val="nil"/>
              <w:left w:val="nil"/>
              <w:bottom w:val="nil"/>
              <w:right w:val="nil"/>
            </w:tcBorders>
            <w:shd w:val="clear" w:color="auto" w:fill="auto"/>
            <w:vAlign w:val="center"/>
            <w:hideMark/>
          </w:tcPr>
          <w:p w14:paraId="634F88E4"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129" w:type="pct"/>
            <w:tcBorders>
              <w:top w:val="nil"/>
              <w:left w:val="nil"/>
              <w:bottom w:val="nil"/>
              <w:right w:val="nil"/>
            </w:tcBorders>
            <w:shd w:val="clear" w:color="auto" w:fill="auto"/>
            <w:noWrap/>
            <w:vAlign w:val="center"/>
            <w:hideMark/>
          </w:tcPr>
          <w:p w14:paraId="7D436D1D" w14:textId="28E2AFB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92 (32.6)</w:t>
            </w:r>
          </w:p>
        </w:tc>
        <w:tc>
          <w:tcPr>
            <w:tcW w:w="1130" w:type="pct"/>
            <w:tcBorders>
              <w:top w:val="nil"/>
              <w:left w:val="nil"/>
              <w:bottom w:val="nil"/>
              <w:right w:val="nil"/>
            </w:tcBorders>
            <w:shd w:val="clear" w:color="auto" w:fill="auto"/>
            <w:noWrap/>
            <w:vAlign w:val="center"/>
            <w:hideMark/>
          </w:tcPr>
          <w:p w14:paraId="1EBDED05" w14:textId="665E8A8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111 (39.4)</w:t>
            </w:r>
          </w:p>
        </w:tc>
        <w:tc>
          <w:tcPr>
            <w:tcW w:w="1131" w:type="pct"/>
            <w:vMerge/>
            <w:tcBorders>
              <w:top w:val="nil"/>
              <w:left w:val="nil"/>
              <w:bottom w:val="nil"/>
              <w:right w:val="nil"/>
            </w:tcBorders>
            <w:vAlign w:val="center"/>
            <w:hideMark/>
          </w:tcPr>
          <w:p w14:paraId="773A997A"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3504757E" w14:textId="77777777" w:rsidTr="00BA714A">
        <w:trPr>
          <w:trHeight w:val="315"/>
        </w:trPr>
        <w:tc>
          <w:tcPr>
            <w:tcW w:w="1611" w:type="pct"/>
            <w:tcBorders>
              <w:top w:val="nil"/>
              <w:left w:val="nil"/>
              <w:bottom w:val="nil"/>
              <w:right w:val="nil"/>
            </w:tcBorders>
            <w:shd w:val="clear" w:color="auto" w:fill="auto"/>
            <w:vAlign w:val="center"/>
            <w:hideMark/>
          </w:tcPr>
          <w:p w14:paraId="1FBDDFAB" w14:textId="4F0A24AD"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129" w:type="pct"/>
            <w:tcBorders>
              <w:top w:val="nil"/>
              <w:left w:val="nil"/>
              <w:bottom w:val="nil"/>
              <w:right w:val="nil"/>
            </w:tcBorders>
            <w:shd w:val="clear" w:color="auto" w:fill="auto"/>
            <w:noWrap/>
            <w:vAlign w:val="center"/>
            <w:hideMark/>
          </w:tcPr>
          <w:p w14:paraId="523A747E" w14:textId="5F5E5456"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34 (12.1)</w:t>
            </w:r>
          </w:p>
        </w:tc>
        <w:tc>
          <w:tcPr>
            <w:tcW w:w="1130" w:type="pct"/>
            <w:tcBorders>
              <w:top w:val="nil"/>
              <w:left w:val="nil"/>
              <w:bottom w:val="nil"/>
              <w:right w:val="nil"/>
            </w:tcBorders>
            <w:shd w:val="clear" w:color="auto" w:fill="auto"/>
            <w:noWrap/>
            <w:vAlign w:val="center"/>
            <w:hideMark/>
          </w:tcPr>
          <w:p w14:paraId="2793E9A8" w14:textId="78DBB9A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45 (16.0)</w:t>
            </w:r>
          </w:p>
        </w:tc>
        <w:tc>
          <w:tcPr>
            <w:tcW w:w="1131" w:type="pct"/>
            <w:vMerge/>
            <w:tcBorders>
              <w:top w:val="nil"/>
              <w:left w:val="nil"/>
              <w:bottom w:val="nil"/>
              <w:right w:val="nil"/>
            </w:tcBorders>
            <w:vAlign w:val="center"/>
            <w:hideMark/>
          </w:tcPr>
          <w:p w14:paraId="70778A60"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7F685359" w14:textId="77777777" w:rsidTr="00BA714A">
        <w:trPr>
          <w:trHeight w:val="315"/>
        </w:trPr>
        <w:tc>
          <w:tcPr>
            <w:tcW w:w="1611" w:type="pct"/>
            <w:tcBorders>
              <w:top w:val="nil"/>
              <w:left w:val="nil"/>
              <w:bottom w:val="nil"/>
              <w:right w:val="nil"/>
            </w:tcBorders>
            <w:shd w:val="clear" w:color="auto" w:fill="auto"/>
            <w:vAlign w:val="center"/>
            <w:hideMark/>
          </w:tcPr>
          <w:p w14:paraId="071C3CEA"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Perineural invasion</w:t>
            </w:r>
          </w:p>
        </w:tc>
        <w:tc>
          <w:tcPr>
            <w:tcW w:w="1129" w:type="pct"/>
            <w:tcBorders>
              <w:top w:val="nil"/>
              <w:left w:val="nil"/>
              <w:bottom w:val="nil"/>
              <w:right w:val="nil"/>
            </w:tcBorders>
            <w:shd w:val="clear" w:color="auto" w:fill="auto"/>
            <w:noWrap/>
            <w:vAlign w:val="center"/>
            <w:hideMark/>
          </w:tcPr>
          <w:p w14:paraId="6159A430"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46FCB4B5"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67AD537A" w14:textId="4CB4122A"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0.082</w:t>
            </w:r>
          </w:p>
        </w:tc>
      </w:tr>
      <w:tr w:rsidR="00A56BB2" w:rsidRPr="00A56BB2" w14:paraId="066BF7A6" w14:textId="77777777" w:rsidTr="00BA714A">
        <w:trPr>
          <w:trHeight w:val="315"/>
        </w:trPr>
        <w:tc>
          <w:tcPr>
            <w:tcW w:w="1611" w:type="pct"/>
            <w:tcBorders>
              <w:top w:val="nil"/>
              <w:left w:val="nil"/>
              <w:bottom w:val="nil"/>
              <w:right w:val="nil"/>
            </w:tcBorders>
            <w:shd w:val="clear" w:color="auto" w:fill="auto"/>
            <w:vAlign w:val="center"/>
            <w:hideMark/>
          </w:tcPr>
          <w:p w14:paraId="605269FA"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129" w:type="pct"/>
            <w:tcBorders>
              <w:top w:val="nil"/>
              <w:left w:val="nil"/>
              <w:bottom w:val="nil"/>
              <w:right w:val="nil"/>
            </w:tcBorders>
            <w:shd w:val="clear" w:color="auto" w:fill="auto"/>
            <w:noWrap/>
            <w:vAlign w:val="center"/>
            <w:hideMark/>
          </w:tcPr>
          <w:p w14:paraId="54B88458" w14:textId="44EC72D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25 (8.9)</w:t>
            </w:r>
          </w:p>
        </w:tc>
        <w:tc>
          <w:tcPr>
            <w:tcW w:w="1130" w:type="pct"/>
            <w:tcBorders>
              <w:top w:val="nil"/>
              <w:left w:val="nil"/>
              <w:bottom w:val="nil"/>
              <w:right w:val="nil"/>
            </w:tcBorders>
            <w:shd w:val="clear" w:color="auto" w:fill="auto"/>
            <w:noWrap/>
            <w:vAlign w:val="center"/>
            <w:hideMark/>
          </w:tcPr>
          <w:p w14:paraId="45BA0CB8" w14:textId="7D57E20F"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45 (16.0)</w:t>
            </w:r>
          </w:p>
        </w:tc>
        <w:tc>
          <w:tcPr>
            <w:tcW w:w="1131" w:type="pct"/>
            <w:vMerge/>
            <w:tcBorders>
              <w:top w:val="nil"/>
              <w:left w:val="nil"/>
              <w:bottom w:val="nil"/>
              <w:right w:val="nil"/>
            </w:tcBorders>
            <w:vAlign w:val="center"/>
            <w:hideMark/>
          </w:tcPr>
          <w:p w14:paraId="0D86C623"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3BC11FDE" w14:textId="77777777" w:rsidTr="00BA714A">
        <w:trPr>
          <w:trHeight w:val="315"/>
        </w:trPr>
        <w:tc>
          <w:tcPr>
            <w:tcW w:w="1611" w:type="pct"/>
            <w:tcBorders>
              <w:top w:val="nil"/>
              <w:left w:val="nil"/>
              <w:bottom w:val="nil"/>
              <w:right w:val="nil"/>
            </w:tcBorders>
            <w:shd w:val="clear" w:color="auto" w:fill="auto"/>
            <w:vAlign w:val="center"/>
            <w:hideMark/>
          </w:tcPr>
          <w:p w14:paraId="770840FE" w14:textId="532DE72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129" w:type="pct"/>
            <w:tcBorders>
              <w:top w:val="nil"/>
              <w:left w:val="nil"/>
              <w:bottom w:val="nil"/>
              <w:right w:val="nil"/>
            </w:tcBorders>
            <w:shd w:val="clear" w:color="auto" w:fill="auto"/>
            <w:noWrap/>
            <w:vAlign w:val="center"/>
            <w:hideMark/>
          </w:tcPr>
          <w:p w14:paraId="12B23821" w14:textId="1E56FCA9"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101 (35.8)</w:t>
            </w:r>
          </w:p>
        </w:tc>
        <w:tc>
          <w:tcPr>
            <w:tcW w:w="1130" w:type="pct"/>
            <w:tcBorders>
              <w:top w:val="nil"/>
              <w:left w:val="nil"/>
              <w:bottom w:val="nil"/>
              <w:right w:val="nil"/>
            </w:tcBorders>
            <w:shd w:val="clear" w:color="auto" w:fill="auto"/>
            <w:noWrap/>
            <w:vAlign w:val="center"/>
            <w:hideMark/>
          </w:tcPr>
          <w:p w14:paraId="5A1FF42C" w14:textId="2BFADE05"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111 (39.4)</w:t>
            </w:r>
          </w:p>
        </w:tc>
        <w:tc>
          <w:tcPr>
            <w:tcW w:w="1131" w:type="pct"/>
            <w:vMerge/>
            <w:tcBorders>
              <w:top w:val="nil"/>
              <w:left w:val="nil"/>
              <w:bottom w:val="nil"/>
              <w:right w:val="nil"/>
            </w:tcBorders>
            <w:vAlign w:val="center"/>
            <w:hideMark/>
          </w:tcPr>
          <w:p w14:paraId="16E71FF1"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7AF93876" w14:textId="77777777" w:rsidTr="00BA714A">
        <w:trPr>
          <w:trHeight w:val="315"/>
        </w:trPr>
        <w:tc>
          <w:tcPr>
            <w:tcW w:w="1611" w:type="pct"/>
            <w:tcBorders>
              <w:top w:val="nil"/>
              <w:left w:val="nil"/>
              <w:bottom w:val="nil"/>
              <w:right w:val="nil"/>
            </w:tcBorders>
            <w:shd w:val="clear" w:color="auto" w:fill="auto"/>
            <w:vAlign w:val="center"/>
            <w:hideMark/>
          </w:tcPr>
          <w:p w14:paraId="7AF04DC7"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Capsular invasion</w:t>
            </w:r>
          </w:p>
        </w:tc>
        <w:tc>
          <w:tcPr>
            <w:tcW w:w="1129" w:type="pct"/>
            <w:tcBorders>
              <w:top w:val="nil"/>
              <w:left w:val="nil"/>
              <w:bottom w:val="nil"/>
              <w:right w:val="nil"/>
            </w:tcBorders>
            <w:shd w:val="clear" w:color="auto" w:fill="auto"/>
            <w:noWrap/>
            <w:vAlign w:val="center"/>
            <w:hideMark/>
          </w:tcPr>
          <w:p w14:paraId="6FE4CC18"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377697DA"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5BAC45A9" w14:textId="3329C20E"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0.360</w:t>
            </w:r>
          </w:p>
        </w:tc>
      </w:tr>
      <w:tr w:rsidR="00A56BB2" w:rsidRPr="00A56BB2" w14:paraId="0520D2F6" w14:textId="77777777" w:rsidTr="00BA714A">
        <w:trPr>
          <w:trHeight w:val="315"/>
        </w:trPr>
        <w:tc>
          <w:tcPr>
            <w:tcW w:w="1611" w:type="pct"/>
            <w:tcBorders>
              <w:top w:val="nil"/>
              <w:left w:val="nil"/>
              <w:bottom w:val="nil"/>
              <w:right w:val="nil"/>
            </w:tcBorders>
            <w:shd w:val="clear" w:color="auto" w:fill="auto"/>
            <w:vAlign w:val="center"/>
            <w:hideMark/>
          </w:tcPr>
          <w:p w14:paraId="45F7FF6D"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129" w:type="pct"/>
            <w:tcBorders>
              <w:top w:val="nil"/>
              <w:left w:val="nil"/>
              <w:bottom w:val="nil"/>
              <w:right w:val="nil"/>
            </w:tcBorders>
            <w:shd w:val="clear" w:color="auto" w:fill="auto"/>
            <w:noWrap/>
            <w:vAlign w:val="center"/>
            <w:hideMark/>
          </w:tcPr>
          <w:p w14:paraId="560EDC7A" w14:textId="52774F8A"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19 (6.7)</w:t>
            </w:r>
          </w:p>
        </w:tc>
        <w:tc>
          <w:tcPr>
            <w:tcW w:w="1130" w:type="pct"/>
            <w:tcBorders>
              <w:top w:val="nil"/>
              <w:left w:val="nil"/>
              <w:bottom w:val="nil"/>
              <w:right w:val="nil"/>
            </w:tcBorders>
            <w:shd w:val="clear" w:color="auto" w:fill="auto"/>
            <w:noWrap/>
            <w:vAlign w:val="center"/>
            <w:hideMark/>
          </w:tcPr>
          <w:p w14:paraId="132D1308" w14:textId="3930343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30 (10.6)</w:t>
            </w:r>
          </w:p>
        </w:tc>
        <w:tc>
          <w:tcPr>
            <w:tcW w:w="1131" w:type="pct"/>
            <w:vMerge/>
            <w:tcBorders>
              <w:top w:val="nil"/>
              <w:left w:val="nil"/>
              <w:bottom w:val="nil"/>
              <w:right w:val="nil"/>
            </w:tcBorders>
            <w:vAlign w:val="center"/>
            <w:hideMark/>
          </w:tcPr>
          <w:p w14:paraId="433FE429"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087BE5C6" w14:textId="77777777" w:rsidTr="00BA714A">
        <w:trPr>
          <w:trHeight w:val="315"/>
        </w:trPr>
        <w:tc>
          <w:tcPr>
            <w:tcW w:w="1611" w:type="pct"/>
            <w:tcBorders>
              <w:top w:val="nil"/>
              <w:left w:val="nil"/>
              <w:bottom w:val="nil"/>
              <w:right w:val="nil"/>
            </w:tcBorders>
            <w:shd w:val="clear" w:color="auto" w:fill="auto"/>
            <w:vAlign w:val="center"/>
            <w:hideMark/>
          </w:tcPr>
          <w:p w14:paraId="5749E794" w14:textId="23088E25"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129" w:type="pct"/>
            <w:tcBorders>
              <w:top w:val="nil"/>
              <w:left w:val="nil"/>
              <w:bottom w:val="nil"/>
              <w:right w:val="nil"/>
            </w:tcBorders>
            <w:shd w:val="clear" w:color="auto" w:fill="auto"/>
            <w:noWrap/>
            <w:vAlign w:val="center"/>
            <w:hideMark/>
          </w:tcPr>
          <w:p w14:paraId="49460C28" w14:textId="311C4C8C"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107 (37.9)</w:t>
            </w:r>
          </w:p>
        </w:tc>
        <w:tc>
          <w:tcPr>
            <w:tcW w:w="1130" w:type="pct"/>
            <w:tcBorders>
              <w:top w:val="nil"/>
              <w:left w:val="nil"/>
              <w:bottom w:val="nil"/>
              <w:right w:val="nil"/>
            </w:tcBorders>
            <w:shd w:val="clear" w:color="auto" w:fill="auto"/>
            <w:noWrap/>
            <w:vAlign w:val="center"/>
            <w:hideMark/>
          </w:tcPr>
          <w:p w14:paraId="1F4D29E2" w14:textId="2300F76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126 (44.7)</w:t>
            </w:r>
          </w:p>
        </w:tc>
        <w:tc>
          <w:tcPr>
            <w:tcW w:w="1131" w:type="pct"/>
            <w:vMerge/>
            <w:tcBorders>
              <w:top w:val="nil"/>
              <w:left w:val="nil"/>
              <w:bottom w:val="nil"/>
              <w:right w:val="nil"/>
            </w:tcBorders>
            <w:vAlign w:val="center"/>
            <w:hideMark/>
          </w:tcPr>
          <w:p w14:paraId="6E4C8449"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1EFD1056" w14:textId="77777777" w:rsidTr="00BA714A">
        <w:trPr>
          <w:trHeight w:val="630"/>
        </w:trPr>
        <w:tc>
          <w:tcPr>
            <w:tcW w:w="1611" w:type="pct"/>
            <w:tcBorders>
              <w:top w:val="nil"/>
              <w:left w:val="nil"/>
              <w:bottom w:val="nil"/>
              <w:right w:val="nil"/>
            </w:tcBorders>
            <w:shd w:val="clear" w:color="auto" w:fill="auto"/>
            <w:vAlign w:val="center"/>
            <w:hideMark/>
          </w:tcPr>
          <w:p w14:paraId="142A9D25" w14:textId="1F3A7B7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Maximum tumor diameter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cm</w:t>
            </w:r>
          </w:p>
        </w:tc>
        <w:tc>
          <w:tcPr>
            <w:tcW w:w="1129" w:type="pct"/>
            <w:tcBorders>
              <w:top w:val="nil"/>
              <w:left w:val="nil"/>
              <w:bottom w:val="nil"/>
              <w:right w:val="nil"/>
            </w:tcBorders>
            <w:shd w:val="clear" w:color="auto" w:fill="auto"/>
            <w:noWrap/>
            <w:vAlign w:val="center"/>
            <w:hideMark/>
          </w:tcPr>
          <w:p w14:paraId="41DB6178"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183707F2"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1238901B" w14:textId="6406630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0.391</w:t>
            </w:r>
          </w:p>
        </w:tc>
      </w:tr>
      <w:tr w:rsidR="00A56BB2" w:rsidRPr="00A56BB2" w14:paraId="3558CA2B" w14:textId="77777777" w:rsidTr="00BA714A">
        <w:trPr>
          <w:trHeight w:val="315"/>
        </w:trPr>
        <w:tc>
          <w:tcPr>
            <w:tcW w:w="1611" w:type="pct"/>
            <w:tcBorders>
              <w:top w:val="nil"/>
              <w:left w:val="nil"/>
              <w:bottom w:val="nil"/>
              <w:right w:val="nil"/>
            </w:tcBorders>
            <w:shd w:val="clear" w:color="auto" w:fill="auto"/>
            <w:vAlign w:val="center"/>
            <w:hideMark/>
          </w:tcPr>
          <w:p w14:paraId="6D687361" w14:textId="6B7802B2"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4</w:t>
            </w:r>
          </w:p>
        </w:tc>
        <w:tc>
          <w:tcPr>
            <w:tcW w:w="1129" w:type="pct"/>
            <w:tcBorders>
              <w:top w:val="nil"/>
              <w:left w:val="nil"/>
              <w:bottom w:val="nil"/>
              <w:right w:val="nil"/>
            </w:tcBorders>
            <w:shd w:val="clear" w:color="auto" w:fill="auto"/>
            <w:noWrap/>
            <w:vAlign w:val="center"/>
            <w:hideMark/>
          </w:tcPr>
          <w:p w14:paraId="5B1F3CA8" w14:textId="34F6B2D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36 (12.8)</w:t>
            </w:r>
          </w:p>
        </w:tc>
        <w:tc>
          <w:tcPr>
            <w:tcW w:w="1130" w:type="pct"/>
            <w:tcBorders>
              <w:top w:val="nil"/>
              <w:left w:val="nil"/>
              <w:bottom w:val="nil"/>
              <w:right w:val="nil"/>
            </w:tcBorders>
            <w:shd w:val="clear" w:color="auto" w:fill="auto"/>
            <w:noWrap/>
            <w:vAlign w:val="center"/>
            <w:hideMark/>
          </w:tcPr>
          <w:p w14:paraId="5866F2F0" w14:textId="2DAE218E"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52 (18.4)</w:t>
            </w:r>
          </w:p>
        </w:tc>
        <w:tc>
          <w:tcPr>
            <w:tcW w:w="1131" w:type="pct"/>
            <w:vMerge/>
            <w:tcBorders>
              <w:top w:val="nil"/>
              <w:left w:val="nil"/>
              <w:bottom w:val="nil"/>
              <w:right w:val="nil"/>
            </w:tcBorders>
            <w:vAlign w:val="center"/>
            <w:hideMark/>
          </w:tcPr>
          <w:p w14:paraId="0082CF56"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346AECD9" w14:textId="77777777" w:rsidTr="00BA714A">
        <w:trPr>
          <w:trHeight w:val="315"/>
        </w:trPr>
        <w:tc>
          <w:tcPr>
            <w:tcW w:w="1611" w:type="pct"/>
            <w:tcBorders>
              <w:top w:val="nil"/>
              <w:left w:val="nil"/>
              <w:bottom w:val="nil"/>
              <w:right w:val="nil"/>
            </w:tcBorders>
            <w:shd w:val="clear" w:color="auto" w:fill="auto"/>
            <w:vAlign w:val="center"/>
            <w:hideMark/>
          </w:tcPr>
          <w:p w14:paraId="2A50A8BE" w14:textId="760C4FA3"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4</w:t>
            </w:r>
          </w:p>
        </w:tc>
        <w:tc>
          <w:tcPr>
            <w:tcW w:w="1129" w:type="pct"/>
            <w:tcBorders>
              <w:top w:val="nil"/>
              <w:left w:val="nil"/>
              <w:bottom w:val="nil"/>
              <w:right w:val="nil"/>
            </w:tcBorders>
            <w:shd w:val="clear" w:color="auto" w:fill="auto"/>
            <w:noWrap/>
            <w:vAlign w:val="center"/>
            <w:hideMark/>
          </w:tcPr>
          <w:p w14:paraId="73664D2F" w14:textId="12CE89A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90 (31.9)</w:t>
            </w:r>
          </w:p>
        </w:tc>
        <w:tc>
          <w:tcPr>
            <w:tcW w:w="1130" w:type="pct"/>
            <w:tcBorders>
              <w:top w:val="nil"/>
              <w:left w:val="nil"/>
              <w:bottom w:val="nil"/>
              <w:right w:val="nil"/>
            </w:tcBorders>
            <w:shd w:val="clear" w:color="auto" w:fill="auto"/>
            <w:noWrap/>
            <w:vAlign w:val="center"/>
            <w:hideMark/>
          </w:tcPr>
          <w:p w14:paraId="36AC098F" w14:textId="0794C169"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104 (36.9)</w:t>
            </w:r>
          </w:p>
        </w:tc>
        <w:tc>
          <w:tcPr>
            <w:tcW w:w="1131" w:type="pct"/>
            <w:vMerge/>
            <w:tcBorders>
              <w:top w:val="nil"/>
              <w:left w:val="nil"/>
              <w:bottom w:val="nil"/>
              <w:right w:val="nil"/>
            </w:tcBorders>
            <w:vAlign w:val="center"/>
            <w:hideMark/>
          </w:tcPr>
          <w:p w14:paraId="00F79064"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517D7672" w14:textId="77777777" w:rsidTr="00BA714A">
        <w:trPr>
          <w:trHeight w:val="315"/>
        </w:trPr>
        <w:tc>
          <w:tcPr>
            <w:tcW w:w="1611" w:type="pct"/>
            <w:tcBorders>
              <w:top w:val="nil"/>
              <w:left w:val="nil"/>
              <w:bottom w:val="nil"/>
              <w:right w:val="nil"/>
            </w:tcBorders>
            <w:shd w:val="clear" w:color="auto" w:fill="auto"/>
            <w:vAlign w:val="center"/>
            <w:hideMark/>
          </w:tcPr>
          <w:p w14:paraId="050D143B"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lastRenderedPageBreak/>
              <w:t>T stage</w:t>
            </w:r>
          </w:p>
        </w:tc>
        <w:tc>
          <w:tcPr>
            <w:tcW w:w="1129" w:type="pct"/>
            <w:tcBorders>
              <w:top w:val="nil"/>
              <w:left w:val="nil"/>
              <w:bottom w:val="nil"/>
              <w:right w:val="nil"/>
            </w:tcBorders>
            <w:shd w:val="clear" w:color="auto" w:fill="auto"/>
            <w:noWrap/>
            <w:vAlign w:val="center"/>
            <w:hideMark/>
          </w:tcPr>
          <w:p w14:paraId="61CDE0C7"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32352379"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3B9EADC7" w14:textId="641222D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0.462</w:t>
            </w:r>
          </w:p>
        </w:tc>
      </w:tr>
      <w:tr w:rsidR="00A56BB2" w:rsidRPr="00A56BB2" w14:paraId="2D25F3D2" w14:textId="77777777" w:rsidTr="00BA714A">
        <w:trPr>
          <w:trHeight w:val="315"/>
        </w:trPr>
        <w:tc>
          <w:tcPr>
            <w:tcW w:w="1611" w:type="pct"/>
            <w:tcBorders>
              <w:top w:val="nil"/>
              <w:left w:val="nil"/>
              <w:bottom w:val="nil"/>
              <w:right w:val="nil"/>
            </w:tcBorders>
            <w:shd w:val="clear" w:color="auto" w:fill="auto"/>
            <w:vAlign w:val="center"/>
            <w:hideMark/>
          </w:tcPr>
          <w:p w14:paraId="5535D45F"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T1</w:t>
            </w:r>
          </w:p>
        </w:tc>
        <w:tc>
          <w:tcPr>
            <w:tcW w:w="1129" w:type="pct"/>
            <w:tcBorders>
              <w:top w:val="nil"/>
              <w:left w:val="nil"/>
              <w:bottom w:val="nil"/>
              <w:right w:val="nil"/>
            </w:tcBorders>
            <w:shd w:val="clear" w:color="auto" w:fill="auto"/>
            <w:noWrap/>
            <w:vAlign w:val="center"/>
            <w:hideMark/>
          </w:tcPr>
          <w:p w14:paraId="0D211C01" w14:textId="72977D4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13 (4.6)</w:t>
            </w:r>
          </w:p>
        </w:tc>
        <w:tc>
          <w:tcPr>
            <w:tcW w:w="1130" w:type="pct"/>
            <w:tcBorders>
              <w:top w:val="nil"/>
              <w:left w:val="nil"/>
              <w:bottom w:val="nil"/>
              <w:right w:val="nil"/>
            </w:tcBorders>
            <w:shd w:val="clear" w:color="auto" w:fill="auto"/>
            <w:noWrap/>
            <w:vAlign w:val="center"/>
            <w:hideMark/>
          </w:tcPr>
          <w:p w14:paraId="4A3BFD86" w14:textId="1CA4F903"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21 (7.4)</w:t>
            </w:r>
          </w:p>
        </w:tc>
        <w:tc>
          <w:tcPr>
            <w:tcW w:w="1131" w:type="pct"/>
            <w:vMerge/>
            <w:tcBorders>
              <w:top w:val="nil"/>
              <w:left w:val="nil"/>
              <w:bottom w:val="nil"/>
              <w:right w:val="nil"/>
            </w:tcBorders>
            <w:vAlign w:val="center"/>
            <w:hideMark/>
          </w:tcPr>
          <w:p w14:paraId="7A79C921"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529FB551" w14:textId="77777777" w:rsidTr="00BA714A">
        <w:trPr>
          <w:trHeight w:val="315"/>
        </w:trPr>
        <w:tc>
          <w:tcPr>
            <w:tcW w:w="1611" w:type="pct"/>
            <w:tcBorders>
              <w:top w:val="nil"/>
              <w:left w:val="nil"/>
              <w:bottom w:val="nil"/>
              <w:right w:val="nil"/>
            </w:tcBorders>
            <w:shd w:val="clear" w:color="auto" w:fill="auto"/>
            <w:vAlign w:val="center"/>
            <w:hideMark/>
          </w:tcPr>
          <w:p w14:paraId="24078A72"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T2</w:t>
            </w:r>
          </w:p>
        </w:tc>
        <w:tc>
          <w:tcPr>
            <w:tcW w:w="1129" w:type="pct"/>
            <w:tcBorders>
              <w:top w:val="nil"/>
              <w:left w:val="nil"/>
              <w:bottom w:val="nil"/>
              <w:right w:val="nil"/>
            </w:tcBorders>
            <w:shd w:val="clear" w:color="auto" w:fill="auto"/>
            <w:noWrap/>
            <w:vAlign w:val="center"/>
            <w:hideMark/>
          </w:tcPr>
          <w:p w14:paraId="5056F202" w14:textId="76B84F8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76 (27.0)</w:t>
            </w:r>
          </w:p>
        </w:tc>
        <w:tc>
          <w:tcPr>
            <w:tcW w:w="1130" w:type="pct"/>
            <w:tcBorders>
              <w:top w:val="nil"/>
              <w:left w:val="nil"/>
              <w:bottom w:val="nil"/>
              <w:right w:val="nil"/>
            </w:tcBorders>
            <w:shd w:val="clear" w:color="auto" w:fill="auto"/>
            <w:noWrap/>
            <w:vAlign w:val="center"/>
            <w:hideMark/>
          </w:tcPr>
          <w:p w14:paraId="328F1237" w14:textId="7A02A21D"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83 (29.4)</w:t>
            </w:r>
          </w:p>
        </w:tc>
        <w:tc>
          <w:tcPr>
            <w:tcW w:w="1131" w:type="pct"/>
            <w:vMerge/>
            <w:tcBorders>
              <w:top w:val="nil"/>
              <w:left w:val="nil"/>
              <w:bottom w:val="nil"/>
              <w:right w:val="nil"/>
            </w:tcBorders>
            <w:vAlign w:val="center"/>
            <w:hideMark/>
          </w:tcPr>
          <w:p w14:paraId="35BA9981"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1AA2249C" w14:textId="77777777" w:rsidTr="00BA714A">
        <w:trPr>
          <w:trHeight w:val="315"/>
        </w:trPr>
        <w:tc>
          <w:tcPr>
            <w:tcW w:w="1611" w:type="pct"/>
            <w:tcBorders>
              <w:top w:val="nil"/>
              <w:left w:val="nil"/>
              <w:bottom w:val="nil"/>
              <w:right w:val="nil"/>
            </w:tcBorders>
            <w:shd w:val="clear" w:color="auto" w:fill="auto"/>
            <w:vAlign w:val="center"/>
            <w:hideMark/>
          </w:tcPr>
          <w:p w14:paraId="53FBBAE4"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T3</w:t>
            </w:r>
          </w:p>
        </w:tc>
        <w:tc>
          <w:tcPr>
            <w:tcW w:w="1129" w:type="pct"/>
            <w:tcBorders>
              <w:top w:val="nil"/>
              <w:left w:val="nil"/>
              <w:bottom w:val="nil"/>
              <w:right w:val="nil"/>
            </w:tcBorders>
            <w:shd w:val="clear" w:color="auto" w:fill="auto"/>
            <w:noWrap/>
            <w:vAlign w:val="center"/>
            <w:hideMark/>
          </w:tcPr>
          <w:p w14:paraId="7B3DAE31" w14:textId="1CD2C99F"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37 (13.1)</w:t>
            </w:r>
          </w:p>
        </w:tc>
        <w:tc>
          <w:tcPr>
            <w:tcW w:w="1130" w:type="pct"/>
            <w:tcBorders>
              <w:top w:val="nil"/>
              <w:left w:val="nil"/>
              <w:bottom w:val="nil"/>
              <w:right w:val="nil"/>
            </w:tcBorders>
            <w:shd w:val="clear" w:color="auto" w:fill="auto"/>
            <w:noWrap/>
            <w:vAlign w:val="center"/>
            <w:hideMark/>
          </w:tcPr>
          <w:p w14:paraId="08508730" w14:textId="1E0CC683"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52 (18.4)</w:t>
            </w:r>
          </w:p>
        </w:tc>
        <w:tc>
          <w:tcPr>
            <w:tcW w:w="1131" w:type="pct"/>
            <w:vMerge/>
            <w:tcBorders>
              <w:top w:val="nil"/>
              <w:left w:val="nil"/>
              <w:bottom w:val="nil"/>
              <w:right w:val="nil"/>
            </w:tcBorders>
            <w:vAlign w:val="center"/>
            <w:hideMark/>
          </w:tcPr>
          <w:p w14:paraId="145EF9CF"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5F4BAA7C" w14:textId="77777777" w:rsidTr="00BA714A">
        <w:trPr>
          <w:trHeight w:val="630"/>
        </w:trPr>
        <w:tc>
          <w:tcPr>
            <w:tcW w:w="1611" w:type="pct"/>
            <w:tcBorders>
              <w:top w:val="nil"/>
              <w:left w:val="nil"/>
              <w:bottom w:val="nil"/>
              <w:right w:val="nil"/>
            </w:tcBorders>
            <w:shd w:val="clear" w:color="auto" w:fill="auto"/>
            <w:vAlign w:val="center"/>
            <w:hideMark/>
          </w:tcPr>
          <w:p w14:paraId="5963472B"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Number of metastatic lymph nodes</w:t>
            </w:r>
          </w:p>
        </w:tc>
        <w:tc>
          <w:tcPr>
            <w:tcW w:w="1129" w:type="pct"/>
            <w:tcBorders>
              <w:top w:val="nil"/>
              <w:left w:val="nil"/>
              <w:bottom w:val="nil"/>
              <w:right w:val="nil"/>
            </w:tcBorders>
            <w:shd w:val="clear" w:color="auto" w:fill="auto"/>
            <w:noWrap/>
            <w:vAlign w:val="center"/>
            <w:hideMark/>
          </w:tcPr>
          <w:p w14:paraId="50AE15EF"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418C5F72"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4136684A" w14:textId="26CF726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0.988</w:t>
            </w:r>
          </w:p>
        </w:tc>
      </w:tr>
      <w:tr w:rsidR="00A56BB2" w:rsidRPr="00A56BB2" w14:paraId="6B3C95F0" w14:textId="77777777" w:rsidTr="00BA714A">
        <w:trPr>
          <w:trHeight w:val="315"/>
        </w:trPr>
        <w:tc>
          <w:tcPr>
            <w:tcW w:w="1611" w:type="pct"/>
            <w:tcBorders>
              <w:top w:val="nil"/>
              <w:left w:val="nil"/>
              <w:bottom w:val="nil"/>
              <w:right w:val="nil"/>
            </w:tcBorders>
            <w:shd w:val="clear" w:color="auto" w:fill="auto"/>
            <w:vAlign w:val="center"/>
            <w:hideMark/>
          </w:tcPr>
          <w:p w14:paraId="74D83B73"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129" w:type="pct"/>
            <w:tcBorders>
              <w:top w:val="nil"/>
              <w:left w:val="nil"/>
              <w:bottom w:val="nil"/>
              <w:right w:val="nil"/>
            </w:tcBorders>
            <w:shd w:val="clear" w:color="auto" w:fill="auto"/>
            <w:noWrap/>
            <w:vAlign w:val="center"/>
            <w:hideMark/>
          </w:tcPr>
          <w:p w14:paraId="266D93E7" w14:textId="02A494B9"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72 (25.5)</w:t>
            </w:r>
          </w:p>
        </w:tc>
        <w:tc>
          <w:tcPr>
            <w:tcW w:w="1130" w:type="pct"/>
            <w:tcBorders>
              <w:top w:val="nil"/>
              <w:left w:val="nil"/>
              <w:bottom w:val="nil"/>
              <w:right w:val="nil"/>
            </w:tcBorders>
            <w:shd w:val="clear" w:color="auto" w:fill="auto"/>
            <w:noWrap/>
            <w:vAlign w:val="center"/>
            <w:hideMark/>
          </w:tcPr>
          <w:p w14:paraId="54CFD8C3" w14:textId="78AE030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89 (31.6)</w:t>
            </w:r>
          </w:p>
        </w:tc>
        <w:tc>
          <w:tcPr>
            <w:tcW w:w="1131" w:type="pct"/>
            <w:vMerge/>
            <w:tcBorders>
              <w:top w:val="nil"/>
              <w:left w:val="nil"/>
              <w:bottom w:val="nil"/>
              <w:right w:val="nil"/>
            </w:tcBorders>
            <w:vAlign w:val="center"/>
            <w:hideMark/>
          </w:tcPr>
          <w:p w14:paraId="44BB947F"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72D54778" w14:textId="77777777" w:rsidTr="00BA714A">
        <w:trPr>
          <w:trHeight w:val="315"/>
        </w:trPr>
        <w:tc>
          <w:tcPr>
            <w:tcW w:w="1611" w:type="pct"/>
            <w:tcBorders>
              <w:top w:val="nil"/>
              <w:left w:val="nil"/>
              <w:bottom w:val="nil"/>
              <w:right w:val="nil"/>
            </w:tcBorders>
            <w:shd w:val="clear" w:color="auto" w:fill="auto"/>
            <w:vAlign w:val="center"/>
            <w:hideMark/>
          </w:tcPr>
          <w:p w14:paraId="0E51152C" w14:textId="51580C7C"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129" w:type="pct"/>
            <w:tcBorders>
              <w:top w:val="nil"/>
              <w:left w:val="nil"/>
              <w:bottom w:val="nil"/>
              <w:right w:val="nil"/>
            </w:tcBorders>
            <w:shd w:val="clear" w:color="auto" w:fill="auto"/>
            <w:noWrap/>
            <w:vAlign w:val="center"/>
            <w:hideMark/>
          </w:tcPr>
          <w:p w14:paraId="57A5EB8F" w14:textId="5898731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54 (19.1)</w:t>
            </w:r>
          </w:p>
        </w:tc>
        <w:tc>
          <w:tcPr>
            <w:tcW w:w="1130" w:type="pct"/>
            <w:tcBorders>
              <w:top w:val="nil"/>
              <w:left w:val="nil"/>
              <w:bottom w:val="nil"/>
              <w:right w:val="nil"/>
            </w:tcBorders>
            <w:shd w:val="clear" w:color="auto" w:fill="auto"/>
            <w:noWrap/>
            <w:vAlign w:val="center"/>
            <w:hideMark/>
          </w:tcPr>
          <w:p w14:paraId="134ABE18" w14:textId="4BFCC4F9"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67 (23.8)</w:t>
            </w:r>
          </w:p>
        </w:tc>
        <w:tc>
          <w:tcPr>
            <w:tcW w:w="1131" w:type="pct"/>
            <w:vMerge/>
            <w:tcBorders>
              <w:top w:val="nil"/>
              <w:left w:val="nil"/>
              <w:bottom w:val="nil"/>
              <w:right w:val="nil"/>
            </w:tcBorders>
            <w:vAlign w:val="center"/>
            <w:hideMark/>
          </w:tcPr>
          <w:p w14:paraId="356B5CD6"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5925FF27" w14:textId="77777777" w:rsidTr="00BA714A">
        <w:trPr>
          <w:trHeight w:val="315"/>
        </w:trPr>
        <w:tc>
          <w:tcPr>
            <w:tcW w:w="1611" w:type="pct"/>
            <w:tcBorders>
              <w:top w:val="nil"/>
              <w:left w:val="nil"/>
              <w:bottom w:val="nil"/>
              <w:right w:val="nil"/>
            </w:tcBorders>
            <w:shd w:val="clear" w:color="auto" w:fill="auto"/>
            <w:vAlign w:val="center"/>
            <w:hideMark/>
          </w:tcPr>
          <w:p w14:paraId="7B23BC9A"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 stage</w:t>
            </w:r>
          </w:p>
        </w:tc>
        <w:tc>
          <w:tcPr>
            <w:tcW w:w="1129" w:type="pct"/>
            <w:tcBorders>
              <w:top w:val="nil"/>
              <w:left w:val="nil"/>
              <w:bottom w:val="nil"/>
              <w:right w:val="nil"/>
            </w:tcBorders>
            <w:shd w:val="clear" w:color="auto" w:fill="auto"/>
            <w:noWrap/>
            <w:vAlign w:val="center"/>
            <w:hideMark/>
          </w:tcPr>
          <w:p w14:paraId="25076372"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277EDDDD"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49122BC5" w14:textId="7F642976"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0.902</w:t>
            </w:r>
          </w:p>
        </w:tc>
      </w:tr>
      <w:tr w:rsidR="00A56BB2" w:rsidRPr="00A56BB2" w14:paraId="730B786C" w14:textId="77777777" w:rsidTr="00BA714A">
        <w:trPr>
          <w:trHeight w:val="315"/>
        </w:trPr>
        <w:tc>
          <w:tcPr>
            <w:tcW w:w="1611" w:type="pct"/>
            <w:tcBorders>
              <w:top w:val="nil"/>
              <w:left w:val="nil"/>
              <w:bottom w:val="nil"/>
              <w:right w:val="nil"/>
            </w:tcBorders>
            <w:shd w:val="clear" w:color="auto" w:fill="auto"/>
            <w:vAlign w:val="center"/>
            <w:hideMark/>
          </w:tcPr>
          <w:p w14:paraId="21BA6C29"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N0</w:t>
            </w:r>
          </w:p>
        </w:tc>
        <w:tc>
          <w:tcPr>
            <w:tcW w:w="1129" w:type="pct"/>
            <w:tcBorders>
              <w:top w:val="nil"/>
              <w:left w:val="nil"/>
              <w:bottom w:val="nil"/>
              <w:right w:val="nil"/>
            </w:tcBorders>
            <w:shd w:val="clear" w:color="auto" w:fill="auto"/>
            <w:noWrap/>
            <w:vAlign w:val="center"/>
            <w:hideMark/>
          </w:tcPr>
          <w:p w14:paraId="07D43771" w14:textId="70ABDBCC"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72 (25.5)</w:t>
            </w:r>
          </w:p>
        </w:tc>
        <w:tc>
          <w:tcPr>
            <w:tcW w:w="1130" w:type="pct"/>
            <w:tcBorders>
              <w:top w:val="nil"/>
              <w:left w:val="nil"/>
              <w:bottom w:val="nil"/>
              <w:right w:val="nil"/>
            </w:tcBorders>
            <w:shd w:val="clear" w:color="auto" w:fill="auto"/>
            <w:noWrap/>
            <w:vAlign w:val="center"/>
            <w:hideMark/>
          </w:tcPr>
          <w:p w14:paraId="735F95A8" w14:textId="2ADE325A"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89 (31.6)</w:t>
            </w:r>
          </w:p>
        </w:tc>
        <w:tc>
          <w:tcPr>
            <w:tcW w:w="1131" w:type="pct"/>
            <w:vMerge/>
            <w:tcBorders>
              <w:top w:val="nil"/>
              <w:left w:val="nil"/>
              <w:bottom w:val="nil"/>
              <w:right w:val="nil"/>
            </w:tcBorders>
            <w:vAlign w:val="center"/>
            <w:hideMark/>
          </w:tcPr>
          <w:p w14:paraId="34FD434C"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33DD1876" w14:textId="77777777" w:rsidTr="00BA714A">
        <w:trPr>
          <w:trHeight w:val="315"/>
        </w:trPr>
        <w:tc>
          <w:tcPr>
            <w:tcW w:w="1611" w:type="pct"/>
            <w:tcBorders>
              <w:top w:val="nil"/>
              <w:left w:val="nil"/>
              <w:bottom w:val="nil"/>
              <w:right w:val="nil"/>
            </w:tcBorders>
            <w:shd w:val="clear" w:color="auto" w:fill="auto"/>
            <w:vAlign w:val="center"/>
            <w:hideMark/>
          </w:tcPr>
          <w:p w14:paraId="1A17C1D2"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N1</w:t>
            </w:r>
          </w:p>
        </w:tc>
        <w:tc>
          <w:tcPr>
            <w:tcW w:w="1129" w:type="pct"/>
            <w:tcBorders>
              <w:top w:val="nil"/>
              <w:left w:val="nil"/>
              <w:bottom w:val="nil"/>
              <w:right w:val="nil"/>
            </w:tcBorders>
            <w:shd w:val="clear" w:color="auto" w:fill="auto"/>
            <w:noWrap/>
            <w:vAlign w:val="center"/>
            <w:hideMark/>
          </w:tcPr>
          <w:p w14:paraId="1C734F10" w14:textId="59216FA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40 (14.2)</w:t>
            </w:r>
          </w:p>
        </w:tc>
        <w:tc>
          <w:tcPr>
            <w:tcW w:w="1130" w:type="pct"/>
            <w:tcBorders>
              <w:top w:val="nil"/>
              <w:left w:val="nil"/>
              <w:bottom w:val="nil"/>
              <w:right w:val="nil"/>
            </w:tcBorders>
            <w:shd w:val="clear" w:color="auto" w:fill="auto"/>
            <w:noWrap/>
            <w:vAlign w:val="center"/>
            <w:hideMark/>
          </w:tcPr>
          <w:p w14:paraId="0EACCE04" w14:textId="6FD4815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52 (18.4)</w:t>
            </w:r>
          </w:p>
        </w:tc>
        <w:tc>
          <w:tcPr>
            <w:tcW w:w="1131" w:type="pct"/>
            <w:vMerge/>
            <w:tcBorders>
              <w:top w:val="nil"/>
              <w:left w:val="nil"/>
              <w:bottom w:val="nil"/>
              <w:right w:val="nil"/>
            </w:tcBorders>
            <w:vAlign w:val="center"/>
            <w:hideMark/>
          </w:tcPr>
          <w:p w14:paraId="16682195"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1E904EB6" w14:textId="77777777" w:rsidTr="00BA714A">
        <w:trPr>
          <w:trHeight w:val="315"/>
        </w:trPr>
        <w:tc>
          <w:tcPr>
            <w:tcW w:w="1611" w:type="pct"/>
            <w:tcBorders>
              <w:top w:val="nil"/>
              <w:left w:val="nil"/>
              <w:bottom w:val="nil"/>
              <w:right w:val="nil"/>
            </w:tcBorders>
            <w:shd w:val="clear" w:color="auto" w:fill="auto"/>
            <w:vAlign w:val="center"/>
            <w:hideMark/>
          </w:tcPr>
          <w:p w14:paraId="44003DB6"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N2</w:t>
            </w:r>
          </w:p>
        </w:tc>
        <w:tc>
          <w:tcPr>
            <w:tcW w:w="1129" w:type="pct"/>
            <w:tcBorders>
              <w:top w:val="nil"/>
              <w:left w:val="nil"/>
              <w:bottom w:val="nil"/>
              <w:right w:val="nil"/>
            </w:tcBorders>
            <w:shd w:val="clear" w:color="auto" w:fill="auto"/>
            <w:noWrap/>
            <w:vAlign w:val="center"/>
            <w:hideMark/>
          </w:tcPr>
          <w:p w14:paraId="584C3699" w14:textId="195EEDFC"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 (5.0)</w:t>
            </w:r>
          </w:p>
        </w:tc>
        <w:tc>
          <w:tcPr>
            <w:tcW w:w="1130" w:type="pct"/>
            <w:tcBorders>
              <w:top w:val="nil"/>
              <w:left w:val="nil"/>
              <w:bottom w:val="nil"/>
              <w:right w:val="nil"/>
            </w:tcBorders>
            <w:shd w:val="clear" w:color="auto" w:fill="auto"/>
            <w:noWrap/>
            <w:vAlign w:val="center"/>
            <w:hideMark/>
          </w:tcPr>
          <w:p w14:paraId="7ED7705B" w14:textId="5225B2F5"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 (5.3)</w:t>
            </w:r>
          </w:p>
        </w:tc>
        <w:tc>
          <w:tcPr>
            <w:tcW w:w="1131" w:type="pct"/>
            <w:vMerge/>
            <w:tcBorders>
              <w:top w:val="nil"/>
              <w:left w:val="nil"/>
              <w:bottom w:val="nil"/>
              <w:right w:val="nil"/>
            </w:tcBorders>
            <w:vAlign w:val="center"/>
            <w:hideMark/>
          </w:tcPr>
          <w:p w14:paraId="29FE5F07"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0AD8720B" w14:textId="77777777" w:rsidTr="00BA714A">
        <w:trPr>
          <w:trHeight w:val="315"/>
        </w:trPr>
        <w:tc>
          <w:tcPr>
            <w:tcW w:w="1611" w:type="pct"/>
            <w:tcBorders>
              <w:top w:val="nil"/>
              <w:left w:val="nil"/>
              <w:bottom w:val="nil"/>
              <w:right w:val="nil"/>
            </w:tcBorders>
            <w:shd w:val="clear" w:color="auto" w:fill="auto"/>
            <w:vAlign w:val="center"/>
            <w:hideMark/>
          </w:tcPr>
          <w:p w14:paraId="21285451"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TNM stage</w:t>
            </w:r>
          </w:p>
        </w:tc>
        <w:tc>
          <w:tcPr>
            <w:tcW w:w="1129" w:type="pct"/>
            <w:tcBorders>
              <w:top w:val="nil"/>
              <w:left w:val="nil"/>
              <w:bottom w:val="nil"/>
              <w:right w:val="nil"/>
            </w:tcBorders>
            <w:shd w:val="clear" w:color="auto" w:fill="auto"/>
            <w:noWrap/>
            <w:vAlign w:val="center"/>
            <w:hideMark/>
          </w:tcPr>
          <w:p w14:paraId="233763BF"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1EFA5255"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04354659" w14:textId="40978A7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0.494</w:t>
            </w:r>
          </w:p>
        </w:tc>
      </w:tr>
      <w:tr w:rsidR="00A56BB2" w:rsidRPr="00A56BB2" w14:paraId="16B1A3B8" w14:textId="77777777" w:rsidTr="00BA714A">
        <w:trPr>
          <w:trHeight w:val="315"/>
        </w:trPr>
        <w:tc>
          <w:tcPr>
            <w:tcW w:w="1611" w:type="pct"/>
            <w:tcBorders>
              <w:top w:val="nil"/>
              <w:left w:val="nil"/>
              <w:bottom w:val="nil"/>
              <w:right w:val="nil"/>
            </w:tcBorders>
            <w:shd w:val="clear" w:color="auto" w:fill="auto"/>
            <w:vAlign w:val="center"/>
            <w:hideMark/>
          </w:tcPr>
          <w:p w14:paraId="2C9BBBD5"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IA</w:t>
            </w:r>
          </w:p>
        </w:tc>
        <w:tc>
          <w:tcPr>
            <w:tcW w:w="1129" w:type="pct"/>
            <w:tcBorders>
              <w:top w:val="nil"/>
              <w:left w:val="nil"/>
              <w:bottom w:val="nil"/>
              <w:right w:val="nil"/>
            </w:tcBorders>
            <w:shd w:val="clear" w:color="auto" w:fill="auto"/>
            <w:noWrap/>
            <w:vAlign w:val="center"/>
            <w:hideMark/>
          </w:tcPr>
          <w:p w14:paraId="6D8197D1" w14:textId="79DEDEA5"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 (2.1)</w:t>
            </w:r>
          </w:p>
        </w:tc>
        <w:tc>
          <w:tcPr>
            <w:tcW w:w="1130" w:type="pct"/>
            <w:tcBorders>
              <w:top w:val="nil"/>
              <w:left w:val="nil"/>
              <w:bottom w:val="nil"/>
              <w:right w:val="nil"/>
            </w:tcBorders>
            <w:shd w:val="clear" w:color="auto" w:fill="auto"/>
            <w:noWrap/>
            <w:vAlign w:val="center"/>
            <w:hideMark/>
          </w:tcPr>
          <w:p w14:paraId="1FAA2B08" w14:textId="6DC6974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 (5.0)</w:t>
            </w:r>
          </w:p>
        </w:tc>
        <w:tc>
          <w:tcPr>
            <w:tcW w:w="1131" w:type="pct"/>
            <w:vMerge/>
            <w:tcBorders>
              <w:top w:val="nil"/>
              <w:left w:val="nil"/>
              <w:bottom w:val="nil"/>
              <w:right w:val="nil"/>
            </w:tcBorders>
            <w:vAlign w:val="center"/>
            <w:hideMark/>
          </w:tcPr>
          <w:p w14:paraId="5E41A05B"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15B0E66C" w14:textId="77777777" w:rsidTr="00BA714A">
        <w:trPr>
          <w:trHeight w:val="315"/>
        </w:trPr>
        <w:tc>
          <w:tcPr>
            <w:tcW w:w="1611" w:type="pct"/>
            <w:tcBorders>
              <w:top w:val="nil"/>
              <w:left w:val="nil"/>
              <w:bottom w:val="nil"/>
              <w:right w:val="nil"/>
            </w:tcBorders>
            <w:shd w:val="clear" w:color="auto" w:fill="auto"/>
            <w:vAlign w:val="center"/>
            <w:hideMark/>
          </w:tcPr>
          <w:p w14:paraId="37E28975"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IB</w:t>
            </w:r>
          </w:p>
        </w:tc>
        <w:tc>
          <w:tcPr>
            <w:tcW w:w="1129" w:type="pct"/>
            <w:tcBorders>
              <w:top w:val="nil"/>
              <w:left w:val="nil"/>
              <w:bottom w:val="nil"/>
              <w:right w:val="nil"/>
            </w:tcBorders>
            <w:shd w:val="clear" w:color="auto" w:fill="auto"/>
            <w:noWrap/>
            <w:vAlign w:val="center"/>
            <w:hideMark/>
          </w:tcPr>
          <w:p w14:paraId="08C02F84" w14:textId="7E87FD6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40 (14.2)</w:t>
            </w:r>
          </w:p>
        </w:tc>
        <w:tc>
          <w:tcPr>
            <w:tcW w:w="1130" w:type="pct"/>
            <w:tcBorders>
              <w:top w:val="nil"/>
              <w:left w:val="nil"/>
              <w:bottom w:val="nil"/>
              <w:right w:val="nil"/>
            </w:tcBorders>
            <w:shd w:val="clear" w:color="auto" w:fill="auto"/>
            <w:noWrap/>
            <w:vAlign w:val="center"/>
            <w:hideMark/>
          </w:tcPr>
          <w:p w14:paraId="4FEB7E8B" w14:textId="1AD5801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52 (18.4)</w:t>
            </w:r>
          </w:p>
        </w:tc>
        <w:tc>
          <w:tcPr>
            <w:tcW w:w="1131" w:type="pct"/>
            <w:vMerge/>
            <w:tcBorders>
              <w:top w:val="nil"/>
              <w:left w:val="nil"/>
              <w:bottom w:val="nil"/>
              <w:right w:val="nil"/>
            </w:tcBorders>
            <w:vAlign w:val="center"/>
            <w:hideMark/>
          </w:tcPr>
          <w:p w14:paraId="18627F0D"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45415A79" w14:textId="77777777" w:rsidTr="00BA714A">
        <w:trPr>
          <w:trHeight w:val="315"/>
        </w:trPr>
        <w:tc>
          <w:tcPr>
            <w:tcW w:w="1611" w:type="pct"/>
            <w:tcBorders>
              <w:top w:val="nil"/>
              <w:left w:val="nil"/>
              <w:bottom w:val="nil"/>
              <w:right w:val="nil"/>
            </w:tcBorders>
            <w:shd w:val="clear" w:color="auto" w:fill="auto"/>
            <w:vAlign w:val="center"/>
            <w:hideMark/>
          </w:tcPr>
          <w:p w14:paraId="3E8488C3"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IIA</w:t>
            </w:r>
          </w:p>
        </w:tc>
        <w:tc>
          <w:tcPr>
            <w:tcW w:w="1129" w:type="pct"/>
            <w:tcBorders>
              <w:top w:val="nil"/>
              <w:left w:val="nil"/>
              <w:bottom w:val="nil"/>
              <w:right w:val="nil"/>
            </w:tcBorders>
            <w:shd w:val="clear" w:color="auto" w:fill="auto"/>
            <w:noWrap/>
            <w:vAlign w:val="center"/>
            <w:hideMark/>
          </w:tcPr>
          <w:p w14:paraId="7D7F7E46" w14:textId="08CEB55A"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26 (9.2)</w:t>
            </w:r>
          </w:p>
        </w:tc>
        <w:tc>
          <w:tcPr>
            <w:tcW w:w="1130" w:type="pct"/>
            <w:tcBorders>
              <w:top w:val="nil"/>
              <w:left w:val="nil"/>
              <w:bottom w:val="nil"/>
              <w:right w:val="nil"/>
            </w:tcBorders>
            <w:shd w:val="clear" w:color="auto" w:fill="auto"/>
            <w:noWrap/>
            <w:vAlign w:val="center"/>
            <w:hideMark/>
          </w:tcPr>
          <w:p w14:paraId="1F1C30AD" w14:textId="6A58B77D"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23 (8.2)</w:t>
            </w:r>
          </w:p>
        </w:tc>
        <w:tc>
          <w:tcPr>
            <w:tcW w:w="1131" w:type="pct"/>
            <w:vMerge/>
            <w:tcBorders>
              <w:top w:val="nil"/>
              <w:left w:val="nil"/>
              <w:bottom w:val="nil"/>
              <w:right w:val="nil"/>
            </w:tcBorders>
            <w:vAlign w:val="center"/>
            <w:hideMark/>
          </w:tcPr>
          <w:p w14:paraId="17843065"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2ACC5276" w14:textId="77777777" w:rsidTr="00BA714A">
        <w:trPr>
          <w:trHeight w:val="315"/>
        </w:trPr>
        <w:tc>
          <w:tcPr>
            <w:tcW w:w="1611" w:type="pct"/>
            <w:tcBorders>
              <w:top w:val="nil"/>
              <w:left w:val="nil"/>
              <w:bottom w:val="nil"/>
              <w:right w:val="nil"/>
            </w:tcBorders>
            <w:shd w:val="clear" w:color="auto" w:fill="auto"/>
            <w:vAlign w:val="center"/>
            <w:hideMark/>
          </w:tcPr>
          <w:p w14:paraId="7738AE3E"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IIB</w:t>
            </w:r>
          </w:p>
        </w:tc>
        <w:tc>
          <w:tcPr>
            <w:tcW w:w="1129" w:type="pct"/>
            <w:tcBorders>
              <w:top w:val="nil"/>
              <w:left w:val="nil"/>
              <w:bottom w:val="nil"/>
              <w:right w:val="nil"/>
            </w:tcBorders>
            <w:shd w:val="clear" w:color="auto" w:fill="auto"/>
            <w:noWrap/>
            <w:vAlign w:val="center"/>
            <w:hideMark/>
          </w:tcPr>
          <w:p w14:paraId="54817C01" w14:textId="2E05B233"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40 (14.2)</w:t>
            </w:r>
          </w:p>
        </w:tc>
        <w:tc>
          <w:tcPr>
            <w:tcW w:w="1130" w:type="pct"/>
            <w:tcBorders>
              <w:top w:val="nil"/>
              <w:left w:val="nil"/>
              <w:bottom w:val="nil"/>
              <w:right w:val="nil"/>
            </w:tcBorders>
            <w:shd w:val="clear" w:color="auto" w:fill="auto"/>
            <w:noWrap/>
            <w:vAlign w:val="center"/>
            <w:hideMark/>
          </w:tcPr>
          <w:p w14:paraId="067F1965" w14:textId="1DB3D765"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52 (18.4)</w:t>
            </w:r>
          </w:p>
        </w:tc>
        <w:tc>
          <w:tcPr>
            <w:tcW w:w="1131" w:type="pct"/>
            <w:vMerge/>
            <w:tcBorders>
              <w:top w:val="nil"/>
              <w:left w:val="nil"/>
              <w:bottom w:val="nil"/>
              <w:right w:val="nil"/>
            </w:tcBorders>
            <w:vAlign w:val="center"/>
            <w:hideMark/>
          </w:tcPr>
          <w:p w14:paraId="54FDE1CD"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0E2D862E" w14:textId="77777777" w:rsidTr="00BA714A">
        <w:trPr>
          <w:trHeight w:val="315"/>
        </w:trPr>
        <w:tc>
          <w:tcPr>
            <w:tcW w:w="1611" w:type="pct"/>
            <w:tcBorders>
              <w:top w:val="nil"/>
              <w:left w:val="nil"/>
              <w:bottom w:val="nil"/>
              <w:right w:val="nil"/>
            </w:tcBorders>
            <w:shd w:val="clear" w:color="auto" w:fill="auto"/>
            <w:vAlign w:val="center"/>
            <w:hideMark/>
          </w:tcPr>
          <w:p w14:paraId="7B843C4D"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III</w:t>
            </w:r>
          </w:p>
        </w:tc>
        <w:tc>
          <w:tcPr>
            <w:tcW w:w="1129" w:type="pct"/>
            <w:tcBorders>
              <w:top w:val="nil"/>
              <w:left w:val="nil"/>
              <w:bottom w:val="nil"/>
              <w:right w:val="nil"/>
            </w:tcBorders>
            <w:shd w:val="clear" w:color="auto" w:fill="auto"/>
            <w:noWrap/>
            <w:vAlign w:val="center"/>
            <w:hideMark/>
          </w:tcPr>
          <w:p w14:paraId="1B0A4219" w14:textId="1BD3976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 (5.0)</w:t>
            </w:r>
          </w:p>
        </w:tc>
        <w:tc>
          <w:tcPr>
            <w:tcW w:w="1130" w:type="pct"/>
            <w:tcBorders>
              <w:top w:val="nil"/>
              <w:left w:val="nil"/>
              <w:bottom w:val="nil"/>
              <w:right w:val="nil"/>
            </w:tcBorders>
            <w:shd w:val="clear" w:color="auto" w:fill="auto"/>
            <w:noWrap/>
            <w:vAlign w:val="center"/>
            <w:hideMark/>
          </w:tcPr>
          <w:p w14:paraId="739670C0" w14:textId="4CF862A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 (5.3)</w:t>
            </w:r>
          </w:p>
        </w:tc>
        <w:tc>
          <w:tcPr>
            <w:tcW w:w="1131" w:type="pct"/>
            <w:vMerge/>
            <w:tcBorders>
              <w:top w:val="nil"/>
              <w:left w:val="nil"/>
              <w:bottom w:val="nil"/>
              <w:right w:val="nil"/>
            </w:tcBorders>
            <w:vAlign w:val="center"/>
            <w:hideMark/>
          </w:tcPr>
          <w:p w14:paraId="6D707460"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72226702" w14:textId="77777777" w:rsidTr="00BA714A">
        <w:trPr>
          <w:trHeight w:val="315"/>
        </w:trPr>
        <w:tc>
          <w:tcPr>
            <w:tcW w:w="1611" w:type="pct"/>
            <w:tcBorders>
              <w:top w:val="nil"/>
              <w:left w:val="nil"/>
              <w:bottom w:val="nil"/>
              <w:right w:val="nil"/>
            </w:tcBorders>
            <w:shd w:val="clear" w:color="auto" w:fill="auto"/>
            <w:vAlign w:val="center"/>
            <w:hideMark/>
          </w:tcPr>
          <w:p w14:paraId="03815D91"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Adjuvant therapy</w:t>
            </w:r>
          </w:p>
        </w:tc>
        <w:tc>
          <w:tcPr>
            <w:tcW w:w="1129" w:type="pct"/>
            <w:tcBorders>
              <w:top w:val="nil"/>
              <w:left w:val="nil"/>
              <w:bottom w:val="nil"/>
              <w:right w:val="nil"/>
            </w:tcBorders>
            <w:shd w:val="clear" w:color="auto" w:fill="auto"/>
            <w:noWrap/>
            <w:vAlign w:val="center"/>
            <w:hideMark/>
          </w:tcPr>
          <w:p w14:paraId="14EF48C3"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3AC72673"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051AD9CE" w14:textId="10A858D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0.531</w:t>
            </w:r>
          </w:p>
        </w:tc>
      </w:tr>
      <w:tr w:rsidR="00A56BB2" w:rsidRPr="00A56BB2" w14:paraId="3873EED9" w14:textId="77777777" w:rsidTr="00BA714A">
        <w:trPr>
          <w:trHeight w:val="315"/>
        </w:trPr>
        <w:tc>
          <w:tcPr>
            <w:tcW w:w="1611" w:type="pct"/>
            <w:tcBorders>
              <w:top w:val="nil"/>
              <w:left w:val="nil"/>
              <w:bottom w:val="nil"/>
              <w:right w:val="nil"/>
            </w:tcBorders>
            <w:shd w:val="clear" w:color="auto" w:fill="auto"/>
            <w:vAlign w:val="center"/>
            <w:hideMark/>
          </w:tcPr>
          <w:p w14:paraId="2CD6BA41"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129" w:type="pct"/>
            <w:tcBorders>
              <w:top w:val="nil"/>
              <w:left w:val="nil"/>
              <w:bottom w:val="nil"/>
              <w:right w:val="nil"/>
            </w:tcBorders>
            <w:shd w:val="clear" w:color="auto" w:fill="auto"/>
            <w:noWrap/>
            <w:vAlign w:val="center"/>
            <w:hideMark/>
          </w:tcPr>
          <w:p w14:paraId="44B41346" w14:textId="0BA5CCA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58 (20.6)</w:t>
            </w:r>
          </w:p>
        </w:tc>
        <w:tc>
          <w:tcPr>
            <w:tcW w:w="1130" w:type="pct"/>
            <w:tcBorders>
              <w:top w:val="nil"/>
              <w:left w:val="nil"/>
              <w:bottom w:val="nil"/>
              <w:right w:val="nil"/>
            </w:tcBorders>
            <w:shd w:val="clear" w:color="auto" w:fill="auto"/>
            <w:noWrap/>
            <w:vAlign w:val="center"/>
            <w:hideMark/>
          </w:tcPr>
          <w:p w14:paraId="4B543F18" w14:textId="504930D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66 (23.4)</w:t>
            </w:r>
          </w:p>
        </w:tc>
        <w:tc>
          <w:tcPr>
            <w:tcW w:w="1131" w:type="pct"/>
            <w:vMerge/>
            <w:tcBorders>
              <w:top w:val="nil"/>
              <w:left w:val="nil"/>
              <w:bottom w:val="nil"/>
              <w:right w:val="nil"/>
            </w:tcBorders>
            <w:vAlign w:val="center"/>
            <w:hideMark/>
          </w:tcPr>
          <w:p w14:paraId="7A054D50"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703D0238" w14:textId="77777777" w:rsidTr="00BA714A">
        <w:trPr>
          <w:trHeight w:val="315"/>
        </w:trPr>
        <w:tc>
          <w:tcPr>
            <w:tcW w:w="1611" w:type="pct"/>
            <w:tcBorders>
              <w:top w:val="nil"/>
              <w:left w:val="nil"/>
              <w:bottom w:val="nil"/>
              <w:right w:val="nil"/>
            </w:tcBorders>
            <w:shd w:val="clear" w:color="auto" w:fill="auto"/>
            <w:vAlign w:val="center"/>
            <w:hideMark/>
          </w:tcPr>
          <w:p w14:paraId="529ECD2D" w14:textId="39E3DD05"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129" w:type="pct"/>
            <w:tcBorders>
              <w:top w:val="nil"/>
              <w:left w:val="nil"/>
              <w:bottom w:val="nil"/>
              <w:right w:val="nil"/>
            </w:tcBorders>
            <w:shd w:val="clear" w:color="auto" w:fill="auto"/>
            <w:noWrap/>
            <w:vAlign w:val="center"/>
            <w:hideMark/>
          </w:tcPr>
          <w:p w14:paraId="31322917" w14:textId="0D36700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68 (24.1)</w:t>
            </w:r>
          </w:p>
        </w:tc>
        <w:tc>
          <w:tcPr>
            <w:tcW w:w="1130" w:type="pct"/>
            <w:tcBorders>
              <w:top w:val="nil"/>
              <w:left w:val="nil"/>
              <w:bottom w:val="nil"/>
              <w:right w:val="nil"/>
            </w:tcBorders>
            <w:shd w:val="clear" w:color="auto" w:fill="auto"/>
            <w:noWrap/>
            <w:vAlign w:val="center"/>
            <w:hideMark/>
          </w:tcPr>
          <w:p w14:paraId="6C5F26DA" w14:textId="7690196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90 (31.9)</w:t>
            </w:r>
          </w:p>
        </w:tc>
        <w:tc>
          <w:tcPr>
            <w:tcW w:w="1131" w:type="pct"/>
            <w:vMerge/>
            <w:tcBorders>
              <w:top w:val="nil"/>
              <w:left w:val="nil"/>
              <w:bottom w:val="nil"/>
              <w:right w:val="nil"/>
            </w:tcBorders>
            <w:vAlign w:val="center"/>
            <w:hideMark/>
          </w:tcPr>
          <w:p w14:paraId="19626EB0"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3759776B" w14:textId="77777777" w:rsidTr="00BA714A">
        <w:trPr>
          <w:trHeight w:val="630"/>
        </w:trPr>
        <w:tc>
          <w:tcPr>
            <w:tcW w:w="1611" w:type="pct"/>
            <w:tcBorders>
              <w:top w:val="nil"/>
              <w:left w:val="nil"/>
              <w:bottom w:val="nil"/>
              <w:right w:val="nil"/>
            </w:tcBorders>
            <w:shd w:val="clear" w:color="auto" w:fill="auto"/>
            <w:vAlign w:val="center"/>
            <w:hideMark/>
          </w:tcPr>
          <w:p w14:paraId="6F8B0598" w14:textId="7C838C3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CA19-9 level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U/mL</w:t>
            </w:r>
          </w:p>
        </w:tc>
        <w:tc>
          <w:tcPr>
            <w:tcW w:w="1129" w:type="pct"/>
            <w:tcBorders>
              <w:top w:val="nil"/>
              <w:left w:val="nil"/>
              <w:bottom w:val="nil"/>
              <w:right w:val="nil"/>
            </w:tcBorders>
            <w:shd w:val="clear" w:color="auto" w:fill="auto"/>
            <w:noWrap/>
            <w:vAlign w:val="center"/>
            <w:hideMark/>
          </w:tcPr>
          <w:p w14:paraId="43627DBF"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347EE706"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03719478" w14:textId="256506E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0.132</w:t>
            </w:r>
          </w:p>
        </w:tc>
      </w:tr>
      <w:tr w:rsidR="00A56BB2" w:rsidRPr="00A56BB2" w14:paraId="695A4721" w14:textId="77777777" w:rsidTr="00BA714A">
        <w:trPr>
          <w:trHeight w:val="315"/>
        </w:trPr>
        <w:tc>
          <w:tcPr>
            <w:tcW w:w="1611" w:type="pct"/>
            <w:tcBorders>
              <w:top w:val="nil"/>
              <w:left w:val="nil"/>
              <w:bottom w:val="nil"/>
              <w:right w:val="nil"/>
            </w:tcBorders>
            <w:shd w:val="clear" w:color="auto" w:fill="auto"/>
            <w:vAlign w:val="center"/>
            <w:hideMark/>
          </w:tcPr>
          <w:p w14:paraId="7E4703B5" w14:textId="036589A6"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336.4</w:t>
            </w:r>
          </w:p>
        </w:tc>
        <w:tc>
          <w:tcPr>
            <w:tcW w:w="1129" w:type="pct"/>
            <w:tcBorders>
              <w:top w:val="nil"/>
              <w:left w:val="nil"/>
              <w:bottom w:val="nil"/>
              <w:right w:val="nil"/>
            </w:tcBorders>
            <w:shd w:val="clear" w:color="auto" w:fill="auto"/>
            <w:noWrap/>
            <w:vAlign w:val="center"/>
            <w:hideMark/>
          </w:tcPr>
          <w:p w14:paraId="05662DAB" w14:textId="29E2344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40 (14.2)</w:t>
            </w:r>
          </w:p>
        </w:tc>
        <w:tc>
          <w:tcPr>
            <w:tcW w:w="1130" w:type="pct"/>
            <w:tcBorders>
              <w:top w:val="nil"/>
              <w:left w:val="nil"/>
              <w:bottom w:val="nil"/>
              <w:right w:val="nil"/>
            </w:tcBorders>
            <w:shd w:val="clear" w:color="auto" w:fill="auto"/>
            <w:noWrap/>
            <w:vAlign w:val="center"/>
            <w:hideMark/>
          </w:tcPr>
          <w:p w14:paraId="3BF2B6CA" w14:textId="7233709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37 (13.1)</w:t>
            </w:r>
          </w:p>
        </w:tc>
        <w:tc>
          <w:tcPr>
            <w:tcW w:w="1131" w:type="pct"/>
            <w:vMerge/>
            <w:tcBorders>
              <w:top w:val="nil"/>
              <w:left w:val="nil"/>
              <w:bottom w:val="nil"/>
              <w:right w:val="nil"/>
            </w:tcBorders>
            <w:vAlign w:val="center"/>
            <w:hideMark/>
          </w:tcPr>
          <w:p w14:paraId="695B29AA"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55F52A3D" w14:textId="77777777" w:rsidTr="00BA714A">
        <w:trPr>
          <w:trHeight w:val="315"/>
        </w:trPr>
        <w:tc>
          <w:tcPr>
            <w:tcW w:w="1611" w:type="pct"/>
            <w:tcBorders>
              <w:top w:val="nil"/>
              <w:left w:val="nil"/>
              <w:bottom w:val="nil"/>
              <w:right w:val="nil"/>
            </w:tcBorders>
            <w:shd w:val="clear" w:color="auto" w:fill="auto"/>
            <w:vAlign w:val="center"/>
            <w:hideMark/>
          </w:tcPr>
          <w:p w14:paraId="4767BE2A" w14:textId="695E5B2D"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336.4</w:t>
            </w:r>
          </w:p>
        </w:tc>
        <w:tc>
          <w:tcPr>
            <w:tcW w:w="1129" w:type="pct"/>
            <w:tcBorders>
              <w:top w:val="nil"/>
              <w:left w:val="nil"/>
              <w:bottom w:val="nil"/>
              <w:right w:val="nil"/>
            </w:tcBorders>
            <w:shd w:val="clear" w:color="auto" w:fill="auto"/>
            <w:noWrap/>
            <w:vAlign w:val="center"/>
            <w:hideMark/>
          </w:tcPr>
          <w:p w14:paraId="71F730CA" w14:textId="0D0F48B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86 (30.5)</w:t>
            </w:r>
          </w:p>
        </w:tc>
        <w:tc>
          <w:tcPr>
            <w:tcW w:w="1130" w:type="pct"/>
            <w:tcBorders>
              <w:top w:val="nil"/>
              <w:left w:val="nil"/>
              <w:bottom w:val="nil"/>
              <w:right w:val="nil"/>
            </w:tcBorders>
            <w:shd w:val="clear" w:color="auto" w:fill="auto"/>
            <w:noWrap/>
            <w:vAlign w:val="center"/>
            <w:hideMark/>
          </w:tcPr>
          <w:p w14:paraId="3317A5ED" w14:textId="378A8BD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119 (42.2)</w:t>
            </w:r>
          </w:p>
        </w:tc>
        <w:tc>
          <w:tcPr>
            <w:tcW w:w="1131" w:type="pct"/>
            <w:vMerge/>
            <w:tcBorders>
              <w:top w:val="nil"/>
              <w:left w:val="nil"/>
              <w:bottom w:val="nil"/>
              <w:right w:val="nil"/>
            </w:tcBorders>
            <w:vAlign w:val="center"/>
            <w:hideMark/>
          </w:tcPr>
          <w:p w14:paraId="2D454858"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5B48B017" w14:textId="77777777" w:rsidTr="00BA714A">
        <w:trPr>
          <w:trHeight w:val="630"/>
        </w:trPr>
        <w:tc>
          <w:tcPr>
            <w:tcW w:w="1611" w:type="pct"/>
            <w:tcBorders>
              <w:top w:val="nil"/>
              <w:left w:val="nil"/>
              <w:bottom w:val="nil"/>
              <w:right w:val="nil"/>
            </w:tcBorders>
            <w:shd w:val="clear" w:color="auto" w:fill="auto"/>
            <w:vAlign w:val="center"/>
            <w:hideMark/>
          </w:tcPr>
          <w:p w14:paraId="396250EF" w14:textId="5DC6D11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plasma fibrinogen concentration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g/L</w:t>
            </w:r>
          </w:p>
        </w:tc>
        <w:tc>
          <w:tcPr>
            <w:tcW w:w="1129" w:type="pct"/>
            <w:tcBorders>
              <w:top w:val="nil"/>
              <w:left w:val="nil"/>
              <w:bottom w:val="nil"/>
              <w:right w:val="nil"/>
            </w:tcBorders>
            <w:shd w:val="clear" w:color="auto" w:fill="auto"/>
            <w:noWrap/>
            <w:vAlign w:val="center"/>
            <w:hideMark/>
          </w:tcPr>
          <w:p w14:paraId="0BC7B473"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0762482B"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6077496C" w14:textId="2FC57FE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71222F1E" w14:textId="77777777" w:rsidTr="00BA714A">
        <w:trPr>
          <w:trHeight w:val="315"/>
        </w:trPr>
        <w:tc>
          <w:tcPr>
            <w:tcW w:w="1611" w:type="pct"/>
            <w:tcBorders>
              <w:top w:val="nil"/>
              <w:left w:val="nil"/>
              <w:bottom w:val="nil"/>
              <w:right w:val="nil"/>
            </w:tcBorders>
            <w:shd w:val="clear" w:color="auto" w:fill="auto"/>
            <w:vAlign w:val="center"/>
            <w:hideMark/>
          </w:tcPr>
          <w:p w14:paraId="0E9845DD" w14:textId="2679266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lastRenderedPageBreak/>
              <w:t xml:space="preserve">&gt; </w:t>
            </w:r>
            <w:r w:rsidRPr="00BB0EEA">
              <w:rPr>
                <w:rFonts w:ascii="Book Antiqua" w:eastAsia="等线" w:hAnsi="Book Antiqua" w:cs="宋体"/>
                <w:color w:val="000000" w:themeColor="text1"/>
              </w:rPr>
              <w:t>3.31</w:t>
            </w:r>
          </w:p>
        </w:tc>
        <w:tc>
          <w:tcPr>
            <w:tcW w:w="1129" w:type="pct"/>
            <w:tcBorders>
              <w:top w:val="nil"/>
              <w:left w:val="nil"/>
              <w:bottom w:val="nil"/>
              <w:right w:val="nil"/>
            </w:tcBorders>
            <w:shd w:val="clear" w:color="auto" w:fill="auto"/>
            <w:noWrap/>
            <w:vAlign w:val="center"/>
            <w:hideMark/>
          </w:tcPr>
          <w:p w14:paraId="02BCEB28" w14:textId="31AD9E35"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114 (40.4)</w:t>
            </w:r>
          </w:p>
        </w:tc>
        <w:tc>
          <w:tcPr>
            <w:tcW w:w="1130" w:type="pct"/>
            <w:tcBorders>
              <w:top w:val="nil"/>
              <w:left w:val="nil"/>
              <w:bottom w:val="nil"/>
              <w:right w:val="nil"/>
            </w:tcBorders>
            <w:shd w:val="clear" w:color="auto" w:fill="auto"/>
            <w:noWrap/>
            <w:vAlign w:val="center"/>
            <w:hideMark/>
          </w:tcPr>
          <w:p w14:paraId="24961607" w14:textId="18415CB2"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27 (9.6)</w:t>
            </w:r>
          </w:p>
        </w:tc>
        <w:tc>
          <w:tcPr>
            <w:tcW w:w="1131" w:type="pct"/>
            <w:vMerge/>
            <w:tcBorders>
              <w:top w:val="nil"/>
              <w:left w:val="nil"/>
              <w:bottom w:val="nil"/>
              <w:right w:val="nil"/>
            </w:tcBorders>
            <w:vAlign w:val="center"/>
            <w:hideMark/>
          </w:tcPr>
          <w:p w14:paraId="2CD7E2BD"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7AD44F19" w14:textId="77777777" w:rsidTr="00BA714A">
        <w:trPr>
          <w:trHeight w:val="315"/>
        </w:trPr>
        <w:tc>
          <w:tcPr>
            <w:tcW w:w="1611" w:type="pct"/>
            <w:tcBorders>
              <w:top w:val="nil"/>
              <w:left w:val="nil"/>
              <w:bottom w:val="nil"/>
              <w:right w:val="nil"/>
            </w:tcBorders>
            <w:shd w:val="clear" w:color="auto" w:fill="auto"/>
            <w:vAlign w:val="center"/>
            <w:hideMark/>
          </w:tcPr>
          <w:p w14:paraId="47769685" w14:textId="10C33E0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3.31</w:t>
            </w:r>
          </w:p>
        </w:tc>
        <w:tc>
          <w:tcPr>
            <w:tcW w:w="1129" w:type="pct"/>
            <w:tcBorders>
              <w:top w:val="nil"/>
              <w:left w:val="nil"/>
              <w:bottom w:val="nil"/>
              <w:right w:val="nil"/>
            </w:tcBorders>
            <w:shd w:val="clear" w:color="auto" w:fill="auto"/>
            <w:noWrap/>
            <w:vAlign w:val="center"/>
            <w:hideMark/>
          </w:tcPr>
          <w:p w14:paraId="2B7959A3" w14:textId="4321F8A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 (4.3)</w:t>
            </w:r>
          </w:p>
        </w:tc>
        <w:tc>
          <w:tcPr>
            <w:tcW w:w="1130" w:type="pct"/>
            <w:tcBorders>
              <w:top w:val="nil"/>
              <w:left w:val="nil"/>
              <w:bottom w:val="nil"/>
              <w:right w:val="nil"/>
            </w:tcBorders>
            <w:shd w:val="clear" w:color="auto" w:fill="auto"/>
            <w:noWrap/>
            <w:vAlign w:val="center"/>
            <w:hideMark/>
          </w:tcPr>
          <w:p w14:paraId="69709C93" w14:textId="4251A143"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129 (45.7)</w:t>
            </w:r>
          </w:p>
        </w:tc>
        <w:tc>
          <w:tcPr>
            <w:tcW w:w="1131" w:type="pct"/>
            <w:vMerge/>
            <w:tcBorders>
              <w:top w:val="nil"/>
              <w:left w:val="nil"/>
              <w:bottom w:val="nil"/>
              <w:right w:val="nil"/>
            </w:tcBorders>
            <w:vAlign w:val="center"/>
            <w:hideMark/>
          </w:tcPr>
          <w:p w14:paraId="2033B5DB"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160F5739" w14:textId="77777777" w:rsidTr="00BA714A">
        <w:trPr>
          <w:trHeight w:val="630"/>
        </w:trPr>
        <w:tc>
          <w:tcPr>
            <w:tcW w:w="1611" w:type="pct"/>
            <w:tcBorders>
              <w:top w:val="nil"/>
              <w:left w:val="nil"/>
              <w:bottom w:val="nil"/>
              <w:right w:val="nil"/>
            </w:tcBorders>
            <w:shd w:val="clear" w:color="auto" w:fill="auto"/>
            <w:vAlign w:val="center"/>
            <w:hideMark/>
          </w:tcPr>
          <w:p w14:paraId="3DEB694B" w14:textId="142A4FD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plasma albumin level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g/L</w:t>
            </w:r>
          </w:p>
        </w:tc>
        <w:tc>
          <w:tcPr>
            <w:tcW w:w="1129" w:type="pct"/>
            <w:tcBorders>
              <w:top w:val="nil"/>
              <w:left w:val="nil"/>
              <w:bottom w:val="nil"/>
              <w:right w:val="nil"/>
            </w:tcBorders>
            <w:shd w:val="clear" w:color="auto" w:fill="auto"/>
            <w:noWrap/>
            <w:vAlign w:val="center"/>
            <w:hideMark/>
          </w:tcPr>
          <w:p w14:paraId="0B333BCA"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47896A2E"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single" w:sz="4" w:space="0" w:color="000000"/>
              <w:right w:val="nil"/>
            </w:tcBorders>
            <w:shd w:val="clear" w:color="auto" w:fill="auto"/>
            <w:noWrap/>
            <w:vAlign w:val="center"/>
            <w:hideMark/>
          </w:tcPr>
          <w:p w14:paraId="7DBB5095" w14:textId="46C8105D"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60288711" w14:textId="77777777" w:rsidTr="00BA714A">
        <w:trPr>
          <w:trHeight w:val="315"/>
        </w:trPr>
        <w:tc>
          <w:tcPr>
            <w:tcW w:w="1611" w:type="pct"/>
            <w:tcBorders>
              <w:top w:val="nil"/>
              <w:left w:val="nil"/>
              <w:bottom w:val="nil"/>
              <w:right w:val="nil"/>
            </w:tcBorders>
            <w:shd w:val="clear" w:color="auto" w:fill="auto"/>
            <w:vAlign w:val="center"/>
            <w:hideMark/>
          </w:tcPr>
          <w:p w14:paraId="6591D92E" w14:textId="5F9F632A"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45.2</w:t>
            </w:r>
          </w:p>
        </w:tc>
        <w:tc>
          <w:tcPr>
            <w:tcW w:w="1129" w:type="pct"/>
            <w:tcBorders>
              <w:top w:val="nil"/>
              <w:left w:val="nil"/>
              <w:bottom w:val="nil"/>
              <w:right w:val="nil"/>
            </w:tcBorders>
            <w:shd w:val="clear" w:color="auto" w:fill="auto"/>
            <w:noWrap/>
            <w:vAlign w:val="center"/>
            <w:hideMark/>
          </w:tcPr>
          <w:p w14:paraId="2745B1BF" w14:textId="4DB52D6F"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 (5.3)</w:t>
            </w:r>
          </w:p>
        </w:tc>
        <w:tc>
          <w:tcPr>
            <w:tcW w:w="1130" w:type="pct"/>
            <w:tcBorders>
              <w:top w:val="nil"/>
              <w:left w:val="nil"/>
              <w:bottom w:val="nil"/>
              <w:right w:val="nil"/>
            </w:tcBorders>
            <w:shd w:val="clear" w:color="auto" w:fill="auto"/>
            <w:noWrap/>
            <w:vAlign w:val="center"/>
            <w:hideMark/>
          </w:tcPr>
          <w:p w14:paraId="37C0C5C7" w14:textId="2DEF7AD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70 (24.8)</w:t>
            </w:r>
          </w:p>
        </w:tc>
        <w:tc>
          <w:tcPr>
            <w:tcW w:w="1131" w:type="pct"/>
            <w:vMerge/>
            <w:tcBorders>
              <w:top w:val="nil"/>
              <w:left w:val="nil"/>
              <w:bottom w:val="single" w:sz="4" w:space="0" w:color="000000"/>
              <w:right w:val="nil"/>
            </w:tcBorders>
            <w:vAlign w:val="center"/>
            <w:hideMark/>
          </w:tcPr>
          <w:p w14:paraId="79703184"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152F1FFF" w14:textId="77777777" w:rsidTr="00BA714A">
        <w:trPr>
          <w:trHeight w:val="315"/>
        </w:trPr>
        <w:tc>
          <w:tcPr>
            <w:tcW w:w="1611" w:type="pct"/>
            <w:tcBorders>
              <w:top w:val="nil"/>
              <w:left w:val="nil"/>
              <w:bottom w:val="single" w:sz="4" w:space="0" w:color="auto"/>
              <w:right w:val="nil"/>
            </w:tcBorders>
            <w:shd w:val="clear" w:color="auto" w:fill="auto"/>
            <w:vAlign w:val="center"/>
            <w:hideMark/>
          </w:tcPr>
          <w:p w14:paraId="0DD28998" w14:textId="00AC38B9"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45.2</w:t>
            </w:r>
          </w:p>
        </w:tc>
        <w:tc>
          <w:tcPr>
            <w:tcW w:w="1129" w:type="pct"/>
            <w:tcBorders>
              <w:top w:val="nil"/>
              <w:left w:val="nil"/>
              <w:bottom w:val="single" w:sz="4" w:space="0" w:color="auto"/>
              <w:right w:val="nil"/>
            </w:tcBorders>
            <w:shd w:val="clear" w:color="auto" w:fill="auto"/>
            <w:noWrap/>
            <w:vAlign w:val="center"/>
            <w:hideMark/>
          </w:tcPr>
          <w:p w14:paraId="60F54DB4" w14:textId="7A8BBA49"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111 (39.4)</w:t>
            </w:r>
          </w:p>
        </w:tc>
        <w:tc>
          <w:tcPr>
            <w:tcW w:w="1130" w:type="pct"/>
            <w:tcBorders>
              <w:top w:val="nil"/>
              <w:left w:val="nil"/>
              <w:bottom w:val="single" w:sz="4" w:space="0" w:color="auto"/>
              <w:right w:val="nil"/>
            </w:tcBorders>
            <w:shd w:val="clear" w:color="auto" w:fill="auto"/>
            <w:noWrap/>
            <w:vAlign w:val="center"/>
            <w:hideMark/>
          </w:tcPr>
          <w:p w14:paraId="3DB2E927" w14:textId="233A6AB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86 (30.5)</w:t>
            </w:r>
          </w:p>
        </w:tc>
        <w:tc>
          <w:tcPr>
            <w:tcW w:w="1131" w:type="pct"/>
            <w:vMerge/>
            <w:tcBorders>
              <w:top w:val="nil"/>
              <w:left w:val="nil"/>
              <w:bottom w:val="single" w:sz="4" w:space="0" w:color="000000"/>
              <w:right w:val="nil"/>
            </w:tcBorders>
            <w:vAlign w:val="center"/>
            <w:hideMark/>
          </w:tcPr>
          <w:p w14:paraId="13A75330" w14:textId="77777777" w:rsidR="00BA714A" w:rsidRPr="00BB0EEA" w:rsidRDefault="00BA714A" w:rsidP="00BB0EEA">
            <w:pPr>
              <w:spacing w:line="360" w:lineRule="auto"/>
              <w:jc w:val="both"/>
              <w:rPr>
                <w:rFonts w:ascii="Book Antiqua" w:eastAsia="等线" w:hAnsi="Book Antiqua" w:cs="宋体"/>
                <w:color w:val="000000" w:themeColor="text1"/>
              </w:rPr>
            </w:pPr>
          </w:p>
        </w:tc>
      </w:tr>
    </w:tbl>
    <w:p w14:paraId="372CDA8C" w14:textId="79132E68" w:rsidR="00053BF1" w:rsidRPr="00BB0EEA" w:rsidRDefault="00BA714A" w:rsidP="001F2B92">
      <w:pPr>
        <w:spacing w:line="360" w:lineRule="auto"/>
        <w:jc w:val="both"/>
        <w:rPr>
          <w:rFonts w:ascii="Book Antiqua" w:eastAsia="Book Antiqua" w:hAnsi="Book Antiqua" w:cs="Book Antiqua"/>
          <w:color w:val="000000" w:themeColor="text1"/>
        </w:rPr>
      </w:pPr>
      <w:r w:rsidRPr="00BB0EEA">
        <w:rPr>
          <w:rFonts w:ascii="Book Antiqua" w:eastAsia="等线" w:hAnsi="Book Antiqua" w:cs="宋体"/>
          <w:color w:val="000000" w:themeColor="text1"/>
        </w:rPr>
        <w:t xml:space="preserve">FAR: Fibrinogen-to-albumin ratio; TNM: </w:t>
      </w:r>
      <w:r w:rsidRPr="00BB0EEA">
        <w:rPr>
          <w:rFonts w:ascii="Book Antiqua" w:eastAsia="Book Antiqua" w:hAnsi="Book Antiqua" w:cs="Book Antiqua"/>
          <w:color w:val="000000" w:themeColor="text1"/>
        </w:rPr>
        <w:t>Tumor-Node-Metastasis.</w:t>
      </w:r>
    </w:p>
    <w:p w14:paraId="7BAB6373" w14:textId="5998A727" w:rsidR="00BA714A" w:rsidRPr="00BB0EEA" w:rsidRDefault="00053BF1">
      <w:pPr>
        <w:spacing w:line="360" w:lineRule="auto"/>
        <w:jc w:val="both"/>
        <w:rPr>
          <w:rFonts w:ascii="Book Antiqua" w:eastAsia="Book Antiqua" w:hAnsi="Book Antiqua" w:cs="Book Antiqua"/>
          <w:b/>
          <w:bCs/>
          <w:color w:val="000000" w:themeColor="text1"/>
        </w:rPr>
      </w:pPr>
      <w:r w:rsidRPr="00BB0EEA">
        <w:rPr>
          <w:rFonts w:ascii="Book Antiqua" w:eastAsia="Book Antiqua" w:hAnsi="Book Antiqua" w:cs="Book Antiqua"/>
          <w:color w:val="000000" w:themeColor="text1"/>
        </w:rPr>
        <w:br w:type="page"/>
      </w:r>
      <w:r w:rsidR="00146A3C" w:rsidRPr="00BB0EEA">
        <w:rPr>
          <w:rFonts w:ascii="Book Antiqua" w:eastAsia="Book Antiqua" w:hAnsi="Book Antiqua" w:cs="Book Antiqua"/>
          <w:b/>
          <w:bCs/>
          <w:color w:val="000000" w:themeColor="text1"/>
        </w:rPr>
        <w:lastRenderedPageBreak/>
        <w:t>Table 5 Univariate analysis for overall survival in pancreatic ductal adenocarcinoma patients who underwent R0 resection</w:t>
      </w:r>
    </w:p>
    <w:tbl>
      <w:tblPr>
        <w:tblW w:w="4932" w:type="pct"/>
        <w:tblInd w:w="142" w:type="dxa"/>
        <w:tblLook w:val="04A0" w:firstRow="1" w:lastRow="0" w:firstColumn="1" w:lastColumn="0" w:noHBand="0" w:noVBand="1"/>
      </w:tblPr>
      <w:tblGrid>
        <w:gridCol w:w="4020"/>
        <w:gridCol w:w="3014"/>
        <w:gridCol w:w="2199"/>
      </w:tblGrid>
      <w:tr w:rsidR="00A56BB2" w:rsidRPr="00A56BB2" w14:paraId="51DAF85A" w14:textId="77777777" w:rsidTr="00146A3C">
        <w:trPr>
          <w:trHeight w:val="315"/>
        </w:trPr>
        <w:tc>
          <w:tcPr>
            <w:tcW w:w="2177" w:type="pct"/>
            <w:tcBorders>
              <w:top w:val="single" w:sz="4" w:space="0" w:color="auto"/>
              <w:left w:val="nil"/>
              <w:bottom w:val="single" w:sz="4" w:space="0" w:color="auto"/>
              <w:right w:val="nil"/>
            </w:tcBorders>
            <w:shd w:val="clear" w:color="auto" w:fill="auto"/>
            <w:vAlign w:val="center"/>
            <w:hideMark/>
          </w:tcPr>
          <w:p w14:paraId="2262ABC8" w14:textId="77777777" w:rsidR="00146A3C" w:rsidRPr="00BB0EEA" w:rsidRDefault="00146A3C"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Characteristic</w:t>
            </w:r>
          </w:p>
        </w:tc>
        <w:tc>
          <w:tcPr>
            <w:tcW w:w="1632" w:type="pct"/>
            <w:tcBorders>
              <w:top w:val="single" w:sz="4" w:space="0" w:color="auto"/>
              <w:left w:val="nil"/>
              <w:bottom w:val="single" w:sz="4" w:space="0" w:color="auto"/>
              <w:right w:val="nil"/>
            </w:tcBorders>
            <w:shd w:val="clear" w:color="auto" w:fill="auto"/>
            <w:noWrap/>
            <w:vAlign w:val="center"/>
            <w:hideMark/>
          </w:tcPr>
          <w:p w14:paraId="3E64CB48" w14:textId="07BB6976" w:rsidR="00146A3C" w:rsidRPr="00BB0EEA" w:rsidRDefault="00146A3C"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HR (95</w:t>
            </w:r>
            <w:r w:rsidRPr="00BB0EEA">
              <w:rPr>
                <w:rFonts w:ascii="Book Antiqua" w:eastAsia="等线" w:hAnsi="Book Antiqua" w:cs="宋体"/>
                <w:b/>
                <w:bCs/>
                <w:color w:val="000000" w:themeColor="text1"/>
                <w:lang w:eastAsia="zh-CN"/>
              </w:rPr>
              <w:t>%</w:t>
            </w:r>
            <w:r w:rsidRPr="00BB0EEA">
              <w:rPr>
                <w:rFonts w:ascii="Book Antiqua" w:eastAsia="等线" w:hAnsi="Book Antiqua" w:cs="宋体"/>
                <w:b/>
                <w:bCs/>
                <w:color w:val="000000" w:themeColor="text1"/>
              </w:rPr>
              <w:t>CI)</w:t>
            </w:r>
          </w:p>
        </w:tc>
        <w:tc>
          <w:tcPr>
            <w:tcW w:w="1191" w:type="pct"/>
            <w:tcBorders>
              <w:top w:val="single" w:sz="4" w:space="0" w:color="auto"/>
              <w:left w:val="nil"/>
              <w:bottom w:val="single" w:sz="4" w:space="0" w:color="auto"/>
              <w:right w:val="nil"/>
            </w:tcBorders>
            <w:shd w:val="clear" w:color="auto" w:fill="auto"/>
            <w:noWrap/>
            <w:vAlign w:val="center"/>
            <w:hideMark/>
          </w:tcPr>
          <w:p w14:paraId="3BD768C4" w14:textId="77777777" w:rsidR="00146A3C" w:rsidRPr="00BB0EEA" w:rsidRDefault="00146A3C"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i/>
                <w:iCs/>
                <w:color w:val="000000" w:themeColor="text1"/>
              </w:rPr>
              <w:t xml:space="preserve">P </w:t>
            </w:r>
            <w:r w:rsidRPr="00BB0EEA">
              <w:rPr>
                <w:rFonts w:ascii="Book Antiqua" w:eastAsia="等线" w:hAnsi="Book Antiqua" w:cs="宋体"/>
                <w:b/>
                <w:bCs/>
                <w:color w:val="000000" w:themeColor="text1"/>
              </w:rPr>
              <w:t>value</w:t>
            </w:r>
          </w:p>
        </w:tc>
      </w:tr>
      <w:tr w:rsidR="00A56BB2" w:rsidRPr="00A56BB2" w14:paraId="3F89FEE0" w14:textId="77777777" w:rsidTr="00146A3C">
        <w:trPr>
          <w:trHeight w:val="315"/>
        </w:trPr>
        <w:tc>
          <w:tcPr>
            <w:tcW w:w="2177" w:type="pct"/>
            <w:tcBorders>
              <w:top w:val="nil"/>
              <w:left w:val="nil"/>
              <w:bottom w:val="nil"/>
              <w:right w:val="nil"/>
            </w:tcBorders>
            <w:shd w:val="clear" w:color="auto" w:fill="auto"/>
            <w:vAlign w:val="center"/>
            <w:hideMark/>
          </w:tcPr>
          <w:p w14:paraId="587663AB" w14:textId="41E00069"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Age </w:t>
            </w:r>
            <w:r w:rsidR="000030A1">
              <w:rPr>
                <w:rFonts w:ascii="Book Antiqua" w:eastAsia="等线" w:hAnsi="Book Antiqua" w:cs="宋体"/>
                <w:color w:val="000000" w:themeColor="text1"/>
              </w:rPr>
              <w:t xml:space="preserve">in </w:t>
            </w:r>
            <w:proofErr w:type="spellStart"/>
            <w:r w:rsidRPr="00BB0EEA">
              <w:rPr>
                <w:rFonts w:ascii="Book Antiqua" w:eastAsia="等线" w:hAnsi="Book Antiqua" w:cs="宋体"/>
                <w:color w:val="000000" w:themeColor="text1"/>
              </w:rPr>
              <w:t>yr</w:t>
            </w:r>
            <w:proofErr w:type="spellEnd"/>
          </w:p>
        </w:tc>
        <w:tc>
          <w:tcPr>
            <w:tcW w:w="1632" w:type="pct"/>
            <w:tcBorders>
              <w:top w:val="nil"/>
              <w:left w:val="nil"/>
              <w:bottom w:val="nil"/>
              <w:right w:val="nil"/>
            </w:tcBorders>
            <w:shd w:val="clear" w:color="auto" w:fill="auto"/>
            <w:noWrap/>
            <w:vAlign w:val="center"/>
            <w:hideMark/>
          </w:tcPr>
          <w:p w14:paraId="50DA8231" w14:textId="16DFA2FB" w:rsidR="00146A3C" w:rsidRPr="00BB0EEA" w:rsidRDefault="00146A3C"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1.358</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1.036-1.780</w:t>
            </w:r>
            <w:r w:rsidRPr="00BB0EEA">
              <w:rPr>
                <w:rFonts w:ascii="Book Antiqua" w:eastAsia="等线" w:hAnsi="Book Antiqua" w:cs="宋体"/>
                <w:color w:val="000000" w:themeColor="text1"/>
                <w:lang w:eastAsia="zh-CN"/>
              </w:rPr>
              <w:t>)</w:t>
            </w:r>
          </w:p>
        </w:tc>
        <w:tc>
          <w:tcPr>
            <w:tcW w:w="1191" w:type="pct"/>
            <w:tcBorders>
              <w:top w:val="nil"/>
              <w:left w:val="nil"/>
              <w:bottom w:val="nil"/>
              <w:right w:val="nil"/>
            </w:tcBorders>
            <w:shd w:val="clear" w:color="auto" w:fill="auto"/>
            <w:noWrap/>
            <w:vAlign w:val="center"/>
            <w:hideMark/>
          </w:tcPr>
          <w:p w14:paraId="69C1814B" w14:textId="1ACE4724"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0.027</w:t>
            </w:r>
          </w:p>
        </w:tc>
      </w:tr>
      <w:tr w:rsidR="00A56BB2" w:rsidRPr="00A56BB2" w14:paraId="596293CB" w14:textId="77777777" w:rsidTr="00146A3C">
        <w:trPr>
          <w:trHeight w:val="315"/>
        </w:trPr>
        <w:tc>
          <w:tcPr>
            <w:tcW w:w="2177" w:type="pct"/>
            <w:tcBorders>
              <w:top w:val="nil"/>
              <w:left w:val="nil"/>
              <w:bottom w:val="nil"/>
              <w:right w:val="nil"/>
            </w:tcBorders>
            <w:shd w:val="clear" w:color="auto" w:fill="auto"/>
            <w:vAlign w:val="center"/>
            <w:hideMark/>
          </w:tcPr>
          <w:p w14:paraId="2C03AF0B" w14:textId="5BD08969"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60</w:t>
            </w:r>
          </w:p>
        </w:tc>
        <w:tc>
          <w:tcPr>
            <w:tcW w:w="1632" w:type="pct"/>
            <w:tcBorders>
              <w:top w:val="nil"/>
              <w:left w:val="nil"/>
              <w:bottom w:val="nil"/>
              <w:right w:val="nil"/>
            </w:tcBorders>
            <w:shd w:val="clear" w:color="auto" w:fill="auto"/>
            <w:noWrap/>
            <w:vAlign w:val="center"/>
            <w:hideMark/>
          </w:tcPr>
          <w:p w14:paraId="245F0068"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6B9F4D3A"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6F3695B" w14:textId="77777777" w:rsidTr="00146A3C">
        <w:trPr>
          <w:trHeight w:val="315"/>
        </w:trPr>
        <w:tc>
          <w:tcPr>
            <w:tcW w:w="2177" w:type="pct"/>
            <w:tcBorders>
              <w:top w:val="nil"/>
              <w:left w:val="nil"/>
              <w:bottom w:val="nil"/>
              <w:right w:val="nil"/>
            </w:tcBorders>
            <w:shd w:val="clear" w:color="auto" w:fill="auto"/>
            <w:vAlign w:val="center"/>
            <w:hideMark/>
          </w:tcPr>
          <w:p w14:paraId="35CCB7FA" w14:textId="79CBE43A"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60</w:t>
            </w:r>
          </w:p>
        </w:tc>
        <w:tc>
          <w:tcPr>
            <w:tcW w:w="1632" w:type="pct"/>
            <w:tcBorders>
              <w:top w:val="nil"/>
              <w:left w:val="nil"/>
              <w:bottom w:val="nil"/>
              <w:right w:val="nil"/>
            </w:tcBorders>
            <w:shd w:val="clear" w:color="auto" w:fill="auto"/>
            <w:noWrap/>
            <w:vAlign w:val="center"/>
            <w:hideMark/>
          </w:tcPr>
          <w:p w14:paraId="09BAB483"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5AABAC07"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4F4B4C06" w14:textId="77777777" w:rsidTr="00146A3C">
        <w:trPr>
          <w:trHeight w:val="315"/>
        </w:trPr>
        <w:tc>
          <w:tcPr>
            <w:tcW w:w="2177" w:type="pct"/>
            <w:tcBorders>
              <w:top w:val="nil"/>
              <w:left w:val="nil"/>
              <w:bottom w:val="nil"/>
              <w:right w:val="nil"/>
            </w:tcBorders>
            <w:shd w:val="clear" w:color="auto" w:fill="auto"/>
            <w:vAlign w:val="center"/>
            <w:hideMark/>
          </w:tcPr>
          <w:p w14:paraId="431D6F3F"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Sex</w:t>
            </w:r>
          </w:p>
        </w:tc>
        <w:tc>
          <w:tcPr>
            <w:tcW w:w="1632" w:type="pct"/>
            <w:tcBorders>
              <w:top w:val="nil"/>
              <w:left w:val="nil"/>
              <w:bottom w:val="nil"/>
              <w:right w:val="nil"/>
            </w:tcBorders>
            <w:shd w:val="clear" w:color="auto" w:fill="auto"/>
            <w:noWrap/>
            <w:vAlign w:val="center"/>
            <w:hideMark/>
          </w:tcPr>
          <w:p w14:paraId="5B419DA6" w14:textId="5766A5EA"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1.281 (0.979-1.675)</w:t>
            </w:r>
          </w:p>
        </w:tc>
        <w:tc>
          <w:tcPr>
            <w:tcW w:w="1191" w:type="pct"/>
            <w:tcBorders>
              <w:top w:val="nil"/>
              <w:left w:val="nil"/>
              <w:bottom w:val="nil"/>
              <w:right w:val="nil"/>
            </w:tcBorders>
            <w:shd w:val="clear" w:color="auto" w:fill="auto"/>
            <w:noWrap/>
            <w:vAlign w:val="center"/>
            <w:hideMark/>
          </w:tcPr>
          <w:p w14:paraId="7F49DA5E" w14:textId="768BDF5B"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0.071</w:t>
            </w:r>
          </w:p>
        </w:tc>
      </w:tr>
      <w:tr w:rsidR="00A56BB2" w:rsidRPr="00A56BB2" w14:paraId="13EFCF42" w14:textId="77777777" w:rsidTr="00146A3C">
        <w:trPr>
          <w:trHeight w:val="315"/>
        </w:trPr>
        <w:tc>
          <w:tcPr>
            <w:tcW w:w="2177" w:type="pct"/>
            <w:tcBorders>
              <w:top w:val="nil"/>
              <w:left w:val="nil"/>
              <w:bottom w:val="nil"/>
              <w:right w:val="nil"/>
            </w:tcBorders>
            <w:shd w:val="clear" w:color="auto" w:fill="auto"/>
            <w:vAlign w:val="center"/>
            <w:hideMark/>
          </w:tcPr>
          <w:p w14:paraId="16B05008"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Male</w:t>
            </w:r>
          </w:p>
        </w:tc>
        <w:tc>
          <w:tcPr>
            <w:tcW w:w="1632" w:type="pct"/>
            <w:tcBorders>
              <w:top w:val="nil"/>
              <w:left w:val="nil"/>
              <w:bottom w:val="nil"/>
              <w:right w:val="nil"/>
            </w:tcBorders>
            <w:shd w:val="clear" w:color="auto" w:fill="auto"/>
            <w:noWrap/>
            <w:vAlign w:val="center"/>
            <w:hideMark/>
          </w:tcPr>
          <w:p w14:paraId="04FB122F"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2EF54F4B"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886F0F0" w14:textId="77777777" w:rsidTr="00146A3C">
        <w:trPr>
          <w:trHeight w:val="315"/>
        </w:trPr>
        <w:tc>
          <w:tcPr>
            <w:tcW w:w="2177" w:type="pct"/>
            <w:tcBorders>
              <w:top w:val="nil"/>
              <w:left w:val="nil"/>
              <w:bottom w:val="nil"/>
              <w:right w:val="nil"/>
            </w:tcBorders>
            <w:shd w:val="clear" w:color="auto" w:fill="auto"/>
            <w:vAlign w:val="center"/>
            <w:hideMark/>
          </w:tcPr>
          <w:p w14:paraId="71EED6BD"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Female</w:t>
            </w:r>
          </w:p>
        </w:tc>
        <w:tc>
          <w:tcPr>
            <w:tcW w:w="1632" w:type="pct"/>
            <w:tcBorders>
              <w:top w:val="nil"/>
              <w:left w:val="nil"/>
              <w:bottom w:val="nil"/>
              <w:right w:val="nil"/>
            </w:tcBorders>
            <w:shd w:val="clear" w:color="auto" w:fill="auto"/>
            <w:noWrap/>
            <w:vAlign w:val="center"/>
            <w:hideMark/>
          </w:tcPr>
          <w:p w14:paraId="72B1009A"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0B70FC2D"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5E78B97E" w14:textId="77777777" w:rsidTr="00146A3C">
        <w:trPr>
          <w:trHeight w:val="315"/>
        </w:trPr>
        <w:tc>
          <w:tcPr>
            <w:tcW w:w="2177" w:type="pct"/>
            <w:tcBorders>
              <w:top w:val="nil"/>
              <w:left w:val="nil"/>
              <w:bottom w:val="nil"/>
              <w:right w:val="nil"/>
            </w:tcBorders>
            <w:shd w:val="clear" w:color="auto" w:fill="auto"/>
            <w:vAlign w:val="center"/>
            <w:hideMark/>
          </w:tcPr>
          <w:p w14:paraId="3BD5EF92"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Clinical symptoms</w:t>
            </w:r>
          </w:p>
        </w:tc>
        <w:tc>
          <w:tcPr>
            <w:tcW w:w="1632" w:type="pct"/>
            <w:tcBorders>
              <w:top w:val="nil"/>
              <w:left w:val="nil"/>
              <w:bottom w:val="nil"/>
              <w:right w:val="nil"/>
            </w:tcBorders>
            <w:shd w:val="clear" w:color="auto" w:fill="auto"/>
            <w:noWrap/>
            <w:vAlign w:val="center"/>
            <w:hideMark/>
          </w:tcPr>
          <w:p w14:paraId="1954795A" w14:textId="1C2F94B2"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0.600 (0.424-0.848)</w:t>
            </w:r>
          </w:p>
        </w:tc>
        <w:tc>
          <w:tcPr>
            <w:tcW w:w="1191" w:type="pct"/>
            <w:tcBorders>
              <w:top w:val="nil"/>
              <w:left w:val="nil"/>
              <w:bottom w:val="nil"/>
              <w:right w:val="nil"/>
            </w:tcBorders>
            <w:shd w:val="clear" w:color="auto" w:fill="auto"/>
            <w:noWrap/>
            <w:vAlign w:val="center"/>
            <w:hideMark/>
          </w:tcPr>
          <w:p w14:paraId="58C025D8" w14:textId="6F04977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0.004</w:t>
            </w:r>
          </w:p>
        </w:tc>
      </w:tr>
      <w:tr w:rsidR="00A56BB2" w:rsidRPr="00A56BB2" w14:paraId="1E0B08E6" w14:textId="77777777" w:rsidTr="00146A3C">
        <w:trPr>
          <w:trHeight w:val="315"/>
        </w:trPr>
        <w:tc>
          <w:tcPr>
            <w:tcW w:w="2177" w:type="pct"/>
            <w:tcBorders>
              <w:top w:val="nil"/>
              <w:left w:val="nil"/>
              <w:bottom w:val="nil"/>
              <w:right w:val="nil"/>
            </w:tcBorders>
            <w:shd w:val="clear" w:color="auto" w:fill="auto"/>
            <w:vAlign w:val="center"/>
            <w:hideMark/>
          </w:tcPr>
          <w:p w14:paraId="5870F16F"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632" w:type="pct"/>
            <w:tcBorders>
              <w:top w:val="nil"/>
              <w:left w:val="nil"/>
              <w:bottom w:val="nil"/>
              <w:right w:val="nil"/>
            </w:tcBorders>
            <w:shd w:val="clear" w:color="auto" w:fill="auto"/>
            <w:noWrap/>
            <w:vAlign w:val="center"/>
            <w:hideMark/>
          </w:tcPr>
          <w:p w14:paraId="7FEB2748"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7B4EEDF0"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25ED1BA5" w14:textId="77777777" w:rsidTr="00146A3C">
        <w:trPr>
          <w:trHeight w:val="315"/>
        </w:trPr>
        <w:tc>
          <w:tcPr>
            <w:tcW w:w="2177" w:type="pct"/>
            <w:tcBorders>
              <w:top w:val="nil"/>
              <w:left w:val="nil"/>
              <w:bottom w:val="nil"/>
              <w:right w:val="nil"/>
            </w:tcBorders>
            <w:shd w:val="clear" w:color="auto" w:fill="auto"/>
            <w:vAlign w:val="center"/>
            <w:hideMark/>
          </w:tcPr>
          <w:p w14:paraId="28612B02" w14:textId="1DFF7B4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632" w:type="pct"/>
            <w:tcBorders>
              <w:top w:val="nil"/>
              <w:left w:val="nil"/>
              <w:bottom w:val="nil"/>
              <w:right w:val="nil"/>
            </w:tcBorders>
            <w:shd w:val="clear" w:color="auto" w:fill="auto"/>
            <w:noWrap/>
            <w:vAlign w:val="center"/>
            <w:hideMark/>
          </w:tcPr>
          <w:p w14:paraId="32BBC232"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6815C32A"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3E5E5C75" w14:textId="77777777" w:rsidTr="00146A3C">
        <w:trPr>
          <w:trHeight w:val="315"/>
        </w:trPr>
        <w:tc>
          <w:tcPr>
            <w:tcW w:w="2177" w:type="pct"/>
            <w:tcBorders>
              <w:top w:val="nil"/>
              <w:left w:val="nil"/>
              <w:bottom w:val="nil"/>
              <w:right w:val="nil"/>
            </w:tcBorders>
            <w:shd w:val="clear" w:color="auto" w:fill="auto"/>
            <w:vAlign w:val="center"/>
            <w:hideMark/>
          </w:tcPr>
          <w:p w14:paraId="144A4650"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Diabetes</w:t>
            </w:r>
          </w:p>
        </w:tc>
        <w:tc>
          <w:tcPr>
            <w:tcW w:w="1632" w:type="pct"/>
            <w:tcBorders>
              <w:top w:val="nil"/>
              <w:left w:val="nil"/>
              <w:bottom w:val="nil"/>
              <w:right w:val="nil"/>
            </w:tcBorders>
            <w:shd w:val="clear" w:color="auto" w:fill="auto"/>
            <w:noWrap/>
            <w:vAlign w:val="center"/>
            <w:hideMark/>
          </w:tcPr>
          <w:p w14:paraId="0078157A" w14:textId="7E61C932"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0.903 (0.676-1.206)</w:t>
            </w:r>
          </w:p>
        </w:tc>
        <w:tc>
          <w:tcPr>
            <w:tcW w:w="1191" w:type="pct"/>
            <w:tcBorders>
              <w:top w:val="nil"/>
              <w:left w:val="nil"/>
              <w:bottom w:val="nil"/>
              <w:right w:val="nil"/>
            </w:tcBorders>
            <w:shd w:val="clear" w:color="auto" w:fill="auto"/>
            <w:noWrap/>
            <w:vAlign w:val="center"/>
            <w:hideMark/>
          </w:tcPr>
          <w:p w14:paraId="19DC9575" w14:textId="6D2F5725"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0.491</w:t>
            </w:r>
          </w:p>
        </w:tc>
      </w:tr>
      <w:tr w:rsidR="00A56BB2" w:rsidRPr="00A56BB2" w14:paraId="6AA69D1A" w14:textId="77777777" w:rsidTr="00146A3C">
        <w:trPr>
          <w:trHeight w:val="315"/>
        </w:trPr>
        <w:tc>
          <w:tcPr>
            <w:tcW w:w="2177" w:type="pct"/>
            <w:tcBorders>
              <w:top w:val="nil"/>
              <w:left w:val="nil"/>
              <w:bottom w:val="nil"/>
              <w:right w:val="nil"/>
            </w:tcBorders>
            <w:shd w:val="clear" w:color="auto" w:fill="auto"/>
            <w:vAlign w:val="center"/>
            <w:hideMark/>
          </w:tcPr>
          <w:p w14:paraId="450DC743"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632" w:type="pct"/>
            <w:tcBorders>
              <w:top w:val="nil"/>
              <w:left w:val="nil"/>
              <w:bottom w:val="nil"/>
              <w:right w:val="nil"/>
            </w:tcBorders>
            <w:shd w:val="clear" w:color="auto" w:fill="auto"/>
            <w:noWrap/>
            <w:vAlign w:val="center"/>
            <w:hideMark/>
          </w:tcPr>
          <w:p w14:paraId="3CA233E6"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35ADE13C"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53004D78" w14:textId="77777777" w:rsidTr="00146A3C">
        <w:trPr>
          <w:trHeight w:val="315"/>
        </w:trPr>
        <w:tc>
          <w:tcPr>
            <w:tcW w:w="2177" w:type="pct"/>
            <w:tcBorders>
              <w:top w:val="nil"/>
              <w:left w:val="nil"/>
              <w:bottom w:val="nil"/>
              <w:right w:val="nil"/>
            </w:tcBorders>
            <w:shd w:val="clear" w:color="auto" w:fill="auto"/>
            <w:vAlign w:val="center"/>
            <w:hideMark/>
          </w:tcPr>
          <w:p w14:paraId="14E5D447" w14:textId="6D2A5173"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632" w:type="pct"/>
            <w:tcBorders>
              <w:top w:val="nil"/>
              <w:left w:val="nil"/>
              <w:bottom w:val="nil"/>
              <w:right w:val="nil"/>
            </w:tcBorders>
            <w:shd w:val="clear" w:color="auto" w:fill="auto"/>
            <w:noWrap/>
            <w:vAlign w:val="center"/>
            <w:hideMark/>
          </w:tcPr>
          <w:p w14:paraId="500D5580"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2A95E1B3"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38E43617" w14:textId="77777777" w:rsidTr="00146A3C">
        <w:trPr>
          <w:trHeight w:val="315"/>
        </w:trPr>
        <w:tc>
          <w:tcPr>
            <w:tcW w:w="2177" w:type="pct"/>
            <w:tcBorders>
              <w:top w:val="nil"/>
              <w:left w:val="nil"/>
              <w:bottom w:val="nil"/>
              <w:right w:val="nil"/>
            </w:tcBorders>
            <w:shd w:val="clear" w:color="auto" w:fill="auto"/>
            <w:vAlign w:val="center"/>
            <w:hideMark/>
          </w:tcPr>
          <w:p w14:paraId="4DA8CC56"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Smoking status</w:t>
            </w:r>
          </w:p>
        </w:tc>
        <w:tc>
          <w:tcPr>
            <w:tcW w:w="1632" w:type="pct"/>
            <w:tcBorders>
              <w:top w:val="nil"/>
              <w:left w:val="nil"/>
              <w:bottom w:val="nil"/>
              <w:right w:val="nil"/>
            </w:tcBorders>
            <w:shd w:val="clear" w:color="auto" w:fill="auto"/>
            <w:noWrap/>
            <w:vAlign w:val="center"/>
            <w:hideMark/>
          </w:tcPr>
          <w:p w14:paraId="5FB3CD9E" w14:textId="5DB1D2C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0.866 (0.635-1.181)</w:t>
            </w:r>
          </w:p>
        </w:tc>
        <w:tc>
          <w:tcPr>
            <w:tcW w:w="1191" w:type="pct"/>
            <w:tcBorders>
              <w:top w:val="nil"/>
              <w:left w:val="nil"/>
              <w:bottom w:val="nil"/>
              <w:right w:val="nil"/>
            </w:tcBorders>
            <w:shd w:val="clear" w:color="auto" w:fill="auto"/>
            <w:noWrap/>
            <w:vAlign w:val="center"/>
            <w:hideMark/>
          </w:tcPr>
          <w:p w14:paraId="0FE40017" w14:textId="4C2F0753"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0.363</w:t>
            </w:r>
          </w:p>
        </w:tc>
      </w:tr>
      <w:tr w:rsidR="00A56BB2" w:rsidRPr="00A56BB2" w14:paraId="194673AB" w14:textId="77777777" w:rsidTr="00146A3C">
        <w:trPr>
          <w:trHeight w:val="315"/>
        </w:trPr>
        <w:tc>
          <w:tcPr>
            <w:tcW w:w="2177" w:type="pct"/>
            <w:tcBorders>
              <w:top w:val="nil"/>
              <w:left w:val="nil"/>
              <w:bottom w:val="nil"/>
              <w:right w:val="nil"/>
            </w:tcBorders>
            <w:shd w:val="clear" w:color="auto" w:fill="auto"/>
            <w:vAlign w:val="center"/>
            <w:hideMark/>
          </w:tcPr>
          <w:p w14:paraId="25FBF1FD"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632" w:type="pct"/>
            <w:tcBorders>
              <w:top w:val="nil"/>
              <w:left w:val="nil"/>
              <w:bottom w:val="nil"/>
              <w:right w:val="nil"/>
            </w:tcBorders>
            <w:shd w:val="clear" w:color="auto" w:fill="auto"/>
            <w:noWrap/>
            <w:vAlign w:val="center"/>
            <w:hideMark/>
          </w:tcPr>
          <w:p w14:paraId="4D7F4463"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266F5CC3"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4E3E1182" w14:textId="77777777" w:rsidTr="00146A3C">
        <w:trPr>
          <w:trHeight w:val="315"/>
        </w:trPr>
        <w:tc>
          <w:tcPr>
            <w:tcW w:w="2177" w:type="pct"/>
            <w:tcBorders>
              <w:top w:val="nil"/>
              <w:left w:val="nil"/>
              <w:bottom w:val="nil"/>
              <w:right w:val="nil"/>
            </w:tcBorders>
            <w:shd w:val="clear" w:color="auto" w:fill="auto"/>
            <w:vAlign w:val="center"/>
            <w:hideMark/>
          </w:tcPr>
          <w:p w14:paraId="3ED01DE5" w14:textId="0B839B1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632" w:type="pct"/>
            <w:tcBorders>
              <w:top w:val="nil"/>
              <w:left w:val="nil"/>
              <w:bottom w:val="nil"/>
              <w:right w:val="nil"/>
            </w:tcBorders>
            <w:shd w:val="clear" w:color="auto" w:fill="auto"/>
            <w:noWrap/>
            <w:vAlign w:val="center"/>
            <w:hideMark/>
          </w:tcPr>
          <w:p w14:paraId="5117AB90"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141D9732"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6D694B92" w14:textId="77777777" w:rsidTr="00146A3C">
        <w:trPr>
          <w:trHeight w:val="315"/>
        </w:trPr>
        <w:tc>
          <w:tcPr>
            <w:tcW w:w="2177" w:type="pct"/>
            <w:tcBorders>
              <w:top w:val="nil"/>
              <w:left w:val="nil"/>
              <w:bottom w:val="nil"/>
              <w:right w:val="nil"/>
            </w:tcBorders>
            <w:shd w:val="clear" w:color="auto" w:fill="auto"/>
            <w:vAlign w:val="center"/>
            <w:hideMark/>
          </w:tcPr>
          <w:p w14:paraId="3E3298D8"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Alcohol consumption</w:t>
            </w:r>
          </w:p>
        </w:tc>
        <w:tc>
          <w:tcPr>
            <w:tcW w:w="1632" w:type="pct"/>
            <w:tcBorders>
              <w:top w:val="nil"/>
              <w:left w:val="nil"/>
              <w:bottom w:val="nil"/>
              <w:right w:val="nil"/>
            </w:tcBorders>
            <w:shd w:val="clear" w:color="auto" w:fill="auto"/>
            <w:noWrap/>
            <w:vAlign w:val="center"/>
            <w:hideMark/>
          </w:tcPr>
          <w:p w14:paraId="361E7089" w14:textId="07D9671B"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1.083 (0.754-1.556)</w:t>
            </w:r>
          </w:p>
        </w:tc>
        <w:tc>
          <w:tcPr>
            <w:tcW w:w="1191" w:type="pct"/>
            <w:tcBorders>
              <w:top w:val="nil"/>
              <w:left w:val="nil"/>
              <w:bottom w:val="nil"/>
              <w:right w:val="nil"/>
            </w:tcBorders>
            <w:shd w:val="clear" w:color="auto" w:fill="auto"/>
            <w:noWrap/>
            <w:vAlign w:val="center"/>
            <w:hideMark/>
          </w:tcPr>
          <w:p w14:paraId="48CFF7FC" w14:textId="4338CFB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0.667</w:t>
            </w:r>
          </w:p>
        </w:tc>
      </w:tr>
      <w:tr w:rsidR="00A56BB2" w:rsidRPr="00A56BB2" w14:paraId="5C9EBA2F" w14:textId="77777777" w:rsidTr="00146A3C">
        <w:trPr>
          <w:trHeight w:val="315"/>
        </w:trPr>
        <w:tc>
          <w:tcPr>
            <w:tcW w:w="2177" w:type="pct"/>
            <w:tcBorders>
              <w:top w:val="nil"/>
              <w:left w:val="nil"/>
              <w:bottom w:val="nil"/>
              <w:right w:val="nil"/>
            </w:tcBorders>
            <w:shd w:val="clear" w:color="auto" w:fill="auto"/>
            <w:vAlign w:val="center"/>
            <w:hideMark/>
          </w:tcPr>
          <w:p w14:paraId="7B8515C0"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632" w:type="pct"/>
            <w:tcBorders>
              <w:top w:val="nil"/>
              <w:left w:val="nil"/>
              <w:bottom w:val="nil"/>
              <w:right w:val="nil"/>
            </w:tcBorders>
            <w:shd w:val="clear" w:color="auto" w:fill="auto"/>
            <w:noWrap/>
            <w:vAlign w:val="center"/>
            <w:hideMark/>
          </w:tcPr>
          <w:p w14:paraId="3BA04E60"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0FEB9ACF"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54B76651" w14:textId="77777777" w:rsidTr="00146A3C">
        <w:trPr>
          <w:trHeight w:val="315"/>
        </w:trPr>
        <w:tc>
          <w:tcPr>
            <w:tcW w:w="2177" w:type="pct"/>
            <w:tcBorders>
              <w:top w:val="nil"/>
              <w:left w:val="nil"/>
              <w:bottom w:val="nil"/>
              <w:right w:val="nil"/>
            </w:tcBorders>
            <w:shd w:val="clear" w:color="auto" w:fill="auto"/>
            <w:vAlign w:val="center"/>
            <w:hideMark/>
          </w:tcPr>
          <w:p w14:paraId="505985C0" w14:textId="52E2AEEE"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632" w:type="pct"/>
            <w:tcBorders>
              <w:top w:val="nil"/>
              <w:left w:val="nil"/>
              <w:bottom w:val="nil"/>
              <w:right w:val="nil"/>
            </w:tcBorders>
            <w:shd w:val="clear" w:color="auto" w:fill="auto"/>
            <w:noWrap/>
            <w:vAlign w:val="center"/>
            <w:hideMark/>
          </w:tcPr>
          <w:p w14:paraId="156CE713"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0DE992F4"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A18E361" w14:textId="77777777" w:rsidTr="00146A3C">
        <w:trPr>
          <w:trHeight w:val="315"/>
        </w:trPr>
        <w:tc>
          <w:tcPr>
            <w:tcW w:w="2177" w:type="pct"/>
            <w:tcBorders>
              <w:top w:val="nil"/>
              <w:left w:val="nil"/>
              <w:bottom w:val="nil"/>
              <w:right w:val="nil"/>
            </w:tcBorders>
            <w:shd w:val="clear" w:color="auto" w:fill="auto"/>
            <w:vAlign w:val="center"/>
            <w:hideMark/>
          </w:tcPr>
          <w:p w14:paraId="1ADD1CCD"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Family history of cancer</w:t>
            </w:r>
          </w:p>
        </w:tc>
        <w:tc>
          <w:tcPr>
            <w:tcW w:w="1632" w:type="pct"/>
            <w:tcBorders>
              <w:top w:val="nil"/>
              <w:left w:val="nil"/>
              <w:bottom w:val="nil"/>
              <w:right w:val="nil"/>
            </w:tcBorders>
            <w:shd w:val="clear" w:color="auto" w:fill="auto"/>
            <w:noWrap/>
            <w:vAlign w:val="center"/>
            <w:hideMark/>
          </w:tcPr>
          <w:p w14:paraId="2FA6A31D" w14:textId="6EFF32CD"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1.251 (0.617-2.537)</w:t>
            </w:r>
          </w:p>
        </w:tc>
        <w:tc>
          <w:tcPr>
            <w:tcW w:w="1191" w:type="pct"/>
            <w:tcBorders>
              <w:top w:val="nil"/>
              <w:left w:val="nil"/>
              <w:bottom w:val="nil"/>
              <w:right w:val="nil"/>
            </w:tcBorders>
            <w:shd w:val="clear" w:color="auto" w:fill="auto"/>
            <w:noWrap/>
            <w:vAlign w:val="center"/>
            <w:hideMark/>
          </w:tcPr>
          <w:p w14:paraId="26CC63AE" w14:textId="7586AEF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0.535</w:t>
            </w:r>
          </w:p>
        </w:tc>
      </w:tr>
      <w:tr w:rsidR="00A56BB2" w:rsidRPr="00A56BB2" w14:paraId="66E025FD" w14:textId="77777777" w:rsidTr="00146A3C">
        <w:trPr>
          <w:trHeight w:val="315"/>
        </w:trPr>
        <w:tc>
          <w:tcPr>
            <w:tcW w:w="2177" w:type="pct"/>
            <w:tcBorders>
              <w:top w:val="nil"/>
              <w:left w:val="nil"/>
              <w:bottom w:val="nil"/>
              <w:right w:val="nil"/>
            </w:tcBorders>
            <w:shd w:val="clear" w:color="auto" w:fill="auto"/>
            <w:vAlign w:val="center"/>
            <w:hideMark/>
          </w:tcPr>
          <w:p w14:paraId="77D7B98E"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632" w:type="pct"/>
            <w:tcBorders>
              <w:top w:val="nil"/>
              <w:left w:val="nil"/>
              <w:bottom w:val="nil"/>
              <w:right w:val="nil"/>
            </w:tcBorders>
            <w:shd w:val="clear" w:color="auto" w:fill="auto"/>
            <w:noWrap/>
            <w:vAlign w:val="center"/>
            <w:hideMark/>
          </w:tcPr>
          <w:p w14:paraId="29F67B11"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6FDC0607"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4EF6B4D3" w14:textId="77777777" w:rsidTr="00146A3C">
        <w:trPr>
          <w:trHeight w:val="315"/>
        </w:trPr>
        <w:tc>
          <w:tcPr>
            <w:tcW w:w="2177" w:type="pct"/>
            <w:tcBorders>
              <w:top w:val="nil"/>
              <w:left w:val="nil"/>
              <w:bottom w:val="nil"/>
              <w:right w:val="nil"/>
            </w:tcBorders>
            <w:shd w:val="clear" w:color="auto" w:fill="auto"/>
            <w:vAlign w:val="center"/>
            <w:hideMark/>
          </w:tcPr>
          <w:p w14:paraId="401E4708" w14:textId="5D5DC2EA"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632" w:type="pct"/>
            <w:tcBorders>
              <w:top w:val="nil"/>
              <w:left w:val="nil"/>
              <w:bottom w:val="nil"/>
              <w:right w:val="nil"/>
            </w:tcBorders>
            <w:shd w:val="clear" w:color="auto" w:fill="auto"/>
            <w:noWrap/>
            <w:vAlign w:val="center"/>
            <w:hideMark/>
          </w:tcPr>
          <w:p w14:paraId="6497DBDD"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30DAA4F2"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19A29265" w14:textId="77777777" w:rsidTr="00146A3C">
        <w:trPr>
          <w:trHeight w:val="315"/>
        </w:trPr>
        <w:tc>
          <w:tcPr>
            <w:tcW w:w="2177" w:type="pct"/>
            <w:tcBorders>
              <w:top w:val="nil"/>
              <w:left w:val="nil"/>
              <w:bottom w:val="nil"/>
              <w:right w:val="nil"/>
            </w:tcBorders>
            <w:shd w:val="clear" w:color="auto" w:fill="auto"/>
            <w:vAlign w:val="center"/>
            <w:hideMark/>
          </w:tcPr>
          <w:p w14:paraId="6983E57B"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Blood type</w:t>
            </w:r>
          </w:p>
        </w:tc>
        <w:tc>
          <w:tcPr>
            <w:tcW w:w="1632" w:type="pct"/>
            <w:tcBorders>
              <w:top w:val="nil"/>
              <w:left w:val="nil"/>
              <w:bottom w:val="nil"/>
              <w:right w:val="nil"/>
            </w:tcBorders>
            <w:shd w:val="clear" w:color="auto" w:fill="auto"/>
            <w:noWrap/>
            <w:vAlign w:val="center"/>
            <w:hideMark/>
          </w:tcPr>
          <w:p w14:paraId="04078FEE"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w:t>
            </w:r>
          </w:p>
        </w:tc>
        <w:tc>
          <w:tcPr>
            <w:tcW w:w="1191" w:type="pct"/>
            <w:tcBorders>
              <w:top w:val="nil"/>
              <w:left w:val="nil"/>
              <w:bottom w:val="nil"/>
              <w:right w:val="nil"/>
            </w:tcBorders>
            <w:shd w:val="clear" w:color="auto" w:fill="auto"/>
            <w:noWrap/>
            <w:vAlign w:val="center"/>
            <w:hideMark/>
          </w:tcPr>
          <w:p w14:paraId="312954AF" w14:textId="4AF459F5"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0.579</w:t>
            </w:r>
          </w:p>
        </w:tc>
      </w:tr>
      <w:tr w:rsidR="00A56BB2" w:rsidRPr="00A56BB2" w14:paraId="4F253483" w14:textId="77777777" w:rsidTr="00146A3C">
        <w:trPr>
          <w:trHeight w:val="315"/>
        </w:trPr>
        <w:tc>
          <w:tcPr>
            <w:tcW w:w="2177" w:type="pct"/>
            <w:tcBorders>
              <w:top w:val="nil"/>
              <w:left w:val="nil"/>
              <w:bottom w:val="nil"/>
              <w:right w:val="nil"/>
            </w:tcBorders>
            <w:shd w:val="clear" w:color="auto" w:fill="auto"/>
            <w:vAlign w:val="center"/>
            <w:hideMark/>
          </w:tcPr>
          <w:p w14:paraId="0CD6F7D9"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w:t>
            </w:r>
          </w:p>
        </w:tc>
        <w:tc>
          <w:tcPr>
            <w:tcW w:w="1632" w:type="pct"/>
            <w:tcBorders>
              <w:top w:val="nil"/>
              <w:left w:val="nil"/>
              <w:bottom w:val="nil"/>
              <w:right w:val="nil"/>
            </w:tcBorders>
            <w:shd w:val="clear" w:color="auto" w:fill="auto"/>
            <w:noWrap/>
            <w:vAlign w:val="center"/>
            <w:hideMark/>
          </w:tcPr>
          <w:p w14:paraId="2DEEFA6D"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440A0316"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569749A2" w14:textId="77777777" w:rsidTr="00146A3C">
        <w:trPr>
          <w:trHeight w:val="315"/>
        </w:trPr>
        <w:tc>
          <w:tcPr>
            <w:tcW w:w="2177" w:type="pct"/>
            <w:tcBorders>
              <w:top w:val="nil"/>
              <w:left w:val="nil"/>
              <w:bottom w:val="nil"/>
              <w:right w:val="nil"/>
            </w:tcBorders>
            <w:shd w:val="clear" w:color="auto" w:fill="auto"/>
            <w:vAlign w:val="center"/>
            <w:hideMark/>
          </w:tcPr>
          <w:p w14:paraId="615C7767"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w:t>
            </w:r>
          </w:p>
        </w:tc>
        <w:tc>
          <w:tcPr>
            <w:tcW w:w="1632" w:type="pct"/>
            <w:tcBorders>
              <w:top w:val="nil"/>
              <w:left w:val="nil"/>
              <w:bottom w:val="nil"/>
              <w:right w:val="nil"/>
            </w:tcBorders>
            <w:shd w:val="clear" w:color="auto" w:fill="auto"/>
            <w:noWrap/>
            <w:vAlign w:val="center"/>
            <w:hideMark/>
          </w:tcPr>
          <w:p w14:paraId="335DA740"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2AE60D41"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08F1AD4" w14:textId="77777777" w:rsidTr="00146A3C">
        <w:trPr>
          <w:trHeight w:val="315"/>
        </w:trPr>
        <w:tc>
          <w:tcPr>
            <w:tcW w:w="2177" w:type="pct"/>
            <w:tcBorders>
              <w:top w:val="nil"/>
              <w:left w:val="nil"/>
              <w:bottom w:val="nil"/>
              <w:right w:val="nil"/>
            </w:tcBorders>
            <w:shd w:val="clear" w:color="auto" w:fill="auto"/>
            <w:vAlign w:val="center"/>
            <w:hideMark/>
          </w:tcPr>
          <w:p w14:paraId="04F0AF96"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w:t>
            </w:r>
          </w:p>
        </w:tc>
        <w:tc>
          <w:tcPr>
            <w:tcW w:w="1632" w:type="pct"/>
            <w:tcBorders>
              <w:top w:val="nil"/>
              <w:left w:val="nil"/>
              <w:bottom w:val="nil"/>
              <w:right w:val="nil"/>
            </w:tcBorders>
            <w:shd w:val="clear" w:color="auto" w:fill="auto"/>
            <w:noWrap/>
            <w:vAlign w:val="center"/>
            <w:hideMark/>
          </w:tcPr>
          <w:p w14:paraId="208CB7E7"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5177EB6A"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6C1DC9EC" w14:textId="77777777" w:rsidTr="00146A3C">
        <w:trPr>
          <w:trHeight w:val="315"/>
        </w:trPr>
        <w:tc>
          <w:tcPr>
            <w:tcW w:w="2177" w:type="pct"/>
            <w:tcBorders>
              <w:top w:val="nil"/>
              <w:left w:val="nil"/>
              <w:bottom w:val="nil"/>
              <w:right w:val="nil"/>
            </w:tcBorders>
            <w:shd w:val="clear" w:color="auto" w:fill="auto"/>
            <w:vAlign w:val="center"/>
            <w:hideMark/>
          </w:tcPr>
          <w:p w14:paraId="0D04D7EA"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lastRenderedPageBreak/>
              <w:t>O</w:t>
            </w:r>
          </w:p>
        </w:tc>
        <w:tc>
          <w:tcPr>
            <w:tcW w:w="1632" w:type="pct"/>
            <w:tcBorders>
              <w:top w:val="nil"/>
              <w:left w:val="nil"/>
              <w:bottom w:val="nil"/>
              <w:right w:val="nil"/>
            </w:tcBorders>
            <w:shd w:val="clear" w:color="auto" w:fill="auto"/>
            <w:noWrap/>
            <w:vAlign w:val="center"/>
            <w:hideMark/>
          </w:tcPr>
          <w:p w14:paraId="0DDBD586"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459B266C"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4D2FBD00" w14:textId="77777777" w:rsidTr="00146A3C">
        <w:trPr>
          <w:trHeight w:val="315"/>
        </w:trPr>
        <w:tc>
          <w:tcPr>
            <w:tcW w:w="2177" w:type="pct"/>
            <w:tcBorders>
              <w:top w:val="nil"/>
              <w:left w:val="nil"/>
              <w:bottom w:val="nil"/>
              <w:right w:val="nil"/>
            </w:tcBorders>
            <w:shd w:val="clear" w:color="auto" w:fill="auto"/>
            <w:vAlign w:val="center"/>
            <w:hideMark/>
          </w:tcPr>
          <w:p w14:paraId="4DD84C3C"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Tumor location</w:t>
            </w:r>
          </w:p>
        </w:tc>
        <w:tc>
          <w:tcPr>
            <w:tcW w:w="1632" w:type="pct"/>
            <w:tcBorders>
              <w:top w:val="nil"/>
              <w:left w:val="nil"/>
              <w:bottom w:val="nil"/>
              <w:right w:val="nil"/>
            </w:tcBorders>
            <w:shd w:val="clear" w:color="auto" w:fill="auto"/>
            <w:noWrap/>
            <w:vAlign w:val="center"/>
            <w:hideMark/>
          </w:tcPr>
          <w:p w14:paraId="7DF16A0B" w14:textId="545BB01D"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0.954 (0.729-1.249)</w:t>
            </w:r>
          </w:p>
        </w:tc>
        <w:tc>
          <w:tcPr>
            <w:tcW w:w="1191" w:type="pct"/>
            <w:tcBorders>
              <w:top w:val="nil"/>
              <w:left w:val="nil"/>
              <w:bottom w:val="nil"/>
              <w:right w:val="nil"/>
            </w:tcBorders>
            <w:shd w:val="clear" w:color="auto" w:fill="auto"/>
            <w:noWrap/>
            <w:vAlign w:val="center"/>
            <w:hideMark/>
          </w:tcPr>
          <w:p w14:paraId="317E1671" w14:textId="1B2BE672"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0.731</w:t>
            </w:r>
          </w:p>
        </w:tc>
      </w:tr>
      <w:tr w:rsidR="00A56BB2" w:rsidRPr="00A56BB2" w14:paraId="20EC5E22" w14:textId="77777777" w:rsidTr="00146A3C">
        <w:trPr>
          <w:trHeight w:val="315"/>
        </w:trPr>
        <w:tc>
          <w:tcPr>
            <w:tcW w:w="2177" w:type="pct"/>
            <w:tcBorders>
              <w:top w:val="nil"/>
              <w:left w:val="nil"/>
              <w:bottom w:val="nil"/>
              <w:right w:val="nil"/>
            </w:tcBorders>
            <w:shd w:val="clear" w:color="auto" w:fill="auto"/>
            <w:vAlign w:val="center"/>
            <w:hideMark/>
          </w:tcPr>
          <w:p w14:paraId="3B727B92"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Head and neck</w:t>
            </w:r>
          </w:p>
        </w:tc>
        <w:tc>
          <w:tcPr>
            <w:tcW w:w="1632" w:type="pct"/>
            <w:tcBorders>
              <w:top w:val="nil"/>
              <w:left w:val="nil"/>
              <w:bottom w:val="nil"/>
              <w:right w:val="nil"/>
            </w:tcBorders>
            <w:shd w:val="clear" w:color="auto" w:fill="auto"/>
            <w:noWrap/>
            <w:vAlign w:val="center"/>
            <w:hideMark/>
          </w:tcPr>
          <w:p w14:paraId="31FB7053"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1610E34A"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7A44BC80" w14:textId="77777777" w:rsidTr="00146A3C">
        <w:trPr>
          <w:trHeight w:val="315"/>
        </w:trPr>
        <w:tc>
          <w:tcPr>
            <w:tcW w:w="2177" w:type="pct"/>
            <w:tcBorders>
              <w:top w:val="nil"/>
              <w:left w:val="nil"/>
              <w:bottom w:val="nil"/>
              <w:right w:val="nil"/>
            </w:tcBorders>
            <w:shd w:val="clear" w:color="auto" w:fill="auto"/>
            <w:vAlign w:val="center"/>
            <w:hideMark/>
          </w:tcPr>
          <w:p w14:paraId="26E4066F"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Body and tail</w:t>
            </w:r>
          </w:p>
        </w:tc>
        <w:tc>
          <w:tcPr>
            <w:tcW w:w="1632" w:type="pct"/>
            <w:tcBorders>
              <w:top w:val="nil"/>
              <w:left w:val="nil"/>
              <w:bottom w:val="nil"/>
              <w:right w:val="nil"/>
            </w:tcBorders>
            <w:shd w:val="clear" w:color="auto" w:fill="auto"/>
            <w:noWrap/>
            <w:vAlign w:val="center"/>
            <w:hideMark/>
          </w:tcPr>
          <w:p w14:paraId="14D7A020"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2F26B043"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3EA7056E" w14:textId="77777777" w:rsidTr="00146A3C">
        <w:trPr>
          <w:trHeight w:val="315"/>
        </w:trPr>
        <w:tc>
          <w:tcPr>
            <w:tcW w:w="2177" w:type="pct"/>
            <w:tcBorders>
              <w:top w:val="nil"/>
              <w:left w:val="nil"/>
              <w:bottom w:val="nil"/>
              <w:right w:val="nil"/>
            </w:tcBorders>
            <w:shd w:val="clear" w:color="auto" w:fill="auto"/>
            <w:vAlign w:val="center"/>
            <w:hideMark/>
          </w:tcPr>
          <w:p w14:paraId="3A006340"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Approaches of open surgery</w:t>
            </w:r>
          </w:p>
        </w:tc>
        <w:tc>
          <w:tcPr>
            <w:tcW w:w="1632" w:type="pct"/>
            <w:tcBorders>
              <w:top w:val="nil"/>
              <w:left w:val="nil"/>
              <w:bottom w:val="nil"/>
              <w:right w:val="nil"/>
            </w:tcBorders>
            <w:shd w:val="clear" w:color="auto" w:fill="auto"/>
            <w:noWrap/>
            <w:vAlign w:val="center"/>
            <w:hideMark/>
          </w:tcPr>
          <w:p w14:paraId="3BEC65B1" w14:textId="3ABC2E29"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0.954 (0.729-1.249)</w:t>
            </w:r>
          </w:p>
        </w:tc>
        <w:tc>
          <w:tcPr>
            <w:tcW w:w="1191" w:type="pct"/>
            <w:tcBorders>
              <w:top w:val="nil"/>
              <w:left w:val="nil"/>
              <w:bottom w:val="nil"/>
              <w:right w:val="nil"/>
            </w:tcBorders>
            <w:shd w:val="clear" w:color="auto" w:fill="auto"/>
            <w:noWrap/>
            <w:vAlign w:val="center"/>
            <w:hideMark/>
          </w:tcPr>
          <w:p w14:paraId="7706102A" w14:textId="7E34601A"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0.731</w:t>
            </w:r>
          </w:p>
        </w:tc>
      </w:tr>
      <w:tr w:rsidR="00A56BB2" w:rsidRPr="00A56BB2" w14:paraId="23232DC1" w14:textId="77777777" w:rsidTr="00146A3C">
        <w:trPr>
          <w:trHeight w:val="315"/>
        </w:trPr>
        <w:tc>
          <w:tcPr>
            <w:tcW w:w="2177" w:type="pct"/>
            <w:tcBorders>
              <w:top w:val="nil"/>
              <w:left w:val="nil"/>
              <w:bottom w:val="nil"/>
              <w:right w:val="nil"/>
            </w:tcBorders>
            <w:shd w:val="clear" w:color="auto" w:fill="auto"/>
            <w:vAlign w:val="center"/>
            <w:hideMark/>
          </w:tcPr>
          <w:p w14:paraId="288835A3"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Pancreaticoduodenectomy</w:t>
            </w:r>
          </w:p>
        </w:tc>
        <w:tc>
          <w:tcPr>
            <w:tcW w:w="1632" w:type="pct"/>
            <w:tcBorders>
              <w:top w:val="nil"/>
              <w:left w:val="nil"/>
              <w:bottom w:val="nil"/>
              <w:right w:val="nil"/>
            </w:tcBorders>
            <w:shd w:val="clear" w:color="auto" w:fill="auto"/>
            <w:noWrap/>
            <w:vAlign w:val="center"/>
            <w:hideMark/>
          </w:tcPr>
          <w:p w14:paraId="0C7E7E8B"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6BC9432E"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14CFE68" w14:textId="77777777" w:rsidTr="00146A3C">
        <w:trPr>
          <w:trHeight w:val="315"/>
        </w:trPr>
        <w:tc>
          <w:tcPr>
            <w:tcW w:w="2177" w:type="pct"/>
            <w:tcBorders>
              <w:top w:val="nil"/>
              <w:left w:val="nil"/>
              <w:bottom w:val="nil"/>
              <w:right w:val="nil"/>
            </w:tcBorders>
            <w:shd w:val="clear" w:color="auto" w:fill="auto"/>
            <w:vAlign w:val="center"/>
            <w:hideMark/>
          </w:tcPr>
          <w:p w14:paraId="179F0A46"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Distal pancreatectomy with splenectomy</w:t>
            </w:r>
          </w:p>
        </w:tc>
        <w:tc>
          <w:tcPr>
            <w:tcW w:w="1632" w:type="pct"/>
            <w:tcBorders>
              <w:top w:val="nil"/>
              <w:left w:val="nil"/>
              <w:bottom w:val="nil"/>
              <w:right w:val="nil"/>
            </w:tcBorders>
            <w:shd w:val="clear" w:color="auto" w:fill="auto"/>
            <w:noWrap/>
            <w:vAlign w:val="center"/>
            <w:hideMark/>
          </w:tcPr>
          <w:p w14:paraId="4B59EC02"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53BFD4A1"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75DB9CE" w14:textId="77777777" w:rsidTr="00146A3C">
        <w:trPr>
          <w:trHeight w:val="315"/>
        </w:trPr>
        <w:tc>
          <w:tcPr>
            <w:tcW w:w="2177" w:type="pct"/>
            <w:tcBorders>
              <w:top w:val="nil"/>
              <w:left w:val="nil"/>
              <w:bottom w:val="nil"/>
              <w:right w:val="nil"/>
            </w:tcBorders>
            <w:shd w:val="clear" w:color="auto" w:fill="auto"/>
            <w:vAlign w:val="center"/>
            <w:hideMark/>
          </w:tcPr>
          <w:p w14:paraId="01C88E10"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Degree of differentiation</w:t>
            </w:r>
          </w:p>
        </w:tc>
        <w:tc>
          <w:tcPr>
            <w:tcW w:w="1632" w:type="pct"/>
            <w:tcBorders>
              <w:top w:val="nil"/>
              <w:left w:val="nil"/>
              <w:bottom w:val="nil"/>
              <w:right w:val="nil"/>
            </w:tcBorders>
            <w:shd w:val="clear" w:color="auto" w:fill="auto"/>
            <w:noWrap/>
            <w:vAlign w:val="center"/>
            <w:hideMark/>
          </w:tcPr>
          <w:p w14:paraId="05FEAAB9"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w:t>
            </w:r>
          </w:p>
        </w:tc>
        <w:tc>
          <w:tcPr>
            <w:tcW w:w="1191" w:type="pct"/>
            <w:tcBorders>
              <w:top w:val="nil"/>
              <w:left w:val="nil"/>
              <w:bottom w:val="nil"/>
              <w:right w:val="nil"/>
            </w:tcBorders>
            <w:shd w:val="clear" w:color="auto" w:fill="auto"/>
            <w:noWrap/>
            <w:vAlign w:val="center"/>
            <w:hideMark/>
          </w:tcPr>
          <w:p w14:paraId="15E82EF2" w14:textId="3A57CA98"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6C77E5E0" w14:textId="77777777" w:rsidTr="00146A3C">
        <w:trPr>
          <w:trHeight w:val="315"/>
        </w:trPr>
        <w:tc>
          <w:tcPr>
            <w:tcW w:w="2177" w:type="pct"/>
            <w:tcBorders>
              <w:top w:val="nil"/>
              <w:left w:val="nil"/>
              <w:bottom w:val="nil"/>
              <w:right w:val="nil"/>
            </w:tcBorders>
            <w:shd w:val="clear" w:color="auto" w:fill="auto"/>
            <w:vAlign w:val="center"/>
            <w:hideMark/>
          </w:tcPr>
          <w:p w14:paraId="31ADBD92"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Well</w:t>
            </w:r>
          </w:p>
        </w:tc>
        <w:tc>
          <w:tcPr>
            <w:tcW w:w="1632" w:type="pct"/>
            <w:tcBorders>
              <w:top w:val="nil"/>
              <w:left w:val="nil"/>
              <w:bottom w:val="nil"/>
              <w:right w:val="nil"/>
            </w:tcBorders>
            <w:shd w:val="clear" w:color="auto" w:fill="auto"/>
            <w:noWrap/>
            <w:vAlign w:val="center"/>
            <w:hideMark/>
          </w:tcPr>
          <w:p w14:paraId="714E6A8B"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685A54E6"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4AEB1244" w14:textId="77777777" w:rsidTr="00146A3C">
        <w:trPr>
          <w:trHeight w:val="315"/>
        </w:trPr>
        <w:tc>
          <w:tcPr>
            <w:tcW w:w="2177" w:type="pct"/>
            <w:tcBorders>
              <w:top w:val="nil"/>
              <w:left w:val="nil"/>
              <w:bottom w:val="nil"/>
              <w:right w:val="nil"/>
            </w:tcBorders>
            <w:shd w:val="clear" w:color="auto" w:fill="auto"/>
            <w:vAlign w:val="center"/>
            <w:hideMark/>
          </w:tcPr>
          <w:p w14:paraId="4EBAB8E9"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Moderately</w:t>
            </w:r>
          </w:p>
        </w:tc>
        <w:tc>
          <w:tcPr>
            <w:tcW w:w="1632" w:type="pct"/>
            <w:tcBorders>
              <w:top w:val="nil"/>
              <w:left w:val="nil"/>
              <w:bottom w:val="nil"/>
              <w:right w:val="nil"/>
            </w:tcBorders>
            <w:shd w:val="clear" w:color="auto" w:fill="auto"/>
            <w:noWrap/>
            <w:vAlign w:val="center"/>
            <w:hideMark/>
          </w:tcPr>
          <w:p w14:paraId="6C54AA45"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0714FAED"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1FD2DB84" w14:textId="77777777" w:rsidTr="00146A3C">
        <w:trPr>
          <w:trHeight w:val="315"/>
        </w:trPr>
        <w:tc>
          <w:tcPr>
            <w:tcW w:w="2177" w:type="pct"/>
            <w:tcBorders>
              <w:top w:val="nil"/>
              <w:left w:val="nil"/>
              <w:bottom w:val="nil"/>
              <w:right w:val="nil"/>
            </w:tcBorders>
            <w:shd w:val="clear" w:color="auto" w:fill="auto"/>
            <w:vAlign w:val="center"/>
            <w:hideMark/>
          </w:tcPr>
          <w:p w14:paraId="37288F13"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Poorly</w:t>
            </w:r>
          </w:p>
        </w:tc>
        <w:tc>
          <w:tcPr>
            <w:tcW w:w="1632" w:type="pct"/>
            <w:tcBorders>
              <w:top w:val="nil"/>
              <w:left w:val="nil"/>
              <w:bottom w:val="nil"/>
              <w:right w:val="nil"/>
            </w:tcBorders>
            <w:shd w:val="clear" w:color="auto" w:fill="auto"/>
            <w:noWrap/>
            <w:vAlign w:val="center"/>
            <w:hideMark/>
          </w:tcPr>
          <w:p w14:paraId="2A05939C"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32FC9AFE"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725D24C" w14:textId="77777777" w:rsidTr="00146A3C">
        <w:trPr>
          <w:trHeight w:val="315"/>
        </w:trPr>
        <w:tc>
          <w:tcPr>
            <w:tcW w:w="2177" w:type="pct"/>
            <w:tcBorders>
              <w:top w:val="nil"/>
              <w:left w:val="nil"/>
              <w:bottom w:val="nil"/>
              <w:right w:val="nil"/>
            </w:tcBorders>
            <w:shd w:val="clear" w:color="auto" w:fill="auto"/>
            <w:vAlign w:val="center"/>
            <w:hideMark/>
          </w:tcPr>
          <w:p w14:paraId="773C173D"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Lymphovascular invasion</w:t>
            </w:r>
          </w:p>
        </w:tc>
        <w:tc>
          <w:tcPr>
            <w:tcW w:w="1632" w:type="pct"/>
            <w:tcBorders>
              <w:top w:val="nil"/>
              <w:left w:val="nil"/>
              <w:bottom w:val="nil"/>
              <w:right w:val="nil"/>
            </w:tcBorders>
            <w:shd w:val="clear" w:color="auto" w:fill="auto"/>
            <w:noWrap/>
            <w:vAlign w:val="center"/>
            <w:hideMark/>
          </w:tcPr>
          <w:p w14:paraId="57547984" w14:textId="1E8DD816"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0.793 (0.590-1.065)</w:t>
            </w:r>
          </w:p>
        </w:tc>
        <w:tc>
          <w:tcPr>
            <w:tcW w:w="1191" w:type="pct"/>
            <w:tcBorders>
              <w:top w:val="nil"/>
              <w:left w:val="nil"/>
              <w:bottom w:val="nil"/>
              <w:right w:val="nil"/>
            </w:tcBorders>
            <w:shd w:val="clear" w:color="auto" w:fill="auto"/>
            <w:noWrap/>
            <w:vAlign w:val="center"/>
            <w:hideMark/>
          </w:tcPr>
          <w:p w14:paraId="5EC6AE9E" w14:textId="5503FA84"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0.123</w:t>
            </w:r>
          </w:p>
        </w:tc>
      </w:tr>
      <w:tr w:rsidR="00A56BB2" w:rsidRPr="00A56BB2" w14:paraId="69F3BF2F" w14:textId="77777777" w:rsidTr="00146A3C">
        <w:trPr>
          <w:trHeight w:val="315"/>
        </w:trPr>
        <w:tc>
          <w:tcPr>
            <w:tcW w:w="2177" w:type="pct"/>
            <w:tcBorders>
              <w:top w:val="nil"/>
              <w:left w:val="nil"/>
              <w:bottom w:val="nil"/>
              <w:right w:val="nil"/>
            </w:tcBorders>
            <w:shd w:val="clear" w:color="auto" w:fill="auto"/>
            <w:vAlign w:val="center"/>
            <w:hideMark/>
          </w:tcPr>
          <w:p w14:paraId="51015A7E"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632" w:type="pct"/>
            <w:tcBorders>
              <w:top w:val="nil"/>
              <w:left w:val="nil"/>
              <w:bottom w:val="nil"/>
              <w:right w:val="nil"/>
            </w:tcBorders>
            <w:shd w:val="clear" w:color="auto" w:fill="auto"/>
            <w:noWrap/>
            <w:vAlign w:val="center"/>
            <w:hideMark/>
          </w:tcPr>
          <w:p w14:paraId="3BF9660C"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69CC9EC4"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2F9F7CFB" w14:textId="77777777" w:rsidTr="00146A3C">
        <w:trPr>
          <w:trHeight w:val="315"/>
        </w:trPr>
        <w:tc>
          <w:tcPr>
            <w:tcW w:w="2177" w:type="pct"/>
            <w:tcBorders>
              <w:top w:val="nil"/>
              <w:left w:val="nil"/>
              <w:bottom w:val="nil"/>
              <w:right w:val="nil"/>
            </w:tcBorders>
            <w:shd w:val="clear" w:color="auto" w:fill="auto"/>
            <w:vAlign w:val="center"/>
            <w:hideMark/>
          </w:tcPr>
          <w:p w14:paraId="46FA6330" w14:textId="710B7EC5"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632" w:type="pct"/>
            <w:tcBorders>
              <w:top w:val="nil"/>
              <w:left w:val="nil"/>
              <w:bottom w:val="nil"/>
              <w:right w:val="nil"/>
            </w:tcBorders>
            <w:shd w:val="clear" w:color="auto" w:fill="auto"/>
            <w:noWrap/>
            <w:vAlign w:val="center"/>
            <w:hideMark/>
          </w:tcPr>
          <w:p w14:paraId="0EBBFE9C"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5D2355CD"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11F3299D" w14:textId="77777777" w:rsidTr="00146A3C">
        <w:trPr>
          <w:trHeight w:val="315"/>
        </w:trPr>
        <w:tc>
          <w:tcPr>
            <w:tcW w:w="2177" w:type="pct"/>
            <w:tcBorders>
              <w:top w:val="nil"/>
              <w:left w:val="nil"/>
              <w:bottom w:val="nil"/>
              <w:right w:val="nil"/>
            </w:tcBorders>
            <w:shd w:val="clear" w:color="auto" w:fill="auto"/>
            <w:vAlign w:val="center"/>
            <w:hideMark/>
          </w:tcPr>
          <w:p w14:paraId="148A650E"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Perineural invasion</w:t>
            </w:r>
          </w:p>
        </w:tc>
        <w:tc>
          <w:tcPr>
            <w:tcW w:w="1632" w:type="pct"/>
            <w:tcBorders>
              <w:top w:val="nil"/>
              <w:left w:val="nil"/>
              <w:bottom w:val="nil"/>
              <w:right w:val="nil"/>
            </w:tcBorders>
            <w:shd w:val="clear" w:color="auto" w:fill="auto"/>
            <w:noWrap/>
            <w:vAlign w:val="center"/>
            <w:hideMark/>
          </w:tcPr>
          <w:p w14:paraId="1C538296" w14:textId="2FAD109A"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0.905 (0.666-1.231)</w:t>
            </w:r>
          </w:p>
        </w:tc>
        <w:tc>
          <w:tcPr>
            <w:tcW w:w="1191" w:type="pct"/>
            <w:tcBorders>
              <w:top w:val="nil"/>
              <w:left w:val="nil"/>
              <w:bottom w:val="nil"/>
              <w:right w:val="nil"/>
            </w:tcBorders>
            <w:shd w:val="clear" w:color="auto" w:fill="auto"/>
            <w:noWrap/>
            <w:vAlign w:val="center"/>
            <w:hideMark/>
          </w:tcPr>
          <w:p w14:paraId="4AC56652" w14:textId="14AE76DE"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0.525</w:t>
            </w:r>
          </w:p>
        </w:tc>
      </w:tr>
      <w:tr w:rsidR="00A56BB2" w:rsidRPr="00A56BB2" w14:paraId="783D95A7" w14:textId="77777777" w:rsidTr="00146A3C">
        <w:trPr>
          <w:trHeight w:val="315"/>
        </w:trPr>
        <w:tc>
          <w:tcPr>
            <w:tcW w:w="2177" w:type="pct"/>
            <w:tcBorders>
              <w:top w:val="nil"/>
              <w:left w:val="nil"/>
              <w:bottom w:val="nil"/>
              <w:right w:val="nil"/>
            </w:tcBorders>
            <w:shd w:val="clear" w:color="auto" w:fill="auto"/>
            <w:vAlign w:val="center"/>
            <w:hideMark/>
          </w:tcPr>
          <w:p w14:paraId="38902D00"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632" w:type="pct"/>
            <w:tcBorders>
              <w:top w:val="nil"/>
              <w:left w:val="nil"/>
              <w:bottom w:val="nil"/>
              <w:right w:val="nil"/>
            </w:tcBorders>
            <w:shd w:val="clear" w:color="auto" w:fill="auto"/>
            <w:noWrap/>
            <w:vAlign w:val="center"/>
            <w:hideMark/>
          </w:tcPr>
          <w:p w14:paraId="0E1B1EFD"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4180760D"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694B1012" w14:textId="77777777" w:rsidTr="00146A3C">
        <w:trPr>
          <w:trHeight w:val="315"/>
        </w:trPr>
        <w:tc>
          <w:tcPr>
            <w:tcW w:w="2177" w:type="pct"/>
            <w:tcBorders>
              <w:top w:val="nil"/>
              <w:left w:val="nil"/>
              <w:bottom w:val="nil"/>
              <w:right w:val="nil"/>
            </w:tcBorders>
            <w:shd w:val="clear" w:color="auto" w:fill="auto"/>
            <w:vAlign w:val="center"/>
            <w:hideMark/>
          </w:tcPr>
          <w:p w14:paraId="6DA32C10" w14:textId="610B3DC1"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632" w:type="pct"/>
            <w:tcBorders>
              <w:top w:val="nil"/>
              <w:left w:val="nil"/>
              <w:bottom w:val="nil"/>
              <w:right w:val="nil"/>
            </w:tcBorders>
            <w:shd w:val="clear" w:color="auto" w:fill="auto"/>
            <w:noWrap/>
            <w:vAlign w:val="center"/>
            <w:hideMark/>
          </w:tcPr>
          <w:p w14:paraId="27DE6085"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192987CA"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7091A75" w14:textId="77777777" w:rsidTr="00146A3C">
        <w:trPr>
          <w:trHeight w:val="315"/>
        </w:trPr>
        <w:tc>
          <w:tcPr>
            <w:tcW w:w="2177" w:type="pct"/>
            <w:tcBorders>
              <w:top w:val="nil"/>
              <w:left w:val="nil"/>
              <w:bottom w:val="nil"/>
              <w:right w:val="nil"/>
            </w:tcBorders>
            <w:shd w:val="clear" w:color="auto" w:fill="auto"/>
            <w:vAlign w:val="center"/>
            <w:hideMark/>
          </w:tcPr>
          <w:p w14:paraId="7FB46B83"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Capsular invasion</w:t>
            </w:r>
          </w:p>
        </w:tc>
        <w:tc>
          <w:tcPr>
            <w:tcW w:w="1632" w:type="pct"/>
            <w:tcBorders>
              <w:top w:val="nil"/>
              <w:left w:val="nil"/>
              <w:bottom w:val="nil"/>
              <w:right w:val="nil"/>
            </w:tcBorders>
            <w:shd w:val="clear" w:color="auto" w:fill="auto"/>
            <w:noWrap/>
            <w:vAlign w:val="center"/>
            <w:hideMark/>
          </w:tcPr>
          <w:p w14:paraId="478D6CC9" w14:textId="6C3DA60C"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0.609 (0.420-0.885)</w:t>
            </w:r>
          </w:p>
        </w:tc>
        <w:tc>
          <w:tcPr>
            <w:tcW w:w="1191" w:type="pct"/>
            <w:tcBorders>
              <w:top w:val="nil"/>
              <w:left w:val="nil"/>
              <w:bottom w:val="nil"/>
              <w:right w:val="nil"/>
            </w:tcBorders>
            <w:shd w:val="clear" w:color="auto" w:fill="auto"/>
            <w:noWrap/>
            <w:vAlign w:val="center"/>
            <w:hideMark/>
          </w:tcPr>
          <w:p w14:paraId="17933FF3" w14:textId="0412DF1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0.009</w:t>
            </w:r>
          </w:p>
        </w:tc>
      </w:tr>
      <w:tr w:rsidR="00A56BB2" w:rsidRPr="00A56BB2" w14:paraId="701C39D5" w14:textId="77777777" w:rsidTr="00146A3C">
        <w:trPr>
          <w:trHeight w:val="315"/>
        </w:trPr>
        <w:tc>
          <w:tcPr>
            <w:tcW w:w="2177" w:type="pct"/>
            <w:tcBorders>
              <w:top w:val="nil"/>
              <w:left w:val="nil"/>
              <w:bottom w:val="nil"/>
              <w:right w:val="nil"/>
            </w:tcBorders>
            <w:shd w:val="clear" w:color="auto" w:fill="auto"/>
            <w:vAlign w:val="center"/>
            <w:hideMark/>
          </w:tcPr>
          <w:p w14:paraId="0348B16E"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632" w:type="pct"/>
            <w:tcBorders>
              <w:top w:val="nil"/>
              <w:left w:val="nil"/>
              <w:bottom w:val="nil"/>
              <w:right w:val="nil"/>
            </w:tcBorders>
            <w:shd w:val="clear" w:color="auto" w:fill="auto"/>
            <w:noWrap/>
            <w:vAlign w:val="center"/>
            <w:hideMark/>
          </w:tcPr>
          <w:p w14:paraId="16CB81E9"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18437CEC"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2CCA40BE" w14:textId="77777777" w:rsidTr="00146A3C">
        <w:trPr>
          <w:trHeight w:val="315"/>
        </w:trPr>
        <w:tc>
          <w:tcPr>
            <w:tcW w:w="2177" w:type="pct"/>
            <w:tcBorders>
              <w:top w:val="nil"/>
              <w:left w:val="nil"/>
              <w:bottom w:val="nil"/>
              <w:right w:val="nil"/>
            </w:tcBorders>
            <w:shd w:val="clear" w:color="auto" w:fill="auto"/>
            <w:vAlign w:val="center"/>
            <w:hideMark/>
          </w:tcPr>
          <w:p w14:paraId="05E380E4" w14:textId="074D0E6D"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632" w:type="pct"/>
            <w:tcBorders>
              <w:top w:val="nil"/>
              <w:left w:val="nil"/>
              <w:bottom w:val="nil"/>
              <w:right w:val="nil"/>
            </w:tcBorders>
            <w:shd w:val="clear" w:color="auto" w:fill="auto"/>
            <w:noWrap/>
            <w:vAlign w:val="center"/>
            <w:hideMark/>
          </w:tcPr>
          <w:p w14:paraId="03D45C82"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04EDAB1E"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34C39A28" w14:textId="77777777" w:rsidTr="00146A3C">
        <w:trPr>
          <w:trHeight w:val="315"/>
        </w:trPr>
        <w:tc>
          <w:tcPr>
            <w:tcW w:w="2177" w:type="pct"/>
            <w:tcBorders>
              <w:top w:val="nil"/>
              <w:left w:val="nil"/>
              <w:bottom w:val="nil"/>
              <w:right w:val="nil"/>
            </w:tcBorders>
            <w:shd w:val="clear" w:color="auto" w:fill="auto"/>
            <w:vAlign w:val="center"/>
            <w:hideMark/>
          </w:tcPr>
          <w:p w14:paraId="66227E41" w14:textId="4D5601EA"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Maximum tumor diameter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cm</w:t>
            </w:r>
          </w:p>
        </w:tc>
        <w:tc>
          <w:tcPr>
            <w:tcW w:w="1632" w:type="pct"/>
            <w:tcBorders>
              <w:top w:val="nil"/>
              <w:left w:val="nil"/>
              <w:bottom w:val="nil"/>
              <w:right w:val="nil"/>
            </w:tcBorders>
            <w:shd w:val="clear" w:color="auto" w:fill="auto"/>
            <w:noWrap/>
            <w:vAlign w:val="center"/>
            <w:hideMark/>
          </w:tcPr>
          <w:p w14:paraId="54527D85" w14:textId="7ACB8320"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1.403 (1.058-1.862)</w:t>
            </w:r>
          </w:p>
        </w:tc>
        <w:tc>
          <w:tcPr>
            <w:tcW w:w="1191" w:type="pct"/>
            <w:tcBorders>
              <w:top w:val="nil"/>
              <w:left w:val="nil"/>
              <w:bottom w:val="nil"/>
              <w:right w:val="nil"/>
            </w:tcBorders>
            <w:shd w:val="clear" w:color="auto" w:fill="auto"/>
            <w:noWrap/>
            <w:vAlign w:val="center"/>
            <w:hideMark/>
          </w:tcPr>
          <w:p w14:paraId="7BA64575" w14:textId="63064BC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0.019</w:t>
            </w:r>
          </w:p>
        </w:tc>
      </w:tr>
      <w:tr w:rsidR="00A56BB2" w:rsidRPr="00A56BB2" w14:paraId="1B0DFAF6" w14:textId="77777777" w:rsidTr="00146A3C">
        <w:trPr>
          <w:trHeight w:val="315"/>
        </w:trPr>
        <w:tc>
          <w:tcPr>
            <w:tcW w:w="2177" w:type="pct"/>
            <w:tcBorders>
              <w:top w:val="nil"/>
              <w:left w:val="nil"/>
              <w:bottom w:val="nil"/>
              <w:right w:val="nil"/>
            </w:tcBorders>
            <w:shd w:val="clear" w:color="auto" w:fill="auto"/>
            <w:vAlign w:val="center"/>
            <w:hideMark/>
          </w:tcPr>
          <w:p w14:paraId="4EFDC5B9" w14:textId="55380888"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4</w:t>
            </w:r>
          </w:p>
        </w:tc>
        <w:tc>
          <w:tcPr>
            <w:tcW w:w="1632" w:type="pct"/>
            <w:tcBorders>
              <w:top w:val="nil"/>
              <w:left w:val="nil"/>
              <w:bottom w:val="nil"/>
              <w:right w:val="nil"/>
            </w:tcBorders>
            <w:shd w:val="clear" w:color="auto" w:fill="auto"/>
            <w:noWrap/>
            <w:vAlign w:val="center"/>
            <w:hideMark/>
          </w:tcPr>
          <w:p w14:paraId="78973833"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5C53EF3E"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658A2569" w14:textId="77777777" w:rsidTr="00146A3C">
        <w:trPr>
          <w:trHeight w:val="315"/>
        </w:trPr>
        <w:tc>
          <w:tcPr>
            <w:tcW w:w="2177" w:type="pct"/>
            <w:tcBorders>
              <w:top w:val="nil"/>
              <w:left w:val="nil"/>
              <w:bottom w:val="nil"/>
              <w:right w:val="nil"/>
            </w:tcBorders>
            <w:shd w:val="clear" w:color="auto" w:fill="auto"/>
            <w:vAlign w:val="center"/>
            <w:hideMark/>
          </w:tcPr>
          <w:p w14:paraId="02617641" w14:textId="61AC1B8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4</w:t>
            </w:r>
          </w:p>
        </w:tc>
        <w:tc>
          <w:tcPr>
            <w:tcW w:w="1632" w:type="pct"/>
            <w:tcBorders>
              <w:top w:val="nil"/>
              <w:left w:val="nil"/>
              <w:bottom w:val="nil"/>
              <w:right w:val="nil"/>
            </w:tcBorders>
            <w:shd w:val="clear" w:color="auto" w:fill="auto"/>
            <w:noWrap/>
            <w:vAlign w:val="center"/>
            <w:hideMark/>
          </w:tcPr>
          <w:p w14:paraId="700248A5"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22A9C227"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7CFE1BC" w14:textId="77777777" w:rsidTr="00146A3C">
        <w:trPr>
          <w:trHeight w:val="315"/>
        </w:trPr>
        <w:tc>
          <w:tcPr>
            <w:tcW w:w="2177" w:type="pct"/>
            <w:tcBorders>
              <w:top w:val="nil"/>
              <w:left w:val="nil"/>
              <w:bottom w:val="nil"/>
              <w:right w:val="nil"/>
            </w:tcBorders>
            <w:shd w:val="clear" w:color="auto" w:fill="auto"/>
            <w:vAlign w:val="center"/>
            <w:hideMark/>
          </w:tcPr>
          <w:p w14:paraId="7FCA25C7"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 stage</w:t>
            </w:r>
          </w:p>
        </w:tc>
        <w:tc>
          <w:tcPr>
            <w:tcW w:w="1632" w:type="pct"/>
            <w:tcBorders>
              <w:top w:val="nil"/>
              <w:left w:val="nil"/>
              <w:bottom w:val="nil"/>
              <w:right w:val="nil"/>
            </w:tcBorders>
            <w:shd w:val="clear" w:color="auto" w:fill="auto"/>
            <w:noWrap/>
            <w:vAlign w:val="center"/>
            <w:hideMark/>
          </w:tcPr>
          <w:p w14:paraId="09182E12"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w:t>
            </w:r>
          </w:p>
        </w:tc>
        <w:tc>
          <w:tcPr>
            <w:tcW w:w="1191" w:type="pct"/>
            <w:tcBorders>
              <w:top w:val="nil"/>
              <w:left w:val="nil"/>
              <w:bottom w:val="nil"/>
              <w:right w:val="nil"/>
            </w:tcBorders>
            <w:shd w:val="clear" w:color="auto" w:fill="auto"/>
            <w:noWrap/>
            <w:vAlign w:val="center"/>
            <w:hideMark/>
          </w:tcPr>
          <w:p w14:paraId="7FAC15DE" w14:textId="0395EEE2"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0.035</w:t>
            </w:r>
          </w:p>
        </w:tc>
      </w:tr>
      <w:tr w:rsidR="00A56BB2" w:rsidRPr="00A56BB2" w14:paraId="523B6662" w14:textId="77777777" w:rsidTr="00146A3C">
        <w:trPr>
          <w:trHeight w:val="315"/>
        </w:trPr>
        <w:tc>
          <w:tcPr>
            <w:tcW w:w="2177" w:type="pct"/>
            <w:tcBorders>
              <w:top w:val="nil"/>
              <w:left w:val="nil"/>
              <w:bottom w:val="nil"/>
              <w:right w:val="nil"/>
            </w:tcBorders>
            <w:shd w:val="clear" w:color="auto" w:fill="auto"/>
            <w:vAlign w:val="center"/>
            <w:hideMark/>
          </w:tcPr>
          <w:p w14:paraId="4D1394FB"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T1</w:t>
            </w:r>
          </w:p>
        </w:tc>
        <w:tc>
          <w:tcPr>
            <w:tcW w:w="1632" w:type="pct"/>
            <w:tcBorders>
              <w:top w:val="nil"/>
              <w:left w:val="nil"/>
              <w:bottom w:val="nil"/>
              <w:right w:val="nil"/>
            </w:tcBorders>
            <w:shd w:val="clear" w:color="auto" w:fill="auto"/>
            <w:noWrap/>
            <w:vAlign w:val="center"/>
            <w:hideMark/>
          </w:tcPr>
          <w:p w14:paraId="0347370E"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5E17CDB4"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491311E5" w14:textId="77777777" w:rsidTr="00146A3C">
        <w:trPr>
          <w:trHeight w:val="315"/>
        </w:trPr>
        <w:tc>
          <w:tcPr>
            <w:tcW w:w="2177" w:type="pct"/>
            <w:tcBorders>
              <w:top w:val="nil"/>
              <w:left w:val="nil"/>
              <w:bottom w:val="nil"/>
              <w:right w:val="nil"/>
            </w:tcBorders>
            <w:shd w:val="clear" w:color="auto" w:fill="auto"/>
            <w:vAlign w:val="center"/>
            <w:hideMark/>
          </w:tcPr>
          <w:p w14:paraId="4BD38EF9"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T2</w:t>
            </w:r>
          </w:p>
        </w:tc>
        <w:tc>
          <w:tcPr>
            <w:tcW w:w="1632" w:type="pct"/>
            <w:tcBorders>
              <w:top w:val="nil"/>
              <w:left w:val="nil"/>
              <w:bottom w:val="nil"/>
              <w:right w:val="nil"/>
            </w:tcBorders>
            <w:shd w:val="clear" w:color="auto" w:fill="auto"/>
            <w:noWrap/>
            <w:vAlign w:val="center"/>
            <w:hideMark/>
          </w:tcPr>
          <w:p w14:paraId="0E20CA57"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1AFF23F4"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D9F043D" w14:textId="77777777" w:rsidTr="00146A3C">
        <w:trPr>
          <w:trHeight w:val="315"/>
        </w:trPr>
        <w:tc>
          <w:tcPr>
            <w:tcW w:w="2177" w:type="pct"/>
            <w:tcBorders>
              <w:top w:val="nil"/>
              <w:left w:val="nil"/>
              <w:bottom w:val="nil"/>
              <w:right w:val="nil"/>
            </w:tcBorders>
            <w:shd w:val="clear" w:color="auto" w:fill="auto"/>
            <w:vAlign w:val="center"/>
            <w:hideMark/>
          </w:tcPr>
          <w:p w14:paraId="7BA25840"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T3</w:t>
            </w:r>
          </w:p>
        </w:tc>
        <w:tc>
          <w:tcPr>
            <w:tcW w:w="1632" w:type="pct"/>
            <w:tcBorders>
              <w:top w:val="nil"/>
              <w:left w:val="nil"/>
              <w:bottom w:val="nil"/>
              <w:right w:val="nil"/>
            </w:tcBorders>
            <w:shd w:val="clear" w:color="auto" w:fill="auto"/>
            <w:noWrap/>
            <w:vAlign w:val="center"/>
            <w:hideMark/>
          </w:tcPr>
          <w:p w14:paraId="1E209C31"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6414D0E6"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D0127BE" w14:textId="77777777" w:rsidTr="00146A3C">
        <w:trPr>
          <w:trHeight w:val="315"/>
        </w:trPr>
        <w:tc>
          <w:tcPr>
            <w:tcW w:w="2177" w:type="pct"/>
            <w:tcBorders>
              <w:top w:val="nil"/>
              <w:left w:val="nil"/>
              <w:bottom w:val="nil"/>
              <w:right w:val="nil"/>
            </w:tcBorders>
            <w:shd w:val="clear" w:color="auto" w:fill="auto"/>
            <w:vAlign w:val="center"/>
            <w:hideMark/>
          </w:tcPr>
          <w:p w14:paraId="2872553A"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lastRenderedPageBreak/>
              <w:t>Number of metastatic lymph nodes</w:t>
            </w:r>
          </w:p>
        </w:tc>
        <w:tc>
          <w:tcPr>
            <w:tcW w:w="1632" w:type="pct"/>
            <w:tcBorders>
              <w:top w:val="nil"/>
              <w:left w:val="nil"/>
              <w:bottom w:val="nil"/>
              <w:right w:val="nil"/>
            </w:tcBorders>
            <w:shd w:val="clear" w:color="auto" w:fill="auto"/>
            <w:noWrap/>
            <w:vAlign w:val="center"/>
            <w:hideMark/>
          </w:tcPr>
          <w:p w14:paraId="453C6D55" w14:textId="784C731B"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0.590 (0.449-0.775)</w:t>
            </w:r>
          </w:p>
        </w:tc>
        <w:tc>
          <w:tcPr>
            <w:tcW w:w="1191" w:type="pct"/>
            <w:tcBorders>
              <w:top w:val="nil"/>
              <w:left w:val="nil"/>
              <w:bottom w:val="nil"/>
              <w:right w:val="nil"/>
            </w:tcBorders>
            <w:shd w:val="clear" w:color="auto" w:fill="auto"/>
            <w:noWrap/>
            <w:vAlign w:val="center"/>
            <w:hideMark/>
          </w:tcPr>
          <w:p w14:paraId="3A3B38DC" w14:textId="29FA028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64FE3352" w14:textId="77777777" w:rsidTr="00146A3C">
        <w:trPr>
          <w:trHeight w:val="315"/>
        </w:trPr>
        <w:tc>
          <w:tcPr>
            <w:tcW w:w="2177" w:type="pct"/>
            <w:tcBorders>
              <w:top w:val="nil"/>
              <w:left w:val="nil"/>
              <w:bottom w:val="nil"/>
              <w:right w:val="nil"/>
            </w:tcBorders>
            <w:shd w:val="clear" w:color="auto" w:fill="auto"/>
            <w:vAlign w:val="center"/>
            <w:hideMark/>
          </w:tcPr>
          <w:p w14:paraId="005E5302"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632" w:type="pct"/>
            <w:tcBorders>
              <w:top w:val="nil"/>
              <w:left w:val="nil"/>
              <w:bottom w:val="nil"/>
              <w:right w:val="nil"/>
            </w:tcBorders>
            <w:shd w:val="clear" w:color="auto" w:fill="auto"/>
            <w:noWrap/>
            <w:vAlign w:val="center"/>
            <w:hideMark/>
          </w:tcPr>
          <w:p w14:paraId="3DA322EF"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367FEEF0"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1FA2DA5E" w14:textId="77777777" w:rsidTr="00146A3C">
        <w:trPr>
          <w:trHeight w:val="315"/>
        </w:trPr>
        <w:tc>
          <w:tcPr>
            <w:tcW w:w="2177" w:type="pct"/>
            <w:tcBorders>
              <w:top w:val="nil"/>
              <w:left w:val="nil"/>
              <w:bottom w:val="nil"/>
              <w:right w:val="nil"/>
            </w:tcBorders>
            <w:shd w:val="clear" w:color="auto" w:fill="auto"/>
            <w:vAlign w:val="center"/>
            <w:hideMark/>
          </w:tcPr>
          <w:p w14:paraId="0703AB3B" w14:textId="22A8E6E2"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632" w:type="pct"/>
            <w:tcBorders>
              <w:top w:val="nil"/>
              <w:left w:val="nil"/>
              <w:bottom w:val="nil"/>
              <w:right w:val="nil"/>
            </w:tcBorders>
            <w:shd w:val="clear" w:color="auto" w:fill="auto"/>
            <w:noWrap/>
            <w:vAlign w:val="center"/>
            <w:hideMark/>
          </w:tcPr>
          <w:p w14:paraId="32CCB320"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7200B168"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0E24300" w14:textId="77777777" w:rsidTr="00146A3C">
        <w:trPr>
          <w:trHeight w:val="315"/>
        </w:trPr>
        <w:tc>
          <w:tcPr>
            <w:tcW w:w="2177" w:type="pct"/>
            <w:tcBorders>
              <w:top w:val="nil"/>
              <w:left w:val="nil"/>
              <w:bottom w:val="nil"/>
              <w:right w:val="nil"/>
            </w:tcBorders>
            <w:shd w:val="clear" w:color="auto" w:fill="auto"/>
            <w:vAlign w:val="center"/>
            <w:hideMark/>
          </w:tcPr>
          <w:p w14:paraId="45A01E17"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 stage</w:t>
            </w:r>
          </w:p>
        </w:tc>
        <w:tc>
          <w:tcPr>
            <w:tcW w:w="1632" w:type="pct"/>
            <w:tcBorders>
              <w:top w:val="nil"/>
              <w:left w:val="nil"/>
              <w:bottom w:val="nil"/>
              <w:right w:val="nil"/>
            </w:tcBorders>
            <w:shd w:val="clear" w:color="auto" w:fill="auto"/>
            <w:noWrap/>
            <w:vAlign w:val="center"/>
            <w:hideMark/>
          </w:tcPr>
          <w:p w14:paraId="2AAF3F4F" w14:textId="5FF820A3"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201C8335" w14:textId="7740F319"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0.001</w:t>
            </w:r>
          </w:p>
        </w:tc>
      </w:tr>
      <w:tr w:rsidR="00A56BB2" w:rsidRPr="00A56BB2" w14:paraId="409A0F4E" w14:textId="77777777" w:rsidTr="00146A3C">
        <w:trPr>
          <w:trHeight w:val="315"/>
        </w:trPr>
        <w:tc>
          <w:tcPr>
            <w:tcW w:w="2177" w:type="pct"/>
            <w:tcBorders>
              <w:top w:val="nil"/>
              <w:left w:val="nil"/>
              <w:bottom w:val="nil"/>
              <w:right w:val="nil"/>
            </w:tcBorders>
            <w:shd w:val="clear" w:color="auto" w:fill="auto"/>
            <w:vAlign w:val="center"/>
            <w:hideMark/>
          </w:tcPr>
          <w:p w14:paraId="03311A11"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N0</w:t>
            </w:r>
          </w:p>
        </w:tc>
        <w:tc>
          <w:tcPr>
            <w:tcW w:w="1632" w:type="pct"/>
            <w:tcBorders>
              <w:top w:val="nil"/>
              <w:left w:val="nil"/>
              <w:bottom w:val="nil"/>
              <w:right w:val="nil"/>
            </w:tcBorders>
            <w:shd w:val="clear" w:color="auto" w:fill="auto"/>
            <w:noWrap/>
            <w:vAlign w:val="center"/>
            <w:hideMark/>
          </w:tcPr>
          <w:p w14:paraId="0DC1A119"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584DED6B"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3B060F40" w14:textId="77777777" w:rsidTr="00146A3C">
        <w:trPr>
          <w:trHeight w:val="315"/>
        </w:trPr>
        <w:tc>
          <w:tcPr>
            <w:tcW w:w="2177" w:type="pct"/>
            <w:tcBorders>
              <w:top w:val="nil"/>
              <w:left w:val="nil"/>
              <w:bottom w:val="nil"/>
              <w:right w:val="nil"/>
            </w:tcBorders>
            <w:shd w:val="clear" w:color="auto" w:fill="auto"/>
            <w:vAlign w:val="center"/>
            <w:hideMark/>
          </w:tcPr>
          <w:p w14:paraId="7149F501"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N1</w:t>
            </w:r>
          </w:p>
        </w:tc>
        <w:tc>
          <w:tcPr>
            <w:tcW w:w="1632" w:type="pct"/>
            <w:tcBorders>
              <w:top w:val="nil"/>
              <w:left w:val="nil"/>
              <w:bottom w:val="nil"/>
              <w:right w:val="nil"/>
            </w:tcBorders>
            <w:shd w:val="clear" w:color="auto" w:fill="auto"/>
            <w:noWrap/>
            <w:vAlign w:val="center"/>
            <w:hideMark/>
          </w:tcPr>
          <w:p w14:paraId="3D49271E"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3A6E7833"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18623721" w14:textId="77777777" w:rsidTr="00146A3C">
        <w:trPr>
          <w:trHeight w:val="315"/>
        </w:trPr>
        <w:tc>
          <w:tcPr>
            <w:tcW w:w="2177" w:type="pct"/>
            <w:tcBorders>
              <w:top w:val="nil"/>
              <w:left w:val="nil"/>
              <w:bottom w:val="nil"/>
              <w:right w:val="nil"/>
            </w:tcBorders>
            <w:shd w:val="clear" w:color="auto" w:fill="auto"/>
            <w:vAlign w:val="center"/>
            <w:hideMark/>
          </w:tcPr>
          <w:p w14:paraId="7283D21A"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N2</w:t>
            </w:r>
          </w:p>
        </w:tc>
        <w:tc>
          <w:tcPr>
            <w:tcW w:w="1632" w:type="pct"/>
            <w:tcBorders>
              <w:top w:val="nil"/>
              <w:left w:val="nil"/>
              <w:bottom w:val="nil"/>
              <w:right w:val="nil"/>
            </w:tcBorders>
            <w:shd w:val="clear" w:color="auto" w:fill="auto"/>
            <w:noWrap/>
            <w:vAlign w:val="center"/>
            <w:hideMark/>
          </w:tcPr>
          <w:p w14:paraId="46203711"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5CED5852"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5EBF648F" w14:textId="77777777" w:rsidTr="00146A3C">
        <w:trPr>
          <w:trHeight w:val="315"/>
        </w:trPr>
        <w:tc>
          <w:tcPr>
            <w:tcW w:w="2177" w:type="pct"/>
            <w:tcBorders>
              <w:top w:val="nil"/>
              <w:left w:val="nil"/>
              <w:bottom w:val="nil"/>
              <w:right w:val="nil"/>
            </w:tcBorders>
            <w:shd w:val="clear" w:color="auto" w:fill="auto"/>
            <w:vAlign w:val="center"/>
            <w:hideMark/>
          </w:tcPr>
          <w:p w14:paraId="0AE9B1B3"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TNM stage</w:t>
            </w:r>
          </w:p>
        </w:tc>
        <w:tc>
          <w:tcPr>
            <w:tcW w:w="1632" w:type="pct"/>
            <w:tcBorders>
              <w:top w:val="nil"/>
              <w:left w:val="nil"/>
              <w:bottom w:val="nil"/>
              <w:right w:val="nil"/>
            </w:tcBorders>
            <w:shd w:val="clear" w:color="auto" w:fill="auto"/>
            <w:noWrap/>
            <w:vAlign w:val="center"/>
            <w:hideMark/>
          </w:tcPr>
          <w:p w14:paraId="4252E928" w14:textId="4D08EABA"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01C7882A" w14:textId="11BB0D68"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0.003</w:t>
            </w:r>
          </w:p>
        </w:tc>
      </w:tr>
      <w:tr w:rsidR="00A56BB2" w:rsidRPr="00A56BB2" w14:paraId="50A848C9" w14:textId="77777777" w:rsidTr="00146A3C">
        <w:trPr>
          <w:trHeight w:val="315"/>
        </w:trPr>
        <w:tc>
          <w:tcPr>
            <w:tcW w:w="2177" w:type="pct"/>
            <w:tcBorders>
              <w:top w:val="nil"/>
              <w:left w:val="nil"/>
              <w:bottom w:val="nil"/>
              <w:right w:val="nil"/>
            </w:tcBorders>
            <w:shd w:val="clear" w:color="auto" w:fill="auto"/>
            <w:vAlign w:val="center"/>
            <w:hideMark/>
          </w:tcPr>
          <w:p w14:paraId="6F81AFB8"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IA</w:t>
            </w:r>
          </w:p>
        </w:tc>
        <w:tc>
          <w:tcPr>
            <w:tcW w:w="1632" w:type="pct"/>
            <w:tcBorders>
              <w:top w:val="nil"/>
              <w:left w:val="nil"/>
              <w:bottom w:val="nil"/>
              <w:right w:val="nil"/>
            </w:tcBorders>
            <w:shd w:val="clear" w:color="auto" w:fill="auto"/>
            <w:noWrap/>
            <w:vAlign w:val="center"/>
            <w:hideMark/>
          </w:tcPr>
          <w:p w14:paraId="5D3F1AA8"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58EE7FC3"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1E37AAD9" w14:textId="77777777" w:rsidTr="00146A3C">
        <w:trPr>
          <w:trHeight w:val="315"/>
        </w:trPr>
        <w:tc>
          <w:tcPr>
            <w:tcW w:w="2177" w:type="pct"/>
            <w:tcBorders>
              <w:top w:val="nil"/>
              <w:left w:val="nil"/>
              <w:bottom w:val="nil"/>
              <w:right w:val="nil"/>
            </w:tcBorders>
            <w:shd w:val="clear" w:color="auto" w:fill="auto"/>
            <w:vAlign w:val="center"/>
            <w:hideMark/>
          </w:tcPr>
          <w:p w14:paraId="62FD24E7"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IB</w:t>
            </w:r>
          </w:p>
        </w:tc>
        <w:tc>
          <w:tcPr>
            <w:tcW w:w="1632" w:type="pct"/>
            <w:tcBorders>
              <w:top w:val="nil"/>
              <w:left w:val="nil"/>
              <w:bottom w:val="nil"/>
              <w:right w:val="nil"/>
            </w:tcBorders>
            <w:shd w:val="clear" w:color="auto" w:fill="auto"/>
            <w:noWrap/>
            <w:vAlign w:val="center"/>
            <w:hideMark/>
          </w:tcPr>
          <w:p w14:paraId="247DA29D"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02D41BB5"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539739BC" w14:textId="77777777" w:rsidTr="00146A3C">
        <w:trPr>
          <w:trHeight w:val="315"/>
        </w:trPr>
        <w:tc>
          <w:tcPr>
            <w:tcW w:w="2177" w:type="pct"/>
            <w:tcBorders>
              <w:top w:val="nil"/>
              <w:left w:val="nil"/>
              <w:bottom w:val="nil"/>
              <w:right w:val="nil"/>
            </w:tcBorders>
            <w:shd w:val="clear" w:color="auto" w:fill="auto"/>
            <w:vAlign w:val="center"/>
            <w:hideMark/>
          </w:tcPr>
          <w:p w14:paraId="58A2143C"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IIA</w:t>
            </w:r>
          </w:p>
        </w:tc>
        <w:tc>
          <w:tcPr>
            <w:tcW w:w="1632" w:type="pct"/>
            <w:tcBorders>
              <w:top w:val="nil"/>
              <w:left w:val="nil"/>
              <w:bottom w:val="nil"/>
              <w:right w:val="nil"/>
            </w:tcBorders>
            <w:shd w:val="clear" w:color="auto" w:fill="auto"/>
            <w:noWrap/>
            <w:vAlign w:val="center"/>
            <w:hideMark/>
          </w:tcPr>
          <w:p w14:paraId="5CEF24A0"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5D5CFE5E"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770D1D91" w14:textId="77777777" w:rsidTr="00146A3C">
        <w:trPr>
          <w:trHeight w:val="315"/>
        </w:trPr>
        <w:tc>
          <w:tcPr>
            <w:tcW w:w="2177" w:type="pct"/>
            <w:tcBorders>
              <w:top w:val="nil"/>
              <w:left w:val="nil"/>
              <w:bottom w:val="nil"/>
              <w:right w:val="nil"/>
            </w:tcBorders>
            <w:shd w:val="clear" w:color="auto" w:fill="auto"/>
            <w:vAlign w:val="center"/>
            <w:hideMark/>
          </w:tcPr>
          <w:p w14:paraId="6B8EB61D"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IIB</w:t>
            </w:r>
          </w:p>
        </w:tc>
        <w:tc>
          <w:tcPr>
            <w:tcW w:w="1632" w:type="pct"/>
            <w:tcBorders>
              <w:top w:val="nil"/>
              <w:left w:val="nil"/>
              <w:bottom w:val="nil"/>
              <w:right w:val="nil"/>
            </w:tcBorders>
            <w:shd w:val="clear" w:color="auto" w:fill="auto"/>
            <w:noWrap/>
            <w:vAlign w:val="center"/>
            <w:hideMark/>
          </w:tcPr>
          <w:p w14:paraId="5CED680D"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1ABD9BC2"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7677BF39" w14:textId="77777777" w:rsidTr="00146A3C">
        <w:trPr>
          <w:trHeight w:val="315"/>
        </w:trPr>
        <w:tc>
          <w:tcPr>
            <w:tcW w:w="2177" w:type="pct"/>
            <w:tcBorders>
              <w:top w:val="nil"/>
              <w:left w:val="nil"/>
              <w:bottom w:val="nil"/>
              <w:right w:val="nil"/>
            </w:tcBorders>
            <w:shd w:val="clear" w:color="auto" w:fill="auto"/>
            <w:vAlign w:val="center"/>
            <w:hideMark/>
          </w:tcPr>
          <w:p w14:paraId="4D343771"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III</w:t>
            </w:r>
          </w:p>
        </w:tc>
        <w:tc>
          <w:tcPr>
            <w:tcW w:w="1632" w:type="pct"/>
            <w:tcBorders>
              <w:top w:val="nil"/>
              <w:left w:val="nil"/>
              <w:bottom w:val="nil"/>
              <w:right w:val="nil"/>
            </w:tcBorders>
            <w:shd w:val="clear" w:color="auto" w:fill="auto"/>
            <w:noWrap/>
            <w:vAlign w:val="center"/>
            <w:hideMark/>
          </w:tcPr>
          <w:p w14:paraId="673FB5F3"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12342B8F"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7526806E" w14:textId="77777777" w:rsidTr="00146A3C">
        <w:trPr>
          <w:trHeight w:val="315"/>
        </w:trPr>
        <w:tc>
          <w:tcPr>
            <w:tcW w:w="2177" w:type="pct"/>
            <w:tcBorders>
              <w:top w:val="nil"/>
              <w:left w:val="nil"/>
              <w:bottom w:val="nil"/>
              <w:right w:val="nil"/>
            </w:tcBorders>
            <w:shd w:val="clear" w:color="auto" w:fill="auto"/>
            <w:vAlign w:val="center"/>
            <w:hideMark/>
          </w:tcPr>
          <w:p w14:paraId="6AEFE956"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Adjuvant therapy</w:t>
            </w:r>
          </w:p>
        </w:tc>
        <w:tc>
          <w:tcPr>
            <w:tcW w:w="1632" w:type="pct"/>
            <w:tcBorders>
              <w:top w:val="nil"/>
              <w:left w:val="nil"/>
              <w:bottom w:val="nil"/>
              <w:right w:val="nil"/>
            </w:tcBorders>
            <w:shd w:val="clear" w:color="auto" w:fill="auto"/>
            <w:noWrap/>
            <w:vAlign w:val="center"/>
            <w:hideMark/>
          </w:tcPr>
          <w:p w14:paraId="10D77D5C" w14:textId="28EB77BC"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1.625 (1.244-2.123)</w:t>
            </w:r>
          </w:p>
        </w:tc>
        <w:tc>
          <w:tcPr>
            <w:tcW w:w="1191" w:type="pct"/>
            <w:tcBorders>
              <w:top w:val="nil"/>
              <w:left w:val="nil"/>
              <w:bottom w:val="nil"/>
              <w:right w:val="nil"/>
            </w:tcBorders>
            <w:shd w:val="clear" w:color="auto" w:fill="auto"/>
            <w:noWrap/>
            <w:vAlign w:val="center"/>
            <w:hideMark/>
          </w:tcPr>
          <w:p w14:paraId="35F0E24D" w14:textId="4FFE040E"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39A39151" w14:textId="77777777" w:rsidTr="00146A3C">
        <w:trPr>
          <w:trHeight w:val="315"/>
        </w:trPr>
        <w:tc>
          <w:tcPr>
            <w:tcW w:w="2177" w:type="pct"/>
            <w:tcBorders>
              <w:top w:val="nil"/>
              <w:left w:val="nil"/>
              <w:bottom w:val="nil"/>
              <w:right w:val="nil"/>
            </w:tcBorders>
            <w:shd w:val="clear" w:color="auto" w:fill="auto"/>
            <w:vAlign w:val="center"/>
            <w:hideMark/>
          </w:tcPr>
          <w:p w14:paraId="611A01B5"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632" w:type="pct"/>
            <w:tcBorders>
              <w:top w:val="nil"/>
              <w:left w:val="nil"/>
              <w:bottom w:val="nil"/>
              <w:right w:val="nil"/>
            </w:tcBorders>
            <w:shd w:val="clear" w:color="auto" w:fill="auto"/>
            <w:noWrap/>
            <w:vAlign w:val="center"/>
            <w:hideMark/>
          </w:tcPr>
          <w:p w14:paraId="3DC05F6F"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181A07A2"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527F8F50" w14:textId="77777777" w:rsidTr="00146A3C">
        <w:trPr>
          <w:trHeight w:val="315"/>
        </w:trPr>
        <w:tc>
          <w:tcPr>
            <w:tcW w:w="2177" w:type="pct"/>
            <w:tcBorders>
              <w:top w:val="nil"/>
              <w:left w:val="nil"/>
              <w:bottom w:val="nil"/>
              <w:right w:val="nil"/>
            </w:tcBorders>
            <w:shd w:val="clear" w:color="auto" w:fill="auto"/>
            <w:vAlign w:val="center"/>
            <w:hideMark/>
          </w:tcPr>
          <w:p w14:paraId="530AA47F" w14:textId="44AE219A"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632" w:type="pct"/>
            <w:tcBorders>
              <w:top w:val="nil"/>
              <w:left w:val="nil"/>
              <w:bottom w:val="nil"/>
              <w:right w:val="nil"/>
            </w:tcBorders>
            <w:shd w:val="clear" w:color="auto" w:fill="auto"/>
            <w:noWrap/>
            <w:vAlign w:val="center"/>
            <w:hideMark/>
          </w:tcPr>
          <w:p w14:paraId="5A556E55"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1A7696B0"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66A434E8" w14:textId="77777777" w:rsidTr="00146A3C">
        <w:trPr>
          <w:trHeight w:val="315"/>
        </w:trPr>
        <w:tc>
          <w:tcPr>
            <w:tcW w:w="2177" w:type="pct"/>
            <w:tcBorders>
              <w:top w:val="nil"/>
              <w:left w:val="nil"/>
              <w:bottom w:val="nil"/>
              <w:right w:val="nil"/>
            </w:tcBorders>
            <w:shd w:val="clear" w:color="auto" w:fill="auto"/>
            <w:vAlign w:val="center"/>
            <w:hideMark/>
          </w:tcPr>
          <w:p w14:paraId="02A9E4CE" w14:textId="0F4A395C"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CA19-9 level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U/mL</w:t>
            </w:r>
          </w:p>
        </w:tc>
        <w:tc>
          <w:tcPr>
            <w:tcW w:w="1632" w:type="pct"/>
            <w:tcBorders>
              <w:top w:val="nil"/>
              <w:left w:val="nil"/>
              <w:bottom w:val="nil"/>
              <w:right w:val="nil"/>
            </w:tcBorders>
            <w:shd w:val="clear" w:color="auto" w:fill="auto"/>
            <w:noWrap/>
            <w:vAlign w:val="center"/>
            <w:hideMark/>
          </w:tcPr>
          <w:p w14:paraId="4ABB6629" w14:textId="50E649E5"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1.971 (1.469-2.644)</w:t>
            </w:r>
          </w:p>
        </w:tc>
        <w:tc>
          <w:tcPr>
            <w:tcW w:w="1191" w:type="pct"/>
            <w:tcBorders>
              <w:top w:val="nil"/>
              <w:left w:val="nil"/>
              <w:bottom w:val="nil"/>
              <w:right w:val="nil"/>
            </w:tcBorders>
            <w:shd w:val="clear" w:color="auto" w:fill="auto"/>
            <w:noWrap/>
            <w:vAlign w:val="center"/>
            <w:hideMark/>
          </w:tcPr>
          <w:p w14:paraId="124B1D00" w14:textId="5EEE6C8B"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1F89CC08" w14:textId="77777777" w:rsidTr="00146A3C">
        <w:trPr>
          <w:trHeight w:val="315"/>
        </w:trPr>
        <w:tc>
          <w:tcPr>
            <w:tcW w:w="2177" w:type="pct"/>
            <w:tcBorders>
              <w:top w:val="nil"/>
              <w:left w:val="nil"/>
              <w:bottom w:val="nil"/>
              <w:right w:val="nil"/>
            </w:tcBorders>
            <w:shd w:val="clear" w:color="auto" w:fill="auto"/>
            <w:vAlign w:val="center"/>
            <w:hideMark/>
          </w:tcPr>
          <w:p w14:paraId="448E930E" w14:textId="64B4C71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336.4</w:t>
            </w:r>
          </w:p>
        </w:tc>
        <w:tc>
          <w:tcPr>
            <w:tcW w:w="1632" w:type="pct"/>
            <w:tcBorders>
              <w:top w:val="nil"/>
              <w:left w:val="nil"/>
              <w:bottom w:val="nil"/>
              <w:right w:val="nil"/>
            </w:tcBorders>
            <w:shd w:val="clear" w:color="auto" w:fill="auto"/>
            <w:noWrap/>
            <w:vAlign w:val="center"/>
            <w:hideMark/>
          </w:tcPr>
          <w:p w14:paraId="2CAC53B5"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6A141580"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3E1F1392" w14:textId="77777777" w:rsidTr="00146A3C">
        <w:trPr>
          <w:trHeight w:val="315"/>
        </w:trPr>
        <w:tc>
          <w:tcPr>
            <w:tcW w:w="2177" w:type="pct"/>
            <w:tcBorders>
              <w:top w:val="nil"/>
              <w:left w:val="nil"/>
              <w:bottom w:val="nil"/>
              <w:right w:val="nil"/>
            </w:tcBorders>
            <w:shd w:val="clear" w:color="auto" w:fill="auto"/>
            <w:vAlign w:val="center"/>
            <w:hideMark/>
          </w:tcPr>
          <w:p w14:paraId="04652467" w14:textId="0647EEF8"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336.4</w:t>
            </w:r>
          </w:p>
        </w:tc>
        <w:tc>
          <w:tcPr>
            <w:tcW w:w="1632" w:type="pct"/>
            <w:tcBorders>
              <w:top w:val="nil"/>
              <w:left w:val="nil"/>
              <w:bottom w:val="nil"/>
              <w:right w:val="nil"/>
            </w:tcBorders>
            <w:shd w:val="clear" w:color="auto" w:fill="auto"/>
            <w:noWrap/>
            <w:vAlign w:val="center"/>
            <w:hideMark/>
          </w:tcPr>
          <w:p w14:paraId="3732408F"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1DE3902F"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62C24889" w14:textId="77777777" w:rsidTr="00146A3C">
        <w:trPr>
          <w:trHeight w:val="315"/>
        </w:trPr>
        <w:tc>
          <w:tcPr>
            <w:tcW w:w="2177" w:type="pct"/>
            <w:tcBorders>
              <w:top w:val="nil"/>
              <w:left w:val="nil"/>
              <w:bottom w:val="nil"/>
              <w:right w:val="nil"/>
            </w:tcBorders>
            <w:shd w:val="clear" w:color="auto" w:fill="auto"/>
            <w:vAlign w:val="center"/>
            <w:hideMark/>
          </w:tcPr>
          <w:p w14:paraId="493EA03B" w14:textId="37D9C77C"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plasma fibrinogen concentration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g/L</w:t>
            </w:r>
          </w:p>
        </w:tc>
        <w:tc>
          <w:tcPr>
            <w:tcW w:w="1632" w:type="pct"/>
            <w:tcBorders>
              <w:top w:val="nil"/>
              <w:left w:val="nil"/>
              <w:bottom w:val="nil"/>
              <w:right w:val="nil"/>
            </w:tcBorders>
            <w:shd w:val="clear" w:color="auto" w:fill="auto"/>
            <w:noWrap/>
            <w:vAlign w:val="center"/>
            <w:hideMark/>
          </w:tcPr>
          <w:p w14:paraId="0295C942" w14:textId="7BCB2EA0" w:rsidR="00146A3C" w:rsidRPr="00BB0EEA" w:rsidRDefault="00146A3C" w:rsidP="00BB0EEA">
            <w:pPr>
              <w:spacing w:line="360" w:lineRule="auto"/>
              <w:jc w:val="both"/>
              <w:rPr>
                <w:rFonts w:ascii="Book Antiqua" w:eastAsia="等线" w:hAnsi="Book Antiqua" w:cs="宋体"/>
                <w:color w:val="000000" w:themeColor="text1"/>
              </w:rPr>
            </w:pPr>
            <w:bookmarkStart w:id="0" w:name="_Hlk51631515"/>
            <w:r w:rsidRPr="00BB0EEA">
              <w:rPr>
                <w:rFonts w:ascii="Book Antiqua" w:eastAsia="等线" w:hAnsi="Book Antiqua" w:cs="宋体"/>
                <w:color w:val="000000" w:themeColor="text1"/>
              </w:rPr>
              <w:t>1.888 (1.438-2.479)</w:t>
            </w:r>
            <w:bookmarkEnd w:id="0"/>
          </w:p>
        </w:tc>
        <w:tc>
          <w:tcPr>
            <w:tcW w:w="1191" w:type="pct"/>
            <w:tcBorders>
              <w:top w:val="nil"/>
              <w:left w:val="nil"/>
              <w:bottom w:val="nil"/>
              <w:right w:val="nil"/>
            </w:tcBorders>
            <w:shd w:val="clear" w:color="auto" w:fill="auto"/>
            <w:noWrap/>
            <w:vAlign w:val="center"/>
            <w:hideMark/>
          </w:tcPr>
          <w:p w14:paraId="4756A9F0" w14:textId="7BC6FA11"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2AB335CE" w14:textId="77777777" w:rsidTr="00146A3C">
        <w:trPr>
          <w:trHeight w:val="315"/>
        </w:trPr>
        <w:tc>
          <w:tcPr>
            <w:tcW w:w="2177" w:type="pct"/>
            <w:tcBorders>
              <w:top w:val="nil"/>
              <w:left w:val="nil"/>
              <w:bottom w:val="nil"/>
              <w:right w:val="nil"/>
            </w:tcBorders>
            <w:shd w:val="clear" w:color="auto" w:fill="auto"/>
            <w:vAlign w:val="center"/>
            <w:hideMark/>
          </w:tcPr>
          <w:p w14:paraId="52659346" w14:textId="7F20EF7E"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3.31</w:t>
            </w:r>
          </w:p>
        </w:tc>
        <w:tc>
          <w:tcPr>
            <w:tcW w:w="1632" w:type="pct"/>
            <w:tcBorders>
              <w:top w:val="nil"/>
              <w:left w:val="nil"/>
              <w:bottom w:val="nil"/>
              <w:right w:val="nil"/>
            </w:tcBorders>
            <w:shd w:val="clear" w:color="auto" w:fill="auto"/>
            <w:noWrap/>
            <w:vAlign w:val="center"/>
            <w:hideMark/>
          </w:tcPr>
          <w:p w14:paraId="1DCFC6AA"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47052041"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EA1BE49" w14:textId="77777777" w:rsidTr="00146A3C">
        <w:trPr>
          <w:trHeight w:val="315"/>
        </w:trPr>
        <w:tc>
          <w:tcPr>
            <w:tcW w:w="2177" w:type="pct"/>
            <w:tcBorders>
              <w:top w:val="nil"/>
              <w:left w:val="nil"/>
              <w:bottom w:val="nil"/>
              <w:right w:val="nil"/>
            </w:tcBorders>
            <w:shd w:val="clear" w:color="auto" w:fill="auto"/>
            <w:vAlign w:val="center"/>
            <w:hideMark/>
          </w:tcPr>
          <w:p w14:paraId="3823F1A9" w14:textId="2D90A1D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3.31</w:t>
            </w:r>
          </w:p>
        </w:tc>
        <w:tc>
          <w:tcPr>
            <w:tcW w:w="1632" w:type="pct"/>
            <w:tcBorders>
              <w:top w:val="nil"/>
              <w:left w:val="nil"/>
              <w:bottom w:val="nil"/>
              <w:right w:val="nil"/>
            </w:tcBorders>
            <w:shd w:val="clear" w:color="auto" w:fill="auto"/>
            <w:noWrap/>
            <w:vAlign w:val="center"/>
            <w:hideMark/>
          </w:tcPr>
          <w:p w14:paraId="55FAA15B"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0B0D0C69"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3AE5A4B2" w14:textId="77777777" w:rsidTr="00146A3C">
        <w:trPr>
          <w:trHeight w:val="315"/>
        </w:trPr>
        <w:tc>
          <w:tcPr>
            <w:tcW w:w="2177" w:type="pct"/>
            <w:tcBorders>
              <w:top w:val="nil"/>
              <w:left w:val="nil"/>
              <w:bottom w:val="nil"/>
              <w:right w:val="nil"/>
            </w:tcBorders>
            <w:shd w:val="clear" w:color="auto" w:fill="auto"/>
            <w:vAlign w:val="center"/>
            <w:hideMark/>
          </w:tcPr>
          <w:p w14:paraId="6E0DBB73" w14:textId="6E0B0FEB"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plasma albumin level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g/L</w:t>
            </w:r>
          </w:p>
        </w:tc>
        <w:tc>
          <w:tcPr>
            <w:tcW w:w="1632" w:type="pct"/>
            <w:tcBorders>
              <w:top w:val="nil"/>
              <w:left w:val="nil"/>
              <w:bottom w:val="nil"/>
              <w:right w:val="nil"/>
            </w:tcBorders>
            <w:shd w:val="clear" w:color="auto" w:fill="auto"/>
            <w:noWrap/>
            <w:vAlign w:val="bottom"/>
            <w:hideMark/>
          </w:tcPr>
          <w:p w14:paraId="1FDD2F2E" w14:textId="5E80D3AC"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0.650 (0.475-0.890)</w:t>
            </w:r>
          </w:p>
        </w:tc>
        <w:tc>
          <w:tcPr>
            <w:tcW w:w="1191" w:type="pct"/>
            <w:tcBorders>
              <w:top w:val="nil"/>
              <w:left w:val="nil"/>
              <w:bottom w:val="nil"/>
              <w:right w:val="nil"/>
            </w:tcBorders>
            <w:shd w:val="clear" w:color="auto" w:fill="auto"/>
            <w:noWrap/>
            <w:vAlign w:val="bottom"/>
            <w:hideMark/>
          </w:tcPr>
          <w:p w14:paraId="0367A9B1" w14:textId="1B745BC2"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0.007</w:t>
            </w:r>
          </w:p>
        </w:tc>
      </w:tr>
      <w:tr w:rsidR="00A56BB2" w:rsidRPr="00A56BB2" w14:paraId="08AF7664" w14:textId="77777777" w:rsidTr="00146A3C">
        <w:trPr>
          <w:trHeight w:val="315"/>
        </w:trPr>
        <w:tc>
          <w:tcPr>
            <w:tcW w:w="2177" w:type="pct"/>
            <w:tcBorders>
              <w:top w:val="nil"/>
              <w:left w:val="nil"/>
              <w:bottom w:val="nil"/>
              <w:right w:val="nil"/>
            </w:tcBorders>
            <w:shd w:val="clear" w:color="auto" w:fill="auto"/>
            <w:vAlign w:val="center"/>
            <w:hideMark/>
          </w:tcPr>
          <w:p w14:paraId="16EC1FC0" w14:textId="0271BD0C"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45.2</w:t>
            </w:r>
          </w:p>
        </w:tc>
        <w:tc>
          <w:tcPr>
            <w:tcW w:w="1632" w:type="pct"/>
            <w:tcBorders>
              <w:top w:val="nil"/>
              <w:left w:val="nil"/>
              <w:bottom w:val="nil"/>
              <w:right w:val="nil"/>
            </w:tcBorders>
            <w:shd w:val="clear" w:color="auto" w:fill="auto"/>
            <w:noWrap/>
            <w:vAlign w:val="bottom"/>
            <w:hideMark/>
          </w:tcPr>
          <w:p w14:paraId="7B8ACF7B"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bottom"/>
            <w:hideMark/>
          </w:tcPr>
          <w:p w14:paraId="17468D82"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DE648FA" w14:textId="77777777" w:rsidTr="00146A3C">
        <w:trPr>
          <w:trHeight w:val="315"/>
        </w:trPr>
        <w:tc>
          <w:tcPr>
            <w:tcW w:w="2177" w:type="pct"/>
            <w:tcBorders>
              <w:top w:val="nil"/>
              <w:left w:val="nil"/>
              <w:bottom w:val="nil"/>
              <w:right w:val="nil"/>
            </w:tcBorders>
            <w:shd w:val="clear" w:color="auto" w:fill="auto"/>
            <w:vAlign w:val="center"/>
            <w:hideMark/>
          </w:tcPr>
          <w:p w14:paraId="4E5D9CB7" w14:textId="606E30C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45.2</w:t>
            </w:r>
          </w:p>
        </w:tc>
        <w:tc>
          <w:tcPr>
            <w:tcW w:w="1632" w:type="pct"/>
            <w:tcBorders>
              <w:top w:val="nil"/>
              <w:left w:val="nil"/>
              <w:bottom w:val="nil"/>
              <w:right w:val="nil"/>
            </w:tcBorders>
            <w:shd w:val="clear" w:color="auto" w:fill="auto"/>
            <w:noWrap/>
            <w:vAlign w:val="bottom"/>
            <w:hideMark/>
          </w:tcPr>
          <w:p w14:paraId="7851EFC5"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bottom"/>
            <w:hideMark/>
          </w:tcPr>
          <w:p w14:paraId="7A6849DB"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67DB1D34" w14:textId="77777777" w:rsidTr="00146A3C">
        <w:trPr>
          <w:trHeight w:val="315"/>
        </w:trPr>
        <w:tc>
          <w:tcPr>
            <w:tcW w:w="2177" w:type="pct"/>
            <w:tcBorders>
              <w:top w:val="nil"/>
              <w:left w:val="nil"/>
              <w:bottom w:val="nil"/>
              <w:right w:val="nil"/>
            </w:tcBorders>
            <w:shd w:val="clear" w:color="auto" w:fill="auto"/>
            <w:vAlign w:val="center"/>
            <w:hideMark/>
          </w:tcPr>
          <w:p w14:paraId="568A6062" w14:textId="3F81A8B3"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lastRenderedPageBreak/>
              <w:t>Preoperative FAR</w:t>
            </w:r>
          </w:p>
        </w:tc>
        <w:tc>
          <w:tcPr>
            <w:tcW w:w="1632" w:type="pct"/>
            <w:tcBorders>
              <w:top w:val="nil"/>
              <w:left w:val="nil"/>
              <w:bottom w:val="nil"/>
              <w:right w:val="nil"/>
            </w:tcBorders>
            <w:shd w:val="clear" w:color="auto" w:fill="auto"/>
            <w:noWrap/>
            <w:vAlign w:val="bottom"/>
            <w:hideMark/>
          </w:tcPr>
          <w:p w14:paraId="15A066F9" w14:textId="749F355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2.257 (1.725-2.952)</w:t>
            </w:r>
          </w:p>
        </w:tc>
        <w:tc>
          <w:tcPr>
            <w:tcW w:w="1191" w:type="pct"/>
            <w:tcBorders>
              <w:top w:val="nil"/>
              <w:left w:val="nil"/>
              <w:bottom w:val="nil"/>
              <w:right w:val="nil"/>
            </w:tcBorders>
            <w:shd w:val="clear" w:color="auto" w:fill="auto"/>
            <w:noWrap/>
            <w:vAlign w:val="bottom"/>
            <w:hideMark/>
          </w:tcPr>
          <w:p w14:paraId="459B09FE" w14:textId="59F0E56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14315F43" w14:textId="77777777" w:rsidTr="00146A3C">
        <w:trPr>
          <w:trHeight w:val="315"/>
        </w:trPr>
        <w:tc>
          <w:tcPr>
            <w:tcW w:w="2177" w:type="pct"/>
            <w:tcBorders>
              <w:top w:val="nil"/>
              <w:left w:val="nil"/>
              <w:bottom w:val="nil"/>
              <w:right w:val="nil"/>
            </w:tcBorders>
            <w:shd w:val="clear" w:color="auto" w:fill="auto"/>
            <w:vAlign w:val="center"/>
            <w:hideMark/>
          </w:tcPr>
          <w:p w14:paraId="5BFC3C1D" w14:textId="47035C34"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0.08</w:t>
            </w:r>
          </w:p>
        </w:tc>
        <w:tc>
          <w:tcPr>
            <w:tcW w:w="1632" w:type="pct"/>
            <w:tcBorders>
              <w:top w:val="nil"/>
              <w:left w:val="nil"/>
              <w:bottom w:val="nil"/>
              <w:right w:val="nil"/>
            </w:tcBorders>
            <w:shd w:val="clear" w:color="auto" w:fill="auto"/>
            <w:noWrap/>
            <w:vAlign w:val="bottom"/>
            <w:hideMark/>
          </w:tcPr>
          <w:p w14:paraId="769B17C6"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bottom"/>
            <w:hideMark/>
          </w:tcPr>
          <w:p w14:paraId="36EBEEB5"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5A9F2B5A" w14:textId="77777777" w:rsidTr="00146A3C">
        <w:trPr>
          <w:trHeight w:val="315"/>
        </w:trPr>
        <w:tc>
          <w:tcPr>
            <w:tcW w:w="2177" w:type="pct"/>
            <w:tcBorders>
              <w:top w:val="nil"/>
              <w:left w:val="nil"/>
              <w:bottom w:val="single" w:sz="4" w:space="0" w:color="auto"/>
              <w:right w:val="nil"/>
            </w:tcBorders>
            <w:shd w:val="clear" w:color="auto" w:fill="auto"/>
            <w:vAlign w:val="center"/>
            <w:hideMark/>
          </w:tcPr>
          <w:p w14:paraId="45204815" w14:textId="66F515D3"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0.08</w:t>
            </w:r>
          </w:p>
        </w:tc>
        <w:tc>
          <w:tcPr>
            <w:tcW w:w="1632" w:type="pct"/>
            <w:tcBorders>
              <w:top w:val="nil"/>
              <w:left w:val="nil"/>
              <w:bottom w:val="single" w:sz="4" w:space="0" w:color="auto"/>
              <w:right w:val="nil"/>
            </w:tcBorders>
            <w:shd w:val="clear" w:color="auto" w:fill="auto"/>
            <w:noWrap/>
            <w:vAlign w:val="bottom"/>
            <w:hideMark/>
          </w:tcPr>
          <w:p w14:paraId="027A370F" w14:textId="63531ECF"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single" w:sz="4" w:space="0" w:color="auto"/>
              <w:right w:val="nil"/>
            </w:tcBorders>
            <w:shd w:val="clear" w:color="auto" w:fill="auto"/>
            <w:noWrap/>
            <w:vAlign w:val="bottom"/>
            <w:hideMark/>
          </w:tcPr>
          <w:p w14:paraId="259EDD5E" w14:textId="06D1DF44" w:rsidR="00146A3C" w:rsidRPr="00BB0EEA" w:rsidRDefault="00146A3C" w:rsidP="00BB0EEA">
            <w:pPr>
              <w:spacing w:line="360" w:lineRule="auto"/>
              <w:jc w:val="both"/>
              <w:rPr>
                <w:rFonts w:ascii="Book Antiqua" w:eastAsia="等线" w:hAnsi="Book Antiqua" w:cs="宋体"/>
                <w:color w:val="000000" w:themeColor="text1"/>
              </w:rPr>
            </w:pPr>
          </w:p>
        </w:tc>
      </w:tr>
    </w:tbl>
    <w:p w14:paraId="676DCA4F" w14:textId="60CA123E" w:rsidR="007E449F" w:rsidRPr="00BB0EEA" w:rsidRDefault="000030A1" w:rsidP="001F2B92">
      <w:pPr>
        <w:spacing w:line="360" w:lineRule="auto"/>
        <w:jc w:val="both"/>
        <w:rPr>
          <w:rFonts w:ascii="Book Antiqua" w:eastAsia="等线" w:hAnsi="Book Antiqua" w:cs="宋体"/>
          <w:color w:val="000000" w:themeColor="text1"/>
        </w:rPr>
      </w:pPr>
      <w:r w:rsidRPr="00AC6B85">
        <w:rPr>
          <w:rFonts w:ascii="Book Antiqua" w:eastAsia="等线" w:hAnsi="Book Antiqua" w:cs="宋体"/>
          <w:color w:val="000000" w:themeColor="text1"/>
        </w:rPr>
        <w:t>CI: Confidence interval</w:t>
      </w:r>
      <w:r>
        <w:rPr>
          <w:rFonts w:ascii="Book Antiqua" w:eastAsia="等线" w:hAnsi="Book Antiqua" w:cs="宋体"/>
          <w:color w:val="000000" w:themeColor="text1"/>
        </w:rPr>
        <w:t>;</w:t>
      </w:r>
      <w:r w:rsidRPr="000030A1">
        <w:rPr>
          <w:rFonts w:ascii="Book Antiqua" w:eastAsia="等线" w:hAnsi="Book Antiqua" w:cs="宋体"/>
          <w:color w:val="000000" w:themeColor="text1"/>
        </w:rPr>
        <w:t xml:space="preserve"> </w:t>
      </w:r>
      <w:r w:rsidR="00146A3C" w:rsidRPr="00BB0EEA">
        <w:rPr>
          <w:rFonts w:ascii="Book Antiqua" w:eastAsia="等线" w:hAnsi="Book Antiqua" w:cs="宋体"/>
          <w:color w:val="000000" w:themeColor="text1"/>
        </w:rPr>
        <w:t>FAR: Fibrinogen-to-albumin ratio; HR: Hazard ratio.</w:t>
      </w:r>
    </w:p>
    <w:p w14:paraId="6709A0BB" w14:textId="7F3565F7" w:rsidR="00146A3C" w:rsidRPr="00BB0EEA" w:rsidRDefault="007E449F">
      <w:pPr>
        <w:spacing w:line="360" w:lineRule="auto"/>
        <w:jc w:val="both"/>
        <w:rPr>
          <w:rFonts w:ascii="Book Antiqua" w:eastAsia="等线" w:hAnsi="Book Antiqua" w:cs="宋体"/>
          <w:b/>
          <w:bCs/>
          <w:color w:val="000000" w:themeColor="text1"/>
        </w:rPr>
      </w:pPr>
      <w:r w:rsidRPr="00BB0EEA">
        <w:rPr>
          <w:rFonts w:ascii="Book Antiqua" w:eastAsia="等线" w:hAnsi="Book Antiqua" w:cs="宋体"/>
          <w:color w:val="000000" w:themeColor="text1"/>
        </w:rPr>
        <w:br w:type="page"/>
      </w:r>
      <w:r w:rsidRPr="00BB0EEA">
        <w:rPr>
          <w:rFonts w:ascii="Book Antiqua" w:eastAsia="等线" w:hAnsi="Book Antiqua" w:cs="宋体"/>
          <w:b/>
          <w:bCs/>
          <w:color w:val="000000" w:themeColor="text1"/>
        </w:rPr>
        <w:lastRenderedPageBreak/>
        <w:t>Table 6 Multivariate analysis for overall survival in pancreatic ductal adenocarcinoma patients who underwent R0 resection</w:t>
      </w:r>
    </w:p>
    <w:tbl>
      <w:tblPr>
        <w:tblW w:w="0" w:type="auto"/>
        <w:tblLook w:val="04A0" w:firstRow="1" w:lastRow="0" w:firstColumn="1" w:lastColumn="0" w:noHBand="0" w:noVBand="1"/>
      </w:tblPr>
      <w:tblGrid>
        <w:gridCol w:w="3976"/>
        <w:gridCol w:w="2136"/>
        <w:gridCol w:w="1325"/>
        <w:gridCol w:w="1923"/>
      </w:tblGrid>
      <w:tr w:rsidR="00A56BB2" w:rsidRPr="00A56BB2" w14:paraId="6D9A2F34" w14:textId="77777777" w:rsidTr="007E449F">
        <w:trPr>
          <w:trHeight w:val="315"/>
        </w:trPr>
        <w:tc>
          <w:tcPr>
            <w:tcW w:w="0" w:type="auto"/>
            <w:tcBorders>
              <w:top w:val="single" w:sz="4" w:space="0" w:color="auto"/>
              <w:left w:val="nil"/>
              <w:bottom w:val="single" w:sz="4" w:space="0" w:color="auto"/>
              <w:right w:val="nil"/>
            </w:tcBorders>
            <w:shd w:val="clear" w:color="auto" w:fill="auto"/>
            <w:noWrap/>
            <w:vAlign w:val="center"/>
            <w:hideMark/>
          </w:tcPr>
          <w:p w14:paraId="2330F280" w14:textId="77777777" w:rsidR="007E449F" w:rsidRPr="00BB0EEA" w:rsidRDefault="007E449F"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Characteristics</w:t>
            </w:r>
          </w:p>
        </w:tc>
        <w:tc>
          <w:tcPr>
            <w:tcW w:w="0" w:type="auto"/>
            <w:tcBorders>
              <w:top w:val="single" w:sz="4" w:space="0" w:color="auto"/>
              <w:left w:val="nil"/>
              <w:bottom w:val="single" w:sz="4" w:space="0" w:color="auto"/>
              <w:right w:val="nil"/>
            </w:tcBorders>
            <w:shd w:val="clear" w:color="auto" w:fill="auto"/>
            <w:noWrap/>
            <w:vAlign w:val="center"/>
            <w:hideMark/>
          </w:tcPr>
          <w:p w14:paraId="27D3D4BF" w14:textId="55BD1DA2" w:rsidR="007E449F" w:rsidRPr="00BB0EEA" w:rsidRDefault="007E449F"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HR (95</w:t>
            </w:r>
            <w:r w:rsidRPr="00BB0EEA">
              <w:rPr>
                <w:rFonts w:ascii="Book Antiqua" w:eastAsia="等线" w:hAnsi="Book Antiqua" w:cs="宋体"/>
                <w:b/>
                <w:bCs/>
                <w:color w:val="000000" w:themeColor="text1"/>
                <w:lang w:eastAsia="zh-CN"/>
              </w:rPr>
              <w:t>%</w:t>
            </w:r>
            <w:r w:rsidRPr="00BB0EEA">
              <w:rPr>
                <w:rFonts w:ascii="Book Antiqua" w:eastAsia="等线" w:hAnsi="Book Antiqua" w:cs="宋体"/>
                <w:b/>
                <w:bCs/>
                <w:color w:val="000000" w:themeColor="text1"/>
              </w:rPr>
              <w:t>CI)</w:t>
            </w:r>
          </w:p>
        </w:tc>
        <w:tc>
          <w:tcPr>
            <w:tcW w:w="1325" w:type="dxa"/>
            <w:tcBorders>
              <w:top w:val="single" w:sz="4" w:space="0" w:color="auto"/>
              <w:left w:val="nil"/>
              <w:bottom w:val="single" w:sz="4" w:space="0" w:color="auto"/>
              <w:right w:val="nil"/>
            </w:tcBorders>
            <w:shd w:val="clear" w:color="auto" w:fill="auto"/>
            <w:noWrap/>
            <w:vAlign w:val="center"/>
            <w:hideMark/>
          </w:tcPr>
          <w:p w14:paraId="0495585D" w14:textId="77777777" w:rsidR="007E449F" w:rsidRPr="00BB0EEA" w:rsidRDefault="007E449F"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Wald</w:t>
            </w:r>
          </w:p>
        </w:tc>
        <w:tc>
          <w:tcPr>
            <w:tcW w:w="1923" w:type="dxa"/>
            <w:tcBorders>
              <w:top w:val="single" w:sz="4" w:space="0" w:color="auto"/>
              <w:left w:val="nil"/>
              <w:bottom w:val="single" w:sz="4" w:space="0" w:color="auto"/>
              <w:right w:val="nil"/>
            </w:tcBorders>
            <w:shd w:val="clear" w:color="auto" w:fill="auto"/>
            <w:noWrap/>
            <w:vAlign w:val="center"/>
            <w:hideMark/>
          </w:tcPr>
          <w:p w14:paraId="706BAB5E" w14:textId="77777777" w:rsidR="007E449F" w:rsidRPr="00BB0EEA" w:rsidRDefault="007E449F"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i/>
                <w:iCs/>
                <w:color w:val="000000" w:themeColor="text1"/>
              </w:rPr>
              <w:t xml:space="preserve">P </w:t>
            </w:r>
            <w:r w:rsidRPr="00BB0EEA">
              <w:rPr>
                <w:rFonts w:ascii="Book Antiqua" w:eastAsia="等线" w:hAnsi="Book Antiqua" w:cs="宋体"/>
                <w:b/>
                <w:bCs/>
                <w:color w:val="000000" w:themeColor="text1"/>
              </w:rPr>
              <w:t>value</w:t>
            </w:r>
          </w:p>
        </w:tc>
      </w:tr>
      <w:tr w:rsidR="00A56BB2" w:rsidRPr="00A56BB2" w14:paraId="0AA52A92" w14:textId="77777777" w:rsidTr="007E449F">
        <w:trPr>
          <w:trHeight w:val="315"/>
        </w:trPr>
        <w:tc>
          <w:tcPr>
            <w:tcW w:w="0" w:type="auto"/>
            <w:tcBorders>
              <w:top w:val="nil"/>
              <w:left w:val="nil"/>
              <w:bottom w:val="nil"/>
              <w:right w:val="nil"/>
            </w:tcBorders>
            <w:shd w:val="clear" w:color="auto" w:fill="auto"/>
            <w:vAlign w:val="center"/>
            <w:hideMark/>
          </w:tcPr>
          <w:p w14:paraId="4F11DA0C" w14:textId="570B5BFB"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Age </w:t>
            </w:r>
            <w:r w:rsidR="000030A1">
              <w:rPr>
                <w:rFonts w:ascii="Book Antiqua" w:eastAsia="等线" w:hAnsi="Book Antiqua" w:cs="宋体"/>
                <w:color w:val="000000" w:themeColor="text1"/>
              </w:rPr>
              <w:t xml:space="preserve">in </w:t>
            </w:r>
            <w:proofErr w:type="spellStart"/>
            <w:r w:rsidRPr="00BB0EEA">
              <w:rPr>
                <w:rFonts w:ascii="Book Antiqua" w:eastAsia="等线" w:hAnsi="Book Antiqua" w:cs="宋体"/>
                <w:color w:val="000000" w:themeColor="text1"/>
              </w:rPr>
              <w:t>yr</w:t>
            </w:r>
            <w:proofErr w:type="spellEnd"/>
          </w:p>
        </w:tc>
        <w:tc>
          <w:tcPr>
            <w:tcW w:w="0" w:type="auto"/>
            <w:tcBorders>
              <w:top w:val="nil"/>
              <w:left w:val="nil"/>
              <w:bottom w:val="nil"/>
              <w:right w:val="nil"/>
            </w:tcBorders>
            <w:shd w:val="clear" w:color="auto" w:fill="auto"/>
            <w:noWrap/>
            <w:vAlign w:val="center"/>
            <w:hideMark/>
          </w:tcPr>
          <w:p w14:paraId="7AE6D772" w14:textId="455F2ABC" w:rsidR="007E449F" w:rsidRPr="00BB0EEA" w:rsidRDefault="007E449F"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1.289</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0.971-1.710</w:t>
            </w:r>
            <w:r w:rsidRPr="00BB0EEA">
              <w:rPr>
                <w:rFonts w:ascii="Book Antiqua" w:eastAsia="等线" w:hAnsi="Book Antiqua" w:cs="宋体"/>
                <w:color w:val="000000" w:themeColor="text1"/>
                <w:lang w:eastAsia="zh-CN"/>
              </w:rPr>
              <w:t>)</w:t>
            </w:r>
          </w:p>
        </w:tc>
        <w:tc>
          <w:tcPr>
            <w:tcW w:w="1325" w:type="dxa"/>
            <w:tcBorders>
              <w:top w:val="nil"/>
              <w:left w:val="nil"/>
              <w:bottom w:val="nil"/>
              <w:right w:val="nil"/>
            </w:tcBorders>
            <w:shd w:val="clear" w:color="auto" w:fill="auto"/>
            <w:noWrap/>
            <w:vAlign w:val="center"/>
            <w:hideMark/>
          </w:tcPr>
          <w:p w14:paraId="04E42F7F"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3.076</w:t>
            </w:r>
          </w:p>
        </w:tc>
        <w:tc>
          <w:tcPr>
            <w:tcW w:w="1923" w:type="dxa"/>
            <w:tcBorders>
              <w:top w:val="nil"/>
              <w:left w:val="nil"/>
              <w:bottom w:val="nil"/>
              <w:right w:val="nil"/>
            </w:tcBorders>
            <w:shd w:val="clear" w:color="auto" w:fill="auto"/>
            <w:noWrap/>
            <w:vAlign w:val="center"/>
            <w:hideMark/>
          </w:tcPr>
          <w:p w14:paraId="40FED103" w14:textId="05BCC6B9"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0.079</w:t>
            </w:r>
          </w:p>
        </w:tc>
      </w:tr>
      <w:tr w:rsidR="00A56BB2" w:rsidRPr="00A56BB2" w14:paraId="62BDCA85" w14:textId="77777777" w:rsidTr="007E449F">
        <w:trPr>
          <w:trHeight w:val="315"/>
        </w:trPr>
        <w:tc>
          <w:tcPr>
            <w:tcW w:w="0" w:type="auto"/>
            <w:tcBorders>
              <w:top w:val="nil"/>
              <w:left w:val="nil"/>
              <w:bottom w:val="nil"/>
              <w:right w:val="nil"/>
            </w:tcBorders>
            <w:shd w:val="clear" w:color="auto" w:fill="auto"/>
            <w:vAlign w:val="center"/>
            <w:hideMark/>
          </w:tcPr>
          <w:p w14:paraId="7D5EEBA4" w14:textId="15FA5006"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60</w:t>
            </w:r>
          </w:p>
        </w:tc>
        <w:tc>
          <w:tcPr>
            <w:tcW w:w="0" w:type="auto"/>
            <w:tcBorders>
              <w:top w:val="nil"/>
              <w:left w:val="nil"/>
              <w:bottom w:val="nil"/>
              <w:right w:val="nil"/>
            </w:tcBorders>
            <w:shd w:val="clear" w:color="auto" w:fill="auto"/>
            <w:noWrap/>
            <w:vAlign w:val="center"/>
            <w:hideMark/>
          </w:tcPr>
          <w:p w14:paraId="3D82F328"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63B713AE"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017AE55D"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2C32A05F" w14:textId="77777777" w:rsidTr="007E449F">
        <w:trPr>
          <w:trHeight w:val="315"/>
        </w:trPr>
        <w:tc>
          <w:tcPr>
            <w:tcW w:w="0" w:type="auto"/>
            <w:tcBorders>
              <w:top w:val="nil"/>
              <w:left w:val="nil"/>
              <w:bottom w:val="nil"/>
              <w:right w:val="nil"/>
            </w:tcBorders>
            <w:shd w:val="clear" w:color="auto" w:fill="auto"/>
            <w:vAlign w:val="center"/>
            <w:hideMark/>
          </w:tcPr>
          <w:p w14:paraId="260F30D4" w14:textId="4D301A6E"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60</w:t>
            </w:r>
          </w:p>
        </w:tc>
        <w:tc>
          <w:tcPr>
            <w:tcW w:w="0" w:type="auto"/>
            <w:tcBorders>
              <w:top w:val="nil"/>
              <w:left w:val="nil"/>
              <w:bottom w:val="nil"/>
              <w:right w:val="nil"/>
            </w:tcBorders>
            <w:shd w:val="clear" w:color="auto" w:fill="auto"/>
            <w:noWrap/>
            <w:vAlign w:val="center"/>
            <w:hideMark/>
          </w:tcPr>
          <w:p w14:paraId="2FD0F229"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7DE6CAC2"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19FD79B4"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32019D67" w14:textId="77777777" w:rsidTr="007E449F">
        <w:trPr>
          <w:trHeight w:val="315"/>
        </w:trPr>
        <w:tc>
          <w:tcPr>
            <w:tcW w:w="0" w:type="auto"/>
            <w:tcBorders>
              <w:top w:val="nil"/>
              <w:left w:val="nil"/>
              <w:bottom w:val="nil"/>
              <w:right w:val="nil"/>
            </w:tcBorders>
            <w:shd w:val="clear" w:color="auto" w:fill="auto"/>
            <w:vAlign w:val="center"/>
            <w:hideMark/>
          </w:tcPr>
          <w:p w14:paraId="2D3F15E9"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Degree of differentiation</w:t>
            </w:r>
          </w:p>
        </w:tc>
        <w:tc>
          <w:tcPr>
            <w:tcW w:w="0" w:type="auto"/>
            <w:tcBorders>
              <w:top w:val="nil"/>
              <w:left w:val="nil"/>
              <w:bottom w:val="nil"/>
              <w:right w:val="nil"/>
            </w:tcBorders>
            <w:shd w:val="clear" w:color="auto" w:fill="auto"/>
            <w:noWrap/>
            <w:vAlign w:val="center"/>
            <w:hideMark/>
          </w:tcPr>
          <w:p w14:paraId="6838445D"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51A390E1"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31.261</w:t>
            </w:r>
          </w:p>
        </w:tc>
        <w:tc>
          <w:tcPr>
            <w:tcW w:w="1923" w:type="dxa"/>
            <w:tcBorders>
              <w:top w:val="nil"/>
              <w:left w:val="nil"/>
              <w:bottom w:val="nil"/>
              <w:right w:val="nil"/>
            </w:tcBorders>
            <w:shd w:val="clear" w:color="auto" w:fill="auto"/>
            <w:noWrap/>
            <w:vAlign w:val="center"/>
            <w:hideMark/>
          </w:tcPr>
          <w:p w14:paraId="0AF9F390" w14:textId="36206134"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4E4CED11" w14:textId="77777777" w:rsidTr="007E449F">
        <w:trPr>
          <w:trHeight w:val="315"/>
        </w:trPr>
        <w:tc>
          <w:tcPr>
            <w:tcW w:w="0" w:type="auto"/>
            <w:tcBorders>
              <w:top w:val="nil"/>
              <w:left w:val="nil"/>
              <w:bottom w:val="nil"/>
              <w:right w:val="nil"/>
            </w:tcBorders>
            <w:shd w:val="clear" w:color="auto" w:fill="auto"/>
            <w:vAlign w:val="center"/>
            <w:hideMark/>
          </w:tcPr>
          <w:p w14:paraId="030033D7" w14:textId="503AD98C"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Poorly/</w:t>
            </w:r>
            <w:r w:rsidR="00D33A2A" w:rsidRPr="00BB0EEA">
              <w:rPr>
                <w:rFonts w:ascii="Book Antiqua" w:eastAsia="等线" w:hAnsi="Book Antiqua" w:cs="宋体"/>
                <w:color w:val="000000" w:themeColor="text1"/>
              </w:rPr>
              <w:t>w</w:t>
            </w:r>
            <w:r w:rsidRPr="00BB0EEA">
              <w:rPr>
                <w:rFonts w:ascii="Book Antiqua" w:eastAsia="等线" w:hAnsi="Book Antiqua" w:cs="宋体"/>
                <w:color w:val="000000" w:themeColor="text1"/>
              </w:rPr>
              <w:t>ell</w:t>
            </w:r>
          </w:p>
        </w:tc>
        <w:tc>
          <w:tcPr>
            <w:tcW w:w="0" w:type="auto"/>
            <w:tcBorders>
              <w:top w:val="nil"/>
              <w:left w:val="nil"/>
              <w:bottom w:val="nil"/>
              <w:right w:val="nil"/>
            </w:tcBorders>
            <w:shd w:val="clear" w:color="auto" w:fill="auto"/>
            <w:noWrap/>
            <w:vAlign w:val="center"/>
            <w:hideMark/>
          </w:tcPr>
          <w:p w14:paraId="39D17428" w14:textId="20993956"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5.209 (2.837-9.562)</w:t>
            </w:r>
          </w:p>
        </w:tc>
        <w:tc>
          <w:tcPr>
            <w:tcW w:w="1325" w:type="dxa"/>
            <w:tcBorders>
              <w:top w:val="nil"/>
              <w:left w:val="nil"/>
              <w:bottom w:val="nil"/>
              <w:right w:val="nil"/>
            </w:tcBorders>
            <w:shd w:val="clear" w:color="auto" w:fill="auto"/>
            <w:noWrap/>
            <w:vAlign w:val="center"/>
            <w:hideMark/>
          </w:tcPr>
          <w:p w14:paraId="3361ED17"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28.353</w:t>
            </w:r>
          </w:p>
        </w:tc>
        <w:tc>
          <w:tcPr>
            <w:tcW w:w="1923" w:type="dxa"/>
            <w:tcBorders>
              <w:top w:val="nil"/>
              <w:left w:val="nil"/>
              <w:bottom w:val="nil"/>
              <w:right w:val="nil"/>
            </w:tcBorders>
            <w:shd w:val="clear" w:color="auto" w:fill="auto"/>
            <w:noWrap/>
            <w:vAlign w:val="center"/>
            <w:hideMark/>
          </w:tcPr>
          <w:p w14:paraId="4ED14B92" w14:textId="133DD1FF"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5A4CA916" w14:textId="77777777" w:rsidTr="007E449F">
        <w:trPr>
          <w:trHeight w:val="315"/>
        </w:trPr>
        <w:tc>
          <w:tcPr>
            <w:tcW w:w="0" w:type="auto"/>
            <w:tcBorders>
              <w:top w:val="nil"/>
              <w:left w:val="nil"/>
              <w:bottom w:val="nil"/>
              <w:right w:val="nil"/>
            </w:tcBorders>
            <w:shd w:val="clear" w:color="auto" w:fill="auto"/>
            <w:vAlign w:val="center"/>
            <w:hideMark/>
          </w:tcPr>
          <w:p w14:paraId="782F7486" w14:textId="5389A73E"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Moderately/</w:t>
            </w:r>
            <w:r w:rsidR="00D33A2A" w:rsidRPr="00BB0EEA">
              <w:rPr>
                <w:rFonts w:ascii="Book Antiqua" w:eastAsia="等线" w:hAnsi="Book Antiqua" w:cs="宋体"/>
                <w:color w:val="000000" w:themeColor="text1"/>
              </w:rPr>
              <w:t>w</w:t>
            </w:r>
            <w:r w:rsidRPr="00BB0EEA">
              <w:rPr>
                <w:rFonts w:ascii="Book Antiqua" w:eastAsia="等线" w:hAnsi="Book Antiqua" w:cs="宋体"/>
                <w:color w:val="000000" w:themeColor="text1"/>
              </w:rPr>
              <w:t>ell</w:t>
            </w:r>
          </w:p>
        </w:tc>
        <w:tc>
          <w:tcPr>
            <w:tcW w:w="0" w:type="auto"/>
            <w:tcBorders>
              <w:top w:val="nil"/>
              <w:left w:val="nil"/>
              <w:bottom w:val="nil"/>
              <w:right w:val="nil"/>
            </w:tcBorders>
            <w:shd w:val="clear" w:color="auto" w:fill="auto"/>
            <w:noWrap/>
            <w:vAlign w:val="center"/>
            <w:hideMark/>
          </w:tcPr>
          <w:p w14:paraId="4F96203B" w14:textId="0150BE88"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1.912 (1.184-3.085)</w:t>
            </w:r>
          </w:p>
        </w:tc>
        <w:tc>
          <w:tcPr>
            <w:tcW w:w="1325" w:type="dxa"/>
            <w:tcBorders>
              <w:top w:val="nil"/>
              <w:left w:val="nil"/>
              <w:bottom w:val="nil"/>
              <w:right w:val="nil"/>
            </w:tcBorders>
            <w:shd w:val="clear" w:color="auto" w:fill="auto"/>
            <w:noWrap/>
            <w:vAlign w:val="center"/>
            <w:hideMark/>
          </w:tcPr>
          <w:p w14:paraId="4D5F5279"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7.037</w:t>
            </w:r>
          </w:p>
        </w:tc>
        <w:tc>
          <w:tcPr>
            <w:tcW w:w="1923" w:type="dxa"/>
            <w:tcBorders>
              <w:top w:val="nil"/>
              <w:left w:val="nil"/>
              <w:bottom w:val="nil"/>
              <w:right w:val="nil"/>
            </w:tcBorders>
            <w:shd w:val="clear" w:color="auto" w:fill="auto"/>
            <w:noWrap/>
            <w:vAlign w:val="center"/>
            <w:hideMark/>
          </w:tcPr>
          <w:p w14:paraId="5CEBBA08" w14:textId="45ADEFC4"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0.008</w:t>
            </w:r>
          </w:p>
        </w:tc>
      </w:tr>
      <w:tr w:rsidR="00A56BB2" w:rsidRPr="00A56BB2" w14:paraId="26D140EB" w14:textId="77777777" w:rsidTr="007E449F">
        <w:trPr>
          <w:trHeight w:val="315"/>
        </w:trPr>
        <w:tc>
          <w:tcPr>
            <w:tcW w:w="0" w:type="auto"/>
            <w:tcBorders>
              <w:top w:val="nil"/>
              <w:left w:val="nil"/>
              <w:bottom w:val="nil"/>
              <w:right w:val="nil"/>
            </w:tcBorders>
            <w:shd w:val="clear" w:color="auto" w:fill="auto"/>
            <w:vAlign w:val="center"/>
            <w:hideMark/>
          </w:tcPr>
          <w:p w14:paraId="49FF8536"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Capsular invasion</w:t>
            </w:r>
          </w:p>
        </w:tc>
        <w:tc>
          <w:tcPr>
            <w:tcW w:w="0" w:type="auto"/>
            <w:tcBorders>
              <w:top w:val="nil"/>
              <w:left w:val="nil"/>
              <w:bottom w:val="nil"/>
              <w:right w:val="nil"/>
            </w:tcBorders>
            <w:shd w:val="clear" w:color="auto" w:fill="auto"/>
            <w:noWrap/>
            <w:vAlign w:val="center"/>
            <w:hideMark/>
          </w:tcPr>
          <w:p w14:paraId="6AA648BF" w14:textId="475D1030"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0.697 (0.475-1.022)</w:t>
            </w:r>
          </w:p>
        </w:tc>
        <w:tc>
          <w:tcPr>
            <w:tcW w:w="1325" w:type="dxa"/>
            <w:tcBorders>
              <w:top w:val="nil"/>
              <w:left w:val="nil"/>
              <w:bottom w:val="nil"/>
              <w:right w:val="nil"/>
            </w:tcBorders>
            <w:shd w:val="clear" w:color="auto" w:fill="auto"/>
            <w:noWrap/>
            <w:vAlign w:val="center"/>
            <w:hideMark/>
          </w:tcPr>
          <w:p w14:paraId="0841C951"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3.409</w:t>
            </w:r>
          </w:p>
        </w:tc>
        <w:tc>
          <w:tcPr>
            <w:tcW w:w="1923" w:type="dxa"/>
            <w:tcBorders>
              <w:top w:val="nil"/>
              <w:left w:val="nil"/>
              <w:bottom w:val="nil"/>
              <w:right w:val="nil"/>
            </w:tcBorders>
            <w:shd w:val="clear" w:color="auto" w:fill="auto"/>
            <w:noWrap/>
            <w:vAlign w:val="center"/>
            <w:hideMark/>
          </w:tcPr>
          <w:p w14:paraId="5ED4DA8D" w14:textId="3CD3FAA9"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0.065</w:t>
            </w:r>
          </w:p>
        </w:tc>
      </w:tr>
      <w:tr w:rsidR="00A56BB2" w:rsidRPr="00A56BB2" w14:paraId="0CD5AF07" w14:textId="77777777" w:rsidTr="007E449F">
        <w:trPr>
          <w:trHeight w:val="315"/>
        </w:trPr>
        <w:tc>
          <w:tcPr>
            <w:tcW w:w="0" w:type="auto"/>
            <w:tcBorders>
              <w:top w:val="nil"/>
              <w:left w:val="nil"/>
              <w:bottom w:val="nil"/>
              <w:right w:val="nil"/>
            </w:tcBorders>
            <w:shd w:val="clear" w:color="auto" w:fill="auto"/>
            <w:vAlign w:val="center"/>
            <w:hideMark/>
          </w:tcPr>
          <w:p w14:paraId="44B44E37"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0" w:type="auto"/>
            <w:tcBorders>
              <w:top w:val="nil"/>
              <w:left w:val="nil"/>
              <w:bottom w:val="nil"/>
              <w:right w:val="nil"/>
            </w:tcBorders>
            <w:shd w:val="clear" w:color="auto" w:fill="auto"/>
            <w:noWrap/>
            <w:vAlign w:val="center"/>
            <w:hideMark/>
          </w:tcPr>
          <w:p w14:paraId="54295B76"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51A6A2A5"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00BA798C"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7B87CEFC" w14:textId="77777777" w:rsidTr="007E449F">
        <w:trPr>
          <w:trHeight w:val="315"/>
        </w:trPr>
        <w:tc>
          <w:tcPr>
            <w:tcW w:w="0" w:type="auto"/>
            <w:tcBorders>
              <w:top w:val="nil"/>
              <w:left w:val="nil"/>
              <w:bottom w:val="nil"/>
              <w:right w:val="nil"/>
            </w:tcBorders>
            <w:shd w:val="clear" w:color="auto" w:fill="auto"/>
            <w:vAlign w:val="center"/>
            <w:hideMark/>
          </w:tcPr>
          <w:p w14:paraId="7CA857BD"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0" w:type="auto"/>
            <w:tcBorders>
              <w:top w:val="nil"/>
              <w:left w:val="nil"/>
              <w:bottom w:val="nil"/>
              <w:right w:val="nil"/>
            </w:tcBorders>
            <w:shd w:val="clear" w:color="auto" w:fill="auto"/>
            <w:noWrap/>
            <w:vAlign w:val="center"/>
            <w:hideMark/>
          </w:tcPr>
          <w:p w14:paraId="613ADBD7"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2A10B82D"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5E764D7E"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1591D592" w14:textId="77777777" w:rsidTr="007E449F">
        <w:trPr>
          <w:trHeight w:val="315"/>
        </w:trPr>
        <w:tc>
          <w:tcPr>
            <w:tcW w:w="0" w:type="auto"/>
            <w:tcBorders>
              <w:top w:val="nil"/>
              <w:left w:val="nil"/>
              <w:bottom w:val="nil"/>
              <w:right w:val="nil"/>
            </w:tcBorders>
            <w:shd w:val="clear" w:color="auto" w:fill="auto"/>
            <w:vAlign w:val="center"/>
            <w:hideMark/>
          </w:tcPr>
          <w:p w14:paraId="241C8F30" w14:textId="1D735452"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Maximum tumor diameter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cm</w:t>
            </w:r>
          </w:p>
        </w:tc>
        <w:tc>
          <w:tcPr>
            <w:tcW w:w="0" w:type="auto"/>
            <w:tcBorders>
              <w:top w:val="nil"/>
              <w:left w:val="nil"/>
              <w:bottom w:val="nil"/>
              <w:right w:val="nil"/>
            </w:tcBorders>
            <w:shd w:val="clear" w:color="auto" w:fill="auto"/>
            <w:noWrap/>
            <w:vAlign w:val="center"/>
            <w:hideMark/>
          </w:tcPr>
          <w:p w14:paraId="76ADDECE" w14:textId="160A29C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1.296 (0.959-1.751)</w:t>
            </w:r>
          </w:p>
        </w:tc>
        <w:tc>
          <w:tcPr>
            <w:tcW w:w="1325" w:type="dxa"/>
            <w:tcBorders>
              <w:top w:val="nil"/>
              <w:left w:val="nil"/>
              <w:bottom w:val="nil"/>
              <w:right w:val="nil"/>
            </w:tcBorders>
            <w:shd w:val="clear" w:color="auto" w:fill="auto"/>
            <w:noWrap/>
            <w:vAlign w:val="center"/>
            <w:hideMark/>
          </w:tcPr>
          <w:p w14:paraId="074971C9"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2.843</w:t>
            </w:r>
          </w:p>
        </w:tc>
        <w:tc>
          <w:tcPr>
            <w:tcW w:w="1923" w:type="dxa"/>
            <w:tcBorders>
              <w:top w:val="nil"/>
              <w:left w:val="nil"/>
              <w:bottom w:val="nil"/>
              <w:right w:val="nil"/>
            </w:tcBorders>
            <w:shd w:val="clear" w:color="auto" w:fill="auto"/>
            <w:noWrap/>
            <w:vAlign w:val="center"/>
            <w:hideMark/>
          </w:tcPr>
          <w:p w14:paraId="279EE3B1" w14:textId="2B43F1AC"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0.092</w:t>
            </w:r>
          </w:p>
        </w:tc>
      </w:tr>
      <w:tr w:rsidR="00A56BB2" w:rsidRPr="00A56BB2" w14:paraId="5D731472" w14:textId="77777777" w:rsidTr="007E449F">
        <w:trPr>
          <w:trHeight w:val="315"/>
        </w:trPr>
        <w:tc>
          <w:tcPr>
            <w:tcW w:w="0" w:type="auto"/>
            <w:tcBorders>
              <w:top w:val="nil"/>
              <w:left w:val="nil"/>
              <w:bottom w:val="nil"/>
              <w:right w:val="nil"/>
            </w:tcBorders>
            <w:shd w:val="clear" w:color="auto" w:fill="auto"/>
            <w:vAlign w:val="center"/>
            <w:hideMark/>
          </w:tcPr>
          <w:p w14:paraId="16BAF478" w14:textId="56EE6C89"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4</w:t>
            </w:r>
          </w:p>
        </w:tc>
        <w:tc>
          <w:tcPr>
            <w:tcW w:w="0" w:type="auto"/>
            <w:tcBorders>
              <w:top w:val="nil"/>
              <w:left w:val="nil"/>
              <w:bottom w:val="nil"/>
              <w:right w:val="nil"/>
            </w:tcBorders>
            <w:shd w:val="clear" w:color="auto" w:fill="auto"/>
            <w:noWrap/>
            <w:vAlign w:val="center"/>
            <w:hideMark/>
          </w:tcPr>
          <w:p w14:paraId="1D415C70"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6F83FB0B"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3542C457"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77A1ED48" w14:textId="77777777" w:rsidTr="007E449F">
        <w:trPr>
          <w:trHeight w:val="315"/>
        </w:trPr>
        <w:tc>
          <w:tcPr>
            <w:tcW w:w="0" w:type="auto"/>
            <w:tcBorders>
              <w:top w:val="nil"/>
              <w:left w:val="nil"/>
              <w:bottom w:val="nil"/>
              <w:right w:val="nil"/>
            </w:tcBorders>
            <w:shd w:val="clear" w:color="auto" w:fill="auto"/>
            <w:vAlign w:val="center"/>
            <w:hideMark/>
          </w:tcPr>
          <w:p w14:paraId="22E44743" w14:textId="13C6A781"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4</w:t>
            </w:r>
          </w:p>
        </w:tc>
        <w:tc>
          <w:tcPr>
            <w:tcW w:w="0" w:type="auto"/>
            <w:tcBorders>
              <w:top w:val="nil"/>
              <w:left w:val="nil"/>
              <w:bottom w:val="nil"/>
              <w:right w:val="nil"/>
            </w:tcBorders>
            <w:shd w:val="clear" w:color="auto" w:fill="auto"/>
            <w:noWrap/>
            <w:vAlign w:val="center"/>
            <w:hideMark/>
          </w:tcPr>
          <w:p w14:paraId="2A8E93C2"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3AC738B7"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07D7AA03"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3D0F86A0" w14:textId="77777777" w:rsidTr="007E449F">
        <w:trPr>
          <w:trHeight w:val="315"/>
        </w:trPr>
        <w:tc>
          <w:tcPr>
            <w:tcW w:w="0" w:type="auto"/>
            <w:tcBorders>
              <w:top w:val="nil"/>
              <w:left w:val="nil"/>
              <w:bottom w:val="nil"/>
              <w:right w:val="nil"/>
            </w:tcBorders>
            <w:shd w:val="clear" w:color="auto" w:fill="auto"/>
            <w:vAlign w:val="center"/>
            <w:hideMark/>
          </w:tcPr>
          <w:p w14:paraId="1A18EC34"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Number of metastatic lymph nodes</w:t>
            </w:r>
          </w:p>
        </w:tc>
        <w:tc>
          <w:tcPr>
            <w:tcW w:w="0" w:type="auto"/>
            <w:tcBorders>
              <w:top w:val="nil"/>
              <w:left w:val="nil"/>
              <w:bottom w:val="nil"/>
              <w:right w:val="nil"/>
            </w:tcBorders>
            <w:shd w:val="clear" w:color="auto" w:fill="auto"/>
            <w:noWrap/>
            <w:vAlign w:val="center"/>
            <w:hideMark/>
          </w:tcPr>
          <w:p w14:paraId="492A42E8" w14:textId="32E9A794"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0.678 (0.509-0.904)</w:t>
            </w:r>
          </w:p>
        </w:tc>
        <w:tc>
          <w:tcPr>
            <w:tcW w:w="1325" w:type="dxa"/>
            <w:tcBorders>
              <w:top w:val="nil"/>
              <w:left w:val="nil"/>
              <w:bottom w:val="nil"/>
              <w:right w:val="nil"/>
            </w:tcBorders>
            <w:shd w:val="clear" w:color="auto" w:fill="auto"/>
            <w:noWrap/>
            <w:vAlign w:val="center"/>
            <w:hideMark/>
          </w:tcPr>
          <w:p w14:paraId="7555AB13"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7,027</w:t>
            </w:r>
          </w:p>
        </w:tc>
        <w:tc>
          <w:tcPr>
            <w:tcW w:w="1923" w:type="dxa"/>
            <w:tcBorders>
              <w:top w:val="nil"/>
              <w:left w:val="nil"/>
              <w:bottom w:val="nil"/>
              <w:right w:val="nil"/>
            </w:tcBorders>
            <w:shd w:val="clear" w:color="auto" w:fill="auto"/>
            <w:noWrap/>
            <w:vAlign w:val="center"/>
            <w:hideMark/>
          </w:tcPr>
          <w:p w14:paraId="7290EE36" w14:textId="689B29E0"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0.008</w:t>
            </w:r>
          </w:p>
        </w:tc>
      </w:tr>
      <w:tr w:rsidR="00A56BB2" w:rsidRPr="00A56BB2" w14:paraId="67EC38C4" w14:textId="77777777" w:rsidTr="007E449F">
        <w:trPr>
          <w:trHeight w:val="315"/>
        </w:trPr>
        <w:tc>
          <w:tcPr>
            <w:tcW w:w="0" w:type="auto"/>
            <w:tcBorders>
              <w:top w:val="nil"/>
              <w:left w:val="nil"/>
              <w:bottom w:val="nil"/>
              <w:right w:val="nil"/>
            </w:tcBorders>
            <w:shd w:val="clear" w:color="auto" w:fill="auto"/>
            <w:vAlign w:val="center"/>
            <w:hideMark/>
          </w:tcPr>
          <w:p w14:paraId="17AC8F74"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0" w:type="auto"/>
            <w:tcBorders>
              <w:top w:val="nil"/>
              <w:left w:val="nil"/>
              <w:bottom w:val="nil"/>
              <w:right w:val="nil"/>
            </w:tcBorders>
            <w:shd w:val="clear" w:color="auto" w:fill="auto"/>
            <w:noWrap/>
            <w:vAlign w:val="center"/>
            <w:hideMark/>
          </w:tcPr>
          <w:p w14:paraId="52081B1F"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1C056721"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165221ED"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5D33A1BF" w14:textId="77777777" w:rsidTr="007E449F">
        <w:trPr>
          <w:trHeight w:val="315"/>
        </w:trPr>
        <w:tc>
          <w:tcPr>
            <w:tcW w:w="0" w:type="auto"/>
            <w:tcBorders>
              <w:top w:val="nil"/>
              <w:left w:val="nil"/>
              <w:bottom w:val="nil"/>
              <w:right w:val="nil"/>
            </w:tcBorders>
            <w:shd w:val="clear" w:color="auto" w:fill="auto"/>
            <w:vAlign w:val="center"/>
            <w:hideMark/>
          </w:tcPr>
          <w:p w14:paraId="6C4AB5D4"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0" w:type="auto"/>
            <w:tcBorders>
              <w:top w:val="nil"/>
              <w:left w:val="nil"/>
              <w:bottom w:val="nil"/>
              <w:right w:val="nil"/>
            </w:tcBorders>
            <w:shd w:val="clear" w:color="auto" w:fill="auto"/>
            <w:noWrap/>
            <w:vAlign w:val="center"/>
            <w:hideMark/>
          </w:tcPr>
          <w:p w14:paraId="092E852C"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58B7A5E6"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18645C3F"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5CFF8965" w14:textId="77777777" w:rsidTr="007E449F">
        <w:trPr>
          <w:trHeight w:val="315"/>
        </w:trPr>
        <w:tc>
          <w:tcPr>
            <w:tcW w:w="0" w:type="auto"/>
            <w:tcBorders>
              <w:top w:val="nil"/>
              <w:left w:val="nil"/>
              <w:bottom w:val="nil"/>
              <w:right w:val="nil"/>
            </w:tcBorders>
            <w:shd w:val="clear" w:color="auto" w:fill="auto"/>
            <w:vAlign w:val="center"/>
            <w:hideMark/>
          </w:tcPr>
          <w:p w14:paraId="20D0F375"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Adjuvant therapy</w:t>
            </w:r>
          </w:p>
        </w:tc>
        <w:tc>
          <w:tcPr>
            <w:tcW w:w="0" w:type="auto"/>
            <w:tcBorders>
              <w:top w:val="nil"/>
              <w:left w:val="nil"/>
              <w:bottom w:val="nil"/>
              <w:right w:val="nil"/>
            </w:tcBorders>
            <w:shd w:val="clear" w:color="auto" w:fill="auto"/>
            <w:noWrap/>
            <w:vAlign w:val="center"/>
            <w:hideMark/>
          </w:tcPr>
          <w:p w14:paraId="0B188588" w14:textId="3B258750"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1.604 (1.214-2.118)</w:t>
            </w:r>
          </w:p>
        </w:tc>
        <w:tc>
          <w:tcPr>
            <w:tcW w:w="1325" w:type="dxa"/>
            <w:tcBorders>
              <w:top w:val="nil"/>
              <w:left w:val="nil"/>
              <w:bottom w:val="nil"/>
              <w:right w:val="nil"/>
            </w:tcBorders>
            <w:shd w:val="clear" w:color="auto" w:fill="auto"/>
            <w:noWrap/>
            <w:vAlign w:val="center"/>
            <w:hideMark/>
          </w:tcPr>
          <w:p w14:paraId="46C76475"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11.058</w:t>
            </w:r>
          </w:p>
        </w:tc>
        <w:tc>
          <w:tcPr>
            <w:tcW w:w="1923" w:type="dxa"/>
            <w:tcBorders>
              <w:top w:val="nil"/>
              <w:left w:val="nil"/>
              <w:bottom w:val="nil"/>
              <w:right w:val="nil"/>
            </w:tcBorders>
            <w:shd w:val="clear" w:color="auto" w:fill="auto"/>
            <w:noWrap/>
            <w:vAlign w:val="center"/>
            <w:hideMark/>
          </w:tcPr>
          <w:p w14:paraId="6A65C33A" w14:textId="23A260C6"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0.001</w:t>
            </w:r>
          </w:p>
        </w:tc>
      </w:tr>
      <w:tr w:rsidR="00A56BB2" w:rsidRPr="00A56BB2" w14:paraId="41928869" w14:textId="77777777" w:rsidTr="007E449F">
        <w:trPr>
          <w:trHeight w:val="315"/>
        </w:trPr>
        <w:tc>
          <w:tcPr>
            <w:tcW w:w="0" w:type="auto"/>
            <w:tcBorders>
              <w:top w:val="nil"/>
              <w:left w:val="nil"/>
              <w:bottom w:val="nil"/>
              <w:right w:val="nil"/>
            </w:tcBorders>
            <w:shd w:val="clear" w:color="auto" w:fill="auto"/>
            <w:vAlign w:val="center"/>
            <w:hideMark/>
          </w:tcPr>
          <w:p w14:paraId="5246D529"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0" w:type="auto"/>
            <w:tcBorders>
              <w:top w:val="nil"/>
              <w:left w:val="nil"/>
              <w:bottom w:val="nil"/>
              <w:right w:val="nil"/>
            </w:tcBorders>
            <w:shd w:val="clear" w:color="auto" w:fill="auto"/>
            <w:noWrap/>
            <w:vAlign w:val="center"/>
            <w:hideMark/>
          </w:tcPr>
          <w:p w14:paraId="026C6E33"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14CC4803"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7BF35861"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220114EB" w14:textId="77777777" w:rsidTr="007E449F">
        <w:trPr>
          <w:trHeight w:val="315"/>
        </w:trPr>
        <w:tc>
          <w:tcPr>
            <w:tcW w:w="0" w:type="auto"/>
            <w:tcBorders>
              <w:top w:val="nil"/>
              <w:left w:val="nil"/>
              <w:bottom w:val="nil"/>
              <w:right w:val="nil"/>
            </w:tcBorders>
            <w:shd w:val="clear" w:color="auto" w:fill="auto"/>
            <w:vAlign w:val="center"/>
            <w:hideMark/>
          </w:tcPr>
          <w:p w14:paraId="2D87F1B2"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0" w:type="auto"/>
            <w:tcBorders>
              <w:top w:val="nil"/>
              <w:left w:val="nil"/>
              <w:bottom w:val="nil"/>
              <w:right w:val="nil"/>
            </w:tcBorders>
            <w:shd w:val="clear" w:color="auto" w:fill="auto"/>
            <w:noWrap/>
            <w:vAlign w:val="center"/>
            <w:hideMark/>
          </w:tcPr>
          <w:p w14:paraId="5350136D"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42062DAA"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0212B046"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26DC2902" w14:textId="77777777" w:rsidTr="007E449F">
        <w:trPr>
          <w:trHeight w:val="315"/>
        </w:trPr>
        <w:tc>
          <w:tcPr>
            <w:tcW w:w="0" w:type="auto"/>
            <w:tcBorders>
              <w:top w:val="nil"/>
              <w:left w:val="nil"/>
              <w:bottom w:val="nil"/>
              <w:right w:val="nil"/>
            </w:tcBorders>
            <w:shd w:val="clear" w:color="auto" w:fill="auto"/>
            <w:vAlign w:val="center"/>
            <w:hideMark/>
          </w:tcPr>
          <w:p w14:paraId="1E8C4AA6" w14:textId="1E268761"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CA19-9 level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U/mL</w:t>
            </w:r>
          </w:p>
        </w:tc>
        <w:tc>
          <w:tcPr>
            <w:tcW w:w="0" w:type="auto"/>
            <w:tcBorders>
              <w:top w:val="nil"/>
              <w:left w:val="nil"/>
              <w:bottom w:val="nil"/>
              <w:right w:val="nil"/>
            </w:tcBorders>
            <w:shd w:val="clear" w:color="auto" w:fill="auto"/>
            <w:noWrap/>
            <w:vAlign w:val="center"/>
            <w:hideMark/>
          </w:tcPr>
          <w:p w14:paraId="07189388" w14:textId="7D8ED574"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1.740 (1.288-2.352)</w:t>
            </w:r>
          </w:p>
        </w:tc>
        <w:tc>
          <w:tcPr>
            <w:tcW w:w="1325" w:type="dxa"/>
            <w:tcBorders>
              <w:top w:val="nil"/>
              <w:left w:val="nil"/>
              <w:bottom w:val="nil"/>
              <w:right w:val="nil"/>
            </w:tcBorders>
            <w:shd w:val="clear" w:color="auto" w:fill="auto"/>
            <w:noWrap/>
            <w:vAlign w:val="center"/>
            <w:hideMark/>
          </w:tcPr>
          <w:p w14:paraId="54E077FC"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13.003</w:t>
            </w:r>
          </w:p>
        </w:tc>
        <w:tc>
          <w:tcPr>
            <w:tcW w:w="1923" w:type="dxa"/>
            <w:tcBorders>
              <w:top w:val="nil"/>
              <w:left w:val="nil"/>
              <w:bottom w:val="nil"/>
              <w:right w:val="nil"/>
            </w:tcBorders>
            <w:shd w:val="clear" w:color="auto" w:fill="auto"/>
            <w:noWrap/>
            <w:vAlign w:val="center"/>
            <w:hideMark/>
          </w:tcPr>
          <w:p w14:paraId="4267E580" w14:textId="27676313"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7A660BF1" w14:textId="77777777" w:rsidTr="007E449F">
        <w:trPr>
          <w:trHeight w:val="315"/>
        </w:trPr>
        <w:tc>
          <w:tcPr>
            <w:tcW w:w="0" w:type="auto"/>
            <w:tcBorders>
              <w:top w:val="nil"/>
              <w:left w:val="nil"/>
              <w:bottom w:val="nil"/>
              <w:right w:val="nil"/>
            </w:tcBorders>
            <w:shd w:val="clear" w:color="auto" w:fill="auto"/>
            <w:vAlign w:val="center"/>
            <w:hideMark/>
          </w:tcPr>
          <w:p w14:paraId="671DEC78" w14:textId="7ED511EC"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336.4</w:t>
            </w:r>
          </w:p>
        </w:tc>
        <w:tc>
          <w:tcPr>
            <w:tcW w:w="0" w:type="auto"/>
            <w:tcBorders>
              <w:top w:val="nil"/>
              <w:left w:val="nil"/>
              <w:bottom w:val="nil"/>
              <w:right w:val="nil"/>
            </w:tcBorders>
            <w:shd w:val="clear" w:color="auto" w:fill="auto"/>
            <w:noWrap/>
            <w:vAlign w:val="center"/>
            <w:hideMark/>
          </w:tcPr>
          <w:p w14:paraId="0205A106"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2CFF0619"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4E99B949"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0B93359C" w14:textId="77777777" w:rsidTr="007E449F">
        <w:trPr>
          <w:trHeight w:val="315"/>
        </w:trPr>
        <w:tc>
          <w:tcPr>
            <w:tcW w:w="0" w:type="auto"/>
            <w:tcBorders>
              <w:top w:val="nil"/>
              <w:left w:val="nil"/>
              <w:bottom w:val="nil"/>
              <w:right w:val="nil"/>
            </w:tcBorders>
            <w:shd w:val="clear" w:color="auto" w:fill="auto"/>
            <w:vAlign w:val="center"/>
            <w:hideMark/>
          </w:tcPr>
          <w:p w14:paraId="37E5285E" w14:textId="4F1D8A69"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336.4</w:t>
            </w:r>
          </w:p>
        </w:tc>
        <w:tc>
          <w:tcPr>
            <w:tcW w:w="0" w:type="auto"/>
            <w:tcBorders>
              <w:top w:val="nil"/>
              <w:left w:val="nil"/>
              <w:bottom w:val="nil"/>
              <w:right w:val="nil"/>
            </w:tcBorders>
            <w:shd w:val="clear" w:color="auto" w:fill="auto"/>
            <w:noWrap/>
            <w:vAlign w:val="center"/>
            <w:hideMark/>
          </w:tcPr>
          <w:p w14:paraId="6D4A75E3"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5C997A34"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06F1F6BC"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25131082" w14:textId="77777777" w:rsidTr="007E449F">
        <w:trPr>
          <w:trHeight w:val="315"/>
        </w:trPr>
        <w:tc>
          <w:tcPr>
            <w:tcW w:w="0" w:type="auto"/>
            <w:tcBorders>
              <w:top w:val="nil"/>
              <w:left w:val="nil"/>
              <w:bottom w:val="nil"/>
              <w:right w:val="nil"/>
            </w:tcBorders>
            <w:shd w:val="clear" w:color="auto" w:fill="auto"/>
            <w:vAlign w:val="center"/>
            <w:hideMark/>
          </w:tcPr>
          <w:p w14:paraId="297C54B3" w14:textId="41F3690D"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Preoperative FAR</w:t>
            </w:r>
          </w:p>
        </w:tc>
        <w:tc>
          <w:tcPr>
            <w:tcW w:w="0" w:type="auto"/>
            <w:tcBorders>
              <w:top w:val="nil"/>
              <w:left w:val="nil"/>
              <w:bottom w:val="nil"/>
              <w:right w:val="nil"/>
            </w:tcBorders>
            <w:shd w:val="clear" w:color="auto" w:fill="auto"/>
            <w:noWrap/>
            <w:vAlign w:val="center"/>
            <w:hideMark/>
          </w:tcPr>
          <w:p w14:paraId="21CA2541" w14:textId="6AB41D1C"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2.258 (1.720-2.963)</w:t>
            </w:r>
          </w:p>
        </w:tc>
        <w:tc>
          <w:tcPr>
            <w:tcW w:w="1325" w:type="dxa"/>
            <w:tcBorders>
              <w:top w:val="nil"/>
              <w:left w:val="nil"/>
              <w:bottom w:val="nil"/>
              <w:right w:val="nil"/>
            </w:tcBorders>
            <w:shd w:val="clear" w:color="auto" w:fill="auto"/>
            <w:noWrap/>
            <w:vAlign w:val="center"/>
            <w:hideMark/>
          </w:tcPr>
          <w:p w14:paraId="6303FA5D"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34.468</w:t>
            </w:r>
          </w:p>
        </w:tc>
        <w:tc>
          <w:tcPr>
            <w:tcW w:w="1923" w:type="dxa"/>
            <w:tcBorders>
              <w:top w:val="nil"/>
              <w:left w:val="nil"/>
              <w:bottom w:val="nil"/>
              <w:right w:val="nil"/>
            </w:tcBorders>
            <w:shd w:val="clear" w:color="auto" w:fill="auto"/>
            <w:noWrap/>
            <w:vAlign w:val="center"/>
            <w:hideMark/>
          </w:tcPr>
          <w:p w14:paraId="2AA8B421" w14:textId="44508CE5"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665DAD60" w14:textId="77777777" w:rsidTr="007E449F">
        <w:trPr>
          <w:trHeight w:val="315"/>
        </w:trPr>
        <w:tc>
          <w:tcPr>
            <w:tcW w:w="0" w:type="auto"/>
            <w:tcBorders>
              <w:top w:val="nil"/>
              <w:left w:val="nil"/>
              <w:bottom w:val="nil"/>
              <w:right w:val="nil"/>
            </w:tcBorders>
            <w:shd w:val="clear" w:color="auto" w:fill="auto"/>
            <w:vAlign w:val="center"/>
            <w:hideMark/>
          </w:tcPr>
          <w:p w14:paraId="676D1FBE" w14:textId="77B75899"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0.08</w:t>
            </w:r>
          </w:p>
        </w:tc>
        <w:tc>
          <w:tcPr>
            <w:tcW w:w="0" w:type="auto"/>
            <w:tcBorders>
              <w:top w:val="nil"/>
              <w:left w:val="nil"/>
              <w:bottom w:val="nil"/>
              <w:right w:val="nil"/>
            </w:tcBorders>
            <w:shd w:val="clear" w:color="auto" w:fill="auto"/>
            <w:noWrap/>
            <w:vAlign w:val="center"/>
            <w:hideMark/>
          </w:tcPr>
          <w:p w14:paraId="6067B807"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060BD5FD"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0F1CFE8A"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37F0D039" w14:textId="77777777" w:rsidTr="007E449F">
        <w:trPr>
          <w:trHeight w:val="315"/>
        </w:trPr>
        <w:tc>
          <w:tcPr>
            <w:tcW w:w="0" w:type="auto"/>
            <w:tcBorders>
              <w:top w:val="nil"/>
              <w:left w:val="nil"/>
              <w:bottom w:val="single" w:sz="4" w:space="0" w:color="auto"/>
              <w:right w:val="nil"/>
            </w:tcBorders>
            <w:shd w:val="clear" w:color="auto" w:fill="auto"/>
            <w:vAlign w:val="center"/>
            <w:hideMark/>
          </w:tcPr>
          <w:p w14:paraId="32D13363" w14:textId="4FCEE8A2"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0.08</w:t>
            </w:r>
          </w:p>
        </w:tc>
        <w:tc>
          <w:tcPr>
            <w:tcW w:w="0" w:type="auto"/>
            <w:tcBorders>
              <w:top w:val="nil"/>
              <w:left w:val="nil"/>
              <w:bottom w:val="single" w:sz="4" w:space="0" w:color="auto"/>
              <w:right w:val="nil"/>
            </w:tcBorders>
            <w:shd w:val="clear" w:color="auto" w:fill="auto"/>
            <w:noWrap/>
            <w:vAlign w:val="center"/>
            <w:hideMark/>
          </w:tcPr>
          <w:p w14:paraId="1EAD2BF1" w14:textId="78F2A79A"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single" w:sz="4" w:space="0" w:color="auto"/>
              <w:right w:val="nil"/>
            </w:tcBorders>
            <w:shd w:val="clear" w:color="auto" w:fill="auto"/>
            <w:noWrap/>
            <w:vAlign w:val="center"/>
            <w:hideMark/>
          </w:tcPr>
          <w:p w14:paraId="747B8142" w14:textId="613A017C" w:rsidR="007E449F" w:rsidRPr="00BB0EEA" w:rsidRDefault="007E449F" w:rsidP="00BB0EEA">
            <w:pPr>
              <w:spacing w:line="360" w:lineRule="auto"/>
              <w:jc w:val="both"/>
              <w:rPr>
                <w:rFonts w:ascii="Book Antiqua" w:eastAsia="等线" w:hAnsi="Book Antiqua" w:cs="宋体"/>
                <w:color w:val="000000" w:themeColor="text1"/>
              </w:rPr>
            </w:pPr>
          </w:p>
        </w:tc>
        <w:tc>
          <w:tcPr>
            <w:tcW w:w="1923" w:type="dxa"/>
            <w:tcBorders>
              <w:top w:val="nil"/>
              <w:left w:val="nil"/>
              <w:bottom w:val="single" w:sz="4" w:space="0" w:color="auto"/>
              <w:right w:val="nil"/>
            </w:tcBorders>
            <w:shd w:val="clear" w:color="auto" w:fill="auto"/>
            <w:noWrap/>
            <w:vAlign w:val="center"/>
            <w:hideMark/>
          </w:tcPr>
          <w:p w14:paraId="411AB078" w14:textId="0957D927" w:rsidR="007E449F" w:rsidRPr="00BB0EEA" w:rsidRDefault="007E449F" w:rsidP="00BB0EEA">
            <w:pPr>
              <w:spacing w:line="360" w:lineRule="auto"/>
              <w:jc w:val="both"/>
              <w:rPr>
                <w:rFonts w:ascii="Book Antiqua" w:eastAsia="等线" w:hAnsi="Book Antiqua" w:cs="宋体"/>
                <w:color w:val="000000" w:themeColor="text1"/>
              </w:rPr>
            </w:pPr>
          </w:p>
        </w:tc>
      </w:tr>
    </w:tbl>
    <w:p w14:paraId="3E95A965" w14:textId="589D6998" w:rsidR="007E449F" w:rsidRPr="00BB0EEA" w:rsidRDefault="000030A1" w:rsidP="001F2B92">
      <w:pPr>
        <w:spacing w:line="360" w:lineRule="auto"/>
        <w:jc w:val="both"/>
        <w:rPr>
          <w:rFonts w:ascii="Book Antiqua" w:eastAsia="Book Antiqua" w:hAnsi="Book Antiqua" w:cs="Book Antiqua"/>
          <w:b/>
          <w:bCs/>
          <w:color w:val="000000" w:themeColor="text1"/>
        </w:rPr>
      </w:pPr>
      <w:r w:rsidRPr="008D4966">
        <w:rPr>
          <w:rFonts w:ascii="Book Antiqua" w:eastAsia="等线" w:hAnsi="Book Antiqua" w:cs="宋体"/>
          <w:color w:val="000000" w:themeColor="text1"/>
        </w:rPr>
        <w:lastRenderedPageBreak/>
        <w:t>CI: Confidence interval</w:t>
      </w:r>
      <w:r>
        <w:rPr>
          <w:rFonts w:ascii="Book Antiqua" w:eastAsia="等线" w:hAnsi="Book Antiqua" w:cs="宋体"/>
          <w:color w:val="000000" w:themeColor="text1"/>
        </w:rPr>
        <w:t>;</w:t>
      </w:r>
      <w:r w:rsidRPr="000030A1">
        <w:rPr>
          <w:rFonts w:ascii="Book Antiqua" w:eastAsia="等线" w:hAnsi="Book Antiqua" w:cs="宋体"/>
          <w:color w:val="000000" w:themeColor="text1"/>
        </w:rPr>
        <w:t xml:space="preserve"> </w:t>
      </w:r>
      <w:r w:rsidR="007E449F" w:rsidRPr="00BB0EEA">
        <w:rPr>
          <w:rFonts w:ascii="Book Antiqua" w:eastAsia="等线" w:hAnsi="Book Antiqua" w:cs="宋体"/>
          <w:color w:val="000000" w:themeColor="text1"/>
        </w:rPr>
        <w:t>FAR: Fibrinogen-to-albumin ratio; HR: Hazard ratio.</w:t>
      </w:r>
    </w:p>
    <w:sectPr w:rsidR="007E449F" w:rsidRPr="00BB0E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F8444" w14:textId="77777777" w:rsidR="0003326C" w:rsidRDefault="0003326C" w:rsidP="009070F3">
      <w:r>
        <w:separator/>
      </w:r>
    </w:p>
  </w:endnote>
  <w:endnote w:type="continuationSeparator" w:id="0">
    <w:p w14:paraId="72F22D75" w14:textId="77777777" w:rsidR="0003326C" w:rsidRDefault="0003326C" w:rsidP="0090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83381472"/>
      <w:docPartObj>
        <w:docPartGallery w:val="Page Numbers (Bottom of Page)"/>
        <w:docPartUnique/>
      </w:docPartObj>
    </w:sdtPr>
    <w:sdtEndPr>
      <w:rPr>
        <w:noProof/>
      </w:rPr>
    </w:sdtEndPr>
    <w:sdtContent>
      <w:p w14:paraId="567C580F" w14:textId="197AC223" w:rsidR="00194298" w:rsidRPr="00194298" w:rsidRDefault="00194298">
        <w:pPr>
          <w:pStyle w:val="a5"/>
          <w:jc w:val="right"/>
          <w:rPr>
            <w:rFonts w:ascii="Book Antiqua" w:hAnsi="Book Antiqua"/>
            <w:sz w:val="24"/>
            <w:szCs w:val="24"/>
          </w:rPr>
        </w:pPr>
        <w:r w:rsidRPr="00194298">
          <w:rPr>
            <w:rFonts w:ascii="Book Antiqua" w:hAnsi="Book Antiqua"/>
            <w:sz w:val="24"/>
            <w:szCs w:val="24"/>
          </w:rPr>
          <w:fldChar w:fldCharType="begin"/>
        </w:r>
        <w:r w:rsidRPr="00194298">
          <w:rPr>
            <w:rFonts w:ascii="Book Antiqua" w:hAnsi="Book Antiqua"/>
            <w:sz w:val="24"/>
            <w:szCs w:val="24"/>
          </w:rPr>
          <w:instrText xml:space="preserve"> PAGE   \* MERGEFORMAT </w:instrText>
        </w:r>
        <w:r w:rsidRPr="00194298">
          <w:rPr>
            <w:rFonts w:ascii="Book Antiqua" w:hAnsi="Book Antiqua"/>
            <w:sz w:val="24"/>
            <w:szCs w:val="24"/>
          </w:rPr>
          <w:fldChar w:fldCharType="separate"/>
        </w:r>
        <w:r w:rsidRPr="00194298">
          <w:rPr>
            <w:rFonts w:ascii="Book Antiqua" w:hAnsi="Book Antiqua"/>
            <w:noProof/>
            <w:sz w:val="24"/>
            <w:szCs w:val="24"/>
          </w:rPr>
          <w:t>2</w:t>
        </w:r>
        <w:r w:rsidRPr="00194298">
          <w:rPr>
            <w:rFonts w:ascii="Book Antiqua" w:hAnsi="Book Antiqua"/>
            <w:noProof/>
            <w:sz w:val="24"/>
            <w:szCs w:val="24"/>
          </w:rPr>
          <w:fldChar w:fldCharType="end"/>
        </w:r>
        <w:r w:rsidR="00A56BB2">
          <w:rPr>
            <w:rFonts w:ascii="Book Antiqua" w:hAnsi="Book Antiqua"/>
            <w:noProof/>
            <w:sz w:val="24"/>
            <w:szCs w:val="24"/>
          </w:rPr>
          <w:t xml:space="preserve"> </w:t>
        </w:r>
        <w:r w:rsidRPr="00194298">
          <w:rPr>
            <w:rFonts w:ascii="Book Antiqua" w:hAnsi="Book Antiqua"/>
            <w:noProof/>
            <w:sz w:val="24"/>
            <w:szCs w:val="24"/>
          </w:rPr>
          <w:t>/</w:t>
        </w:r>
        <w:r w:rsidR="00A56BB2">
          <w:rPr>
            <w:rFonts w:ascii="Book Antiqua" w:hAnsi="Book Antiqua"/>
            <w:noProof/>
            <w:sz w:val="24"/>
            <w:szCs w:val="24"/>
          </w:rPr>
          <w:t xml:space="preserve"> </w:t>
        </w:r>
        <w:r w:rsidRPr="00194298">
          <w:rPr>
            <w:rFonts w:ascii="Book Antiqua" w:hAnsi="Book Antiqua"/>
            <w:noProof/>
            <w:sz w:val="24"/>
            <w:szCs w:val="24"/>
          </w:rPr>
          <w:t>4</w:t>
        </w:r>
        <w:r w:rsidR="000030A1">
          <w:rPr>
            <w:rFonts w:ascii="Book Antiqua" w:hAnsi="Book Antiqua"/>
            <w:noProof/>
            <w:sz w:val="24"/>
            <w:szCs w:val="24"/>
          </w:rPr>
          <w:t>7</w:t>
        </w:r>
      </w:p>
    </w:sdtContent>
  </w:sdt>
  <w:p w14:paraId="4036F7AF" w14:textId="7EFCD736" w:rsidR="00194298" w:rsidRDefault="001942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3C402" w14:textId="77777777" w:rsidR="0003326C" w:rsidRDefault="0003326C" w:rsidP="009070F3">
      <w:r>
        <w:separator/>
      </w:r>
    </w:p>
  </w:footnote>
  <w:footnote w:type="continuationSeparator" w:id="0">
    <w:p w14:paraId="1BEA3E3D" w14:textId="77777777" w:rsidR="0003326C" w:rsidRDefault="0003326C" w:rsidP="00907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0A1"/>
    <w:rsid w:val="000265AD"/>
    <w:rsid w:val="0003326C"/>
    <w:rsid w:val="0003792F"/>
    <w:rsid w:val="00053BF1"/>
    <w:rsid w:val="00095BD1"/>
    <w:rsid w:val="000A7D35"/>
    <w:rsid w:val="000C4D36"/>
    <w:rsid w:val="000E1DDF"/>
    <w:rsid w:val="00102356"/>
    <w:rsid w:val="0013236C"/>
    <w:rsid w:val="00146A3C"/>
    <w:rsid w:val="00194298"/>
    <w:rsid w:val="00194300"/>
    <w:rsid w:val="001A5145"/>
    <w:rsid w:val="001A6E94"/>
    <w:rsid w:val="001B2561"/>
    <w:rsid w:val="001F2B92"/>
    <w:rsid w:val="001F4D47"/>
    <w:rsid w:val="001F602D"/>
    <w:rsid w:val="00202CFB"/>
    <w:rsid w:val="00212FAF"/>
    <w:rsid w:val="0026313A"/>
    <w:rsid w:val="003315B3"/>
    <w:rsid w:val="00334248"/>
    <w:rsid w:val="00341610"/>
    <w:rsid w:val="0036724E"/>
    <w:rsid w:val="004153BF"/>
    <w:rsid w:val="00423D1D"/>
    <w:rsid w:val="00440807"/>
    <w:rsid w:val="00445B9D"/>
    <w:rsid w:val="004F3E53"/>
    <w:rsid w:val="00502513"/>
    <w:rsid w:val="00531786"/>
    <w:rsid w:val="00550F4D"/>
    <w:rsid w:val="00567E17"/>
    <w:rsid w:val="005736B2"/>
    <w:rsid w:val="00574180"/>
    <w:rsid w:val="005A3476"/>
    <w:rsid w:val="005E1FBB"/>
    <w:rsid w:val="005E2EAB"/>
    <w:rsid w:val="005E778B"/>
    <w:rsid w:val="00605188"/>
    <w:rsid w:val="006316F8"/>
    <w:rsid w:val="006609F1"/>
    <w:rsid w:val="006861A2"/>
    <w:rsid w:val="00686F73"/>
    <w:rsid w:val="006E78EB"/>
    <w:rsid w:val="007A12C8"/>
    <w:rsid w:val="007C4E3C"/>
    <w:rsid w:val="007E449F"/>
    <w:rsid w:val="00816CDE"/>
    <w:rsid w:val="0085785D"/>
    <w:rsid w:val="0086678D"/>
    <w:rsid w:val="0086729C"/>
    <w:rsid w:val="00873691"/>
    <w:rsid w:val="00891C95"/>
    <w:rsid w:val="008F2085"/>
    <w:rsid w:val="009070F3"/>
    <w:rsid w:val="00933EF3"/>
    <w:rsid w:val="00936C29"/>
    <w:rsid w:val="00952E57"/>
    <w:rsid w:val="00955F58"/>
    <w:rsid w:val="009A07F0"/>
    <w:rsid w:val="009A6BD6"/>
    <w:rsid w:val="009C2640"/>
    <w:rsid w:val="009D359C"/>
    <w:rsid w:val="009E4813"/>
    <w:rsid w:val="009F4167"/>
    <w:rsid w:val="009F5EC7"/>
    <w:rsid w:val="00A36145"/>
    <w:rsid w:val="00A56BB2"/>
    <w:rsid w:val="00A67EC5"/>
    <w:rsid w:val="00A77B3E"/>
    <w:rsid w:val="00A961A2"/>
    <w:rsid w:val="00AA26D5"/>
    <w:rsid w:val="00AB46E1"/>
    <w:rsid w:val="00AD09BA"/>
    <w:rsid w:val="00B10859"/>
    <w:rsid w:val="00B8709E"/>
    <w:rsid w:val="00BA06FE"/>
    <w:rsid w:val="00BA714A"/>
    <w:rsid w:val="00BB0EEA"/>
    <w:rsid w:val="00BD48AA"/>
    <w:rsid w:val="00BE1B65"/>
    <w:rsid w:val="00BF0A22"/>
    <w:rsid w:val="00BF60C8"/>
    <w:rsid w:val="00C03186"/>
    <w:rsid w:val="00C03684"/>
    <w:rsid w:val="00C149D1"/>
    <w:rsid w:val="00CA2A55"/>
    <w:rsid w:val="00CB2F0A"/>
    <w:rsid w:val="00D17D3D"/>
    <w:rsid w:val="00D33A2A"/>
    <w:rsid w:val="00DE3C76"/>
    <w:rsid w:val="00DE4251"/>
    <w:rsid w:val="00E309A0"/>
    <w:rsid w:val="00E516A4"/>
    <w:rsid w:val="00E65A23"/>
    <w:rsid w:val="00E67083"/>
    <w:rsid w:val="00E73922"/>
    <w:rsid w:val="00ED73C3"/>
    <w:rsid w:val="00F303B0"/>
    <w:rsid w:val="00F541B2"/>
    <w:rsid w:val="00F84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F09C1"/>
  <w15:docId w15:val="{0D1181E9-D8F0-49A9-971C-FA6FF493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070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070F3"/>
    <w:rPr>
      <w:sz w:val="18"/>
      <w:szCs w:val="18"/>
    </w:rPr>
  </w:style>
  <w:style w:type="paragraph" w:styleId="a5">
    <w:name w:val="footer"/>
    <w:basedOn w:val="a"/>
    <w:link w:val="a6"/>
    <w:uiPriority w:val="99"/>
    <w:unhideWhenUsed/>
    <w:rsid w:val="009070F3"/>
    <w:pPr>
      <w:tabs>
        <w:tab w:val="center" w:pos="4153"/>
        <w:tab w:val="right" w:pos="8306"/>
      </w:tabs>
      <w:snapToGrid w:val="0"/>
    </w:pPr>
    <w:rPr>
      <w:sz w:val="18"/>
      <w:szCs w:val="18"/>
    </w:rPr>
  </w:style>
  <w:style w:type="character" w:customStyle="1" w:styleId="a6">
    <w:name w:val="页脚 字符"/>
    <w:basedOn w:val="a0"/>
    <w:link w:val="a5"/>
    <w:uiPriority w:val="99"/>
    <w:rsid w:val="009070F3"/>
    <w:rPr>
      <w:sz w:val="18"/>
      <w:szCs w:val="18"/>
    </w:rPr>
  </w:style>
  <w:style w:type="character" w:styleId="a7">
    <w:name w:val="Hyperlink"/>
    <w:basedOn w:val="a0"/>
    <w:unhideWhenUsed/>
    <w:rsid w:val="007C4E3C"/>
    <w:rPr>
      <w:color w:val="0000FF" w:themeColor="hyperlink"/>
      <w:u w:val="single"/>
    </w:rPr>
  </w:style>
  <w:style w:type="paragraph" w:styleId="a8">
    <w:name w:val="Balloon Text"/>
    <w:basedOn w:val="a"/>
    <w:link w:val="a9"/>
    <w:semiHidden/>
    <w:unhideWhenUsed/>
    <w:rsid w:val="00605188"/>
    <w:rPr>
      <w:rFonts w:ascii="Segoe UI" w:hAnsi="Segoe UI" w:cs="Segoe UI"/>
      <w:sz w:val="18"/>
      <w:szCs w:val="18"/>
    </w:rPr>
  </w:style>
  <w:style w:type="character" w:customStyle="1" w:styleId="a9">
    <w:name w:val="批注框文本 字符"/>
    <w:basedOn w:val="a0"/>
    <w:link w:val="a8"/>
    <w:semiHidden/>
    <w:rsid w:val="00605188"/>
    <w:rPr>
      <w:rFonts w:ascii="Segoe UI" w:hAnsi="Segoe UI" w:cs="Segoe UI"/>
      <w:sz w:val="18"/>
      <w:szCs w:val="18"/>
    </w:rPr>
  </w:style>
  <w:style w:type="character" w:styleId="aa">
    <w:name w:val="annotation reference"/>
    <w:basedOn w:val="a0"/>
    <w:semiHidden/>
    <w:unhideWhenUsed/>
    <w:rsid w:val="00531786"/>
    <w:rPr>
      <w:sz w:val="16"/>
      <w:szCs w:val="16"/>
    </w:rPr>
  </w:style>
  <w:style w:type="paragraph" w:styleId="ab">
    <w:name w:val="annotation text"/>
    <w:basedOn w:val="a"/>
    <w:link w:val="ac"/>
    <w:semiHidden/>
    <w:unhideWhenUsed/>
    <w:rsid w:val="00531786"/>
    <w:rPr>
      <w:sz w:val="20"/>
      <w:szCs w:val="20"/>
    </w:rPr>
  </w:style>
  <w:style w:type="character" w:customStyle="1" w:styleId="ac">
    <w:name w:val="批注文字 字符"/>
    <w:basedOn w:val="a0"/>
    <w:link w:val="ab"/>
    <w:semiHidden/>
    <w:rsid w:val="00531786"/>
  </w:style>
  <w:style w:type="paragraph" w:styleId="ad">
    <w:name w:val="annotation subject"/>
    <w:basedOn w:val="ab"/>
    <w:next w:val="ab"/>
    <w:link w:val="ae"/>
    <w:semiHidden/>
    <w:unhideWhenUsed/>
    <w:rsid w:val="00531786"/>
    <w:rPr>
      <w:b/>
      <w:bCs/>
    </w:rPr>
  </w:style>
  <w:style w:type="character" w:customStyle="1" w:styleId="ae">
    <w:name w:val="批注主题 字符"/>
    <w:basedOn w:val="ac"/>
    <w:link w:val="ad"/>
    <w:semiHidden/>
    <w:rsid w:val="00531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webSettings" Target="webSettings.xml"/><Relationship Id="rId7" Type="http://schemas.openxmlformats.org/officeDocument/2006/relationships/hyperlink" Target="https://seer.cancer.gov/csr/1975_2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50</Pages>
  <Words>9407</Words>
  <Characters>53621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8</cp:revision>
  <dcterms:created xsi:type="dcterms:W3CDTF">2020-11-13T17:59:00Z</dcterms:created>
  <dcterms:modified xsi:type="dcterms:W3CDTF">2020-11-20T08:45:00Z</dcterms:modified>
</cp:coreProperties>
</file>