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670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Name of Journal: </w:t>
      </w:r>
      <w:r w:rsidRPr="0005213D">
        <w:rPr>
          <w:rFonts w:ascii="Book Antiqua" w:eastAsia="Book Antiqua" w:hAnsi="Book Antiqua" w:cs="Book Antiqua"/>
          <w:i/>
          <w:color w:val="000000"/>
        </w:rPr>
        <w:t>World Journal of Clinical Cases</w:t>
      </w:r>
    </w:p>
    <w:p w14:paraId="7CD4E84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NO: </w:t>
      </w:r>
      <w:r w:rsidRPr="0005213D">
        <w:rPr>
          <w:rFonts w:ascii="Book Antiqua" w:eastAsia="Book Antiqua" w:hAnsi="Book Antiqua" w:cs="Book Antiqua"/>
          <w:color w:val="000000"/>
        </w:rPr>
        <w:t>59964</w:t>
      </w:r>
    </w:p>
    <w:p w14:paraId="0EDF03B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Type: </w:t>
      </w:r>
      <w:r w:rsidRPr="0005213D">
        <w:rPr>
          <w:rFonts w:ascii="Book Antiqua" w:eastAsia="Book Antiqua" w:hAnsi="Book Antiqua" w:cs="Book Antiqua"/>
          <w:color w:val="000000"/>
        </w:rPr>
        <w:t>CASE REPORT</w:t>
      </w:r>
    </w:p>
    <w:p w14:paraId="1C9E784C" w14:textId="77777777" w:rsidR="00A77B3E" w:rsidRPr="0005213D" w:rsidRDefault="00A77B3E" w:rsidP="00C229CB">
      <w:pPr>
        <w:adjustRightInd w:val="0"/>
        <w:snapToGrid w:val="0"/>
        <w:spacing w:line="360" w:lineRule="auto"/>
        <w:jc w:val="both"/>
        <w:rPr>
          <w:rFonts w:ascii="Book Antiqua" w:hAnsi="Book Antiqua"/>
        </w:rPr>
      </w:pPr>
    </w:p>
    <w:p w14:paraId="0679B5E8" w14:textId="33E7E389" w:rsidR="00A77B3E" w:rsidRPr="0005213D" w:rsidRDefault="0005213D" w:rsidP="00C229CB">
      <w:pPr>
        <w:adjustRightInd w:val="0"/>
        <w:snapToGrid w:val="0"/>
        <w:spacing w:line="360" w:lineRule="auto"/>
        <w:jc w:val="both"/>
        <w:rPr>
          <w:rFonts w:ascii="Book Antiqua" w:hAnsi="Book Antiqua"/>
        </w:rPr>
      </w:pPr>
      <w:bookmarkStart w:id="0" w:name="OLE_LINK1556"/>
      <w:r w:rsidRPr="0005213D">
        <w:rPr>
          <w:rFonts w:ascii="Book Antiqua" w:eastAsia="Book Antiqua" w:hAnsi="Book Antiqua" w:cs="Book Antiqua"/>
          <w:b/>
          <w:bCs/>
          <w:color w:val="000000"/>
        </w:rPr>
        <w:t>Combined cesarean delivery and repair of acute aort</w:t>
      </w:r>
      <w:r w:rsidRPr="0005213D">
        <w:rPr>
          <w:rFonts w:ascii="Book Antiqua" w:eastAsia="Book Antiqua" w:hAnsi="Book Antiqua" w:cs="Book Antiqua"/>
          <w:b/>
          <w:bCs/>
          <w:color w:val="000000"/>
        </w:rPr>
        <w:t xml:space="preserve">ic dissection at </w:t>
      </w:r>
      <w:r w:rsidR="000C3F5B">
        <w:rPr>
          <w:rFonts w:ascii="Book Antiqua" w:eastAsia="Book Antiqua" w:hAnsi="Book Antiqua" w:cs="Book Antiqua"/>
          <w:b/>
          <w:bCs/>
          <w:color w:val="000000"/>
        </w:rPr>
        <w:t>34</w:t>
      </w:r>
      <w:r w:rsidR="008F0DE7">
        <w:rPr>
          <w:rFonts w:ascii="Book Antiqua" w:eastAsia="Book Antiqua" w:hAnsi="Book Antiqua" w:cs="Book Antiqua"/>
          <w:b/>
          <w:bCs/>
          <w:color w:val="000000"/>
        </w:rPr>
        <w:t xml:space="preserve"> </w:t>
      </w:r>
      <w:r w:rsidRPr="0005213D">
        <w:rPr>
          <w:rFonts w:ascii="Book Antiqua" w:eastAsia="Book Antiqua" w:hAnsi="Book Antiqua" w:cs="Book Antiqua"/>
          <w:b/>
          <w:bCs/>
          <w:color w:val="000000"/>
        </w:rPr>
        <w:t>w</w:t>
      </w:r>
      <w:r w:rsidR="008F0DE7">
        <w:rPr>
          <w:rFonts w:ascii="Book Antiqua" w:eastAsia="Book Antiqua" w:hAnsi="Book Antiqua" w:cs="Book Antiqua"/>
          <w:b/>
          <w:bCs/>
          <w:color w:val="000000"/>
        </w:rPr>
        <w:t>ee</w:t>
      </w:r>
      <w:r w:rsidRPr="0005213D">
        <w:rPr>
          <w:rFonts w:ascii="Book Antiqua" w:eastAsia="Book Antiqua" w:hAnsi="Book Antiqua" w:cs="Book Antiqua"/>
          <w:b/>
          <w:bCs/>
          <w:color w:val="000000"/>
        </w:rPr>
        <w:t>k</w:t>
      </w:r>
      <w:r w:rsidR="008F0DE7">
        <w:rPr>
          <w:rFonts w:ascii="Book Antiqua" w:eastAsia="Book Antiqua" w:hAnsi="Book Antiqua" w:cs="Book Antiqua"/>
          <w:b/>
          <w:bCs/>
          <w:color w:val="000000"/>
        </w:rPr>
        <w:t>s</w:t>
      </w:r>
      <w:r w:rsidRPr="0005213D">
        <w:rPr>
          <w:rFonts w:ascii="Book Antiqua" w:eastAsia="Book Antiqua" w:hAnsi="Book Antiqua" w:cs="Book Antiqua"/>
          <w:b/>
          <w:bCs/>
          <w:color w:val="000000"/>
        </w:rPr>
        <w:t xml:space="preserve"> of pregnancy during COVID-19 outbreak: A case report </w:t>
      </w:r>
    </w:p>
    <w:bookmarkEnd w:id="0"/>
    <w:p w14:paraId="064444E6" w14:textId="77777777" w:rsidR="00A77B3E" w:rsidRPr="0005213D" w:rsidRDefault="00A77B3E" w:rsidP="00C229CB">
      <w:pPr>
        <w:adjustRightInd w:val="0"/>
        <w:snapToGrid w:val="0"/>
        <w:spacing w:line="360" w:lineRule="auto"/>
        <w:jc w:val="both"/>
        <w:rPr>
          <w:rFonts w:ascii="Book Antiqua" w:hAnsi="Book Antiqua"/>
        </w:rPr>
      </w:pPr>
    </w:p>
    <w:p w14:paraId="0413E73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Liu LW </w:t>
      </w:r>
      <w:r w:rsidRPr="0005213D">
        <w:rPr>
          <w:rFonts w:ascii="Book Antiqua" w:eastAsia="Book Antiqua" w:hAnsi="Book Antiqua" w:cs="Book Antiqua"/>
          <w:i/>
          <w:iCs/>
          <w:color w:val="000000"/>
        </w:rPr>
        <w:t>et al.</w:t>
      </w:r>
      <w:r w:rsidRPr="0005213D">
        <w:rPr>
          <w:rFonts w:ascii="Book Antiqua" w:eastAsia="Book Antiqua" w:hAnsi="Book Antiqua" w:cs="Book Antiqua"/>
          <w:color w:val="000000"/>
        </w:rPr>
        <w:t xml:space="preserve"> Treatment for pregnancy combined with ATAAD</w:t>
      </w:r>
    </w:p>
    <w:p w14:paraId="0A99597C" w14:textId="77777777" w:rsidR="00A77B3E" w:rsidRPr="0005213D" w:rsidRDefault="00A77B3E" w:rsidP="00C229CB">
      <w:pPr>
        <w:adjustRightInd w:val="0"/>
        <w:snapToGrid w:val="0"/>
        <w:spacing w:line="360" w:lineRule="auto"/>
        <w:jc w:val="both"/>
        <w:rPr>
          <w:rFonts w:ascii="Book Antiqua" w:hAnsi="Book Antiqua"/>
        </w:rPr>
      </w:pPr>
    </w:p>
    <w:p w14:paraId="380AA83D"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Li-Wei Liu, Lan Luo, Lu Li, Yu Li, Mu </w:t>
      </w:r>
      <w:proofErr w:type="spellStart"/>
      <w:r w:rsidRPr="0005213D">
        <w:rPr>
          <w:rFonts w:ascii="Book Antiqua" w:eastAsia="Book Antiqua" w:hAnsi="Book Antiqua" w:cs="Book Antiqua"/>
          <w:color w:val="000000"/>
        </w:rPr>
        <w:t>Jin</w:t>
      </w:r>
      <w:proofErr w:type="spellEnd"/>
      <w:r w:rsidRPr="0005213D">
        <w:rPr>
          <w:rFonts w:ascii="Book Antiqua" w:eastAsia="Book Antiqua" w:hAnsi="Book Antiqua" w:cs="Book Antiqua"/>
          <w:color w:val="000000"/>
        </w:rPr>
        <w:t>, Jun-Ming Zhu</w:t>
      </w:r>
    </w:p>
    <w:p w14:paraId="0BE4FCDD" w14:textId="77777777" w:rsidR="00A77B3E" w:rsidRPr="0005213D" w:rsidRDefault="00A77B3E" w:rsidP="00C229CB">
      <w:pPr>
        <w:adjustRightInd w:val="0"/>
        <w:snapToGrid w:val="0"/>
        <w:spacing w:line="360" w:lineRule="auto"/>
        <w:jc w:val="both"/>
        <w:rPr>
          <w:rFonts w:ascii="Book Antiqua" w:hAnsi="Book Antiqua"/>
        </w:rPr>
      </w:pPr>
    </w:p>
    <w:p w14:paraId="6AC54F7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Li-Wei Liu, Lan Luo, Lu Li, Mu </w:t>
      </w:r>
      <w:proofErr w:type="spellStart"/>
      <w:r w:rsidRPr="0005213D">
        <w:rPr>
          <w:rFonts w:ascii="Book Antiqua" w:eastAsia="Book Antiqua" w:hAnsi="Book Antiqua" w:cs="Book Antiqua"/>
          <w:b/>
          <w:bCs/>
          <w:color w:val="000000"/>
        </w:rPr>
        <w:t>Jin</w:t>
      </w:r>
      <w:proofErr w:type="spellEnd"/>
      <w:r w:rsidRPr="0005213D">
        <w:rPr>
          <w:rFonts w:ascii="Book Antiqua" w:eastAsia="Book Antiqua" w:hAnsi="Book Antiqua" w:cs="Book Antiqua"/>
          <w:b/>
          <w:bCs/>
          <w:color w:val="000000"/>
        </w:rPr>
        <w:t xml:space="preserve">, </w:t>
      </w:r>
      <w:r w:rsidRPr="0005213D">
        <w:rPr>
          <w:rFonts w:ascii="Book Antiqua" w:eastAsia="Book Antiqua" w:hAnsi="Book Antiqua" w:cs="Book Antiqua"/>
          <w:color w:val="000000"/>
        </w:rPr>
        <w:t>Department of Anesthesiology, Beijing Friendship Hospital, Capital Medical University, Beijing 100050, China</w:t>
      </w:r>
    </w:p>
    <w:p w14:paraId="2E85CC37" w14:textId="77777777" w:rsidR="00A77B3E" w:rsidRPr="0005213D" w:rsidRDefault="00A77B3E" w:rsidP="00C229CB">
      <w:pPr>
        <w:adjustRightInd w:val="0"/>
        <w:snapToGrid w:val="0"/>
        <w:spacing w:line="360" w:lineRule="auto"/>
        <w:jc w:val="both"/>
        <w:rPr>
          <w:rFonts w:ascii="Book Antiqua" w:hAnsi="Book Antiqua"/>
        </w:rPr>
      </w:pPr>
    </w:p>
    <w:p w14:paraId="5DF820F0" w14:textId="09AED12F"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Li-Wei Liu, </w:t>
      </w:r>
      <w:r w:rsidR="00F34E75" w:rsidRPr="0005213D">
        <w:rPr>
          <w:rFonts w:ascii="Book Antiqua" w:eastAsia="Book Antiqua" w:hAnsi="Book Antiqua" w:cs="Book Antiqua"/>
          <w:b/>
          <w:bCs/>
          <w:color w:val="000000"/>
        </w:rPr>
        <w:t>Yu Li,</w:t>
      </w:r>
      <w:r w:rsidR="00F34E75">
        <w:rPr>
          <w:rFonts w:ascii="Book Antiqua" w:eastAsia="Book Antiqua" w:hAnsi="Book Antiqua" w:cs="Book Antiqua"/>
          <w:b/>
          <w:bCs/>
          <w:color w:val="000000"/>
        </w:rPr>
        <w:t xml:space="preserve"> </w:t>
      </w:r>
      <w:r w:rsidRPr="0005213D">
        <w:rPr>
          <w:rFonts w:ascii="Book Antiqua" w:eastAsia="Book Antiqua" w:hAnsi="Book Antiqua" w:cs="Book Antiqua"/>
          <w:b/>
          <w:bCs/>
          <w:color w:val="000000"/>
        </w:rPr>
        <w:t xml:space="preserve">Mu </w:t>
      </w:r>
      <w:proofErr w:type="spellStart"/>
      <w:r w:rsidRPr="0005213D">
        <w:rPr>
          <w:rFonts w:ascii="Book Antiqua" w:eastAsia="Book Antiqua" w:hAnsi="Book Antiqua" w:cs="Book Antiqua"/>
          <w:b/>
          <w:bCs/>
          <w:color w:val="000000"/>
        </w:rPr>
        <w:t>Jin</w:t>
      </w:r>
      <w:proofErr w:type="spellEnd"/>
      <w:r w:rsidRPr="0005213D">
        <w:rPr>
          <w:rFonts w:ascii="Book Antiqua" w:eastAsia="Book Antiqua" w:hAnsi="Book Antiqua" w:cs="Book Antiqua"/>
          <w:b/>
          <w:bCs/>
          <w:color w:val="000000"/>
        </w:rPr>
        <w:t xml:space="preserve">, </w:t>
      </w:r>
      <w:r w:rsidRPr="0005213D">
        <w:rPr>
          <w:rFonts w:ascii="Book Antiqua" w:eastAsia="Book Antiqua" w:hAnsi="Book Antiqua" w:cs="Book Antiqua"/>
          <w:color w:val="000000"/>
        </w:rPr>
        <w:t xml:space="preserve">Department of Anesthesiology,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 Capital Medical University, Beijing 100029, China</w:t>
      </w:r>
    </w:p>
    <w:p w14:paraId="1314718E" w14:textId="77777777" w:rsidR="00A77B3E" w:rsidRPr="0005213D" w:rsidRDefault="00A77B3E" w:rsidP="00C229CB">
      <w:pPr>
        <w:adjustRightInd w:val="0"/>
        <w:snapToGrid w:val="0"/>
        <w:spacing w:line="360" w:lineRule="auto"/>
        <w:jc w:val="both"/>
        <w:rPr>
          <w:rFonts w:ascii="Book Antiqua" w:hAnsi="Book Antiqua"/>
        </w:rPr>
      </w:pPr>
    </w:p>
    <w:p w14:paraId="12550A50" w14:textId="3A8BB5AB"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Yu Li, </w:t>
      </w:r>
      <w:r w:rsidRPr="0005213D">
        <w:rPr>
          <w:rFonts w:ascii="Book Antiqua" w:eastAsia="Book Antiqua" w:hAnsi="Book Antiqua" w:cs="Book Antiqua"/>
          <w:color w:val="000000"/>
        </w:rPr>
        <w:t xml:space="preserve">Department of Radiology,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Beijing 100029, China</w:t>
      </w:r>
    </w:p>
    <w:p w14:paraId="63795B9A" w14:textId="77777777" w:rsidR="00A77B3E" w:rsidRPr="0005213D" w:rsidRDefault="00A77B3E" w:rsidP="00C229CB">
      <w:pPr>
        <w:adjustRightInd w:val="0"/>
        <w:snapToGrid w:val="0"/>
        <w:spacing w:line="360" w:lineRule="auto"/>
        <w:jc w:val="both"/>
        <w:rPr>
          <w:rFonts w:ascii="Book Antiqua" w:hAnsi="Book Antiqua"/>
        </w:rPr>
      </w:pPr>
    </w:p>
    <w:p w14:paraId="41BC1A28" w14:textId="1CC53EA2"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Jun-Ming Zhu, </w:t>
      </w:r>
      <w:r w:rsidRPr="0005213D">
        <w:rPr>
          <w:rFonts w:ascii="Book Antiqua" w:eastAsia="Book Antiqua" w:hAnsi="Book Antiqua" w:cs="Book Antiqua"/>
          <w:color w:val="000000"/>
        </w:rPr>
        <w:t xml:space="preserve">Department of Cardiac Surgery,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Beijing 100029, China</w:t>
      </w:r>
    </w:p>
    <w:p w14:paraId="684449FE" w14:textId="77777777" w:rsidR="00A77B3E" w:rsidRPr="0005213D" w:rsidRDefault="00A77B3E" w:rsidP="00C229CB">
      <w:pPr>
        <w:adjustRightInd w:val="0"/>
        <w:snapToGrid w:val="0"/>
        <w:spacing w:line="360" w:lineRule="auto"/>
        <w:jc w:val="both"/>
        <w:rPr>
          <w:rFonts w:ascii="Book Antiqua" w:hAnsi="Book Antiqua"/>
        </w:rPr>
      </w:pPr>
    </w:p>
    <w:p w14:paraId="1ED790D5" w14:textId="76127261"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Author contributions: </w:t>
      </w:r>
      <w:r w:rsidRPr="0005213D">
        <w:rPr>
          <w:rFonts w:ascii="Book Antiqua" w:eastAsia="Book Antiqua" w:hAnsi="Book Antiqua" w:cs="Book Antiqua"/>
          <w:color w:val="000000"/>
          <w:shd w:val="clear" w:color="auto" w:fill="FFFFFF"/>
        </w:rPr>
        <w:t>Liu LW,</w:t>
      </w:r>
      <w:r w:rsidRPr="0005213D">
        <w:rPr>
          <w:rFonts w:ascii="Book Antiqua" w:eastAsia="Book Antiqua" w:hAnsi="Book Antiqua" w:cs="Book Antiqua"/>
          <w:color w:val="000000"/>
          <w:shd w:val="clear" w:color="auto" w:fill="FFFFFF"/>
        </w:rPr>
        <w:t xml:space="preserve"> Luo L</w:t>
      </w:r>
      <w:r w:rsidR="000C3F5B">
        <w:rPr>
          <w:rFonts w:ascii="Book Antiqua" w:eastAsia="Book Antiqua" w:hAnsi="Book Antiqua" w:cs="Book Antiqua"/>
          <w:color w:val="000000"/>
          <w:shd w:val="clear" w:color="auto" w:fill="FFFFFF"/>
        </w:rPr>
        <w:t>,</w:t>
      </w:r>
      <w:r w:rsidRPr="0005213D">
        <w:rPr>
          <w:rFonts w:ascii="Book Antiqua" w:eastAsia="Book Antiqua" w:hAnsi="Book Antiqua" w:cs="Book Antiqua"/>
          <w:color w:val="000000"/>
          <w:shd w:val="clear" w:color="auto" w:fill="FFFFFF"/>
        </w:rPr>
        <w:t xml:space="preserve"> and Li L contributed equally to this work;</w:t>
      </w:r>
      <w:r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shd w:val="clear" w:color="auto" w:fill="FFFFFF"/>
        </w:rPr>
        <w:t xml:space="preserve">Li Y, </w:t>
      </w:r>
      <w:proofErr w:type="spellStart"/>
      <w:r w:rsidRPr="0005213D">
        <w:rPr>
          <w:rFonts w:ascii="Book Antiqua" w:eastAsia="Book Antiqua" w:hAnsi="Book Antiqua" w:cs="Book Antiqua"/>
          <w:color w:val="000000"/>
          <w:shd w:val="clear" w:color="auto" w:fill="FFFFFF"/>
        </w:rPr>
        <w:t>Jin</w:t>
      </w:r>
      <w:proofErr w:type="spellEnd"/>
      <w:r w:rsidRPr="0005213D">
        <w:rPr>
          <w:rFonts w:ascii="Book Antiqua" w:eastAsia="Book Antiqua" w:hAnsi="Book Antiqua" w:cs="Book Antiqua"/>
          <w:color w:val="000000"/>
          <w:shd w:val="clear" w:color="auto" w:fill="FFFFFF"/>
        </w:rPr>
        <w:t xml:space="preserve"> M</w:t>
      </w:r>
      <w:r w:rsidR="000C3F5B">
        <w:rPr>
          <w:rFonts w:ascii="Book Antiqua" w:eastAsia="Book Antiqua" w:hAnsi="Book Antiqua" w:cs="Book Antiqua"/>
          <w:color w:val="000000"/>
          <w:shd w:val="clear" w:color="auto" w:fill="FFFFFF"/>
        </w:rPr>
        <w:t>,</w:t>
      </w:r>
      <w:r w:rsidRPr="0005213D">
        <w:rPr>
          <w:rFonts w:ascii="Book Antiqua" w:eastAsia="Book Antiqua" w:hAnsi="Book Antiqua" w:cs="Book Antiqua"/>
          <w:color w:val="000000"/>
          <w:shd w:val="clear" w:color="auto" w:fill="FFFFFF"/>
        </w:rPr>
        <w:t xml:space="preserve"> and Zhu JM designed the research study; Liu LW, Luo L</w:t>
      </w:r>
      <w:r w:rsidR="000C3F5B">
        <w:rPr>
          <w:rFonts w:ascii="Book Antiqua" w:eastAsia="Book Antiqua" w:hAnsi="Book Antiqua" w:cs="Book Antiqua"/>
          <w:color w:val="000000"/>
          <w:shd w:val="clear" w:color="auto" w:fill="FFFFFF"/>
        </w:rPr>
        <w:t>,</w:t>
      </w:r>
      <w:r w:rsidRPr="0005213D">
        <w:rPr>
          <w:rFonts w:ascii="Book Antiqua" w:eastAsia="Book Antiqua" w:hAnsi="Book Antiqua" w:cs="Book Antiqua"/>
          <w:color w:val="000000"/>
          <w:shd w:val="clear" w:color="auto" w:fill="FFFFFF"/>
        </w:rPr>
        <w:t xml:space="preserve"> and Li L performed the research; Li Y, </w:t>
      </w:r>
      <w:proofErr w:type="spellStart"/>
      <w:r w:rsidRPr="0005213D">
        <w:rPr>
          <w:rFonts w:ascii="Book Antiqua" w:eastAsia="Book Antiqua" w:hAnsi="Book Antiqua" w:cs="Book Antiqua"/>
          <w:color w:val="000000"/>
          <w:shd w:val="clear" w:color="auto" w:fill="FFFFFF"/>
        </w:rPr>
        <w:t>Jin</w:t>
      </w:r>
      <w:proofErr w:type="spellEnd"/>
      <w:r w:rsidRPr="0005213D">
        <w:rPr>
          <w:rFonts w:ascii="Book Antiqua" w:eastAsia="Book Antiqua" w:hAnsi="Book Antiqua" w:cs="Book Antiqua"/>
          <w:color w:val="000000"/>
          <w:shd w:val="clear" w:color="auto" w:fill="FFFFFF"/>
        </w:rPr>
        <w:t xml:space="preserve"> M and Zhu JM wrote the manuscript; </w:t>
      </w:r>
      <w:r w:rsidR="00F34E75">
        <w:rPr>
          <w:rFonts w:ascii="Book Antiqua" w:eastAsia="Book Antiqua" w:hAnsi="Book Antiqua" w:cs="Book Antiqua"/>
          <w:color w:val="000000"/>
          <w:shd w:val="clear" w:color="auto" w:fill="FFFFFF"/>
        </w:rPr>
        <w:t>a</w:t>
      </w:r>
      <w:r w:rsidRPr="0005213D">
        <w:rPr>
          <w:rFonts w:ascii="Book Antiqua" w:eastAsia="Book Antiqua" w:hAnsi="Book Antiqua" w:cs="Book Antiqua"/>
          <w:color w:val="000000"/>
          <w:shd w:val="clear" w:color="auto" w:fill="FFFFFF"/>
        </w:rPr>
        <w:t>ll authors have read and approve</w:t>
      </w:r>
      <w:r w:rsidR="000C3F5B">
        <w:rPr>
          <w:rFonts w:ascii="Book Antiqua" w:eastAsia="Book Antiqua" w:hAnsi="Book Antiqua" w:cs="Book Antiqua"/>
          <w:color w:val="000000"/>
          <w:shd w:val="clear" w:color="auto" w:fill="FFFFFF"/>
        </w:rPr>
        <w:t>d</w:t>
      </w:r>
      <w:r w:rsidRPr="0005213D">
        <w:rPr>
          <w:rFonts w:ascii="Book Antiqua" w:eastAsia="Book Antiqua" w:hAnsi="Book Antiqua" w:cs="Book Antiqua"/>
          <w:color w:val="000000"/>
          <w:shd w:val="clear" w:color="auto" w:fill="FFFFFF"/>
        </w:rPr>
        <w:t xml:space="preserve"> the final manuscript.</w:t>
      </w:r>
    </w:p>
    <w:p w14:paraId="4EDC0303" w14:textId="77777777" w:rsidR="00A77B3E" w:rsidRPr="0005213D" w:rsidRDefault="00A77B3E" w:rsidP="00C229CB">
      <w:pPr>
        <w:adjustRightInd w:val="0"/>
        <w:snapToGrid w:val="0"/>
        <w:spacing w:line="360" w:lineRule="auto"/>
        <w:jc w:val="both"/>
        <w:rPr>
          <w:rFonts w:ascii="Book Antiqua" w:hAnsi="Book Antiqua"/>
        </w:rPr>
      </w:pPr>
    </w:p>
    <w:p w14:paraId="696C5671" w14:textId="3E74EC5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lastRenderedPageBreak/>
        <w:t xml:space="preserve">Corresponding author: Jun-Ming Zhu, MD, Professor, </w:t>
      </w:r>
      <w:r w:rsidRPr="0005213D">
        <w:rPr>
          <w:rFonts w:ascii="Book Antiqua" w:eastAsia="Book Antiqua" w:hAnsi="Book Antiqua" w:cs="Book Antiqua"/>
          <w:color w:val="000000"/>
        </w:rPr>
        <w:t xml:space="preserve">Department of Cardiac Surgery,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No. 2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Road, Chaoyang District, Beijing 100029, China. anzhenzjm@163.com</w:t>
      </w:r>
    </w:p>
    <w:p w14:paraId="7C3D0A68" w14:textId="77777777" w:rsidR="00A77B3E" w:rsidRPr="0005213D" w:rsidRDefault="00A77B3E" w:rsidP="00C229CB">
      <w:pPr>
        <w:adjustRightInd w:val="0"/>
        <w:snapToGrid w:val="0"/>
        <w:spacing w:line="360" w:lineRule="auto"/>
        <w:jc w:val="both"/>
        <w:rPr>
          <w:rFonts w:ascii="Book Antiqua" w:hAnsi="Book Antiqua"/>
        </w:rPr>
      </w:pPr>
    </w:p>
    <w:p w14:paraId="4CC5446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Received: </w:t>
      </w:r>
      <w:r w:rsidRPr="0005213D">
        <w:rPr>
          <w:rFonts w:ascii="Book Antiqua" w:eastAsia="Book Antiqua" w:hAnsi="Book Antiqua" w:cs="Book Antiqua"/>
          <w:color w:val="000000"/>
        </w:rPr>
        <w:t>January 17, 2021</w:t>
      </w:r>
    </w:p>
    <w:p w14:paraId="46DEBAD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Revised: </w:t>
      </w:r>
      <w:r w:rsidRPr="0005213D">
        <w:rPr>
          <w:rFonts w:ascii="Book Antiqua" w:eastAsia="Book Antiqua" w:hAnsi="Book Antiqua" w:cs="Book Antiqua"/>
          <w:color w:val="000000"/>
        </w:rPr>
        <w:t>March 16, 2021</w:t>
      </w:r>
    </w:p>
    <w:p w14:paraId="69B21774" w14:textId="625AD7B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Accepted: </w:t>
      </w:r>
      <w:r w:rsidR="00A32A4B" w:rsidRPr="00A32A4B">
        <w:rPr>
          <w:rFonts w:ascii="Book Antiqua" w:eastAsia="Book Antiqua" w:hAnsi="Book Antiqua" w:cs="Book Antiqua"/>
          <w:color w:val="000000"/>
        </w:rPr>
        <w:t>April 6, 2021</w:t>
      </w:r>
    </w:p>
    <w:p w14:paraId="703A9F1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Published online: </w:t>
      </w:r>
    </w:p>
    <w:p w14:paraId="13F55EE4" w14:textId="77777777" w:rsidR="00A77B3E" w:rsidRPr="0005213D" w:rsidRDefault="00A77B3E" w:rsidP="00C229CB">
      <w:pPr>
        <w:adjustRightInd w:val="0"/>
        <w:snapToGrid w:val="0"/>
        <w:spacing w:line="360" w:lineRule="auto"/>
        <w:jc w:val="both"/>
        <w:rPr>
          <w:rFonts w:ascii="Book Antiqua" w:hAnsi="Book Antiqua"/>
        </w:rPr>
        <w:sectPr w:rsidR="00A77B3E" w:rsidRPr="0005213D">
          <w:footerReference w:type="default" r:id="rId6"/>
          <w:pgSz w:w="12240" w:h="15840"/>
          <w:pgMar w:top="1440" w:right="1440" w:bottom="1440" w:left="1440" w:header="720" w:footer="720" w:gutter="0"/>
          <w:cols w:space="720"/>
          <w:docGrid w:linePitch="360"/>
        </w:sectPr>
      </w:pPr>
    </w:p>
    <w:p w14:paraId="4746134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lastRenderedPageBreak/>
        <w:t>Abstract</w:t>
      </w:r>
    </w:p>
    <w:p w14:paraId="665EDC2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BACKGROUND</w:t>
      </w:r>
    </w:p>
    <w:p w14:paraId="60303E3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Since the outbreak of the coronavirus disease 2019 (COVID-19) pandemic, the exclusion of a patient from COVID-19 should be performed before surgery. However, patients with type A acute aortic dissection (AAD) during pregnancy can seriously endanger the health of either the mother or fetus that requires emergency surgical treatment without the test for COVID-19. </w:t>
      </w:r>
    </w:p>
    <w:p w14:paraId="35D0E9AE" w14:textId="77777777" w:rsidR="00A77B3E" w:rsidRPr="0005213D" w:rsidRDefault="00A77B3E" w:rsidP="00C229CB">
      <w:pPr>
        <w:adjustRightInd w:val="0"/>
        <w:snapToGrid w:val="0"/>
        <w:spacing w:line="360" w:lineRule="auto"/>
        <w:jc w:val="both"/>
        <w:rPr>
          <w:rFonts w:ascii="Book Antiqua" w:hAnsi="Book Antiqua"/>
        </w:rPr>
      </w:pPr>
    </w:p>
    <w:p w14:paraId="2AA1762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CASE SUMMARY</w:t>
      </w:r>
    </w:p>
    <w:p w14:paraId="0F3F7E82" w14:textId="0EAE7428"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A 38-year-old woman without Marfan syndrome </w:t>
      </w:r>
      <w:r w:rsidRPr="0005213D">
        <w:rPr>
          <w:rFonts w:ascii="Book Antiqua" w:eastAsia="Book Antiqua" w:hAnsi="Book Antiqua" w:cs="Book Antiqua"/>
          <w:color w:val="000000"/>
        </w:rPr>
        <w:t>was admitted to the hospital because of chest pain in the 34</w:t>
      </w:r>
      <w:r w:rsidRPr="0005213D">
        <w:rPr>
          <w:rFonts w:ascii="Book Antiqua" w:eastAsia="Book Antiqua" w:hAnsi="Book Antiqua" w:cs="Book Antiqua"/>
          <w:color w:val="000000"/>
          <w:vertAlign w:val="superscript"/>
        </w:rPr>
        <w:t>th</w:t>
      </w:r>
      <w:r w:rsidRPr="0005213D">
        <w:rPr>
          <w:rFonts w:ascii="Book Antiqua" w:eastAsia="Book Antiqua" w:hAnsi="Book Antiqua" w:cs="Book Antiqua"/>
          <w:color w:val="000000"/>
        </w:rPr>
        <w:t xml:space="preserve"> week of gestation. She has diagnosed as </w:t>
      </w:r>
      <w:r w:rsidR="000C3F5B">
        <w:rPr>
          <w:rFonts w:ascii="Book Antiqua" w:eastAsia="Book Antiqua" w:hAnsi="Book Antiqua" w:cs="Book Antiqua"/>
          <w:color w:val="000000"/>
        </w:rPr>
        <w:t xml:space="preserve">having </w:t>
      </w:r>
      <w:r w:rsidRPr="0005213D">
        <w:rPr>
          <w:rFonts w:ascii="Book Antiqua" w:eastAsia="Book Antiqua" w:hAnsi="Book Antiqua" w:cs="Book Antiqua"/>
          <w:color w:val="000000"/>
        </w:rPr>
        <w:t>a S</w:t>
      </w:r>
      <w:r w:rsidRPr="0005213D">
        <w:rPr>
          <w:rFonts w:ascii="Book Antiqua" w:eastAsia="Book Antiqua" w:hAnsi="Book Antiqua" w:cs="Book Antiqua"/>
          <w:color w:val="000000"/>
        </w:rPr>
        <w:t xml:space="preserve">tanford type-A AAD involving an aortic arch and descending aorta </w:t>
      </w:r>
      <w:r w:rsidRPr="0005213D">
        <w:rPr>
          <w:rFonts w:ascii="Book Antiqua" w:eastAsia="Book Antiqua" w:hAnsi="Book Antiqua" w:cs="Book Antiqua"/>
          <w:i/>
          <w:iCs/>
          <w:color w:val="000000"/>
        </w:rPr>
        <w:t>via</w:t>
      </w:r>
      <w:r w:rsidRPr="0005213D">
        <w:rPr>
          <w:rFonts w:ascii="Book Antiqua" w:eastAsia="Book Antiqua" w:hAnsi="Book Antiqua" w:cs="Book Antiqua"/>
          <w:color w:val="000000"/>
        </w:rPr>
        <w:t xml:space="preserve"> aortic computed tomographic angiography. The patient was transferred to the isolated negative pressure operating room in one hour and underwent cesarean delivery and ascending aorta replacement. All medical staff adopted third-level medical protection measures throughout the patient transfer and surgical procedure. After surgery, the patient was transferred to the isolated negative pressure intensive care unit ward. The nucleic acid test and anti</w:t>
      </w:r>
      <w:r w:rsidR="00F34E75" w:rsidRPr="00F34E75">
        <w:rPr>
          <w:rFonts w:ascii="Book Antiqua" w:hAnsi="Book Antiqua" w:cs="Book Antiqua"/>
          <w:color w:val="000000"/>
          <w:lang w:eastAsia="zh-CN"/>
        </w:rPr>
        <w:t>-</w:t>
      </w:r>
      <w:r w:rsidRPr="0005213D">
        <w:rPr>
          <w:rFonts w:ascii="Book Antiqua" w:eastAsia="Book Antiqua" w:hAnsi="Book Antiqua" w:cs="Book Antiqua"/>
          <w:color w:val="000000"/>
        </w:rPr>
        <w:t xml:space="preserve">COVID-19 immunoglobulin (Ig) G and IgM were performed and were negative. The patient and infant were discharged without complication nine days later and recovered uneventfully. </w:t>
      </w:r>
    </w:p>
    <w:p w14:paraId="11E4F2C2" w14:textId="77777777" w:rsidR="00A77B3E" w:rsidRPr="0005213D" w:rsidRDefault="00A77B3E" w:rsidP="00C229CB">
      <w:pPr>
        <w:adjustRightInd w:val="0"/>
        <w:snapToGrid w:val="0"/>
        <w:spacing w:line="360" w:lineRule="auto"/>
        <w:jc w:val="both"/>
        <w:rPr>
          <w:rFonts w:ascii="Book Antiqua" w:hAnsi="Book Antiqua"/>
        </w:rPr>
      </w:pPr>
    </w:p>
    <w:p w14:paraId="1741B26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CONCLUSION</w:t>
      </w:r>
    </w:p>
    <w:p w14:paraId="4E66D10B" w14:textId="0BF6F429"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results indicated that the procedur</w:t>
      </w:r>
      <w:r w:rsidRPr="0005213D">
        <w:rPr>
          <w:rFonts w:ascii="Book Antiqua" w:eastAsia="Book Antiqua" w:hAnsi="Book Antiqua" w:cs="Book Antiqua"/>
          <w:color w:val="000000"/>
        </w:rPr>
        <w:t xml:space="preserve">e </w:t>
      </w:r>
      <w:r w:rsidR="000C3F5B">
        <w:rPr>
          <w:rFonts w:ascii="Book Antiqua" w:eastAsia="Book Antiqua" w:hAnsi="Book Antiqua" w:cs="Book Antiqua"/>
          <w:color w:val="000000"/>
        </w:rPr>
        <w:t xml:space="preserve">that </w:t>
      </w:r>
      <w:r w:rsidRPr="0005213D">
        <w:rPr>
          <w:rFonts w:ascii="Book Antiqua" w:eastAsia="Book Antiqua" w:hAnsi="Book Antiqua" w:cs="Book Antiqua"/>
          <w:color w:val="000000"/>
        </w:rPr>
        <w:t>we use</w:t>
      </w:r>
      <w:r w:rsidRPr="0005213D">
        <w:rPr>
          <w:rFonts w:ascii="Book Antiqua" w:eastAsia="Book Antiqua" w:hAnsi="Book Antiqua" w:cs="Book Antiqua"/>
          <w:color w:val="000000"/>
        </w:rPr>
        <w:t xml:space="preserve">d is feasible in patients with a combined cesarean delivery and surgery for Stanford type-A AAD during the COVID-19 outbreak, which was mainly </w:t>
      </w:r>
      <w:hyperlink r:id="rId7" w:tgtFrame="_self" w:history="1">
        <w:r w:rsidRPr="00C229CB">
          <w:rPr>
            <w:rFonts w:ascii="Book Antiqua" w:eastAsia="Book Antiqua" w:hAnsi="Book Antiqua" w:cs="Book Antiqua"/>
            <w:color w:val="000000"/>
          </w:rPr>
          <w:t xml:space="preserve">attributed </w:t>
        </w:r>
      </w:hyperlink>
      <w:r w:rsidRPr="0005213D">
        <w:rPr>
          <w:rFonts w:ascii="Book Antiqua" w:eastAsia="Book Antiqua" w:hAnsi="Book Antiqua" w:cs="Book Antiqua"/>
          <w:color w:val="000000"/>
        </w:rPr>
        <w:t xml:space="preserve">to rapid multidisciplinary consultation, collaboration, and quick decision-making. </w:t>
      </w:r>
    </w:p>
    <w:p w14:paraId="596E7DD8" w14:textId="77777777" w:rsidR="00A77B3E" w:rsidRPr="0005213D" w:rsidRDefault="00A77B3E" w:rsidP="00C229CB">
      <w:pPr>
        <w:adjustRightInd w:val="0"/>
        <w:snapToGrid w:val="0"/>
        <w:spacing w:line="360" w:lineRule="auto"/>
        <w:jc w:val="both"/>
        <w:rPr>
          <w:rFonts w:ascii="Book Antiqua" w:hAnsi="Book Antiqua"/>
        </w:rPr>
      </w:pPr>
    </w:p>
    <w:p w14:paraId="7EDEA20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Key Words: </w:t>
      </w:r>
      <w:r w:rsidRPr="0005213D">
        <w:rPr>
          <w:rFonts w:ascii="Book Antiqua" w:eastAsia="Book Antiqua" w:hAnsi="Book Antiqua" w:cs="Book Antiqua"/>
          <w:color w:val="000000"/>
        </w:rPr>
        <w:t>Acute aortic dissection; Pregnancy; COVID-19 outbreak; Case report</w:t>
      </w:r>
    </w:p>
    <w:p w14:paraId="3DFBE414" w14:textId="77777777" w:rsidR="00A77B3E" w:rsidRPr="0005213D" w:rsidRDefault="00A77B3E" w:rsidP="00C229CB">
      <w:pPr>
        <w:adjustRightInd w:val="0"/>
        <w:snapToGrid w:val="0"/>
        <w:spacing w:line="360" w:lineRule="auto"/>
        <w:jc w:val="both"/>
        <w:rPr>
          <w:rFonts w:ascii="Book Antiqua" w:hAnsi="Book Antiqua"/>
        </w:rPr>
      </w:pPr>
    </w:p>
    <w:p w14:paraId="0369A9D0" w14:textId="55AADEEC" w:rsidR="00A77B3E" w:rsidRPr="0005213D" w:rsidRDefault="0005213D" w:rsidP="00C229CB">
      <w:pPr>
        <w:adjustRightInd w:val="0"/>
        <w:snapToGrid w:val="0"/>
        <w:spacing w:line="360" w:lineRule="auto"/>
        <w:jc w:val="both"/>
        <w:rPr>
          <w:rFonts w:ascii="Book Antiqua" w:hAnsi="Book Antiqua"/>
        </w:rPr>
      </w:pPr>
      <w:bookmarkStart w:id="1" w:name="OLE_LINK1557"/>
      <w:bookmarkStart w:id="2" w:name="OLE_LINK1558"/>
      <w:r w:rsidRPr="0005213D">
        <w:rPr>
          <w:rFonts w:ascii="Book Antiqua" w:eastAsia="Book Antiqua" w:hAnsi="Book Antiqua" w:cs="Book Antiqua"/>
          <w:color w:val="000000"/>
        </w:rPr>
        <w:lastRenderedPageBreak/>
        <w:t xml:space="preserve">Liu LW, Luo L, Li L, Li Y, </w:t>
      </w:r>
      <w:proofErr w:type="spellStart"/>
      <w:r w:rsidRPr="0005213D">
        <w:rPr>
          <w:rFonts w:ascii="Book Antiqua" w:eastAsia="Book Antiqua" w:hAnsi="Book Antiqua" w:cs="Book Antiqua"/>
          <w:color w:val="000000"/>
        </w:rPr>
        <w:t>Jin</w:t>
      </w:r>
      <w:proofErr w:type="spellEnd"/>
      <w:r w:rsidRPr="0005213D">
        <w:rPr>
          <w:rFonts w:ascii="Book Antiqua" w:eastAsia="Book Antiqua" w:hAnsi="Book Antiqua" w:cs="Book Antiqua"/>
          <w:color w:val="000000"/>
        </w:rPr>
        <w:t xml:space="preserve"> M, Zhu JM. Combined cesarean delivery and repair of acute aortic dissecti</w:t>
      </w:r>
      <w:r w:rsidRPr="0005213D">
        <w:rPr>
          <w:rFonts w:ascii="Book Antiqua" w:eastAsia="Book Antiqua" w:hAnsi="Book Antiqua" w:cs="Book Antiqua"/>
          <w:color w:val="000000"/>
        </w:rPr>
        <w:t xml:space="preserve">on at </w:t>
      </w:r>
      <w:r w:rsidR="000C3F5B">
        <w:rPr>
          <w:rFonts w:ascii="Book Antiqua" w:eastAsia="Book Antiqua" w:hAnsi="Book Antiqua" w:cs="Book Antiqua"/>
          <w:color w:val="000000"/>
        </w:rPr>
        <w:t>34</w:t>
      </w:r>
      <w:r w:rsidR="008F0DE7" w:rsidRPr="008F0DE7">
        <w:rPr>
          <w:rFonts w:ascii="Book Antiqua" w:eastAsia="Book Antiqua" w:hAnsi="Book Antiqua" w:cs="Book Antiqua"/>
          <w:color w:val="000000"/>
        </w:rPr>
        <w:t xml:space="preserve"> weeks</w:t>
      </w:r>
      <w:r w:rsidRPr="0005213D">
        <w:rPr>
          <w:rFonts w:ascii="Book Antiqua" w:eastAsia="Book Antiqua" w:hAnsi="Book Antiqua" w:cs="Book Antiqua"/>
          <w:color w:val="000000"/>
        </w:rPr>
        <w:t xml:space="preserve"> of</w:t>
      </w:r>
      <w:r w:rsidRPr="0005213D">
        <w:rPr>
          <w:rFonts w:ascii="Book Antiqua" w:eastAsia="Book Antiqua" w:hAnsi="Book Antiqua" w:cs="Book Antiqua"/>
          <w:color w:val="000000"/>
        </w:rPr>
        <w:t xml:space="preserve"> pregnancy during COVID-19 outbreak: A case report. </w:t>
      </w:r>
      <w:r w:rsidRPr="0005213D">
        <w:rPr>
          <w:rFonts w:ascii="Book Antiqua" w:eastAsia="Book Antiqua" w:hAnsi="Book Antiqua" w:cs="Book Antiqua"/>
          <w:i/>
          <w:iCs/>
          <w:color w:val="000000"/>
        </w:rPr>
        <w:t>World J Clin Cases</w:t>
      </w:r>
      <w:r w:rsidRPr="0005213D">
        <w:rPr>
          <w:rFonts w:ascii="Book Antiqua" w:eastAsia="Book Antiqua" w:hAnsi="Book Antiqua" w:cs="Book Antiqua"/>
          <w:color w:val="000000"/>
        </w:rPr>
        <w:t xml:space="preserve"> 2021; In press</w:t>
      </w:r>
    </w:p>
    <w:bookmarkEnd w:id="1"/>
    <w:bookmarkEnd w:id="2"/>
    <w:p w14:paraId="07A43C2D" w14:textId="77777777" w:rsidR="00A77B3E" w:rsidRPr="0005213D" w:rsidRDefault="00A77B3E" w:rsidP="00C229CB">
      <w:pPr>
        <w:adjustRightInd w:val="0"/>
        <w:snapToGrid w:val="0"/>
        <w:spacing w:line="360" w:lineRule="auto"/>
        <w:jc w:val="both"/>
        <w:rPr>
          <w:rFonts w:ascii="Book Antiqua" w:hAnsi="Book Antiqua"/>
        </w:rPr>
      </w:pPr>
    </w:p>
    <w:p w14:paraId="42A532E2" w14:textId="6846B2C8"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Core Tip: </w:t>
      </w:r>
      <w:r w:rsidRPr="0005213D">
        <w:rPr>
          <w:rFonts w:ascii="Book Antiqua" w:eastAsia="Book Antiqua" w:hAnsi="Book Antiqua" w:cs="Book Antiqua"/>
          <w:color w:val="000000"/>
        </w:rPr>
        <w:t xml:space="preserve">The findings indicated that the procedure described is viable in patients with combined cesarean delivery and Stanford type-A acute aortic dissection surgery during the </w:t>
      </w:r>
      <w:r w:rsidR="00D74B33" w:rsidRPr="0005213D">
        <w:rPr>
          <w:rFonts w:ascii="Book Antiqua" w:eastAsia="Book Antiqua" w:hAnsi="Book Antiqua" w:cs="Book Antiqua"/>
          <w:color w:val="000000"/>
        </w:rPr>
        <w:t>coronavirus disease 2019</w:t>
      </w:r>
      <w:r w:rsidRPr="0005213D">
        <w:rPr>
          <w:rFonts w:ascii="Book Antiqua" w:eastAsia="Book Antiqua" w:hAnsi="Book Antiqua" w:cs="Book Antiqua"/>
          <w:color w:val="000000"/>
        </w:rPr>
        <w:t xml:space="preserve"> outbreak. In this case, a reasonable operation plan, practical procedures, and close cooperation among all departments were the keys to successful management.</w:t>
      </w:r>
    </w:p>
    <w:p w14:paraId="4D7E8078" w14:textId="77777777" w:rsidR="00D74B33" w:rsidRDefault="00D74B33" w:rsidP="00C229CB">
      <w:pPr>
        <w:adjustRightInd w:val="0"/>
        <w:snapToGrid w:val="0"/>
        <w:spacing w:line="360" w:lineRule="auto"/>
        <w:jc w:val="both"/>
        <w:rPr>
          <w:rFonts w:ascii="Book Antiqua" w:hAnsi="Book Antiqua"/>
        </w:rPr>
        <w:sectPr w:rsidR="00D74B33">
          <w:pgSz w:w="12240" w:h="15840"/>
          <w:pgMar w:top="1440" w:right="1440" w:bottom="1440" w:left="1440" w:header="720" w:footer="720" w:gutter="0"/>
          <w:cols w:space="720"/>
          <w:docGrid w:linePitch="360"/>
        </w:sectPr>
      </w:pPr>
    </w:p>
    <w:p w14:paraId="037B7A8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lastRenderedPageBreak/>
        <w:t>INTRODUCTION</w:t>
      </w:r>
    </w:p>
    <w:p w14:paraId="33178B1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More than 25% of patients with Stanford type A acute aortic dissection (AAD) are initially misdiagnosed, and the mortality rate approaches 50% in patients who do not receive appropriate treatment within 48 </w:t>
      </w:r>
      <w:proofErr w:type="gramStart"/>
      <w:r w:rsidRPr="0005213D">
        <w:rPr>
          <w:rFonts w:ascii="Book Antiqua" w:eastAsia="Book Antiqua" w:hAnsi="Book Antiqua" w:cs="Book Antiqua"/>
          <w:color w:val="000000"/>
        </w:rPr>
        <w:t>h</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1]</w:t>
      </w:r>
      <w:r w:rsidRPr="0005213D">
        <w:rPr>
          <w:rFonts w:ascii="Book Antiqua" w:eastAsia="Book Antiqua" w:hAnsi="Book Antiqua" w:cs="Book Antiqua"/>
          <w:color w:val="000000"/>
        </w:rPr>
        <w:t xml:space="preserve">. Although AAD rarely presents in women younger than 40 years of age, the risk increases when they become </w:t>
      </w:r>
      <w:proofErr w:type="gramStart"/>
      <w:r w:rsidRPr="0005213D">
        <w:rPr>
          <w:rFonts w:ascii="Book Antiqua" w:eastAsia="Book Antiqua" w:hAnsi="Book Antiqua" w:cs="Book Antiqua"/>
          <w:color w:val="000000"/>
        </w:rPr>
        <w:t>pregnant</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2]</w:t>
      </w:r>
      <w:r w:rsidRPr="0005213D">
        <w:rPr>
          <w:rFonts w:ascii="Book Antiqua" w:eastAsia="Book Antiqua" w:hAnsi="Book Antiqua" w:cs="Book Antiqua"/>
          <w:color w:val="000000"/>
        </w:rPr>
        <w:t xml:space="preserve">. Reports have also indicated that timely, well-defined surgical management during pregnancy does not differ significantly from standard procedures and has a favorable outcome for both the mother and </w:t>
      </w:r>
      <w:proofErr w:type="gramStart"/>
      <w:r w:rsidRPr="0005213D">
        <w:rPr>
          <w:rFonts w:ascii="Book Antiqua" w:eastAsia="Book Antiqua" w:hAnsi="Book Antiqua" w:cs="Book Antiqua"/>
          <w:color w:val="000000"/>
        </w:rPr>
        <w:t>infant</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3]</w:t>
      </w:r>
      <w:r w:rsidRPr="0005213D">
        <w:rPr>
          <w:rFonts w:ascii="Book Antiqua" w:eastAsia="Book Antiqua" w:hAnsi="Book Antiqua" w:cs="Book Antiqua"/>
          <w:color w:val="000000"/>
        </w:rPr>
        <w:t xml:space="preserve">. Since the outbreak of the coronavirus disease 2019 (COVID-19) pandemic, the exclusion of a patient from COVID-19 should be performed before surgery. However, patients with type A AAD during pregnancy can seriously endanger the health of either the mother or fetus that requires emergency surgical treatment without the test for COVID-19. We describe here a case of type A AAD during advanced pregnancy during the COVID-19 outbreak. </w:t>
      </w:r>
    </w:p>
    <w:p w14:paraId="2940D916" w14:textId="77777777" w:rsidR="00A77B3E" w:rsidRPr="0005213D" w:rsidRDefault="00A77B3E" w:rsidP="00C229CB">
      <w:pPr>
        <w:adjustRightInd w:val="0"/>
        <w:snapToGrid w:val="0"/>
        <w:spacing w:line="360" w:lineRule="auto"/>
        <w:jc w:val="both"/>
        <w:rPr>
          <w:rFonts w:ascii="Book Antiqua" w:hAnsi="Book Antiqua"/>
        </w:rPr>
      </w:pPr>
    </w:p>
    <w:p w14:paraId="37D4FD0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CASE PRESENTATION</w:t>
      </w:r>
    </w:p>
    <w:p w14:paraId="00FAEB4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Chief complaints</w:t>
      </w:r>
    </w:p>
    <w:p w14:paraId="63793ACB" w14:textId="1736ED03" w:rsidR="00A77B3E" w:rsidRPr="0005213D" w:rsidRDefault="0005213D" w:rsidP="00D74B33">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A 38-year-old woman (gravida 3, para 2) at</w:t>
      </w:r>
      <w:r w:rsidRPr="0005213D">
        <w:rPr>
          <w:rFonts w:ascii="Book Antiqua" w:eastAsia="Book Antiqua" w:hAnsi="Book Antiqua" w:cs="Book Antiqua"/>
          <w:color w:val="000000"/>
        </w:rPr>
        <w:t xml:space="preserve"> 34 </w:t>
      </w:r>
      <w:proofErr w:type="spellStart"/>
      <w:r w:rsidRPr="0005213D">
        <w:rPr>
          <w:rFonts w:ascii="Book Antiqua" w:eastAsia="Book Antiqua" w:hAnsi="Book Antiqua" w:cs="Book Antiqua"/>
          <w:color w:val="000000"/>
        </w:rPr>
        <w:t>wk</w:t>
      </w:r>
      <w:proofErr w:type="spellEnd"/>
      <w:r w:rsidRPr="0005213D">
        <w:rPr>
          <w:rFonts w:ascii="Book Antiqua" w:eastAsia="Book Antiqua" w:hAnsi="Book Antiqua" w:cs="Book Antiqua"/>
          <w:color w:val="000000"/>
        </w:rPr>
        <w:t xml:space="preserve"> of gestation </w:t>
      </w:r>
      <w:r w:rsidR="000C3F5B">
        <w:rPr>
          <w:rFonts w:ascii="Book Antiqua" w:eastAsia="Book Antiqua" w:hAnsi="Book Antiqua" w:cs="Book Antiqua"/>
          <w:color w:val="000000"/>
        </w:rPr>
        <w:t>had an</w:t>
      </w:r>
      <w:r w:rsidRPr="0005213D">
        <w:rPr>
          <w:rFonts w:ascii="Book Antiqua" w:eastAsia="Book Antiqua" w:hAnsi="Book Antiqua" w:cs="Book Antiqua"/>
          <w:color w:val="000000"/>
        </w:rPr>
        <w:t xml:space="preserve"> acut</w:t>
      </w:r>
      <w:r w:rsidRPr="0005213D">
        <w:rPr>
          <w:rFonts w:ascii="Book Antiqua" w:eastAsia="Book Antiqua" w:hAnsi="Book Antiqua" w:cs="Book Antiqua"/>
          <w:color w:val="000000"/>
        </w:rPr>
        <w:t xml:space="preserve">e onset of chest and upper abdominal pain with transient syncope and intermittent bloody stools and was referred to a local community hospital. The pain continued for 24 h, and since the patient’s condition could not be relieved, she was transferred to the Emergency Department of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p>
    <w:p w14:paraId="3CD16898" w14:textId="77777777" w:rsidR="00A77B3E" w:rsidRPr="0005213D" w:rsidRDefault="00A77B3E" w:rsidP="00D74B33">
      <w:pPr>
        <w:adjustRightInd w:val="0"/>
        <w:snapToGrid w:val="0"/>
        <w:spacing w:line="360" w:lineRule="auto"/>
        <w:jc w:val="both"/>
        <w:rPr>
          <w:rFonts w:ascii="Book Antiqua" w:hAnsi="Book Antiqua"/>
        </w:rPr>
      </w:pPr>
    </w:p>
    <w:p w14:paraId="48A669C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History of present illness</w:t>
      </w:r>
    </w:p>
    <w:p w14:paraId="3335F4D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had no history of present illness.</w:t>
      </w:r>
    </w:p>
    <w:p w14:paraId="37FE3F8F" w14:textId="77777777" w:rsidR="00A77B3E" w:rsidRPr="0005213D" w:rsidRDefault="00A77B3E" w:rsidP="00C229CB">
      <w:pPr>
        <w:adjustRightInd w:val="0"/>
        <w:snapToGrid w:val="0"/>
        <w:spacing w:line="360" w:lineRule="auto"/>
        <w:jc w:val="both"/>
        <w:rPr>
          <w:rFonts w:ascii="Book Antiqua" w:hAnsi="Book Antiqua"/>
        </w:rPr>
      </w:pPr>
    </w:p>
    <w:p w14:paraId="2FD922E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History of past illness</w:t>
      </w:r>
    </w:p>
    <w:p w14:paraId="381D86A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patient had no history of hypertension, </w:t>
      </w:r>
      <w:hyperlink r:id="rId8" w:tgtFrame="_self" w:history="1">
        <w:r w:rsidRPr="0005213D">
          <w:rPr>
            <w:rFonts w:ascii="Book Antiqua" w:eastAsia="Book Antiqua" w:hAnsi="Book Antiqua" w:cs="Book Antiqua"/>
            <w:color w:val="000000"/>
          </w:rPr>
          <w:t>coronary disease</w:t>
        </w:r>
      </w:hyperlink>
      <w:r w:rsidRPr="0005213D">
        <w:rPr>
          <w:rFonts w:ascii="Book Antiqua" w:eastAsia="Book Antiqua" w:hAnsi="Book Antiqua" w:cs="Book Antiqua"/>
          <w:color w:val="000000"/>
        </w:rPr>
        <w:t xml:space="preserve">, </w:t>
      </w:r>
      <w:hyperlink r:id="rId9" w:tgtFrame="_self" w:history="1">
        <w:r w:rsidRPr="0005213D">
          <w:rPr>
            <w:rFonts w:ascii="Book Antiqua" w:eastAsia="Book Antiqua" w:hAnsi="Book Antiqua" w:cs="Book Antiqua"/>
            <w:color w:val="000000"/>
          </w:rPr>
          <w:t>diabetes mellitus</w:t>
        </w:r>
      </w:hyperlink>
      <w:r w:rsidRPr="0005213D">
        <w:rPr>
          <w:rFonts w:ascii="Book Antiqua" w:eastAsia="Book Antiqua" w:hAnsi="Book Antiqua" w:cs="Book Antiqua"/>
          <w:color w:val="000000"/>
        </w:rPr>
        <w:t>, or previous trauma surgery.</w:t>
      </w:r>
    </w:p>
    <w:p w14:paraId="5FC2D8F4" w14:textId="77777777" w:rsidR="00A77B3E" w:rsidRPr="0005213D" w:rsidRDefault="00A77B3E" w:rsidP="00C229CB">
      <w:pPr>
        <w:adjustRightInd w:val="0"/>
        <w:snapToGrid w:val="0"/>
        <w:spacing w:line="360" w:lineRule="auto"/>
        <w:jc w:val="both"/>
        <w:rPr>
          <w:rFonts w:ascii="Book Antiqua" w:hAnsi="Book Antiqua"/>
        </w:rPr>
      </w:pPr>
    </w:p>
    <w:p w14:paraId="5109FC4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lastRenderedPageBreak/>
        <w:t>Personal and family history</w:t>
      </w:r>
    </w:p>
    <w:p w14:paraId="071F2DD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had no family history of AAD.</w:t>
      </w:r>
    </w:p>
    <w:p w14:paraId="522F78D6" w14:textId="77777777" w:rsidR="00A77B3E" w:rsidRPr="0005213D" w:rsidRDefault="00A77B3E" w:rsidP="00C229CB">
      <w:pPr>
        <w:adjustRightInd w:val="0"/>
        <w:snapToGrid w:val="0"/>
        <w:spacing w:line="360" w:lineRule="auto"/>
        <w:jc w:val="both"/>
        <w:rPr>
          <w:rFonts w:ascii="Book Antiqua" w:hAnsi="Book Antiqua"/>
        </w:rPr>
      </w:pPr>
    </w:p>
    <w:p w14:paraId="023B85C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Physical examination</w:t>
      </w:r>
    </w:p>
    <w:p w14:paraId="4087190D" w14:textId="2CD48F34"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On the day of admission (May </w:t>
      </w:r>
      <w:r w:rsidRPr="0005213D">
        <w:rPr>
          <w:rFonts w:ascii="Book Antiqua" w:eastAsia="Book Antiqua" w:hAnsi="Book Antiqua" w:cs="Book Antiqua"/>
          <w:color w:val="000000"/>
        </w:rPr>
        <w:t xml:space="preserve">13, 2020), </w:t>
      </w:r>
      <w:r w:rsidR="000C3F5B">
        <w:rPr>
          <w:rFonts w:ascii="Book Antiqua" w:eastAsia="Book Antiqua" w:hAnsi="Book Antiqua" w:cs="Book Antiqua"/>
          <w:color w:val="000000"/>
        </w:rPr>
        <w:t>the patient</w:t>
      </w:r>
      <w:r w:rsidR="000C3F5B"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rPr>
        <w:t>had a blood pressure of 140/70 mmHg, heart rate of 90 bpm, respiratory rate of 20 breaths/min, oxygen saturation of 98% indoors, and temperature of 36.5 °C. Clinical examination was normal. On arrival, the patient had no history of contact</w:t>
      </w:r>
      <w:r w:rsidR="000C3F5B">
        <w:rPr>
          <w:rFonts w:ascii="Book Antiqua" w:eastAsia="Book Antiqua" w:hAnsi="Book Antiqua" w:cs="Book Antiqua"/>
          <w:color w:val="000000"/>
        </w:rPr>
        <w:t xml:space="preserve"> </w:t>
      </w:r>
      <w:r w:rsidRPr="0005213D">
        <w:rPr>
          <w:rFonts w:ascii="Book Antiqua" w:eastAsia="Book Antiqua" w:hAnsi="Book Antiqua" w:cs="Book Antiqua"/>
          <w:color w:val="000000"/>
        </w:rPr>
        <w:t>with COVID-19</w:t>
      </w:r>
      <w:r w:rsidR="000C3F5B" w:rsidRPr="0005213D">
        <w:rPr>
          <w:rFonts w:ascii="Book Antiqua" w:eastAsia="Book Antiqua" w:hAnsi="Book Antiqua" w:cs="Book Antiqua"/>
          <w:color w:val="000000"/>
        </w:rPr>
        <w:t xml:space="preserve"> case</w:t>
      </w:r>
      <w:r w:rsidR="000C3F5B">
        <w:rPr>
          <w:rFonts w:ascii="Book Antiqua" w:eastAsia="Book Antiqua" w:hAnsi="Book Antiqua" w:cs="Book Antiqua"/>
          <w:color w:val="000000"/>
        </w:rPr>
        <w:t>s</w:t>
      </w:r>
      <w:r w:rsidRPr="0005213D">
        <w:rPr>
          <w:rFonts w:ascii="Book Antiqua" w:eastAsia="Book Antiqua" w:hAnsi="Book Antiqua" w:cs="Book Antiqua"/>
          <w:color w:val="000000"/>
        </w:rPr>
        <w:t xml:space="preserve">. Since </w:t>
      </w:r>
      <w:r w:rsidRPr="0005213D">
        <w:rPr>
          <w:rFonts w:ascii="Book Antiqua" w:eastAsia="Book Antiqua" w:hAnsi="Book Antiqua" w:cs="Book Antiqua"/>
          <w:color w:val="000000"/>
        </w:rPr>
        <w:t>the surgical repair would be operated immediately, the exclusion of a patient from COVID-19 was not performed, including nucleic acid tests and computed tomography (CT) scan of the lungs. Moreover, the fetal heart rate was standard and was monitored continuously through heart rate monitori</w:t>
      </w:r>
      <w:r w:rsidRPr="0005213D">
        <w:rPr>
          <w:rFonts w:ascii="Book Antiqua" w:eastAsia="Book Antiqua" w:hAnsi="Book Antiqua" w:cs="Book Antiqua"/>
          <w:color w:val="000000"/>
        </w:rPr>
        <w:t>ng or</w:t>
      </w:r>
      <w:r w:rsidR="000C3F5B">
        <w:rPr>
          <w:rFonts w:ascii="Book Antiqua" w:eastAsia="Book Antiqua" w:hAnsi="Book Antiqua" w:cs="Book Antiqua"/>
          <w:color w:val="000000"/>
        </w:rPr>
        <w:t xml:space="preserve"> </w:t>
      </w:r>
      <w:r w:rsidRPr="0005213D">
        <w:rPr>
          <w:rFonts w:ascii="Book Antiqua" w:eastAsia="Book Antiqua" w:hAnsi="Book Antiqua" w:cs="Book Antiqua"/>
          <w:color w:val="000000"/>
        </w:rPr>
        <w:t>fetal ultr</w:t>
      </w:r>
      <w:r w:rsidRPr="0005213D">
        <w:rPr>
          <w:rFonts w:ascii="Book Antiqua" w:eastAsia="Book Antiqua" w:hAnsi="Book Antiqua" w:cs="Book Antiqua"/>
          <w:color w:val="000000"/>
        </w:rPr>
        <w:t xml:space="preserve">asound. </w:t>
      </w:r>
    </w:p>
    <w:p w14:paraId="19D8DCB2" w14:textId="77777777" w:rsidR="00A77B3E" w:rsidRPr="0005213D" w:rsidRDefault="00A77B3E" w:rsidP="00C229CB">
      <w:pPr>
        <w:adjustRightInd w:val="0"/>
        <w:snapToGrid w:val="0"/>
        <w:spacing w:line="360" w:lineRule="auto"/>
        <w:jc w:val="both"/>
        <w:rPr>
          <w:rFonts w:ascii="Book Antiqua" w:hAnsi="Book Antiqua"/>
        </w:rPr>
      </w:pPr>
    </w:p>
    <w:p w14:paraId="2F976265"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Laboratory examinations</w:t>
      </w:r>
    </w:p>
    <w:p w14:paraId="5DA68C5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shd w:val="clear" w:color="auto" w:fill="FFFFFF"/>
        </w:rPr>
        <w:t>No abnormality was found.</w:t>
      </w:r>
    </w:p>
    <w:p w14:paraId="5962C2AA" w14:textId="77777777" w:rsidR="00A77B3E" w:rsidRPr="0005213D" w:rsidRDefault="00A77B3E" w:rsidP="00C229CB">
      <w:pPr>
        <w:adjustRightInd w:val="0"/>
        <w:snapToGrid w:val="0"/>
        <w:spacing w:line="360" w:lineRule="auto"/>
        <w:jc w:val="both"/>
        <w:rPr>
          <w:rFonts w:ascii="Book Antiqua" w:hAnsi="Book Antiqua"/>
        </w:rPr>
      </w:pPr>
    </w:p>
    <w:p w14:paraId="3CD2E48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Imaging examinations</w:t>
      </w:r>
    </w:p>
    <w:p w14:paraId="0195D0AF" w14:textId="71867E07" w:rsidR="00A77B3E" w:rsidRPr="0005213D" w:rsidRDefault="00DC6D32" w:rsidP="00C229CB">
      <w:pPr>
        <w:adjustRightInd w:val="0"/>
        <w:snapToGrid w:val="0"/>
        <w:spacing w:line="360" w:lineRule="auto"/>
        <w:jc w:val="both"/>
        <w:rPr>
          <w:rFonts w:ascii="Book Antiqua" w:hAnsi="Book Antiqua"/>
        </w:rPr>
      </w:pPr>
      <w:hyperlink r:id="rId10" w:tgtFrame="_self" w:history="1">
        <w:r w:rsidR="0005213D" w:rsidRPr="0005213D">
          <w:rPr>
            <w:rFonts w:ascii="Book Antiqua" w:eastAsia="Book Antiqua" w:hAnsi="Book Antiqua" w:cs="Book Antiqua"/>
            <w:color w:val="000000"/>
          </w:rPr>
          <w:t>Transthoracic echocardiography</w:t>
        </w:r>
      </w:hyperlink>
      <w:r w:rsidR="0005213D" w:rsidRPr="0005213D">
        <w:rPr>
          <w:rStyle w:val="def"/>
          <w:rFonts w:ascii="Book Antiqua" w:eastAsia="Book Antiqua" w:hAnsi="Book Antiqua" w:cs="Book Antiqua"/>
          <w:color w:val="000000"/>
        </w:rPr>
        <w:t xml:space="preserve"> revealed an</w:t>
      </w:r>
      <w:r w:rsidR="0005213D" w:rsidRPr="0005213D">
        <w:rPr>
          <w:rFonts w:ascii="Book Antiqua" w:eastAsia="Book Antiqua" w:hAnsi="Book Antiqua" w:cs="Book Antiqua"/>
          <w:color w:val="000000"/>
        </w:rPr>
        <w:t xml:space="preserve"> AAD, and then a type-A AAD was diagnosed through CT (Figure 1). The intimal tear originated at the proximal thoracic aorta level, and the dissection extended into the aortic arch and the iliac artery except for the coronary arteries. The aorta valve was a bicuspid aortic valve, and there was minimal aortic insufficiency. The aortic root and ascendi</w:t>
      </w:r>
      <w:r w:rsidR="0005213D" w:rsidRPr="0005213D">
        <w:rPr>
          <w:rFonts w:ascii="Book Antiqua" w:eastAsia="Book Antiqua" w:hAnsi="Book Antiqua" w:cs="Book Antiqua"/>
          <w:color w:val="000000"/>
        </w:rPr>
        <w:t>ng aorta</w:t>
      </w:r>
      <w:r w:rsidR="000C3F5B">
        <w:rPr>
          <w:rFonts w:ascii="Book Antiqua" w:eastAsia="Book Antiqua" w:hAnsi="Book Antiqua" w:cs="Book Antiqua"/>
          <w:color w:val="000000"/>
        </w:rPr>
        <w:t xml:space="preserve"> </w:t>
      </w:r>
      <w:r w:rsidR="0005213D" w:rsidRPr="0005213D">
        <w:rPr>
          <w:rFonts w:ascii="Book Antiqua" w:eastAsia="Book Antiqua" w:hAnsi="Book Antiqua" w:cs="Book Antiqua"/>
          <w:color w:val="000000"/>
        </w:rPr>
        <w:t xml:space="preserve">presented </w:t>
      </w:r>
      <w:r w:rsidR="0005213D" w:rsidRPr="0005213D">
        <w:rPr>
          <w:rFonts w:ascii="Book Antiqua" w:eastAsia="Book Antiqua" w:hAnsi="Book Antiqua" w:cs="Book Antiqua"/>
          <w:color w:val="000000"/>
        </w:rPr>
        <w:t>with dilatation of up to 46 mm, but the descending aorta had regular dimensions. Furthermore, the right renal artery was located in the true lumen.</w:t>
      </w:r>
    </w:p>
    <w:p w14:paraId="6B73818B" w14:textId="77777777" w:rsidR="00A77B3E" w:rsidRPr="0005213D" w:rsidRDefault="00A77B3E" w:rsidP="00C229CB">
      <w:pPr>
        <w:adjustRightInd w:val="0"/>
        <w:snapToGrid w:val="0"/>
        <w:spacing w:line="360" w:lineRule="auto"/>
        <w:jc w:val="both"/>
        <w:rPr>
          <w:rFonts w:ascii="Book Antiqua" w:hAnsi="Book Antiqua"/>
        </w:rPr>
      </w:pPr>
    </w:p>
    <w:p w14:paraId="493DA5A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FINAL DIAGNOSIS</w:t>
      </w:r>
    </w:p>
    <w:p w14:paraId="5D08320F" w14:textId="4F9DBEF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was confirmed to have type A AAD in the 34</w:t>
      </w:r>
      <w:r w:rsidRPr="0005213D">
        <w:rPr>
          <w:rFonts w:ascii="Book Antiqua" w:eastAsia="Book Antiqua" w:hAnsi="Book Antiqua" w:cs="Book Antiqua"/>
          <w:color w:val="000000"/>
          <w:vertAlign w:val="superscript"/>
        </w:rPr>
        <w:t>th</w:t>
      </w:r>
      <w:r w:rsidRPr="0005213D">
        <w:rPr>
          <w:rFonts w:ascii="Book Antiqua" w:eastAsia="Book Antiqua" w:hAnsi="Book Antiqua" w:cs="Book Antiqua"/>
          <w:color w:val="000000"/>
        </w:rPr>
        <w:t xml:space="preserve"> gestational week, and the fetus was s</w:t>
      </w:r>
      <w:r w:rsidRPr="0005213D">
        <w:rPr>
          <w:rFonts w:ascii="Book Antiqua" w:eastAsia="Book Antiqua" w:hAnsi="Book Antiqua" w:cs="Book Antiqua"/>
          <w:color w:val="000000"/>
        </w:rPr>
        <w:t>table with</w:t>
      </w:r>
      <w:r w:rsidRPr="0005213D">
        <w:rPr>
          <w:rFonts w:ascii="Book Antiqua" w:eastAsia="Book Antiqua" w:hAnsi="Book Antiqua" w:cs="Book Antiqua"/>
          <w:color w:val="000000"/>
        </w:rPr>
        <w:t xml:space="preserve">out intrauterine distress. A simultaneous operation was decided to perform, with a combined cesarean delivery of the infant and surgical management of </w:t>
      </w:r>
      <w:r w:rsidRPr="0005213D">
        <w:rPr>
          <w:rFonts w:ascii="Book Antiqua" w:eastAsia="Book Antiqua" w:hAnsi="Book Antiqua" w:cs="Book Antiqua"/>
          <w:color w:val="000000"/>
        </w:rPr>
        <w:lastRenderedPageBreak/>
        <w:t>the patient’s aortic dissection. All medical staff adopted third-level medical protection measures throughout the patient transfer and surgical procedure (Figure 2), including medical-degree mask (N95), disposable surgical cap, properly wearing disposable protective clothing, disposable shoe covers, and disposable latex gloves, and medical-degree goggles</w:t>
      </w:r>
      <w:r w:rsidRPr="0005213D">
        <w:rPr>
          <w:rFonts w:ascii="Book Antiqua" w:eastAsia="Book Antiqua" w:hAnsi="Book Antiqua" w:cs="Book Antiqua"/>
          <w:color w:val="000000"/>
          <w:vertAlign w:val="superscript"/>
        </w:rPr>
        <w:t>[4,5]</w:t>
      </w:r>
      <w:r w:rsidRPr="0005213D">
        <w:rPr>
          <w:rFonts w:ascii="Book Antiqua" w:eastAsia="Book Antiqua" w:hAnsi="Book Antiqua" w:cs="Book Antiqua"/>
          <w:color w:val="000000"/>
        </w:rPr>
        <w:t>. The multidisciplinary team consisted of cardiothoracic surgeons, anesthesiologists, obstetricians, neonatologists</w:t>
      </w:r>
      <w:r w:rsidRPr="00A32A4B">
        <w:rPr>
          <w:rFonts w:ascii="Book Antiqua" w:eastAsia="Book Antiqua" w:hAnsi="Book Antiqua" w:cs="Book Antiqua"/>
          <w:color w:val="000000"/>
        </w:rPr>
        <w:t xml:space="preserve">, </w:t>
      </w:r>
      <w:r w:rsidRPr="00A32A4B">
        <w:rPr>
          <w:rFonts w:ascii="Book Antiqua" w:eastAsia="Book Antiqua" w:hAnsi="Book Antiqua" w:cs="Book Antiqua"/>
          <w:color w:val="000000"/>
          <w:u w:color="0000EE"/>
        </w:rPr>
        <w:t>cardiac perfusionist</w:t>
      </w:r>
      <w:r w:rsidRPr="00A32A4B">
        <w:rPr>
          <w:rStyle w:val="contenttitle"/>
          <w:rFonts w:ascii="Book Antiqua" w:eastAsia="Book Antiqua" w:hAnsi="Book Antiqua" w:cs="Book Antiqua"/>
          <w:color w:val="000000"/>
        </w:rPr>
        <w:t>s</w:t>
      </w:r>
      <w:r w:rsidRPr="0005213D">
        <w:rPr>
          <w:rStyle w:val="contenttitle"/>
          <w:rFonts w:ascii="Book Antiqua" w:eastAsia="Book Antiqua" w:hAnsi="Book Antiqua" w:cs="Book Antiqua"/>
          <w:color w:val="000000"/>
        </w:rPr>
        <w:t>,</w:t>
      </w:r>
      <w:r w:rsidRPr="0005213D">
        <w:rPr>
          <w:rFonts w:ascii="Book Antiqua" w:eastAsia="Book Antiqua" w:hAnsi="Book Antiqua" w:cs="Book Antiqua"/>
          <w:color w:val="000000"/>
        </w:rPr>
        <w:t xml:space="preserve"> and experienced </w:t>
      </w:r>
      <w:proofErr w:type="gramStart"/>
      <w:r w:rsidRPr="0005213D">
        <w:rPr>
          <w:rFonts w:ascii="Book Antiqua" w:eastAsia="Book Antiqua" w:hAnsi="Book Antiqua" w:cs="Book Antiqua"/>
          <w:color w:val="000000"/>
        </w:rPr>
        <w:t>nurses</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6]</w:t>
      </w:r>
      <w:r w:rsidRPr="0005213D">
        <w:rPr>
          <w:rFonts w:ascii="Book Antiqua" w:eastAsia="Book Antiqua" w:hAnsi="Book Antiqua" w:cs="Book Antiqua"/>
          <w:color w:val="000000"/>
        </w:rPr>
        <w:t>.</w:t>
      </w:r>
    </w:p>
    <w:p w14:paraId="1E754D1B" w14:textId="77777777" w:rsidR="00A77B3E" w:rsidRPr="0005213D" w:rsidRDefault="00A77B3E" w:rsidP="00C229CB">
      <w:pPr>
        <w:adjustRightInd w:val="0"/>
        <w:snapToGrid w:val="0"/>
        <w:spacing w:line="360" w:lineRule="auto"/>
        <w:jc w:val="both"/>
        <w:rPr>
          <w:rFonts w:ascii="Book Antiqua" w:hAnsi="Book Antiqua"/>
        </w:rPr>
      </w:pPr>
    </w:p>
    <w:p w14:paraId="151BCE9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TREATMENT</w:t>
      </w:r>
    </w:p>
    <w:p w14:paraId="66D233A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i/>
          <w:iCs/>
          <w:color w:val="000000"/>
        </w:rPr>
        <w:t>Procedure for anesthesia, cesarean delivery, and aortic dissection</w:t>
      </w:r>
    </w:p>
    <w:p w14:paraId="2914669C" w14:textId="5FE845D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When the patient arrived in the operating room, sodium nitroprusside was used to maintain her blood pressure below 150/90 mmHg. A rapid-sequen</w:t>
      </w:r>
      <w:r w:rsidRPr="0005213D">
        <w:rPr>
          <w:rFonts w:ascii="Book Antiqua" w:eastAsia="Book Antiqua" w:hAnsi="Book Antiqua" w:cs="Book Antiqua"/>
          <w:color w:val="000000"/>
        </w:rPr>
        <w:t>ce induction</w:t>
      </w:r>
      <w:r w:rsidR="00B3159C">
        <w:rPr>
          <w:rFonts w:ascii="Book Antiqua" w:eastAsia="Book Antiqua" w:hAnsi="Book Antiqua" w:cs="Book Antiqua"/>
          <w:color w:val="000000"/>
        </w:rPr>
        <w:t xml:space="preserve"> of</w:t>
      </w:r>
      <w:r w:rsidR="00B3159C"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rPr>
        <w:t xml:space="preserve">general anesthesia was </w:t>
      </w:r>
      <w:r w:rsidR="00B3159C">
        <w:rPr>
          <w:rFonts w:ascii="Book Antiqua" w:eastAsia="Book Antiqua" w:hAnsi="Book Antiqua" w:cs="Book Antiqua"/>
          <w:color w:val="000000"/>
        </w:rPr>
        <w:t>conducted</w:t>
      </w:r>
      <w:r w:rsidR="00B3159C"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rPr>
        <w:t>while the patient was in the left uterine</w:t>
      </w:r>
      <w:r w:rsidRPr="0005213D">
        <w:rPr>
          <w:rFonts w:ascii="Book Antiqua" w:eastAsia="Book Antiqua" w:hAnsi="Book Antiqua" w:cs="Book Antiqua"/>
          <w:color w:val="000000"/>
        </w:rPr>
        <w:t xml:space="preserve"> displacement position, and then endotracheal intubation was performed successfu</w:t>
      </w:r>
      <w:bookmarkStart w:id="3" w:name="_GoBack"/>
      <w:bookmarkEnd w:id="3"/>
      <w:r w:rsidRPr="0005213D">
        <w:rPr>
          <w:rFonts w:ascii="Book Antiqua" w:eastAsia="Book Antiqua" w:hAnsi="Book Antiqua" w:cs="Book Antiqua"/>
          <w:color w:val="000000"/>
        </w:rPr>
        <w:t>lly. At the same time of intubation, cesarean delivery was performed by the obstetrician. One and half hours after arriving</w:t>
      </w:r>
      <w:r w:rsidR="00D74B33">
        <w:rPr>
          <w:rFonts w:ascii="Book Antiqua" w:eastAsia="Book Antiqua" w:hAnsi="Book Antiqua" w:cs="Book Antiqua"/>
          <w:color w:val="000000"/>
        </w:rPr>
        <w:t xml:space="preserve"> </w:t>
      </w:r>
      <w:r w:rsidRPr="0005213D">
        <w:rPr>
          <w:rFonts w:ascii="Book Antiqua" w:eastAsia="Book Antiqua" w:hAnsi="Book Antiqua" w:cs="Book Antiqua"/>
          <w:color w:val="000000"/>
        </w:rPr>
        <w:t xml:space="preserve">at the emergency department, a cesarean section was operated, and a live-born 2670-g female infant was delivered 5 min later. The 1-, 5-, and 10-min Apgar scores were 10, 10, and 10, </w:t>
      </w:r>
      <w:hyperlink r:id="rId11" w:history="1">
        <w:r w:rsidRPr="0005213D">
          <w:rPr>
            <w:rFonts w:ascii="Book Antiqua" w:eastAsia="Book Antiqua" w:hAnsi="Book Antiqua" w:cs="Book Antiqua"/>
            <w:color w:val="000000"/>
          </w:rPr>
          <w:t>respectively</w:t>
        </w:r>
      </w:hyperlink>
      <w:r w:rsidRPr="0005213D">
        <w:rPr>
          <w:rFonts w:ascii="Book Antiqua" w:eastAsia="Book Antiqua" w:hAnsi="Book Antiqua" w:cs="Book Antiqua"/>
          <w:color w:val="000000"/>
        </w:rPr>
        <w:t xml:space="preserve">. Uterine compression sutures with intrauterine balloon tamponade were performed. The estimated total blood loss was 150 </w:t>
      </w:r>
      <w:proofErr w:type="spellStart"/>
      <w:r w:rsidRPr="0005213D">
        <w:rPr>
          <w:rFonts w:ascii="Book Antiqua" w:eastAsia="Book Antiqua" w:hAnsi="Book Antiqua" w:cs="Book Antiqua"/>
          <w:color w:val="000000"/>
        </w:rPr>
        <w:t>mL.</w:t>
      </w:r>
      <w:proofErr w:type="spellEnd"/>
      <w:r w:rsidRPr="0005213D">
        <w:rPr>
          <w:rFonts w:ascii="Book Antiqua" w:eastAsia="Book Antiqua" w:hAnsi="Book Antiqua" w:cs="Book Antiqua"/>
          <w:color w:val="000000"/>
        </w:rPr>
        <w:t xml:space="preserve"> During this period, blood pressure was controlled at 110</w:t>
      </w:r>
      <w:r w:rsidR="00D74B33" w:rsidRPr="00D74B33">
        <w:rPr>
          <w:rFonts w:ascii="Book Antiqua" w:hAnsi="Book Antiqua" w:cs="Book Antiqua"/>
          <w:color w:val="000000"/>
          <w:lang w:eastAsia="zh-CN"/>
        </w:rPr>
        <w:t>-</w:t>
      </w:r>
      <w:r w:rsidRPr="0005213D">
        <w:rPr>
          <w:rFonts w:ascii="Book Antiqua" w:eastAsia="Book Antiqua" w:hAnsi="Book Antiqua" w:cs="Book Antiqua"/>
          <w:color w:val="000000"/>
        </w:rPr>
        <w:t>150/60</w:t>
      </w:r>
      <w:r w:rsidR="00D74B33">
        <w:rPr>
          <w:rFonts w:ascii="Book Antiqua" w:eastAsia="Book Antiqua" w:hAnsi="Book Antiqua" w:cs="Book Antiqua"/>
          <w:color w:val="000000"/>
        </w:rPr>
        <w:t>-</w:t>
      </w:r>
      <w:r w:rsidRPr="0005213D">
        <w:rPr>
          <w:rFonts w:ascii="Book Antiqua" w:eastAsia="Book Antiqua" w:hAnsi="Book Antiqua" w:cs="Book Antiqua"/>
          <w:color w:val="000000"/>
        </w:rPr>
        <w:t xml:space="preserve">90 mmHg. After adequate hemostasis by obstetricians, the patient was heparinized fully and operated on for aortic dissection. After cardiopulmonary bypass was initiated, the </w:t>
      </w:r>
      <w:proofErr w:type="spellStart"/>
      <w:r w:rsidRPr="0005213D">
        <w:rPr>
          <w:rFonts w:ascii="Book Antiqua" w:eastAsia="Book Antiqua" w:hAnsi="Book Antiqua" w:cs="Book Antiqua"/>
          <w:color w:val="000000"/>
        </w:rPr>
        <w:t>aortotomy</w:t>
      </w:r>
      <w:proofErr w:type="spellEnd"/>
      <w:r w:rsidRPr="0005213D">
        <w:rPr>
          <w:rFonts w:ascii="Book Antiqua" w:eastAsia="Book Antiqua" w:hAnsi="Book Antiqua" w:cs="Book Antiqua"/>
          <w:color w:val="000000"/>
        </w:rPr>
        <w:t xml:space="preserve"> revealed the intimal breakage being located in the ascending aorta. Then, an ascending aorta replacement was performed (Figure 3). The procedure was uneventful with cardiopulmonary bypass and aortic cross-clamp of 133 min and 59 min. No blood products were transfused during the operation. After surgery, the patient was transferred to the isolated negative pressure intensive care unit ward. The nucleic acid test and anti</w:t>
      </w:r>
      <w:r w:rsidR="00D74B33">
        <w:rPr>
          <w:rFonts w:ascii="Book Antiqua" w:eastAsia="Book Antiqua" w:hAnsi="Book Antiqua" w:cs="Book Antiqua"/>
          <w:color w:val="000000"/>
        </w:rPr>
        <w:t>-</w:t>
      </w:r>
      <w:r w:rsidRPr="0005213D">
        <w:rPr>
          <w:rFonts w:ascii="Book Antiqua" w:eastAsia="Book Antiqua" w:hAnsi="Book Antiqua" w:cs="Book Antiqua"/>
          <w:color w:val="000000"/>
        </w:rPr>
        <w:t>COVID-19 immunoglobulin (Ig) G and IgM were performed</w:t>
      </w:r>
      <w:r w:rsidRPr="0005213D">
        <w:rPr>
          <w:rFonts w:ascii="Book Antiqua" w:eastAsia="Book Antiqua" w:hAnsi="Book Antiqua" w:cs="Book Antiqua"/>
          <w:color w:val="000000"/>
        </w:rPr>
        <w:t xml:space="preserve"> and were negative. </w:t>
      </w:r>
    </w:p>
    <w:p w14:paraId="0EB13974" w14:textId="77777777" w:rsidR="00A77B3E" w:rsidRPr="0005213D" w:rsidRDefault="00A77B3E" w:rsidP="00C229CB">
      <w:pPr>
        <w:adjustRightInd w:val="0"/>
        <w:snapToGrid w:val="0"/>
        <w:spacing w:line="360" w:lineRule="auto"/>
        <w:jc w:val="both"/>
        <w:rPr>
          <w:rFonts w:ascii="Book Antiqua" w:hAnsi="Book Antiqua"/>
        </w:rPr>
      </w:pPr>
    </w:p>
    <w:p w14:paraId="3FF5D54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lastRenderedPageBreak/>
        <w:t>OUTCOME AND FOLLOW-UP</w:t>
      </w:r>
    </w:p>
    <w:p w14:paraId="55030EB4" w14:textId="28C11C09"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was discharged without comp</w:t>
      </w:r>
      <w:r w:rsidRPr="0005213D">
        <w:rPr>
          <w:rFonts w:ascii="Book Antiqua" w:eastAsia="Book Antiqua" w:hAnsi="Book Antiqua" w:cs="Book Antiqua"/>
          <w:color w:val="000000"/>
        </w:rPr>
        <w:t>lication</w:t>
      </w:r>
      <w:r w:rsidR="00B3159C">
        <w:rPr>
          <w:rFonts w:ascii="Book Antiqua" w:eastAsia="Book Antiqua" w:hAnsi="Book Antiqua" w:cs="Book Antiqua"/>
          <w:color w:val="000000"/>
        </w:rPr>
        <w:t>s</w:t>
      </w:r>
      <w:r w:rsidRPr="0005213D">
        <w:rPr>
          <w:rFonts w:ascii="Book Antiqua" w:eastAsia="Book Antiqua" w:hAnsi="Book Antiqua" w:cs="Book Antiqua"/>
          <w:color w:val="000000"/>
        </w:rPr>
        <w:t xml:space="preserve"> nine d</w:t>
      </w:r>
      <w:r w:rsidRPr="0005213D">
        <w:rPr>
          <w:rFonts w:ascii="Book Antiqua" w:eastAsia="Book Antiqua" w:hAnsi="Book Antiqua" w:cs="Book Antiqua"/>
          <w:color w:val="000000"/>
        </w:rPr>
        <w:t>ays later.</w:t>
      </w:r>
    </w:p>
    <w:p w14:paraId="71580566" w14:textId="77777777" w:rsidR="00A77B3E" w:rsidRPr="0005213D" w:rsidRDefault="00A77B3E" w:rsidP="00C229CB">
      <w:pPr>
        <w:adjustRightInd w:val="0"/>
        <w:snapToGrid w:val="0"/>
        <w:spacing w:line="360" w:lineRule="auto"/>
        <w:jc w:val="both"/>
        <w:rPr>
          <w:rFonts w:ascii="Book Antiqua" w:hAnsi="Book Antiqua"/>
        </w:rPr>
      </w:pPr>
    </w:p>
    <w:p w14:paraId="58D41D7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DISCUSSION</w:t>
      </w:r>
    </w:p>
    <w:p w14:paraId="5C7BC23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In our case, the decision to perform the cesarean section before aortic surgery would provide the mother with the best chance of survival and a less negative influence on the fetus. In the operating room, we tried to strike a delicate balance between minimizing the risk of aortic rupture and maintaining the fetus's needs using a </w:t>
      </w:r>
      <w:r w:rsidRPr="0005213D">
        <w:rPr>
          <w:rStyle w:val="keyword"/>
          <w:rFonts w:ascii="Book Antiqua" w:eastAsia="Book Antiqua" w:hAnsi="Book Antiqua" w:cs="Book Antiqua"/>
          <w:color w:val="000000"/>
        </w:rPr>
        <w:t xml:space="preserve">general anesthetic and </w:t>
      </w:r>
      <w:r w:rsidRPr="0005213D">
        <w:rPr>
          <w:rFonts w:ascii="Book Antiqua" w:eastAsia="Book Antiqua" w:hAnsi="Book Antiqua" w:cs="Book Antiqua"/>
          <w:color w:val="000000"/>
        </w:rPr>
        <w:t>vasoactive drugs, such as nicardipine and phenylephrine. Despite all this, the fetus had to be delivered as quickly as possible. After delivery of the fetus, uterine contractions and oxytocin injection would result in a sudden increase in the circulating blood volume and elevation of the acute blood pressure leading to aortic rupture. Because the main reason for postpartum hemorrhage is uterine atony, intrauterine balloon tamponade was performed to prevent severe bleeding. Acceptable blood loss occurred during the cesarean delivery, which proved the correctness of our decision.</w:t>
      </w:r>
    </w:p>
    <w:p w14:paraId="12D76DBD" w14:textId="77777777" w:rsidR="00A77B3E" w:rsidRPr="0005213D" w:rsidRDefault="0005213D" w:rsidP="00C229CB">
      <w:pPr>
        <w:adjustRightInd w:val="0"/>
        <w:snapToGrid w:val="0"/>
        <w:spacing w:line="360" w:lineRule="auto"/>
        <w:ind w:firstLine="360"/>
        <w:jc w:val="both"/>
        <w:rPr>
          <w:rFonts w:ascii="Book Antiqua" w:hAnsi="Book Antiqua"/>
        </w:rPr>
      </w:pPr>
      <w:r w:rsidRPr="0005213D">
        <w:rPr>
          <w:rFonts w:ascii="Book Antiqua" w:eastAsia="Book Antiqua" w:hAnsi="Book Antiqua" w:cs="Book Antiqua"/>
          <w:color w:val="000000"/>
        </w:rPr>
        <w:t xml:space="preserve">Despite the strong infectivity of COVID-19, many patients are confused about a timely </w:t>
      </w:r>
      <w:proofErr w:type="gramStart"/>
      <w:r w:rsidRPr="0005213D">
        <w:rPr>
          <w:rFonts w:ascii="Book Antiqua" w:eastAsia="Book Antiqua" w:hAnsi="Book Antiqua" w:cs="Book Antiqua"/>
          <w:color w:val="000000"/>
        </w:rPr>
        <w:t>diagnosis</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7]</w:t>
      </w:r>
      <w:r w:rsidRPr="0005213D">
        <w:rPr>
          <w:rFonts w:ascii="Book Antiqua" w:eastAsia="Book Antiqua" w:hAnsi="Book Antiqua" w:cs="Book Antiqua"/>
          <w:color w:val="000000"/>
        </w:rPr>
        <w:t xml:space="preserve">. According to the patient who would not be excluded from COVID-19, our third-level medical protection measures were feasible and effective to avoid cross-infection in the hospital. </w:t>
      </w:r>
    </w:p>
    <w:p w14:paraId="6D999B63" w14:textId="77777777" w:rsidR="00A77B3E" w:rsidRPr="0005213D" w:rsidRDefault="00A77B3E" w:rsidP="00C229CB">
      <w:pPr>
        <w:adjustRightInd w:val="0"/>
        <w:snapToGrid w:val="0"/>
        <w:spacing w:line="360" w:lineRule="auto"/>
        <w:ind w:firstLine="360"/>
        <w:jc w:val="both"/>
        <w:rPr>
          <w:rFonts w:ascii="Book Antiqua" w:hAnsi="Book Antiqua"/>
        </w:rPr>
      </w:pPr>
    </w:p>
    <w:p w14:paraId="38EB19DB"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CONCLUSION</w:t>
      </w:r>
    </w:p>
    <w:p w14:paraId="2E4BA7D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findings indicated that the procedure described is viable in patients with combined cesarean delivery and Stanford type-A AAD surgery during the COVID-19 outbreak. In this case, a reasonable operation plan, practical procedures, and close cooperation among all departments were the keys to successful management. </w:t>
      </w:r>
    </w:p>
    <w:p w14:paraId="27720526" w14:textId="77777777" w:rsidR="00A77B3E" w:rsidRPr="0005213D" w:rsidRDefault="00A77B3E" w:rsidP="00C229CB">
      <w:pPr>
        <w:adjustRightInd w:val="0"/>
        <w:snapToGrid w:val="0"/>
        <w:spacing w:line="360" w:lineRule="auto"/>
        <w:jc w:val="both"/>
        <w:rPr>
          <w:rFonts w:ascii="Book Antiqua" w:hAnsi="Book Antiqua"/>
        </w:rPr>
      </w:pPr>
    </w:p>
    <w:p w14:paraId="5C3C3ED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REFERENCES</w:t>
      </w:r>
    </w:p>
    <w:p w14:paraId="0E42EB17" w14:textId="77777777" w:rsidR="00A77B3E" w:rsidRPr="0005213D" w:rsidRDefault="0005213D" w:rsidP="00C229CB">
      <w:pPr>
        <w:adjustRightInd w:val="0"/>
        <w:snapToGrid w:val="0"/>
        <w:spacing w:line="360" w:lineRule="auto"/>
        <w:jc w:val="both"/>
        <w:rPr>
          <w:rFonts w:ascii="Book Antiqua" w:hAnsi="Book Antiqua"/>
        </w:rPr>
      </w:pPr>
      <w:bookmarkStart w:id="4" w:name="OLE_LINK1554"/>
      <w:bookmarkStart w:id="5" w:name="OLE_LINK1555"/>
      <w:r w:rsidRPr="0005213D">
        <w:rPr>
          <w:rFonts w:ascii="Book Antiqua" w:eastAsia="Book Antiqua" w:hAnsi="Book Antiqua" w:cs="Book Antiqua"/>
          <w:color w:val="000000"/>
        </w:rPr>
        <w:t xml:space="preserve">1 </w:t>
      </w:r>
      <w:r w:rsidRPr="0005213D">
        <w:rPr>
          <w:rFonts w:ascii="Book Antiqua" w:eastAsia="Book Antiqua" w:hAnsi="Book Antiqua" w:cs="Book Antiqua"/>
          <w:b/>
          <w:bCs/>
          <w:color w:val="000000"/>
        </w:rPr>
        <w:t>Evangelista A</w:t>
      </w:r>
      <w:r w:rsidRPr="0005213D">
        <w:rPr>
          <w:rFonts w:ascii="Book Antiqua" w:eastAsia="Book Antiqua" w:hAnsi="Book Antiqua" w:cs="Book Antiqua"/>
          <w:color w:val="000000"/>
        </w:rPr>
        <w:t xml:space="preserve">, </w:t>
      </w:r>
      <w:proofErr w:type="spellStart"/>
      <w:r w:rsidRPr="0005213D">
        <w:rPr>
          <w:rFonts w:ascii="Book Antiqua" w:eastAsia="Book Antiqua" w:hAnsi="Book Antiqua" w:cs="Book Antiqua"/>
          <w:color w:val="000000"/>
        </w:rPr>
        <w:t>Isselbacher</w:t>
      </w:r>
      <w:proofErr w:type="spellEnd"/>
      <w:r w:rsidRPr="0005213D">
        <w:rPr>
          <w:rFonts w:ascii="Book Antiqua" w:eastAsia="Book Antiqua" w:hAnsi="Book Antiqua" w:cs="Book Antiqua"/>
          <w:color w:val="000000"/>
        </w:rPr>
        <w:t xml:space="preserve"> EM, </w:t>
      </w:r>
      <w:proofErr w:type="spellStart"/>
      <w:r w:rsidRPr="0005213D">
        <w:rPr>
          <w:rFonts w:ascii="Book Antiqua" w:eastAsia="Book Antiqua" w:hAnsi="Book Antiqua" w:cs="Book Antiqua"/>
          <w:color w:val="000000"/>
        </w:rPr>
        <w:t>Bossone</w:t>
      </w:r>
      <w:proofErr w:type="spellEnd"/>
      <w:r w:rsidRPr="0005213D">
        <w:rPr>
          <w:rFonts w:ascii="Book Antiqua" w:eastAsia="Book Antiqua" w:hAnsi="Book Antiqua" w:cs="Book Antiqua"/>
          <w:color w:val="000000"/>
        </w:rPr>
        <w:t xml:space="preserve"> E, Gleason TG, </w:t>
      </w:r>
      <w:proofErr w:type="spellStart"/>
      <w:r w:rsidRPr="0005213D">
        <w:rPr>
          <w:rFonts w:ascii="Book Antiqua" w:eastAsia="Book Antiqua" w:hAnsi="Book Antiqua" w:cs="Book Antiqua"/>
          <w:color w:val="000000"/>
        </w:rPr>
        <w:t>Eusanio</w:t>
      </w:r>
      <w:proofErr w:type="spellEnd"/>
      <w:r w:rsidRPr="0005213D">
        <w:rPr>
          <w:rFonts w:ascii="Book Antiqua" w:eastAsia="Book Antiqua" w:hAnsi="Book Antiqua" w:cs="Book Antiqua"/>
          <w:color w:val="000000"/>
        </w:rPr>
        <w:t xml:space="preserve"> MD, </w:t>
      </w:r>
      <w:proofErr w:type="spellStart"/>
      <w:r w:rsidRPr="0005213D">
        <w:rPr>
          <w:rFonts w:ascii="Book Antiqua" w:eastAsia="Book Antiqua" w:hAnsi="Book Antiqua" w:cs="Book Antiqua"/>
          <w:color w:val="000000"/>
        </w:rPr>
        <w:t>Sechtem</w:t>
      </w:r>
      <w:proofErr w:type="spellEnd"/>
      <w:r w:rsidRPr="0005213D">
        <w:rPr>
          <w:rFonts w:ascii="Book Antiqua" w:eastAsia="Book Antiqua" w:hAnsi="Book Antiqua" w:cs="Book Antiqua"/>
          <w:color w:val="000000"/>
        </w:rPr>
        <w:t xml:space="preserve"> U, Ehrlich MP, </w:t>
      </w:r>
      <w:proofErr w:type="spellStart"/>
      <w:r w:rsidRPr="0005213D">
        <w:rPr>
          <w:rFonts w:ascii="Book Antiqua" w:eastAsia="Book Antiqua" w:hAnsi="Book Antiqua" w:cs="Book Antiqua"/>
          <w:color w:val="000000"/>
        </w:rPr>
        <w:t>Trimarchi</w:t>
      </w:r>
      <w:proofErr w:type="spellEnd"/>
      <w:r w:rsidRPr="0005213D">
        <w:rPr>
          <w:rFonts w:ascii="Book Antiqua" w:eastAsia="Book Antiqua" w:hAnsi="Book Antiqua" w:cs="Book Antiqua"/>
          <w:color w:val="000000"/>
        </w:rPr>
        <w:t xml:space="preserve"> S, </w:t>
      </w:r>
      <w:proofErr w:type="spellStart"/>
      <w:r w:rsidRPr="0005213D">
        <w:rPr>
          <w:rFonts w:ascii="Book Antiqua" w:eastAsia="Book Antiqua" w:hAnsi="Book Antiqua" w:cs="Book Antiqua"/>
          <w:color w:val="000000"/>
        </w:rPr>
        <w:t>Braverman</w:t>
      </w:r>
      <w:proofErr w:type="spellEnd"/>
      <w:r w:rsidRPr="0005213D">
        <w:rPr>
          <w:rFonts w:ascii="Book Antiqua" w:eastAsia="Book Antiqua" w:hAnsi="Book Antiqua" w:cs="Book Antiqua"/>
          <w:color w:val="000000"/>
        </w:rPr>
        <w:t xml:space="preserve"> AC, </w:t>
      </w:r>
      <w:proofErr w:type="spellStart"/>
      <w:r w:rsidRPr="0005213D">
        <w:rPr>
          <w:rFonts w:ascii="Book Antiqua" w:eastAsia="Book Antiqua" w:hAnsi="Book Antiqua" w:cs="Book Antiqua"/>
          <w:color w:val="000000"/>
        </w:rPr>
        <w:t>Myrmel</w:t>
      </w:r>
      <w:proofErr w:type="spellEnd"/>
      <w:r w:rsidRPr="0005213D">
        <w:rPr>
          <w:rFonts w:ascii="Book Antiqua" w:eastAsia="Book Antiqua" w:hAnsi="Book Antiqua" w:cs="Book Antiqua"/>
          <w:color w:val="000000"/>
        </w:rPr>
        <w:t xml:space="preserve"> T, Harris KM, Hutchinson S, O'Gara P, </w:t>
      </w:r>
      <w:r w:rsidRPr="0005213D">
        <w:rPr>
          <w:rFonts w:ascii="Book Antiqua" w:eastAsia="Book Antiqua" w:hAnsi="Book Antiqua" w:cs="Book Antiqua"/>
          <w:color w:val="000000"/>
        </w:rPr>
        <w:lastRenderedPageBreak/>
        <w:t xml:space="preserve">Suzuki T, Nienaber CA, Eagle KA; IRAD Investigators. Insights </w:t>
      </w:r>
      <w:proofErr w:type="gramStart"/>
      <w:r w:rsidRPr="0005213D">
        <w:rPr>
          <w:rFonts w:ascii="Book Antiqua" w:eastAsia="Book Antiqua" w:hAnsi="Book Antiqua" w:cs="Book Antiqua"/>
          <w:color w:val="000000"/>
        </w:rPr>
        <w:t>From</w:t>
      </w:r>
      <w:proofErr w:type="gramEnd"/>
      <w:r w:rsidRPr="0005213D">
        <w:rPr>
          <w:rFonts w:ascii="Book Antiqua" w:eastAsia="Book Antiqua" w:hAnsi="Book Antiqua" w:cs="Book Antiqua"/>
          <w:color w:val="000000"/>
        </w:rPr>
        <w:t xml:space="preserve"> the International Registry of Acute Aortic Dissection: A 20-Year Experience of Collaborative Clinical Research. </w:t>
      </w:r>
      <w:r w:rsidRPr="0005213D">
        <w:rPr>
          <w:rFonts w:ascii="Book Antiqua" w:eastAsia="Book Antiqua" w:hAnsi="Book Antiqua" w:cs="Book Antiqua"/>
          <w:i/>
          <w:iCs/>
          <w:color w:val="000000"/>
        </w:rPr>
        <w:t>Circulation</w:t>
      </w:r>
      <w:r w:rsidRPr="0005213D">
        <w:rPr>
          <w:rFonts w:ascii="Book Antiqua" w:eastAsia="Book Antiqua" w:hAnsi="Book Antiqua" w:cs="Book Antiqua"/>
          <w:color w:val="000000"/>
        </w:rPr>
        <w:t xml:space="preserve"> 2018; </w:t>
      </w:r>
      <w:r w:rsidRPr="0005213D">
        <w:rPr>
          <w:rFonts w:ascii="Book Antiqua" w:eastAsia="Book Antiqua" w:hAnsi="Book Antiqua" w:cs="Book Antiqua"/>
          <w:b/>
          <w:bCs/>
          <w:color w:val="000000"/>
        </w:rPr>
        <w:t>137</w:t>
      </w:r>
      <w:r w:rsidRPr="0005213D">
        <w:rPr>
          <w:rFonts w:ascii="Book Antiqua" w:eastAsia="Book Antiqua" w:hAnsi="Book Antiqua" w:cs="Book Antiqua"/>
          <w:color w:val="000000"/>
        </w:rPr>
        <w:t>: 1846-1860 [PMID: 29685932 DOI: 10.1161/CIRCULATIONAHA.117.031264]</w:t>
      </w:r>
    </w:p>
    <w:p w14:paraId="38417AF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2 </w:t>
      </w:r>
      <w:r w:rsidRPr="0005213D">
        <w:rPr>
          <w:rFonts w:ascii="Book Antiqua" w:eastAsia="Book Antiqua" w:hAnsi="Book Antiqua" w:cs="Book Antiqua"/>
          <w:b/>
          <w:bCs/>
          <w:color w:val="000000"/>
        </w:rPr>
        <w:t>Kamel H</w:t>
      </w:r>
      <w:r w:rsidRPr="0005213D">
        <w:rPr>
          <w:rFonts w:ascii="Book Antiqua" w:eastAsia="Book Antiqua" w:hAnsi="Book Antiqua" w:cs="Book Antiqua"/>
          <w:color w:val="000000"/>
        </w:rPr>
        <w:t xml:space="preserve">, Roman MJ, Pitcher A, Devereux RB. Pregnancy and the Risk of Aortic Dissection or Rupture: A Cohort-Crossover Analysis. </w:t>
      </w:r>
      <w:r w:rsidRPr="0005213D">
        <w:rPr>
          <w:rFonts w:ascii="Book Antiqua" w:eastAsia="Book Antiqua" w:hAnsi="Book Antiqua" w:cs="Book Antiqua"/>
          <w:i/>
          <w:iCs/>
          <w:color w:val="000000"/>
        </w:rPr>
        <w:t>Circulation</w:t>
      </w:r>
      <w:r w:rsidRPr="0005213D">
        <w:rPr>
          <w:rFonts w:ascii="Book Antiqua" w:eastAsia="Book Antiqua" w:hAnsi="Book Antiqua" w:cs="Book Antiqua"/>
          <w:color w:val="000000"/>
        </w:rPr>
        <w:t xml:space="preserve"> 2016; </w:t>
      </w:r>
      <w:r w:rsidRPr="0005213D">
        <w:rPr>
          <w:rFonts w:ascii="Book Antiqua" w:eastAsia="Book Antiqua" w:hAnsi="Book Antiqua" w:cs="Book Antiqua"/>
          <w:b/>
          <w:bCs/>
          <w:color w:val="000000"/>
        </w:rPr>
        <w:t>134</w:t>
      </w:r>
      <w:r w:rsidRPr="0005213D">
        <w:rPr>
          <w:rFonts w:ascii="Book Antiqua" w:eastAsia="Book Antiqua" w:hAnsi="Book Antiqua" w:cs="Book Antiqua"/>
          <w:color w:val="000000"/>
        </w:rPr>
        <w:t>: 527-533 [PMID: 27492904 DOI: 10.1161/CIRCULATIONAHA.116.021594]</w:t>
      </w:r>
    </w:p>
    <w:p w14:paraId="4316421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3 </w:t>
      </w:r>
      <w:proofErr w:type="spellStart"/>
      <w:r w:rsidRPr="0005213D">
        <w:rPr>
          <w:rFonts w:ascii="Book Antiqua" w:eastAsia="Book Antiqua" w:hAnsi="Book Antiqua" w:cs="Book Antiqua"/>
          <w:b/>
          <w:bCs/>
          <w:color w:val="000000"/>
        </w:rPr>
        <w:t>Ch'ng</w:t>
      </w:r>
      <w:proofErr w:type="spellEnd"/>
      <w:r w:rsidRPr="0005213D">
        <w:rPr>
          <w:rFonts w:ascii="Book Antiqua" w:eastAsia="Book Antiqua" w:hAnsi="Book Antiqua" w:cs="Book Antiqua"/>
          <w:b/>
          <w:bCs/>
          <w:color w:val="000000"/>
        </w:rPr>
        <w:t xml:space="preserve"> SL</w:t>
      </w:r>
      <w:r w:rsidRPr="0005213D">
        <w:rPr>
          <w:rFonts w:ascii="Book Antiqua" w:eastAsia="Book Antiqua" w:hAnsi="Book Antiqua" w:cs="Book Antiqua"/>
          <w:color w:val="000000"/>
        </w:rPr>
        <w:t xml:space="preserve">, Cochrane AD, Goldstein J, Smith JA. Stanford type </w:t>
      </w:r>
      <w:proofErr w:type="spellStart"/>
      <w:proofErr w:type="gramStart"/>
      <w:r w:rsidRPr="0005213D">
        <w:rPr>
          <w:rFonts w:ascii="Book Antiqua" w:eastAsia="Book Antiqua" w:hAnsi="Book Antiqua" w:cs="Book Antiqua"/>
          <w:color w:val="000000"/>
        </w:rPr>
        <w:t>a</w:t>
      </w:r>
      <w:proofErr w:type="spellEnd"/>
      <w:proofErr w:type="gramEnd"/>
      <w:r w:rsidRPr="0005213D">
        <w:rPr>
          <w:rFonts w:ascii="Book Antiqua" w:eastAsia="Book Antiqua" w:hAnsi="Book Antiqua" w:cs="Book Antiqua"/>
          <w:color w:val="000000"/>
        </w:rPr>
        <w:t xml:space="preserve"> aortic dissection in pregnancy: a diagnostic and management challenge. </w:t>
      </w:r>
      <w:r w:rsidRPr="0005213D">
        <w:rPr>
          <w:rFonts w:ascii="Book Antiqua" w:eastAsia="Book Antiqua" w:hAnsi="Book Antiqua" w:cs="Book Antiqua"/>
          <w:i/>
          <w:iCs/>
          <w:color w:val="000000"/>
        </w:rPr>
        <w:t>Heart Lung Circ</w:t>
      </w:r>
      <w:r w:rsidRPr="0005213D">
        <w:rPr>
          <w:rFonts w:ascii="Book Antiqua" w:eastAsia="Book Antiqua" w:hAnsi="Book Antiqua" w:cs="Book Antiqua"/>
          <w:color w:val="000000"/>
        </w:rPr>
        <w:t xml:space="preserve"> 2013; </w:t>
      </w:r>
      <w:r w:rsidRPr="0005213D">
        <w:rPr>
          <w:rFonts w:ascii="Book Antiqua" w:eastAsia="Book Antiqua" w:hAnsi="Book Antiqua" w:cs="Book Antiqua"/>
          <w:b/>
          <w:bCs/>
          <w:color w:val="000000"/>
        </w:rPr>
        <w:t>22</w:t>
      </w:r>
      <w:r w:rsidRPr="0005213D">
        <w:rPr>
          <w:rFonts w:ascii="Book Antiqua" w:eastAsia="Book Antiqua" w:hAnsi="Book Antiqua" w:cs="Book Antiqua"/>
          <w:color w:val="000000"/>
        </w:rPr>
        <w:t>: 12-18 [PMID: 23084107 DOI: 10.1016/j.hlc.2012.08.005]</w:t>
      </w:r>
    </w:p>
    <w:p w14:paraId="47F37F8B" w14:textId="644F9580"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4 </w:t>
      </w:r>
      <w:r w:rsidRPr="0005213D">
        <w:rPr>
          <w:rFonts w:ascii="Book Antiqua" w:eastAsia="Book Antiqua" w:hAnsi="Book Antiqua" w:cs="Book Antiqua"/>
          <w:b/>
          <w:bCs/>
          <w:color w:val="000000"/>
        </w:rPr>
        <w:t>Zhang CH</w:t>
      </w:r>
      <w:r w:rsidRPr="0005213D">
        <w:rPr>
          <w:rFonts w:ascii="Book Antiqua" w:eastAsia="Book Antiqua" w:hAnsi="Book Antiqua" w:cs="Book Antiqua"/>
          <w:color w:val="000000"/>
        </w:rPr>
        <w:t xml:space="preserve">, Ma WG, Zhong YL, Ge YP, Li CN, </w:t>
      </w:r>
      <w:proofErr w:type="spellStart"/>
      <w:r w:rsidRPr="0005213D">
        <w:rPr>
          <w:rFonts w:ascii="Book Antiqua" w:eastAsia="Book Antiqua" w:hAnsi="Book Antiqua" w:cs="Book Antiqua"/>
          <w:color w:val="000000"/>
        </w:rPr>
        <w:t>Qiao</w:t>
      </w:r>
      <w:proofErr w:type="spellEnd"/>
      <w:r w:rsidRPr="0005213D">
        <w:rPr>
          <w:rFonts w:ascii="Book Antiqua" w:eastAsia="Book Antiqua" w:hAnsi="Book Antiqua" w:cs="Book Antiqua"/>
          <w:color w:val="000000"/>
        </w:rPr>
        <w:t xml:space="preserve"> ZY, Liu YM, Zhu JM, Sun LZ. Management of acute type A aortic dissection during COVID-19 outbreak: Experience from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w:t>
      </w:r>
      <w:r w:rsidRPr="0005213D">
        <w:rPr>
          <w:rFonts w:ascii="Book Antiqua" w:eastAsia="Book Antiqua" w:hAnsi="Book Antiqua" w:cs="Book Antiqua"/>
          <w:i/>
          <w:iCs/>
          <w:color w:val="000000"/>
        </w:rPr>
        <w:t xml:space="preserve">J Card </w:t>
      </w:r>
      <w:proofErr w:type="spellStart"/>
      <w:r w:rsidRPr="0005213D">
        <w:rPr>
          <w:rFonts w:ascii="Book Antiqua" w:eastAsia="Book Antiqua" w:hAnsi="Book Antiqua" w:cs="Book Antiqua"/>
          <w:i/>
          <w:iCs/>
          <w:color w:val="000000"/>
        </w:rPr>
        <w:t>Surg</w:t>
      </w:r>
      <w:proofErr w:type="spellEnd"/>
      <w:r w:rsidRPr="0005213D">
        <w:rPr>
          <w:rFonts w:ascii="Book Antiqua" w:eastAsia="Book Antiqua" w:hAnsi="Book Antiqua" w:cs="Book Antiqua"/>
          <w:color w:val="000000"/>
        </w:rPr>
        <w:t xml:space="preserve"> 2020 </w:t>
      </w:r>
      <w:proofErr w:type="spellStart"/>
      <w:r w:rsidRPr="0005213D">
        <w:rPr>
          <w:rFonts w:ascii="Book Antiqua" w:eastAsia="Book Antiqua" w:hAnsi="Book Antiqua" w:cs="Book Antiqua"/>
          <w:color w:val="000000"/>
        </w:rPr>
        <w:t>epub</w:t>
      </w:r>
      <w:proofErr w:type="spellEnd"/>
      <w:r w:rsidRPr="0005213D">
        <w:rPr>
          <w:rFonts w:ascii="Book Antiqua" w:eastAsia="Book Antiqua" w:hAnsi="Book Antiqua" w:cs="Book Antiqua"/>
          <w:color w:val="000000"/>
        </w:rPr>
        <w:t xml:space="preserve"> ahead of print [PMID: 32939857 DOI: 10.1111/jocs.15041]</w:t>
      </w:r>
    </w:p>
    <w:p w14:paraId="6370E0F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5 </w:t>
      </w:r>
      <w:r w:rsidRPr="0005213D">
        <w:rPr>
          <w:rFonts w:ascii="Book Antiqua" w:eastAsia="Book Antiqua" w:hAnsi="Book Antiqua" w:cs="Book Antiqua"/>
          <w:b/>
          <w:bCs/>
          <w:color w:val="000000"/>
        </w:rPr>
        <w:t>He H</w:t>
      </w:r>
      <w:r w:rsidRPr="0005213D">
        <w:rPr>
          <w:rFonts w:ascii="Book Antiqua" w:eastAsia="Book Antiqua" w:hAnsi="Book Antiqua" w:cs="Book Antiqua"/>
          <w:color w:val="000000"/>
        </w:rPr>
        <w:t xml:space="preserve">, Zhao S, Han L, Wang Q, Xia H, Huang X, Yao S, Huang J, Chen X. Anesthetic Management of Patients Undergoing Aortic Dissection Repair With Suspected Severe Acute Respiratory Syndrome COVID-19 Infection. </w:t>
      </w:r>
      <w:r w:rsidRPr="0005213D">
        <w:rPr>
          <w:rFonts w:ascii="Book Antiqua" w:eastAsia="Book Antiqua" w:hAnsi="Book Antiqua" w:cs="Book Antiqua"/>
          <w:i/>
          <w:iCs/>
          <w:color w:val="000000"/>
        </w:rPr>
        <w:t xml:space="preserve">J </w:t>
      </w:r>
      <w:proofErr w:type="spellStart"/>
      <w:r w:rsidRPr="0005213D">
        <w:rPr>
          <w:rFonts w:ascii="Book Antiqua" w:eastAsia="Book Antiqua" w:hAnsi="Book Antiqua" w:cs="Book Antiqua"/>
          <w:i/>
          <w:iCs/>
          <w:color w:val="000000"/>
        </w:rPr>
        <w:t>Cardiothorac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Vasc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Anesth</w:t>
      </w:r>
      <w:proofErr w:type="spellEnd"/>
      <w:r w:rsidRPr="0005213D">
        <w:rPr>
          <w:rFonts w:ascii="Book Antiqua" w:eastAsia="Book Antiqua" w:hAnsi="Book Antiqua" w:cs="Book Antiqua"/>
          <w:color w:val="000000"/>
        </w:rPr>
        <w:t xml:space="preserve"> 2020; </w:t>
      </w:r>
      <w:r w:rsidRPr="0005213D">
        <w:rPr>
          <w:rFonts w:ascii="Book Antiqua" w:eastAsia="Book Antiqua" w:hAnsi="Book Antiqua" w:cs="Book Antiqua"/>
          <w:b/>
          <w:bCs/>
          <w:color w:val="000000"/>
        </w:rPr>
        <w:t>34</w:t>
      </w:r>
      <w:r w:rsidRPr="0005213D">
        <w:rPr>
          <w:rFonts w:ascii="Book Antiqua" w:eastAsia="Book Antiqua" w:hAnsi="Book Antiqua" w:cs="Book Antiqua"/>
          <w:color w:val="000000"/>
        </w:rPr>
        <w:t>: 1402-1405 [PMID: 32220557 DOI: 10.1053/j.jvca.2020.03.021]</w:t>
      </w:r>
    </w:p>
    <w:p w14:paraId="7C7466E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6 </w:t>
      </w:r>
      <w:r w:rsidRPr="0005213D">
        <w:rPr>
          <w:rFonts w:ascii="Book Antiqua" w:eastAsia="Book Antiqua" w:hAnsi="Book Antiqua" w:cs="Book Antiqua"/>
          <w:b/>
          <w:bCs/>
          <w:color w:val="000000"/>
        </w:rPr>
        <w:t>Patel PA</w:t>
      </w:r>
      <w:r w:rsidRPr="0005213D">
        <w:rPr>
          <w:rFonts w:ascii="Book Antiqua" w:eastAsia="Book Antiqua" w:hAnsi="Book Antiqua" w:cs="Book Antiqua"/>
          <w:color w:val="000000"/>
        </w:rPr>
        <w:t xml:space="preserve">, Fernando RJ, MacKay EJ, Yoon J, </w:t>
      </w:r>
      <w:proofErr w:type="spellStart"/>
      <w:r w:rsidRPr="0005213D">
        <w:rPr>
          <w:rFonts w:ascii="Book Antiqua" w:eastAsia="Book Antiqua" w:hAnsi="Book Antiqua" w:cs="Book Antiqua"/>
          <w:color w:val="000000"/>
        </w:rPr>
        <w:t>Gutsche</w:t>
      </w:r>
      <w:proofErr w:type="spellEnd"/>
      <w:r w:rsidRPr="0005213D">
        <w:rPr>
          <w:rFonts w:ascii="Book Antiqua" w:eastAsia="Book Antiqua" w:hAnsi="Book Antiqua" w:cs="Book Antiqua"/>
          <w:color w:val="000000"/>
        </w:rPr>
        <w:t xml:space="preserve"> JT, Patel S, Shah R, Dashiell J, Weiss SJ, Goeddel L, Evans AS, </w:t>
      </w:r>
      <w:proofErr w:type="spellStart"/>
      <w:r w:rsidRPr="0005213D">
        <w:rPr>
          <w:rFonts w:ascii="Book Antiqua" w:eastAsia="Book Antiqua" w:hAnsi="Book Antiqua" w:cs="Book Antiqua"/>
          <w:color w:val="000000"/>
        </w:rPr>
        <w:t>Feinman</w:t>
      </w:r>
      <w:proofErr w:type="spellEnd"/>
      <w:r w:rsidRPr="0005213D">
        <w:rPr>
          <w:rFonts w:ascii="Book Antiqua" w:eastAsia="Book Antiqua" w:hAnsi="Book Antiqua" w:cs="Book Antiqua"/>
          <w:color w:val="000000"/>
        </w:rPr>
        <w:t xml:space="preserve"> JW, </w:t>
      </w:r>
      <w:proofErr w:type="spellStart"/>
      <w:r w:rsidRPr="0005213D">
        <w:rPr>
          <w:rFonts w:ascii="Book Antiqua" w:eastAsia="Book Antiqua" w:hAnsi="Book Antiqua" w:cs="Book Antiqua"/>
          <w:color w:val="000000"/>
        </w:rPr>
        <w:t>Augoustides</w:t>
      </w:r>
      <w:proofErr w:type="spellEnd"/>
      <w:r w:rsidRPr="0005213D">
        <w:rPr>
          <w:rFonts w:ascii="Book Antiqua" w:eastAsia="Book Antiqua" w:hAnsi="Book Antiqua" w:cs="Book Antiqua"/>
          <w:color w:val="000000"/>
        </w:rPr>
        <w:t xml:space="preserve"> JG. Acute Type A Aortic Dissection in Pregnancy-Diagnostic and Therapeutic Challenges in a Multidisciplinary Setting. </w:t>
      </w:r>
      <w:r w:rsidRPr="0005213D">
        <w:rPr>
          <w:rFonts w:ascii="Book Antiqua" w:eastAsia="Book Antiqua" w:hAnsi="Book Antiqua" w:cs="Book Antiqua"/>
          <w:i/>
          <w:iCs/>
          <w:color w:val="000000"/>
        </w:rPr>
        <w:t xml:space="preserve">J </w:t>
      </w:r>
      <w:proofErr w:type="spellStart"/>
      <w:r w:rsidRPr="0005213D">
        <w:rPr>
          <w:rFonts w:ascii="Book Antiqua" w:eastAsia="Book Antiqua" w:hAnsi="Book Antiqua" w:cs="Book Antiqua"/>
          <w:i/>
          <w:iCs/>
          <w:color w:val="000000"/>
        </w:rPr>
        <w:t>Cardiothorac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Vasc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Anesth</w:t>
      </w:r>
      <w:proofErr w:type="spellEnd"/>
      <w:r w:rsidRPr="0005213D">
        <w:rPr>
          <w:rFonts w:ascii="Book Antiqua" w:eastAsia="Book Antiqua" w:hAnsi="Book Antiqua" w:cs="Book Antiqua"/>
          <w:color w:val="000000"/>
        </w:rPr>
        <w:t xml:space="preserve"> 2018; </w:t>
      </w:r>
      <w:r w:rsidRPr="0005213D">
        <w:rPr>
          <w:rFonts w:ascii="Book Antiqua" w:eastAsia="Book Antiqua" w:hAnsi="Book Antiqua" w:cs="Book Antiqua"/>
          <w:b/>
          <w:bCs/>
          <w:color w:val="000000"/>
        </w:rPr>
        <w:t>32</w:t>
      </w:r>
      <w:r w:rsidRPr="0005213D">
        <w:rPr>
          <w:rFonts w:ascii="Book Antiqua" w:eastAsia="Book Antiqua" w:hAnsi="Book Antiqua" w:cs="Book Antiqua"/>
          <w:color w:val="000000"/>
        </w:rPr>
        <w:t>: 1991-1997 [PMID: 29519602 DOI: 10.1053/j.jvca.2018.01.035]</w:t>
      </w:r>
    </w:p>
    <w:p w14:paraId="189BDA8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7 </w:t>
      </w:r>
      <w:r w:rsidRPr="0005213D">
        <w:rPr>
          <w:rFonts w:ascii="Book Antiqua" w:eastAsia="Book Antiqua" w:hAnsi="Book Antiqua" w:cs="Book Antiqua"/>
          <w:b/>
          <w:bCs/>
          <w:color w:val="000000"/>
        </w:rPr>
        <w:t>Fukuhara S</w:t>
      </w:r>
      <w:r w:rsidRPr="0005213D">
        <w:rPr>
          <w:rFonts w:ascii="Book Antiqua" w:eastAsia="Book Antiqua" w:hAnsi="Book Antiqua" w:cs="Book Antiqua"/>
          <w:color w:val="000000"/>
        </w:rPr>
        <w:t xml:space="preserve">, </w:t>
      </w:r>
      <w:proofErr w:type="spellStart"/>
      <w:r w:rsidRPr="0005213D">
        <w:rPr>
          <w:rFonts w:ascii="Book Antiqua" w:eastAsia="Book Antiqua" w:hAnsi="Book Antiqua" w:cs="Book Antiqua"/>
          <w:color w:val="000000"/>
        </w:rPr>
        <w:t>Rosati</w:t>
      </w:r>
      <w:proofErr w:type="spellEnd"/>
      <w:r w:rsidRPr="0005213D">
        <w:rPr>
          <w:rFonts w:ascii="Book Antiqua" w:eastAsia="Book Antiqua" w:hAnsi="Book Antiqua" w:cs="Book Antiqua"/>
          <w:color w:val="000000"/>
        </w:rPr>
        <w:t xml:space="preserve"> CM, El-</w:t>
      </w:r>
      <w:proofErr w:type="spellStart"/>
      <w:r w:rsidRPr="0005213D">
        <w:rPr>
          <w:rFonts w:ascii="Book Antiqua" w:eastAsia="Book Antiqua" w:hAnsi="Book Antiqua" w:cs="Book Antiqua"/>
          <w:color w:val="000000"/>
        </w:rPr>
        <w:t>Dalati</w:t>
      </w:r>
      <w:proofErr w:type="spellEnd"/>
      <w:r w:rsidRPr="0005213D">
        <w:rPr>
          <w:rFonts w:ascii="Book Antiqua" w:eastAsia="Book Antiqua" w:hAnsi="Book Antiqua" w:cs="Book Antiqua"/>
          <w:color w:val="000000"/>
        </w:rPr>
        <w:t xml:space="preserve"> S. Acute Type A Aortic Dissection During the COVID-19 Outbreak. </w:t>
      </w:r>
      <w:r w:rsidRPr="0005213D">
        <w:rPr>
          <w:rFonts w:ascii="Book Antiqua" w:eastAsia="Book Antiqua" w:hAnsi="Book Antiqua" w:cs="Book Antiqua"/>
          <w:i/>
          <w:iCs/>
          <w:color w:val="000000"/>
        </w:rPr>
        <w:t xml:space="preserve">Ann </w:t>
      </w:r>
      <w:proofErr w:type="spellStart"/>
      <w:r w:rsidRPr="0005213D">
        <w:rPr>
          <w:rFonts w:ascii="Book Antiqua" w:eastAsia="Book Antiqua" w:hAnsi="Book Antiqua" w:cs="Book Antiqua"/>
          <w:i/>
          <w:iCs/>
          <w:color w:val="000000"/>
        </w:rPr>
        <w:t>Thorac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Surg</w:t>
      </w:r>
      <w:proofErr w:type="spellEnd"/>
      <w:r w:rsidRPr="0005213D">
        <w:rPr>
          <w:rFonts w:ascii="Book Antiqua" w:eastAsia="Book Antiqua" w:hAnsi="Book Antiqua" w:cs="Book Antiqua"/>
          <w:color w:val="000000"/>
        </w:rPr>
        <w:t xml:space="preserve"> 2020; </w:t>
      </w:r>
      <w:r w:rsidRPr="0005213D">
        <w:rPr>
          <w:rFonts w:ascii="Book Antiqua" w:eastAsia="Book Antiqua" w:hAnsi="Book Antiqua" w:cs="Book Antiqua"/>
          <w:b/>
          <w:bCs/>
          <w:color w:val="000000"/>
        </w:rPr>
        <w:t>110</w:t>
      </w:r>
      <w:r w:rsidRPr="0005213D">
        <w:rPr>
          <w:rFonts w:ascii="Book Antiqua" w:eastAsia="Book Antiqua" w:hAnsi="Book Antiqua" w:cs="Book Antiqua"/>
          <w:color w:val="000000"/>
        </w:rPr>
        <w:t>: e405-e407 [PMID: 32333849 DOI: 10.1016/j.athoracsur.2020.04.008]</w:t>
      </w:r>
    </w:p>
    <w:bookmarkEnd w:id="4"/>
    <w:bookmarkEnd w:id="5"/>
    <w:p w14:paraId="2E1BFCCF" w14:textId="77777777" w:rsidR="00A77B3E" w:rsidRPr="0005213D" w:rsidRDefault="00A77B3E" w:rsidP="00C229CB">
      <w:pPr>
        <w:adjustRightInd w:val="0"/>
        <w:snapToGrid w:val="0"/>
        <w:spacing w:line="360" w:lineRule="auto"/>
        <w:jc w:val="both"/>
        <w:rPr>
          <w:rFonts w:ascii="Book Antiqua" w:hAnsi="Book Antiqua"/>
        </w:rPr>
        <w:sectPr w:rsidR="00A77B3E" w:rsidRPr="0005213D">
          <w:pgSz w:w="12240" w:h="15840"/>
          <w:pgMar w:top="1440" w:right="1440" w:bottom="1440" w:left="1440" w:header="720" w:footer="720" w:gutter="0"/>
          <w:cols w:space="720"/>
          <w:docGrid w:linePitch="360"/>
        </w:sectPr>
      </w:pPr>
    </w:p>
    <w:p w14:paraId="02BE63C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lastRenderedPageBreak/>
        <w:t>Footnotes</w:t>
      </w:r>
    </w:p>
    <w:p w14:paraId="5D065CD9" w14:textId="77777777" w:rsidR="00A77B3E" w:rsidRPr="0005213D" w:rsidRDefault="0005213D" w:rsidP="00C229CB">
      <w:pPr>
        <w:adjustRightInd w:val="0"/>
        <w:snapToGrid w:val="0"/>
        <w:spacing w:line="360" w:lineRule="auto"/>
        <w:ind w:hanging="1"/>
        <w:jc w:val="both"/>
        <w:rPr>
          <w:rFonts w:ascii="Book Antiqua" w:hAnsi="Book Antiqua"/>
        </w:rPr>
      </w:pPr>
      <w:r w:rsidRPr="0005213D">
        <w:rPr>
          <w:rFonts w:ascii="Book Antiqua" w:eastAsia="Book Antiqua" w:hAnsi="Book Antiqua" w:cs="Book Antiqua"/>
          <w:b/>
          <w:bCs/>
          <w:color w:val="000000"/>
        </w:rPr>
        <w:t xml:space="preserve">Informed consent statement: </w:t>
      </w:r>
      <w:r w:rsidRPr="0005213D">
        <w:rPr>
          <w:rFonts w:ascii="Book Antiqua" w:eastAsia="Book Antiqua" w:hAnsi="Book Antiqua" w:cs="Book Antiqua"/>
          <w:color w:val="000000"/>
        </w:rPr>
        <w:t xml:space="preserve">This study was approved by the Ethics Committee of the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 Clinical Research (Beijing, China), and written informed consent was obtained from the patient.</w:t>
      </w:r>
    </w:p>
    <w:p w14:paraId="5824DA55" w14:textId="77777777" w:rsidR="00A77B3E" w:rsidRPr="0005213D" w:rsidRDefault="00A77B3E" w:rsidP="00C229CB">
      <w:pPr>
        <w:adjustRightInd w:val="0"/>
        <w:snapToGrid w:val="0"/>
        <w:spacing w:line="360" w:lineRule="auto"/>
        <w:ind w:hanging="1"/>
        <w:jc w:val="both"/>
        <w:rPr>
          <w:rFonts w:ascii="Book Antiqua" w:hAnsi="Book Antiqua"/>
        </w:rPr>
      </w:pPr>
    </w:p>
    <w:p w14:paraId="18D8D622" w14:textId="4F70F86E"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Conflict-of-interest statem</w:t>
      </w:r>
      <w:r w:rsidRPr="0005213D">
        <w:rPr>
          <w:rFonts w:ascii="Book Antiqua" w:eastAsia="Book Antiqua" w:hAnsi="Book Antiqua" w:cs="Book Antiqua"/>
          <w:b/>
          <w:bCs/>
          <w:color w:val="000000"/>
        </w:rPr>
        <w:t xml:space="preserve">ent: </w:t>
      </w:r>
      <w:r w:rsidRPr="0005213D">
        <w:rPr>
          <w:rFonts w:ascii="Book Antiqua" w:eastAsia="Book Antiqua" w:hAnsi="Book Antiqua" w:cs="Book Antiqua"/>
          <w:color w:val="000000"/>
        </w:rPr>
        <w:t>The authors declare that they have no competing interests</w:t>
      </w:r>
      <w:r w:rsidR="000F250E">
        <w:rPr>
          <w:rFonts w:ascii="Book Antiqua" w:eastAsia="Book Antiqua" w:hAnsi="Book Antiqua" w:cs="Book Antiqua"/>
          <w:color w:val="000000"/>
        </w:rPr>
        <w:t xml:space="preserve"> to report</w:t>
      </w:r>
      <w:r w:rsidRPr="0005213D">
        <w:rPr>
          <w:rFonts w:ascii="Book Antiqua" w:eastAsia="Book Antiqua" w:hAnsi="Book Antiqua" w:cs="Book Antiqua"/>
          <w:color w:val="000000"/>
        </w:rPr>
        <w:t>.</w:t>
      </w:r>
    </w:p>
    <w:p w14:paraId="519B955E" w14:textId="77777777" w:rsidR="00A77B3E" w:rsidRPr="0005213D" w:rsidRDefault="00A77B3E" w:rsidP="00C229CB">
      <w:pPr>
        <w:adjustRightInd w:val="0"/>
        <w:snapToGrid w:val="0"/>
        <w:spacing w:line="360" w:lineRule="auto"/>
        <w:jc w:val="both"/>
        <w:rPr>
          <w:rFonts w:ascii="Book Antiqua" w:hAnsi="Book Antiqua"/>
        </w:rPr>
      </w:pPr>
    </w:p>
    <w:p w14:paraId="58BE07C5"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CARE Checklist (2016) statement: </w:t>
      </w:r>
      <w:r w:rsidRPr="0005213D">
        <w:rPr>
          <w:rFonts w:ascii="Book Antiqua" w:eastAsia="Book Antiqua" w:hAnsi="Book Antiqua" w:cs="Book Antiqua"/>
          <w:color w:val="000000"/>
        </w:rPr>
        <w:t> The authors have read the CARE Checklist (2016), and the manuscript was prepared and revised according to the CARE Checklist (2016).</w:t>
      </w:r>
    </w:p>
    <w:p w14:paraId="0D3CFB7E" w14:textId="77777777" w:rsidR="00A77B3E" w:rsidRPr="0005213D" w:rsidRDefault="00A77B3E" w:rsidP="00C229CB">
      <w:pPr>
        <w:adjustRightInd w:val="0"/>
        <w:snapToGrid w:val="0"/>
        <w:spacing w:line="360" w:lineRule="auto"/>
        <w:jc w:val="both"/>
        <w:rPr>
          <w:rFonts w:ascii="Book Antiqua" w:hAnsi="Book Antiqua"/>
        </w:rPr>
      </w:pPr>
    </w:p>
    <w:p w14:paraId="7788CBF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Open-Access: </w:t>
      </w:r>
      <w:r w:rsidRPr="0005213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213D">
        <w:rPr>
          <w:rFonts w:ascii="Book Antiqua" w:eastAsia="Book Antiqua" w:hAnsi="Book Antiqua" w:cs="Book Antiqua"/>
          <w:color w:val="000000"/>
        </w:rPr>
        <w:t>NonCommercial</w:t>
      </w:r>
      <w:proofErr w:type="spellEnd"/>
      <w:r w:rsidRPr="0005213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05AF9A" w14:textId="77777777" w:rsidR="00A77B3E" w:rsidRPr="0005213D" w:rsidRDefault="00A77B3E" w:rsidP="00C229CB">
      <w:pPr>
        <w:adjustRightInd w:val="0"/>
        <w:snapToGrid w:val="0"/>
        <w:spacing w:line="360" w:lineRule="auto"/>
        <w:jc w:val="both"/>
        <w:rPr>
          <w:rFonts w:ascii="Book Antiqua" w:hAnsi="Book Antiqua"/>
        </w:rPr>
      </w:pPr>
    </w:p>
    <w:p w14:paraId="332E7DF0" w14:textId="151C7A55"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source: </w:t>
      </w:r>
      <w:r w:rsidRPr="0005213D">
        <w:rPr>
          <w:rFonts w:ascii="Book Antiqua" w:eastAsia="Book Antiqua" w:hAnsi="Book Antiqua" w:cs="Book Antiqua"/>
          <w:color w:val="000000"/>
        </w:rPr>
        <w:t xml:space="preserve">Unsolicited </w:t>
      </w:r>
      <w:r w:rsidR="00D62ECD">
        <w:rPr>
          <w:rFonts w:ascii="Book Antiqua" w:eastAsia="Book Antiqua" w:hAnsi="Book Antiqua" w:cs="Book Antiqua"/>
          <w:color w:val="000000"/>
        </w:rPr>
        <w:t>m</w:t>
      </w:r>
      <w:r w:rsidRPr="0005213D">
        <w:rPr>
          <w:rFonts w:ascii="Book Antiqua" w:eastAsia="Book Antiqua" w:hAnsi="Book Antiqua" w:cs="Book Antiqua"/>
          <w:color w:val="000000"/>
        </w:rPr>
        <w:t>anuscript</w:t>
      </w:r>
    </w:p>
    <w:p w14:paraId="19A2359C" w14:textId="77777777" w:rsidR="00A77B3E" w:rsidRPr="0005213D" w:rsidRDefault="00A77B3E" w:rsidP="00C229CB">
      <w:pPr>
        <w:adjustRightInd w:val="0"/>
        <w:snapToGrid w:val="0"/>
        <w:spacing w:line="360" w:lineRule="auto"/>
        <w:jc w:val="both"/>
        <w:rPr>
          <w:rFonts w:ascii="Book Antiqua" w:hAnsi="Book Antiqua"/>
        </w:rPr>
      </w:pPr>
    </w:p>
    <w:p w14:paraId="7EEF57D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Peer-review started: </w:t>
      </w:r>
      <w:r w:rsidRPr="0005213D">
        <w:rPr>
          <w:rFonts w:ascii="Book Antiqua" w:eastAsia="Book Antiqua" w:hAnsi="Book Antiqua" w:cs="Book Antiqua"/>
          <w:color w:val="000000"/>
        </w:rPr>
        <w:t>January 17, 2021</w:t>
      </w:r>
    </w:p>
    <w:p w14:paraId="3F09DFD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First decision: </w:t>
      </w:r>
      <w:r w:rsidRPr="0005213D">
        <w:rPr>
          <w:rFonts w:ascii="Book Antiqua" w:eastAsia="Book Antiqua" w:hAnsi="Book Antiqua" w:cs="Book Antiqua"/>
          <w:color w:val="000000"/>
        </w:rPr>
        <w:t>February 11, 2021</w:t>
      </w:r>
    </w:p>
    <w:p w14:paraId="78DC59E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Article in press: </w:t>
      </w:r>
    </w:p>
    <w:p w14:paraId="38729C62" w14:textId="77777777" w:rsidR="00A77B3E" w:rsidRPr="0005213D" w:rsidRDefault="00A77B3E" w:rsidP="00C229CB">
      <w:pPr>
        <w:adjustRightInd w:val="0"/>
        <w:snapToGrid w:val="0"/>
        <w:spacing w:line="360" w:lineRule="auto"/>
        <w:jc w:val="both"/>
        <w:rPr>
          <w:rFonts w:ascii="Book Antiqua" w:hAnsi="Book Antiqua"/>
        </w:rPr>
      </w:pPr>
    </w:p>
    <w:p w14:paraId="1FE639F0" w14:textId="5ACA5EB1"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Specialty type: </w:t>
      </w:r>
      <w:r w:rsidRPr="0005213D">
        <w:rPr>
          <w:rFonts w:ascii="Book Antiqua" w:eastAsia="Book Antiqua" w:hAnsi="Book Antiqua" w:cs="Book Antiqua"/>
          <w:color w:val="000000"/>
        </w:rPr>
        <w:t>Cardiac an</w:t>
      </w:r>
      <w:r w:rsidR="00D62ECD" w:rsidRPr="0005213D">
        <w:rPr>
          <w:rFonts w:ascii="Book Antiqua" w:eastAsia="Book Antiqua" w:hAnsi="Book Antiqua" w:cs="Book Antiqua"/>
          <w:color w:val="000000"/>
        </w:rPr>
        <w:t>d cardiovascular system</w:t>
      </w:r>
      <w:r w:rsidRPr="0005213D">
        <w:rPr>
          <w:rFonts w:ascii="Book Antiqua" w:eastAsia="Book Antiqua" w:hAnsi="Book Antiqua" w:cs="Book Antiqua"/>
          <w:color w:val="000000"/>
        </w:rPr>
        <w:t>s</w:t>
      </w:r>
    </w:p>
    <w:p w14:paraId="5E4979F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Country/Territory of origin: </w:t>
      </w:r>
      <w:r w:rsidRPr="0005213D">
        <w:rPr>
          <w:rFonts w:ascii="Book Antiqua" w:eastAsia="Book Antiqua" w:hAnsi="Book Antiqua" w:cs="Book Antiqua"/>
          <w:color w:val="000000"/>
        </w:rPr>
        <w:t>China</w:t>
      </w:r>
    </w:p>
    <w:p w14:paraId="43D8C10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Peer-review report’s scientific quality classification</w:t>
      </w:r>
    </w:p>
    <w:p w14:paraId="6D725AF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A (Excellent): 0</w:t>
      </w:r>
    </w:p>
    <w:p w14:paraId="5718E11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B (Very good): 0</w:t>
      </w:r>
    </w:p>
    <w:p w14:paraId="7080191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lastRenderedPageBreak/>
        <w:t>Grade C (Good): C</w:t>
      </w:r>
    </w:p>
    <w:p w14:paraId="7D4EF96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D (Fair): 0</w:t>
      </w:r>
    </w:p>
    <w:p w14:paraId="59C3601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E (Poor): 0</w:t>
      </w:r>
    </w:p>
    <w:p w14:paraId="374AA461" w14:textId="77777777" w:rsidR="00A77B3E" w:rsidRPr="0005213D" w:rsidRDefault="00A77B3E" w:rsidP="00C229CB">
      <w:pPr>
        <w:adjustRightInd w:val="0"/>
        <w:snapToGrid w:val="0"/>
        <w:spacing w:line="360" w:lineRule="auto"/>
        <w:jc w:val="both"/>
        <w:rPr>
          <w:rFonts w:ascii="Book Antiqua" w:hAnsi="Book Antiqua"/>
        </w:rPr>
      </w:pPr>
    </w:p>
    <w:p w14:paraId="4590FC66" w14:textId="3BF7627D" w:rsidR="00A77B3E" w:rsidRPr="0005213D" w:rsidRDefault="0005213D" w:rsidP="00C229CB">
      <w:pPr>
        <w:adjustRightInd w:val="0"/>
        <w:snapToGrid w:val="0"/>
        <w:spacing w:line="360" w:lineRule="auto"/>
        <w:jc w:val="both"/>
        <w:rPr>
          <w:rFonts w:ascii="Book Antiqua" w:hAnsi="Book Antiqua"/>
        </w:rPr>
        <w:sectPr w:rsidR="00A77B3E" w:rsidRPr="0005213D">
          <w:pgSz w:w="12240" w:h="15840"/>
          <w:pgMar w:top="1440" w:right="1440" w:bottom="1440" w:left="1440" w:header="720" w:footer="720" w:gutter="0"/>
          <w:cols w:space="720"/>
          <w:docGrid w:linePitch="360"/>
        </w:sectPr>
      </w:pPr>
      <w:r w:rsidRPr="0005213D">
        <w:rPr>
          <w:rFonts w:ascii="Book Antiqua" w:eastAsia="Book Antiqua" w:hAnsi="Book Antiqua" w:cs="Book Antiqua"/>
          <w:b/>
          <w:color w:val="000000"/>
        </w:rPr>
        <w:t xml:space="preserve">P-Reviewer: </w:t>
      </w:r>
      <w:proofErr w:type="spellStart"/>
      <w:r w:rsidRPr="0005213D">
        <w:rPr>
          <w:rFonts w:ascii="Book Antiqua" w:eastAsia="Book Antiqua" w:hAnsi="Book Antiqua" w:cs="Book Antiqua"/>
          <w:color w:val="000000"/>
        </w:rPr>
        <w:t>Sintusek</w:t>
      </w:r>
      <w:proofErr w:type="spellEnd"/>
      <w:r w:rsidRPr="0005213D">
        <w:rPr>
          <w:rFonts w:ascii="Book Antiqua" w:eastAsia="Book Antiqua" w:hAnsi="Book Antiqua" w:cs="Book Antiqua"/>
          <w:color w:val="000000"/>
        </w:rPr>
        <w:t xml:space="preserve"> P</w:t>
      </w:r>
      <w:r w:rsidRPr="0005213D">
        <w:rPr>
          <w:rFonts w:ascii="Book Antiqua" w:eastAsia="Book Antiqua" w:hAnsi="Book Antiqua" w:cs="Book Antiqua"/>
          <w:b/>
          <w:color w:val="000000"/>
        </w:rPr>
        <w:t xml:space="preserve"> S-Editor: </w:t>
      </w:r>
      <w:r w:rsidRPr="0005213D">
        <w:rPr>
          <w:rFonts w:ascii="Book Antiqua" w:eastAsia="Book Antiqua" w:hAnsi="Book Antiqua" w:cs="Book Antiqua"/>
          <w:color w:val="000000"/>
        </w:rPr>
        <w:t>Liu M</w:t>
      </w:r>
      <w:r w:rsidRPr="0005213D">
        <w:rPr>
          <w:rFonts w:ascii="Book Antiqua" w:eastAsia="Book Antiqua" w:hAnsi="Book Antiqua" w:cs="Book Antiqua"/>
          <w:b/>
          <w:color w:val="000000"/>
        </w:rPr>
        <w:t xml:space="preserve"> L-Edi</w:t>
      </w:r>
      <w:r w:rsidRPr="0005213D">
        <w:rPr>
          <w:rFonts w:ascii="Book Antiqua" w:eastAsia="Book Antiqua" w:hAnsi="Book Antiqua" w:cs="Book Antiqua"/>
          <w:b/>
          <w:color w:val="000000"/>
        </w:rPr>
        <w:t xml:space="preserve">tor: </w:t>
      </w:r>
      <w:r w:rsidR="000F250E" w:rsidRPr="0020778D">
        <w:rPr>
          <w:rFonts w:ascii="Book Antiqua" w:eastAsia="Book Antiqua" w:hAnsi="Book Antiqua" w:cs="Book Antiqua"/>
          <w:color w:val="000000"/>
        </w:rPr>
        <w:t>Wang TQ</w:t>
      </w:r>
      <w:r w:rsidRPr="0005213D">
        <w:rPr>
          <w:rFonts w:ascii="Book Antiqua" w:eastAsia="Book Antiqua" w:hAnsi="Book Antiqua" w:cs="Book Antiqua"/>
          <w:b/>
          <w:color w:val="000000"/>
        </w:rPr>
        <w:t xml:space="preserve"> P-Ed</w:t>
      </w:r>
      <w:r w:rsidRPr="0005213D">
        <w:rPr>
          <w:rFonts w:ascii="Book Antiqua" w:eastAsia="Book Antiqua" w:hAnsi="Book Antiqua" w:cs="Book Antiqua"/>
          <w:b/>
          <w:color w:val="000000"/>
        </w:rPr>
        <w:t xml:space="preserve">itor: </w:t>
      </w:r>
    </w:p>
    <w:p w14:paraId="662FA2C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lastRenderedPageBreak/>
        <w:t>Figure Legends</w:t>
      </w:r>
    </w:p>
    <w:p w14:paraId="182C89A6" w14:textId="77777777" w:rsidR="0005213D" w:rsidRPr="0005213D" w:rsidRDefault="0005213D" w:rsidP="00C229CB">
      <w:pPr>
        <w:autoSpaceDE w:val="0"/>
        <w:autoSpaceDN w:val="0"/>
        <w:adjustRightInd w:val="0"/>
        <w:snapToGrid w:val="0"/>
        <w:spacing w:line="360" w:lineRule="auto"/>
        <w:jc w:val="both"/>
        <w:rPr>
          <w:rFonts w:ascii="Book Antiqua" w:hAnsi="Book Antiqua"/>
          <w:color w:val="000000"/>
        </w:rPr>
      </w:pPr>
      <w:r w:rsidRPr="0005213D">
        <w:rPr>
          <w:rFonts w:ascii="Book Antiqua" w:hAnsi="Book Antiqua"/>
          <w:noProof/>
          <w:color w:val="000000"/>
          <w:lang w:eastAsia="zh-CN"/>
        </w:rPr>
        <w:drawing>
          <wp:inline distT="0" distB="0" distL="0" distR="0" wp14:anchorId="688B1E70" wp14:editId="3C1B9976">
            <wp:extent cx="3630273" cy="18768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2147" cy="1893344"/>
                    </a:xfrm>
                    <a:prstGeom prst="rect">
                      <a:avLst/>
                    </a:prstGeom>
                    <a:noFill/>
                  </pic:spPr>
                </pic:pic>
              </a:graphicData>
            </a:graphic>
          </wp:inline>
        </w:drawing>
      </w:r>
    </w:p>
    <w:p w14:paraId="7FA955E4" w14:textId="4E8EABF1" w:rsidR="0005213D" w:rsidRPr="0005213D" w:rsidRDefault="0005213D" w:rsidP="00C229CB">
      <w:pPr>
        <w:autoSpaceDE w:val="0"/>
        <w:autoSpaceDN w:val="0"/>
        <w:adjustRightInd w:val="0"/>
        <w:snapToGrid w:val="0"/>
        <w:spacing w:line="360" w:lineRule="auto"/>
        <w:jc w:val="both"/>
        <w:rPr>
          <w:rFonts w:ascii="Book Antiqua" w:eastAsia="等线" w:hAnsi="Book Antiqua"/>
          <w:noProof/>
        </w:rPr>
      </w:pPr>
      <w:r w:rsidRPr="0005213D">
        <w:rPr>
          <w:rFonts w:ascii="Book Antiqua" w:hAnsi="Book Antiqua"/>
          <w:b/>
          <w:bCs/>
          <w:color w:val="000000"/>
        </w:rPr>
        <w:t xml:space="preserve">Figure 1 Preoperative imaging diagnosis </w:t>
      </w:r>
      <w:hyperlink r:id="rId13" w:history="1">
        <w:r w:rsidRPr="0005213D">
          <w:rPr>
            <w:rFonts w:ascii="Book Antiqua" w:hAnsi="Book Antiqua"/>
            <w:b/>
            <w:bCs/>
            <w:color w:val="000000"/>
          </w:rPr>
          <w:t xml:space="preserve">of the patient with </w:t>
        </w:r>
        <w:r w:rsidR="00D74B33">
          <w:rPr>
            <w:rFonts w:ascii="Book Antiqua" w:hAnsi="Book Antiqua"/>
            <w:b/>
            <w:bCs/>
            <w:color w:val="000000"/>
          </w:rPr>
          <w:t>t</w:t>
        </w:r>
        <w:r w:rsidRPr="0005213D">
          <w:rPr>
            <w:rFonts w:ascii="Book Antiqua" w:hAnsi="Book Antiqua"/>
            <w:b/>
            <w:bCs/>
            <w:color w:val="000000"/>
          </w:rPr>
          <w:t>ype A acute aortic dissection during advanced pregnancy.</w:t>
        </w:r>
      </w:hyperlink>
      <w:r w:rsidRPr="0005213D">
        <w:rPr>
          <w:rFonts w:ascii="Book Antiqua" w:hAnsi="Book Antiqua"/>
          <w:color w:val="000000"/>
        </w:rPr>
        <w:t xml:space="preserve"> A: Three-dimensional computed tomography angiography indicating a pregnant patient with aortic dissection</w:t>
      </w:r>
      <w:r w:rsidR="00D74B33">
        <w:rPr>
          <w:rFonts w:ascii="Book Antiqua" w:hAnsi="Book Antiqua"/>
          <w:color w:val="000000"/>
        </w:rPr>
        <w:t>;</w:t>
      </w:r>
      <w:r w:rsidRPr="0005213D">
        <w:rPr>
          <w:rFonts w:ascii="Book Antiqua" w:hAnsi="Book Antiqua"/>
          <w:color w:val="000000"/>
        </w:rPr>
        <w:t xml:space="preserve"> B: Curved planar reconstruction of computed tomography angiography showing a type A aortic dissection, with the entry located in the ascending aorta, and extending to the iliac arteries. </w:t>
      </w:r>
    </w:p>
    <w:p w14:paraId="1E51174F" w14:textId="77777777" w:rsidR="0005213D" w:rsidRPr="0005213D" w:rsidRDefault="0005213D" w:rsidP="00C229CB">
      <w:pPr>
        <w:autoSpaceDE w:val="0"/>
        <w:autoSpaceDN w:val="0"/>
        <w:adjustRightInd w:val="0"/>
        <w:snapToGrid w:val="0"/>
        <w:spacing w:line="360" w:lineRule="auto"/>
        <w:jc w:val="both"/>
        <w:rPr>
          <w:rFonts w:ascii="Book Antiqua" w:eastAsia="等线" w:hAnsi="Book Antiqua"/>
          <w:noProof/>
        </w:rPr>
      </w:pPr>
      <w:r w:rsidRPr="0005213D">
        <w:rPr>
          <w:rFonts w:ascii="Book Antiqua" w:eastAsia="等线" w:hAnsi="Book Antiqua"/>
          <w:noProof/>
        </w:rPr>
        <w:br w:type="page"/>
      </w:r>
      <w:r w:rsidRPr="0005213D">
        <w:rPr>
          <w:rFonts w:ascii="Book Antiqua" w:eastAsia="等线" w:hAnsi="Book Antiqua"/>
          <w:noProof/>
          <w:lang w:eastAsia="zh-CN"/>
        </w:rPr>
        <w:lastRenderedPageBreak/>
        <w:drawing>
          <wp:inline distT="0" distB="0" distL="0" distR="0" wp14:anchorId="09DB177E" wp14:editId="3520E529">
            <wp:extent cx="2773863" cy="20814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9491" cy="2085704"/>
                    </a:xfrm>
                    <a:prstGeom prst="rect">
                      <a:avLst/>
                    </a:prstGeom>
                    <a:noFill/>
                  </pic:spPr>
                </pic:pic>
              </a:graphicData>
            </a:graphic>
          </wp:inline>
        </w:drawing>
      </w:r>
    </w:p>
    <w:p w14:paraId="27F7FD27" w14:textId="77777777" w:rsidR="0005213D" w:rsidRPr="0005213D" w:rsidRDefault="0005213D" w:rsidP="00C229CB">
      <w:pPr>
        <w:autoSpaceDE w:val="0"/>
        <w:autoSpaceDN w:val="0"/>
        <w:adjustRightInd w:val="0"/>
        <w:snapToGrid w:val="0"/>
        <w:spacing w:line="360" w:lineRule="auto"/>
        <w:jc w:val="both"/>
        <w:rPr>
          <w:rFonts w:ascii="Book Antiqua" w:eastAsia="等线" w:hAnsi="Book Antiqua"/>
        </w:rPr>
        <w:sectPr w:rsidR="0005213D" w:rsidRPr="0005213D">
          <w:pgSz w:w="11906" w:h="16838"/>
          <w:pgMar w:top="1440" w:right="1800" w:bottom="1440" w:left="1800" w:header="851" w:footer="992" w:gutter="0"/>
          <w:cols w:space="425"/>
          <w:docGrid w:type="lines" w:linePitch="312"/>
        </w:sectPr>
      </w:pPr>
      <w:r w:rsidRPr="0005213D">
        <w:rPr>
          <w:rFonts w:ascii="Book Antiqua" w:hAnsi="Book Antiqua"/>
          <w:b/>
          <w:bCs/>
        </w:rPr>
        <w:t>Fig</w:t>
      </w:r>
      <w:r w:rsidRPr="0005213D">
        <w:rPr>
          <w:rFonts w:ascii="Book Antiqua" w:eastAsia="Arial Unicode MS" w:hAnsi="Book Antiqua"/>
          <w:b/>
          <w:bCs/>
        </w:rPr>
        <w:t xml:space="preserve">ure </w:t>
      </w:r>
      <w:r w:rsidRPr="0005213D">
        <w:rPr>
          <w:rFonts w:ascii="Book Antiqua" w:hAnsi="Book Antiqua"/>
          <w:b/>
          <w:bCs/>
        </w:rPr>
        <w:t>2 Third-level medical protection measures throughout surgical procedure, including medical-degree mask (N95), disposable surgical cap, properly wearing disposable protective clothing, disposable shoe covers, and disposable latex gloves, and medical-degree goggles.</w:t>
      </w:r>
    </w:p>
    <w:p w14:paraId="6FB797A2" w14:textId="77777777" w:rsidR="0005213D" w:rsidRPr="0005213D" w:rsidRDefault="0005213D" w:rsidP="00C229CB">
      <w:pPr>
        <w:adjustRightInd w:val="0"/>
        <w:snapToGrid w:val="0"/>
        <w:spacing w:line="360" w:lineRule="auto"/>
        <w:jc w:val="both"/>
        <w:rPr>
          <w:rFonts w:ascii="Book Antiqua" w:eastAsia="Arial Unicode MS" w:hAnsi="Book Antiqua"/>
        </w:rPr>
      </w:pPr>
      <w:r w:rsidRPr="0005213D">
        <w:rPr>
          <w:rFonts w:ascii="Book Antiqua" w:eastAsia="Arial Unicode MS" w:hAnsi="Book Antiqua"/>
          <w:noProof/>
          <w:lang w:eastAsia="zh-CN"/>
        </w:rPr>
        <w:lastRenderedPageBreak/>
        <w:drawing>
          <wp:inline distT="0" distB="0" distL="0" distR="0" wp14:anchorId="4A042C10" wp14:editId="1D1B374F">
            <wp:extent cx="4250336" cy="23211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1159" cy="2338002"/>
                    </a:xfrm>
                    <a:prstGeom prst="rect">
                      <a:avLst/>
                    </a:prstGeom>
                    <a:noFill/>
                  </pic:spPr>
                </pic:pic>
              </a:graphicData>
            </a:graphic>
          </wp:inline>
        </w:drawing>
      </w:r>
    </w:p>
    <w:p w14:paraId="4C83ADD0" w14:textId="4C5824AA" w:rsidR="00A77B3E" w:rsidRPr="00C229CB" w:rsidRDefault="0005213D" w:rsidP="00C229CB">
      <w:pPr>
        <w:autoSpaceDE w:val="0"/>
        <w:autoSpaceDN w:val="0"/>
        <w:adjustRightInd w:val="0"/>
        <w:snapToGrid w:val="0"/>
        <w:spacing w:line="360" w:lineRule="auto"/>
        <w:jc w:val="both"/>
        <w:rPr>
          <w:rFonts w:ascii="Book Antiqua" w:hAnsi="Book Antiqua"/>
          <w:color w:val="FF0000"/>
        </w:rPr>
      </w:pPr>
      <w:r w:rsidRPr="0005213D">
        <w:rPr>
          <w:rFonts w:ascii="Book Antiqua" w:hAnsi="Book Antiqua"/>
          <w:b/>
          <w:bCs/>
          <w:color w:val="000000"/>
        </w:rPr>
        <w:t xml:space="preserve">Figure 3 Postoperative images of the patient. </w:t>
      </w:r>
      <w:r w:rsidRPr="00D62ECD">
        <w:rPr>
          <w:rFonts w:ascii="Book Antiqua" w:hAnsi="Book Antiqua"/>
          <w:color w:val="000000"/>
        </w:rPr>
        <w:t>A: T</w:t>
      </w:r>
      <w:r w:rsidRPr="0005213D">
        <w:rPr>
          <w:rFonts w:ascii="Book Antiqua" w:hAnsi="Book Antiqua"/>
          <w:color w:val="000000"/>
        </w:rPr>
        <w:t xml:space="preserve">hree-dimensional computed tomography angiography; B: Multiplanar reconstruction of computed tomography angiography showing post ascending aorta replacement without anastomotic leakage. </w:t>
      </w:r>
    </w:p>
    <w:sectPr w:rsidR="00A77B3E" w:rsidRPr="00C22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A4CFA" w14:textId="77777777" w:rsidR="00DC6D32" w:rsidRDefault="00DC6D32" w:rsidP="0005213D">
      <w:r>
        <w:separator/>
      </w:r>
    </w:p>
  </w:endnote>
  <w:endnote w:type="continuationSeparator" w:id="0">
    <w:p w14:paraId="07E066C3" w14:textId="77777777" w:rsidR="00DC6D32" w:rsidRDefault="00DC6D32" w:rsidP="0005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6800"/>
      <w:docPartObj>
        <w:docPartGallery w:val="Page Numbers (Bottom of Page)"/>
        <w:docPartUnique/>
      </w:docPartObj>
    </w:sdtPr>
    <w:sdtEndPr/>
    <w:sdtContent>
      <w:sdt>
        <w:sdtPr>
          <w:id w:val="-1705238520"/>
          <w:docPartObj>
            <w:docPartGallery w:val="Page Numbers (Top of Page)"/>
            <w:docPartUnique/>
          </w:docPartObj>
        </w:sdtPr>
        <w:sdtEndPr/>
        <w:sdtContent>
          <w:p w14:paraId="362A9A39" w14:textId="162D57B0" w:rsidR="00D62ECD" w:rsidRDefault="00D62ECD" w:rsidP="00D62ECD">
            <w:pPr>
              <w:pStyle w:val="a4"/>
              <w:jc w:val="right"/>
            </w:pPr>
            <w:r w:rsidRPr="00D62ECD">
              <w:rPr>
                <w:rFonts w:ascii="Book Antiqua" w:hAnsi="Book Antiqua"/>
                <w:sz w:val="24"/>
                <w:szCs w:val="24"/>
                <w:lang w:val="zh-CN" w:eastAsia="zh-CN"/>
              </w:rPr>
              <w:t xml:space="preserve"> </w:t>
            </w:r>
            <w:r w:rsidRPr="00D62ECD">
              <w:rPr>
                <w:rFonts w:ascii="Book Antiqua" w:hAnsi="Book Antiqua"/>
                <w:b/>
                <w:bCs/>
                <w:sz w:val="24"/>
                <w:szCs w:val="24"/>
              </w:rPr>
              <w:fldChar w:fldCharType="begin"/>
            </w:r>
            <w:r w:rsidRPr="00D62ECD">
              <w:rPr>
                <w:rFonts w:ascii="Book Antiqua" w:hAnsi="Book Antiqua"/>
                <w:b/>
                <w:bCs/>
                <w:sz w:val="24"/>
                <w:szCs w:val="24"/>
              </w:rPr>
              <w:instrText>PAGE</w:instrText>
            </w:r>
            <w:r w:rsidRPr="00D62ECD">
              <w:rPr>
                <w:rFonts w:ascii="Book Antiqua" w:hAnsi="Book Antiqua"/>
                <w:b/>
                <w:bCs/>
                <w:sz w:val="24"/>
                <w:szCs w:val="24"/>
              </w:rPr>
              <w:fldChar w:fldCharType="separate"/>
            </w:r>
            <w:r w:rsidR="0020778D">
              <w:rPr>
                <w:rFonts w:ascii="Book Antiqua" w:hAnsi="Book Antiqua"/>
                <w:b/>
                <w:bCs/>
                <w:noProof/>
                <w:sz w:val="24"/>
                <w:szCs w:val="24"/>
              </w:rPr>
              <w:t>14</w:t>
            </w:r>
            <w:r w:rsidRPr="00D62ECD">
              <w:rPr>
                <w:rFonts w:ascii="Book Antiqua" w:hAnsi="Book Antiqua"/>
                <w:b/>
                <w:bCs/>
                <w:sz w:val="24"/>
                <w:szCs w:val="24"/>
              </w:rPr>
              <w:fldChar w:fldCharType="end"/>
            </w:r>
            <w:r w:rsidRPr="00D62ECD">
              <w:rPr>
                <w:rFonts w:ascii="Book Antiqua" w:hAnsi="Book Antiqua"/>
                <w:sz w:val="24"/>
                <w:szCs w:val="24"/>
                <w:lang w:val="zh-CN" w:eastAsia="zh-CN"/>
              </w:rPr>
              <w:t xml:space="preserve"> / </w:t>
            </w:r>
            <w:r w:rsidRPr="00D62ECD">
              <w:rPr>
                <w:rFonts w:ascii="Book Antiqua" w:hAnsi="Book Antiqua"/>
                <w:b/>
                <w:bCs/>
                <w:sz w:val="24"/>
                <w:szCs w:val="24"/>
              </w:rPr>
              <w:fldChar w:fldCharType="begin"/>
            </w:r>
            <w:r w:rsidRPr="00D62ECD">
              <w:rPr>
                <w:rFonts w:ascii="Book Antiqua" w:hAnsi="Book Antiqua"/>
                <w:b/>
                <w:bCs/>
                <w:sz w:val="24"/>
                <w:szCs w:val="24"/>
              </w:rPr>
              <w:instrText>NUMPAGES</w:instrText>
            </w:r>
            <w:r w:rsidRPr="00D62ECD">
              <w:rPr>
                <w:rFonts w:ascii="Book Antiqua" w:hAnsi="Book Antiqua"/>
                <w:b/>
                <w:bCs/>
                <w:sz w:val="24"/>
                <w:szCs w:val="24"/>
              </w:rPr>
              <w:fldChar w:fldCharType="separate"/>
            </w:r>
            <w:r w:rsidR="0020778D">
              <w:rPr>
                <w:rFonts w:ascii="Book Antiqua" w:hAnsi="Book Antiqua"/>
                <w:b/>
                <w:bCs/>
                <w:noProof/>
                <w:sz w:val="24"/>
                <w:szCs w:val="24"/>
              </w:rPr>
              <w:t>14</w:t>
            </w:r>
            <w:r w:rsidRPr="00D62ECD">
              <w:rPr>
                <w:rFonts w:ascii="Book Antiqua" w:hAnsi="Book Antiqua"/>
                <w:b/>
                <w:bCs/>
                <w:sz w:val="24"/>
                <w:szCs w:val="24"/>
              </w:rPr>
              <w:fldChar w:fldCharType="end"/>
            </w:r>
          </w:p>
        </w:sdtContent>
      </w:sdt>
    </w:sdtContent>
  </w:sdt>
  <w:p w14:paraId="20536C33" w14:textId="77777777" w:rsidR="00D62ECD" w:rsidRDefault="00D62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68C73" w14:textId="77777777" w:rsidR="00DC6D32" w:rsidRDefault="00DC6D32" w:rsidP="0005213D">
      <w:r>
        <w:separator/>
      </w:r>
    </w:p>
  </w:footnote>
  <w:footnote w:type="continuationSeparator" w:id="0">
    <w:p w14:paraId="042E1A8F" w14:textId="77777777" w:rsidR="00DC6D32" w:rsidRDefault="00DC6D32" w:rsidP="0005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13D"/>
    <w:rsid w:val="000C3F5B"/>
    <w:rsid w:val="000F250E"/>
    <w:rsid w:val="00164CBF"/>
    <w:rsid w:val="0020778D"/>
    <w:rsid w:val="00797F33"/>
    <w:rsid w:val="007C3864"/>
    <w:rsid w:val="008A604B"/>
    <w:rsid w:val="008F0DE7"/>
    <w:rsid w:val="009D6ABF"/>
    <w:rsid w:val="00A32A4B"/>
    <w:rsid w:val="00A77B3E"/>
    <w:rsid w:val="00B3159C"/>
    <w:rsid w:val="00C229CB"/>
    <w:rsid w:val="00CA2A55"/>
    <w:rsid w:val="00D268C3"/>
    <w:rsid w:val="00D62ECD"/>
    <w:rsid w:val="00D74B33"/>
    <w:rsid w:val="00DC6D32"/>
    <w:rsid w:val="00F0364A"/>
    <w:rsid w:val="00F3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37CC7"/>
  <w15:docId w15:val="{99E43836-8443-4544-8C70-7A98AB16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style>
  <w:style w:type="character" w:customStyle="1" w:styleId="contenttitle">
    <w:name w:val="contenttitle"/>
    <w:basedOn w:val="a0"/>
  </w:style>
  <w:style w:type="character" w:customStyle="1" w:styleId="keyword">
    <w:name w:val="keyword"/>
    <w:basedOn w:val="a0"/>
  </w:style>
  <w:style w:type="paragraph" w:styleId="a3">
    <w:name w:val="header"/>
    <w:basedOn w:val="a"/>
    <w:link w:val="Char"/>
    <w:unhideWhenUsed/>
    <w:rsid w:val="00052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213D"/>
    <w:rPr>
      <w:sz w:val="18"/>
      <w:szCs w:val="18"/>
    </w:rPr>
  </w:style>
  <w:style w:type="paragraph" w:styleId="a4">
    <w:name w:val="footer"/>
    <w:basedOn w:val="a"/>
    <w:link w:val="Char0"/>
    <w:uiPriority w:val="99"/>
    <w:unhideWhenUsed/>
    <w:rsid w:val="0005213D"/>
    <w:pPr>
      <w:tabs>
        <w:tab w:val="center" w:pos="4153"/>
        <w:tab w:val="right" w:pos="8306"/>
      </w:tabs>
      <w:snapToGrid w:val="0"/>
    </w:pPr>
    <w:rPr>
      <w:sz w:val="18"/>
      <w:szCs w:val="18"/>
    </w:rPr>
  </w:style>
  <w:style w:type="character" w:customStyle="1" w:styleId="Char0">
    <w:name w:val="页脚 Char"/>
    <w:basedOn w:val="a0"/>
    <w:link w:val="a4"/>
    <w:uiPriority w:val="99"/>
    <w:rsid w:val="0005213D"/>
    <w:rPr>
      <w:sz w:val="18"/>
      <w:szCs w:val="18"/>
    </w:rPr>
  </w:style>
  <w:style w:type="paragraph" w:styleId="a5">
    <w:name w:val="Balloon Text"/>
    <w:basedOn w:val="a"/>
    <w:link w:val="Char1"/>
    <w:rsid w:val="009D6ABF"/>
    <w:rPr>
      <w:sz w:val="18"/>
      <w:szCs w:val="18"/>
    </w:rPr>
  </w:style>
  <w:style w:type="character" w:customStyle="1" w:styleId="Char1">
    <w:name w:val="批注框文本 Char"/>
    <w:basedOn w:val="a0"/>
    <w:link w:val="a5"/>
    <w:rsid w:val="009D6A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pp:lj:%E5%86%A0%E5%BF%83%E7%97%85?ljtype=blng&amp;ljblngcont=0&amp;ljtran=coronary%20disease" TargetMode="External"/><Relationship Id="rId13" Type="http://schemas.openxmlformats.org/officeDocument/2006/relationships/hyperlink" Target="https://vision.in.tum.de/research/image-based_3d_reconstruction/multiviewreconstruction" TargetMode="External"/><Relationship Id="rId3" Type="http://schemas.openxmlformats.org/officeDocument/2006/relationships/webSettings" Target="webSettings.xml"/><Relationship Id="rId7" Type="http://schemas.openxmlformats.org/officeDocument/2006/relationships/hyperlink" Target="app:lj:%E5%BD%92%E5%9B%A0%E4%BA%8E?ljtype=blng&amp;ljblngcont=0&amp;ljtran=attribute%20to"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ds:respectively"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app:ds:transthoracic%20echocardiography" TargetMode="External"/><Relationship Id="rId4" Type="http://schemas.openxmlformats.org/officeDocument/2006/relationships/footnotes" Target="footnotes.xml"/><Relationship Id="rId9" Type="http://schemas.openxmlformats.org/officeDocument/2006/relationships/hyperlink" Target="app:lj:%E7%B3%96%E5%B0%BF%E7%97%85?ljtype=blng&amp;ljblngcont=0&amp;ljtran=diabetes%20mellit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2021-04-20T08:41:00Z</dcterms:created>
  <dcterms:modified xsi:type="dcterms:W3CDTF">2021-04-20T08:42:00Z</dcterms:modified>
</cp:coreProperties>
</file>