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D9076E" w14:textId="77777777" w:rsidR="00A77B3E" w:rsidRPr="005D707A" w:rsidRDefault="000A2BD2" w:rsidP="005D707A">
      <w:pPr>
        <w:adjustRightInd w:val="0"/>
        <w:snapToGrid w:val="0"/>
        <w:spacing w:line="360" w:lineRule="auto"/>
        <w:jc w:val="both"/>
        <w:rPr>
          <w:rFonts w:ascii="Book Antiqua" w:hAnsi="Book Antiqua"/>
        </w:rPr>
      </w:pPr>
      <w:r w:rsidRPr="005D707A">
        <w:rPr>
          <w:rFonts w:ascii="Book Antiqua" w:eastAsia="Book Antiqua" w:hAnsi="Book Antiqua" w:cs="Book Antiqua"/>
          <w:b/>
          <w:color w:val="000000"/>
        </w:rPr>
        <w:t xml:space="preserve">Name of Journal: </w:t>
      </w:r>
      <w:r w:rsidRPr="005D707A">
        <w:rPr>
          <w:rFonts w:ascii="Book Antiqua" w:eastAsia="Book Antiqua" w:hAnsi="Book Antiqua" w:cs="Book Antiqua"/>
          <w:i/>
          <w:color w:val="000000"/>
        </w:rPr>
        <w:t>World Journal of Methodology</w:t>
      </w:r>
    </w:p>
    <w:p w14:paraId="77FEDD0D" w14:textId="77777777" w:rsidR="00A77B3E" w:rsidRPr="005D707A" w:rsidRDefault="000A2BD2" w:rsidP="005D707A">
      <w:pPr>
        <w:adjustRightInd w:val="0"/>
        <w:snapToGrid w:val="0"/>
        <w:spacing w:line="360" w:lineRule="auto"/>
        <w:jc w:val="both"/>
        <w:rPr>
          <w:rFonts w:ascii="Book Antiqua" w:hAnsi="Book Antiqua"/>
        </w:rPr>
      </w:pPr>
      <w:r w:rsidRPr="005D707A">
        <w:rPr>
          <w:rFonts w:ascii="Book Antiqua" w:eastAsia="Book Antiqua" w:hAnsi="Book Antiqua" w:cs="Book Antiqua"/>
          <w:b/>
          <w:color w:val="000000"/>
        </w:rPr>
        <w:t xml:space="preserve">Manuscript NO: </w:t>
      </w:r>
      <w:r w:rsidRPr="005D707A">
        <w:rPr>
          <w:rFonts w:ascii="Book Antiqua" w:eastAsia="Book Antiqua" w:hAnsi="Book Antiqua" w:cs="Book Antiqua"/>
          <w:color w:val="000000"/>
        </w:rPr>
        <w:t>60066</w:t>
      </w:r>
    </w:p>
    <w:p w14:paraId="0773309D" w14:textId="77777777" w:rsidR="00A77B3E" w:rsidRPr="005D707A" w:rsidRDefault="000A2BD2" w:rsidP="005D707A">
      <w:pPr>
        <w:adjustRightInd w:val="0"/>
        <w:snapToGrid w:val="0"/>
        <w:spacing w:line="360" w:lineRule="auto"/>
        <w:jc w:val="both"/>
        <w:rPr>
          <w:rFonts w:ascii="Book Antiqua" w:hAnsi="Book Antiqua"/>
        </w:rPr>
      </w:pPr>
      <w:r w:rsidRPr="005D707A">
        <w:rPr>
          <w:rFonts w:ascii="Book Antiqua" w:eastAsia="Book Antiqua" w:hAnsi="Book Antiqua" w:cs="Book Antiqua"/>
          <w:b/>
          <w:color w:val="000000"/>
        </w:rPr>
        <w:t xml:space="preserve">Manuscript Type: </w:t>
      </w:r>
      <w:r w:rsidRPr="005D707A">
        <w:rPr>
          <w:rFonts w:ascii="Book Antiqua" w:eastAsia="Book Antiqua" w:hAnsi="Book Antiqua" w:cs="Book Antiqua"/>
          <w:color w:val="000000"/>
        </w:rPr>
        <w:t>ORIGINAL ARTICLE</w:t>
      </w:r>
    </w:p>
    <w:p w14:paraId="691CB84C" w14:textId="77777777" w:rsidR="00A77B3E" w:rsidRPr="005D707A" w:rsidRDefault="00A77B3E" w:rsidP="005D707A">
      <w:pPr>
        <w:adjustRightInd w:val="0"/>
        <w:snapToGrid w:val="0"/>
        <w:spacing w:line="360" w:lineRule="auto"/>
        <w:jc w:val="both"/>
        <w:rPr>
          <w:rFonts w:ascii="Book Antiqua" w:hAnsi="Book Antiqua"/>
        </w:rPr>
      </w:pPr>
    </w:p>
    <w:p w14:paraId="0DD71D78" w14:textId="77777777" w:rsidR="00A77B3E" w:rsidRPr="005D707A" w:rsidRDefault="000A2BD2" w:rsidP="005D707A">
      <w:pPr>
        <w:adjustRightInd w:val="0"/>
        <w:snapToGrid w:val="0"/>
        <w:spacing w:line="360" w:lineRule="auto"/>
        <w:jc w:val="both"/>
        <w:rPr>
          <w:rFonts w:ascii="Book Antiqua" w:hAnsi="Book Antiqua"/>
        </w:rPr>
      </w:pPr>
      <w:r w:rsidRPr="005D707A">
        <w:rPr>
          <w:rFonts w:ascii="Book Antiqua" w:eastAsia="Book Antiqua" w:hAnsi="Book Antiqua" w:cs="Book Antiqua"/>
          <w:b/>
          <w:i/>
          <w:color w:val="000000"/>
        </w:rPr>
        <w:t>Randomized Clinical Trial</w:t>
      </w:r>
    </w:p>
    <w:p w14:paraId="1092409D" w14:textId="7BE1C659" w:rsidR="00A77B3E" w:rsidRPr="005D707A" w:rsidRDefault="000A2BD2" w:rsidP="005D707A">
      <w:pPr>
        <w:adjustRightInd w:val="0"/>
        <w:snapToGrid w:val="0"/>
        <w:spacing w:line="360" w:lineRule="auto"/>
        <w:jc w:val="both"/>
        <w:rPr>
          <w:rFonts w:ascii="Book Antiqua" w:hAnsi="Book Antiqua"/>
        </w:rPr>
      </w:pPr>
      <w:r w:rsidRPr="005D707A">
        <w:rPr>
          <w:rFonts w:ascii="Book Antiqua" w:eastAsia="Book Antiqua" w:hAnsi="Book Antiqua" w:cs="Book Antiqua"/>
          <w:b/>
          <w:color w:val="000000"/>
        </w:rPr>
        <w:t xml:space="preserve">Comparison of lag screws and double Y-shaped </w:t>
      </w:r>
      <w:proofErr w:type="spellStart"/>
      <w:r w:rsidRPr="005D707A">
        <w:rPr>
          <w:rFonts w:ascii="Book Antiqua" w:eastAsia="Book Antiqua" w:hAnsi="Book Antiqua" w:cs="Book Antiqua"/>
          <w:b/>
          <w:color w:val="000000"/>
        </w:rPr>
        <w:t>miniplates</w:t>
      </w:r>
      <w:proofErr w:type="spellEnd"/>
      <w:r w:rsidRPr="005D707A">
        <w:rPr>
          <w:rFonts w:ascii="Book Antiqua" w:eastAsia="Book Antiqua" w:hAnsi="Book Antiqua" w:cs="Book Antiqua"/>
          <w:b/>
          <w:color w:val="000000"/>
        </w:rPr>
        <w:t xml:space="preserve"> in </w:t>
      </w:r>
      <w:r w:rsidR="00421758">
        <w:rPr>
          <w:rFonts w:ascii="Book Antiqua" w:eastAsia="Book Antiqua" w:hAnsi="Book Antiqua" w:cs="Book Antiqua"/>
          <w:b/>
          <w:color w:val="000000"/>
        </w:rPr>
        <w:t xml:space="preserve">the </w:t>
      </w:r>
      <w:r w:rsidRPr="005D707A">
        <w:rPr>
          <w:rFonts w:ascii="Book Antiqua" w:eastAsia="Book Antiqua" w:hAnsi="Book Antiqua" w:cs="Book Antiqua"/>
          <w:b/>
          <w:color w:val="000000"/>
        </w:rPr>
        <w:t>fixation of anterior mandibular fractures</w:t>
      </w:r>
    </w:p>
    <w:p w14:paraId="55C58D77" w14:textId="77777777" w:rsidR="00A77B3E" w:rsidRPr="005D707A" w:rsidRDefault="00A77B3E" w:rsidP="005D707A">
      <w:pPr>
        <w:adjustRightInd w:val="0"/>
        <w:snapToGrid w:val="0"/>
        <w:spacing w:line="360" w:lineRule="auto"/>
        <w:jc w:val="both"/>
        <w:rPr>
          <w:rFonts w:ascii="Book Antiqua" w:hAnsi="Book Antiqua"/>
        </w:rPr>
      </w:pPr>
    </w:p>
    <w:p w14:paraId="16D1048C" w14:textId="5D7817E9" w:rsidR="00A77B3E" w:rsidRPr="005D707A" w:rsidRDefault="00C17F99" w:rsidP="005D707A">
      <w:pPr>
        <w:adjustRightInd w:val="0"/>
        <w:snapToGrid w:val="0"/>
        <w:spacing w:line="360" w:lineRule="auto"/>
        <w:jc w:val="both"/>
        <w:rPr>
          <w:rFonts w:ascii="Book Antiqua" w:hAnsi="Book Antiqua"/>
        </w:rPr>
      </w:pPr>
      <w:r w:rsidRPr="005D707A">
        <w:rPr>
          <w:rFonts w:ascii="Book Antiqua" w:eastAsia="Book Antiqua" w:hAnsi="Book Antiqua" w:cs="Book Antiqua"/>
          <w:color w:val="000000"/>
        </w:rPr>
        <w:t>Melek L</w:t>
      </w:r>
      <w:r w:rsidRPr="005D707A">
        <w:rPr>
          <w:rFonts w:ascii="Book Antiqua" w:eastAsia="Book Antiqua" w:hAnsi="Book Antiqua" w:cs="Book Antiqua"/>
          <w:i/>
          <w:iCs/>
          <w:color w:val="000000"/>
        </w:rPr>
        <w:t>.</w:t>
      </w:r>
      <w:r w:rsidRPr="005D707A">
        <w:rPr>
          <w:rFonts w:ascii="Book Antiqua" w:eastAsia="Book Antiqua" w:hAnsi="Book Antiqua" w:cs="Book Antiqua"/>
          <w:color w:val="000000"/>
        </w:rPr>
        <w:t xml:space="preserve"> </w:t>
      </w:r>
      <w:bookmarkStart w:id="0" w:name="OLE_LINK9"/>
      <w:bookmarkStart w:id="1" w:name="OLE_LINK10"/>
      <w:r w:rsidR="000A2BD2" w:rsidRPr="005D707A">
        <w:rPr>
          <w:rFonts w:ascii="Book Antiqua" w:eastAsia="Book Antiqua" w:hAnsi="Book Antiqua" w:cs="Book Antiqua"/>
          <w:color w:val="000000"/>
        </w:rPr>
        <w:t>Lag screws and double Y-shaped miniplates for anterior mandibular fractures</w:t>
      </w:r>
    </w:p>
    <w:bookmarkEnd w:id="0"/>
    <w:bookmarkEnd w:id="1"/>
    <w:p w14:paraId="6BA81B11" w14:textId="77777777" w:rsidR="00A77B3E" w:rsidRPr="005D707A" w:rsidRDefault="00A77B3E" w:rsidP="005D707A">
      <w:pPr>
        <w:adjustRightInd w:val="0"/>
        <w:snapToGrid w:val="0"/>
        <w:spacing w:line="360" w:lineRule="auto"/>
        <w:jc w:val="both"/>
        <w:rPr>
          <w:rFonts w:ascii="Book Antiqua" w:hAnsi="Book Antiqua"/>
        </w:rPr>
      </w:pPr>
    </w:p>
    <w:p w14:paraId="2B233B76" w14:textId="77777777" w:rsidR="00A77B3E" w:rsidRPr="005D707A" w:rsidRDefault="000A2BD2" w:rsidP="005D707A">
      <w:pPr>
        <w:adjustRightInd w:val="0"/>
        <w:snapToGrid w:val="0"/>
        <w:spacing w:line="360" w:lineRule="auto"/>
        <w:jc w:val="both"/>
        <w:rPr>
          <w:rFonts w:ascii="Book Antiqua" w:hAnsi="Book Antiqua"/>
        </w:rPr>
      </w:pPr>
      <w:r w:rsidRPr="005D707A">
        <w:rPr>
          <w:rFonts w:ascii="Book Antiqua" w:eastAsia="Book Antiqua" w:hAnsi="Book Antiqua" w:cs="Book Antiqua"/>
          <w:color w:val="000000"/>
        </w:rPr>
        <w:t xml:space="preserve">Lydia </w:t>
      </w:r>
      <w:proofErr w:type="spellStart"/>
      <w:r w:rsidRPr="005D707A">
        <w:rPr>
          <w:rFonts w:ascii="Book Antiqua" w:eastAsia="Book Antiqua" w:hAnsi="Book Antiqua" w:cs="Book Antiqua"/>
          <w:color w:val="000000"/>
        </w:rPr>
        <w:t>Melek</w:t>
      </w:r>
      <w:proofErr w:type="spellEnd"/>
    </w:p>
    <w:p w14:paraId="01ACE115" w14:textId="77777777" w:rsidR="00A77B3E" w:rsidRPr="005D707A" w:rsidRDefault="00A77B3E" w:rsidP="005D707A">
      <w:pPr>
        <w:adjustRightInd w:val="0"/>
        <w:snapToGrid w:val="0"/>
        <w:spacing w:line="360" w:lineRule="auto"/>
        <w:jc w:val="both"/>
        <w:rPr>
          <w:rFonts w:ascii="Book Antiqua" w:hAnsi="Book Antiqua"/>
        </w:rPr>
      </w:pPr>
    </w:p>
    <w:p w14:paraId="6043937B" w14:textId="5B2C42D1" w:rsidR="00A77B3E" w:rsidRPr="005D707A" w:rsidRDefault="000A2BD2" w:rsidP="005D707A">
      <w:pPr>
        <w:adjustRightInd w:val="0"/>
        <w:snapToGrid w:val="0"/>
        <w:spacing w:line="360" w:lineRule="auto"/>
        <w:jc w:val="both"/>
        <w:rPr>
          <w:rFonts w:ascii="Book Antiqua" w:hAnsi="Book Antiqua"/>
        </w:rPr>
      </w:pPr>
      <w:r w:rsidRPr="005D707A">
        <w:rPr>
          <w:rFonts w:ascii="Book Antiqua" w:eastAsia="Book Antiqua" w:hAnsi="Book Antiqua" w:cs="Book Antiqua"/>
          <w:b/>
          <w:bCs/>
          <w:color w:val="000000"/>
        </w:rPr>
        <w:t xml:space="preserve">Lydia </w:t>
      </w:r>
      <w:proofErr w:type="spellStart"/>
      <w:r w:rsidRPr="005D707A">
        <w:rPr>
          <w:rFonts w:ascii="Book Antiqua" w:eastAsia="Book Antiqua" w:hAnsi="Book Antiqua" w:cs="Book Antiqua"/>
          <w:b/>
          <w:bCs/>
          <w:color w:val="000000"/>
        </w:rPr>
        <w:t>Melek</w:t>
      </w:r>
      <w:proofErr w:type="spellEnd"/>
      <w:r w:rsidRPr="005D707A">
        <w:rPr>
          <w:rFonts w:ascii="Book Antiqua" w:eastAsia="Book Antiqua" w:hAnsi="Book Antiqua" w:cs="Book Antiqua"/>
          <w:b/>
          <w:bCs/>
          <w:color w:val="000000"/>
        </w:rPr>
        <w:t xml:space="preserve">, </w:t>
      </w:r>
      <w:r w:rsidRPr="005D707A">
        <w:rPr>
          <w:rFonts w:ascii="Book Antiqua" w:eastAsia="Book Antiqua" w:hAnsi="Book Antiqua" w:cs="Book Antiqua"/>
          <w:color w:val="000000"/>
        </w:rPr>
        <w:t xml:space="preserve">Department of Oral and Maxillofacial </w:t>
      </w:r>
      <w:r w:rsidR="003200B7" w:rsidRPr="005D707A">
        <w:rPr>
          <w:rFonts w:ascii="Book Antiqua" w:eastAsia="Book Antiqua" w:hAnsi="Book Antiqua" w:cs="Book Antiqua"/>
          <w:color w:val="000000"/>
        </w:rPr>
        <w:t>Surgery, Alexandria University</w:t>
      </w:r>
      <w:r w:rsidR="00F51271" w:rsidRPr="005D707A">
        <w:rPr>
          <w:rFonts w:ascii="Book Antiqua" w:eastAsia="Book Antiqua" w:hAnsi="Book Antiqua" w:cs="Book Antiqua"/>
          <w:color w:val="000000"/>
        </w:rPr>
        <w:t xml:space="preserve">, </w:t>
      </w:r>
      <w:r w:rsidRPr="005D707A">
        <w:rPr>
          <w:rFonts w:ascii="Book Antiqua" w:eastAsia="Book Antiqua" w:hAnsi="Book Antiqua" w:cs="Book Antiqua"/>
          <w:color w:val="000000"/>
        </w:rPr>
        <w:t>Alexandria 21411, Egypt</w:t>
      </w:r>
    </w:p>
    <w:p w14:paraId="1B7DC003" w14:textId="77777777" w:rsidR="00A77B3E" w:rsidRPr="005D707A" w:rsidRDefault="00A77B3E" w:rsidP="005D707A">
      <w:pPr>
        <w:adjustRightInd w:val="0"/>
        <w:snapToGrid w:val="0"/>
        <w:spacing w:line="360" w:lineRule="auto"/>
        <w:jc w:val="both"/>
        <w:rPr>
          <w:rFonts w:ascii="Book Antiqua" w:hAnsi="Book Antiqua"/>
        </w:rPr>
      </w:pPr>
    </w:p>
    <w:p w14:paraId="423BF3E7" w14:textId="0793286B" w:rsidR="00A77B3E" w:rsidRPr="005D707A" w:rsidRDefault="000A2BD2" w:rsidP="005D707A">
      <w:pPr>
        <w:adjustRightInd w:val="0"/>
        <w:snapToGrid w:val="0"/>
        <w:spacing w:line="360" w:lineRule="auto"/>
        <w:jc w:val="both"/>
        <w:rPr>
          <w:rFonts w:ascii="Book Antiqua" w:hAnsi="Book Antiqua"/>
        </w:rPr>
      </w:pPr>
      <w:r w:rsidRPr="005D707A">
        <w:rPr>
          <w:rFonts w:ascii="Book Antiqua" w:eastAsia="Book Antiqua" w:hAnsi="Book Antiqua" w:cs="Book Antiqua"/>
          <w:b/>
          <w:bCs/>
          <w:color w:val="000000"/>
        </w:rPr>
        <w:t xml:space="preserve">Author contributions: </w:t>
      </w:r>
      <w:proofErr w:type="spellStart"/>
      <w:r w:rsidR="00C17F99" w:rsidRPr="005D707A">
        <w:rPr>
          <w:rFonts w:ascii="Book Antiqua" w:eastAsia="Book Antiqua" w:hAnsi="Book Antiqua" w:cs="Book Antiqua"/>
          <w:color w:val="000000"/>
        </w:rPr>
        <w:t>Melek</w:t>
      </w:r>
      <w:proofErr w:type="spellEnd"/>
      <w:r w:rsidR="003200B7" w:rsidRPr="005D707A">
        <w:rPr>
          <w:rFonts w:ascii="Book Antiqua" w:eastAsia="Book Antiqua" w:hAnsi="Book Antiqua" w:cs="Book Antiqua"/>
          <w:color w:val="000000"/>
        </w:rPr>
        <w:t xml:space="preserve"> L</w:t>
      </w:r>
      <w:r w:rsidR="00236293" w:rsidRPr="005D707A">
        <w:rPr>
          <w:rFonts w:ascii="Book Antiqua" w:eastAsia="Book Antiqua" w:hAnsi="Book Antiqua" w:cs="Book Antiqua"/>
          <w:color w:val="000000"/>
        </w:rPr>
        <w:t xml:space="preserve"> sol</w:t>
      </w:r>
      <w:r w:rsidR="00236293" w:rsidRPr="005D707A">
        <w:rPr>
          <w:rFonts w:ascii="Book Antiqua" w:hAnsi="Book Antiqua" w:cs="Book Antiqua"/>
          <w:color w:val="000000"/>
          <w:lang w:eastAsia="zh-CN"/>
        </w:rPr>
        <w:t>e</w:t>
      </w:r>
      <w:r w:rsidR="00236293" w:rsidRPr="005D707A">
        <w:rPr>
          <w:rFonts w:ascii="Book Antiqua" w:eastAsia="Book Antiqua" w:hAnsi="Book Antiqua" w:cs="Book Antiqua"/>
          <w:color w:val="000000"/>
        </w:rPr>
        <w:t xml:space="preserve">ly </w:t>
      </w:r>
      <w:r w:rsidR="00045223" w:rsidRPr="005D707A">
        <w:rPr>
          <w:rFonts w:ascii="Book Antiqua" w:eastAsia="Book Antiqua" w:hAnsi="Book Antiqua" w:cs="Book Antiqua"/>
          <w:color w:val="000000"/>
        </w:rPr>
        <w:t xml:space="preserve">contributed to </w:t>
      </w:r>
      <w:r w:rsidR="00421758">
        <w:rPr>
          <w:rFonts w:ascii="Book Antiqua" w:eastAsia="Book Antiqua" w:hAnsi="Book Antiqua" w:cs="Book Antiqua"/>
          <w:color w:val="000000"/>
        </w:rPr>
        <w:t xml:space="preserve">the </w:t>
      </w:r>
      <w:r w:rsidRPr="005D707A">
        <w:rPr>
          <w:rFonts w:ascii="Book Antiqua" w:eastAsia="Book Antiqua" w:hAnsi="Book Antiqua" w:cs="Book Antiqua"/>
          <w:color w:val="000000"/>
        </w:rPr>
        <w:t xml:space="preserve">design of the study, implementation of </w:t>
      </w:r>
      <w:r w:rsidR="00421758">
        <w:rPr>
          <w:rFonts w:ascii="Book Antiqua" w:eastAsia="Book Antiqua" w:hAnsi="Book Antiqua" w:cs="Book Antiqua"/>
          <w:color w:val="000000"/>
        </w:rPr>
        <w:t xml:space="preserve">the </w:t>
      </w:r>
      <w:r w:rsidRPr="005D707A">
        <w:rPr>
          <w:rFonts w:ascii="Book Antiqua" w:eastAsia="Book Antiqua" w:hAnsi="Book Antiqua" w:cs="Book Antiqua"/>
          <w:color w:val="000000"/>
        </w:rPr>
        <w:t>clinical trial, writing and revision of the manuscript</w:t>
      </w:r>
      <w:r w:rsidR="00F51271" w:rsidRPr="005D707A">
        <w:rPr>
          <w:rFonts w:ascii="Book Antiqua" w:eastAsia="Book Antiqua" w:hAnsi="Book Antiqua" w:cs="Book Antiqua"/>
          <w:color w:val="000000"/>
        </w:rPr>
        <w:t>.</w:t>
      </w:r>
    </w:p>
    <w:p w14:paraId="1108C355" w14:textId="77777777" w:rsidR="00A77B3E" w:rsidRPr="005D707A" w:rsidRDefault="00A77B3E" w:rsidP="005D707A">
      <w:pPr>
        <w:adjustRightInd w:val="0"/>
        <w:snapToGrid w:val="0"/>
        <w:spacing w:line="360" w:lineRule="auto"/>
        <w:jc w:val="both"/>
        <w:rPr>
          <w:rFonts w:ascii="Book Antiqua" w:hAnsi="Book Antiqua"/>
        </w:rPr>
      </w:pPr>
    </w:p>
    <w:p w14:paraId="183A4243" w14:textId="2963EC29" w:rsidR="00A77B3E" w:rsidRPr="005D707A" w:rsidRDefault="000A2BD2" w:rsidP="005D707A">
      <w:pPr>
        <w:adjustRightInd w:val="0"/>
        <w:snapToGrid w:val="0"/>
        <w:spacing w:line="360" w:lineRule="auto"/>
        <w:jc w:val="both"/>
        <w:rPr>
          <w:rFonts w:ascii="Book Antiqua" w:hAnsi="Book Antiqua"/>
        </w:rPr>
      </w:pPr>
      <w:r w:rsidRPr="005D707A">
        <w:rPr>
          <w:rFonts w:ascii="Book Antiqua" w:eastAsia="Book Antiqua" w:hAnsi="Book Antiqua" w:cs="Book Antiqua"/>
          <w:b/>
          <w:bCs/>
          <w:color w:val="000000"/>
        </w:rPr>
        <w:t xml:space="preserve">Corresponding author: Lydia </w:t>
      </w:r>
      <w:proofErr w:type="spellStart"/>
      <w:r w:rsidRPr="005D707A">
        <w:rPr>
          <w:rFonts w:ascii="Book Antiqua" w:eastAsia="Book Antiqua" w:hAnsi="Book Antiqua" w:cs="Book Antiqua"/>
          <w:b/>
          <w:bCs/>
          <w:color w:val="000000"/>
        </w:rPr>
        <w:t>Melek</w:t>
      </w:r>
      <w:proofErr w:type="spellEnd"/>
      <w:r w:rsidRPr="005D707A">
        <w:rPr>
          <w:rFonts w:ascii="Book Antiqua" w:eastAsia="Book Antiqua" w:hAnsi="Book Antiqua" w:cs="Book Antiqua"/>
          <w:b/>
          <w:bCs/>
          <w:color w:val="000000"/>
        </w:rPr>
        <w:t xml:space="preserve">, PhD, Associate Professor, </w:t>
      </w:r>
      <w:r w:rsidRPr="005D707A">
        <w:rPr>
          <w:rFonts w:ascii="Book Antiqua" w:eastAsia="Book Antiqua" w:hAnsi="Book Antiqua" w:cs="Book Antiqua"/>
          <w:color w:val="000000"/>
        </w:rPr>
        <w:t>Department of Oral and Maxillofacial Surgery, Alexandria University,</w:t>
      </w:r>
      <w:r w:rsidR="00F51271" w:rsidRPr="005D707A">
        <w:rPr>
          <w:rFonts w:ascii="Book Antiqua" w:eastAsia="Book Antiqua" w:hAnsi="Book Antiqua" w:cs="Book Antiqua"/>
          <w:color w:val="000000"/>
        </w:rPr>
        <w:t xml:space="preserve"> </w:t>
      </w:r>
      <w:proofErr w:type="spellStart"/>
      <w:r w:rsidR="00624CE1" w:rsidRPr="005D707A">
        <w:rPr>
          <w:rFonts w:ascii="Book Antiqua" w:eastAsia="Book Antiqua" w:hAnsi="Book Antiqua" w:cs="Book Antiqua"/>
          <w:color w:val="000000"/>
        </w:rPr>
        <w:t>Champolion</w:t>
      </w:r>
      <w:proofErr w:type="spellEnd"/>
      <w:r w:rsidR="00624CE1" w:rsidRPr="005D707A">
        <w:rPr>
          <w:rFonts w:ascii="Book Antiqua" w:eastAsia="Book Antiqua" w:hAnsi="Book Antiqua" w:cs="Book Antiqua"/>
          <w:color w:val="000000"/>
        </w:rPr>
        <w:t xml:space="preserve"> </w:t>
      </w:r>
      <w:r w:rsidR="00F50D0D" w:rsidRPr="005D707A">
        <w:rPr>
          <w:rFonts w:ascii="Book Antiqua" w:eastAsia="Book Antiqua" w:hAnsi="Book Antiqua" w:cs="Book Antiqua"/>
          <w:color w:val="000000"/>
        </w:rPr>
        <w:t xml:space="preserve">Street, </w:t>
      </w:r>
      <w:r w:rsidRPr="005D707A">
        <w:rPr>
          <w:rFonts w:ascii="Book Antiqua" w:eastAsia="Book Antiqua" w:hAnsi="Book Antiqua" w:cs="Book Antiqua"/>
          <w:color w:val="000000"/>
        </w:rPr>
        <w:t>Alexandria 21411, Egypt. lydia.nabil@dent.alex.edu.eg</w:t>
      </w:r>
    </w:p>
    <w:p w14:paraId="0E0CC887" w14:textId="77777777" w:rsidR="00A77B3E" w:rsidRPr="005D707A" w:rsidRDefault="00A77B3E" w:rsidP="005D707A">
      <w:pPr>
        <w:adjustRightInd w:val="0"/>
        <w:snapToGrid w:val="0"/>
        <w:spacing w:line="360" w:lineRule="auto"/>
        <w:jc w:val="both"/>
        <w:rPr>
          <w:rFonts w:ascii="Book Antiqua" w:hAnsi="Book Antiqua"/>
        </w:rPr>
      </w:pPr>
    </w:p>
    <w:p w14:paraId="1B75A1C3" w14:textId="77777777" w:rsidR="00A77B3E" w:rsidRPr="005D707A" w:rsidRDefault="000A2BD2" w:rsidP="005D707A">
      <w:pPr>
        <w:adjustRightInd w:val="0"/>
        <w:snapToGrid w:val="0"/>
        <w:spacing w:line="360" w:lineRule="auto"/>
        <w:jc w:val="both"/>
        <w:rPr>
          <w:rFonts w:ascii="Book Antiqua" w:hAnsi="Book Antiqua"/>
        </w:rPr>
      </w:pPr>
      <w:r w:rsidRPr="005D707A">
        <w:rPr>
          <w:rFonts w:ascii="Book Antiqua" w:eastAsia="Book Antiqua" w:hAnsi="Book Antiqua" w:cs="Book Antiqua"/>
          <w:b/>
          <w:bCs/>
          <w:color w:val="000000"/>
        </w:rPr>
        <w:t xml:space="preserve">Received: </w:t>
      </w:r>
      <w:r w:rsidRPr="005D707A">
        <w:rPr>
          <w:rFonts w:ascii="Book Antiqua" w:eastAsia="Book Antiqua" w:hAnsi="Book Antiqua" w:cs="Book Antiqua"/>
          <w:color w:val="000000"/>
        </w:rPr>
        <w:t>October 13, 2020</w:t>
      </w:r>
    </w:p>
    <w:p w14:paraId="0ACB6A98" w14:textId="77777777" w:rsidR="00A77B3E" w:rsidRPr="005D707A" w:rsidRDefault="000A2BD2" w:rsidP="005D707A">
      <w:pPr>
        <w:adjustRightInd w:val="0"/>
        <w:snapToGrid w:val="0"/>
        <w:spacing w:line="360" w:lineRule="auto"/>
        <w:jc w:val="both"/>
        <w:rPr>
          <w:rFonts w:ascii="Book Antiqua" w:hAnsi="Book Antiqua"/>
        </w:rPr>
      </w:pPr>
      <w:r w:rsidRPr="005D707A">
        <w:rPr>
          <w:rFonts w:ascii="Book Antiqua" w:eastAsia="Book Antiqua" w:hAnsi="Book Antiqua" w:cs="Book Antiqua"/>
          <w:b/>
          <w:bCs/>
          <w:color w:val="000000"/>
        </w:rPr>
        <w:t xml:space="preserve">Revised: </w:t>
      </w:r>
      <w:r w:rsidRPr="005D707A">
        <w:rPr>
          <w:rFonts w:ascii="Book Antiqua" w:eastAsia="Book Antiqua" w:hAnsi="Book Antiqua" w:cs="Book Antiqua"/>
          <w:color w:val="000000"/>
        </w:rPr>
        <w:t>January 2, 2021</w:t>
      </w:r>
    </w:p>
    <w:p w14:paraId="38C4F7E6" w14:textId="5D682472" w:rsidR="00A77B3E" w:rsidRPr="005D707A" w:rsidRDefault="000A2BD2" w:rsidP="005D707A">
      <w:pPr>
        <w:adjustRightInd w:val="0"/>
        <w:snapToGrid w:val="0"/>
        <w:spacing w:line="360" w:lineRule="auto"/>
        <w:jc w:val="both"/>
        <w:rPr>
          <w:rFonts w:ascii="Book Antiqua" w:hAnsi="Book Antiqua"/>
        </w:rPr>
      </w:pPr>
      <w:r w:rsidRPr="005D707A">
        <w:rPr>
          <w:rFonts w:ascii="Book Antiqua" w:eastAsia="Book Antiqua" w:hAnsi="Book Antiqua" w:cs="Book Antiqua"/>
          <w:b/>
          <w:bCs/>
          <w:color w:val="000000"/>
        </w:rPr>
        <w:t xml:space="preserve">Accepted: </w:t>
      </w:r>
      <w:r w:rsidR="006C74FC" w:rsidRPr="006C74FC">
        <w:rPr>
          <w:rFonts w:ascii="Book Antiqua" w:eastAsia="Book Antiqua" w:hAnsi="Book Antiqua" w:cs="Book Antiqua"/>
          <w:color w:val="000000"/>
        </w:rPr>
        <w:t>March 11, 2021</w:t>
      </w:r>
    </w:p>
    <w:p w14:paraId="7767129C" w14:textId="50D26D17" w:rsidR="00A77B3E" w:rsidRPr="005D707A" w:rsidRDefault="000A2BD2" w:rsidP="005D707A">
      <w:pPr>
        <w:adjustRightInd w:val="0"/>
        <w:snapToGrid w:val="0"/>
        <w:spacing w:line="360" w:lineRule="auto"/>
        <w:jc w:val="both"/>
        <w:rPr>
          <w:rFonts w:ascii="Book Antiqua" w:hAnsi="Book Antiqua"/>
        </w:rPr>
      </w:pPr>
      <w:r w:rsidRPr="005D707A">
        <w:rPr>
          <w:rFonts w:ascii="Book Antiqua" w:eastAsia="Book Antiqua" w:hAnsi="Book Antiqua" w:cs="Book Antiqua"/>
          <w:b/>
          <w:bCs/>
          <w:color w:val="000000"/>
        </w:rPr>
        <w:t xml:space="preserve">Published online: </w:t>
      </w:r>
      <w:r w:rsidR="007F6E4D" w:rsidRPr="007F6E4D">
        <w:rPr>
          <w:rFonts w:ascii="Book Antiqua" w:eastAsia="Book Antiqua" w:hAnsi="Book Antiqua" w:cs="Book Antiqua"/>
          <w:bCs/>
          <w:color w:val="000000"/>
        </w:rPr>
        <w:t>May 20, 2021</w:t>
      </w:r>
    </w:p>
    <w:p w14:paraId="4841E5A1" w14:textId="77777777" w:rsidR="00A77B3E" w:rsidRPr="005D707A" w:rsidRDefault="00A77B3E" w:rsidP="005D707A">
      <w:pPr>
        <w:adjustRightInd w:val="0"/>
        <w:snapToGrid w:val="0"/>
        <w:spacing w:line="360" w:lineRule="auto"/>
        <w:jc w:val="both"/>
        <w:rPr>
          <w:rFonts w:ascii="Book Antiqua" w:hAnsi="Book Antiqua"/>
        </w:rPr>
        <w:sectPr w:rsidR="00A77B3E" w:rsidRPr="005D707A" w:rsidSect="003200B7">
          <w:footerReference w:type="default" r:id="rId9"/>
          <w:type w:val="continuous"/>
          <w:pgSz w:w="12240" w:h="15840"/>
          <w:pgMar w:top="1440" w:right="1800" w:bottom="1440" w:left="1800" w:header="720" w:footer="720" w:gutter="0"/>
          <w:cols w:space="720"/>
          <w:docGrid w:linePitch="360"/>
        </w:sectPr>
      </w:pPr>
    </w:p>
    <w:p w14:paraId="2FE1226F" w14:textId="77777777" w:rsidR="003200B7" w:rsidRPr="005D707A" w:rsidRDefault="003200B7" w:rsidP="005D707A">
      <w:pPr>
        <w:snapToGrid w:val="0"/>
        <w:spacing w:line="360" w:lineRule="auto"/>
        <w:jc w:val="both"/>
        <w:rPr>
          <w:rFonts w:ascii="Book Antiqua" w:eastAsia="Book Antiqua" w:hAnsi="Book Antiqua" w:cs="Book Antiqua"/>
          <w:b/>
          <w:color w:val="000000"/>
        </w:rPr>
      </w:pPr>
      <w:r w:rsidRPr="005D707A">
        <w:rPr>
          <w:rFonts w:ascii="Book Antiqua" w:eastAsia="Book Antiqua" w:hAnsi="Book Antiqua" w:cs="Book Antiqua"/>
          <w:b/>
          <w:color w:val="000000"/>
        </w:rPr>
        <w:lastRenderedPageBreak/>
        <w:br w:type="page"/>
      </w:r>
    </w:p>
    <w:p w14:paraId="23132E2D" w14:textId="67F7FE3C" w:rsidR="00A77B3E" w:rsidRPr="005D707A" w:rsidRDefault="000A2BD2" w:rsidP="005D707A">
      <w:pPr>
        <w:adjustRightInd w:val="0"/>
        <w:snapToGrid w:val="0"/>
        <w:spacing w:line="360" w:lineRule="auto"/>
        <w:jc w:val="both"/>
        <w:rPr>
          <w:rFonts w:ascii="Book Antiqua" w:hAnsi="Book Antiqua"/>
        </w:rPr>
      </w:pPr>
      <w:r w:rsidRPr="005D707A">
        <w:rPr>
          <w:rFonts w:ascii="Book Antiqua" w:eastAsia="Book Antiqua" w:hAnsi="Book Antiqua" w:cs="Book Antiqua"/>
          <w:b/>
          <w:color w:val="000000"/>
        </w:rPr>
        <w:lastRenderedPageBreak/>
        <w:t>Abstract</w:t>
      </w:r>
    </w:p>
    <w:p w14:paraId="31DF4246" w14:textId="77777777" w:rsidR="00A77B3E" w:rsidRPr="005D707A" w:rsidRDefault="000A2BD2" w:rsidP="005D707A">
      <w:pPr>
        <w:adjustRightInd w:val="0"/>
        <w:snapToGrid w:val="0"/>
        <w:spacing w:line="360" w:lineRule="auto"/>
        <w:jc w:val="both"/>
        <w:rPr>
          <w:rFonts w:ascii="Book Antiqua" w:hAnsi="Book Antiqua"/>
        </w:rPr>
      </w:pPr>
      <w:r w:rsidRPr="005D707A">
        <w:rPr>
          <w:rFonts w:ascii="Book Antiqua" w:eastAsia="Book Antiqua" w:hAnsi="Book Antiqua" w:cs="Book Antiqua"/>
          <w:color w:val="000000"/>
        </w:rPr>
        <w:t>BACKGROUND</w:t>
      </w:r>
    </w:p>
    <w:p w14:paraId="5CFE4DAC" w14:textId="77777777" w:rsidR="00A77B3E" w:rsidRPr="005D707A" w:rsidRDefault="000A2BD2" w:rsidP="005D707A">
      <w:pPr>
        <w:adjustRightInd w:val="0"/>
        <w:snapToGrid w:val="0"/>
        <w:spacing w:line="360" w:lineRule="auto"/>
        <w:jc w:val="both"/>
        <w:rPr>
          <w:rFonts w:ascii="Book Antiqua" w:hAnsi="Book Antiqua"/>
        </w:rPr>
      </w:pPr>
      <w:bookmarkStart w:id="2" w:name="OLE_LINK20"/>
      <w:bookmarkStart w:id="3" w:name="OLE_LINK21"/>
      <w:r w:rsidRPr="005D707A">
        <w:rPr>
          <w:rFonts w:ascii="Book Antiqua" w:eastAsia="Book Antiqua" w:hAnsi="Book Antiqua" w:cs="Book Antiqua"/>
          <w:color w:val="000000"/>
        </w:rPr>
        <w:t xml:space="preserve">Mandibular fractures constitute about 80.79% of maxillofacial injuries in Alexandria University, either as isolated mandibular fractures or as a part of </w:t>
      </w:r>
      <w:proofErr w:type="spellStart"/>
      <w:r w:rsidRPr="005D707A">
        <w:rPr>
          <w:rFonts w:ascii="Book Antiqua" w:eastAsia="Book Antiqua" w:hAnsi="Book Antiqua" w:cs="Book Antiqua"/>
          <w:color w:val="000000"/>
        </w:rPr>
        <w:t>panfacial</w:t>
      </w:r>
      <w:proofErr w:type="spellEnd"/>
      <w:r w:rsidRPr="005D707A">
        <w:rPr>
          <w:rFonts w:ascii="Book Antiqua" w:eastAsia="Book Antiqua" w:hAnsi="Book Antiqua" w:cs="Book Antiqua"/>
          <w:color w:val="000000"/>
        </w:rPr>
        <w:t xml:space="preserve"> fractures. The combination of </w:t>
      </w:r>
      <w:proofErr w:type="spellStart"/>
      <w:r w:rsidRPr="005D707A">
        <w:rPr>
          <w:rFonts w:ascii="Book Antiqua" w:eastAsia="Book Antiqua" w:hAnsi="Book Antiqua" w:cs="Book Antiqua"/>
          <w:color w:val="000000"/>
        </w:rPr>
        <w:t>symphyseal</w:t>
      </w:r>
      <w:proofErr w:type="spellEnd"/>
      <w:r w:rsidRPr="005D707A">
        <w:rPr>
          <w:rFonts w:ascii="Book Antiqua" w:eastAsia="Book Antiqua" w:hAnsi="Book Antiqua" w:cs="Book Antiqua"/>
          <w:color w:val="000000"/>
        </w:rPr>
        <w:t xml:space="preserve"> and </w:t>
      </w:r>
      <w:proofErr w:type="spellStart"/>
      <w:r w:rsidRPr="005D707A">
        <w:rPr>
          <w:rFonts w:ascii="Book Antiqua" w:eastAsia="Book Antiqua" w:hAnsi="Book Antiqua" w:cs="Book Antiqua"/>
          <w:color w:val="000000"/>
        </w:rPr>
        <w:t>parasymphyseal</w:t>
      </w:r>
      <w:proofErr w:type="spellEnd"/>
      <w:r w:rsidRPr="005D707A">
        <w:rPr>
          <w:rFonts w:ascii="Book Antiqua" w:eastAsia="Book Antiqua" w:hAnsi="Book Antiqua" w:cs="Book Antiqua"/>
          <w:color w:val="000000"/>
        </w:rPr>
        <w:t xml:space="preserve"> fractures represent 47.09% of the total mandibular fractures.</w:t>
      </w:r>
    </w:p>
    <w:bookmarkEnd w:id="2"/>
    <w:bookmarkEnd w:id="3"/>
    <w:p w14:paraId="22F69BF3" w14:textId="77777777" w:rsidR="00A77B3E" w:rsidRPr="005D707A" w:rsidRDefault="00A77B3E" w:rsidP="005D707A">
      <w:pPr>
        <w:adjustRightInd w:val="0"/>
        <w:snapToGrid w:val="0"/>
        <w:spacing w:line="360" w:lineRule="auto"/>
        <w:jc w:val="both"/>
        <w:rPr>
          <w:rFonts w:ascii="Book Antiqua" w:hAnsi="Book Antiqua"/>
        </w:rPr>
      </w:pPr>
    </w:p>
    <w:p w14:paraId="69C9724C" w14:textId="77777777" w:rsidR="00A77B3E" w:rsidRPr="005D707A" w:rsidRDefault="000A2BD2" w:rsidP="005D707A">
      <w:pPr>
        <w:adjustRightInd w:val="0"/>
        <w:snapToGrid w:val="0"/>
        <w:spacing w:line="360" w:lineRule="auto"/>
        <w:jc w:val="both"/>
        <w:rPr>
          <w:rFonts w:ascii="Book Antiqua" w:hAnsi="Book Antiqua"/>
        </w:rPr>
      </w:pPr>
      <w:r w:rsidRPr="005D707A">
        <w:rPr>
          <w:rFonts w:ascii="Book Antiqua" w:eastAsia="Book Antiqua" w:hAnsi="Book Antiqua" w:cs="Book Antiqua"/>
          <w:color w:val="000000"/>
        </w:rPr>
        <w:t>AIM</w:t>
      </w:r>
    </w:p>
    <w:p w14:paraId="7032B036" w14:textId="69986900" w:rsidR="00A77B3E" w:rsidRPr="005D707A" w:rsidRDefault="00F50D0D" w:rsidP="005D707A">
      <w:pPr>
        <w:adjustRightInd w:val="0"/>
        <w:snapToGrid w:val="0"/>
        <w:spacing w:line="360" w:lineRule="auto"/>
        <w:jc w:val="both"/>
        <w:rPr>
          <w:rFonts w:ascii="Book Antiqua" w:hAnsi="Book Antiqua"/>
        </w:rPr>
      </w:pPr>
      <w:bookmarkStart w:id="4" w:name="OLE_LINK22"/>
      <w:bookmarkStart w:id="5" w:name="OLE_LINK23"/>
      <w:r w:rsidRPr="005D707A">
        <w:rPr>
          <w:rFonts w:ascii="Book Antiqua" w:eastAsia="Book Antiqua" w:hAnsi="Book Antiqua" w:cs="Book Antiqua"/>
          <w:color w:val="000000"/>
        </w:rPr>
        <w:t xml:space="preserve">To </w:t>
      </w:r>
      <w:r w:rsidR="000A2BD2" w:rsidRPr="005D707A">
        <w:rPr>
          <w:rFonts w:ascii="Book Antiqua" w:eastAsia="Book Antiqua" w:hAnsi="Book Antiqua" w:cs="Book Antiqua"/>
          <w:color w:val="000000"/>
        </w:rPr>
        <w:t xml:space="preserve">compare the effectiveness of lag screws </w:t>
      </w:r>
      <w:r w:rsidR="000A2BD2" w:rsidRPr="005D707A">
        <w:rPr>
          <w:rFonts w:ascii="Book Antiqua" w:eastAsia="Book Antiqua" w:hAnsi="Book Antiqua" w:cs="Book Antiqua"/>
          <w:i/>
          <w:iCs/>
          <w:color w:val="000000"/>
        </w:rPr>
        <w:t>vs</w:t>
      </w:r>
      <w:r w:rsidR="000A2BD2" w:rsidRPr="005D707A">
        <w:rPr>
          <w:rFonts w:ascii="Book Antiqua" w:eastAsia="Book Antiqua" w:hAnsi="Book Antiqua" w:cs="Book Antiqua"/>
          <w:color w:val="000000"/>
        </w:rPr>
        <w:t xml:space="preserve"> double Y-shaped miniplates in </w:t>
      </w:r>
      <w:r w:rsidR="006807C5" w:rsidRPr="005D707A">
        <w:rPr>
          <w:rFonts w:ascii="Book Antiqua" w:eastAsia="Book Antiqua" w:hAnsi="Book Antiqua" w:cs="Book Antiqua"/>
          <w:color w:val="000000"/>
        </w:rPr>
        <w:t xml:space="preserve">the </w:t>
      </w:r>
      <w:r w:rsidR="000A2BD2" w:rsidRPr="005D707A">
        <w:rPr>
          <w:rFonts w:ascii="Book Antiqua" w:eastAsia="Book Antiqua" w:hAnsi="Book Antiqua" w:cs="Book Antiqua"/>
          <w:color w:val="000000"/>
        </w:rPr>
        <w:t>fixation of anterior mandibular fractures.</w:t>
      </w:r>
    </w:p>
    <w:bookmarkEnd w:id="4"/>
    <w:bookmarkEnd w:id="5"/>
    <w:p w14:paraId="639F0951" w14:textId="77777777" w:rsidR="00A77B3E" w:rsidRPr="005D707A" w:rsidRDefault="00A77B3E" w:rsidP="005D707A">
      <w:pPr>
        <w:adjustRightInd w:val="0"/>
        <w:snapToGrid w:val="0"/>
        <w:spacing w:line="360" w:lineRule="auto"/>
        <w:jc w:val="both"/>
        <w:rPr>
          <w:rFonts w:ascii="Book Antiqua" w:hAnsi="Book Antiqua"/>
        </w:rPr>
      </w:pPr>
    </w:p>
    <w:p w14:paraId="67355272" w14:textId="77777777" w:rsidR="00A77B3E" w:rsidRPr="005D707A" w:rsidRDefault="000A2BD2" w:rsidP="005D707A">
      <w:pPr>
        <w:adjustRightInd w:val="0"/>
        <w:snapToGrid w:val="0"/>
        <w:spacing w:line="360" w:lineRule="auto"/>
        <w:jc w:val="both"/>
        <w:rPr>
          <w:rFonts w:ascii="Book Antiqua" w:hAnsi="Book Antiqua"/>
        </w:rPr>
      </w:pPr>
      <w:r w:rsidRPr="005D707A">
        <w:rPr>
          <w:rFonts w:ascii="Book Antiqua" w:eastAsia="Book Antiqua" w:hAnsi="Book Antiqua" w:cs="Book Antiqua"/>
          <w:color w:val="000000"/>
        </w:rPr>
        <w:t>METHODS</w:t>
      </w:r>
    </w:p>
    <w:p w14:paraId="03A8E072" w14:textId="5CF92883" w:rsidR="00A77B3E" w:rsidRPr="005D707A" w:rsidRDefault="000A2BD2" w:rsidP="005D707A">
      <w:pPr>
        <w:adjustRightInd w:val="0"/>
        <w:snapToGrid w:val="0"/>
        <w:spacing w:line="360" w:lineRule="auto"/>
        <w:jc w:val="both"/>
        <w:rPr>
          <w:rFonts w:ascii="Book Antiqua" w:hAnsi="Book Antiqua"/>
        </w:rPr>
      </w:pPr>
      <w:bookmarkStart w:id="6" w:name="OLE_LINK24"/>
      <w:bookmarkStart w:id="7" w:name="OLE_LINK25"/>
      <w:r w:rsidRPr="005D707A">
        <w:rPr>
          <w:rFonts w:ascii="Book Antiqua" w:eastAsia="Book Antiqua" w:hAnsi="Book Antiqua" w:cs="Book Antiqua"/>
          <w:color w:val="000000"/>
        </w:rPr>
        <w:t xml:space="preserve">This study is a prospective randomized controlled clinical trial, performed on sixteen patients with anterior mandibular fractures. Patients were divided equally into two groups, each consisting of eight patients. Group 1: </w:t>
      </w:r>
      <w:r w:rsidR="003A3720" w:rsidRPr="005D707A">
        <w:rPr>
          <w:rFonts w:ascii="Book Antiqua" w:eastAsia="Book Antiqua" w:hAnsi="Book Antiqua" w:cs="Book Antiqua"/>
          <w:color w:val="000000"/>
        </w:rPr>
        <w:t>U</w:t>
      </w:r>
      <w:r w:rsidRPr="005D707A">
        <w:rPr>
          <w:rFonts w:ascii="Book Antiqua" w:eastAsia="Book Antiqua" w:hAnsi="Book Antiqua" w:cs="Book Antiqua"/>
          <w:color w:val="000000"/>
        </w:rPr>
        <w:t xml:space="preserve">nderwent open reduction and internal fixation using two lag screws. Group 2: </w:t>
      </w:r>
      <w:r w:rsidR="003A3720" w:rsidRPr="005D707A">
        <w:rPr>
          <w:rFonts w:ascii="Book Antiqua" w:eastAsia="Book Antiqua" w:hAnsi="Book Antiqua" w:cs="Book Antiqua"/>
          <w:color w:val="000000"/>
        </w:rPr>
        <w:t>U</w:t>
      </w:r>
      <w:r w:rsidRPr="005D707A">
        <w:rPr>
          <w:rFonts w:ascii="Book Antiqua" w:eastAsia="Book Antiqua" w:hAnsi="Book Antiqua" w:cs="Book Antiqua"/>
          <w:color w:val="000000"/>
        </w:rPr>
        <w:t xml:space="preserve">nderwent open reduction and internal fixation using double Y-shaped plates. The following parameters were assessed: operating time in minutes, pain using </w:t>
      </w:r>
      <w:r w:rsidR="00071488">
        <w:rPr>
          <w:rFonts w:ascii="Book Antiqua" w:eastAsia="Book Antiqua" w:hAnsi="Book Antiqua" w:cs="Book Antiqua"/>
          <w:color w:val="000000"/>
        </w:rPr>
        <w:t>a</w:t>
      </w:r>
      <w:r w:rsidR="00421758">
        <w:rPr>
          <w:rFonts w:ascii="Book Antiqua" w:eastAsia="Book Antiqua" w:hAnsi="Book Antiqua" w:cs="Book Antiqua"/>
          <w:color w:val="000000"/>
        </w:rPr>
        <w:t xml:space="preserve"> </w:t>
      </w:r>
      <w:r w:rsidRPr="005D707A">
        <w:rPr>
          <w:rFonts w:ascii="Book Antiqua" w:eastAsia="Book Antiqua" w:hAnsi="Book Antiqua" w:cs="Book Antiqua"/>
          <w:color w:val="000000"/>
        </w:rPr>
        <w:t xml:space="preserve">visual analog scale, edema, surgical wound healing for signs and symptoms of infection, occlusion status and stability, maximal mouth opening, </w:t>
      </w:r>
      <w:r w:rsidR="00421758">
        <w:rPr>
          <w:rFonts w:ascii="Book Antiqua" w:eastAsia="Book Antiqua" w:hAnsi="Book Antiqua" w:cs="Book Antiqua"/>
          <w:color w:val="000000"/>
        </w:rPr>
        <w:t xml:space="preserve">and </w:t>
      </w:r>
      <w:r w:rsidRPr="005D707A">
        <w:rPr>
          <w:rFonts w:ascii="Book Antiqua" w:eastAsia="Book Antiqua" w:hAnsi="Book Antiqua" w:cs="Book Antiqua"/>
          <w:color w:val="000000"/>
        </w:rPr>
        <w:t xml:space="preserve">sensory nerve function. Cone beam computed tomography was </w:t>
      </w:r>
      <w:r w:rsidR="00421758">
        <w:rPr>
          <w:rFonts w:ascii="Book Antiqua" w:eastAsia="Book Antiqua" w:hAnsi="Book Antiqua" w:cs="Book Antiqua"/>
          <w:color w:val="000000"/>
        </w:rPr>
        <w:t>performed</w:t>
      </w:r>
      <w:r w:rsidRPr="005D707A">
        <w:rPr>
          <w:rFonts w:ascii="Book Antiqua" w:eastAsia="Book Antiqua" w:hAnsi="Book Antiqua" w:cs="Book Antiqua"/>
          <w:color w:val="000000"/>
        </w:rPr>
        <w:t xml:space="preserve"> at 3 and 6 </w:t>
      </w:r>
      <w:proofErr w:type="spellStart"/>
      <w:r w:rsidRPr="005D707A">
        <w:rPr>
          <w:rFonts w:ascii="Book Antiqua" w:eastAsia="Book Antiqua" w:hAnsi="Book Antiqua" w:cs="Book Antiqua"/>
          <w:color w:val="000000"/>
        </w:rPr>
        <w:t>mo</w:t>
      </w:r>
      <w:proofErr w:type="spellEnd"/>
      <w:r w:rsidRPr="005D707A">
        <w:rPr>
          <w:rFonts w:ascii="Book Antiqua" w:eastAsia="Book Antiqua" w:hAnsi="Book Antiqua" w:cs="Book Antiqua"/>
          <w:color w:val="000000"/>
        </w:rPr>
        <w:t xml:space="preserve"> to measure bone density and assess the progression of fracture healing.</w:t>
      </w:r>
    </w:p>
    <w:bookmarkEnd w:id="6"/>
    <w:bookmarkEnd w:id="7"/>
    <w:p w14:paraId="00B720A7" w14:textId="77777777" w:rsidR="00A77B3E" w:rsidRPr="005D707A" w:rsidRDefault="00A77B3E" w:rsidP="005D707A">
      <w:pPr>
        <w:adjustRightInd w:val="0"/>
        <w:snapToGrid w:val="0"/>
        <w:spacing w:line="360" w:lineRule="auto"/>
        <w:jc w:val="both"/>
        <w:rPr>
          <w:rFonts w:ascii="Book Antiqua" w:hAnsi="Book Antiqua"/>
        </w:rPr>
      </w:pPr>
    </w:p>
    <w:p w14:paraId="0C6C52BB" w14:textId="77777777" w:rsidR="00A77B3E" w:rsidRPr="005D707A" w:rsidRDefault="000A2BD2" w:rsidP="005D707A">
      <w:pPr>
        <w:adjustRightInd w:val="0"/>
        <w:snapToGrid w:val="0"/>
        <w:spacing w:line="360" w:lineRule="auto"/>
        <w:jc w:val="both"/>
        <w:rPr>
          <w:rFonts w:ascii="Book Antiqua" w:hAnsi="Book Antiqua"/>
        </w:rPr>
      </w:pPr>
      <w:r w:rsidRPr="005D707A">
        <w:rPr>
          <w:rFonts w:ascii="Book Antiqua" w:eastAsia="Book Antiqua" w:hAnsi="Book Antiqua" w:cs="Book Antiqua"/>
          <w:color w:val="000000"/>
        </w:rPr>
        <w:t>RESULTS</w:t>
      </w:r>
    </w:p>
    <w:p w14:paraId="32AE7BEB" w14:textId="44264350" w:rsidR="00A77B3E" w:rsidRPr="005D707A" w:rsidRDefault="000A2BD2" w:rsidP="005D707A">
      <w:pPr>
        <w:adjustRightInd w:val="0"/>
        <w:snapToGrid w:val="0"/>
        <w:spacing w:line="360" w:lineRule="auto"/>
        <w:jc w:val="both"/>
        <w:rPr>
          <w:rFonts w:ascii="Book Antiqua" w:hAnsi="Book Antiqua"/>
        </w:rPr>
      </w:pPr>
      <w:bookmarkStart w:id="8" w:name="OLE_LINK26"/>
      <w:bookmarkStart w:id="9" w:name="OLE_LINK27"/>
      <w:r w:rsidRPr="005D707A">
        <w:rPr>
          <w:rFonts w:ascii="Book Antiqua" w:eastAsia="Book Antiqua" w:hAnsi="Book Antiqua" w:cs="Book Antiqua"/>
          <w:color w:val="000000"/>
        </w:rPr>
        <w:t>The study included 13 males (81.3%) and 3 females (18.8%) age</w:t>
      </w:r>
      <w:r w:rsidR="00421758">
        <w:rPr>
          <w:rFonts w:ascii="Book Antiqua" w:eastAsia="Book Antiqua" w:hAnsi="Book Antiqua" w:cs="Book Antiqua"/>
          <w:color w:val="000000"/>
        </w:rPr>
        <w:t>d</w:t>
      </w:r>
      <w:r w:rsidRPr="005D707A">
        <w:rPr>
          <w:rFonts w:ascii="Book Antiqua" w:eastAsia="Book Antiqua" w:hAnsi="Book Antiqua" w:cs="Book Antiqua"/>
          <w:color w:val="000000"/>
        </w:rPr>
        <w:t xml:space="preserve"> 26 to 45 years (mean age was 35.69 ±</w:t>
      </w:r>
      <w:r w:rsidR="00C17F99" w:rsidRPr="005D707A">
        <w:rPr>
          <w:rFonts w:ascii="Book Antiqua" w:eastAsia="Book Antiqua" w:hAnsi="Book Antiqua" w:cs="Book Antiqua"/>
          <w:color w:val="000000"/>
        </w:rPr>
        <w:t xml:space="preserve"> </w:t>
      </w:r>
      <w:r w:rsidRPr="005D707A">
        <w:rPr>
          <w:rFonts w:ascii="Book Antiqua" w:eastAsia="Book Antiqua" w:hAnsi="Book Antiqua" w:cs="Book Antiqua"/>
          <w:color w:val="000000"/>
        </w:rPr>
        <w:t xml:space="preserve">6.01 years). The cause of trauma was road traffic accidents in 10 patients (62.5%), interpersonal violence in 3 patients (18.8%) and other causes in 3 patients (18.8%). The fractures comprised 10 </w:t>
      </w:r>
      <w:proofErr w:type="spellStart"/>
      <w:r w:rsidRPr="005D707A">
        <w:rPr>
          <w:rFonts w:ascii="Book Antiqua" w:eastAsia="Book Antiqua" w:hAnsi="Book Antiqua" w:cs="Book Antiqua"/>
          <w:color w:val="000000"/>
        </w:rPr>
        <w:t>parasymphyseal</w:t>
      </w:r>
      <w:proofErr w:type="spellEnd"/>
      <w:r w:rsidRPr="005D707A">
        <w:rPr>
          <w:rFonts w:ascii="Book Antiqua" w:eastAsia="Book Antiqua" w:hAnsi="Book Antiqua" w:cs="Book Antiqua"/>
          <w:color w:val="000000"/>
        </w:rPr>
        <w:t xml:space="preserve"> fractures (62.5%) and 6 symphyseal fractures (37.5%). The values of all </w:t>
      </w:r>
      <w:r w:rsidRPr="005D707A">
        <w:rPr>
          <w:rFonts w:ascii="Book Antiqua" w:eastAsia="Book Antiqua" w:hAnsi="Book Antiqua" w:cs="Book Antiqua"/>
          <w:color w:val="000000"/>
        </w:rPr>
        <w:lastRenderedPageBreak/>
        <w:t xml:space="preserve">parameters were comparable in both groups with no statistically significant difference except for the mean bone density at 3 </w:t>
      </w:r>
      <w:proofErr w:type="spellStart"/>
      <w:r w:rsidRPr="005D707A">
        <w:rPr>
          <w:rFonts w:ascii="Book Antiqua" w:eastAsia="Book Antiqua" w:hAnsi="Book Antiqua" w:cs="Book Antiqua"/>
          <w:color w:val="000000"/>
        </w:rPr>
        <w:t>mo</w:t>
      </w:r>
      <w:proofErr w:type="spellEnd"/>
      <w:r w:rsidRPr="005D707A">
        <w:rPr>
          <w:rFonts w:ascii="Book Antiqua" w:eastAsia="Book Antiqua" w:hAnsi="Book Antiqua" w:cs="Book Antiqua"/>
          <w:color w:val="000000"/>
        </w:rPr>
        <w:t xml:space="preserve"> postoperatively which was 946.38 ± 66.29 </w:t>
      </w:r>
      <w:r w:rsidR="00421758">
        <w:rPr>
          <w:rFonts w:ascii="Book Antiqua" w:eastAsia="Book Antiqua" w:hAnsi="Book Antiqua" w:cs="Book Antiqua"/>
          <w:color w:val="000000"/>
        </w:rPr>
        <w:t>in</w:t>
      </w:r>
      <w:r w:rsidRPr="005D707A">
        <w:rPr>
          <w:rFonts w:ascii="Book Antiqua" w:eastAsia="Book Antiqua" w:hAnsi="Book Antiqua" w:cs="Book Antiqua"/>
          <w:color w:val="000000"/>
        </w:rPr>
        <w:t xml:space="preserve"> group 1 and 830.36</w:t>
      </w:r>
      <w:r w:rsidR="00C17F99" w:rsidRPr="005D707A">
        <w:rPr>
          <w:rFonts w:ascii="Book Antiqua" w:eastAsia="Book Antiqua" w:hAnsi="Book Antiqua" w:cs="Book Antiqua"/>
          <w:color w:val="000000"/>
        </w:rPr>
        <w:t xml:space="preserve"> </w:t>
      </w:r>
      <w:r w:rsidRPr="005D707A">
        <w:rPr>
          <w:rFonts w:ascii="Book Antiqua" w:eastAsia="Book Antiqua" w:hAnsi="Book Antiqua" w:cs="Book Antiqua"/>
          <w:color w:val="000000"/>
        </w:rPr>
        <w:t>±</w:t>
      </w:r>
      <w:r w:rsidR="00C17F99" w:rsidRPr="005D707A">
        <w:rPr>
          <w:rFonts w:ascii="Book Antiqua" w:eastAsia="Book Antiqua" w:hAnsi="Book Antiqua" w:cs="Book Antiqua"/>
          <w:color w:val="000000"/>
        </w:rPr>
        <w:t xml:space="preserve"> </w:t>
      </w:r>
      <w:r w:rsidRPr="005D707A">
        <w:rPr>
          <w:rFonts w:ascii="Book Antiqua" w:eastAsia="Book Antiqua" w:hAnsi="Book Antiqua" w:cs="Book Antiqua"/>
          <w:color w:val="000000"/>
        </w:rPr>
        <w:t xml:space="preserve">95.53 </w:t>
      </w:r>
      <w:r w:rsidR="00421758">
        <w:rPr>
          <w:rFonts w:ascii="Book Antiqua" w:eastAsia="Book Antiqua" w:hAnsi="Book Antiqua" w:cs="Book Antiqua"/>
          <w:color w:val="000000"/>
        </w:rPr>
        <w:t>in</w:t>
      </w:r>
      <w:r w:rsidRPr="005D707A">
        <w:rPr>
          <w:rFonts w:ascii="Book Antiqua" w:eastAsia="Book Antiqua" w:hAnsi="Book Antiqua" w:cs="Book Antiqua"/>
          <w:color w:val="000000"/>
        </w:rPr>
        <w:t xml:space="preserve"> group 2 (</w:t>
      </w:r>
      <w:r w:rsidRPr="005D707A">
        <w:rPr>
          <w:rFonts w:ascii="Book Antiqua" w:eastAsia="Book Antiqua" w:hAnsi="Book Antiqua" w:cs="Book Antiqua"/>
          <w:i/>
          <w:iCs/>
          <w:color w:val="000000"/>
        </w:rPr>
        <w:t>P</w:t>
      </w:r>
      <w:r w:rsidRPr="005D707A">
        <w:rPr>
          <w:rFonts w:ascii="Book Antiqua" w:eastAsia="Book Antiqua" w:hAnsi="Book Antiqua" w:cs="Book Antiqua"/>
          <w:color w:val="000000"/>
        </w:rPr>
        <w:t xml:space="preserve"> = 0.015).</w:t>
      </w:r>
    </w:p>
    <w:bookmarkEnd w:id="8"/>
    <w:bookmarkEnd w:id="9"/>
    <w:p w14:paraId="6AD4BD40" w14:textId="77777777" w:rsidR="00A77B3E" w:rsidRPr="005D707A" w:rsidRDefault="00A77B3E" w:rsidP="005D707A">
      <w:pPr>
        <w:adjustRightInd w:val="0"/>
        <w:snapToGrid w:val="0"/>
        <w:spacing w:line="360" w:lineRule="auto"/>
        <w:jc w:val="both"/>
        <w:rPr>
          <w:rFonts w:ascii="Book Antiqua" w:hAnsi="Book Antiqua"/>
        </w:rPr>
      </w:pPr>
    </w:p>
    <w:p w14:paraId="7E6D1E65" w14:textId="77777777" w:rsidR="00A77B3E" w:rsidRPr="005D707A" w:rsidRDefault="000A2BD2" w:rsidP="005D707A">
      <w:pPr>
        <w:adjustRightInd w:val="0"/>
        <w:snapToGrid w:val="0"/>
        <w:spacing w:line="360" w:lineRule="auto"/>
        <w:jc w:val="both"/>
        <w:rPr>
          <w:rFonts w:ascii="Book Antiqua" w:hAnsi="Book Antiqua"/>
        </w:rPr>
      </w:pPr>
      <w:r w:rsidRPr="005D707A">
        <w:rPr>
          <w:rFonts w:ascii="Book Antiqua" w:eastAsia="Book Antiqua" w:hAnsi="Book Antiqua" w:cs="Book Antiqua"/>
          <w:color w:val="000000"/>
        </w:rPr>
        <w:t>CONCLUSION</w:t>
      </w:r>
    </w:p>
    <w:p w14:paraId="3B33FEB4" w14:textId="0AF121EB" w:rsidR="00A77B3E" w:rsidRPr="005D707A" w:rsidRDefault="000A2BD2" w:rsidP="005D707A">
      <w:pPr>
        <w:adjustRightInd w:val="0"/>
        <w:snapToGrid w:val="0"/>
        <w:spacing w:line="360" w:lineRule="auto"/>
        <w:jc w:val="both"/>
        <w:rPr>
          <w:rFonts w:ascii="Book Antiqua" w:hAnsi="Book Antiqua"/>
        </w:rPr>
      </w:pPr>
      <w:bookmarkStart w:id="10" w:name="OLE_LINK28"/>
      <w:bookmarkStart w:id="11" w:name="OLE_LINK29"/>
      <w:r w:rsidRPr="005D707A">
        <w:rPr>
          <w:rFonts w:ascii="Book Antiqua" w:eastAsia="Book Antiqua" w:hAnsi="Book Antiqua" w:cs="Book Antiqua"/>
          <w:color w:val="000000"/>
        </w:rPr>
        <w:t xml:space="preserve">Both lag screws and double Y-shaped miniplates provide favorable means of fixation for mandibular fractures in the anterior region. Fractures fixed with lag screws show greater mean bone density at 3 </w:t>
      </w:r>
      <w:proofErr w:type="spellStart"/>
      <w:r w:rsidRPr="005D707A">
        <w:rPr>
          <w:rFonts w:ascii="Book Antiqua" w:eastAsia="Book Antiqua" w:hAnsi="Book Antiqua" w:cs="Book Antiqua"/>
          <w:color w:val="000000"/>
        </w:rPr>
        <w:t>mo</w:t>
      </w:r>
      <w:proofErr w:type="spellEnd"/>
      <w:r w:rsidRPr="005D707A">
        <w:rPr>
          <w:rFonts w:ascii="Book Antiqua" w:eastAsia="Book Antiqua" w:hAnsi="Book Antiqua" w:cs="Book Antiqua"/>
          <w:color w:val="000000"/>
        </w:rPr>
        <w:t xml:space="preserve"> post</w:t>
      </w:r>
      <w:r w:rsidR="00071488">
        <w:rPr>
          <w:rFonts w:ascii="Book Antiqua" w:eastAsia="Book Antiqua" w:hAnsi="Book Antiqua" w:cs="Book Antiqua"/>
          <w:color w:val="000000"/>
        </w:rPr>
        <w:t>-</w:t>
      </w:r>
      <w:r w:rsidRPr="005D707A">
        <w:rPr>
          <w:rFonts w:ascii="Book Antiqua" w:eastAsia="Book Antiqua" w:hAnsi="Book Antiqua" w:cs="Book Antiqua"/>
          <w:color w:val="000000"/>
        </w:rPr>
        <w:t>operati</w:t>
      </w:r>
      <w:r w:rsidR="00421758">
        <w:rPr>
          <w:rFonts w:ascii="Book Antiqua" w:eastAsia="Book Antiqua" w:hAnsi="Book Antiqua" w:cs="Book Antiqua"/>
          <w:color w:val="000000"/>
        </w:rPr>
        <w:t>on</w:t>
      </w:r>
      <w:r w:rsidRPr="005D707A">
        <w:rPr>
          <w:rFonts w:ascii="Book Antiqua" w:eastAsia="Book Antiqua" w:hAnsi="Book Antiqua" w:cs="Book Antiqua"/>
          <w:color w:val="000000"/>
        </w:rPr>
        <w:t>, indicative of higher primary stability and faster early bone healing. Further studies with larger sample size</w:t>
      </w:r>
      <w:r w:rsidR="00421758">
        <w:rPr>
          <w:rFonts w:ascii="Book Antiqua" w:eastAsia="Book Antiqua" w:hAnsi="Book Antiqua" w:cs="Book Antiqua"/>
          <w:color w:val="000000"/>
        </w:rPr>
        <w:t>s</w:t>
      </w:r>
      <w:r w:rsidRPr="005D707A">
        <w:rPr>
          <w:rFonts w:ascii="Book Antiqua" w:eastAsia="Book Antiqua" w:hAnsi="Book Antiqua" w:cs="Book Antiqua"/>
          <w:color w:val="000000"/>
        </w:rPr>
        <w:t xml:space="preserve"> are required to verify these conclusions.</w:t>
      </w:r>
    </w:p>
    <w:bookmarkEnd w:id="10"/>
    <w:bookmarkEnd w:id="11"/>
    <w:p w14:paraId="54BF1C87" w14:textId="77777777" w:rsidR="00A77B3E" w:rsidRPr="005D707A" w:rsidRDefault="00A77B3E" w:rsidP="005D707A">
      <w:pPr>
        <w:adjustRightInd w:val="0"/>
        <w:snapToGrid w:val="0"/>
        <w:spacing w:line="360" w:lineRule="auto"/>
        <w:jc w:val="both"/>
        <w:rPr>
          <w:rFonts w:ascii="Book Antiqua" w:hAnsi="Book Antiqua"/>
        </w:rPr>
      </w:pPr>
    </w:p>
    <w:p w14:paraId="42B6386A" w14:textId="4D204628" w:rsidR="00A77B3E" w:rsidRPr="005D707A" w:rsidRDefault="000A2BD2" w:rsidP="005D707A">
      <w:pPr>
        <w:adjustRightInd w:val="0"/>
        <w:snapToGrid w:val="0"/>
        <w:spacing w:line="360" w:lineRule="auto"/>
        <w:jc w:val="both"/>
        <w:rPr>
          <w:rFonts w:ascii="Book Antiqua" w:hAnsi="Book Antiqua"/>
        </w:rPr>
      </w:pPr>
      <w:r w:rsidRPr="005D707A">
        <w:rPr>
          <w:rFonts w:ascii="Book Antiqua" w:eastAsia="Book Antiqua" w:hAnsi="Book Antiqua" w:cs="Book Antiqua"/>
          <w:b/>
          <w:bCs/>
          <w:color w:val="000000"/>
        </w:rPr>
        <w:t xml:space="preserve">Key Words: </w:t>
      </w:r>
      <w:bookmarkStart w:id="12" w:name="OLE_LINK11"/>
      <w:bookmarkStart w:id="13" w:name="OLE_LINK12"/>
      <w:r w:rsidR="00C17F99" w:rsidRPr="005D707A">
        <w:rPr>
          <w:rFonts w:ascii="Book Antiqua" w:eastAsia="Book Antiqua" w:hAnsi="Book Antiqua" w:cs="Book Antiqua"/>
          <w:color w:val="000000"/>
        </w:rPr>
        <w:t>A</w:t>
      </w:r>
      <w:r w:rsidRPr="005D707A">
        <w:rPr>
          <w:rFonts w:ascii="Book Antiqua" w:eastAsia="Book Antiqua" w:hAnsi="Book Antiqua" w:cs="Book Antiqua"/>
          <w:color w:val="000000"/>
        </w:rPr>
        <w:t xml:space="preserve">nterior mandibular fractures; </w:t>
      </w:r>
      <w:proofErr w:type="spellStart"/>
      <w:r w:rsidR="00C17F99" w:rsidRPr="005D707A">
        <w:rPr>
          <w:rFonts w:ascii="Book Antiqua" w:eastAsia="Book Antiqua" w:hAnsi="Book Antiqua" w:cs="Book Antiqua"/>
          <w:color w:val="000000"/>
        </w:rPr>
        <w:t>S</w:t>
      </w:r>
      <w:r w:rsidRPr="005D707A">
        <w:rPr>
          <w:rFonts w:ascii="Book Antiqua" w:eastAsia="Book Antiqua" w:hAnsi="Book Antiqua" w:cs="Book Antiqua"/>
          <w:color w:val="000000"/>
        </w:rPr>
        <w:t>ymphyseal</w:t>
      </w:r>
      <w:proofErr w:type="spellEnd"/>
      <w:r w:rsidRPr="005D707A">
        <w:rPr>
          <w:rFonts w:ascii="Book Antiqua" w:eastAsia="Book Antiqua" w:hAnsi="Book Antiqua" w:cs="Book Antiqua"/>
          <w:color w:val="000000"/>
        </w:rPr>
        <w:t xml:space="preserve"> fracture; </w:t>
      </w:r>
      <w:proofErr w:type="spellStart"/>
      <w:r w:rsidR="00C17F99" w:rsidRPr="005D707A">
        <w:rPr>
          <w:rFonts w:ascii="Book Antiqua" w:eastAsia="Book Antiqua" w:hAnsi="Book Antiqua" w:cs="Book Antiqua"/>
          <w:color w:val="000000"/>
        </w:rPr>
        <w:t>P</w:t>
      </w:r>
      <w:r w:rsidRPr="005D707A">
        <w:rPr>
          <w:rFonts w:ascii="Book Antiqua" w:eastAsia="Book Antiqua" w:hAnsi="Book Antiqua" w:cs="Book Antiqua"/>
          <w:color w:val="000000"/>
        </w:rPr>
        <w:t>arasymphyseal</w:t>
      </w:r>
      <w:proofErr w:type="spellEnd"/>
      <w:r w:rsidRPr="005D707A">
        <w:rPr>
          <w:rFonts w:ascii="Book Antiqua" w:eastAsia="Book Antiqua" w:hAnsi="Book Antiqua" w:cs="Book Antiqua"/>
          <w:color w:val="000000"/>
        </w:rPr>
        <w:t xml:space="preserve"> fracture; </w:t>
      </w:r>
      <w:proofErr w:type="spellStart"/>
      <w:r w:rsidR="000340DA" w:rsidRPr="005D707A">
        <w:rPr>
          <w:rFonts w:ascii="Book Antiqua" w:eastAsia="Book Antiqua" w:hAnsi="Book Antiqua" w:cs="Book Antiqua"/>
          <w:color w:val="000000"/>
        </w:rPr>
        <w:t>M</w:t>
      </w:r>
      <w:r w:rsidRPr="005D707A">
        <w:rPr>
          <w:rFonts w:ascii="Book Antiqua" w:eastAsia="Book Antiqua" w:hAnsi="Book Antiqua" w:cs="Book Antiqua"/>
          <w:color w:val="000000"/>
        </w:rPr>
        <w:t>iniplates</w:t>
      </w:r>
      <w:proofErr w:type="spellEnd"/>
      <w:r w:rsidRPr="005D707A">
        <w:rPr>
          <w:rFonts w:ascii="Book Antiqua" w:eastAsia="Book Antiqua" w:hAnsi="Book Antiqua" w:cs="Book Antiqua"/>
          <w:color w:val="000000"/>
        </w:rPr>
        <w:t xml:space="preserve">; </w:t>
      </w:r>
      <w:r w:rsidR="00C17F99" w:rsidRPr="005D707A">
        <w:rPr>
          <w:rFonts w:ascii="Book Antiqua" w:eastAsia="Book Antiqua" w:hAnsi="Book Antiqua" w:cs="Book Antiqua"/>
          <w:color w:val="000000"/>
        </w:rPr>
        <w:t>L</w:t>
      </w:r>
      <w:r w:rsidRPr="005D707A">
        <w:rPr>
          <w:rFonts w:ascii="Book Antiqua" w:eastAsia="Book Antiqua" w:hAnsi="Book Antiqua" w:cs="Book Antiqua"/>
          <w:color w:val="000000"/>
        </w:rPr>
        <w:t xml:space="preserve">ag screws; </w:t>
      </w:r>
      <w:r w:rsidR="00C17F99" w:rsidRPr="005D707A">
        <w:rPr>
          <w:rFonts w:ascii="Book Antiqua" w:eastAsia="Book Antiqua" w:hAnsi="Book Antiqua" w:cs="Book Antiqua"/>
          <w:color w:val="000000"/>
        </w:rPr>
        <w:t>D</w:t>
      </w:r>
      <w:r w:rsidRPr="005D707A">
        <w:rPr>
          <w:rFonts w:ascii="Book Antiqua" w:eastAsia="Book Antiqua" w:hAnsi="Book Antiqua" w:cs="Book Antiqua"/>
          <w:color w:val="000000"/>
        </w:rPr>
        <w:t>ouble Y-shaped plates</w:t>
      </w:r>
    </w:p>
    <w:bookmarkEnd w:id="12"/>
    <w:bookmarkEnd w:id="13"/>
    <w:p w14:paraId="639F1E63" w14:textId="77777777" w:rsidR="00A77B3E" w:rsidRDefault="00A77B3E" w:rsidP="005D707A">
      <w:pPr>
        <w:adjustRightInd w:val="0"/>
        <w:snapToGrid w:val="0"/>
        <w:spacing w:line="360" w:lineRule="auto"/>
        <w:jc w:val="both"/>
        <w:rPr>
          <w:rFonts w:ascii="Book Antiqua" w:hAnsi="Book Antiqua" w:hint="eastAsia"/>
          <w:lang w:eastAsia="zh-CN"/>
        </w:rPr>
      </w:pPr>
    </w:p>
    <w:p w14:paraId="193A50F0" w14:textId="77777777" w:rsidR="00401CE6" w:rsidRPr="00026CB8" w:rsidRDefault="00401CE6" w:rsidP="00401CE6">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0CD31787" w14:textId="77777777" w:rsidR="00401CE6" w:rsidRPr="005D707A" w:rsidRDefault="00401CE6" w:rsidP="005D707A">
      <w:pPr>
        <w:adjustRightInd w:val="0"/>
        <w:snapToGrid w:val="0"/>
        <w:spacing w:line="360" w:lineRule="auto"/>
        <w:jc w:val="both"/>
        <w:rPr>
          <w:rFonts w:ascii="Book Antiqua" w:hAnsi="Book Antiqua" w:hint="eastAsia"/>
          <w:lang w:eastAsia="zh-CN"/>
        </w:rPr>
      </w:pPr>
    </w:p>
    <w:p w14:paraId="08B91F0B" w14:textId="1BE3BAAA" w:rsidR="00401CE6" w:rsidRPr="00401CE6" w:rsidRDefault="00401CE6" w:rsidP="005D707A">
      <w:pPr>
        <w:adjustRightInd w:val="0"/>
        <w:snapToGrid w:val="0"/>
        <w:spacing w:line="360" w:lineRule="auto"/>
        <w:jc w:val="both"/>
        <w:rPr>
          <w:rFonts w:ascii="Book Antiqua" w:hAnsi="Book Antiqua" w:cs="Book Antiqua" w:hint="eastAsia"/>
          <w:color w:val="000000"/>
          <w:lang w:eastAsia="zh-CN"/>
        </w:rPr>
      </w:pPr>
      <w:bookmarkStart w:id="14" w:name="OLE_LINK18"/>
      <w:bookmarkStart w:id="15" w:name="OLE_LINK19"/>
      <w:r w:rsidRPr="00401CE6">
        <w:rPr>
          <w:rFonts w:ascii="Book Antiqua" w:eastAsia="Book Antiqua" w:hAnsi="Book Antiqua" w:cs="Book Antiqua"/>
          <w:b/>
          <w:color w:val="000000"/>
        </w:rPr>
        <w:t>Citation</w:t>
      </w:r>
      <w:r w:rsidRPr="00401CE6">
        <w:rPr>
          <w:rFonts w:ascii="Book Antiqua" w:hAnsi="Book Antiqua" w:cs="Book Antiqua" w:hint="eastAsia"/>
          <w:b/>
          <w:color w:val="000000"/>
          <w:lang w:eastAsia="zh-CN"/>
        </w:rPr>
        <w:t xml:space="preserve">: </w:t>
      </w:r>
      <w:proofErr w:type="spellStart"/>
      <w:r w:rsidR="000A2BD2" w:rsidRPr="005D707A">
        <w:rPr>
          <w:rFonts w:ascii="Book Antiqua" w:eastAsia="Book Antiqua" w:hAnsi="Book Antiqua" w:cs="Book Antiqua"/>
          <w:color w:val="000000"/>
        </w:rPr>
        <w:t>Melek</w:t>
      </w:r>
      <w:proofErr w:type="spellEnd"/>
      <w:r w:rsidR="000A2BD2" w:rsidRPr="005D707A">
        <w:rPr>
          <w:rFonts w:ascii="Book Antiqua" w:eastAsia="Book Antiqua" w:hAnsi="Book Antiqua" w:cs="Book Antiqua"/>
          <w:color w:val="000000"/>
        </w:rPr>
        <w:t xml:space="preserve"> L. Comparison of lag screws and double Y-shaped </w:t>
      </w:r>
      <w:proofErr w:type="spellStart"/>
      <w:r w:rsidR="000A2BD2" w:rsidRPr="005D707A">
        <w:rPr>
          <w:rFonts w:ascii="Book Antiqua" w:eastAsia="Book Antiqua" w:hAnsi="Book Antiqua" w:cs="Book Antiqua"/>
          <w:color w:val="000000"/>
        </w:rPr>
        <w:t>miniplates</w:t>
      </w:r>
      <w:proofErr w:type="spellEnd"/>
      <w:r w:rsidR="000A2BD2" w:rsidRPr="005D707A">
        <w:rPr>
          <w:rFonts w:ascii="Book Antiqua" w:eastAsia="Book Antiqua" w:hAnsi="Book Antiqua" w:cs="Book Antiqua"/>
          <w:color w:val="000000"/>
        </w:rPr>
        <w:t xml:space="preserve"> in </w:t>
      </w:r>
      <w:r w:rsidR="00421758">
        <w:rPr>
          <w:rFonts w:ascii="Book Antiqua" w:eastAsia="Book Antiqua" w:hAnsi="Book Antiqua" w:cs="Book Antiqua"/>
          <w:color w:val="000000"/>
        </w:rPr>
        <w:t xml:space="preserve">the </w:t>
      </w:r>
      <w:r w:rsidR="000A2BD2" w:rsidRPr="005D707A">
        <w:rPr>
          <w:rFonts w:ascii="Book Antiqua" w:eastAsia="Book Antiqua" w:hAnsi="Book Antiqua" w:cs="Book Antiqua"/>
          <w:color w:val="000000"/>
        </w:rPr>
        <w:t xml:space="preserve">fixation of anterior mandibular fractures. </w:t>
      </w:r>
      <w:r w:rsidR="000A2BD2" w:rsidRPr="005D707A">
        <w:rPr>
          <w:rFonts w:ascii="Book Antiqua" w:eastAsia="Book Antiqua" w:hAnsi="Book Antiqua" w:cs="Book Antiqua"/>
          <w:i/>
          <w:iCs/>
          <w:color w:val="000000"/>
        </w:rPr>
        <w:t xml:space="preserve">World J </w:t>
      </w:r>
      <w:proofErr w:type="spellStart"/>
      <w:r w:rsidR="000A2BD2" w:rsidRPr="005D707A">
        <w:rPr>
          <w:rFonts w:ascii="Book Antiqua" w:eastAsia="Book Antiqua" w:hAnsi="Book Antiqua" w:cs="Book Antiqua"/>
          <w:i/>
          <w:iCs/>
          <w:color w:val="000000"/>
        </w:rPr>
        <w:t>Methodol</w:t>
      </w:r>
      <w:proofErr w:type="spellEnd"/>
      <w:r w:rsidR="000A2BD2" w:rsidRPr="005D707A">
        <w:rPr>
          <w:rFonts w:ascii="Book Antiqua" w:eastAsia="Book Antiqua" w:hAnsi="Book Antiqua" w:cs="Book Antiqua"/>
          <w:color w:val="000000"/>
        </w:rPr>
        <w:t xml:space="preserve"> 2021;</w:t>
      </w:r>
      <w:r w:rsidR="007F6E4D" w:rsidRPr="007F6E4D">
        <w:rPr>
          <w:rFonts w:ascii="Book Antiqua" w:eastAsia="Book Antiqua" w:hAnsi="Book Antiqua" w:cs="Book Antiqua"/>
          <w:color w:val="000000"/>
        </w:rPr>
        <w:t xml:space="preserve"> 11(3): </w:t>
      </w:r>
      <w:r>
        <w:rPr>
          <w:rFonts w:ascii="Book Antiqua" w:hAnsi="Book Antiqua" w:cs="Book Antiqua" w:hint="eastAsia"/>
          <w:color w:val="000000"/>
          <w:lang w:eastAsia="zh-CN"/>
        </w:rPr>
        <w:t>88</w:t>
      </w:r>
      <w:r w:rsidR="007F6E4D" w:rsidRPr="007F6E4D">
        <w:rPr>
          <w:rFonts w:ascii="Book Antiqua" w:eastAsia="Book Antiqua" w:hAnsi="Book Antiqua" w:cs="Book Antiqua"/>
          <w:color w:val="000000"/>
        </w:rPr>
        <w:t>-</w:t>
      </w:r>
      <w:r>
        <w:rPr>
          <w:rFonts w:ascii="Book Antiqua" w:hAnsi="Book Antiqua" w:cs="Book Antiqua" w:hint="eastAsia"/>
          <w:color w:val="000000"/>
          <w:lang w:eastAsia="zh-CN"/>
        </w:rPr>
        <w:t>94</w:t>
      </w:r>
      <w:bookmarkStart w:id="16" w:name="_GoBack"/>
      <w:bookmarkEnd w:id="16"/>
    </w:p>
    <w:p w14:paraId="79459B34" w14:textId="69D0E19C" w:rsidR="00401CE6" w:rsidRDefault="007F6E4D" w:rsidP="005D707A">
      <w:pPr>
        <w:adjustRightInd w:val="0"/>
        <w:snapToGrid w:val="0"/>
        <w:spacing w:line="360" w:lineRule="auto"/>
        <w:jc w:val="both"/>
        <w:rPr>
          <w:rFonts w:ascii="Book Antiqua" w:hAnsi="Book Antiqua" w:cs="Book Antiqua" w:hint="eastAsia"/>
          <w:color w:val="000000"/>
          <w:lang w:eastAsia="zh-CN"/>
        </w:rPr>
      </w:pPr>
      <w:r w:rsidRPr="00401CE6">
        <w:rPr>
          <w:rFonts w:ascii="Book Antiqua" w:eastAsia="Book Antiqua" w:hAnsi="Book Antiqua" w:cs="Book Antiqua"/>
          <w:b/>
          <w:color w:val="000000"/>
        </w:rPr>
        <w:t xml:space="preserve">URL: </w:t>
      </w:r>
      <w:r w:rsidRPr="007F6E4D">
        <w:rPr>
          <w:rFonts w:ascii="Book Antiqua" w:eastAsia="Book Antiqua" w:hAnsi="Book Antiqua" w:cs="Book Antiqua"/>
          <w:color w:val="000000"/>
        </w:rPr>
        <w:t>https://www.wjgnet.com/2222-0682/full/v11/i3/</w:t>
      </w:r>
      <w:r w:rsidR="00401CE6">
        <w:rPr>
          <w:rFonts w:ascii="Book Antiqua" w:hAnsi="Book Antiqua" w:cs="Book Antiqua" w:hint="eastAsia"/>
          <w:color w:val="000000"/>
          <w:lang w:eastAsia="zh-CN"/>
        </w:rPr>
        <w:t>88</w:t>
      </w:r>
      <w:r w:rsidRPr="007F6E4D">
        <w:rPr>
          <w:rFonts w:ascii="Book Antiqua" w:eastAsia="Book Antiqua" w:hAnsi="Book Antiqua" w:cs="Book Antiqua"/>
          <w:color w:val="000000"/>
        </w:rPr>
        <w:t>.htm</w:t>
      </w:r>
    </w:p>
    <w:p w14:paraId="6A5D9AAC" w14:textId="44590257" w:rsidR="00A77B3E" w:rsidRPr="00401CE6" w:rsidRDefault="007F6E4D" w:rsidP="005D707A">
      <w:pPr>
        <w:adjustRightInd w:val="0"/>
        <w:snapToGrid w:val="0"/>
        <w:spacing w:line="360" w:lineRule="auto"/>
        <w:jc w:val="both"/>
        <w:rPr>
          <w:rFonts w:ascii="Book Antiqua" w:hAnsi="Book Antiqua" w:hint="eastAsia"/>
          <w:lang w:eastAsia="zh-CN"/>
        </w:rPr>
      </w:pPr>
      <w:r w:rsidRPr="00401CE6">
        <w:rPr>
          <w:rFonts w:ascii="Book Antiqua" w:eastAsia="Book Antiqua" w:hAnsi="Book Antiqua" w:cs="Book Antiqua"/>
          <w:b/>
          <w:color w:val="000000"/>
        </w:rPr>
        <w:t xml:space="preserve">DOI: </w:t>
      </w:r>
      <w:r w:rsidRPr="007F6E4D">
        <w:rPr>
          <w:rFonts w:ascii="Book Antiqua" w:eastAsia="Book Antiqua" w:hAnsi="Book Antiqua" w:cs="Book Antiqua"/>
          <w:color w:val="000000"/>
        </w:rPr>
        <w:t>https://dx.doi.org/10.5662/wjm.v11.i3.</w:t>
      </w:r>
      <w:r w:rsidR="00401CE6">
        <w:rPr>
          <w:rFonts w:ascii="Book Antiqua" w:hAnsi="Book Antiqua" w:cs="Book Antiqua" w:hint="eastAsia"/>
          <w:color w:val="000000"/>
          <w:lang w:eastAsia="zh-CN"/>
        </w:rPr>
        <w:t>88</w:t>
      </w:r>
    </w:p>
    <w:bookmarkEnd w:id="14"/>
    <w:bookmarkEnd w:id="15"/>
    <w:p w14:paraId="2403A91B" w14:textId="77777777" w:rsidR="00A77B3E" w:rsidRPr="005D707A" w:rsidRDefault="00A77B3E" w:rsidP="005D707A">
      <w:pPr>
        <w:adjustRightInd w:val="0"/>
        <w:snapToGrid w:val="0"/>
        <w:spacing w:line="360" w:lineRule="auto"/>
        <w:jc w:val="both"/>
        <w:rPr>
          <w:rFonts w:ascii="Book Antiqua" w:hAnsi="Book Antiqua"/>
        </w:rPr>
      </w:pPr>
    </w:p>
    <w:p w14:paraId="3B7B2482" w14:textId="2D979C30" w:rsidR="00A77B3E" w:rsidRPr="005D707A" w:rsidRDefault="000A2BD2" w:rsidP="005D707A">
      <w:pPr>
        <w:adjustRightInd w:val="0"/>
        <w:snapToGrid w:val="0"/>
        <w:spacing w:line="360" w:lineRule="auto"/>
        <w:jc w:val="both"/>
        <w:rPr>
          <w:rFonts w:ascii="Book Antiqua" w:hAnsi="Book Antiqua"/>
        </w:rPr>
      </w:pPr>
      <w:r w:rsidRPr="005D707A">
        <w:rPr>
          <w:rFonts w:ascii="Book Antiqua" w:eastAsia="Book Antiqua" w:hAnsi="Book Antiqua" w:cs="Book Antiqua"/>
          <w:b/>
          <w:bCs/>
          <w:color w:val="000000"/>
        </w:rPr>
        <w:t xml:space="preserve">Core Tip: </w:t>
      </w:r>
      <w:r w:rsidRPr="005D707A">
        <w:rPr>
          <w:rFonts w:ascii="Book Antiqua" w:eastAsia="Book Antiqua" w:hAnsi="Book Antiqua" w:cs="Book Antiqua"/>
          <w:color w:val="000000"/>
        </w:rPr>
        <w:t xml:space="preserve">The aim of this study is to compare the effectiveness of lag screws </w:t>
      </w:r>
      <w:proofErr w:type="spellStart"/>
      <w:r w:rsidRPr="005D707A">
        <w:rPr>
          <w:rFonts w:ascii="Book Antiqua" w:eastAsia="Book Antiqua" w:hAnsi="Book Antiqua" w:cs="Book Antiqua"/>
          <w:i/>
          <w:iCs/>
          <w:color w:val="000000"/>
        </w:rPr>
        <w:t>vs</w:t>
      </w:r>
      <w:proofErr w:type="spellEnd"/>
      <w:r w:rsidRPr="005D707A">
        <w:rPr>
          <w:rFonts w:ascii="Book Antiqua" w:eastAsia="Book Antiqua" w:hAnsi="Book Antiqua" w:cs="Book Antiqua"/>
          <w:color w:val="000000"/>
        </w:rPr>
        <w:t xml:space="preserve"> </w:t>
      </w:r>
      <w:r w:rsidR="006C03B6" w:rsidRPr="005D707A">
        <w:rPr>
          <w:rFonts w:ascii="Book Antiqua" w:eastAsia="Book Antiqua" w:hAnsi="Book Antiqua" w:cs="Book Antiqua"/>
          <w:color w:val="000000"/>
        </w:rPr>
        <w:t>d</w:t>
      </w:r>
      <w:r w:rsidRPr="005D707A">
        <w:rPr>
          <w:rFonts w:ascii="Book Antiqua" w:eastAsia="Book Antiqua" w:hAnsi="Book Antiqua" w:cs="Book Antiqua"/>
          <w:color w:val="000000"/>
        </w:rPr>
        <w:t xml:space="preserve">ouble Y-shaped </w:t>
      </w:r>
      <w:proofErr w:type="spellStart"/>
      <w:r w:rsidRPr="005D707A">
        <w:rPr>
          <w:rFonts w:ascii="Book Antiqua" w:eastAsia="Book Antiqua" w:hAnsi="Book Antiqua" w:cs="Book Antiqua"/>
          <w:color w:val="000000"/>
        </w:rPr>
        <w:t>miniplates</w:t>
      </w:r>
      <w:proofErr w:type="spellEnd"/>
      <w:r w:rsidRPr="005D707A">
        <w:rPr>
          <w:rFonts w:ascii="Book Antiqua" w:eastAsia="Book Antiqua" w:hAnsi="Book Antiqua" w:cs="Book Antiqua"/>
          <w:color w:val="000000"/>
        </w:rPr>
        <w:t xml:space="preserve"> in </w:t>
      </w:r>
      <w:r w:rsidR="00421758">
        <w:rPr>
          <w:rFonts w:ascii="Book Antiqua" w:eastAsia="Book Antiqua" w:hAnsi="Book Antiqua" w:cs="Book Antiqua"/>
          <w:color w:val="000000"/>
        </w:rPr>
        <w:t xml:space="preserve">the </w:t>
      </w:r>
      <w:r w:rsidRPr="005D707A">
        <w:rPr>
          <w:rFonts w:ascii="Book Antiqua" w:eastAsia="Book Antiqua" w:hAnsi="Book Antiqua" w:cs="Book Antiqua"/>
          <w:color w:val="000000"/>
        </w:rPr>
        <w:t>fixation of anterior mandibular fractures in terms of fracture stability and progression of bone healing.</w:t>
      </w:r>
    </w:p>
    <w:p w14:paraId="7E3475CD" w14:textId="77777777" w:rsidR="00A77B3E" w:rsidRPr="005D707A" w:rsidRDefault="00A77B3E" w:rsidP="005D707A">
      <w:pPr>
        <w:adjustRightInd w:val="0"/>
        <w:snapToGrid w:val="0"/>
        <w:spacing w:line="360" w:lineRule="auto"/>
        <w:jc w:val="both"/>
        <w:rPr>
          <w:rFonts w:ascii="Book Antiqua" w:hAnsi="Book Antiqua"/>
        </w:rPr>
      </w:pPr>
    </w:p>
    <w:p w14:paraId="3D982CDD" w14:textId="1C3DF65D" w:rsidR="00A77B3E" w:rsidRPr="005D707A" w:rsidRDefault="00C17F99" w:rsidP="005D707A">
      <w:pPr>
        <w:adjustRightInd w:val="0"/>
        <w:snapToGrid w:val="0"/>
        <w:spacing w:line="360" w:lineRule="auto"/>
        <w:jc w:val="both"/>
        <w:rPr>
          <w:rFonts w:ascii="Book Antiqua" w:hAnsi="Book Antiqua"/>
        </w:rPr>
      </w:pPr>
      <w:r w:rsidRPr="005D707A">
        <w:rPr>
          <w:rFonts w:ascii="Book Antiqua" w:eastAsia="Book Antiqua" w:hAnsi="Book Antiqua" w:cs="Book Antiqua"/>
          <w:b/>
          <w:caps/>
          <w:color w:val="000000"/>
          <w:u w:val="single"/>
        </w:rPr>
        <w:br w:type="page"/>
      </w:r>
      <w:r w:rsidR="000A2BD2" w:rsidRPr="005D707A">
        <w:rPr>
          <w:rFonts w:ascii="Book Antiqua" w:eastAsia="Book Antiqua" w:hAnsi="Book Antiqua" w:cs="Book Antiqua"/>
          <w:b/>
          <w:caps/>
          <w:color w:val="000000"/>
          <w:u w:val="single"/>
        </w:rPr>
        <w:lastRenderedPageBreak/>
        <w:t>INTRODUCTION</w:t>
      </w:r>
    </w:p>
    <w:p w14:paraId="11FDE9A3" w14:textId="5FAEDD48" w:rsidR="00A77B3E" w:rsidRPr="005D707A" w:rsidRDefault="000A2BD2" w:rsidP="005D707A">
      <w:pPr>
        <w:adjustRightInd w:val="0"/>
        <w:snapToGrid w:val="0"/>
        <w:spacing w:line="360" w:lineRule="auto"/>
        <w:jc w:val="both"/>
        <w:rPr>
          <w:rFonts w:ascii="Book Antiqua" w:hAnsi="Book Antiqua"/>
        </w:rPr>
      </w:pPr>
      <w:bookmarkStart w:id="17" w:name="OLE_LINK30"/>
      <w:bookmarkStart w:id="18" w:name="OLE_LINK31"/>
      <w:bookmarkStart w:id="19" w:name="OLE_LINK3"/>
      <w:bookmarkStart w:id="20" w:name="OLE_LINK4"/>
      <w:r w:rsidRPr="005D707A">
        <w:rPr>
          <w:rFonts w:ascii="Book Antiqua" w:eastAsia="Book Antiqua" w:hAnsi="Book Antiqua" w:cs="Book Antiqua"/>
          <w:color w:val="000000"/>
        </w:rPr>
        <w:t xml:space="preserve">Mandibular fractures constitute about 80.79% of maxillofacial injuries in Alexandria University, either as isolated mandibular fractures or as a part of </w:t>
      </w:r>
      <w:proofErr w:type="spellStart"/>
      <w:r w:rsidRPr="005D707A">
        <w:rPr>
          <w:rFonts w:ascii="Book Antiqua" w:eastAsia="Book Antiqua" w:hAnsi="Book Antiqua" w:cs="Book Antiqua"/>
          <w:color w:val="000000"/>
        </w:rPr>
        <w:t>panfacial</w:t>
      </w:r>
      <w:proofErr w:type="spellEnd"/>
      <w:r w:rsidRPr="005D707A">
        <w:rPr>
          <w:rFonts w:ascii="Book Antiqua" w:eastAsia="Book Antiqua" w:hAnsi="Book Antiqua" w:cs="Book Antiqua"/>
          <w:color w:val="000000"/>
        </w:rPr>
        <w:t xml:space="preserve"> fractures. The combination of </w:t>
      </w:r>
      <w:proofErr w:type="spellStart"/>
      <w:r w:rsidRPr="005D707A">
        <w:rPr>
          <w:rFonts w:ascii="Book Antiqua" w:eastAsia="Book Antiqua" w:hAnsi="Book Antiqua" w:cs="Book Antiqua"/>
          <w:color w:val="000000"/>
        </w:rPr>
        <w:t>symphyseal</w:t>
      </w:r>
      <w:proofErr w:type="spellEnd"/>
      <w:r w:rsidRPr="005D707A">
        <w:rPr>
          <w:rFonts w:ascii="Book Antiqua" w:eastAsia="Book Antiqua" w:hAnsi="Book Antiqua" w:cs="Book Antiqua"/>
          <w:color w:val="000000"/>
        </w:rPr>
        <w:t xml:space="preserve"> and </w:t>
      </w:r>
      <w:proofErr w:type="spellStart"/>
      <w:r w:rsidRPr="005D707A">
        <w:rPr>
          <w:rFonts w:ascii="Book Antiqua" w:eastAsia="Book Antiqua" w:hAnsi="Book Antiqua" w:cs="Book Antiqua"/>
          <w:color w:val="000000"/>
        </w:rPr>
        <w:t>parasymphyseal</w:t>
      </w:r>
      <w:proofErr w:type="spellEnd"/>
      <w:r w:rsidRPr="005D707A">
        <w:rPr>
          <w:rFonts w:ascii="Book Antiqua" w:eastAsia="Book Antiqua" w:hAnsi="Book Antiqua" w:cs="Book Antiqua"/>
          <w:color w:val="000000"/>
        </w:rPr>
        <w:t xml:space="preserve"> fractures represent 47.09% of the total mandibular </w:t>
      </w:r>
      <w:proofErr w:type="gramStart"/>
      <w:r w:rsidRPr="005D707A">
        <w:rPr>
          <w:rFonts w:ascii="Book Antiqua" w:eastAsia="Book Antiqua" w:hAnsi="Book Antiqua" w:cs="Book Antiqua"/>
          <w:color w:val="000000"/>
        </w:rPr>
        <w:t>fractures</w:t>
      </w:r>
      <w:r w:rsidR="00C17F99" w:rsidRPr="005D707A">
        <w:rPr>
          <w:rFonts w:ascii="Book Antiqua" w:eastAsia="Book Antiqua" w:hAnsi="Book Antiqua" w:cs="Book Antiqua"/>
          <w:color w:val="000000"/>
          <w:vertAlign w:val="superscript"/>
        </w:rPr>
        <w:t>[</w:t>
      </w:r>
      <w:proofErr w:type="gramEnd"/>
      <w:r w:rsidR="00C17F99" w:rsidRPr="005D707A">
        <w:rPr>
          <w:rFonts w:ascii="Book Antiqua" w:eastAsia="Book Antiqua" w:hAnsi="Book Antiqua" w:cs="Book Antiqua"/>
          <w:color w:val="000000"/>
          <w:vertAlign w:val="superscript"/>
        </w:rPr>
        <w:t>1]</w:t>
      </w:r>
      <w:r w:rsidRPr="005D707A">
        <w:rPr>
          <w:rFonts w:ascii="Book Antiqua" w:eastAsia="Book Antiqua" w:hAnsi="Book Antiqua" w:cs="Book Antiqua"/>
          <w:color w:val="000000"/>
        </w:rPr>
        <w:t>. However</w:t>
      </w:r>
      <w:r w:rsidR="00421758">
        <w:rPr>
          <w:rFonts w:ascii="Book Antiqua" w:eastAsia="Book Antiqua" w:hAnsi="Book Antiqua" w:cs="Book Antiqua"/>
          <w:color w:val="000000"/>
        </w:rPr>
        <w:t>,</w:t>
      </w:r>
      <w:r w:rsidRPr="005D707A">
        <w:rPr>
          <w:rFonts w:ascii="Book Antiqua" w:eastAsia="Book Antiqua" w:hAnsi="Book Antiqua" w:cs="Book Antiqua"/>
          <w:color w:val="000000"/>
        </w:rPr>
        <w:t xml:space="preserve"> this percentage of anterior mandibular fractures in relation to other mandibular fractures is variable among different studies and </w:t>
      </w:r>
      <w:proofErr w:type="gramStart"/>
      <w:r w:rsidRPr="005D707A">
        <w:rPr>
          <w:rFonts w:ascii="Book Antiqua" w:eastAsia="Book Antiqua" w:hAnsi="Book Antiqua" w:cs="Book Antiqua"/>
          <w:color w:val="000000"/>
        </w:rPr>
        <w:t>locations</w:t>
      </w:r>
      <w:r w:rsidR="00C17F99" w:rsidRPr="005D707A">
        <w:rPr>
          <w:rFonts w:ascii="Book Antiqua" w:eastAsia="Book Antiqua" w:hAnsi="Book Antiqua" w:cs="Book Antiqua"/>
          <w:color w:val="000000"/>
          <w:vertAlign w:val="superscript"/>
        </w:rPr>
        <w:t>[</w:t>
      </w:r>
      <w:proofErr w:type="gramEnd"/>
      <w:r w:rsidR="00C17F99" w:rsidRPr="005D707A">
        <w:rPr>
          <w:rFonts w:ascii="Book Antiqua" w:eastAsia="Book Antiqua" w:hAnsi="Book Antiqua" w:cs="Book Antiqua"/>
          <w:color w:val="000000"/>
          <w:vertAlign w:val="superscript"/>
        </w:rPr>
        <w:t>2]</w:t>
      </w:r>
      <w:r w:rsidRPr="005D707A">
        <w:rPr>
          <w:rFonts w:ascii="Book Antiqua" w:eastAsia="Book Antiqua" w:hAnsi="Book Antiqua" w:cs="Book Antiqua"/>
          <w:color w:val="000000"/>
        </w:rPr>
        <w:t>.</w:t>
      </w:r>
    </w:p>
    <w:p w14:paraId="54F8D367" w14:textId="526BF3BD" w:rsidR="00A77B3E" w:rsidRPr="005D707A" w:rsidRDefault="000A2BD2" w:rsidP="005D707A">
      <w:pPr>
        <w:adjustRightInd w:val="0"/>
        <w:snapToGrid w:val="0"/>
        <w:spacing w:line="360" w:lineRule="auto"/>
        <w:ind w:firstLineChars="100" w:firstLine="240"/>
        <w:jc w:val="both"/>
        <w:rPr>
          <w:rFonts w:ascii="Book Antiqua" w:hAnsi="Book Antiqua"/>
        </w:rPr>
      </w:pPr>
      <w:r w:rsidRPr="005D707A">
        <w:rPr>
          <w:rFonts w:ascii="Book Antiqua" w:eastAsia="Book Antiqua" w:hAnsi="Book Antiqua" w:cs="Book Antiqua"/>
          <w:color w:val="000000"/>
        </w:rPr>
        <w:t xml:space="preserve">Lag screws have been described as a reliable, stable and safe method of internal fixation for anterior mandibular fractures. </w:t>
      </w:r>
      <w:r w:rsidR="00421758">
        <w:rPr>
          <w:rFonts w:ascii="Book Antiqua" w:eastAsia="Book Antiqua" w:hAnsi="Book Antiqua" w:cs="Book Antiqua"/>
          <w:color w:val="000000"/>
        </w:rPr>
        <w:t>The a</w:t>
      </w:r>
      <w:r w:rsidRPr="005D707A">
        <w:rPr>
          <w:rFonts w:ascii="Book Antiqua" w:eastAsia="Book Antiqua" w:hAnsi="Book Antiqua" w:cs="Book Antiqua"/>
          <w:color w:val="000000"/>
        </w:rPr>
        <w:t xml:space="preserve">bsence of anatomical hazards, thickness of the bone cortices and curvature of the anterior mandible are all factors contributing to the suitability and success of using lag screws in that </w:t>
      </w:r>
      <w:proofErr w:type="gramStart"/>
      <w:r w:rsidRPr="005D707A">
        <w:rPr>
          <w:rFonts w:ascii="Book Antiqua" w:eastAsia="Book Antiqua" w:hAnsi="Book Antiqua" w:cs="Book Antiqua"/>
          <w:color w:val="000000"/>
        </w:rPr>
        <w:t>region</w:t>
      </w:r>
      <w:r w:rsidR="00C17F99" w:rsidRPr="005D707A">
        <w:rPr>
          <w:rFonts w:ascii="Book Antiqua" w:eastAsia="Book Antiqua" w:hAnsi="Book Antiqua" w:cs="Book Antiqua"/>
          <w:color w:val="000000"/>
          <w:vertAlign w:val="superscript"/>
        </w:rPr>
        <w:t>[</w:t>
      </w:r>
      <w:proofErr w:type="gramEnd"/>
      <w:r w:rsidR="00C17F99" w:rsidRPr="005D707A">
        <w:rPr>
          <w:rFonts w:ascii="Book Antiqua" w:eastAsia="Book Antiqua" w:hAnsi="Book Antiqua" w:cs="Book Antiqua"/>
          <w:color w:val="000000"/>
          <w:vertAlign w:val="superscript"/>
        </w:rPr>
        <w:t>3]</w:t>
      </w:r>
      <w:r w:rsidRPr="005D707A">
        <w:rPr>
          <w:rFonts w:ascii="Book Antiqua" w:eastAsia="Book Antiqua" w:hAnsi="Book Antiqua" w:cs="Book Antiqua"/>
          <w:color w:val="000000"/>
        </w:rPr>
        <w:t>.</w:t>
      </w:r>
    </w:p>
    <w:p w14:paraId="68D2F14E" w14:textId="4C8C1E3F" w:rsidR="00A77B3E" w:rsidRPr="005D707A" w:rsidRDefault="000A2BD2" w:rsidP="005D707A">
      <w:pPr>
        <w:adjustRightInd w:val="0"/>
        <w:snapToGrid w:val="0"/>
        <w:spacing w:line="360" w:lineRule="auto"/>
        <w:ind w:firstLineChars="100" w:firstLine="240"/>
        <w:jc w:val="both"/>
        <w:rPr>
          <w:rFonts w:ascii="Book Antiqua" w:hAnsi="Book Antiqua"/>
        </w:rPr>
      </w:pPr>
      <w:r w:rsidRPr="005D707A">
        <w:rPr>
          <w:rFonts w:ascii="Book Antiqua" w:eastAsia="Book Antiqua" w:hAnsi="Book Antiqua" w:cs="Book Antiqua"/>
          <w:color w:val="000000"/>
        </w:rPr>
        <w:t xml:space="preserve">Miniplates have been widely used for decades for </w:t>
      </w:r>
      <w:r w:rsidR="00421758">
        <w:rPr>
          <w:rFonts w:ascii="Book Antiqua" w:eastAsia="Book Antiqua" w:hAnsi="Book Antiqua" w:cs="Book Antiqua"/>
          <w:color w:val="000000"/>
        </w:rPr>
        <w:t xml:space="preserve">the </w:t>
      </w:r>
      <w:r w:rsidRPr="005D707A">
        <w:rPr>
          <w:rFonts w:ascii="Book Antiqua" w:eastAsia="Book Antiqua" w:hAnsi="Book Antiqua" w:cs="Book Antiqua"/>
          <w:color w:val="000000"/>
        </w:rPr>
        <w:t xml:space="preserve">fixation of mandibular fractures owing to their easy handling and adaptation, in addition to providing functionally stable </w:t>
      </w:r>
      <w:proofErr w:type="gramStart"/>
      <w:r w:rsidRPr="005D707A">
        <w:rPr>
          <w:rFonts w:ascii="Book Antiqua" w:eastAsia="Book Antiqua" w:hAnsi="Book Antiqua" w:cs="Book Antiqua"/>
          <w:color w:val="000000"/>
        </w:rPr>
        <w:t>fixation</w:t>
      </w:r>
      <w:r w:rsidR="00C17F99" w:rsidRPr="005D707A">
        <w:rPr>
          <w:rFonts w:ascii="Book Antiqua" w:eastAsia="Book Antiqua" w:hAnsi="Book Antiqua" w:cs="Book Antiqua"/>
          <w:color w:val="000000"/>
          <w:vertAlign w:val="superscript"/>
        </w:rPr>
        <w:t>[</w:t>
      </w:r>
      <w:proofErr w:type="gramEnd"/>
      <w:r w:rsidR="00C17F99" w:rsidRPr="005D707A">
        <w:rPr>
          <w:rFonts w:ascii="Book Antiqua" w:eastAsia="Book Antiqua" w:hAnsi="Book Antiqua" w:cs="Book Antiqua"/>
          <w:color w:val="000000"/>
          <w:vertAlign w:val="superscript"/>
        </w:rPr>
        <w:t>4]</w:t>
      </w:r>
      <w:r w:rsidRPr="005D707A">
        <w:rPr>
          <w:rFonts w:ascii="Book Antiqua" w:eastAsia="Book Antiqua" w:hAnsi="Book Antiqua" w:cs="Book Antiqua"/>
          <w:color w:val="000000"/>
        </w:rPr>
        <w:t xml:space="preserve">. Different designs of </w:t>
      </w:r>
      <w:proofErr w:type="spellStart"/>
      <w:r w:rsidRPr="005D707A">
        <w:rPr>
          <w:rFonts w:ascii="Book Antiqua" w:eastAsia="Book Antiqua" w:hAnsi="Book Antiqua" w:cs="Book Antiqua"/>
          <w:color w:val="000000"/>
        </w:rPr>
        <w:t>miniplates</w:t>
      </w:r>
      <w:proofErr w:type="spellEnd"/>
      <w:r w:rsidR="00385978">
        <w:rPr>
          <w:rFonts w:ascii="Book Antiqua" w:eastAsia="Book Antiqua" w:hAnsi="Book Antiqua" w:cs="Book Antiqua"/>
          <w:color w:val="000000"/>
        </w:rPr>
        <w:t>,</w:t>
      </w:r>
      <w:r w:rsidRPr="005D707A">
        <w:rPr>
          <w:rFonts w:ascii="Book Antiqua" w:eastAsia="Book Antiqua" w:hAnsi="Book Antiqua" w:cs="Book Antiqua"/>
          <w:color w:val="000000"/>
        </w:rPr>
        <w:t xml:space="preserve"> var</w:t>
      </w:r>
      <w:r w:rsidR="00421758">
        <w:rPr>
          <w:rFonts w:ascii="Book Antiqua" w:eastAsia="Book Antiqua" w:hAnsi="Book Antiqua" w:cs="Book Antiqua"/>
          <w:color w:val="000000"/>
        </w:rPr>
        <w:t>y</w:t>
      </w:r>
      <w:r w:rsidR="00385978">
        <w:rPr>
          <w:rFonts w:ascii="Book Antiqua" w:eastAsia="Book Antiqua" w:hAnsi="Book Antiqua" w:cs="Book Antiqua"/>
          <w:color w:val="000000"/>
        </w:rPr>
        <w:t>ing</w:t>
      </w:r>
      <w:r w:rsidRPr="005D707A">
        <w:rPr>
          <w:rFonts w:ascii="Book Antiqua" w:eastAsia="Book Antiqua" w:hAnsi="Book Antiqua" w:cs="Book Antiqua"/>
          <w:color w:val="000000"/>
        </w:rPr>
        <w:t xml:space="preserve"> from the conventional form by </w:t>
      </w:r>
      <w:proofErr w:type="spellStart"/>
      <w:r w:rsidRPr="005D707A">
        <w:rPr>
          <w:rFonts w:ascii="Book Antiqua" w:eastAsia="Book Antiqua" w:hAnsi="Book Antiqua" w:cs="Book Antiqua"/>
          <w:color w:val="000000"/>
        </w:rPr>
        <w:t>Champy</w:t>
      </w:r>
      <w:proofErr w:type="spellEnd"/>
      <w:r w:rsidR="00385978">
        <w:rPr>
          <w:rFonts w:ascii="Book Antiqua" w:eastAsia="Book Antiqua" w:hAnsi="Book Antiqua" w:cs="Book Antiqua"/>
          <w:color w:val="000000"/>
        </w:rPr>
        <w:t>,</w:t>
      </w:r>
      <w:r w:rsidRPr="005D707A">
        <w:rPr>
          <w:rFonts w:ascii="Book Antiqua" w:eastAsia="Book Antiqua" w:hAnsi="Book Antiqua" w:cs="Book Antiqua"/>
          <w:color w:val="000000"/>
        </w:rPr>
        <w:t xml:space="preserve"> have been proposed to provide extra stability of the fracture. A biomechanical study has shown that </w:t>
      </w:r>
      <w:r w:rsidR="00385978">
        <w:rPr>
          <w:rFonts w:ascii="Book Antiqua" w:eastAsia="Book Antiqua" w:hAnsi="Book Antiqua" w:cs="Book Antiqua"/>
          <w:color w:val="000000"/>
        </w:rPr>
        <w:t>d</w:t>
      </w:r>
      <w:r w:rsidRPr="005D707A">
        <w:rPr>
          <w:rFonts w:ascii="Book Antiqua" w:eastAsia="Book Antiqua" w:hAnsi="Book Antiqua" w:cs="Book Antiqua"/>
          <w:color w:val="000000"/>
        </w:rPr>
        <w:t xml:space="preserve">ouble Y-shaped </w:t>
      </w:r>
      <w:proofErr w:type="spellStart"/>
      <w:r w:rsidRPr="005D707A">
        <w:rPr>
          <w:rFonts w:ascii="Book Antiqua" w:eastAsia="Book Antiqua" w:hAnsi="Book Antiqua" w:cs="Book Antiqua"/>
          <w:color w:val="000000"/>
        </w:rPr>
        <w:t>miniplates</w:t>
      </w:r>
      <w:proofErr w:type="spellEnd"/>
      <w:r w:rsidRPr="005D707A">
        <w:rPr>
          <w:rFonts w:ascii="Book Antiqua" w:eastAsia="Book Antiqua" w:hAnsi="Book Antiqua" w:cs="Book Antiqua"/>
          <w:color w:val="000000"/>
        </w:rPr>
        <w:t xml:space="preserve"> provide greater resistance to displacement in comparison to conventional straight </w:t>
      </w:r>
      <w:proofErr w:type="gramStart"/>
      <w:r w:rsidRPr="005D707A">
        <w:rPr>
          <w:rFonts w:ascii="Book Antiqua" w:eastAsia="Book Antiqua" w:hAnsi="Book Antiqua" w:cs="Book Antiqua"/>
          <w:color w:val="000000"/>
        </w:rPr>
        <w:t>miniplates</w:t>
      </w:r>
      <w:r w:rsidR="00C17F99" w:rsidRPr="005D707A">
        <w:rPr>
          <w:rFonts w:ascii="Book Antiqua" w:eastAsia="Book Antiqua" w:hAnsi="Book Antiqua" w:cs="Book Antiqua"/>
          <w:color w:val="000000"/>
          <w:vertAlign w:val="superscript"/>
        </w:rPr>
        <w:t>[</w:t>
      </w:r>
      <w:proofErr w:type="gramEnd"/>
      <w:r w:rsidR="00C17F99" w:rsidRPr="005D707A">
        <w:rPr>
          <w:rFonts w:ascii="Book Antiqua" w:eastAsia="Book Antiqua" w:hAnsi="Book Antiqua" w:cs="Book Antiqua"/>
          <w:color w:val="000000"/>
          <w:vertAlign w:val="superscript"/>
        </w:rPr>
        <w:t>5]</w:t>
      </w:r>
      <w:r w:rsidRPr="005D707A">
        <w:rPr>
          <w:rFonts w:ascii="Book Antiqua" w:eastAsia="Book Antiqua" w:hAnsi="Book Antiqua" w:cs="Book Antiqua"/>
          <w:color w:val="000000"/>
        </w:rPr>
        <w:t>.</w:t>
      </w:r>
    </w:p>
    <w:p w14:paraId="7F8023D6" w14:textId="367146D5" w:rsidR="00A77B3E" w:rsidRPr="005D707A" w:rsidRDefault="000A2BD2" w:rsidP="005D707A">
      <w:pPr>
        <w:adjustRightInd w:val="0"/>
        <w:snapToGrid w:val="0"/>
        <w:spacing w:line="360" w:lineRule="auto"/>
        <w:ind w:firstLineChars="100" w:firstLine="240"/>
        <w:jc w:val="both"/>
        <w:rPr>
          <w:rFonts w:ascii="Book Antiqua" w:hAnsi="Book Antiqua"/>
        </w:rPr>
      </w:pPr>
      <w:r w:rsidRPr="005D707A">
        <w:rPr>
          <w:rFonts w:ascii="Book Antiqua" w:eastAsia="Book Antiqua" w:hAnsi="Book Antiqua" w:cs="Book Antiqua"/>
          <w:color w:val="000000"/>
        </w:rPr>
        <w:t xml:space="preserve">The aim of this study is to compare the effectiveness of lag screws </w:t>
      </w:r>
      <w:proofErr w:type="spellStart"/>
      <w:r w:rsidRPr="005D707A">
        <w:rPr>
          <w:rFonts w:ascii="Book Antiqua" w:eastAsia="Book Antiqua" w:hAnsi="Book Antiqua" w:cs="Book Antiqua"/>
          <w:i/>
          <w:iCs/>
          <w:color w:val="000000"/>
        </w:rPr>
        <w:t>vs</w:t>
      </w:r>
      <w:proofErr w:type="spellEnd"/>
      <w:r w:rsidRPr="005D707A">
        <w:rPr>
          <w:rFonts w:ascii="Book Antiqua" w:eastAsia="Book Antiqua" w:hAnsi="Book Antiqua" w:cs="Book Antiqua"/>
          <w:color w:val="000000"/>
        </w:rPr>
        <w:t xml:space="preserve"> </w:t>
      </w:r>
      <w:r w:rsidR="00385978">
        <w:rPr>
          <w:rFonts w:ascii="Book Antiqua" w:eastAsia="Book Antiqua" w:hAnsi="Book Antiqua" w:cs="Book Antiqua"/>
          <w:color w:val="000000"/>
        </w:rPr>
        <w:t>d</w:t>
      </w:r>
      <w:r w:rsidRPr="005D707A">
        <w:rPr>
          <w:rFonts w:ascii="Book Antiqua" w:eastAsia="Book Antiqua" w:hAnsi="Book Antiqua" w:cs="Book Antiqua"/>
          <w:color w:val="000000"/>
        </w:rPr>
        <w:t xml:space="preserve">ouble Y-shaped </w:t>
      </w:r>
      <w:proofErr w:type="spellStart"/>
      <w:r w:rsidRPr="005D707A">
        <w:rPr>
          <w:rFonts w:ascii="Book Antiqua" w:eastAsia="Book Antiqua" w:hAnsi="Book Antiqua" w:cs="Book Antiqua"/>
          <w:color w:val="000000"/>
        </w:rPr>
        <w:t>miniplates</w:t>
      </w:r>
      <w:proofErr w:type="spellEnd"/>
      <w:r w:rsidRPr="005D707A">
        <w:rPr>
          <w:rFonts w:ascii="Book Antiqua" w:eastAsia="Book Antiqua" w:hAnsi="Book Antiqua" w:cs="Book Antiqua"/>
          <w:color w:val="000000"/>
        </w:rPr>
        <w:t xml:space="preserve"> in </w:t>
      </w:r>
      <w:r w:rsidR="00385978">
        <w:rPr>
          <w:rFonts w:ascii="Book Antiqua" w:eastAsia="Book Antiqua" w:hAnsi="Book Antiqua" w:cs="Book Antiqua"/>
          <w:color w:val="000000"/>
        </w:rPr>
        <w:t xml:space="preserve">the </w:t>
      </w:r>
      <w:r w:rsidRPr="005D707A">
        <w:rPr>
          <w:rFonts w:ascii="Book Antiqua" w:eastAsia="Book Antiqua" w:hAnsi="Book Antiqua" w:cs="Book Antiqua"/>
          <w:color w:val="000000"/>
        </w:rPr>
        <w:t>fixation of anterior mandibular fractures.</w:t>
      </w:r>
    </w:p>
    <w:bookmarkEnd w:id="17"/>
    <w:bookmarkEnd w:id="18"/>
    <w:p w14:paraId="3B8CE05B" w14:textId="77777777" w:rsidR="00A77B3E" w:rsidRPr="005D707A" w:rsidRDefault="00A77B3E" w:rsidP="005D707A">
      <w:pPr>
        <w:adjustRightInd w:val="0"/>
        <w:snapToGrid w:val="0"/>
        <w:spacing w:line="360" w:lineRule="auto"/>
        <w:jc w:val="both"/>
        <w:rPr>
          <w:rFonts w:ascii="Book Antiqua" w:hAnsi="Book Antiqua"/>
        </w:rPr>
      </w:pPr>
    </w:p>
    <w:bookmarkEnd w:id="19"/>
    <w:bookmarkEnd w:id="20"/>
    <w:p w14:paraId="2687E4EB" w14:textId="77777777" w:rsidR="00A77B3E" w:rsidRPr="005D707A" w:rsidRDefault="000A2BD2" w:rsidP="005D707A">
      <w:pPr>
        <w:adjustRightInd w:val="0"/>
        <w:snapToGrid w:val="0"/>
        <w:spacing w:line="360" w:lineRule="auto"/>
        <w:jc w:val="both"/>
        <w:rPr>
          <w:rFonts w:ascii="Book Antiqua" w:hAnsi="Book Antiqua"/>
        </w:rPr>
      </w:pPr>
      <w:r w:rsidRPr="005D707A">
        <w:rPr>
          <w:rFonts w:ascii="Book Antiqua" w:eastAsia="Book Antiqua" w:hAnsi="Book Antiqua" w:cs="Book Antiqua"/>
          <w:b/>
          <w:caps/>
          <w:color w:val="000000"/>
          <w:u w:val="single"/>
        </w:rPr>
        <w:t>MATERIALS AND METHODS</w:t>
      </w:r>
    </w:p>
    <w:p w14:paraId="5DF753FC" w14:textId="31F82361" w:rsidR="003A3720" w:rsidRPr="005D707A" w:rsidRDefault="003A3720" w:rsidP="005D707A">
      <w:pPr>
        <w:adjustRightInd w:val="0"/>
        <w:snapToGrid w:val="0"/>
        <w:spacing w:line="360" w:lineRule="auto"/>
        <w:jc w:val="both"/>
        <w:rPr>
          <w:rFonts w:ascii="Book Antiqua" w:hAnsi="Book Antiqua" w:cs="Book Antiqua"/>
          <w:b/>
          <w:bCs/>
          <w:i/>
          <w:iCs/>
          <w:color w:val="000000"/>
          <w:lang w:eastAsia="zh-CN"/>
        </w:rPr>
      </w:pPr>
      <w:bookmarkStart w:id="21" w:name="OLE_LINK32"/>
      <w:bookmarkStart w:id="22" w:name="OLE_LINK33"/>
      <w:r w:rsidRPr="005D707A">
        <w:rPr>
          <w:rFonts w:ascii="Book Antiqua" w:hAnsi="Book Antiqua" w:cs="Book Antiqua"/>
          <w:b/>
          <w:bCs/>
          <w:i/>
          <w:iCs/>
          <w:color w:val="000000"/>
          <w:lang w:eastAsia="zh-CN"/>
        </w:rPr>
        <w:t>Ethic statements</w:t>
      </w:r>
    </w:p>
    <w:p w14:paraId="4665C763" w14:textId="02B2EB0E" w:rsidR="00A77B3E" w:rsidRPr="005D707A" w:rsidRDefault="000A2BD2" w:rsidP="005D707A">
      <w:pPr>
        <w:adjustRightInd w:val="0"/>
        <w:snapToGrid w:val="0"/>
        <w:spacing w:line="360" w:lineRule="auto"/>
        <w:jc w:val="both"/>
        <w:rPr>
          <w:rFonts w:ascii="Book Antiqua" w:eastAsia="Book Antiqua" w:hAnsi="Book Antiqua" w:cs="Book Antiqua"/>
          <w:color w:val="000000"/>
        </w:rPr>
      </w:pPr>
      <w:r w:rsidRPr="005D707A">
        <w:rPr>
          <w:rFonts w:ascii="Book Antiqua" w:eastAsia="Book Antiqua" w:hAnsi="Book Antiqua" w:cs="Book Antiqua"/>
          <w:color w:val="000000"/>
        </w:rPr>
        <w:t xml:space="preserve">This study is a prospective randomized controlled clinical trial. It was performed on sixteen patients with anterior mandibular fractures, selected from those admitted to the Emergency Department of Alexandria University Hospital. This study followed the Declaration of Helsinki </w:t>
      </w:r>
      <w:r w:rsidR="00385978">
        <w:rPr>
          <w:rFonts w:ascii="Book Antiqua" w:eastAsia="Book Antiqua" w:hAnsi="Book Antiqua" w:cs="Book Antiqua"/>
          <w:color w:val="000000"/>
        </w:rPr>
        <w:t>with regard to</w:t>
      </w:r>
      <w:r w:rsidRPr="005D707A">
        <w:rPr>
          <w:rFonts w:ascii="Book Antiqua" w:eastAsia="Book Antiqua" w:hAnsi="Book Antiqua" w:cs="Book Antiqua"/>
          <w:color w:val="000000"/>
        </w:rPr>
        <w:t xml:space="preserve"> medical protocol and ethics</w:t>
      </w:r>
      <w:r w:rsidR="00385978">
        <w:rPr>
          <w:rFonts w:ascii="Book Antiqua" w:eastAsia="Book Antiqua" w:hAnsi="Book Antiqua" w:cs="Book Antiqua"/>
          <w:color w:val="000000"/>
        </w:rPr>
        <w:t>,</w:t>
      </w:r>
      <w:r w:rsidRPr="005D707A">
        <w:rPr>
          <w:rFonts w:ascii="Book Antiqua" w:eastAsia="Book Antiqua" w:hAnsi="Book Antiqua" w:cs="Book Antiqua"/>
          <w:color w:val="000000"/>
        </w:rPr>
        <w:t xml:space="preserve"> and the regional Ethical Review Board of </w:t>
      </w:r>
      <w:r w:rsidR="00385978">
        <w:rPr>
          <w:rFonts w:ascii="Book Antiqua" w:eastAsia="Book Antiqua" w:hAnsi="Book Antiqua" w:cs="Book Antiqua"/>
          <w:color w:val="000000"/>
        </w:rPr>
        <w:t xml:space="preserve">the </w:t>
      </w:r>
      <w:r w:rsidRPr="005D707A">
        <w:rPr>
          <w:rFonts w:ascii="Book Antiqua" w:eastAsia="Book Antiqua" w:hAnsi="Book Antiqua" w:cs="Book Antiqua"/>
          <w:color w:val="000000"/>
        </w:rPr>
        <w:t xml:space="preserve">Faculty of Dentistry, </w:t>
      </w:r>
      <w:r w:rsidRPr="005D707A">
        <w:rPr>
          <w:rFonts w:ascii="Book Antiqua" w:eastAsia="Book Antiqua" w:hAnsi="Book Antiqua" w:cs="Book Antiqua"/>
          <w:color w:val="000000"/>
        </w:rPr>
        <w:lastRenderedPageBreak/>
        <w:t xml:space="preserve">Alexandria University approved the study (Approval Number: IRB 00010556-IORG 0008839). The study was registered on clinicaltrials.gov (ClinicalTrials.gov ID: NCT04396054). A written informed consent was signed by </w:t>
      </w:r>
      <w:r w:rsidR="00385978">
        <w:rPr>
          <w:rFonts w:ascii="Book Antiqua" w:eastAsia="Book Antiqua" w:hAnsi="Book Antiqua" w:cs="Book Antiqua"/>
          <w:color w:val="000000"/>
        </w:rPr>
        <w:t xml:space="preserve">each </w:t>
      </w:r>
      <w:r w:rsidRPr="005D707A">
        <w:rPr>
          <w:rFonts w:ascii="Book Antiqua" w:eastAsia="Book Antiqua" w:hAnsi="Book Antiqua" w:cs="Book Antiqua"/>
          <w:color w:val="000000"/>
        </w:rPr>
        <w:t>patient before the operation.</w:t>
      </w:r>
    </w:p>
    <w:p w14:paraId="0C8803A9" w14:textId="7D029291" w:rsidR="003A3720" w:rsidRPr="005D707A" w:rsidRDefault="003A3720" w:rsidP="005D707A">
      <w:pPr>
        <w:adjustRightInd w:val="0"/>
        <w:snapToGrid w:val="0"/>
        <w:spacing w:line="360" w:lineRule="auto"/>
        <w:jc w:val="both"/>
        <w:rPr>
          <w:rFonts w:ascii="Book Antiqua" w:eastAsia="Book Antiqua" w:hAnsi="Book Antiqua" w:cs="Book Antiqua"/>
          <w:color w:val="000000"/>
        </w:rPr>
      </w:pPr>
    </w:p>
    <w:p w14:paraId="66BDC52D" w14:textId="074371CA" w:rsidR="003A3720" w:rsidRPr="005D707A" w:rsidRDefault="003A3720" w:rsidP="005D707A">
      <w:pPr>
        <w:adjustRightInd w:val="0"/>
        <w:snapToGrid w:val="0"/>
        <w:spacing w:line="360" w:lineRule="auto"/>
        <w:jc w:val="both"/>
        <w:rPr>
          <w:rFonts w:ascii="Book Antiqua" w:hAnsi="Book Antiqua"/>
          <w:b/>
          <w:bCs/>
          <w:i/>
          <w:iCs/>
          <w:lang w:eastAsia="zh-CN"/>
        </w:rPr>
      </w:pPr>
      <w:r w:rsidRPr="005D707A">
        <w:rPr>
          <w:rFonts w:ascii="Book Antiqua" w:hAnsi="Book Antiqua" w:cs="Book Antiqua"/>
          <w:b/>
          <w:bCs/>
          <w:i/>
          <w:iCs/>
          <w:color w:val="000000"/>
          <w:lang w:eastAsia="zh-CN"/>
        </w:rPr>
        <w:t>Patients</w:t>
      </w:r>
    </w:p>
    <w:p w14:paraId="241A34F5" w14:textId="52036EFA" w:rsidR="00A77B3E" w:rsidRPr="005D707A" w:rsidRDefault="00385978" w:rsidP="005D707A">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 p</w:t>
      </w:r>
      <w:r w:rsidR="000A2BD2" w:rsidRPr="005D707A">
        <w:rPr>
          <w:rFonts w:ascii="Book Antiqua" w:eastAsia="Book Antiqua" w:hAnsi="Book Antiqua" w:cs="Book Antiqua"/>
          <w:color w:val="000000"/>
        </w:rPr>
        <w:t xml:space="preserve">atients were divided equally into two groups, each consisting of eight patients. Assignment of each patient into one of </w:t>
      </w:r>
      <w:r>
        <w:rPr>
          <w:rFonts w:ascii="Book Antiqua" w:eastAsia="Book Antiqua" w:hAnsi="Book Antiqua" w:cs="Book Antiqua"/>
          <w:color w:val="000000"/>
        </w:rPr>
        <w:t>these two</w:t>
      </w:r>
      <w:r w:rsidR="000A2BD2" w:rsidRPr="005D707A">
        <w:rPr>
          <w:rFonts w:ascii="Book Antiqua" w:eastAsia="Book Antiqua" w:hAnsi="Book Antiqua" w:cs="Book Antiqua"/>
          <w:color w:val="000000"/>
        </w:rPr>
        <w:t xml:space="preserve"> group</w:t>
      </w:r>
      <w:r>
        <w:rPr>
          <w:rFonts w:ascii="Book Antiqua" w:eastAsia="Book Antiqua" w:hAnsi="Book Antiqua" w:cs="Book Antiqua"/>
          <w:color w:val="000000"/>
        </w:rPr>
        <w:t>s</w:t>
      </w:r>
      <w:r w:rsidR="000A2BD2" w:rsidRPr="005D707A">
        <w:rPr>
          <w:rFonts w:ascii="Book Antiqua" w:eastAsia="Book Antiqua" w:hAnsi="Book Antiqua" w:cs="Book Antiqua"/>
          <w:color w:val="000000"/>
        </w:rPr>
        <w:t xml:space="preserve"> was </w:t>
      </w:r>
      <w:r>
        <w:rPr>
          <w:rFonts w:ascii="Book Antiqua" w:eastAsia="Book Antiqua" w:hAnsi="Book Antiqua" w:cs="Book Antiqua"/>
          <w:color w:val="000000"/>
        </w:rPr>
        <w:t>carried out</w:t>
      </w:r>
      <w:r w:rsidR="000A2BD2" w:rsidRPr="005D707A">
        <w:rPr>
          <w:rFonts w:ascii="Book Antiqua" w:eastAsia="Book Antiqua" w:hAnsi="Book Antiqua" w:cs="Book Antiqua"/>
          <w:color w:val="000000"/>
        </w:rPr>
        <w:t xml:space="preserve"> using computer random numbers</w:t>
      </w:r>
      <w:r w:rsidR="00C17F99" w:rsidRPr="005D707A">
        <w:rPr>
          <w:rFonts w:ascii="Book Antiqua" w:eastAsia="Book Antiqua" w:hAnsi="Book Antiqua" w:cs="Book Antiqua"/>
          <w:color w:val="000000"/>
        </w:rPr>
        <w:t>:</w:t>
      </w:r>
      <w:r w:rsidR="000A2BD2" w:rsidRPr="005D707A">
        <w:rPr>
          <w:rFonts w:ascii="Book Antiqua" w:eastAsia="Book Antiqua" w:hAnsi="Book Antiqua" w:cs="Book Antiqua"/>
          <w:color w:val="000000"/>
        </w:rPr>
        <w:t xml:space="preserve"> Group 1: </w:t>
      </w:r>
      <w:r w:rsidR="003A3720" w:rsidRPr="005D707A">
        <w:rPr>
          <w:rFonts w:ascii="Book Antiqua" w:eastAsia="Book Antiqua" w:hAnsi="Book Antiqua" w:cs="Book Antiqua"/>
          <w:color w:val="000000"/>
        </w:rPr>
        <w:t>U</w:t>
      </w:r>
      <w:r w:rsidR="000A2BD2" w:rsidRPr="005D707A">
        <w:rPr>
          <w:rFonts w:ascii="Book Antiqua" w:eastAsia="Book Antiqua" w:hAnsi="Book Antiqua" w:cs="Book Antiqua"/>
          <w:color w:val="000000"/>
        </w:rPr>
        <w:t>nderwent open reduction and internal fixation using two lag screws</w:t>
      </w:r>
      <w:r w:rsidR="00C17F99" w:rsidRPr="005D707A">
        <w:rPr>
          <w:rFonts w:ascii="Book Antiqua" w:eastAsia="Book Antiqua" w:hAnsi="Book Antiqua" w:cs="Book Antiqua"/>
          <w:color w:val="000000"/>
        </w:rPr>
        <w:t>;</w:t>
      </w:r>
      <w:r w:rsidR="00C17F99" w:rsidRPr="005D707A">
        <w:rPr>
          <w:rFonts w:ascii="Book Antiqua" w:hAnsi="Book Antiqua"/>
          <w:lang w:eastAsia="zh-CN"/>
        </w:rPr>
        <w:t xml:space="preserve"> </w:t>
      </w:r>
      <w:r w:rsidR="000A2BD2" w:rsidRPr="005D707A">
        <w:rPr>
          <w:rFonts w:ascii="Book Antiqua" w:eastAsia="Book Antiqua" w:hAnsi="Book Antiqua" w:cs="Book Antiqua"/>
          <w:color w:val="000000"/>
        </w:rPr>
        <w:t xml:space="preserve">Group 2: </w:t>
      </w:r>
      <w:r w:rsidR="003A3720" w:rsidRPr="005D707A">
        <w:rPr>
          <w:rFonts w:ascii="Book Antiqua" w:eastAsia="Book Antiqua" w:hAnsi="Book Antiqua" w:cs="Book Antiqua"/>
          <w:color w:val="000000"/>
        </w:rPr>
        <w:t>U</w:t>
      </w:r>
      <w:r w:rsidR="000A2BD2" w:rsidRPr="005D707A">
        <w:rPr>
          <w:rFonts w:ascii="Book Antiqua" w:eastAsia="Book Antiqua" w:hAnsi="Book Antiqua" w:cs="Book Antiqua"/>
          <w:color w:val="000000"/>
        </w:rPr>
        <w:t>nderwent open reduction and internal fixation using double Y-shaped plates.</w:t>
      </w:r>
    </w:p>
    <w:p w14:paraId="7E2A2E2E" w14:textId="333A9CB6" w:rsidR="003A3720" w:rsidRPr="005D707A" w:rsidRDefault="003A3720" w:rsidP="005D707A">
      <w:pPr>
        <w:adjustRightInd w:val="0"/>
        <w:snapToGrid w:val="0"/>
        <w:spacing w:line="360" w:lineRule="auto"/>
        <w:jc w:val="both"/>
        <w:rPr>
          <w:rFonts w:ascii="Book Antiqua" w:eastAsia="Book Antiqua" w:hAnsi="Book Antiqua" w:cs="Book Antiqua"/>
          <w:color w:val="000000"/>
        </w:rPr>
      </w:pPr>
    </w:p>
    <w:p w14:paraId="6A9AD1A6" w14:textId="59A454C3" w:rsidR="003A3720" w:rsidRPr="005D707A" w:rsidRDefault="003A3720" w:rsidP="005D707A">
      <w:pPr>
        <w:adjustRightInd w:val="0"/>
        <w:snapToGrid w:val="0"/>
        <w:spacing w:line="360" w:lineRule="auto"/>
        <w:jc w:val="both"/>
        <w:rPr>
          <w:rFonts w:ascii="Book Antiqua" w:hAnsi="Book Antiqua"/>
          <w:b/>
          <w:bCs/>
          <w:i/>
          <w:iCs/>
        </w:rPr>
      </w:pPr>
      <w:r w:rsidRPr="005D707A">
        <w:rPr>
          <w:rFonts w:ascii="Book Antiqua" w:eastAsia="Book Antiqua" w:hAnsi="Book Antiqua" w:cs="Book Antiqua"/>
          <w:b/>
          <w:bCs/>
          <w:i/>
          <w:iCs/>
          <w:color w:val="000000"/>
        </w:rPr>
        <w:t>Inclusion criteria</w:t>
      </w:r>
    </w:p>
    <w:p w14:paraId="1C6E5513" w14:textId="747F2431" w:rsidR="00A77B3E" w:rsidRPr="005D707A" w:rsidRDefault="000A2BD2" w:rsidP="005D707A">
      <w:pPr>
        <w:adjustRightInd w:val="0"/>
        <w:snapToGrid w:val="0"/>
        <w:spacing w:line="360" w:lineRule="auto"/>
        <w:jc w:val="both"/>
        <w:rPr>
          <w:rFonts w:ascii="Book Antiqua" w:eastAsia="Book Antiqua" w:hAnsi="Book Antiqua" w:cs="Book Antiqua"/>
          <w:color w:val="000000"/>
        </w:rPr>
      </w:pPr>
      <w:r w:rsidRPr="005D707A">
        <w:rPr>
          <w:rFonts w:ascii="Book Antiqua" w:eastAsia="Book Antiqua" w:hAnsi="Book Antiqua" w:cs="Book Antiqua"/>
          <w:color w:val="000000"/>
        </w:rPr>
        <w:t>Patients of both genders age</w:t>
      </w:r>
      <w:r w:rsidR="00385978">
        <w:rPr>
          <w:rFonts w:ascii="Book Antiqua" w:eastAsia="Book Antiqua" w:hAnsi="Book Antiqua" w:cs="Book Antiqua"/>
          <w:color w:val="000000"/>
        </w:rPr>
        <w:t>d</w:t>
      </w:r>
      <w:r w:rsidRPr="005D707A">
        <w:rPr>
          <w:rFonts w:ascii="Book Antiqua" w:eastAsia="Book Antiqua" w:hAnsi="Book Antiqua" w:cs="Book Antiqua"/>
          <w:color w:val="000000"/>
        </w:rPr>
        <w:t xml:space="preserve"> from 25 to 45 years, suffering from anterior fractures of the mandible (</w:t>
      </w:r>
      <w:proofErr w:type="spellStart"/>
      <w:r w:rsidRPr="005D707A">
        <w:rPr>
          <w:rFonts w:ascii="Book Antiqua" w:eastAsia="Book Antiqua" w:hAnsi="Book Antiqua" w:cs="Book Antiqua"/>
          <w:color w:val="000000"/>
        </w:rPr>
        <w:t>symphyseal</w:t>
      </w:r>
      <w:proofErr w:type="spellEnd"/>
      <w:r w:rsidRPr="005D707A">
        <w:rPr>
          <w:rFonts w:ascii="Book Antiqua" w:eastAsia="Book Antiqua" w:hAnsi="Book Antiqua" w:cs="Book Antiqua"/>
          <w:color w:val="000000"/>
        </w:rPr>
        <w:t xml:space="preserve"> or </w:t>
      </w:r>
      <w:proofErr w:type="spellStart"/>
      <w:r w:rsidRPr="005D707A">
        <w:rPr>
          <w:rFonts w:ascii="Book Antiqua" w:eastAsia="Book Antiqua" w:hAnsi="Book Antiqua" w:cs="Book Antiqua"/>
          <w:color w:val="000000"/>
        </w:rPr>
        <w:t>parasymphyseal</w:t>
      </w:r>
      <w:proofErr w:type="spellEnd"/>
      <w:r w:rsidRPr="005D707A">
        <w:rPr>
          <w:rFonts w:ascii="Book Antiqua" w:eastAsia="Book Antiqua" w:hAnsi="Book Antiqua" w:cs="Book Antiqua"/>
          <w:color w:val="000000"/>
        </w:rPr>
        <w:t>) were included. Those with old fractures, infected or comminuted fractures were excluded from the current study.</w:t>
      </w:r>
    </w:p>
    <w:p w14:paraId="171CEEC9" w14:textId="4C01438D" w:rsidR="003A3720" w:rsidRPr="005D707A" w:rsidRDefault="003A3720" w:rsidP="005D707A">
      <w:pPr>
        <w:adjustRightInd w:val="0"/>
        <w:snapToGrid w:val="0"/>
        <w:spacing w:line="360" w:lineRule="auto"/>
        <w:jc w:val="both"/>
        <w:rPr>
          <w:rFonts w:ascii="Book Antiqua" w:eastAsia="Book Antiqua" w:hAnsi="Book Antiqua" w:cs="Book Antiqua"/>
          <w:color w:val="000000"/>
        </w:rPr>
      </w:pPr>
    </w:p>
    <w:p w14:paraId="67894A58" w14:textId="65EC88F1" w:rsidR="003A3720" w:rsidRPr="005D707A" w:rsidRDefault="003A3720" w:rsidP="005D707A">
      <w:pPr>
        <w:adjustRightInd w:val="0"/>
        <w:snapToGrid w:val="0"/>
        <w:spacing w:line="360" w:lineRule="auto"/>
        <w:jc w:val="both"/>
        <w:rPr>
          <w:rFonts w:ascii="Book Antiqua" w:hAnsi="Book Antiqua"/>
          <w:b/>
          <w:bCs/>
          <w:i/>
          <w:iCs/>
          <w:lang w:eastAsia="zh-CN"/>
        </w:rPr>
      </w:pPr>
      <w:r w:rsidRPr="005D707A">
        <w:rPr>
          <w:rFonts w:ascii="Book Antiqua" w:hAnsi="Book Antiqua" w:cs="Book Antiqua"/>
          <w:b/>
          <w:bCs/>
          <w:i/>
          <w:iCs/>
          <w:color w:val="000000"/>
          <w:lang w:eastAsia="zh-CN"/>
        </w:rPr>
        <w:t>Study design</w:t>
      </w:r>
    </w:p>
    <w:p w14:paraId="4FC28AF9" w14:textId="7077CE6C" w:rsidR="00A77B3E" w:rsidRPr="005D707A" w:rsidRDefault="00385978" w:rsidP="005D707A">
      <w:pPr>
        <w:adjustRightInd w:val="0"/>
        <w:snapToGrid w:val="0"/>
        <w:spacing w:line="360" w:lineRule="auto"/>
        <w:jc w:val="both"/>
        <w:rPr>
          <w:rFonts w:ascii="Book Antiqua" w:hAnsi="Book Antiqua"/>
        </w:rPr>
      </w:pPr>
      <w:r>
        <w:rPr>
          <w:rFonts w:ascii="Book Antiqua" w:eastAsia="Book Antiqua" w:hAnsi="Book Antiqua" w:cs="Book Antiqua"/>
          <w:color w:val="000000"/>
        </w:rPr>
        <w:t>A t</w:t>
      </w:r>
      <w:r w:rsidR="000A2BD2" w:rsidRPr="005D707A">
        <w:rPr>
          <w:rFonts w:ascii="Book Antiqua" w:eastAsia="Book Antiqua" w:hAnsi="Book Antiqua" w:cs="Book Antiqua"/>
          <w:color w:val="000000"/>
        </w:rPr>
        <w:t xml:space="preserve">horough clinical examination was performed preoperatively </w:t>
      </w:r>
      <w:r>
        <w:rPr>
          <w:rFonts w:ascii="Book Antiqua" w:eastAsia="Book Antiqua" w:hAnsi="Book Antiqua" w:cs="Book Antiqua"/>
          <w:color w:val="000000"/>
        </w:rPr>
        <w:t>on</w:t>
      </w:r>
      <w:r w:rsidR="000A2BD2" w:rsidRPr="005D707A">
        <w:rPr>
          <w:rFonts w:ascii="Book Antiqua" w:eastAsia="Book Antiqua" w:hAnsi="Book Antiqua" w:cs="Book Antiqua"/>
          <w:color w:val="000000"/>
        </w:rPr>
        <w:t xml:space="preserve"> all patients, in addition to panoramic radiographs. All patients were operated by the same surgeon under general </w:t>
      </w:r>
      <w:proofErr w:type="spellStart"/>
      <w:r w:rsidR="000A2BD2" w:rsidRPr="005D707A">
        <w:rPr>
          <w:rFonts w:ascii="Book Antiqua" w:eastAsia="Book Antiqua" w:hAnsi="Book Antiqua" w:cs="Book Antiqua"/>
          <w:color w:val="000000"/>
        </w:rPr>
        <w:t>anaesthesia</w:t>
      </w:r>
      <w:proofErr w:type="spellEnd"/>
      <w:r w:rsidR="000A2BD2" w:rsidRPr="005D707A">
        <w:rPr>
          <w:rFonts w:ascii="Book Antiqua" w:eastAsia="Book Antiqua" w:hAnsi="Book Antiqua" w:cs="Book Antiqua"/>
          <w:color w:val="000000"/>
        </w:rPr>
        <w:t xml:space="preserve"> with </w:t>
      </w:r>
      <w:proofErr w:type="spellStart"/>
      <w:r w:rsidR="000A2BD2" w:rsidRPr="005D707A">
        <w:rPr>
          <w:rFonts w:ascii="Book Antiqua" w:eastAsia="Book Antiqua" w:hAnsi="Book Antiqua" w:cs="Book Antiqua"/>
          <w:color w:val="000000"/>
        </w:rPr>
        <w:t>nasotracheal</w:t>
      </w:r>
      <w:proofErr w:type="spellEnd"/>
      <w:r w:rsidR="000A2BD2" w:rsidRPr="005D707A">
        <w:rPr>
          <w:rFonts w:ascii="Book Antiqua" w:eastAsia="Book Antiqua" w:hAnsi="Book Antiqua" w:cs="Book Antiqua"/>
          <w:color w:val="000000"/>
        </w:rPr>
        <w:t xml:space="preserve"> intubation. Complete disinfection of the oral cavity and face was </w:t>
      </w:r>
      <w:r>
        <w:rPr>
          <w:rFonts w:ascii="Book Antiqua" w:eastAsia="Book Antiqua" w:hAnsi="Book Antiqua" w:cs="Book Antiqua"/>
          <w:color w:val="000000"/>
        </w:rPr>
        <w:t>performed</w:t>
      </w:r>
      <w:r w:rsidR="000A2BD2" w:rsidRPr="005D707A">
        <w:rPr>
          <w:rFonts w:ascii="Book Antiqua" w:eastAsia="Book Antiqua" w:hAnsi="Book Antiqua" w:cs="Book Antiqua"/>
          <w:color w:val="000000"/>
        </w:rPr>
        <w:t xml:space="preserve"> using povidone iodine solution, followed by draping with sterile towels exposing the surgical site. </w:t>
      </w:r>
      <w:proofErr w:type="spellStart"/>
      <w:r w:rsidR="000A2BD2" w:rsidRPr="005D707A">
        <w:rPr>
          <w:rFonts w:ascii="Book Antiqua" w:eastAsia="Book Antiqua" w:hAnsi="Book Antiqua" w:cs="Book Antiqua"/>
          <w:color w:val="000000"/>
        </w:rPr>
        <w:t>Maxillomandibular</w:t>
      </w:r>
      <w:proofErr w:type="spellEnd"/>
      <w:r w:rsidR="000A2BD2" w:rsidRPr="005D707A">
        <w:rPr>
          <w:rFonts w:ascii="Book Antiqua" w:eastAsia="Book Antiqua" w:hAnsi="Book Antiqua" w:cs="Book Antiqua"/>
          <w:color w:val="000000"/>
        </w:rPr>
        <w:t xml:space="preserve"> fixation was </w:t>
      </w:r>
      <w:r>
        <w:rPr>
          <w:rFonts w:ascii="Book Antiqua" w:eastAsia="Book Antiqua" w:hAnsi="Book Antiqua" w:cs="Book Antiqua"/>
          <w:color w:val="000000"/>
        </w:rPr>
        <w:t>carried out</w:t>
      </w:r>
      <w:r w:rsidR="000A2BD2" w:rsidRPr="005D707A">
        <w:rPr>
          <w:rFonts w:ascii="Book Antiqua" w:eastAsia="Book Antiqua" w:hAnsi="Book Antiqua" w:cs="Book Antiqua"/>
          <w:color w:val="000000"/>
        </w:rPr>
        <w:t xml:space="preserve"> to adjust the occlusion using arch bars and eyelet wiring. After that, an intraoral mandibular vestibular incision was </w:t>
      </w:r>
      <w:r>
        <w:rPr>
          <w:rFonts w:ascii="Book Antiqua" w:eastAsia="Book Antiqua" w:hAnsi="Book Antiqua" w:cs="Book Antiqua"/>
          <w:color w:val="000000"/>
        </w:rPr>
        <w:t>made</w:t>
      </w:r>
      <w:r w:rsidR="000A2BD2" w:rsidRPr="005D707A">
        <w:rPr>
          <w:rFonts w:ascii="Book Antiqua" w:eastAsia="Book Antiqua" w:hAnsi="Book Antiqua" w:cs="Book Antiqua"/>
          <w:color w:val="000000"/>
        </w:rPr>
        <w:t xml:space="preserve"> exposing the fracture line where reduction of the two segments was </w:t>
      </w:r>
      <w:r>
        <w:rPr>
          <w:rFonts w:ascii="Book Antiqua" w:eastAsia="Book Antiqua" w:hAnsi="Book Antiqua" w:cs="Book Antiqua"/>
          <w:color w:val="000000"/>
        </w:rPr>
        <w:t>carried out</w:t>
      </w:r>
      <w:r w:rsidR="000A2BD2" w:rsidRPr="005D707A">
        <w:rPr>
          <w:rFonts w:ascii="Book Antiqua" w:eastAsia="Book Antiqua" w:hAnsi="Book Antiqua" w:cs="Book Antiqua"/>
          <w:color w:val="000000"/>
        </w:rPr>
        <w:t xml:space="preserve"> under direct vision. </w:t>
      </w:r>
    </w:p>
    <w:p w14:paraId="755A60D3" w14:textId="7866862C" w:rsidR="00A77B3E" w:rsidRPr="005D707A" w:rsidRDefault="000A2BD2" w:rsidP="005D707A">
      <w:pPr>
        <w:adjustRightInd w:val="0"/>
        <w:snapToGrid w:val="0"/>
        <w:spacing w:line="360" w:lineRule="auto"/>
        <w:ind w:firstLineChars="100" w:firstLine="240"/>
        <w:jc w:val="both"/>
        <w:rPr>
          <w:rFonts w:ascii="Book Antiqua" w:hAnsi="Book Antiqua"/>
        </w:rPr>
      </w:pPr>
      <w:r w:rsidRPr="005D707A">
        <w:rPr>
          <w:rFonts w:ascii="Book Antiqua" w:eastAsia="Book Antiqua" w:hAnsi="Book Antiqua" w:cs="Book Antiqua"/>
          <w:color w:val="000000"/>
        </w:rPr>
        <w:lastRenderedPageBreak/>
        <w:t xml:space="preserve">In the first group, fixation of the reduced segments was </w:t>
      </w:r>
      <w:r w:rsidR="00385978">
        <w:rPr>
          <w:rFonts w:ascii="Book Antiqua" w:eastAsia="Book Antiqua" w:hAnsi="Book Antiqua" w:cs="Book Antiqua"/>
          <w:color w:val="000000"/>
        </w:rPr>
        <w:t>achieved</w:t>
      </w:r>
      <w:r w:rsidRPr="005D707A">
        <w:rPr>
          <w:rFonts w:ascii="Book Antiqua" w:eastAsia="Book Antiqua" w:hAnsi="Book Antiqua" w:cs="Book Antiqua"/>
          <w:color w:val="000000"/>
        </w:rPr>
        <w:t xml:space="preserve"> using 2 </w:t>
      </w:r>
      <w:r w:rsidR="00071488">
        <w:rPr>
          <w:rFonts w:ascii="Book Antiqua" w:eastAsia="Book Antiqua" w:hAnsi="Book Antiqua" w:cs="Book Antiqua"/>
          <w:color w:val="000000"/>
        </w:rPr>
        <w:t>l</w:t>
      </w:r>
      <w:r w:rsidRPr="005D707A">
        <w:rPr>
          <w:rFonts w:ascii="Book Antiqua" w:eastAsia="Book Antiqua" w:hAnsi="Book Antiqua" w:cs="Book Antiqua"/>
          <w:color w:val="000000"/>
        </w:rPr>
        <w:t>ag screws (O</w:t>
      </w:r>
      <w:r w:rsidR="00D10448" w:rsidRPr="005D707A">
        <w:rPr>
          <w:rFonts w:ascii="Book Antiqua" w:eastAsia="Book Antiqua" w:hAnsi="Book Antiqua" w:cs="Book Antiqua"/>
          <w:color w:val="000000"/>
        </w:rPr>
        <w:t xml:space="preserve"> and </w:t>
      </w:r>
      <w:r w:rsidRPr="005D707A">
        <w:rPr>
          <w:rFonts w:ascii="Book Antiqua" w:eastAsia="Book Antiqua" w:hAnsi="Book Antiqua" w:cs="Book Antiqua"/>
          <w:color w:val="000000"/>
        </w:rPr>
        <w:t xml:space="preserve">M </w:t>
      </w:r>
      <w:r w:rsidR="00385978">
        <w:rPr>
          <w:rFonts w:ascii="Book Antiqua" w:eastAsia="Book Antiqua" w:hAnsi="Book Antiqua" w:cs="Book Antiqua"/>
          <w:color w:val="000000"/>
        </w:rPr>
        <w:t>M</w:t>
      </w:r>
      <w:r w:rsidRPr="005D707A">
        <w:rPr>
          <w:rFonts w:ascii="Book Antiqua" w:eastAsia="Book Antiqua" w:hAnsi="Book Antiqua" w:cs="Book Antiqua"/>
          <w:color w:val="000000"/>
        </w:rPr>
        <w:t xml:space="preserve">edical GmbH </w:t>
      </w:r>
      <w:proofErr w:type="spellStart"/>
      <w:r w:rsidRPr="005D707A">
        <w:rPr>
          <w:rFonts w:ascii="Book Antiqua" w:eastAsia="Book Antiqua" w:hAnsi="Book Antiqua" w:cs="Book Antiqua"/>
          <w:color w:val="000000"/>
        </w:rPr>
        <w:t>Eschenweg</w:t>
      </w:r>
      <w:proofErr w:type="spellEnd"/>
      <w:r w:rsidRPr="005D707A">
        <w:rPr>
          <w:rFonts w:ascii="Book Antiqua" w:eastAsia="Book Antiqua" w:hAnsi="Book Antiqua" w:cs="Book Antiqua"/>
          <w:color w:val="000000"/>
        </w:rPr>
        <w:t xml:space="preserve">, Germany). The diameter </w:t>
      </w:r>
      <w:r w:rsidR="00385978">
        <w:rPr>
          <w:rFonts w:ascii="Book Antiqua" w:eastAsia="Book Antiqua" w:hAnsi="Book Antiqua" w:cs="Book Antiqua"/>
          <w:color w:val="000000"/>
        </w:rPr>
        <w:t>of the screw</w:t>
      </w:r>
      <w:r w:rsidR="00071488">
        <w:rPr>
          <w:rFonts w:ascii="Book Antiqua" w:eastAsia="Book Antiqua" w:hAnsi="Book Antiqua" w:cs="Book Antiqua"/>
          <w:color w:val="000000"/>
        </w:rPr>
        <w:t>s</w:t>
      </w:r>
      <w:r w:rsidR="00385978">
        <w:rPr>
          <w:rFonts w:ascii="Book Antiqua" w:eastAsia="Book Antiqua" w:hAnsi="Book Antiqua" w:cs="Book Antiqua"/>
          <w:color w:val="000000"/>
        </w:rPr>
        <w:t xml:space="preserve"> </w:t>
      </w:r>
      <w:r w:rsidRPr="005D707A">
        <w:rPr>
          <w:rFonts w:ascii="Book Antiqua" w:eastAsia="Book Antiqua" w:hAnsi="Book Antiqua" w:cs="Book Antiqua"/>
          <w:color w:val="000000"/>
        </w:rPr>
        <w:t>was 2.7 mm and the length ranged from 18</w:t>
      </w:r>
      <w:r w:rsidR="00385978">
        <w:rPr>
          <w:rFonts w:ascii="Book Antiqua" w:eastAsia="Book Antiqua" w:hAnsi="Book Antiqua" w:cs="Book Antiqua"/>
          <w:color w:val="000000"/>
        </w:rPr>
        <w:t xml:space="preserve"> to </w:t>
      </w:r>
      <w:r w:rsidRPr="005D707A">
        <w:rPr>
          <w:rFonts w:ascii="Book Antiqua" w:eastAsia="Book Antiqua" w:hAnsi="Book Antiqua" w:cs="Book Antiqua"/>
          <w:color w:val="000000"/>
        </w:rPr>
        <w:t>24</w:t>
      </w:r>
      <w:r w:rsidR="006C03B6" w:rsidRPr="005D707A">
        <w:rPr>
          <w:rFonts w:ascii="Book Antiqua" w:eastAsia="Book Antiqua" w:hAnsi="Book Antiqua" w:cs="Book Antiqua"/>
          <w:color w:val="000000"/>
        </w:rPr>
        <w:t xml:space="preserve"> </w:t>
      </w:r>
      <w:r w:rsidRPr="005D707A">
        <w:rPr>
          <w:rFonts w:ascii="Book Antiqua" w:eastAsia="Book Antiqua" w:hAnsi="Book Antiqua" w:cs="Book Antiqua"/>
          <w:color w:val="000000"/>
        </w:rPr>
        <w:t xml:space="preserve">mm. Screw fixation was performed by passage of the screw through a larger gliding </w:t>
      </w:r>
      <w:proofErr w:type="gramStart"/>
      <w:r w:rsidRPr="005D707A">
        <w:rPr>
          <w:rFonts w:ascii="Book Antiqua" w:eastAsia="Book Antiqua" w:hAnsi="Book Antiqua" w:cs="Book Antiqua"/>
          <w:color w:val="000000"/>
        </w:rPr>
        <w:t>hole</w:t>
      </w:r>
      <w:proofErr w:type="gramEnd"/>
      <w:r w:rsidRPr="005D707A">
        <w:rPr>
          <w:rFonts w:ascii="Book Antiqua" w:eastAsia="Book Antiqua" w:hAnsi="Book Antiqua" w:cs="Book Antiqua"/>
          <w:color w:val="000000"/>
        </w:rPr>
        <w:t xml:space="preserve"> into a smaller traction hole on each side of the fracture (Figure 1). In the second group, fixation of the reduced segments was </w:t>
      </w:r>
      <w:r w:rsidR="00385978">
        <w:rPr>
          <w:rFonts w:ascii="Book Antiqua" w:eastAsia="Book Antiqua" w:hAnsi="Book Antiqua" w:cs="Book Antiqua"/>
          <w:color w:val="000000"/>
        </w:rPr>
        <w:t>achieved</w:t>
      </w:r>
      <w:r w:rsidRPr="005D707A">
        <w:rPr>
          <w:rFonts w:ascii="Book Antiqua" w:eastAsia="Book Antiqua" w:hAnsi="Book Antiqua" w:cs="Book Antiqua"/>
          <w:color w:val="000000"/>
        </w:rPr>
        <w:t xml:space="preserve"> using double Y-shaped plates (Stryker-</w:t>
      </w:r>
      <w:proofErr w:type="spellStart"/>
      <w:r w:rsidRPr="005D707A">
        <w:rPr>
          <w:rFonts w:ascii="Book Antiqua" w:eastAsia="Book Antiqua" w:hAnsi="Book Antiqua" w:cs="Book Antiqua"/>
          <w:color w:val="000000"/>
        </w:rPr>
        <w:t>Leibenger</w:t>
      </w:r>
      <w:proofErr w:type="spellEnd"/>
      <w:r w:rsidRPr="005D707A">
        <w:rPr>
          <w:rFonts w:ascii="Book Antiqua" w:eastAsia="Book Antiqua" w:hAnsi="Book Antiqua" w:cs="Book Antiqua"/>
          <w:color w:val="000000"/>
        </w:rPr>
        <w:t xml:space="preserve">, Germany) with 6 </w:t>
      </w:r>
      <w:proofErr w:type="spellStart"/>
      <w:r w:rsidRPr="005D707A">
        <w:rPr>
          <w:rFonts w:ascii="Book Antiqua" w:eastAsia="Book Antiqua" w:hAnsi="Book Antiqua" w:cs="Book Antiqua"/>
          <w:color w:val="000000"/>
        </w:rPr>
        <w:t>monocortical</w:t>
      </w:r>
      <w:proofErr w:type="spellEnd"/>
      <w:r w:rsidRPr="005D707A">
        <w:rPr>
          <w:rFonts w:ascii="Book Antiqua" w:eastAsia="Book Antiqua" w:hAnsi="Book Antiqua" w:cs="Book Antiqua"/>
          <w:color w:val="000000"/>
        </w:rPr>
        <w:t xml:space="preserve"> 2.0 mm diameter screws (Figure 2).</w:t>
      </w:r>
    </w:p>
    <w:p w14:paraId="771803BA" w14:textId="079B501C" w:rsidR="00A77B3E" w:rsidRPr="005D707A" w:rsidRDefault="000A2BD2" w:rsidP="005D707A">
      <w:pPr>
        <w:adjustRightInd w:val="0"/>
        <w:snapToGrid w:val="0"/>
        <w:spacing w:line="360" w:lineRule="auto"/>
        <w:ind w:firstLineChars="100" w:firstLine="240"/>
        <w:jc w:val="both"/>
        <w:rPr>
          <w:rFonts w:ascii="Book Antiqua" w:hAnsi="Book Antiqua"/>
        </w:rPr>
      </w:pPr>
      <w:r w:rsidRPr="005D707A">
        <w:rPr>
          <w:rFonts w:ascii="Book Antiqua" w:eastAsia="Book Antiqua" w:hAnsi="Book Antiqua" w:cs="Book Antiqua"/>
          <w:color w:val="000000"/>
        </w:rPr>
        <w:t xml:space="preserve">After direct fixation was </w:t>
      </w:r>
      <w:r w:rsidR="00AA2BE5">
        <w:rPr>
          <w:rFonts w:ascii="Book Antiqua" w:eastAsia="Book Antiqua" w:hAnsi="Book Antiqua" w:cs="Book Antiqua"/>
          <w:color w:val="000000"/>
        </w:rPr>
        <w:t>performed</w:t>
      </w:r>
      <w:r w:rsidRPr="005D707A">
        <w:rPr>
          <w:rFonts w:ascii="Book Antiqua" w:eastAsia="Book Antiqua" w:hAnsi="Book Antiqua" w:cs="Book Antiqua"/>
          <w:color w:val="000000"/>
        </w:rPr>
        <w:t xml:space="preserve"> in both groups, the incision was closed using layered suturing and the </w:t>
      </w:r>
      <w:proofErr w:type="spellStart"/>
      <w:r w:rsidR="00AA2BE5">
        <w:rPr>
          <w:rFonts w:ascii="Book Antiqua" w:eastAsia="Book Antiqua" w:hAnsi="Book Antiqua" w:cs="Book Antiqua"/>
          <w:color w:val="000000"/>
        </w:rPr>
        <w:t>m</w:t>
      </w:r>
      <w:r w:rsidRPr="005D707A">
        <w:rPr>
          <w:rFonts w:ascii="Book Antiqua" w:eastAsia="Book Antiqua" w:hAnsi="Book Antiqua" w:cs="Book Antiqua"/>
          <w:color w:val="000000"/>
        </w:rPr>
        <w:t>axillomandibular</w:t>
      </w:r>
      <w:proofErr w:type="spellEnd"/>
      <w:r w:rsidRPr="005D707A">
        <w:rPr>
          <w:rFonts w:ascii="Book Antiqua" w:eastAsia="Book Antiqua" w:hAnsi="Book Antiqua" w:cs="Book Antiqua"/>
          <w:color w:val="000000"/>
        </w:rPr>
        <w:t xml:space="preserve"> fixation was removed. Postoperative care for all patients included the following:</w:t>
      </w:r>
      <w:r w:rsidR="00C17F99" w:rsidRPr="005D707A">
        <w:rPr>
          <w:rFonts w:ascii="Book Antiqua" w:eastAsia="Book Antiqua" w:hAnsi="Book Antiqua" w:cs="Book Antiqua"/>
          <w:color w:val="000000"/>
        </w:rPr>
        <w:t xml:space="preserve"> (1)</w:t>
      </w:r>
      <w:r w:rsidR="0031459A" w:rsidRPr="005D707A">
        <w:rPr>
          <w:rFonts w:ascii="Book Antiqua" w:eastAsia="Book Antiqua" w:hAnsi="Book Antiqua" w:cs="Book Antiqua"/>
          <w:color w:val="000000"/>
        </w:rPr>
        <w:t xml:space="preserve"> </w:t>
      </w:r>
      <w:r w:rsidRPr="005D707A">
        <w:rPr>
          <w:rFonts w:ascii="Book Antiqua" w:eastAsia="Book Antiqua" w:hAnsi="Book Antiqua" w:cs="Book Antiqua"/>
          <w:color w:val="000000"/>
        </w:rPr>
        <w:t>Each patient rec</w:t>
      </w:r>
      <w:r w:rsidR="00F50D0D" w:rsidRPr="005D707A">
        <w:rPr>
          <w:rFonts w:ascii="Book Antiqua" w:eastAsia="Book Antiqua" w:hAnsi="Book Antiqua" w:cs="Book Antiqua"/>
          <w:color w:val="000000"/>
        </w:rPr>
        <w:t xml:space="preserve">eived intravenous Cefotaxime 1 </w:t>
      </w:r>
      <w:r w:rsidRPr="005D707A">
        <w:rPr>
          <w:rFonts w:ascii="Book Antiqua" w:eastAsia="Book Antiqua" w:hAnsi="Book Antiqua" w:cs="Book Antiqua"/>
          <w:color w:val="000000"/>
        </w:rPr>
        <w:t>m</w:t>
      </w:r>
      <w:r w:rsidR="00F50D0D" w:rsidRPr="005D707A">
        <w:rPr>
          <w:rFonts w:ascii="Book Antiqua" w:eastAsia="Book Antiqua" w:hAnsi="Book Antiqua" w:cs="Book Antiqua"/>
          <w:color w:val="000000"/>
        </w:rPr>
        <w:t>g</w:t>
      </w:r>
      <w:r w:rsidRPr="005D707A">
        <w:rPr>
          <w:rFonts w:ascii="Book Antiqua" w:eastAsia="Book Antiqua" w:hAnsi="Book Antiqua" w:cs="Book Antiqua"/>
          <w:color w:val="000000"/>
        </w:rPr>
        <w:t>/12 h (</w:t>
      </w:r>
      <w:proofErr w:type="spellStart"/>
      <w:r w:rsidRPr="005D707A">
        <w:rPr>
          <w:rFonts w:ascii="Book Antiqua" w:eastAsia="Book Antiqua" w:hAnsi="Book Antiqua" w:cs="Book Antiqua"/>
          <w:color w:val="000000"/>
        </w:rPr>
        <w:t>Cefotax</w:t>
      </w:r>
      <w:proofErr w:type="spellEnd"/>
      <w:r w:rsidRPr="005D707A">
        <w:rPr>
          <w:rFonts w:ascii="Book Antiqua" w:eastAsia="Book Antiqua" w:hAnsi="Book Antiqua" w:cs="Book Antiqua"/>
          <w:color w:val="000000"/>
        </w:rPr>
        <w:t>, by EIPICO) for one day postoperatively followed by Amoxicillin clavulanate (Aug</w:t>
      </w:r>
      <w:r w:rsidR="00F50D0D" w:rsidRPr="005D707A">
        <w:rPr>
          <w:rFonts w:ascii="Book Antiqua" w:eastAsia="Book Antiqua" w:hAnsi="Book Antiqua" w:cs="Book Antiqua"/>
          <w:color w:val="000000"/>
        </w:rPr>
        <w:t xml:space="preserve">mentin, manufactured by MPU) 1 </w:t>
      </w:r>
      <w:r w:rsidRPr="005D707A">
        <w:rPr>
          <w:rFonts w:ascii="Book Antiqua" w:eastAsia="Book Antiqua" w:hAnsi="Book Antiqua" w:cs="Book Antiqua"/>
          <w:color w:val="000000"/>
        </w:rPr>
        <w:t>m</w:t>
      </w:r>
      <w:r w:rsidR="00F50D0D" w:rsidRPr="005D707A">
        <w:rPr>
          <w:rFonts w:ascii="Book Antiqua" w:eastAsia="Book Antiqua" w:hAnsi="Book Antiqua" w:cs="Book Antiqua"/>
          <w:color w:val="000000"/>
        </w:rPr>
        <w:t>g</w:t>
      </w:r>
      <w:r w:rsidRPr="005D707A">
        <w:rPr>
          <w:rFonts w:ascii="Book Antiqua" w:eastAsia="Book Antiqua" w:hAnsi="Book Antiqua" w:cs="Book Antiqua"/>
          <w:color w:val="000000"/>
        </w:rPr>
        <w:t xml:space="preserve"> given orally twice daily for the next 5 d</w:t>
      </w:r>
      <w:r w:rsidR="00C17F99" w:rsidRPr="005D707A">
        <w:rPr>
          <w:rFonts w:ascii="Book Antiqua" w:eastAsia="Book Antiqua" w:hAnsi="Book Antiqua" w:cs="Book Antiqua"/>
          <w:color w:val="000000"/>
        </w:rPr>
        <w:t>;</w:t>
      </w:r>
      <w:r w:rsidR="00C17F99" w:rsidRPr="005D707A">
        <w:rPr>
          <w:rFonts w:ascii="Book Antiqua" w:hAnsi="Book Antiqua"/>
          <w:lang w:eastAsia="zh-CN"/>
        </w:rPr>
        <w:t xml:space="preserve"> </w:t>
      </w:r>
      <w:r w:rsidR="00C17F99" w:rsidRPr="005D707A">
        <w:rPr>
          <w:rFonts w:ascii="Book Antiqua" w:eastAsia="Book Antiqua" w:hAnsi="Book Antiqua" w:cs="Book Antiqua"/>
          <w:color w:val="000000"/>
        </w:rPr>
        <w:t xml:space="preserve">(2) </w:t>
      </w:r>
      <w:r w:rsidRPr="005D707A">
        <w:rPr>
          <w:rFonts w:ascii="Book Antiqua" w:eastAsia="Book Antiqua" w:hAnsi="Book Antiqua" w:cs="Book Antiqua"/>
          <w:color w:val="000000"/>
        </w:rPr>
        <w:t>An</w:t>
      </w:r>
      <w:r w:rsidR="00AA2BE5">
        <w:rPr>
          <w:rFonts w:ascii="Book Antiqua" w:eastAsia="Book Antiqua" w:hAnsi="Book Antiqua" w:cs="Book Antiqua"/>
          <w:color w:val="000000"/>
        </w:rPr>
        <w:t xml:space="preserve"> an</w:t>
      </w:r>
      <w:r w:rsidRPr="005D707A">
        <w:rPr>
          <w:rFonts w:ascii="Book Antiqua" w:eastAsia="Book Antiqua" w:hAnsi="Book Antiqua" w:cs="Book Antiqua"/>
          <w:color w:val="000000"/>
        </w:rPr>
        <w:t xml:space="preserve">algesic anti-inflammatory drug in the form of </w:t>
      </w:r>
      <w:proofErr w:type="spellStart"/>
      <w:r w:rsidR="006C03B6" w:rsidRPr="005D707A">
        <w:rPr>
          <w:rFonts w:ascii="Book Antiqua" w:eastAsia="Book Antiqua" w:hAnsi="Book Antiqua" w:cs="Book Antiqua"/>
          <w:color w:val="000000"/>
        </w:rPr>
        <w:t>D</w:t>
      </w:r>
      <w:r w:rsidRPr="005D707A">
        <w:rPr>
          <w:rFonts w:ascii="Book Antiqua" w:eastAsia="Book Antiqua" w:hAnsi="Book Antiqua" w:cs="Book Antiqua"/>
          <w:color w:val="000000"/>
        </w:rPr>
        <w:t>iclofenac</w:t>
      </w:r>
      <w:proofErr w:type="spellEnd"/>
      <w:r w:rsidRPr="005D707A">
        <w:rPr>
          <w:rFonts w:ascii="Book Antiqua" w:eastAsia="Book Antiqua" w:hAnsi="Book Antiqua" w:cs="Book Antiqua"/>
          <w:color w:val="000000"/>
        </w:rPr>
        <w:t xml:space="preserve"> </w:t>
      </w:r>
      <w:r w:rsidR="006C03B6" w:rsidRPr="005D707A">
        <w:rPr>
          <w:rFonts w:ascii="Book Antiqua" w:eastAsia="Book Antiqua" w:hAnsi="Book Antiqua" w:cs="Book Antiqua"/>
          <w:color w:val="000000"/>
        </w:rPr>
        <w:t>S</w:t>
      </w:r>
      <w:r w:rsidRPr="005D707A">
        <w:rPr>
          <w:rFonts w:ascii="Book Antiqua" w:eastAsia="Book Antiqua" w:hAnsi="Book Antiqua" w:cs="Book Antiqua"/>
          <w:color w:val="000000"/>
        </w:rPr>
        <w:t>odium (</w:t>
      </w:r>
      <w:proofErr w:type="spellStart"/>
      <w:r w:rsidRPr="005D707A">
        <w:rPr>
          <w:rFonts w:ascii="Book Antiqua" w:eastAsia="Book Antiqua" w:hAnsi="Book Antiqua" w:cs="Book Antiqua"/>
          <w:color w:val="000000"/>
        </w:rPr>
        <w:t>Rheumafen</w:t>
      </w:r>
      <w:proofErr w:type="spellEnd"/>
      <w:r w:rsidRPr="005D707A">
        <w:rPr>
          <w:rFonts w:ascii="Book Antiqua" w:eastAsia="Book Antiqua" w:hAnsi="Book Antiqua" w:cs="Book Antiqua"/>
          <w:color w:val="000000"/>
        </w:rPr>
        <w:t xml:space="preserve">, by GlaxoSmithKline) 75 mg vial </w:t>
      </w:r>
      <w:r w:rsidR="00AA2BE5">
        <w:rPr>
          <w:rFonts w:ascii="Book Antiqua" w:eastAsia="Book Antiqua" w:hAnsi="Book Antiqua" w:cs="Book Antiqua"/>
          <w:color w:val="000000"/>
        </w:rPr>
        <w:t xml:space="preserve">up </w:t>
      </w:r>
      <w:r w:rsidRPr="005D707A">
        <w:rPr>
          <w:rFonts w:ascii="Book Antiqua" w:eastAsia="Book Antiqua" w:hAnsi="Book Antiqua" w:cs="Book Antiqua"/>
          <w:color w:val="000000"/>
        </w:rPr>
        <w:t>t</w:t>
      </w:r>
      <w:r w:rsidR="00AA2BE5">
        <w:rPr>
          <w:rFonts w:ascii="Book Antiqua" w:eastAsia="Book Antiqua" w:hAnsi="Book Antiqua" w:cs="Book Antiqua"/>
          <w:color w:val="000000"/>
        </w:rPr>
        <w:t>o</w:t>
      </w:r>
      <w:r w:rsidRPr="005D707A">
        <w:rPr>
          <w:rFonts w:ascii="Book Antiqua" w:eastAsia="Book Antiqua" w:hAnsi="Book Antiqua" w:cs="Book Antiqua"/>
          <w:color w:val="000000"/>
        </w:rPr>
        <w:t xml:space="preserve"> the second postoperative day </w:t>
      </w:r>
      <w:r w:rsidR="00AA2BE5">
        <w:rPr>
          <w:rFonts w:ascii="Book Antiqua" w:eastAsia="Book Antiqua" w:hAnsi="Book Antiqua" w:cs="Book Antiqua"/>
          <w:color w:val="000000"/>
        </w:rPr>
        <w:t xml:space="preserve">was given </w:t>
      </w:r>
      <w:r w:rsidRPr="005D707A">
        <w:rPr>
          <w:rFonts w:ascii="Book Antiqua" w:eastAsia="Book Antiqua" w:hAnsi="Book Antiqua" w:cs="Book Antiqua"/>
          <w:color w:val="000000"/>
        </w:rPr>
        <w:t xml:space="preserve">followed by </w:t>
      </w:r>
      <w:proofErr w:type="spellStart"/>
      <w:r w:rsidRPr="005D707A">
        <w:rPr>
          <w:rFonts w:ascii="Book Antiqua" w:eastAsia="Book Antiqua" w:hAnsi="Book Antiqua" w:cs="Book Antiqua"/>
          <w:color w:val="000000"/>
        </w:rPr>
        <w:t>Diclofenac</w:t>
      </w:r>
      <w:proofErr w:type="spellEnd"/>
      <w:r w:rsidRPr="005D707A">
        <w:rPr>
          <w:rFonts w:ascii="Book Antiqua" w:eastAsia="Book Antiqua" w:hAnsi="Book Antiqua" w:cs="Book Antiqua"/>
          <w:color w:val="000000"/>
        </w:rPr>
        <w:t xml:space="preserve"> Potassium (</w:t>
      </w:r>
      <w:proofErr w:type="spellStart"/>
      <w:r w:rsidRPr="005D707A">
        <w:rPr>
          <w:rFonts w:ascii="Book Antiqua" w:eastAsia="Book Antiqua" w:hAnsi="Book Antiqua" w:cs="Book Antiqua"/>
          <w:color w:val="000000"/>
        </w:rPr>
        <w:t>Rheumafen</w:t>
      </w:r>
      <w:proofErr w:type="spellEnd"/>
      <w:r w:rsidRPr="005D707A">
        <w:rPr>
          <w:rFonts w:ascii="Book Antiqua" w:eastAsia="Book Antiqua" w:hAnsi="Book Antiqua" w:cs="Book Antiqua"/>
          <w:color w:val="000000"/>
        </w:rPr>
        <w:t xml:space="preserve"> tablets, by GlaxoSmithKline) 50 mg tablets three times daily for the next 5 d</w:t>
      </w:r>
      <w:r w:rsidR="00C17F99" w:rsidRPr="005D707A">
        <w:rPr>
          <w:rFonts w:ascii="Book Antiqua" w:eastAsia="Book Antiqua" w:hAnsi="Book Antiqua" w:cs="Book Antiqua"/>
          <w:color w:val="000000"/>
        </w:rPr>
        <w:t>;</w:t>
      </w:r>
      <w:r w:rsidR="00C17F99" w:rsidRPr="005D707A">
        <w:rPr>
          <w:rFonts w:ascii="Book Antiqua" w:hAnsi="Book Antiqua"/>
          <w:lang w:eastAsia="zh-CN"/>
        </w:rPr>
        <w:t xml:space="preserve"> </w:t>
      </w:r>
      <w:r w:rsidR="00C17F99" w:rsidRPr="005D707A">
        <w:rPr>
          <w:rFonts w:ascii="Book Antiqua" w:eastAsia="Book Antiqua" w:hAnsi="Book Antiqua" w:cs="Book Antiqua"/>
          <w:color w:val="000000"/>
        </w:rPr>
        <w:t xml:space="preserve">(3) </w:t>
      </w:r>
      <w:r w:rsidRPr="005D707A">
        <w:rPr>
          <w:rFonts w:ascii="Book Antiqua" w:eastAsia="Book Antiqua" w:hAnsi="Book Antiqua" w:cs="Book Antiqua"/>
          <w:color w:val="000000"/>
        </w:rPr>
        <w:t>All patients were instructed to use chlorohexidine mouth wash (</w:t>
      </w:r>
      <w:proofErr w:type="spellStart"/>
      <w:r w:rsidRPr="005D707A">
        <w:rPr>
          <w:rFonts w:ascii="Book Antiqua" w:eastAsia="Book Antiqua" w:hAnsi="Book Antiqua" w:cs="Book Antiqua"/>
          <w:color w:val="000000"/>
        </w:rPr>
        <w:t>Hexitol</w:t>
      </w:r>
      <w:proofErr w:type="spellEnd"/>
      <w:r w:rsidRPr="005D707A">
        <w:rPr>
          <w:rFonts w:ascii="Book Antiqua" w:eastAsia="Book Antiqua" w:hAnsi="Book Antiqua" w:cs="Book Antiqua"/>
          <w:color w:val="000000"/>
        </w:rPr>
        <w:t xml:space="preserve">, by </w:t>
      </w:r>
      <w:r w:rsidR="00AA2BE5">
        <w:rPr>
          <w:rFonts w:ascii="Book Antiqua" w:eastAsia="Book Antiqua" w:hAnsi="Book Antiqua" w:cs="Book Antiqua"/>
          <w:color w:val="000000"/>
        </w:rPr>
        <w:t xml:space="preserve">an </w:t>
      </w:r>
      <w:r w:rsidRPr="005D707A">
        <w:rPr>
          <w:rFonts w:ascii="Book Antiqua" w:eastAsia="Book Antiqua" w:hAnsi="Book Antiqua" w:cs="Book Antiqua"/>
          <w:color w:val="000000"/>
        </w:rPr>
        <w:t xml:space="preserve">Arabic drug </w:t>
      </w:r>
      <w:commentRangeStart w:id="23"/>
      <w:r w:rsidRPr="005D707A">
        <w:rPr>
          <w:rFonts w:ascii="Book Antiqua" w:eastAsia="Book Antiqua" w:hAnsi="Book Antiqua" w:cs="Book Antiqua"/>
          <w:color w:val="000000"/>
        </w:rPr>
        <w:t>company</w:t>
      </w:r>
      <w:commentRangeEnd w:id="23"/>
      <w:r w:rsidR="00AA2BE5">
        <w:rPr>
          <w:rStyle w:val="a8"/>
        </w:rPr>
        <w:commentReference w:id="23"/>
      </w:r>
      <w:r w:rsidRPr="005D707A">
        <w:rPr>
          <w:rFonts w:ascii="Book Antiqua" w:eastAsia="Book Antiqua" w:hAnsi="Book Antiqua" w:cs="Book Antiqua"/>
          <w:color w:val="000000"/>
        </w:rPr>
        <w:t>) for maintenance of good oral hygiene</w:t>
      </w:r>
      <w:r w:rsidR="00C17F99" w:rsidRPr="005D707A">
        <w:rPr>
          <w:rFonts w:ascii="Book Antiqua" w:eastAsia="Book Antiqua" w:hAnsi="Book Antiqua" w:cs="Book Antiqua"/>
          <w:color w:val="000000"/>
        </w:rPr>
        <w:t>;</w:t>
      </w:r>
      <w:r w:rsidR="00C17F99" w:rsidRPr="005D707A">
        <w:rPr>
          <w:rFonts w:ascii="Book Antiqua" w:hAnsi="Book Antiqua"/>
          <w:lang w:eastAsia="zh-CN"/>
        </w:rPr>
        <w:t xml:space="preserve"> </w:t>
      </w:r>
      <w:r w:rsidR="00F50D0D" w:rsidRPr="005D707A">
        <w:rPr>
          <w:rFonts w:ascii="Book Antiqua" w:hAnsi="Book Antiqua"/>
          <w:lang w:eastAsia="zh-CN"/>
        </w:rPr>
        <w:t xml:space="preserve">and </w:t>
      </w:r>
      <w:r w:rsidR="00C17F99" w:rsidRPr="005D707A">
        <w:rPr>
          <w:rFonts w:ascii="Book Antiqua" w:eastAsia="Book Antiqua" w:hAnsi="Book Antiqua" w:cs="Book Antiqua"/>
          <w:color w:val="000000"/>
        </w:rPr>
        <w:t xml:space="preserve">(4) </w:t>
      </w:r>
      <w:r w:rsidRPr="005D707A">
        <w:rPr>
          <w:rFonts w:ascii="Book Antiqua" w:eastAsia="Book Antiqua" w:hAnsi="Book Antiqua" w:cs="Book Antiqua"/>
          <w:color w:val="000000"/>
        </w:rPr>
        <w:t>Instruction</w:t>
      </w:r>
      <w:r w:rsidR="00AA2BE5">
        <w:rPr>
          <w:rFonts w:ascii="Book Antiqua" w:eastAsia="Book Antiqua" w:hAnsi="Book Antiqua" w:cs="Book Antiqua"/>
          <w:color w:val="000000"/>
        </w:rPr>
        <w:t>s for a</w:t>
      </w:r>
      <w:r w:rsidRPr="005D707A">
        <w:rPr>
          <w:rFonts w:ascii="Book Antiqua" w:eastAsia="Book Antiqua" w:hAnsi="Book Antiqua" w:cs="Book Antiqua"/>
          <w:color w:val="000000"/>
        </w:rPr>
        <w:t xml:space="preserve"> soft high calorie diet was given </w:t>
      </w:r>
      <w:r w:rsidR="00AA2BE5">
        <w:rPr>
          <w:rFonts w:ascii="Book Antiqua" w:eastAsia="Book Antiqua" w:hAnsi="Book Antiqua" w:cs="Book Antiqua"/>
          <w:color w:val="000000"/>
        </w:rPr>
        <w:t>to</w:t>
      </w:r>
      <w:r w:rsidRPr="005D707A">
        <w:rPr>
          <w:rFonts w:ascii="Book Antiqua" w:eastAsia="Book Antiqua" w:hAnsi="Book Antiqua" w:cs="Book Antiqua"/>
          <w:color w:val="000000"/>
        </w:rPr>
        <w:t xml:space="preserve"> all patients to be followed for 4 </w:t>
      </w:r>
      <w:proofErr w:type="spellStart"/>
      <w:r w:rsidRPr="005D707A">
        <w:rPr>
          <w:rFonts w:ascii="Book Antiqua" w:eastAsia="Book Antiqua" w:hAnsi="Book Antiqua" w:cs="Book Antiqua"/>
          <w:color w:val="000000"/>
        </w:rPr>
        <w:t>wk</w:t>
      </w:r>
      <w:proofErr w:type="spellEnd"/>
      <w:r w:rsidRPr="005D707A">
        <w:rPr>
          <w:rFonts w:ascii="Book Antiqua" w:eastAsia="Book Antiqua" w:hAnsi="Book Antiqua" w:cs="Book Antiqua"/>
          <w:color w:val="000000"/>
        </w:rPr>
        <w:t xml:space="preserve"> postoperatively.</w:t>
      </w:r>
    </w:p>
    <w:p w14:paraId="00AAF8A6" w14:textId="61AE012E" w:rsidR="00A77B3E" w:rsidRPr="005D707A" w:rsidRDefault="000A2BD2" w:rsidP="005D707A">
      <w:pPr>
        <w:adjustRightInd w:val="0"/>
        <w:snapToGrid w:val="0"/>
        <w:spacing w:line="360" w:lineRule="auto"/>
        <w:ind w:firstLineChars="100" w:firstLine="240"/>
        <w:jc w:val="both"/>
        <w:rPr>
          <w:rFonts w:ascii="Book Antiqua" w:eastAsia="Book Antiqua" w:hAnsi="Book Antiqua" w:cs="Book Antiqua"/>
          <w:color w:val="000000"/>
        </w:rPr>
      </w:pPr>
      <w:r w:rsidRPr="005D707A">
        <w:rPr>
          <w:rFonts w:ascii="Book Antiqua" w:eastAsia="Book Antiqua" w:hAnsi="Book Antiqua" w:cs="Book Antiqua"/>
          <w:color w:val="000000"/>
        </w:rPr>
        <w:t>Postoperative follow-up</w:t>
      </w:r>
      <w:r w:rsidR="006C03B6" w:rsidRPr="005D707A">
        <w:rPr>
          <w:rFonts w:ascii="Book Antiqua" w:hAnsi="Book Antiqua"/>
          <w:lang w:eastAsia="zh-CN"/>
        </w:rPr>
        <w:t xml:space="preserve">: </w:t>
      </w:r>
      <w:r w:rsidRPr="005D707A">
        <w:rPr>
          <w:rFonts w:ascii="Book Antiqua" w:eastAsia="Book Antiqua" w:hAnsi="Book Antiqua" w:cs="Book Antiqua"/>
          <w:color w:val="000000"/>
        </w:rPr>
        <w:t xml:space="preserve">Patients were followed up </w:t>
      </w:r>
      <w:r w:rsidR="00AA2BE5">
        <w:rPr>
          <w:rFonts w:ascii="Book Antiqua" w:eastAsia="Book Antiqua" w:hAnsi="Book Antiqua" w:cs="Book Antiqua"/>
          <w:color w:val="000000"/>
        </w:rPr>
        <w:t>on</w:t>
      </w:r>
      <w:r w:rsidRPr="005D707A">
        <w:rPr>
          <w:rFonts w:ascii="Book Antiqua" w:eastAsia="Book Antiqua" w:hAnsi="Book Antiqua" w:cs="Book Antiqua"/>
          <w:color w:val="000000"/>
        </w:rPr>
        <w:t xml:space="preserve"> the second, third postoperative days, first and second weeks, then after one, 3 and 6 mo. The following parameters were assessed: operating time in minutes, pain using </w:t>
      </w:r>
      <w:r w:rsidR="00AA2BE5">
        <w:rPr>
          <w:rFonts w:ascii="Book Antiqua" w:eastAsia="Book Antiqua" w:hAnsi="Book Antiqua" w:cs="Book Antiqua"/>
          <w:color w:val="000000"/>
        </w:rPr>
        <w:t xml:space="preserve">a </w:t>
      </w:r>
      <w:r w:rsidRPr="005D707A">
        <w:rPr>
          <w:rFonts w:ascii="Book Antiqua" w:eastAsia="Book Antiqua" w:hAnsi="Book Antiqua" w:cs="Book Antiqua"/>
          <w:color w:val="000000"/>
        </w:rPr>
        <w:t xml:space="preserve">visual analog scale, edema, surgical wound healing for signs and symptoms of infection, occlusion status and stability, maximal mouth opening, </w:t>
      </w:r>
      <w:r w:rsidR="00AA2BE5">
        <w:rPr>
          <w:rFonts w:ascii="Book Antiqua" w:eastAsia="Book Antiqua" w:hAnsi="Book Antiqua" w:cs="Book Antiqua"/>
          <w:color w:val="000000"/>
        </w:rPr>
        <w:t xml:space="preserve">and </w:t>
      </w:r>
      <w:r w:rsidRPr="005D707A">
        <w:rPr>
          <w:rFonts w:ascii="Book Antiqua" w:eastAsia="Book Antiqua" w:hAnsi="Book Antiqua" w:cs="Book Antiqua"/>
          <w:color w:val="000000"/>
        </w:rPr>
        <w:t xml:space="preserve">sensory nerve function using </w:t>
      </w:r>
      <w:r w:rsidR="00AA2BE5">
        <w:rPr>
          <w:rFonts w:ascii="Book Antiqua" w:eastAsia="Book Antiqua" w:hAnsi="Book Antiqua" w:cs="Book Antiqua"/>
          <w:color w:val="000000"/>
        </w:rPr>
        <w:t xml:space="preserve">a </w:t>
      </w:r>
      <w:r w:rsidRPr="005D707A">
        <w:rPr>
          <w:rFonts w:ascii="Book Antiqua" w:eastAsia="Book Antiqua" w:hAnsi="Book Antiqua" w:cs="Book Antiqua"/>
          <w:color w:val="000000"/>
        </w:rPr>
        <w:t xml:space="preserve">dental probe to assess sensory changes along </w:t>
      </w:r>
      <w:r w:rsidR="00071488">
        <w:rPr>
          <w:rFonts w:ascii="Book Antiqua" w:eastAsia="Book Antiqua" w:hAnsi="Book Antiqua" w:cs="Book Antiqua"/>
          <w:color w:val="000000"/>
        </w:rPr>
        <w:t xml:space="preserve">the </w:t>
      </w:r>
      <w:r w:rsidRPr="00071488">
        <w:rPr>
          <w:rFonts w:ascii="Book Antiqua" w:eastAsia="Book Antiqua" w:hAnsi="Book Antiqua" w:cs="Book Antiqua"/>
          <w:color w:val="000000"/>
        </w:rPr>
        <w:t>mental</w:t>
      </w:r>
      <w:r w:rsidRPr="005D707A">
        <w:rPr>
          <w:rFonts w:ascii="Book Antiqua" w:eastAsia="Book Antiqua" w:hAnsi="Book Antiqua" w:cs="Book Antiqua"/>
          <w:color w:val="000000"/>
        </w:rPr>
        <w:t xml:space="preserve"> nerve distribution and comparing it to the contralateral side. Cone beam computed tomography was </w:t>
      </w:r>
      <w:r w:rsidR="00AA2BE5">
        <w:rPr>
          <w:rFonts w:ascii="Book Antiqua" w:eastAsia="Book Antiqua" w:hAnsi="Book Antiqua" w:cs="Book Antiqua"/>
          <w:color w:val="000000"/>
        </w:rPr>
        <w:t>performed</w:t>
      </w:r>
      <w:r w:rsidRPr="005D707A">
        <w:rPr>
          <w:rFonts w:ascii="Book Antiqua" w:eastAsia="Book Antiqua" w:hAnsi="Book Antiqua" w:cs="Book Antiqua"/>
          <w:color w:val="000000"/>
        </w:rPr>
        <w:t xml:space="preserve"> at 3 and 6 </w:t>
      </w:r>
      <w:proofErr w:type="spellStart"/>
      <w:r w:rsidRPr="005D707A">
        <w:rPr>
          <w:rFonts w:ascii="Book Antiqua" w:eastAsia="Book Antiqua" w:hAnsi="Book Antiqua" w:cs="Book Antiqua"/>
          <w:color w:val="000000"/>
        </w:rPr>
        <w:t>mo</w:t>
      </w:r>
      <w:proofErr w:type="spellEnd"/>
      <w:r w:rsidRPr="005D707A">
        <w:rPr>
          <w:rFonts w:ascii="Book Antiqua" w:eastAsia="Book Antiqua" w:hAnsi="Book Antiqua" w:cs="Book Antiqua"/>
          <w:color w:val="000000"/>
        </w:rPr>
        <w:t xml:space="preserve"> to measure bone density and assess the progression of fracture healing.</w:t>
      </w:r>
    </w:p>
    <w:p w14:paraId="0FCD18F3" w14:textId="77777777" w:rsidR="003A3720" w:rsidRPr="005D707A" w:rsidRDefault="003A3720" w:rsidP="005D707A">
      <w:pPr>
        <w:adjustRightInd w:val="0"/>
        <w:snapToGrid w:val="0"/>
        <w:spacing w:line="360" w:lineRule="auto"/>
        <w:jc w:val="both"/>
        <w:rPr>
          <w:rFonts w:ascii="Book Antiqua" w:eastAsia="Book Antiqua" w:hAnsi="Book Antiqua" w:cs="Book Antiqua"/>
          <w:color w:val="000000"/>
        </w:rPr>
      </w:pPr>
    </w:p>
    <w:p w14:paraId="35D537B1" w14:textId="77777777" w:rsidR="003A3720" w:rsidRPr="005D707A" w:rsidRDefault="000A2BD2" w:rsidP="005D707A">
      <w:pPr>
        <w:adjustRightInd w:val="0"/>
        <w:snapToGrid w:val="0"/>
        <w:spacing w:line="360" w:lineRule="auto"/>
        <w:jc w:val="both"/>
        <w:rPr>
          <w:rFonts w:ascii="Book Antiqua" w:eastAsia="Book Antiqua" w:hAnsi="Book Antiqua" w:cs="Book Antiqua"/>
          <w:b/>
          <w:bCs/>
          <w:i/>
          <w:iCs/>
          <w:color w:val="000000"/>
        </w:rPr>
      </w:pPr>
      <w:r w:rsidRPr="005D707A">
        <w:rPr>
          <w:rFonts w:ascii="Book Antiqua" w:eastAsia="Book Antiqua" w:hAnsi="Book Antiqua" w:cs="Book Antiqua"/>
          <w:b/>
          <w:bCs/>
          <w:i/>
          <w:iCs/>
          <w:color w:val="000000"/>
        </w:rPr>
        <w:t>Statistical analysis</w:t>
      </w:r>
    </w:p>
    <w:p w14:paraId="5450D9CF" w14:textId="6B70212B" w:rsidR="00A77B3E" w:rsidRPr="005D707A" w:rsidRDefault="000A2BD2" w:rsidP="005D707A">
      <w:pPr>
        <w:adjustRightInd w:val="0"/>
        <w:snapToGrid w:val="0"/>
        <w:spacing w:line="360" w:lineRule="auto"/>
        <w:jc w:val="both"/>
        <w:rPr>
          <w:rFonts w:ascii="Book Antiqua" w:eastAsia="Book Antiqua" w:hAnsi="Book Antiqua" w:cs="Book Antiqua"/>
          <w:color w:val="000000"/>
        </w:rPr>
      </w:pPr>
      <w:r w:rsidRPr="005D707A">
        <w:rPr>
          <w:rFonts w:ascii="Book Antiqua" w:eastAsia="Book Antiqua" w:hAnsi="Book Antiqua" w:cs="Book Antiqua"/>
          <w:color w:val="000000"/>
        </w:rPr>
        <w:t xml:space="preserve">Data were fed to the computer and analyzed by the appropriate statistical tests using </w:t>
      </w:r>
      <w:r w:rsidR="00AA2BE5">
        <w:rPr>
          <w:rFonts w:ascii="Book Antiqua" w:eastAsia="Book Antiqua" w:hAnsi="Book Antiqua" w:cs="Book Antiqua"/>
          <w:color w:val="000000"/>
        </w:rPr>
        <w:t xml:space="preserve">the </w:t>
      </w:r>
      <w:r w:rsidRPr="005D707A">
        <w:rPr>
          <w:rFonts w:ascii="Book Antiqua" w:eastAsia="Book Antiqua" w:hAnsi="Book Antiqua" w:cs="Book Antiqua"/>
          <w:color w:val="000000"/>
        </w:rPr>
        <w:t xml:space="preserve">IBM </w:t>
      </w:r>
      <w:r w:rsidR="006C03B6" w:rsidRPr="005D707A">
        <w:rPr>
          <w:rFonts w:ascii="Book Antiqua" w:eastAsia="Book Antiqua" w:hAnsi="Book Antiqua" w:cs="Book Antiqua"/>
          <w:color w:val="000000"/>
        </w:rPr>
        <w:t>Statistic</w:t>
      </w:r>
      <w:r w:rsidR="00AA2BE5">
        <w:rPr>
          <w:rFonts w:ascii="Book Antiqua" w:eastAsia="Book Antiqua" w:hAnsi="Book Antiqua" w:cs="Book Antiqua"/>
          <w:color w:val="000000"/>
        </w:rPr>
        <w:t>al</w:t>
      </w:r>
      <w:r w:rsidR="006C03B6" w:rsidRPr="005D707A">
        <w:rPr>
          <w:rFonts w:ascii="Book Antiqua" w:eastAsia="Book Antiqua" w:hAnsi="Book Antiqua" w:cs="Book Antiqua"/>
          <w:color w:val="000000"/>
        </w:rPr>
        <w:t xml:space="preserve"> Package for Social Science</w:t>
      </w:r>
      <w:r w:rsidRPr="005D707A">
        <w:rPr>
          <w:rFonts w:ascii="Book Antiqua" w:eastAsia="Book Antiqua" w:hAnsi="Book Antiqua" w:cs="Book Antiqua"/>
          <w:color w:val="000000"/>
        </w:rPr>
        <w:t xml:space="preserve"> software version 21.0. Significance of the obtained results was set at the 5% level. Qualitative data were described using number and percent. Quantitative data were described using range (minimum and maximum), mean and standard deviation. The </w:t>
      </w:r>
      <w:r w:rsidR="00B00D22" w:rsidRPr="005D707A">
        <w:rPr>
          <w:rFonts w:ascii="Book Antiqua" w:eastAsia="Book Antiqua" w:hAnsi="Book Antiqua" w:cs="Book Antiqua"/>
          <w:color w:val="000000"/>
        </w:rPr>
        <w:t>i</w:t>
      </w:r>
      <w:r w:rsidRPr="005D707A">
        <w:rPr>
          <w:rFonts w:ascii="Book Antiqua" w:eastAsia="Book Antiqua" w:hAnsi="Book Antiqua" w:cs="Book Antiqua"/>
          <w:color w:val="000000"/>
        </w:rPr>
        <w:t xml:space="preserve">ndependent </w:t>
      </w:r>
      <w:r w:rsidR="00B00D22" w:rsidRPr="005D707A">
        <w:rPr>
          <w:rFonts w:ascii="Book Antiqua" w:eastAsia="Book Antiqua" w:hAnsi="Book Antiqua" w:cs="Book Antiqua"/>
          <w:color w:val="000000"/>
        </w:rPr>
        <w:t>s</w:t>
      </w:r>
      <w:r w:rsidRPr="005D707A">
        <w:rPr>
          <w:rFonts w:ascii="Book Antiqua" w:eastAsia="Book Antiqua" w:hAnsi="Book Antiqua" w:cs="Book Antiqua"/>
          <w:color w:val="000000"/>
        </w:rPr>
        <w:t xml:space="preserve">amples </w:t>
      </w:r>
      <w:r w:rsidRPr="005D707A">
        <w:rPr>
          <w:rFonts w:ascii="Book Antiqua" w:eastAsia="Book Antiqua" w:hAnsi="Book Antiqua" w:cs="Book Antiqua"/>
          <w:i/>
          <w:iCs/>
          <w:color w:val="000000"/>
        </w:rPr>
        <w:t>t</w:t>
      </w:r>
      <w:r w:rsidRPr="005D707A">
        <w:rPr>
          <w:rFonts w:ascii="Book Antiqua" w:eastAsia="Book Antiqua" w:hAnsi="Book Antiqua" w:cs="Book Antiqua"/>
          <w:color w:val="000000"/>
        </w:rPr>
        <w:t>-</w:t>
      </w:r>
      <w:r w:rsidR="006C03B6" w:rsidRPr="005D707A">
        <w:rPr>
          <w:rFonts w:ascii="Book Antiqua" w:eastAsia="Book Antiqua" w:hAnsi="Book Antiqua" w:cs="Book Antiqua"/>
          <w:color w:val="000000"/>
        </w:rPr>
        <w:t>t</w:t>
      </w:r>
      <w:r w:rsidRPr="005D707A">
        <w:rPr>
          <w:rFonts w:ascii="Book Antiqua" w:eastAsia="Book Antiqua" w:hAnsi="Book Antiqua" w:cs="Book Antiqua"/>
          <w:color w:val="000000"/>
        </w:rPr>
        <w:t xml:space="preserve">est was used to compare </w:t>
      </w:r>
      <w:r w:rsidR="00F50D0D" w:rsidRPr="005D707A">
        <w:rPr>
          <w:rFonts w:ascii="Book Antiqua" w:eastAsia="Book Antiqua" w:hAnsi="Book Antiqua" w:cs="Book Antiqua"/>
          <w:color w:val="000000"/>
        </w:rPr>
        <w:t>the means of quantitative data.</w:t>
      </w:r>
    </w:p>
    <w:bookmarkEnd w:id="21"/>
    <w:bookmarkEnd w:id="22"/>
    <w:p w14:paraId="3CC0C340" w14:textId="77777777" w:rsidR="00A77B3E" w:rsidRPr="005D707A" w:rsidRDefault="00A77B3E" w:rsidP="005D707A">
      <w:pPr>
        <w:adjustRightInd w:val="0"/>
        <w:snapToGrid w:val="0"/>
        <w:spacing w:line="360" w:lineRule="auto"/>
        <w:jc w:val="both"/>
        <w:rPr>
          <w:rFonts w:ascii="Book Antiqua" w:hAnsi="Book Antiqua"/>
        </w:rPr>
      </w:pPr>
    </w:p>
    <w:p w14:paraId="4A0F3B0D" w14:textId="77777777" w:rsidR="00A77B3E" w:rsidRPr="005D707A" w:rsidRDefault="000A2BD2" w:rsidP="005D707A">
      <w:pPr>
        <w:adjustRightInd w:val="0"/>
        <w:snapToGrid w:val="0"/>
        <w:spacing w:line="360" w:lineRule="auto"/>
        <w:jc w:val="both"/>
        <w:rPr>
          <w:rFonts w:ascii="Book Antiqua" w:hAnsi="Book Antiqua"/>
        </w:rPr>
      </w:pPr>
      <w:r w:rsidRPr="005D707A">
        <w:rPr>
          <w:rFonts w:ascii="Book Antiqua" w:eastAsia="Book Antiqua" w:hAnsi="Book Antiqua" w:cs="Book Antiqua"/>
          <w:b/>
          <w:caps/>
          <w:color w:val="000000"/>
          <w:u w:val="single"/>
        </w:rPr>
        <w:t>RESULTS</w:t>
      </w:r>
    </w:p>
    <w:p w14:paraId="45594288" w14:textId="13054D75" w:rsidR="00A77B3E" w:rsidRPr="005D707A" w:rsidRDefault="000A2BD2" w:rsidP="005D707A">
      <w:pPr>
        <w:adjustRightInd w:val="0"/>
        <w:snapToGrid w:val="0"/>
        <w:spacing w:line="360" w:lineRule="auto"/>
        <w:jc w:val="both"/>
        <w:rPr>
          <w:rFonts w:ascii="Book Antiqua" w:hAnsi="Book Antiqua"/>
        </w:rPr>
      </w:pPr>
      <w:bookmarkStart w:id="24" w:name="OLE_LINK34"/>
      <w:bookmarkStart w:id="25" w:name="OLE_LINK35"/>
      <w:r w:rsidRPr="005D707A">
        <w:rPr>
          <w:rFonts w:ascii="Book Antiqua" w:eastAsia="Book Antiqua" w:hAnsi="Book Antiqua" w:cs="Book Antiqua"/>
          <w:color w:val="000000"/>
        </w:rPr>
        <w:t>This study was conducted on 16 patients suffering from anterior mandibular fractures. The study included 13 males (81.3%) and 3 females (18.8%) age</w:t>
      </w:r>
      <w:r w:rsidR="00AA2BE5">
        <w:rPr>
          <w:rFonts w:ascii="Book Antiqua" w:eastAsia="Book Antiqua" w:hAnsi="Book Antiqua" w:cs="Book Antiqua"/>
          <w:color w:val="000000"/>
        </w:rPr>
        <w:t>d</w:t>
      </w:r>
      <w:r w:rsidRPr="005D707A">
        <w:rPr>
          <w:rFonts w:ascii="Book Antiqua" w:eastAsia="Book Antiqua" w:hAnsi="Book Antiqua" w:cs="Book Antiqua"/>
          <w:color w:val="000000"/>
        </w:rPr>
        <w:t xml:space="preserve"> 26 to 45 years (mean age was 35.69 ±</w:t>
      </w:r>
      <w:r w:rsidR="00B00D22" w:rsidRPr="005D707A">
        <w:rPr>
          <w:rFonts w:ascii="Book Antiqua" w:eastAsia="Book Antiqua" w:hAnsi="Book Antiqua" w:cs="Book Antiqua"/>
          <w:color w:val="000000"/>
        </w:rPr>
        <w:t xml:space="preserve"> </w:t>
      </w:r>
      <w:r w:rsidRPr="005D707A">
        <w:rPr>
          <w:rFonts w:ascii="Book Antiqua" w:eastAsia="Book Antiqua" w:hAnsi="Book Antiqua" w:cs="Book Antiqua"/>
          <w:color w:val="000000"/>
        </w:rPr>
        <w:t xml:space="preserve">6.01 years). The cause of trauma was road traffic accidents in 10 patients (62.5%), interpersonal violence in 3 patients (18.8%) and other causes in 3 patients (18.8%). The fractures comprised 10 </w:t>
      </w:r>
      <w:proofErr w:type="spellStart"/>
      <w:r w:rsidRPr="005D707A">
        <w:rPr>
          <w:rFonts w:ascii="Book Antiqua" w:eastAsia="Book Antiqua" w:hAnsi="Book Antiqua" w:cs="Book Antiqua"/>
          <w:color w:val="000000"/>
        </w:rPr>
        <w:t>parasymphyseal</w:t>
      </w:r>
      <w:proofErr w:type="spellEnd"/>
      <w:r w:rsidRPr="005D707A">
        <w:rPr>
          <w:rFonts w:ascii="Book Antiqua" w:eastAsia="Book Antiqua" w:hAnsi="Book Antiqua" w:cs="Book Antiqua"/>
          <w:color w:val="000000"/>
        </w:rPr>
        <w:t xml:space="preserve"> fractures (62.5%) and 6 symphyseal fractures (37.5%).</w:t>
      </w:r>
    </w:p>
    <w:p w14:paraId="0C5A28F6" w14:textId="41760A60" w:rsidR="00A77B3E" w:rsidRPr="005D707A" w:rsidRDefault="000A2BD2" w:rsidP="005D707A">
      <w:pPr>
        <w:adjustRightInd w:val="0"/>
        <w:snapToGrid w:val="0"/>
        <w:spacing w:line="360" w:lineRule="auto"/>
        <w:ind w:firstLineChars="100" w:firstLine="240"/>
        <w:jc w:val="both"/>
        <w:rPr>
          <w:rFonts w:ascii="Book Antiqua" w:hAnsi="Book Antiqua"/>
        </w:rPr>
      </w:pPr>
      <w:r w:rsidRPr="005D707A">
        <w:rPr>
          <w:rFonts w:ascii="Book Antiqua" w:eastAsia="Book Antiqua" w:hAnsi="Book Antiqua" w:cs="Book Antiqua"/>
          <w:color w:val="000000"/>
        </w:rPr>
        <w:t xml:space="preserve">In group 1, patients were treated with open reduction and internal fixation using lag screws </w:t>
      </w:r>
      <w:r w:rsidR="00AA2BE5">
        <w:rPr>
          <w:rFonts w:ascii="Book Antiqua" w:eastAsia="Book Antiqua" w:hAnsi="Book Antiqua" w:cs="Book Antiqua"/>
          <w:color w:val="000000"/>
        </w:rPr>
        <w:t>and</w:t>
      </w:r>
      <w:r w:rsidRPr="005D707A">
        <w:rPr>
          <w:rFonts w:ascii="Book Antiqua" w:eastAsia="Book Antiqua" w:hAnsi="Book Antiqua" w:cs="Book Antiqua"/>
          <w:color w:val="000000"/>
        </w:rPr>
        <w:t xml:space="preserve"> the mean operating time from start of hardware application to end of fixation was 14.38 ±</w:t>
      </w:r>
      <w:r w:rsidR="00B00D22" w:rsidRPr="005D707A">
        <w:rPr>
          <w:rFonts w:ascii="Book Antiqua" w:eastAsia="Book Antiqua" w:hAnsi="Book Antiqua" w:cs="Book Antiqua"/>
          <w:color w:val="000000"/>
        </w:rPr>
        <w:t xml:space="preserve"> </w:t>
      </w:r>
      <w:r w:rsidRPr="005D707A">
        <w:rPr>
          <w:rFonts w:ascii="Book Antiqua" w:eastAsia="Book Antiqua" w:hAnsi="Book Antiqua" w:cs="Book Antiqua"/>
          <w:color w:val="000000"/>
        </w:rPr>
        <w:t xml:space="preserve">1.92 min. In group 2, patients were treated with open reduction and internal fixation using double Y-shaped </w:t>
      </w:r>
      <w:proofErr w:type="spellStart"/>
      <w:r w:rsidRPr="005D707A">
        <w:rPr>
          <w:rFonts w:ascii="Book Antiqua" w:eastAsia="Book Antiqua" w:hAnsi="Book Antiqua" w:cs="Book Antiqua"/>
          <w:color w:val="000000"/>
        </w:rPr>
        <w:t>miniplates</w:t>
      </w:r>
      <w:proofErr w:type="spellEnd"/>
      <w:r w:rsidRPr="005D707A">
        <w:rPr>
          <w:rFonts w:ascii="Book Antiqua" w:eastAsia="Book Antiqua" w:hAnsi="Book Antiqua" w:cs="Book Antiqua"/>
          <w:color w:val="000000"/>
        </w:rPr>
        <w:t xml:space="preserve"> </w:t>
      </w:r>
      <w:r w:rsidR="00AA2BE5">
        <w:rPr>
          <w:rFonts w:ascii="Book Antiqua" w:eastAsia="Book Antiqua" w:hAnsi="Book Antiqua" w:cs="Book Antiqua"/>
          <w:color w:val="000000"/>
        </w:rPr>
        <w:t>and</w:t>
      </w:r>
      <w:r w:rsidRPr="005D707A">
        <w:rPr>
          <w:rFonts w:ascii="Book Antiqua" w:eastAsia="Book Antiqua" w:hAnsi="Book Antiqua" w:cs="Book Antiqua"/>
          <w:color w:val="000000"/>
        </w:rPr>
        <w:t xml:space="preserve"> the mean operating time was 15.63 ± 1.53 min. The difference between the two groups regarding the mean operating time was statistically insignificant (</w:t>
      </w:r>
      <w:r w:rsidR="00B00D22" w:rsidRPr="005D707A">
        <w:rPr>
          <w:rFonts w:ascii="Book Antiqua" w:eastAsia="Book Antiqua" w:hAnsi="Book Antiqua" w:cs="Book Antiqua"/>
          <w:i/>
          <w:iCs/>
          <w:color w:val="000000"/>
        </w:rPr>
        <w:t>P</w:t>
      </w:r>
      <w:r w:rsidR="00B00D22" w:rsidRPr="005D707A">
        <w:rPr>
          <w:rFonts w:ascii="Book Antiqua" w:eastAsia="Book Antiqua" w:hAnsi="Book Antiqua" w:cs="Book Antiqua"/>
          <w:color w:val="000000"/>
        </w:rPr>
        <w:t xml:space="preserve"> </w:t>
      </w:r>
      <w:r w:rsidRPr="005D707A">
        <w:rPr>
          <w:rFonts w:ascii="Book Antiqua" w:eastAsia="Book Antiqua" w:hAnsi="Book Antiqua" w:cs="Book Antiqua"/>
          <w:color w:val="000000"/>
        </w:rPr>
        <w:t>&gt;</w:t>
      </w:r>
      <w:r w:rsidR="00B00D22" w:rsidRPr="005D707A">
        <w:rPr>
          <w:rFonts w:ascii="Book Antiqua" w:eastAsia="Book Antiqua" w:hAnsi="Book Antiqua" w:cs="Book Antiqua"/>
          <w:color w:val="000000"/>
        </w:rPr>
        <w:t xml:space="preserve"> </w:t>
      </w:r>
      <w:r w:rsidRPr="005D707A">
        <w:rPr>
          <w:rFonts w:ascii="Book Antiqua" w:eastAsia="Book Antiqua" w:hAnsi="Book Antiqua" w:cs="Book Antiqua"/>
          <w:color w:val="000000"/>
        </w:rPr>
        <w:t>0.05)</w:t>
      </w:r>
      <w:r w:rsidR="00B00D22" w:rsidRPr="005D707A">
        <w:rPr>
          <w:rFonts w:ascii="Book Antiqua" w:eastAsia="Book Antiqua" w:hAnsi="Book Antiqua" w:cs="Book Antiqua"/>
          <w:color w:val="000000"/>
        </w:rPr>
        <w:t xml:space="preserve"> (T</w:t>
      </w:r>
      <w:r w:rsidRPr="005D707A">
        <w:rPr>
          <w:rFonts w:ascii="Book Antiqua" w:eastAsia="Book Antiqua" w:hAnsi="Book Antiqua" w:cs="Book Antiqua"/>
          <w:color w:val="000000"/>
        </w:rPr>
        <w:t>able 1</w:t>
      </w:r>
      <w:r w:rsidR="00B00D22" w:rsidRPr="005D707A">
        <w:rPr>
          <w:rFonts w:ascii="Book Antiqua" w:eastAsia="Book Antiqua" w:hAnsi="Book Antiqua" w:cs="Book Antiqua"/>
          <w:color w:val="000000"/>
        </w:rPr>
        <w:t>)</w:t>
      </w:r>
      <w:r w:rsidR="00D6145A">
        <w:rPr>
          <w:rFonts w:ascii="Book Antiqua" w:eastAsia="Book Antiqua" w:hAnsi="Book Antiqua" w:cs="Book Antiqua"/>
          <w:color w:val="000000"/>
        </w:rPr>
        <w:t>.</w:t>
      </w:r>
    </w:p>
    <w:p w14:paraId="79E218C4" w14:textId="021E6BF9" w:rsidR="00A77B3E" w:rsidRPr="005D707A" w:rsidRDefault="00D6145A" w:rsidP="005D707A">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With regard to</w:t>
      </w:r>
      <w:r w:rsidR="000A2BD2" w:rsidRPr="005D707A">
        <w:rPr>
          <w:rFonts w:ascii="Book Antiqua" w:eastAsia="Book Antiqua" w:hAnsi="Book Antiqua" w:cs="Book Antiqua"/>
          <w:color w:val="000000"/>
        </w:rPr>
        <w:t xml:space="preserve"> postoperative edema, only 2 patients </w:t>
      </w:r>
      <w:r>
        <w:rPr>
          <w:rFonts w:ascii="Book Antiqua" w:eastAsia="Book Antiqua" w:hAnsi="Book Antiqua" w:cs="Book Antiqua"/>
          <w:color w:val="000000"/>
        </w:rPr>
        <w:t>in</w:t>
      </w:r>
      <w:r w:rsidR="000A2BD2" w:rsidRPr="005D707A">
        <w:rPr>
          <w:rFonts w:ascii="Book Antiqua" w:eastAsia="Book Antiqua" w:hAnsi="Book Antiqua" w:cs="Book Antiqua"/>
          <w:color w:val="000000"/>
        </w:rPr>
        <w:t xml:space="preserve"> the study sample showed severe edema (12.5%), while all other patients demonstrated mild to moderate edema (87.5%) on the second postoperative day. By the end of the first week, the edema has resolved completely in all patients.</w:t>
      </w:r>
    </w:p>
    <w:p w14:paraId="71DD0844" w14:textId="6420DF1C" w:rsidR="00A77B3E" w:rsidRPr="005D707A" w:rsidRDefault="000A2BD2" w:rsidP="005D707A">
      <w:pPr>
        <w:adjustRightInd w:val="0"/>
        <w:snapToGrid w:val="0"/>
        <w:spacing w:line="360" w:lineRule="auto"/>
        <w:ind w:firstLineChars="100" w:firstLine="240"/>
        <w:jc w:val="both"/>
        <w:rPr>
          <w:rFonts w:ascii="Book Antiqua" w:hAnsi="Book Antiqua"/>
        </w:rPr>
      </w:pPr>
      <w:r w:rsidRPr="005D707A">
        <w:rPr>
          <w:rFonts w:ascii="Book Antiqua" w:eastAsia="Book Antiqua" w:hAnsi="Book Antiqua" w:cs="Book Antiqua"/>
          <w:color w:val="000000"/>
        </w:rPr>
        <w:lastRenderedPageBreak/>
        <w:t>The mean pain intensity in the first postoperative week was 4.125 ±</w:t>
      </w:r>
      <w:r w:rsidR="00B00D22" w:rsidRPr="005D707A">
        <w:rPr>
          <w:rFonts w:ascii="Book Antiqua" w:eastAsia="Book Antiqua" w:hAnsi="Book Antiqua" w:cs="Book Antiqua"/>
          <w:color w:val="000000"/>
        </w:rPr>
        <w:t xml:space="preserve"> </w:t>
      </w:r>
      <w:r w:rsidRPr="005D707A">
        <w:rPr>
          <w:rFonts w:ascii="Book Antiqua" w:eastAsia="Book Antiqua" w:hAnsi="Book Antiqua" w:cs="Book Antiqua"/>
          <w:color w:val="000000"/>
        </w:rPr>
        <w:t>1.25 in group 1 and 4.75 ±</w:t>
      </w:r>
      <w:r w:rsidR="00B00D22" w:rsidRPr="005D707A">
        <w:rPr>
          <w:rFonts w:ascii="Book Antiqua" w:eastAsia="Book Antiqua" w:hAnsi="Book Antiqua" w:cs="Book Antiqua"/>
          <w:color w:val="000000"/>
        </w:rPr>
        <w:t xml:space="preserve"> </w:t>
      </w:r>
      <w:r w:rsidRPr="005D707A">
        <w:rPr>
          <w:rFonts w:ascii="Book Antiqua" w:eastAsia="Book Antiqua" w:hAnsi="Book Antiqua" w:cs="Book Antiqua"/>
          <w:color w:val="000000"/>
        </w:rPr>
        <w:t>1.04 in group 2 with no statistically significant difference (</w:t>
      </w:r>
      <w:r w:rsidRPr="005D707A">
        <w:rPr>
          <w:rFonts w:ascii="Book Antiqua" w:eastAsia="Book Antiqua" w:hAnsi="Book Antiqua" w:cs="Book Antiqua"/>
          <w:i/>
          <w:iCs/>
          <w:color w:val="000000"/>
        </w:rPr>
        <w:t>P</w:t>
      </w:r>
      <w:r w:rsidRPr="005D707A">
        <w:rPr>
          <w:rFonts w:ascii="Book Antiqua" w:eastAsia="Book Antiqua" w:hAnsi="Book Antiqua" w:cs="Book Antiqua"/>
          <w:color w:val="000000"/>
        </w:rPr>
        <w:t xml:space="preserve"> = 0.294). </w:t>
      </w:r>
      <w:r w:rsidR="00D6145A">
        <w:rPr>
          <w:rFonts w:ascii="Book Antiqua" w:eastAsia="Book Antiqua" w:hAnsi="Book Antiqua" w:cs="Book Antiqua"/>
          <w:color w:val="000000"/>
        </w:rPr>
        <w:t>Pain</w:t>
      </w:r>
      <w:r w:rsidRPr="005D707A">
        <w:rPr>
          <w:rFonts w:ascii="Book Antiqua" w:eastAsia="Book Antiqua" w:hAnsi="Book Antiqua" w:cs="Book Antiqua"/>
          <w:color w:val="000000"/>
        </w:rPr>
        <w:t xml:space="preserve"> was completely resolved by the end of the second week.</w:t>
      </w:r>
    </w:p>
    <w:p w14:paraId="47931CA7" w14:textId="5C1C2318" w:rsidR="00A77B3E" w:rsidRPr="005D707A" w:rsidRDefault="000A2BD2" w:rsidP="005D707A">
      <w:pPr>
        <w:adjustRightInd w:val="0"/>
        <w:snapToGrid w:val="0"/>
        <w:spacing w:line="360" w:lineRule="auto"/>
        <w:ind w:firstLineChars="100" w:firstLine="240"/>
        <w:jc w:val="both"/>
        <w:rPr>
          <w:rFonts w:ascii="Book Antiqua" w:hAnsi="Book Antiqua"/>
        </w:rPr>
      </w:pPr>
      <w:r w:rsidRPr="005D707A">
        <w:rPr>
          <w:rFonts w:ascii="Book Antiqua" w:eastAsia="Book Antiqua" w:hAnsi="Book Antiqua" w:cs="Book Antiqua"/>
          <w:color w:val="000000"/>
        </w:rPr>
        <w:t xml:space="preserve">The mean maximal mouth opening measured two weeks after </w:t>
      </w:r>
      <w:r w:rsidR="00D6145A">
        <w:rPr>
          <w:rFonts w:ascii="Book Antiqua" w:eastAsia="Book Antiqua" w:hAnsi="Book Antiqua" w:cs="Book Antiqua"/>
          <w:color w:val="000000"/>
        </w:rPr>
        <w:t>surgery</w:t>
      </w:r>
      <w:r w:rsidRPr="005D707A">
        <w:rPr>
          <w:rFonts w:ascii="Book Antiqua" w:eastAsia="Book Antiqua" w:hAnsi="Book Antiqua" w:cs="Book Antiqua"/>
          <w:color w:val="000000"/>
        </w:rPr>
        <w:t xml:space="preserve"> was 38.25 ± 2.38 mm in group 1, and 37.63 ± 2.92 mm in group 2 with no statistically significant difference (</w:t>
      </w:r>
      <w:r w:rsidRPr="005D707A">
        <w:rPr>
          <w:rFonts w:ascii="Book Antiqua" w:eastAsia="Book Antiqua" w:hAnsi="Book Antiqua" w:cs="Book Antiqua"/>
          <w:i/>
          <w:iCs/>
          <w:color w:val="000000"/>
        </w:rPr>
        <w:t>P</w:t>
      </w:r>
      <w:r w:rsidRPr="005D707A">
        <w:rPr>
          <w:rFonts w:ascii="Book Antiqua" w:eastAsia="Book Antiqua" w:hAnsi="Book Antiqua" w:cs="Book Antiqua"/>
          <w:color w:val="000000"/>
        </w:rPr>
        <w:t xml:space="preserve"> = 0.646).</w:t>
      </w:r>
    </w:p>
    <w:p w14:paraId="71BF078F" w14:textId="4441D16F" w:rsidR="00A77B3E" w:rsidRPr="005D707A" w:rsidRDefault="000A2BD2" w:rsidP="005D707A">
      <w:pPr>
        <w:adjustRightInd w:val="0"/>
        <w:snapToGrid w:val="0"/>
        <w:spacing w:line="360" w:lineRule="auto"/>
        <w:ind w:firstLineChars="100" w:firstLine="240"/>
        <w:jc w:val="both"/>
        <w:rPr>
          <w:rFonts w:ascii="Book Antiqua" w:hAnsi="Book Antiqua"/>
        </w:rPr>
      </w:pPr>
      <w:r w:rsidRPr="005D707A">
        <w:rPr>
          <w:rFonts w:ascii="Book Antiqua" w:eastAsia="Book Antiqua" w:hAnsi="Book Antiqua" w:cs="Book Antiqua"/>
          <w:color w:val="000000"/>
        </w:rPr>
        <w:t xml:space="preserve">The surgical wounds healed uneventfully in all patients </w:t>
      </w:r>
      <w:r w:rsidR="00D6145A">
        <w:rPr>
          <w:rFonts w:ascii="Book Antiqua" w:eastAsia="Book Antiqua" w:hAnsi="Book Antiqua" w:cs="Book Antiqua"/>
          <w:color w:val="000000"/>
        </w:rPr>
        <w:t>in</w:t>
      </w:r>
      <w:r w:rsidRPr="005D707A">
        <w:rPr>
          <w:rFonts w:ascii="Book Antiqua" w:eastAsia="Book Antiqua" w:hAnsi="Book Antiqua" w:cs="Book Antiqua"/>
          <w:color w:val="000000"/>
        </w:rPr>
        <w:t xml:space="preserve"> both groups except for one patient in group 2 who had wound dehiscence that was managed conservatively using irrigation and antiseptic mouth washes until secondary intention healing was achieved. No sensory nerve impairment was detected postoperatively in any </w:t>
      </w:r>
      <w:r w:rsidR="00D6145A">
        <w:rPr>
          <w:rFonts w:ascii="Book Antiqua" w:eastAsia="Book Antiqua" w:hAnsi="Book Antiqua" w:cs="Book Antiqua"/>
          <w:color w:val="000000"/>
        </w:rPr>
        <w:t xml:space="preserve">of the </w:t>
      </w:r>
      <w:r w:rsidRPr="005D707A">
        <w:rPr>
          <w:rFonts w:ascii="Book Antiqua" w:eastAsia="Book Antiqua" w:hAnsi="Book Antiqua" w:cs="Book Antiqua"/>
          <w:color w:val="000000"/>
        </w:rPr>
        <w:t>patient</w:t>
      </w:r>
      <w:r w:rsidR="00D6145A">
        <w:rPr>
          <w:rFonts w:ascii="Book Antiqua" w:eastAsia="Book Antiqua" w:hAnsi="Book Antiqua" w:cs="Book Antiqua"/>
          <w:color w:val="000000"/>
        </w:rPr>
        <w:t>s</w:t>
      </w:r>
      <w:r w:rsidRPr="005D707A">
        <w:rPr>
          <w:rFonts w:ascii="Book Antiqua" w:eastAsia="Book Antiqua" w:hAnsi="Book Antiqua" w:cs="Book Antiqua"/>
          <w:color w:val="000000"/>
        </w:rPr>
        <w:t xml:space="preserve"> </w:t>
      </w:r>
      <w:r w:rsidR="00D6145A">
        <w:rPr>
          <w:rFonts w:ascii="Book Antiqua" w:eastAsia="Book Antiqua" w:hAnsi="Book Antiqua" w:cs="Book Antiqua"/>
          <w:color w:val="000000"/>
        </w:rPr>
        <w:t>in</w:t>
      </w:r>
      <w:r w:rsidRPr="005D707A">
        <w:rPr>
          <w:rFonts w:ascii="Book Antiqua" w:eastAsia="Book Antiqua" w:hAnsi="Book Antiqua" w:cs="Book Antiqua"/>
          <w:color w:val="000000"/>
        </w:rPr>
        <w:t xml:space="preserve"> either group. Satisfactory occlusion and normal inter-</w:t>
      </w:r>
      <w:proofErr w:type="spellStart"/>
      <w:r w:rsidRPr="005D707A">
        <w:rPr>
          <w:rFonts w:ascii="Book Antiqua" w:eastAsia="Book Antiqua" w:hAnsi="Book Antiqua" w:cs="Book Antiqua"/>
          <w:color w:val="000000"/>
        </w:rPr>
        <w:t>cuspal</w:t>
      </w:r>
      <w:proofErr w:type="spellEnd"/>
      <w:r w:rsidRPr="005D707A">
        <w:rPr>
          <w:rFonts w:ascii="Book Antiqua" w:eastAsia="Book Antiqua" w:hAnsi="Book Antiqua" w:cs="Book Antiqua"/>
          <w:color w:val="000000"/>
        </w:rPr>
        <w:t xml:space="preserve"> relation were evident in all patients except for one patient in group 1 who had slight malocclusion postoperatively, that was managed by selective grinding.</w:t>
      </w:r>
    </w:p>
    <w:p w14:paraId="4891F16F" w14:textId="69533839" w:rsidR="00A77B3E" w:rsidRPr="005D707A" w:rsidRDefault="000A2BD2" w:rsidP="005D707A">
      <w:pPr>
        <w:adjustRightInd w:val="0"/>
        <w:snapToGrid w:val="0"/>
        <w:spacing w:line="360" w:lineRule="auto"/>
        <w:ind w:firstLineChars="100" w:firstLine="240"/>
        <w:jc w:val="both"/>
        <w:rPr>
          <w:rFonts w:ascii="Book Antiqua" w:hAnsi="Book Antiqua"/>
        </w:rPr>
      </w:pPr>
      <w:r w:rsidRPr="005D707A">
        <w:rPr>
          <w:rFonts w:ascii="Book Antiqua" w:eastAsia="Book Antiqua" w:hAnsi="Book Antiqua" w:cs="Book Antiqua"/>
          <w:color w:val="000000"/>
        </w:rPr>
        <w:t xml:space="preserve">The mean bone density at the fracture line </w:t>
      </w:r>
      <w:r w:rsidR="00B00D22" w:rsidRPr="005D707A">
        <w:rPr>
          <w:rFonts w:ascii="Book Antiqua" w:eastAsia="Book Antiqua" w:hAnsi="Book Antiqua" w:cs="Book Antiqua"/>
          <w:color w:val="000000"/>
        </w:rPr>
        <w:t>[</w:t>
      </w:r>
      <w:r w:rsidRPr="005D707A">
        <w:rPr>
          <w:rFonts w:ascii="Book Antiqua" w:eastAsia="Book Antiqua" w:hAnsi="Book Antiqua" w:cs="Book Antiqua"/>
          <w:color w:val="000000"/>
        </w:rPr>
        <w:t xml:space="preserve">measured in grey scale using the CBCT OnDemand3D™ software </w:t>
      </w:r>
      <w:r w:rsidR="00B00D22" w:rsidRPr="005D707A">
        <w:rPr>
          <w:rFonts w:ascii="Book Antiqua" w:eastAsia="Book Antiqua" w:hAnsi="Book Antiqua" w:cs="Book Antiqua"/>
          <w:color w:val="000000"/>
        </w:rPr>
        <w:t>(</w:t>
      </w:r>
      <w:r w:rsidRPr="005D707A">
        <w:rPr>
          <w:rFonts w:ascii="Book Antiqua" w:eastAsia="Book Antiqua" w:hAnsi="Book Antiqua" w:cs="Book Antiqua"/>
          <w:color w:val="000000"/>
        </w:rPr>
        <w:t>310 Goddard Way, Suite 250 Irvine, CA</w:t>
      </w:r>
      <w:r w:rsidR="00F50D0D" w:rsidRPr="005D707A">
        <w:rPr>
          <w:rFonts w:ascii="Book Antiqua" w:eastAsia="Book Antiqua" w:hAnsi="Book Antiqua" w:cs="Book Antiqua"/>
          <w:color w:val="000000"/>
        </w:rPr>
        <w:t>,</w:t>
      </w:r>
      <w:r w:rsidRPr="005D707A">
        <w:rPr>
          <w:rFonts w:ascii="Book Antiqua" w:eastAsia="Book Antiqua" w:hAnsi="Book Antiqua" w:cs="Book Antiqua"/>
          <w:color w:val="000000"/>
        </w:rPr>
        <w:t xml:space="preserve"> </w:t>
      </w:r>
      <w:r w:rsidR="00B00D22" w:rsidRPr="005D707A">
        <w:rPr>
          <w:rFonts w:ascii="Book Antiqua" w:eastAsia="Book Antiqua" w:hAnsi="Book Antiqua" w:cs="Book Antiqua"/>
          <w:color w:val="000000"/>
        </w:rPr>
        <w:t>United States</w:t>
      </w:r>
      <w:r w:rsidRPr="005D707A">
        <w:rPr>
          <w:rFonts w:ascii="Book Antiqua" w:eastAsia="Book Antiqua" w:hAnsi="Book Antiqua" w:cs="Book Antiqua"/>
          <w:color w:val="000000"/>
        </w:rPr>
        <w:t>, https://www.ondemand3d.com</w:t>
      </w:r>
      <w:r w:rsidR="00B00D22" w:rsidRPr="005D707A">
        <w:rPr>
          <w:rFonts w:ascii="Book Antiqua" w:eastAsia="Book Antiqua" w:hAnsi="Book Antiqua" w:cs="Book Antiqua"/>
          <w:color w:val="000000"/>
        </w:rPr>
        <w:t>)</w:t>
      </w:r>
      <w:r w:rsidR="002050B8" w:rsidRPr="002050B8">
        <w:rPr>
          <w:rFonts w:ascii="Book Antiqua" w:eastAsia="Book Antiqua" w:hAnsi="Book Antiqua" w:cs="Book Antiqua" w:hint="eastAsia"/>
          <w:color w:val="000000"/>
        </w:rPr>
        <w:t>]</w:t>
      </w:r>
      <w:r w:rsidR="0018460D" w:rsidRPr="002050B8">
        <w:rPr>
          <w:rFonts w:ascii="Book Antiqua" w:eastAsia="Book Antiqua" w:hAnsi="Book Antiqua" w:cs="Book Antiqua" w:hint="eastAsia"/>
          <w:color w:val="000000"/>
        </w:rPr>
        <w:t xml:space="preserve"> </w:t>
      </w:r>
      <w:r w:rsidRPr="005D707A">
        <w:rPr>
          <w:rFonts w:ascii="Book Antiqua" w:eastAsia="Book Antiqua" w:hAnsi="Book Antiqua" w:cs="Book Antiqua"/>
          <w:color w:val="000000"/>
        </w:rPr>
        <w:t xml:space="preserve">at 3 </w:t>
      </w:r>
      <w:proofErr w:type="spellStart"/>
      <w:proofErr w:type="gramStart"/>
      <w:r w:rsidRPr="005D707A">
        <w:rPr>
          <w:rFonts w:ascii="Book Antiqua" w:eastAsia="Book Antiqua" w:hAnsi="Book Antiqua" w:cs="Book Antiqua"/>
          <w:color w:val="000000"/>
        </w:rPr>
        <w:t>mo</w:t>
      </w:r>
      <w:proofErr w:type="spellEnd"/>
      <w:proofErr w:type="gramEnd"/>
      <w:r w:rsidRPr="005D707A">
        <w:rPr>
          <w:rFonts w:ascii="Book Antiqua" w:eastAsia="Book Antiqua" w:hAnsi="Book Antiqua" w:cs="Book Antiqua"/>
          <w:color w:val="000000"/>
        </w:rPr>
        <w:t xml:space="preserve"> postoperatively was 946.38 ± 66.29 </w:t>
      </w:r>
      <w:r w:rsidR="00D6145A">
        <w:rPr>
          <w:rFonts w:ascii="Book Antiqua" w:eastAsia="Book Antiqua" w:hAnsi="Book Antiqua" w:cs="Book Antiqua"/>
          <w:color w:val="000000"/>
        </w:rPr>
        <w:t>in</w:t>
      </w:r>
      <w:r w:rsidRPr="005D707A">
        <w:rPr>
          <w:rFonts w:ascii="Book Antiqua" w:eastAsia="Book Antiqua" w:hAnsi="Book Antiqua" w:cs="Book Antiqua"/>
          <w:color w:val="000000"/>
        </w:rPr>
        <w:t xml:space="preserve"> group 1 and 830.36 ± 95.53 </w:t>
      </w:r>
      <w:r w:rsidR="00D6145A">
        <w:rPr>
          <w:rFonts w:ascii="Book Antiqua" w:eastAsia="Book Antiqua" w:hAnsi="Book Antiqua" w:cs="Book Antiqua"/>
          <w:color w:val="000000"/>
        </w:rPr>
        <w:t>in</w:t>
      </w:r>
      <w:r w:rsidRPr="005D707A">
        <w:rPr>
          <w:rFonts w:ascii="Book Antiqua" w:eastAsia="Book Antiqua" w:hAnsi="Book Antiqua" w:cs="Book Antiqua"/>
          <w:color w:val="000000"/>
        </w:rPr>
        <w:t xml:space="preserve"> group 2. The difference between the two groups was statistically significant (</w:t>
      </w:r>
      <w:r w:rsidRPr="005D707A">
        <w:rPr>
          <w:rFonts w:ascii="Book Antiqua" w:eastAsia="Book Antiqua" w:hAnsi="Book Antiqua" w:cs="Book Antiqua"/>
          <w:i/>
          <w:iCs/>
          <w:color w:val="000000"/>
        </w:rPr>
        <w:t>P</w:t>
      </w:r>
      <w:r w:rsidRPr="005D707A">
        <w:rPr>
          <w:rFonts w:ascii="Book Antiqua" w:eastAsia="Book Antiqua" w:hAnsi="Book Antiqua" w:cs="Book Antiqua"/>
          <w:color w:val="000000"/>
        </w:rPr>
        <w:t xml:space="preserve"> = 0.015). At 6 </w:t>
      </w:r>
      <w:proofErr w:type="spellStart"/>
      <w:proofErr w:type="gramStart"/>
      <w:r w:rsidRPr="005D707A">
        <w:rPr>
          <w:rFonts w:ascii="Book Antiqua" w:eastAsia="Book Antiqua" w:hAnsi="Book Antiqua" w:cs="Book Antiqua"/>
          <w:color w:val="000000"/>
        </w:rPr>
        <w:t>mo</w:t>
      </w:r>
      <w:proofErr w:type="spellEnd"/>
      <w:proofErr w:type="gramEnd"/>
      <w:r w:rsidRPr="005D707A">
        <w:rPr>
          <w:rFonts w:ascii="Book Antiqua" w:eastAsia="Book Antiqua" w:hAnsi="Book Antiqua" w:cs="Book Antiqua"/>
          <w:color w:val="000000"/>
        </w:rPr>
        <w:t xml:space="preserve"> postoperatively, the mean bone density </w:t>
      </w:r>
      <w:r w:rsidR="00D6145A">
        <w:rPr>
          <w:rFonts w:ascii="Book Antiqua" w:eastAsia="Book Antiqua" w:hAnsi="Book Antiqua" w:cs="Book Antiqua"/>
          <w:color w:val="000000"/>
        </w:rPr>
        <w:t>in</w:t>
      </w:r>
      <w:r w:rsidRPr="005D707A">
        <w:rPr>
          <w:rFonts w:ascii="Book Antiqua" w:eastAsia="Book Antiqua" w:hAnsi="Book Antiqua" w:cs="Book Antiqua"/>
          <w:color w:val="000000"/>
        </w:rPr>
        <w:t xml:space="preserve"> group 1 was 1062.66</w:t>
      </w:r>
      <w:r w:rsidR="00B00D22" w:rsidRPr="005D707A">
        <w:rPr>
          <w:rFonts w:ascii="Book Antiqua" w:eastAsia="Book Antiqua" w:hAnsi="Book Antiqua" w:cs="Book Antiqua"/>
          <w:color w:val="000000"/>
        </w:rPr>
        <w:t xml:space="preserve"> </w:t>
      </w:r>
      <w:r w:rsidRPr="005D707A">
        <w:rPr>
          <w:rFonts w:ascii="Book Antiqua" w:eastAsia="Book Antiqua" w:hAnsi="Book Antiqua" w:cs="Book Antiqua"/>
          <w:color w:val="000000"/>
        </w:rPr>
        <w:t>±</w:t>
      </w:r>
      <w:r w:rsidR="00B00D22" w:rsidRPr="005D707A">
        <w:rPr>
          <w:rFonts w:ascii="Book Antiqua" w:eastAsia="Book Antiqua" w:hAnsi="Book Antiqua" w:cs="Book Antiqua"/>
          <w:color w:val="000000"/>
        </w:rPr>
        <w:t xml:space="preserve"> </w:t>
      </w:r>
      <w:r w:rsidRPr="005D707A">
        <w:rPr>
          <w:rFonts w:ascii="Book Antiqua" w:eastAsia="Book Antiqua" w:hAnsi="Book Antiqua" w:cs="Book Antiqua"/>
          <w:color w:val="000000"/>
        </w:rPr>
        <w:t xml:space="preserve">63.89 and </w:t>
      </w:r>
      <w:r w:rsidR="00D6145A">
        <w:rPr>
          <w:rFonts w:ascii="Book Antiqua" w:eastAsia="Book Antiqua" w:hAnsi="Book Antiqua" w:cs="Book Antiqua"/>
          <w:color w:val="000000"/>
        </w:rPr>
        <w:t>in</w:t>
      </w:r>
      <w:r w:rsidRPr="005D707A">
        <w:rPr>
          <w:rFonts w:ascii="Book Antiqua" w:eastAsia="Book Antiqua" w:hAnsi="Book Antiqua" w:cs="Book Antiqua"/>
          <w:color w:val="000000"/>
        </w:rPr>
        <w:t xml:space="preserve"> group 2, it was 1083.86</w:t>
      </w:r>
      <w:r w:rsidR="00B00D22" w:rsidRPr="005D707A">
        <w:rPr>
          <w:rFonts w:ascii="Book Antiqua" w:eastAsia="Book Antiqua" w:hAnsi="Book Antiqua" w:cs="Book Antiqua"/>
          <w:color w:val="000000"/>
        </w:rPr>
        <w:t xml:space="preserve"> </w:t>
      </w:r>
      <w:r w:rsidRPr="005D707A">
        <w:rPr>
          <w:rFonts w:ascii="Book Antiqua" w:eastAsia="Book Antiqua" w:hAnsi="Book Antiqua" w:cs="Book Antiqua"/>
          <w:color w:val="000000"/>
        </w:rPr>
        <w:t>±</w:t>
      </w:r>
      <w:r w:rsidR="00B00D22" w:rsidRPr="005D707A">
        <w:rPr>
          <w:rFonts w:ascii="Book Antiqua" w:eastAsia="Book Antiqua" w:hAnsi="Book Antiqua" w:cs="Book Antiqua"/>
          <w:color w:val="000000"/>
        </w:rPr>
        <w:t xml:space="preserve"> </w:t>
      </w:r>
      <w:r w:rsidRPr="005D707A">
        <w:rPr>
          <w:rFonts w:ascii="Book Antiqua" w:eastAsia="Book Antiqua" w:hAnsi="Book Antiqua" w:cs="Book Antiqua"/>
          <w:color w:val="000000"/>
        </w:rPr>
        <w:t>82.83, with no statistically significant difference between the 2 groups (Table 2).</w:t>
      </w:r>
    </w:p>
    <w:bookmarkEnd w:id="24"/>
    <w:bookmarkEnd w:id="25"/>
    <w:p w14:paraId="21E80C2A" w14:textId="77777777" w:rsidR="00A77B3E" w:rsidRPr="005D707A" w:rsidRDefault="00A77B3E" w:rsidP="005D707A">
      <w:pPr>
        <w:adjustRightInd w:val="0"/>
        <w:snapToGrid w:val="0"/>
        <w:spacing w:line="360" w:lineRule="auto"/>
        <w:jc w:val="both"/>
        <w:rPr>
          <w:rFonts w:ascii="Book Antiqua" w:hAnsi="Book Antiqua"/>
        </w:rPr>
      </w:pPr>
    </w:p>
    <w:p w14:paraId="271E4C7B" w14:textId="77777777" w:rsidR="00A77B3E" w:rsidRPr="005D707A" w:rsidRDefault="000A2BD2" w:rsidP="005D707A">
      <w:pPr>
        <w:adjustRightInd w:val="0"/>
        <w:snapToGrid w:val="0"/>
        <w:spacing w:line="360" w:lineRule="auto"/>
        <w:jc w:val="both"/>
        <w:rPr>
          <w:rFonts w:ascii="Book Antiqua" w:hAnsi="Book Antiqua"/>
        </w:rPr>
      </w:pPr>
      <w:r w:rsidRPr="005D707A">
        <w:rPr>
          <w:rFonts w:ascii="Book Antiqua" w:eastAsia="Book Antiqua" w:hAnsi="Book Antiqua" w:cs="Book Antiqua"/>
          <w:b/>
          <w:caps/>
          <w:color w:val="000000"/>
          <w:u w:val="single"/>
        </w:rPr>
        <w:t>DISCUSSION</w:t>
      </w:r>
    </w:p>
    <w:p w14:paraId="5068C188" w14:textId="2272AE86" w:rsidR="00A77B3E" w:rsidRPr="005D707A" w:rsidRDefault="000A2BD2" w:rsidP="005D707A">
      <w:pPr>
        <w:adjustRightInd w:val="0"/>
        <w:snapToGrid w:val="0"/>
        <w:spacing w:line="360" w:lineRule="auto"/>
        <w:jc w:val="both"/>
        <w:rPr>
          <w:rFonts w:ascii="Book Antiqua" w:hAnsi="Book Antiqua"/>
        </w:rPr>
      </w:pPr>
      <w:bookmarkStart w:id="26" w:name="OLE_LINK36"/>
      <w:bookmarkStart w:id="27" w:name="OLE_LINK37"/>
      <w:r w:rsidRPr="005D707A">
        <w:rPr>
          <w:rFonts w:ascii="Book Antiqua" w:eastAsia="Book Antiqua" w:hAnsi="Book Antiqua" w:cs="Book Antiqua"/>
          <w:color w:val="000000"/>
        </w:rPr>
        <w:t xml:space="preserve">The current study compared the use of lag screws </w:t>
      </w:r>
      <w:proofErr w:type="spellStart"/>
      <w:r w:rsidRPr="005D707A">
        <w:rPr>
          <w:rFonts w:ascii="Book Antiqua" w:eastAsia="Book Antiqua" w:hAnsi="Book Antiqua" w:cs="Book Antiqua"/>
          <w:i/>
          <w:iCs/>
          <w:color w:val="000000"/>
        </w:rPr>
        <w:t>vs</w:t>
      </w:r>
      <w:proofErr w:type="spellEnd"/>
      <w:r w:rsidRPr="005D707A">
        <w:rPr>
          <w:rFonts w:ascii="Book Antiqua" w:eastAsia="Book Antiqua" w:hAnsi="Book Antiqua" w:cs="Book Antiqua"/>
          <w:color w:val="000000"/>
        </w:rPr>
        <w:t xml:space="preserve"> double Y-shaped </w:t>
      </w:r>
      <w:proofErr w:type="spellStart"/>
      <w:r w:rsidRPr="005D707A">
        <w:rPr>
          <w:rFonts w:ascii="Book Antiqua" w:eastAsia="Book Antiqua" w:hAnsi="Book Antiqua" w:cs="Book Antiqua"/>
          <w:color w:val="000000"/>
        </w:rPr>
        <w:t>miniplates</w:t>
      </w:r>
      <w:proofErr w:type="spellEnd"/>
      <w:r w:rsidRPr="005D707A">
        <w:rPr>
          <w:rFonts w:ascii="Book Antiqua" w:eastAsia="Book Antiqua" w:hAnsi="Book Antiqua" w:cs="Book Antiqua"/>
          <w:color w:val="000000"/>
        </w:rPr>
        <w:t xml:space="preserve"> in </w:t>
      </w:r>
      <w:r w:rsidR="00D6145A">
        <w:rPr>
          <w:rFonts w:ascii="Book Antiqua" w:eastAsia="Book Antiqua" w:hAnsi="Book Antiqua" w:cs="Book Antiqua"/>
          <w:color w:val="000000"/>
        </w:rPr>
        <w:t xml:space="preserve">the </w:t>
      </w:r>
      <w:r w:rsidRPr="005D707A">
        <w:rPr>
          <w:rFonts w:ascii="Book Antiqua" w:eastAsia="Book Antiqua" w:hAnsi="Book Antiqua" w:cs="Book Antiqua"/>
          <w:color w:val="000000"/>
        </w:rPr>
        <w:t>fixation of anterior mandibular fractures and comparable results were found in most evaluat</w:t>
      </w:r>
      <w:r w:rsidR="00D6145A">
        <w:rPr>
          <w:rFonts w:ascii="Book Antiqua" w:eastAsia="Book Antiqua" w:hAnsi="Book Antiqua" w:cs="Book Antiqua"/>
          <w:color w:val="000000"/>
        </w:rPr>
        <w:t>ed</w:t>
      </w:r>
      <w:r w:rsidRPr="005D707A">
        <w:rPr>
          <w:rFonts w:ascii="Book Antiqua" w:eastAsia="Book Antiqua" w:hAnsi="Book Antiqua" w:cs="Book Antiqua"/>
          <w:color w:val="000000"/>
        </w:rPr>
        <w:t xml:space="preserve"> parameters except for a statistically significant higher mean bone density in the lag screw group at 3 </w:t>
      </w:r>
      <w:proofErr w:type="spellStart"/>
      <w:proofErr w:type="gramStart"/>
      <w:r w:rsidRPr="005D707A">
        <w:rPr>
          <w:rFonts w:ascii="Book Antiqua" w:eastAsia="Book Antiqua" w:hAnsi="Book Antiqua" w:cs="Book Antiqua"/>
          <w:color w:val="000000"/>
        </w:rPr>
        <w:t>mo</w:t>
      </w:r>
      <w:proofErr w:type="spellEnd"/>
      <w:proofErr w:type="gramEnd"/>
      <w:r w:rsidRPr="005D707A">
        <w:rPr>
          <w:rFonts w:ascii="Book Antiqua" w:eastAsia="Book Antiqua" w:hAnsi="Book Antiqua" w:cs="Book Antiqua"/>
          <w:color w:val="000000"/>
        </w:rPr>
        <w:t xml:space="preserve"> postoperative</w:t>
      </w:r>
      <w:r w:rsidR="00D6145A">
        <w:rPr>
          <w:rFonts w:ascii="Book Antiqua" w:eastAsia="Book Antiqua" w:hAnsi="Book Antiqua" w:cs="Book Antiqua"/>
          <w:color w:val="000000"/>
        </w:rPr>
        <w:t>ly</w:t>
      </w:r>
      <w:r w:rsidRPr="005D707A">
        <w:rPr>
          <w:rFonts w:ascii="Book Antiqua" w:eastAsia="Book Antiqua" w:hAnsi="Book Antiqua" w:cs="Book Antiqua"/>
          <w:color w:val="000000"/>
        </w:rPr>
        <w:t>.</w:t>
      </w:r>
    </w:p>
    <w:p w14:paraId="5DD556BF" w14:textId="66CD9950" w:rsidR="00A77B3E" w:rsidRPr="005D707A" w:rsidRDefault="000A2BD2" w:rsidP="005D707A">
      <w:pPr>
        <w:adjustRightInd w:val="0"/>
        <w:snapToGrid w:val="0"/>
        <w:spacing w:line="360" w:lineRule="auto"/>
        <w:ind w:firstLineChars="100" w:firstLine="240"/>
        <w:jc w:val="both"/>
        <w:rPr>
          <w:rFonts w:ascii="Book Antiqua" w:hAnsi="Book Antiqua"/>
        </w:rPr>
      </w:pPr>
      <w:r w:rsidRPr="005D707A">
        <w:rPr>
          <w:rFonts w:ascii="Book Antiqua" w:eastAsia="Book Antiqua" w:hAnsi="Book Antiqua" w:cs="Book Antiqua"/>
          <w:color w:val="000000"/>
        </w:rPr>
        <w:lastRenderedPageBreak/>
        <w:t>The male to female ratio in the study sample showed a marked male predilection (4.33:</w:t>
      </w:r>
      <w:r w:rsidR="00B00D22" w:rsidRPr="005D707A">
        <w:rPr>
          <w:rFonts w:ascii="Book Antiqua" w:eastAsia="Book Antiqua" w:hAnsi="Book Antiqua" w:cs="Book Antiqua"/>
          <w:color w:val="000000"/>
        </w:rPr>
        <w:t xml:space="preserve"> </w:t>
      </w:r>
      <w:r w:rsidRPr="005D707A">
        <w:rPr>
          <w:rFonts w:ascii="Book Antiqua" w:eastAsia="Book Antiqua" w:hAnsi="Book Antiqua" w:cs="Book Antiqua"/>
          <w:color w:val="000000"/>
        </w:rPr>
        <w:t xml:space="preserve">1) in agreement with other </w:t>
      </w:r>
      <w:proofErr w:type="gramStart"/>
      <w:r w:rsidRPr="005D707A">
        <w:rPr>
          <w:rFonts w:ascii="Book Antiqua" w:eastAsia="Book Antiqua" w:hAnsi="Book Antiqua" w:cs="Book Antiqua"/>
          <w:color w:val="000000"/>
        </w:rPr>
        <w:t>studies</w:t>
      </w:r>
      <w:r w:rsidR="00B00D22" w:rsidRPr="005D707A">
        <w:rPr>
          <w:rFonts w:ascii="Book Antiqua" w:eastAsia="Book Antiqua" w:hAnsi="Book Antiqua" w:cs="Book Antiqua"/>
          <w:color w:val="000000"/>
          <w:vertAlign w:val="superscript"/>
        </w:rPr>
        <w:t>[</w:t>
      </w:r>
      <w:proofErr w:type="gramEnd"/>
      <w:r w:rsidRPr="005D707A">
        <w:rPr>
          <w:rFonts w:ascii="Book Antiqua" w:eastAsia="Book Antiqua" w:hAnsi="Book Antiqua" w:cs="Book Antiqua"/>
          <w:color w:val="000000"/>
          <w:vertAlign w:val="superscript"/>
        </w:rPr>
        <w:t>1,6</w:t>
      </w:r>
      <w:r w:rsidR="00B00D22" w:rsidRPr="005D707A">
        <w:rPr>
          <w:rFonts w:ascii="Book Antiqua" w:eastAsia="Book Antiqua" w:hAnsi="Book Antiqua" w:cs="Book Antiqua"/>
          <w:color w:val="000000"/>
          <w:vertAlign w:val="superscript"/>
        </w:rPr>
        <w:t>]</w:t>
      </w:r>
      <w:r w:rsidRPr="005D707A">
        <w:rPr>
          <w:rFonts w:ascii="Book Antiqua" w:eastAsia="Book Antiqua" w:hAnsi="Book Antiqua" w:cs="Book Antiqua"/>
          <w:color w:val="000000"/>
        </w:rPr>
        <w:t xml:space="preserve">. It is suggested that high-speed driving and </w:t>
      </w:r>
      <w:r w:rsidR="00D6145A">
        <w:rPr>
          <w:rFonts w:ascii="Book Antiqua" w:eastAsia="Book Antiqua" w:hAnsi="Book Antiqua" w:cs="Book Antiqua"/>
          <w:color w:val="000000"/>
        </w:rPr>
        <w:t>greater</w:t>
      </w:r>
      <w:r w:rsidRPr="005D707A">
        <w:rPr>
          <w:rFonts w:ascii="Book Antiqua" w:eastAsia="Book Antiqua" w:hAnsi="Book Antiqua" w:cs="Book Antiqua"/>
          <w:color w:val="000000"/>
        </w:rPr>
        <w:t xml:space="preserve"> participation in outdoor activities </w:t>
      </w:r>
      <w:r w:rsidR="00D6145A">
        <w:rPr>
          <w:rFonts w:ascii="Book Antiqua" w:eastAsia="Book Antiqua" w:hAnsi="Book Antiqua" w:cs="Book Antiqua"/>
          <w:color w:val="000000"/>
        </w:rPr>
        <w:t>are</w:t>
      </w:r>
      <w:r w:rsidRPr="005D707A">
        <w:rPr>
          <w:rFonts w:ascii="Book Antiqua" w:eastAsia="Book Antiqua" w:hAnsi="Book Antiqua" w:cs="Book Antiqua"/>
          <w:color w:val="000000"/>
        </w:rPr>
        <w:t xml:space="preserve"> probably more characteristic </w:t>
      </w:r>
      <w:r w:rsidR="00D6145A">
        <w:rPr>
          <w:rFonts w:ascii="Book Antiqua" w:eastAsia="Book Antiqua" w:hAnsi="Book Antiqua" w:cs="Book Antiqua"/>
          <w:color w:val="000000"/>
        </w:rPr>
        <w:t>in</w:t>
      </w:r>
      <w:r w:rsidRPr="005D707A">
        <w:rPr>
          <w:rFonts w:ascii="Book Antiqua" w:eastAsia="Book Antiqua" w:hAnsi="Book Antiqua" w:cs="Book Antiqua"/>
          <w:color w:val="000000"/>
        </w:rPr>
        <w:t xml:space="preserve"> men rather than women in our society, which renders them more susceptible to accidents in that age group. Moreover, in accordance with previous studies, road traffic accidents </w:t>
      </w:r>
      <w:r w:rsidR="00D6145A">
        <w:rPr>
          <w:rFonts w:ascii="Book Antiqua" w:eastAsia="Book Antiqua" w:hAnsi="Book Antiqua" w:cs="Book Antiqua"/>
          <w:color w:val="000000"/>
        </w:rPr>
        <w:t>were</w:t>
      </w:r>
      <w:r w:rsidRPr="005D707A">
        <w:rPr>
          <w:rFonts w:ascii="Book Antiqua" w:eastAsia="Book Antiqua" w:hAnsi="Book Antiqua" w:cs="Book Antiqua"/>
          <w:color w:val="000000"/>
        </w:rPr>
        <w:t xml:space="preserve"> the major cause of trauma followed by personal violence and other </w:t>
      </w:r>
      <w:proofErr w:type="gramStart"/>
      <w:r w:rsidRPr="005D707A">
        <w:rPr>
          <w:rFonts w:ascii="Book Antiqua" w:eastAsia="Book Antiqua" w:hAnsi="Book Antiqua" w:cs="Book Antiqua"/>
          <w:color w:val="000000"/>
        </w:rPr>
        <w:t>causes</w:t>
      </w:r>
      <w:r w:rsidR="00B00D22" w:rsidRPr="005D707A">
        <w:rPr>
          <w:rFonts w:ascii="Book Antiqua" w:eastAsia="Book Antiqua" w:hAnsi="Book Antiqua" w:cs="Book Antiqua"/>
          <w:color w:val="000000"/>
          <w:vertAlign w:val="superscript"/>
        </w:rPr>
        <w:t>[</w:t>
      </w:r>
      <w:proofErr w:type="gramEnd"/>
      <w:r w:rsidR="00B00D22" w:rsidRPr="005D707A">
        <w:rPr>
          <w:rFonts w:ascii="Book Antiqua" w:eastAsia="Book Antiqua" w:hAnsi="Book Antiqua" w:cs="Book Antiqua"/>
          <w:color w:val="000000"/>
          <w:vertAlign w:val="superscript"/>
        </w:rPr>
        <w:t>1,7]</w:t>
      </w:r>
      <w:r w:rsidRPr="005D707A">
        <w:rPr>
          <w:rFonts w:ascii="Book Antiqua" w:eastAsia="Book Antiqua" w:hAnsi="Book Antiqua" w:cs="Book Antiqua"/>
          <w:color w:val="000000"/>
        </w:rPr>
        <w:t>.</w:t>
      </w:r>
    </w:p>
    <w:p w14:paraId="5C6DBD25" w14:textId="787F908A" w:rsidR="00A77B3E" w:rsidRPr="005D707A" w:rsidRDefault="000A2BD2" w:rsidP="005D707A">
      <w:pPr>
        <w:adjustRightInd w:val="0"/>
        <w:snapToGrid w:val="0"/>
        <w:spacing w:line="360" w:lineRule="auto"/>
        <w:ind w:firstLineChars="100" w:firstLine="240"/>
        <w:jc w:val="both"/>
        <w:rPr>
          <w:rFonts w:ascii="Book Antiqua" w:hAnsi="Book Antiqua"/>
        </w:rPr>
      </w:pPr>
      <w:r w:rsidRPr="005D707A">
        <w:rPr>
          <w:rFonts w:ascii="Book Antiqua" w:eastAsia="Book Antiqua" w:hAnsi="Book Antiqua" w:cs="Book Antiqua"/>
          <w:color w:val="000000"/>
        </w:rPr>
        <w:t xml:space="preserve">The present study demonstrated </w:t>
      </w:r>
      <w:r w:rsidR="00D6145A">
        <w:rPr>
          <w:rFonts w:ascii="Book Antiqua" w:eastAsia="Book Antiqua" w:hAnsi="Book Antiqua" w:cs="Book Antiqua"/>
          <w:color w:val="000000"/>
        </w:rPr>
        <w:t xml:space="preserve">a </w:t>
      </w:r>
      <w:r w:rsidRPr="005D707A">
        <w:rPr>
          <w:rFonts w:ascii="Book Antiqua" w:eastAsia="Book Antiqua" w:hAnsi="Book Antiqua" w:cs="Book Antiqua"/>
          <w:color w:val="000000"/>
        </w:rPr>
        <w:t xml:space="preserve">comparable mean operating time in both groups with no statistically significant difference, starting from hardware application to the end of fixation. This is in contrast to other studies which have shown shorter time for lag screw fixation in comparison to </w:t>
      </w:r>
      <w:proofErr w:type="gramStart"/>
      <w:r w:rsidRPr="005D707A">
        <w:rPr>
          <w:rFonts w:ascii="Book Antiqua" w:eastAsia="Book Antiqua" w:hAnsi="Book Antiqua" w:cs="Book Antiqua"/>
          <w:color w:val="000000"/>
        </w:rPr>
        <w:t>miniplates</w:t>
      </w:r>
      <w:r w:rsidR="00B00D22" w:rsidRPr="005D707A">
        <w:rPr>
          <w:rFonts w:ascii="Book Antiqua" w:eastAsia="Book Antiqua" w:hAnsi="Book Antiqua" w:cs="Book Antiqua"/>
          <w:color w:val="000000"/>
          <w:vertAlign w:val="superscript"/>
        </w:rPr>
        <w:t>[</w:t>
      </w:r>
      <w:proofErr w:type="gramEnd"/>
      <w:r w:rsidR="00B00D22" w:rsidRPr="005D707A">
        <w:rPr>
          <w:rFonts w:ascii="Book Antiqua" w:eastAsia="Book Antiqua" w:hAnsi="Book Antiqua" w:cs="Book Antiqua"/>
          <w:color w:val="000000"/>
          <w:vertAlign w:val="superscript"/>
        </w:rPr>
        <w:t>8,9]</w:t>
      </w:r>
      <w:r w:rsidRPr="005D707A">
        <w:rPr>
          <w:rFonts w:ascii="Book Antiqua" w:eastAsia="Book Antiqua" w:hAnsi="Book Antiqua" w:cs="Book Antiqua"/>
          <w:color w:val="000000"/>
        </w:rPr>
        <w:t>.</w:t>
      </w:r>
    </w:p>
    <w:p w14:paraId="78FE1386" w14:textId="2D6314DB" w:rsidR="00A77B3E" w:rsidRPr="005D707A" w:rsidRDefault="000A2BD2" w:rsidP="005D707A">
      <w:pPr>
        <w:adjustRightInd w:val="0"/>
        <w:snapToGrid w:val="0"/>
        <w:spacing w:line="360" w:lineRule="auto"/>
        <w:ind w:firstLineChars="100" w:firstLine="240"/>
        <w:jc w:val="both"/>
        <w:rPr>
          <w:rFonts w:ascii="Book Antiqua" w:hAnsi="Book Antiqua"/>
        </w:rPr>
      </w:pPr>
      <w:r w:rsidRPr="005D707A">
        <w:rPr>
          <w:rFonts w:ascii="Book Antiqua" w:eastAsia="Book Antiqua" w:hAnsi="Book Antiqua" w:cs="Book Antiqua"/>
          <w:color w:val="000000"/>
        </w:rPr>
        <w:t xml:space="preserve">Mean pain score at the end of the first week was numerically (but not statistically) lower in the first group. Bhatnagar </w:t>
      </w:r>
      <w:r w:rsidRPr="005D707A">
        <w:rPr>
          <w:rFonts w:ascii="Book Antiqua" w:eastAsia="Book Antiqua" w:hAnsi="Book Antiqua" w:cs="Book Antiqua"/>
          <w:i/>
          <w:iCs/>
          <w:color w:val="000000"/>
        </w:rPr>
        <w:t xml:space="preserve">et </w:t>
      </w:r>
      <w:proofErr w:type="gramStart"/>
      <w:r w:rsidRPr="005D707A">
        <w:rPr>
          <w:rFonts w:ascii="Book Antiqua" w:eastAsia="Book Antiqua" w:hAnsi="Book Antiqua" w:cs="Book Antiqua"/>
          <w:i/>
          <w:iCs/>
          <w:color w:val="000000"/>
        </w:rPr>
        <w:t>al</w:t>
      </w:r>
      <w:r w:rsidR="00B00D22" w:rsidRPr="005D707A">
        <w:rPr>
          <w:rFonts w:ascii="Book Antiqua" w:eastAsia="Book Antiqua" w:hAnsi="Book Antiqua" w:cs="Book Antiqua"/>
          <w:color w:val="000000"/>
          <w:vertAlign w:val="superscript"/>
        </w:rPr>
        <w:t>[</w:t>
      </w:r>
      <w:proofErr w:type="gramEnd"/>
      <w:r w:rsidRPr="005D707A">
        <w:rPr>
          <w:rFonts w:ascii="Book Antiqua" w:eastAsia="Book Antiqua" w:hAnsi="Book Antiqua" w:cs="Book Antiqua"/>
          <w:color w:val="000000"/>
          <w:vertAlign w:val="superscript"/>
        </w:rPr>
        <w:t>10</w:t>
      </w:r>
      <w:r w:rsidR="00B00D22" w:rsidRPr="005D707A">
        <w:rPr>
          <w:rFonts w:ascii="Book Antiqua" w:eastAsia="Book Antiqua" w:hAnsi="Book Antiqua" w:cs="Book Antiqua"/>
          <w:color w:val="000000"/>
          <w:vertAlign w:val="superscript"/>
        </w:rPr>
        <w:t>]</w:t>
      </w:r>
      <w:r w:rsidRPr="005D707A">
        <w:rPr>
          <w:rFonts w:ascii="Book Antiqua" w:eastAsia="Book Antiqua" w:hAnsi="Book Antiqua" w:cs="Book Antiqua"/>
          <w:color w:val="000000"/>
        </w:rPr>
        <w:t xml:space="preserve"> </w:t>
      </w:r>
      <w:r w:rsidR="00D6145A">
        <w:rPr>
          <w:rFonts w:ascii="Book Antiqua" w:eastAsia="Book Antiqua" w:hAnsi="Book Antiqua" w:cs="Book Antiqua"/>
          <w:color w:val="000000"/>
        </w:rPr>
        <w:t>obtained</w:t>
      </w:r>
      <w:r w:rsidRPr="005D707A">
        <w:rPr>
          <w:rFonts w:ascii="Book Antiqua" w:eastAsia="Book Antiqua" w:hAnsi="Book Antiqua" w:cs="Book Antiqua"/>
          <w:color w:val="000000"/>
        </w:rPr>
        <w:t xml:space="preserve"> similar results with less pain in the lag screw group, </w:t>
      </w:r>
      <w:r w:rsidR="00D6145A">
        <w:rPr>
          <w:rFonts w:ascii="Book Antiqua" w:eastAsia="Book Antiqua" w:hAnsi="Book Antiqua" w:cs="Book Antiqua"/>
          <w:color w:val="000000"/>
        </w:rPr>
        <w:t>and</w:t>
      </w:r>
      <w:r w:rsidRPr="005D707A">
        <w:rPr>
          <w:rFonts w:ascii="Book Antiqua" w:eastAsia="Book Antiqua" w:hAnsi="Book Antiqua" w:cs="Book Antiqua"/>
          <w:color w:val="000000"/>
        </w:rPr>
        <w:t xml:space="preserve"> they explained their findings by the higher stability of the fracture line provided by lag screws in comparison to miniplates and less hardware applied leading to reduced persistent postoperative pain.</w:t>
      </w:r>
    </w:p>
    <w:p w14:paraId="463FE8C6" w14:textId="4B349B50" w:rsidR="00A77B3E" w:rsidRPr="005D707A" w:rsidRDefault="000A2BD2" w:rsidP="005D707A">
      <w:pPr>
        <w:adjustRightInd w:val="0"/>
        <w:snapToGrid w:val="0"/>
        <w:spacing w:line="360" w:lineRule="auto"/>
        <w:ind w:firstLineChars="100" w:firstLine="240"/>
        <w:jc w:val="both"/>
        <w:rPr>
          <w:rFonts w:ascii="Book Antiqua" w:hAnsi="Book Antiqua"/>
        </w:rPr>
      </w:pPr>
      <w:r w:rsidRPr="005D707A">
        <w:rPr>
          <w:rFonts w:ascii="Book Antiqua" w:eastAsia="Book Antiqua" w:hAnsi="Book Antiqua" w:cs="Book Antiqua"/>
          <w:color w:val="000000"/>
        </w:rPr>
        <w:t xml:space="preserve">No postoperative sensory nerve impairment was detected in either group after fracture fixation, owing to the gentle fracture manipulation, careful dissection of the mental nerve and cautious application of screws in close proximity to the nerve. This </w:t>
      </w:r>
      <w:r w:rsidR="00D6145A">
        <w:rPr>
          <w:rFonts w:ascii="Book Antiqua" w:eastAsia="Book Antiqua" w:hAnsi="Book Antiqua" w:cs="Book Antiqua"/>
          <w:color w:val="000000"/>
        </w:rPr>
        <w:t>is concordant</w:t>
      </w:r>
      <w:r w:rsidRPr="005D707A">
        <w:rPr>
          <w:rFonts w:ascii="Book Antiqua" w:eastAsia="Book Antiqua" w:hAnsi="Book Antiqua" w:cs="Book Antiqua"/>
          <w:color w:val="000000"/>
        </w:rPr>
        <w:t xml:space="preserve"> with the results of the study by Agarwal </w:t>
      </w:r>
      <w:r w:rsidRPr="005D707A">
        <w:rPr>
          <w:rFonts w:ascii="Book Antiqua" w:eastAsia="Book Antiqua" w:hAnsi="Book Antiqua" w:cs="Book Antiqua"/>
          <w:i/>
          <w:iCs/>
          <w:color w:val="000000"/>
        </w:rPr>
        <w:t xml:space="preserve">et </w:t>
      </w:r>
      <w:proofErr w:type="gramStart"/>
      <w:r w:rsidRPr="005D707A">
        <w:rPr>
          <w:rFonts w:ascii="Book Antiqua" w:eastAsia="Book Antiqua" w:hAnsi="Book Antiqua" w:cs="Book Antiqua"/>
          <w:i/>
          <w:iCs/>
          <w:color w:val="000000"/>
        </w:rPr>
        <w:t>al</w:t>
      </w:r>
      <w:r w:rsidR="00B00D22" w:rsidRPr="005D707A">
        <w:rPr>
          <w:rFonts w:ascii="Book Antiqua" w:eastAsia="Book Antiqua" w:hAnsi="Book Antiqua" w:cs="Book Antiqua"/>
          <w:color w:val="000000"/>
          <w:vertAlign w:val="superscript"/>
        </w:rPr>
        <w:t>[</w:t>
      </w:r>
      <w:proofErr w:type="gramEnd"/>
      <w:r w:rsidRPr="005D707A">
        <w:rPr>
          <w:rFonts w:ascii="Book Antiqua" w:eastAsia="Book Antiqua" w:hAnsi="Book Antiqua" w:cs="Book Antiqua"/>
          <w:color w:val="000000"/>
          <w:vertAlign w:val="superscript"/>
        </w:rPr>
        <w:t>11</w:t>
      </w:r>
      <w:r w:rsidR="00B00D22" w:rsidRPr="005D707A">
        <w:rPr>
          <w:rFonts w:ascii="Book Antiqua" w:eastAsia="Book Antiqua" w:hAnsi="Book Antiqua" w:cs="Book Antiqua"/>
          <w:color w:val="000000"/>
          <w:vertAlign w:val="superscript"/>
        </w:rPr>
        <w:t>]</w:t>
      </w:r>
      <w:r w:rsidRPr="005D707A">
        <w:rPr>
          <w:rFonts w:ascii="Book Antiqua" w:eastAsia="Book Antiqua" w:hAnsi="Book Antiqua" w:cs="Book Antiqua"/>
          <w:color w:val="000000"/>
        </w:rPr>
        <w:t xml:space="preserve"> who did not </w:t>
      </w:r>
      <w:r w:rsidR="003F0B07">
        <w:rPr>
          <w:rFonts w:ascii="Book Antiqua" w:eastAsia="Book Antiqua" w:hAnsi="Book Antiqua" w:cs="Book Antiqua"/>
          <w:color w:val="000000"/>
        </w:rPr>
        <w:t>observe</w:t>
      </w:r>
      <w:r w:rsidRPr="005D707A">
        <w:rPr>
          <w:rFonts w:ascii="Book Antiqua" w:eastAsia="Book Antiqua" w:hAnsi="Book Antiqua" w:cs="Book Antiqua"/>
          <w:color w:val="000000"/>
        </w:rPr>
        <w:t xml:space="preserve"> any postoperative nerve deficit and stressed the importance of skills and patience during hardware application in anterior mandibular fractures.</w:t>
      </w:r>
    </w:p>
    <w:p w14:paraId="1CD1DFC1" w14:textId="3A0F3BFF" w:rsidR="00A77B3E" w:rsidRPr="005D707A" w:rsidRDefault="000A2BD2" w:rsidP="005D707A">
      <w:pPr>
        <w:adjustRightInd w:val="0"/>
        <w:snapToGrid w:val="0"/>
        <w:spacing w:line="360" w:lineRule="auto"/>
        <w:ind w:firstLineChars="100" w:firstLine="240"/>
        <w:jc w:val="both"/>
        <w:rPr>
          <w:rFonts w:ascii="Book Antiqua" w:hAnsi="Book Antiqua"/>
        </w:rPr>
      </w:pPr>
      <w:r w:rsidRPr="005D707A">
        <w:rPr>
          <w:rFonts w:ascii="Book Antiqua" w:eastAsia="Book Antiqua" w:hAnsi="Book Antiqua" w:cs="Book Antiqua"/>
          <w:color w:val="000000"/>
        </w:rPr>
        <w:t xml:space="preserve">The difference in mean bone density was statistically significant between </w:t>
      </w:r>
      <w:r w:rsidR="003F0B07">
        <w:rPr>
          <w:rFonts w:ascii="Book Antiqua" w:eastAsia="Book Antiqua" w:hAnsi="Book Antiqua" w:cs="Book Antiqua"/>
          <w:color w:val="000000"/>
        </w:rPr>
        <w:t>the two</w:t>
      </w:r>
      <w:r w:rsidRPr="005D707A">
        <w:rPr>
          <w:rFonts w:ascii="Book Antiqua" w:eastAsia="Book Antiqua" w:hAnsi="Book Antiqua" w:cs="Book Antiqua"/>
          <w:color w:val="000000"/>
        </w:rPr>
        <w:t xml:space="preserve"> groups at 3 </w:t>
      </w:r>
      <w:proofErr w:type="spellStart"/>
      <w:r w:rsidRPr="005D707A">
        <w:rPr>
          <w:rFonts w:ascii="Book Antiqua" w:eastAsia="Book Antiqua" w:hAnsi="Book Antiqua" w:cs="Book Antiqua"/>
          <w:color w:val="000000"/>
        </w:rPr>
        <w:t>mo</w:t>
      </w:r>
      <w:proofErr w:type="spellEnd"/>
      <w:r w:rsidRPr="005D707A">
        <w:rPr>
          <w:rFonts w:ascii="Book Antiqua" w:eastAsia="Book Antiqua" w:hAnsi="Book Antiqua" w:cs="Book Antiqua"/>
          <w:color w:val="000000"/>
        </w:rPr>
        <w:t xml:space="preserve"> post</w:t>
      </w:r>
      <w:r w:rsidR="00071488">
        <w:rPr>
          <w:rFonts w:ascii="Book Antiqua" w:eastAsia="Book Antiqua" w:hAnsi="Book Antiqua" w:cs="Book Antiqua"/>
          <w:color w:val="000000"/>
        </w:rPr>
        <w:t>-</w:t>
      </w:r>
      <w:r w:rsidRPr="005D707A">
        <w:rPr>
          <w:rFonts w:ascii="Book Antiqua" w:eastAsia="Book Antiqua" w:hAnsi="Book Antiqua" w:cs="Book Antiqua"/>
          <w:color w:val="000000"/>
        </w:rPr>
        <w:t>operati</w:t>
      </w:r>
      <w:r w:rsidR="003F0B07">
        <w:rPr>
          <w:rFonts w:ascii="Book Antiqua" w:eastAsia="Book Antiqua" w:hAnsi="Book Antiqua" w:cs="Book Antiqua"/>
          <w:color w:val="000000"/>
        </w:rPr>
        <w:t>on</w:t>
      </w:r>
      <w:r w:rsidRPr="005D707A">
        <w:rPr>
          <w:rFonts w:ascii="Book Antiqua" w:eastAsia="Book Antiqua" w:hAnsi="Book Antiqua" w:cs="Book Antiqua"/>
          <w:color w:val="000000"/>
        </w:rPr>
        <w:t xml:space="preserve"> suggestive of early bone healing. This is consistent with previous </w:t>
      </w:r>
      <w:proofErr w:type="gramStart"/>
      <w:r w:rsidRPr="005D707A">
        <w:rPr>
          <w:rFonts w:ascii="Book Antiqua" w:eastAsia="Book Antiqua" w:hAnsi="Book Antiqua" w:cs="Book Antiqua"/>
          <w:color w:val="000000"/>
        </w:rPr>
        <w:t>studies</w:t>
      </w:r>
      <w:r w:rsidR="00B00D22" w:rsidRPr="005D707A">
        <w:rPr>
          <w:rFonts w:ascii="Book Antiqua" w:eastAsia="Book Antiqua" w:hAnsi="Book Antiqua" w:cs="Book Antiqua"/>
          <w:color w:val="000000"/>
          <w:vertAlign w:val="superscript"/>
        </w:rPr>
        <w:t>[</w:t>
      </w:r>
      <w:proofErr w:type="gramEnd"/>
      <w:r w:rsidR="00B00D22" w:rsidRPr="005D707A">
        <w:rPr>
          <w:rFonts w:ascii="Book Antiqua" w:eastAsia="Book Antiqua" w:hAnsi="Book Antiqua" w:cs="Book Antiqua"/>
          <w:color w:val="000000"/>
          <w:vertAlign w:val="superscript"/>
        </w:rPr>
        <w:t>9,12]</w:t>
      </w:r>
      <w:r w:rsidRPr="005D707A">
        <w:rPr>
          <w:rFonts w:ascii="Book Antiqua" w:eastAsia="Book Antiqua" w:hAnsi="Book Antiqua" w:cs="Book Antiqua"/>
          <w:color w:val="000000"/>
        </w:rPr>
        <w:t xml:space="preserve"> using lag screws in fractures of the anterior mandible. This may be due to their compressive effect on the fracture segments, facilitating the progression of primary bone healing. However, by the end of the follow</w:t>
      </w:r>
      <w:r w:rsidR="003F0B07">
        <w:rPr>
          <w:rFonts w:ascii="Book Antiqua" w:eastAsia="Book Antiqua" w:hAnsi="Book Antiqua" w:cs="Book Antiqua"/>
          <w:color w:val="000000"/>
        </w:rPr>
        <w:t>-</w:t>
      </w:r>
      <w:r w:rsidRPr="005D707A">
        <w:rPr>
          <w:rFonts w:ascii="Book Antiqua" w:eastAsia="Book Antiqua" w:hAnsi="Book Antiqua" w:cs="Book Antiqua"/>
          <w:color w:val="000000"/>
        </w:rPr>
        <w:t>up period</w:t>
      </w:r>
      <w:r w:rsidR="00C74259" w:rsidRPr="005D707A">
        <w:rPr>
          <w:rFonts w:ascii="Book Antiqua" w:eastAsia="Book Antiqua" w:hAnsi="Book Antiqua" w:cs="Book Antiqua"/>
          <w:color w:val="000000"/>
        </w:rPr>
        <w:t>,</w:t>
      </w:r>
      <w:r w:rsidRPr="005D707A">
        <w:rPr>
          <w:rFonts w:ascii="Book Antiqua" w:eastAsia="Book Antiqua" w:hAnsi="Book Antiqua" w:cs="Book Antiqua"/>
          <w:color w:val="000000"/>
        </w:rPr>
        <w:t xml:space="preserve"> both groups had comparable mean bone density values </w:t>
      </w:r>
      <w:r w:rsidRPr="005D707A">
        <w:rPr>
          <w:rFonts w:ascii="Book Antiqua" w:eastAsia="Book Antiqua" w:hAnsi="Book Antiqua" w:cs="Book Antiqua"/>
          <w:color w:val="000000"/>
        </w:rPr>
        <w:lastRenderedPageBreak/>
        <w:t xml:space="preserve">indicative of adequate fracture healing and stability. Double Y-shaped miniplates with their special design have shown predictable biomechanical behavior with greater resistance to displacement when compared with straight </w:t>
      </w:r>
      <w:proofErr w:type="gramStart"/>
      <w:r w:rsidRPr="005D707A">
        <w:rPr>
          <w:rFonts w:ascii="Book Antiqua" w:eastAsia="Book Antiqua" w:hAnsi="Book Antiqua" w:cs="Book Antiqua"/>
          <w:color w:val="000000"/>
        </w:rPr>
        <w:t>miniplates</w:t>
      </w:r>
      <w:r w:rsidR="00B00D22" w:rsidRPr="005D707A">
        <w:rPr>
          <w:rFonts w:ascii="Book Antiqua" w:eastAsia="Book Antiqua" w:hAnsi="Book Antiqua" w:cs="Book Antiqua"/>
          <w:color w:val="000000"/>
          <w:vertAlign w:val="superscript"/>
        </w:rPr>
        <w:t>[</w:t>
      </w:r>
      <w:proofErr w:type="gramEnd"/>
      <w:r w:rsidR="00B00D22" w:rsidRPr="005D707A">
        <w:rPr>
          <w:rFonts w:ascii="Book Antiqua" w:eastAsia="Book Antiqua" w:hAnsi="Book Antiqua" w:cs="Book Antiqua"/>
          <w:color w:val="000000"/>
          <w:vertAlign w:val="superscript"/>
        </w:rPr>
        <w:t>5]</w:t>
      </w:r>
      <w:r w:rsidRPr="005D707A">
        <w:rPr>
          <w:rFonts w:ascii="Book Antiqua" w:eastAsia="Book Antiqua" w:hAnsi="Book Antiqua" w:cs="Book Antiqua"/>
          <w:color w:val="000000"/>
        </w:rPr>
        <w:t>.</w:t>
      </w:r>
    </w:p>
    <w:p w14:paraId="3A81B133" w14:textId="6FBB4933" w:rsidR="00A77B3E" w:rsidRPr="005D707A" w:rsidRDefault="000A2BD2" w:rsidP="005D707A">
      <w:pPr>
        <w:adjustRightInd w:val="0"/>
        <w:snapToGrid w:val="0"/>
        <w:spacing w:line="360" w:lineRule="auto"/>
        <w:ind w:firstLineChars="100" w:firstLine="240"/>
        <w:jc w:val="both"/>
        <w:rPr>
          <w:rFonts w:ascii="Book Antiqua" w:hAnsi="Book Antiqua"/>
        </w:rPr>
      </w:pPr>
      <w:r w:rsidRPr="005D707A">
        <w:rPr>
          <w:rFonts w:ascii="Book Antiqua" w:eastAsia="Book Antiqua" w:hAnsi="Book Antiqua" w:cs="Book Antiqua"/>
          <w:color w:val="000000"/>
        </w:rPr>
        <w:t xml:space="preserve">To our knowledge, this is the first clinical trial comparing lag screws to double Y-shaped </w:t>
      </w:r>
      <w:proofErr w:type="spellStart"/>
      <w:r w:rsidRPr="005D707A">
        <w:rPr>
          <w:rFonts w:ascii="Book Antiqua" w:eastAsia="Book Antiqua" w:hAnsi="Book Antiqua" w:cs="Book Antiqua"/>
          <w:color w:val="000000"/>
        </w:rPr>
        <w:t>miniplates</w:t>
      </w:r>
      <w:proofErr w:type="spellEnd"/>
      <w:r w:rsidRPr="005D707A">
        <w:rPr>
          <w:rFonts w:ascii="Book Antiqua" w:eastAsia="Book Antiqua" w:hAnsi="Book Antiqua" w:cs="Book Antiqua"/>
          <w:color w:val="000000"/>
        </w:rPr>
        <w:t xml:space="preserve"> in </w:t>
      </w:r>
      <w:r w:rsidR="003F0B07">
        <w:rPr>
          <w:rFonts w:ascii="Book Antiqua" w:eastAsia="Book Antiqua" w:hAnsi="Book Antiqua" w:cs="Book Antiqua"/>
          <w:color w:val="000000"/>
        </w:rPr>
        <w:t xml:space="preserve">the </w:t>
      </w:r>
      <w:r w:rsidRPr="005D707A">
        <w:rPr>
          <w:rFonts w:ascii="Book Antiqua" w:eastAsia="Book Antiqua" w:hAnsi="Book Antiqua" w:cs="Book Antiqua"/>
          <w:color w:val="000000"/>
        </w:rPr>
        <w:t xml:space="preserve">fixation of anterior mandibular fractures. This special design of miniplates provides better stability than straight </w:t>
      </w:r>
      <w:proofErr w:type="spellStart"/>
      <w:r w:rsidRPr="005D707A">
        <w:rPr>
          <w:rFonts w:ascii="Book Antiqua" w:eastAsia="Book Antiqua" w:hAnsi="Book Antiqua" w:cs="Book Antiqua"/>
          <w:color w:val="000000"/>
        </w:rPr>
        <w:t>miniplates</w:t>
      </w:r>
      <w:proofErr w:type="spellEnd"/>
      <w:r w:rsidRPr="005D707A">
        <w:rPr>
          <w:rFonts w:ascii="Book Antiqua" w:eastAsia="Book Antiqua" w:hAnsi="Book Antiqua" w:cs="Book Antiqua"/>
          <w:color w:val="000000"/>
        </w:rPr>
        <w:t xml:space="preserve"> and eas</w:t>
      </w:r>
      <w:r w:rsidR="003F0B07">
        <w:rPr>
          <w:rFonts w:ascii="Book Antiqua" w:eastAsia="Book Antiqua" w:hAnsi="Book Antiqua" w:cs="Book Antiqua"/>
          <w:color w:val="000000"/>
        </w:rPr>
        <w:t>ier</w:t>
      </w:r>
      <w:r w:rsidRPr="005D707A">
        <w:rPr>
          <w:rFonts w:ascii="Book Antiqua" w:eastAsia="Book Antiqua" w:hAnsi="Book Antiqua" w:cs="Book Antiqua"/>
          <w:color w:val="000000"/>
        </w:rPr>
        <w:t xml:space="preserve"> application/adaptation than 3-dimensional miniplates in the anterior region. However, the main limitation of the current study is the small sample size</w:t>
      </w:r>
      <w:r w:rsidR="003F0B07">
        <w:rPr>
          <w:rFonts w:ascii="Book Antiqua" w:eastAsia="Book Antiqua" w:hAnsi="Book Antiqua" w:cs="Book Antiqua"/>
          <w:color w:val="000000"/>
        </w:rPr>
        <w:t>,</w:t>
      </w:r>
      <w:r w:rsidRPr="005D707A">
        <w:rPr>
          <w:rFonts w:ascii="Book Antiqua" w:eastAsia="Book Antiqua" w:hAnsi="Book Antiqua" w:cs="Book Antiqua"/>
          <w:color w:val="000000"/>
        </w:rPr>
        <w:t xml:space="preserve"> which in some way, might have affected interpretation</w:t>
      </w:r>
      <w:r w:rsidR="003F0B07" w:rsidRPr="003F0B07">
        <w:rPr>
          <w:rFonts w:ascii="Book Antiqua" w:eastAsia="Book Antiqua" w:hAnsi="Book Antiqua" w:cs="Book Antiqua"/>
          <w:color w:val="000000"/>
        </w:rPr>
        <w:t xml:space="preserve"> </w:t>
      </w:r>
      <w:r w:rsidR="003F0B07">
        <w:rPr>
          <w:rFonts w:ascii="Book Antiqua" w:eastAsia="Book Antiqua" w:hAnsi="Book Antiqua" w:cs="Book Antiqua"/>
          <w:color w:val="000000"/>
        </w:rPr>
        <w:t xml:space="preserve">of </w:t>
      </w:r>
      <w:r w:rsidR="003F0B07" w:rsidRPr="005D707A">
        <w:rPr>
          <w:rFonts w:ascii="Book Antiqua" w:eastAsia="Book Antiqua" w:hAnsi="Book Antiqua" w:cs="Book Antiqua"/>
          <w:color w:val="000000"/>
        </w:rPr>
        <w:t>the results</w:t>
      </w:r>
      <w:r w:rsidRPr="005D707A">
        <w:rPr>
          <w:rFonts w:ascii="Book Antiqua" w:eastAsia="Book Antiqua" w:hAnsi="Book Antiqua" w:cs="Book Antiqua"/>
          <w:color w:val="000000"/>
        </w:rPr>
        <w:t>. The small number of patients included is attributed to the meticulous case selection to meet all the inclusion criteria and minimize the variability between cases as much as possible.</w:t>
      </w:r>
    </w:p>
    <w:bookmarkEnd w:id="26"/>
    <w:bookmarkEnd w:id="27"/>
    <w:p w14:paraId="1C77D350" w14:textId="77777777" w:rsidR="00A77B3E" w:rsidRPr="005D707A" w:rsidRDefault="00A77B3E" w:rsidP="005D707A">
      <w:pPr>
        <w:adjustRightInd w:val="0"/>
        <w:snapToGrid w:val="0"/>
        <w:spacing w:line="360" w:lineRule="auto"/>
        <w:jc w:val="both"/>
        <w:rPr>
          <w:rFonts w:ascii="Book Antiqua" w:hAnsi="Book Antiqua"/>
        </w:rPr>
      </w:pPr>
    </w:p>
    <w:p w14:paraId="3BF2591D" w14:textId="77777777" w:rsidR="00A77B3E" w:rsidRPr="005D707A" w:rsidRDefault="000A2BD2" w:rsidP="005D707A">
      <w:pPr>
        <w:adjustRightInd w:val="0"/>
        <w:snapToGrid w:val="0"/>
        <w:spacing w:line="360" w:lineRule="auto"/>
        <w:jc w:val="both"/>
        <w:rPr>
          <w:rFonts w:ascii="Book Antiqua" w:hAnsi="Book Antiqua"/>
        </w:rPr>
      </w:pPr>
      <w:r w:rsidRPr="005D707A">
        <w:rPr>
          <w:rFonts w:ascii="Book Antiqua" w:eastAsia="Book Antiqua" w:hAnsi="Book Antiqua" w:cs="Book Antiqua"/>
          <w:b/>
          <w:caps/>
          <w:color w:val="000000"/>
          <w:u w:val="single"/>
        </w:rPr>
        <w:t>CONCLUSION</w:t>
      </w:r>
    </w:p>
    <w:p w14:paraId="5B517816" w14:textId="7EF42D79" w:rsidR="00A77B3E" w:rsidRPr="005D707A" w:rsidRDefault="000A2BD2" w:rsidP="005D707A">
      <w:pPr>
        <w:adjustRightInd w:val="0"/>
        <w:snapToGrid w:val="0"/>
        <w:spacing w:line="360" w:lineRule="auto"/>
        <w:jc w:val="both"/>
        <w:rPr>
          <w:rFonts w:ascii="Book Antiqua" w:hAnsi="Book Antiqua"/>
        </w:rPr>
      </w:pPr>
      <w:r w:rsidRPr="005D707A">
        <w:rPr>
          <w:rFonts w:ascii="Book Antiqua" w:eastAsia="Book Antiqua" w:hAnsi="Book Antiqua" w:cs="Book Antiqua"/>
          <w:color w:val="000000"/>
        </w:rPr>
        <w:t xml:space="preserve">Both lag screws and double Y-shaped miniplates provide favorable means of fixation for mandibular fractures in the anterior region. Fractures fixed with lag screws show greater mean bone density at 3 </w:t>
      </w:r>
      <w:proofErr w:type="spellStart"/>
      <w:r w:rsidRPr="005D707A">
        <w:rPr>
          <w:rFonts w:ascii="Book Antiqua" w:eastAsia="Book Antiqua" w:hAnsi="Book Antiqua" w:cs="Book Antiqua"/>
          <w:color w:val="000000"/>
        </w:rPr>
        <w:t>mo</w:t>
      </w:r>
      <w:proofErr w:type="spellEnd"/>
      <w:r w:rsidRPr="005D707A">
        <w:rPr>
          <w:rFonts w:ascii="Book Antiqua" w:eastAsia="Book Antiqua" w:hAnsi="Book Antiqua" w:cs="Book Antiqua"/>
          <w:color w:val="000000"/>
        </w:rPr>
        <w:t xml:space="preserve"> post</w:t>
      </w:r>
      <w:r w:rsidR="00071488">
        <w:rPr>
          <w:rFonts w:ascii="Book Antiqua" w:eastAsia="Book Antiqua" w:hAnsi="Book Antiqua" w:cs="Book Antiqua"/>
          <w:color w:val="000000"/>
        </w:rPr>
        <w:t>-</w:t>
      </w:r>
      <w:r w:rsidRPr="005D707A">
        <w:rPr>
          <w:rFonts w:ascii="Book Antiqua" w:eastAsia="Book Antiqua" w:hAnsi="Book Antiqua" w:cs="Book Antiqua"/>
          <w:color w:val="000000"/>
        </w:rPr>
        <w:t>operati</w:t>
      </w:r>
      <w:r w:rsidR="003F0B07">
        <w:rPr>
          <w:rFonts w:ascii="Book Antiqua" w:eastAsia="Book Antiqua" w:hAnsi="Book Antiqua" w:cs="Book Antiqua"/>
          <w:color w:val="000000"/>
        </w:rPr>
        <w:t>on</w:t>
      </w:r>
      <w:r w:rsidRPr="005D707A">
        <w:rPr>
          <w:rFonts w:ascii="Book Antiqua" w:eastAsia="Book Antiqua" w:hAnsi="Book Antiqua" w:cs="Book Antiqua"/>
          <w:color w:val="000000"/>
        </w:rPr>
        <w:t>, indicative of higher primary stability and faster early bone healing. Further studies with larger sample size</w:t>
      </w:r>
      <w:r w:rsidR="003F0B07">
        <w:rPr>
          <w:rFonts w:ascii="Book Antiqua" w:eastAsia="Book Antiqua" w:hAnsi="Book Antiqua" w:cs="Book Antiqua"/>
          <w:color w:val="000000"/>
        </w:rPr>
        <w:t>s</w:t>
      </w:r>
      <w:r w:rsidRPr="005D707A">
        <w:rPr>
          <w:rFonts w:ascii="Book Antiqua" w:eastAsia="Book Antiqua" w:hAnsi="Book Antiqua" w:cs="Book Antiqua"/>
          <w:color w:val="000000"/>
        </w:rPr>
        <w:t xml:space="preserve"> are required to verify these conclusions.</w:t>
      </w:r>
    </w:p>
    <w:p w14:paraId="5F78D9ED" w14:textId="77777777" w:rsidR="00A77B3E" w:rsidRPr="005D707A" w:rsidRDefault="00A77B3E" w:rsidP="005D707A">
      <w:pPr>
        <w:adjustRightInd w:val="0"/>
        <w:snapToGrid w:val="0"/>
        <w:spacing w:line="360" w:lineRule="auto"/>
        <w:ind w:firstLine="720"/>
        <w:jc w:val="both"/>
        <w:rPr>
          <w:rFonts w:ascii="Book Antiqua" w:hAnsi="Book Antiqua"/>
        </w:rPr>
      </w:pPr>
    </w:p>
    <w:p w14:paraId="3A4D558E" w14:textId="77777777" w:rsidR="00A77B3E" w:rsidRPr="005D707A" w:rsidRDefault="000A2BD2" w:rsidP="005D707A">
      <w:pPr>
        <w:adjustRightInd w:val="0"/>
        <w:snapToGrid w:val="0"/>
        <w:spacing w:line="360" w:lineRule="auto"/>
        <w:jc w:val="both"/>
        <w:rPr>
          <w:rFonts w:ascii="Book Antiqua" w:hAnsi="Book Antiqua"/>
        </w:rPr>
      </w:pPr>
      <w:r w:rsidRPr="005D707A">
        <w:rPr>
          <w:rFonts w:ascii="Book Antiqua" w:eastAsia="Book Antiqua" w:hAnsi="Book Antiqua" w:cs="Book Antiqua"/>
          <w:b/>
          <w:caps/>
          <w:color w:val="000000"/>
          <w:u w:val="single"/>
        </w:rPr>
        <w:t>ARTICLE HIGHLIGHTS</w:t>
      </w:r>
    </w:p>
    <w:p w14:paraId="43D7F71C" w14:textId="77777777" w:rsidR="00A77B3E" w:rsidRPr="005D707A" w:rsidRDefault="000A2BD2" w:rsidP="005D707A">
      <w:pPr>
        <w:adjustRightInd w:val="0"/>
        <w:snapToGrid w:val="0"/>
        <w:spacing w:line="360" w:lineRule="auto"/>
        <w:jc w:val="both"/>
        <w:rPr>
          <w:rFonts w:ascii="Book Antiqua" w:hAnsi="Book Antiqua"/>
        </w:rPr>
      </w:pPr>
      <w:r w:rsidRPr="005D707A">
        <w:rPr>
          <w:rFonts w:ascii="Book Antiqua" w:eastAsia="Book Antiqua" w:hAnsi="Book Antiqua" w:cs="Book Antiqua"/>
          <w:b/>
          <w:i/>
          <w:color w:val="000000"/>
        </w:rPr>
        <w:t>Research background</w:t>
      </w:r>
    </w:p>
    <w:p w14:paraId="4F2FD4CC" w14:textId="1A536FBE" w:rsidR="00A77B3E" w:rsidRPr="005D707A" w:rsidRDefault="000A2BD2" w:rsidP="005D707A">
      <w:pPr>
        <w:adjustRightInd w:val="0"/>
        <w:snapToGrid w:val="0"/>
        <w:spacing w:line="360" w:lineRule="auto"/>
        <w:jc w:val="both"/>
        <w:rPr>
          <w:rFonts w:ascii="Book Antiqua" w:hAnsi="Book Antiqua"/>
        </w:rPr>
      </w:pPr>
      <w:r w:rsidRPr="005D707A">
        <w:rPr>
          <w:rFonts w:ascii="Book Antiqua" w:eastAsia="Book Antiqua" w:hAnsi="Book Antiqua" w:cs="Book Antiqua"/>
          <w:color w:val="000000"/>
        </w:rPr>
        <w:t xml:space="preserve">Several methods of fixation are available for </w:t>
      </w:r>
      <w:r w:rsidR="003F0B07">
        <w:rPr>
          <w:rFonts w:ascii="Book Antiqua" w:eastAsia="Book Antiqua" w:hAnsi="Book Antiqua" w:cs="Book Antiqua"/>
          <w:color w:val="000000"/>
        </w:rPr>
        <w:t xml:space="preserve">the </w:t>
      </w:r>
      <w:r w:rsidRPr="005D707A">
        <w:rPr>
          <w:rFonts w:ascii="Book Antiqua" w:eastAsia="Book Antiqua" w:hAnsi="Book Antiqua" w:cs="Book Antiqua"/>
          <w:color w:val="000000"/>
        </w:rPr>
        <w:t>management of anterior mandibular fractures.</w:t>
      </w:r>
    </w:p>
    <w:p w14:paraId="790377F6" w14:textId="77777777" w:rsidR="00A77B3E" w:rsidRPr="005D707A" w:rsidRDefault="00A77B3E" w:rsidP="005D707A">
      <w:pPr>
        <w:adjustRightInd w:val="0"/>
        <w:snapToGrid w:val="0"/>
        <w:spacing w:line="360" w:lineRule="auto"/>
        <w:jc w:val="both"/>
        <w:rPr>
          <w:rFonts w:ascii="Book Antiqua" w:hAnsi="Book Antiqua"/>
        </w:rPr>
      </w:pPr>
    </w:p>
    <w:p w14:paraId="151E211D" w14:textId="77777777" w:rsidR="00A77B3E" w:rsidRPr="005D707A" w:rsidRDefault="000A2BD2" w:rsidP="005D707A">
      <w:pPr>
        <w:adjustRightInd w:val="0"/>
        <w:snapToGrid w:val="0"/>
        <w:spacing w:line="360" w:lineRule="auto"/>
        <w:jc w:val="both"/>
        <w:rPr>
          <w:rFonts w:ascii="Book Antiqua" w:hAnsi="Book Antiqua"/>
        </w:rPr>
      </w:pPr>
      <w:r w:rsidRPr="005D707A">
        <w:rPr>
          <w:rFonts w:ascii="Book Antiqua" w:eastAsia="Book Antiqua" w:hAnsi="Book Antiqua" w:cs="Book Antiqua"/>
          <w:b/>
          <w:i/>
          <w:color w:val="000000"/>
        </w:rPr>
        <w:t>Research motivation</w:t>
      </w:r>
    </w:p>
    <w:p w14:paraId="3FE91C0B" w14:textId="4DDE183A" w:rsidR="00A77B3E" w:rsidRPr="005D707A" w:rsidRDefault="000A2BD2" w:rsidP="005D707A">
      <w:pPr>
        <w:adjustRightInd w:val="0"/>
        <w:snapToGrid w:val="0"/>
        <w:spacing w:line="360" w:lineRule="auto"/>
        <w:jc w:val="both"/>
        <w:rPr>
          <w:rFonts w:ascii="Book Antiqua" w:hAnsi="Book Antiqua"/>
        </w:rPr>
      </w:pPr>
      <w:r w:rsidRPr="005D707A">
        <w:rPr>
          <w:rFonts w:ascii="Book Antiqua" w:eastAsia="Book Antiqua" w:hAnsi="Book Antiqua" w:cs="Book Antiqua"/>
          <w:color w:val="000000"/>
        </w:rPr>
        <w:t>It</w:t>
      </w:r>
      <w:r w:rsidR="003F0B07">
        <w:rPr>
          <w:rFonts w:ascii="Book Antiqua" w:eastAsia="Book Antiqua" w:hAnsi="Book Antiqua" w:cs="Book Antiqua"/>
          <w:color w:val="000000"/>
        </w:rPr>
        <w:t xml:space="preserve"> i</w:t>
      </w:r>
      <w:r w:rsidRPr="005D707A">
        <w:rPr>
          <w:rFonts w:ascii="Book Antiqua" w:eastAsia="Book Antiqua" w:hAnsi="Book Antiqua" w:cs="Book Antiqua"/>
          <w:color w:val="000000"/>
        </w:rPr>
        <w:t xml:space="preserve">s important to find the most suitable method </w:t>
      </w:r>
      <w:r w:rsidR="003F0B07">
        <w:rPr>
          <w:rFonts w:ascii="Book Antiqua" w:eastAsia="Book Antiqua" w:hAnsi="Book Antiqua" w:cs="Book Antiqua"/>
          <w:color w:val="000000"/>
        </w:rPr>
        <w:t xml:space="preserve">to </w:t>
      </w:r>
      <w:r w:rsidRPr="005D707A">
        <w:rPr>
          <w:rFonts w:ascii="Book Antiqua" w:eastAsia="Book Antiqua" w:hAnsi="Book Antiqua" w:cs="Book Antiqua"/>
          <w:color w:val="000000"/>
        </w:rPr>
        <w:t>provid</w:t>
      </w:r>
      <w:r w:rsidR="003F0B07">
        <w:rPr>
          <w:rFonts w:ascii="Book Antiqua" w:eastAsia="Book Antiqua" w:hAnsi="Book Antiqua" w:cs="Book Antiqua"/>
          <w:color w:val="000000"/>
        </w:rPr>
        <w:t>e</w:t>
      </w:r>
      <w:r w:rsidRPr="005D707A">
        <w:rPr>
          <w:rFonts w:ascii="Book Antiqua" w:eastAsia="Book Antiqua" w:hAnsi="Book Antiqua" w:cs="Book Antiqua"/>
          <w:color w:val="000000"/>
        </w:rPr>
        <w:t xml:space="preserve"> optimal fixation and stability against torsional forces in th</w:t>
      </w:r>
      <w:r w:rsidR="00071488">
        <w:rPr>
          <w:rFonts w:ascii="Book Antiqua" w:eastAsia="Book Antiqua" w:hAnsi="Book Antiqua" w:cs="Book Antiqua"/>
          <w:color w:val="000000"/>
        </w:rPr>
        <w:t>e</w:t>
      </w:r>
      <w:r w:rsidRPr="005D707A">
        <w:rPr>
          <w:rFonts w:ascii="Book Antiqua" w:eastAsia="Book Antiqua" w:hAnsi="Book Antiqua" w:cs="Book Antiqua"/>
          <w:color w:val="000000"/>
        </w:rPr>
        <w:t>se fractures.</w:t>
      </w:r>
    </w:p>
    <w:p w14:paraId="6CE5A8E9" w14:textId="77777777" w:rsidR="00A77B3E" w:rsidRPr="005D707A" w:rsidRDefault="00A77B3E" w:rsidP="005D707A">
      <w:pPr>
        <w:adjustRightInd w:val="0"/>
        <w:snapToGrid w:val="0"/>
        <w:spacing w:line="360" w:lineRule="auto"/>
        <w:jc w:val="both"/>
        <w:rPr>
          <w:rFonts w:ascii="Book Antiqua" w:hAnsi="Book Antiqua"/>
        </w:rPr>
      </w:pPr>
    </w:p>
    <w:p w14:paraId="418DE775" w14:textId="77777777" w:rsidR="00A77B3E" w:rsidRPr="005D707A" w:rsidRDefault="000A2BD2" w:rsidP="005D707A">
      <w:pPr>
        <w:adjustRightInd w:val="0"/>
        <w:snapToGrid w:val="0"/>
        <w:spacing w:line="360" w:lineRule="auto"/>
        <w:jc w:val="both"/>
        <w:rPr>
          <w:rFonts w:ascii="Book Antiqua" w:hAnsi="Book Antiqua"/>
        </w:rPr>
      </w:pPr>
      <w:r w:rsidRPr="005D707A">
        <w:rPr>
          <w:rFonts w:ascii="Book Antiqua" w:eastAsia="Book Antiqua" w:hAnsi="Book Antiqua" w:cs="Book Antiqua"/>
          <w:b/>
          <w:i/>
          <w:color w:val="000000"/>
        </w:rPr>
        <w:t>Research objectives</w:t>
      </w:r>
    </w:p>
    <w:p w14:paraId="7BF5543C" w14:textId="28528DE9" w:rsidR="00A77B3E" w:rsidRPr="005D707A" w:rsidRDefault="003F0B07" w:rsidP="005D707A">
      <w:pPr>
        <w:adjustRightInd w:val="0"/>
        <w:snapToGrid w:val="0"/>
        <w:spacing w:line="360" w:lineRule="auto"/>
        <w:jc w:val="both"/>
        <w:rPr>
          <w:rFonts w:ascii="Book Antiqua" w:hAnsi="Book Antiqua"/>
        </w:rPr>
      </w:pPr>
      <w:r>
        <w:rPr>
          <w:rFonts w:ascii="Book Antiqua" w:eastAsia="Book Antiqua" w:hAnsi="Book Antiqua" w:cs="Book Antiqua"/>
          <w:color w:val="000000"/>
        </w:rPr>
        <w:lastRenderedPageBreak/>
        <w:t>The effectiveness of l</w:t>
      </w:r>
      <w:r w:rsidR="000A2BD2" w:rsidRPr="005D707A">
        <w:rPr>
          <w:rFonts w:ascii="Book Antiqua" w:eastAsia="Book Antiqua" w:hAnsi="Book Antiqua" w:cs="Book Antiqua"/>
          <w:color w:val="000000"/>
        </w:rPr>
        <w:t xml:space="preserve">ag screws and double Y-shaped </w:t>
      </w:r>
      <w:proofErr w:type="spellStart"/>
      <w:r w:rsidR="000A2BD2" w:rsidRPr="005D707A">
        <w:rPr>
          <w:rFonts w:ascii="Book Antiqua" w:eastAsia="Book Antiqua" w:hAnsi="Book Antiqua" w:cs="Book Antiqua"/>
          <w:color w:val="000000"/>
        </w:rPr>
        <w:t>miniplates</w:t>
      </w:r>
      <w:proofErr w:type="spellEnd"/>
      <w:r w:rsidR="000A2BD2" w:rsidRPr="005D707A">
        <w:rPr>
          <w:rFonts w:ascii="Book Antiqua" w:eastAsia="Book Antiqua" w:hAnsi="Book Antiqua" w:cs="Book Antiqua"/>
          <w:color w:val="000000"/>
        </w:rPr>
        <w:t xml:space="preserve"> in </w:t>
      </w:r>
      <w:r>
        <w:rPr>
          <w:rFonts w:ascii="Book Antiqua" w:eastAsia="Book Antiqua" w:hAnsi="Book Antiqua" w:cs="Book Antiqua"/>
          <w:color w:val="000000"/>
        </w:rPr>
        <w:t xml:space="preserve">the </w:t>
      </w:r>
      <w:r w:rsidR="000A2BD2" w:rsidRPr="005D707A">
        <w:rPr>
          <w:rFonts w:ascii="Book Antiqua" w:eastAsia="Book Antiqua" w:hAnsi="Book Antiqua" w:cs="Book Antiqua"/>
          <w:color w:val="000000"/>
        </w:rPr>
        <w:t>fixation of anterior mandibular fractures</w:t>
      </w:r>
      <w:r w:rsidRPr="003F0B07">
        <w:rPr>
          <w:rFonts w:ascii="Book Antiqua" w:eastAsia="Book Antiqua" w:hAnsi="Book Antiqua" w:cs="Book Antiqua"/>
          <w:color w:val="000000"/>
        </w:rPr>
        <w:t xml:space="preserve"> </w:t>
      </w:r>
      <w:r w:rsidRPr="005D707A">
        <w:rPr>
          <w:rFonts w:ascii="Book Antiqua" w:eastAsia="Book Antiqua" w:hAnsi="Book Antiqua" w:cs="Book Antiqua"/>
          <w:color w:val="000000"/>
        </w:rPr>
        <w:t>w</w:t>
      </w:r>
      <w:r>
        <w:rPr>
          <w:rFonts w:ascii="Book Antiqua" w:eastAsia="Book Antiqua" w:hAnsi="Book Antiqua" w:cs="Book Antiqua"/>
          <w:color w:val="000000"/>
        </w:rPr>
        <w:t>as</w:t>
      </w:r>
      <w:r w:rsidRPr="005D707A">
        <w:rPr>
          <w:rFonts w:ascii="Book Antiqua" w:eastAsia="Book Antiqua" w:hAnsi="Book Antiqua" w:cs="Book Antiqua"/>
          <w:color w:val="000000"/>
        </w:rPr>
        <w:t xml:space="preserve"> compared</w:t>
      </w:r>
      <w:r w:rsidR="000A2BD2" w:rsidRPr="005D707A">
        <w:rPr>
          <w:rFonts w:ascii="Book Antiqua" w:eastAsia="Book Antiqua" w:hAnsi="Book Antiqua" w:cs="Book Antiqua"/>
          <w:color w:val="000000"/>
        </w:rPr>
        <w:t>.</w:t>
      </w:r>
    </w:p>
    <w:p w14:paraId="0DAD6EBF" w14:textId="77777777" w:rsidR="00A77B3E" w:rsidRPr="005D707A" w:rsidRDefault="00A77B3E" w:rsidP="005D707A">
      <w:pPr>
        <w:adjustRightInd w:val="0"/>
        <w:snapToGrid w:val="0"/>
        <w:spacing w:line="360" w:lineRule="auto"/>
        <w:jc w:val="both"/>
        <w:rPr>
          <w:rFonts w:ascii="Book Antiqua" w:hAnsi="Book Antiqua"/>
        </w:rPr>
      </w:pPr>
    </w:p>
    <w:p w14:paraId="517E4D0F" w14:textId="77777777" w:rsidR="00A77B3E" w:rsidRPr="005D707A" w:rsidRDefault="000A2BD2" w:rsidP="005D707A">
      <w:pPr>
        <w:adjustRightInd w:val="0"/>
        <w:snapToGrid w:val="0"/>
        <w:spacing w:line="360" w:lineRule="auto"/>
        <w:jc w:val="both"/>
        <w:rPr>
          <w:rFonts w:ascii="Book Antiqua" w:hAnsi="Book Antiqua"/>
        </w:rPr>
      </w:pPr>
      <w:r w:rsidRPr="005D707A">
        <w:rPr>
          <w:rFonts w:ascii="Book Antiqua" w:eastAsia="Book Antiqua" w:hAnsi="Book Antiqua" w:cs="Book Antiqua"/>
          <w:b/>
          <w:i/>
          <w:color w:val="000000"/>
        </w:rPr>
        <w:t>Research methods</w:t>
      </w:r>
    </w:p>
    <w:p w14:paraId="755F10B6" w14:textId="77777777" w:rsidR="00A77B3E" w:rsidRPr="005D707A" w:rsidRDefault="000A2BD2" w:rsidP="005D707A">
      <w:pPr>
        <w:adjustRightInd w:val="0"/>
        <w:snapToGrid w:val="0"/>
        <w:spacing w:line="360" w:lineRule="auto"/>
        <w:jc w:val="both"/>
        <w:rPr>
          <w:rFonts w:ascii="Book Antiqua" w:hAnsi="Book Antiqua"/>
        </w:rPr>
      </w:pPr>
      <w:r w:rsidRPr="005D707A">
        <w:rPr>
          <w:rFonts w:ascii="Book Antiqua" w:eastAsia="Book Antiqua" w:hAnsi="Book Antiqua" w:cs="Book Antiqua"/>
          <w:color w:val="000000"/>
        </w:rPr>
        <w:t>Sixteen patients divided into 2 equal groups were included in the study.</w:t>
      </w:r>
    </w:p>
    <w:p w14:paraId="5B111545" w14:textId="77777777" w:rsidR="00A77B3E" w:rsidRPr="005D707A" w:rsidRDefault="00A77B3E" w:rsidP="005D707A">
      <w:pPr>
        <w:adjustRightInd w:val="0"/>
        <w:snapToGrid w:val="0"/>
        <w:spacing w:line="360" w:lineRule="auto"/>
        <w:jc w:val="both"/>
        <w:rPr>
          <w:rFonts w:ascii="Book Antiqua" w:hAnsi="Book Antiqua"/>
        </w:rPr>
      </w:pPr>
    </w:p>
    <w:p w14:paraId="3969DB59" w14:textId="77777777" w:rsidR="00A77B3E" w:rsidRPr="005D707A" w:rsidRDefault="000A2BD2" w:rsidP="005D707A">
      <w:pPr>
        <w:adjustRightInd w:val="0"/>
        <w:snapToGrid w:val="0"/>
        <w:spacing w:line="360" w:lineRule="auto"/>
        <w:jc w:val="both"/>
        <w:rPr>
          <w:rFonts w:ascii="Book Antiqua" w:hAnsi="Book Antiqua"/>
        </w:rPr>
      </w:pPr>
      <w:r w:rsidRPr="005D707A">
        <w:rPr>
          <w:rFonts w:ascii="Book Antiqua" w:eastAsia="Book Antiqua" w:hAnsi="Book Antiqua" w:cs="Book Antiqua"/>
          <w:b/>
          <w:i/>
          <w:color w:val="000000"/>
        </w:rPr>
        <w:t>Research results</w:t>
      </w:r>
    </w:p>
    <w:p w14:paraId="2D10B2A9" w14:textId="021AFDB6" w:rsidR="00A77B3E" w:rsidRPr="005D707A" w:rsidRDefault="000A2BD2" w:rsidP="005D707A">
      <w:pPr>
        <w:adjustRightInd w:val="0"/>
        <w:snapToGrid w:val="0"/>
        <w:spacing w:line="360" w:lineRule="auto"/>
        <w:jc w:val="both"/>
        <w:rPr>
          <w:rFonts w:ascii="Book Antiqua" w:hAnsi="Book Antiqua"/>
        </w:rPr>
      </w:pPr>
      <w:r w:rsidRPr="005D707A">
        <w:rPr>
          <w:rFonts w:ascii="Book Antiqua" w:eastAsia="Book Antiqua" w:hAnsi="Book Antiqua" w:cs="Book Antiqua"/>
          <w:color w:val="000000"/>
        </w:rPr>
        <w:t xml:space="preserve">The values of all parameters were comparable between the 2 groups except for the mean bone density which was significantly higher in the lag screw group at 3 </w:t>
      </w:r>
      <w:proofErr w:type="spellStart"/>
      <w:proofErr w:type="gramStart"/>
      <w:r w:rsidRPr="005D707A">
        <w:rPr>
          <w:rFonts w:ascii="Book Antiqua" w:eastAsia="Book Antiqua" w:hAnsi="Book Antiqua" w:cs="Book Antiqua"/>
          <w:color w:val="000000"/>
        </w:rPr>
        <w:t>mo</w:t>
      </w:r>
      <w:proofErr w:type="spellEnd"/>
      <w:proofErr w:type="gramEnd"/>
      <w:r w:rsidRPr="005D707A">
        <w:rPr>
          <w:rFonts w:ascii="Book Antiqua" w:eastAsia="Book Antiqua" w:hAnsi="Book Antiqua" w:cs="Book Antiqua"/>
          <w:color w:val="000000"/>
        </w:rPr>
        <w:t xml:space="preserve"> post</w:t>
      </w:r>
      <w:r w:rsidR="00071488">
        <w:rPr>
          <w:rFonts w:ascii="Book Antiqua" w:eastAsia="Book Antiqua" w:hAnsi="Book Antiqua" w:cs="Book Antiqua"/>
          <w:color w:val="000000"/>
        </w:rPr>
        <w:t>-</w:t>
      </w:r>
      <w:r w:rsidRPr="005D707A">
        <w:rPr>
          <w:rFonts w:ascii="Book Antiqua" w:eastAsia="Book Antiqua" w:hAnsi="Book Antiqua" w:cs="Book Antiqua"/>
          <w:color w:val="000000"/>
        </w:rPr>
        <w:t>operati</w:t>
      </w:r>
      <w:r w:rsidR="003F0B07">
        <w:rPr>
          <w:rFonts w:ascii="Book Antiqua" w:eastAsia="Book Antiqua" w:hAnsi="Book Antiqua" w:cs="Book Antiqua"/>
          <w:color w:val="000000"/>
        </w:rPr>
        <w:t>on</w:t>
      </w:r>
      <w:r w:rsidRPr="005D707A">
        <w:rPr>
          <w:rFonts w:ascii="Book Antiqua" w:eastAsia="Book Antiqua" w:hAnsi="Book Antiqua" w:cs="Book Antiqua"/>
          <w:color w:val="000000"/>
        </w:rPr>
        <w:t>.</w:t>
      </w:r>
    </w:p>
    <w:p w14:paraId="74A2C240" w14:textId="77777777" w:rsidR="00A77B3E" w:rsidRPr="005D707A" w:rsidRDefault="00A77B3E" w:rsidP="005D707A">
      <w:pPr>
        <w:adjustRightInd w:val="0"/>
        <w:snapToGrid w:val="0"/>
        <w:spacing w:line="360" w:lineRule="auto"/>
        <w:jc w:val="both"/>
        <w:rPr>
          <w:rFonts w:ascii="Book Antiqua" w:hAnsi="Book Antiqua"/>
        </w:rPr>
      </w:pPr>
    </w:p>
    <w:p w14:paraId="23030EAF" w14:textId="77777777" w:rsidR="00A77B3E" w:rsidRPr="005D707A" w:rsidRDefault="000A2BD2" w:rsidP="005D707A">
      <w:pPr>
        <w:adjustRightInd w:val="0"/>
        <w:snapToGrid w:val="0"/>
        <w:spacing w:line="360" w:lineRule="auto"/>
        <w:jc w:val="both"/>
        <w:rPr>
          <w:rFonts w:ascii="Book Antiqua" w:hAnsi="Book Antiqua"/>
        </w:rPr>
      </w:pPr>
      <w:r w:rsidRPr="005D707A">
        <w:rPr>
          <w:rFonts w:ascii="Book Antiqua" w:eastAsia="Book Antiqua" w:hAnsi="Book Antiqua" w:cs="Book Antiqua"/>
          <w:b/>
          <w:i/>
          <w:color w:val="000000"/>
        </w:rPr>
        <w:t>Research conclusions</w:t>
      </w:r>
    </w:p>
    <w:p w14:paraId="475705BF" w14:textId="3DA7EF87" w:rsidR="00A77B3E" w:rsidRPr="005D707A" w:rsidRDefault="000A2BD2" w:rsidP="005D707A">
      <w:pPr>
        <w:adjustRightInd w:val="0"/>
        <w:snapToGrid w:val="0"/>
        <w:spacing w:line="360" w:lineRule="auto"/>
        <w:jc w:val="both"/>
        <w:rPr>
          <w:rFonts w:ascii="Book Antiqua" w:hAnsi="Book Antiqua"/>
        </w:rPr>
      </w:pPr>
      <w:r w:rsidRPr="005D707A">
        <w:rPr>
          <w:rFonts w:ascii="Book Antiqua" w:eastAsia="Book Antiqua" w:hAnsi="Book Antiqua" w:cs="Book Antiqua"/>
          <w:color w:val="000000"/>
        </w:rPr>
        <w:t>Both methods provide favorable fixation for anterior mandibular fractures with lag screws apparently leading to higher primary stability and faster healing.</w:t>
      </w:r>
    </w:p>
    <w:p w14:paraId="708456BC" w14:textId="77777777" w:rsidR="00A77B3E" w:rsidRPr="005D707A" w:rsidRDefault="00A77B3E" w:rsidP="005D707A">
      <w:pPr>
        <w:adjustRightInd w:val="0"/>
        <w:snapToGrid w:val="0"/>
        <w:spacing w:line="360" w:lineRule="auto"/>
        <w:jc w:val="both"/>
        <w:rPr>
          <w:rFonts w:ascii="Book Antiqua" w:hAnsi="Book Antiqua"/>
        </w:rPr>
      </w:pPr>
    </w:p>
    <w:p w14:paraId="20006F26" w14:textId="77777777" w:rsidR="00A77B3E" w:rsidRPr="005D707A" w:rsidRDefault="000A2BD2" w:rsidP="005D707A">
      <w:pPr>
        <w:adjustRightInd w:val="0"/>
        <w:snapToGrid w:val="0"/>
        <w:spacing w:line="360" w:lineRule="auto"/>
        <w:jc w:val="both"/>
        <w:rPr>
          <w:rFonts w:ascii="Book Antiqua" w:hAnsi="Book Antiqua"/>
        </w:rPr>
      </w:pPr>
      <w:r w:rsidRPr="005D707A">
        <w:rPr>
          <w:rFonts w:ascii="Book Antiqua" w:eastAsia="Book Antiqua" w:hAnsi="Book Antiqua" w:cs="Book Antiqua"/>
          <w:b/>
          <w:i/>
          <w:color w:val="000000"/>
        </w:rPr>
        <w:t>Research perspectives</w:t>
      </w:r>
    </w:p>
    <w:p w14:paraId="4BB4BA3A" w14:textId="6083EF54" w:rsidR="00A77B3E" w:rsidRPr="005D707A" w:rsidRDefault="000A2BD2" w:rsidP="005D707A">
      <w:pPr>
        <w:adjustRightInd w:val="0"/>
        <w:snapToGrid w:val="0"/>
        <w:spacing w:line="360" w:lineRule="auto"/>
        <w:jc w:val="both"/>
        <w:rPr>
          <w:rFonts w:ascii="Book Antiqua" w:hAnsi="Book Antiqua"/>
        </w:rPr>
      </w:pPr>
      <w:r w:rsidRPr="005D707A">
        <w:rPr>
          <w:rFonts w:ascii="Book Antiqua" w:eastAsia="Book Antiqua" w:hAnsi="Book Antiqua" w:cs="Book Antiqua"/>
          <w:color w:val="000000"/>
        </w:rPr>
        <w:t>Further studies to confirm this conclusion and to compare with other methods of fixation are recommended.</w:t>
      </w:r>
    </w:p>
    <w:p w14:paraId="6F593077" w14:textId="77777777" w:rsidR="00A77B3E" w:rsidRPr="005D707A" w:rsidRDefault="00A77B3E" w:rsidP="005D707A">
      <w:pPr>
        <w:adjustRightInd w:val="0"/>
        <w:snapToGrid w:val="0"/>
        <w:spacing w:line="360" w:lineRule="auto"/>
        <w:jc w:val="both"/>
        <w:rPr>
          <w:rFonts w:ascii="Book Antiqua" w:hAnsi="Book Antiqua"/>
        </w:rPr>
      </w:pPr>
    </w:p>
    <w:p w14:paraId="4BA52690" w14:textId="77777777" w:rsidR="00A77B3E" w:rsidRPr="005D707A" w:rsidRDefault="000A2BD2" w:rsidP="005D707A">
      <w:pPr>
        <w:adjustRightInd w:val="0"/>
        <w:snapToGrid w:val="0"/>
        <w:spacing w:line="360" w:lineRule="auto"/>
        <w:jc w:val="both"/>
        <w:rPr>
          <w:rFonts w:ascii="Book Antiqua" w:hAnsi="Book Antiqua"/>
        </w:rPr>
      </w:pPr>
      <w:r w:rsidRPr="005D707A">
        <w:rPr>
          <w:rFonts w:ascii="Book Antiqua" w:eastAsia="Book Antiqua" w:hAnsi="Book Antiqua" w:cs="Book Antiqua"/>
          <w:b/>
          <w:color w:val="000000"/>
        </w:rPr>
        <w:t>REFERENCES</w:t>
      </w:r>
    </w:p>
    <w:p w14:paraId="19C53A5B" w14:textId="58E4CCDB" w:rsidR="00A77B3E" w:rsidRPr="005D707A" w:rsidRDefault="000A2BD2" w:rsidP="005D707A">
      <w:pPr>
        <w:adjustRightInd w:val="0"/>
        <w:snapToGrid w:val="0"/>
        <w:spacing w:line="360" w:lineRule="auto"/>
        <w:jc w:val="both"/>
        <w:rPr>
          <w:rFonts w:ascii="Book Antiqua" w:hAnsi="Book Antiqua"/>
        </w:rPr>
      </w:pPr>
      <w:bookmarkStart w:id="28" w:name="OLE_LINK5"/>
      <w:bookmarkStart w:id="29" w:name="OLE_LINK6"/>
      <w:bookmarkStart w:id="30" w:name="OLE_LINK1"/>
      <w:bookmarkStart w:id="31" w:name="OLE_LINK2"/>
      <w:r w:rsidRPr="005D707A">
        <w:rPr>
          <w:rFonts w:ascii="Book Antiqua" w:eastAsia="Book Antiqua" w:hAnsi="Book Antiqua" w:cs="Book Antiqua"/>
          <w:color w:val="000000"/>
        </w:rPr>
        <w:t xml:space="preserve">1 </w:t>
      </w:r>
      <w:r w:rsidRPr="005D707A">
        <w:rPr>
          <w:rFonts w:ascii="Book Antiqua" w:eastAsia="Book Antiqua" w:hAnsi="Book Antiqua" w:cs="Book Antiqua"/>
          <w:b/>
          <w:bCs/>
          <w:color w:val="000000"/>
        </w:rPr>
        <w:t xml:space="preserve">Lydia N </w:t>
      </w:r>
      <w:proofErr w:type="spellStart"/>
      <w:r w:rsidRPr="005D707A">
        <w:rPr>
          <w:rFonts w:ascii="Book Antiqua" w:eastAsia="Book Antiqua" w:hAnsi="Book Antiqua" w:cs="Book Antiqua"/>
          <w:b/>
          <w:bCs/>
          <w:color w:val="000000"/>
        </w:rPr>
        <w:t>Melek</w:t>
      </w:r>
      <w:proofErr w:type="spellEnd"/>
      <w:r w:rsidRPr="002C1A01">
        <w:rPr>
          <w:rFonts w:ascii="Book Antiqua" w:eastAsia="Book Antiqua" w:hAnsi="Book Antiqua" w:cs="Book Antiqua"/>
          <w:bCs/>
          <w:color w:val="000000"/>
        </w:rPr>
        <w:t>,</w:t>
      </w:r>
      <w:r w:rsidRPr="005D707A">
        <w:rPr>
          <w:rFonts w:ascii="Book Antiqua" w:eastAsia="Book Antiqua" w:hAnsi="Book Antiqua" w:cs="Book Antiqua"/>
          <w:color w:val="000000"/>
        </w:rPr>
        <w:t xml:space="preserve"> AA </w:t>
      </w:r>
      <w:proofErr w:type="spellStart"/>
      <w:r w:rsidRPr="005D707A">
        <w:rPr>
          <w:rFonts w:ascii="Book Antiqua" w:eastAsia="Book Antiqua" w:hAnsi="Book Antiqua" w:cs="Book Antiqua"/>
          <w:color w:val="000000"/>
        </w:rPr>
        <w:t>Sharara</w:t>
      </w:r>
      <w:proofErr w:type="spellEnd"/>
      <w:r w:rsidRPr="005D707A">
        <w:rPr>
          <w:rFonts w:ascii="Book Antiqua" w:eastAsia="Book Antiqua" w:hAnsi="Book Antiqua" w:cs="Book Antiqua"/>
          <w:color w:val="000000"/>
        </w:rPr>
        <w:t xml:space="preserve">. </w:t>
      </w:r>
      <w:bookmarkStart w:id="32" w:name="OLE_LINK15"/>
      <w:r w:rsidRPr="005D707A">
        <w:rPr>
          <w:rFonts w:ascii="Book Antiqua" w:eastAsia="Book Antiqua" w:hAnsi="Book Antiqua" w:cs="Book Antiqua"/>
          <w:color w:val="000000"/>
        </w:rPr>
        <w:t>Retrospective study of maxillofacial trauma in Alexandria University: Analysis of 177 cases</w:t>
      </w:r>
      <w:bookmarkEnd w:id="32"/>
      <w:r w:rsidRPr="005D707A">
        <w:rPr>
          <w:rFonts w:ascii="Book Antiqua" w:eastAsia="Book Antiqua" w:hAnsi="Book Antiqua" w:cs="Book Antiqua"/>
          <w:color w:val="000000"/>
        </w:rPr>
        <w:t xml:space="preserve">. </w:t>
      </w:r>
      <w:r w:rsidR="009F5A24" w:rsidRPr="005D707A">
        <w:rPr>
          <w:rFonts w:ascii="Book Antiqua" w:eastAsia="Book Antiqua" w:hAnsi="Book Antiqua" w:cs="Book Antiqua"/>
          <w:i/>
          <w:color w:val="000000"/>
        </w:rPr>
        <w:t xml:space="preserve">Tanta Dent J </w:t>
      </w:r>
      <w:r w:rsidRPr="005D707A">
        <w:rPr>
          <w:rFonts w:ascii="Book Antiqua" w:eastAsia="Book Antiqua" w:hAnsi="Book Antiqua" w:cs="Book Antiqua"/>
          <w:color w:val="000000"/>
        </w:rPr>
        <w:t>2016;</w:t>
      </w:r>
      <w:r w:rsidR="00137974" w:rsidRPr="005D707A">
        <w:rPr>
          <w:rFonts w:ascii="Book Antiqua" w:eastAsia="Book Antiqua" w:hAnsi="Book Antiqua" w:cs="Book Antiqua"/>
          <w:color w:val="000000"/>
        </w:rPr>
        <w:t xml:space="preserve"> </w:t>
      </w:r>
      <w:r w:rsidR="00137974" w:rsidRPr="005D707A">
        <w:rPr>
          <w:rFonts w:ascii="Book Antiqua" w:eastAsia="Book Antiqua" w:hAnsi="Book Antiqua" w:cs="Book Antiqua"/>
          <w:b/>
          <w:color w:val="000000"/>
        </w:rPr>
        <w:t>13</w:t>
      </w:r>
      <w:r w:rsidRPr="002C1A01">
        <w:rPr>
          <w:rFonts w:ascii="Book Antiqua" w:eastAsia="Book Antiqua" w:hAnsi="Book Antiqua" w:cs="Book Antiqua"/>
          <w:bCs/>
          <w:color w:val="000000"/>
        </w:rPr>
        <w:t>:</w:t>
      </w:r>
      <w:r w:rsidR="00137974" w:rsidRPr="005D707A">
        <w:rPr>
          <w:rFonts w:ascii="Book Antiqua" w:eastAsia="Book Antiqua" w:hAnsi="Book Antiqua" w:cs="Book Antiqua"/>
          <w:color w:val="000000"/>
        </w:rPr>
        <w:t xml:space="preserve"> 28-33</w:t>
      </w:r>
      <w:r w:rsidRPr="005D707A">
        <w:rPr>
          <w:rFonts w:ascii="Book Antiqua" w:eastAsia="Book Antiqua" w:hAnsi="Book Antiqua" w:cs="Book Antiqua"/>
          <w:color w:val="000000"/>
        </w:rPr>
        <w:t xml:space="preserve"> </w:t>
      </w:r>
      <w:r w:rsidR="00B00D22" w:rsidRPr="005D707A">
        <w:rPr>
          <w:rFonts w:ascii="Book Antiqua" w:eastAsia="Book Antiqua" w:hAnsi="Book Antiqua" w:cs="Book Antiqua"/>
          <w:color w:val="000000"/>
        </w:rPr>
        <w:t>[</w:t>
      </w:r>
      <w:r w:rsidRPr="005D707A">
        <w:rPr>
          <w:rFonts w:ascii="Book Antiqua" w:eastAsia="Book Antiqua" w:hAnsi="Book Antiqua" w:cs="Book Antiqua"/>
          <w:color w:val="000000"/>
        </w:rPr>
        <w:t>DOI: 10.4103/1687-8574.186943</w:t>
      </w:r>
      <w:r w:rsidR="00B00D22" w:rsidRPr="005D707A">
        <w:rPr>
          <w:rFonts w:ascii="Book Antiqua" w:eastAsia="Book Antiqua" w:hAnsi="Book Antiqua" w:cs="Book Antiqua"/>
          <w:color w:val="000000"/>
        </w:rPr>
        <w:t>]</w:t>
      </w:r>
    </w:p>
    <w:p w14:paraId="3E5C78F2" w14:textId="77777777" w:rsidR="00A77B3E" w:rsidRPr="005D707A" w:rsidRDefault="000A2BD2" w:rsidP="005D707A">
      <w:pPr>
        <w:adjustRightInd w:val="0"/>
        <w:snapToGrid w:val="0"/>
        <w:spacing w:line="360" w:lineRule="auto"/>
        <w:jc w:val="both"/>
        <w:rPr>
          <w:rFonts w:ascii="Book Antiqua" w:hAnsi="Book Antiqua"/>
        </w:rPr>
      </w:pPr>
      <w:r w:rsidRPr="005D707A">
        <w:rPr>
          <w:rFonts w:ascii="Book Antiqua" w:eastAsia="Book Antiqua" w:hAnsi="Book Antiqua" w:cs="Book Antiqua"/>
          <w:color w:val="000000"/>
        </w:rPr>
        <w:t xml:space="preserve">2 </w:t>
      </w:r>
      <w:proofErr w:type="spellStart"/>
      <w:r w:rsidRPr="005D707A">
        <w:rPr>
          <w:rFonts w:ascii="Book Antiqua" w:eastAsia="Book Antiqua" w:hAnsi="Book Antiqua" w:cs="Book Antiqua"/>
          <w:b/>
          <w:bCs/>
          <w:color w:val="000000"/>
        </w:rPr>
        <w:t>Tiwana</w:t>
      </w:r>
      <w:proofErr w:type="spellEnd"/>
      <w:r w:rsidRPr="005D707A">
        <w:rPr>
          <w:rFonts w:ascii="Book Antiqua" w:eastAsia="Book Antiqua" w:hAnsi="Book Antiqua" w:cs="Book Antiqua"/>
          <w:b/>
          <w:bCs/>
          <w:color w:val="000000"/>
        </w:rPr>
        <w:t xml:space="preserve"> PS</w:t>
      </w:r>
      <w:r w:rsidRPr="005D707A">
        <w:rPr>
          <w:rFonts w:ascii="Book Antiqua" w:eastAsia="Book Antiqua" w:hAnsi="Book Antiqua" w:cs="Book Antiqua"/>
          <w:color w:val="000000"/>
        </w:rPr>
        <w:t xml:space="preserve">, Kushner GM, Alpert B. Lag screw fixation of anterior mandibular fractures: a retrospective analysis of intraoperative and postoperative complications. </w:t>
      </w:r>
      <w:r w:rsidRPr="005D707A">
        <w:rPr>
          <w:rFonts w:ascii="Book Antiqua" w:eastAsia="Book Antiqua" w:hAnsi="Book Antiqua" w:cs="Book Antiqua"/>
          <w:i/>
          <w:iCs/>
          <w:color w:val="000000"/>
        </w:rPr>
        <w:t xml:space="preserve">J Oral </w:t>
      </w:r>
      <w:proofErr w:type="spellStart"/>
      <w:r w:rsidRPr="005D707A">
        <w:rPr>
          <w:rFonts w:ascii="Book Antiqua" w:eastAsia="Book Antiqua" w:hAnsi="Book Antiqua" w:cs="Book Antiqua"/>
          <w:i/>
          <w:iCs/>
          <w:color w:val="000000"/>
        </w:rPr>
        <w:t>Maxillofac</w:t>
      </w:r>
      <w:proofErr w:type="spellEnd"/>
      <w:r w:rsidRPr="005D707A">
        <w:rPr>
          <w:rFonts w:ascii="Book Antiqua" w:eastAsia="Book Antiqua" w:hAnsi="Book Antiqua" w:cs="Book Antiqua"/>
          <w:i/>
          <w:iCs/>
          <w:color w:val="000000"/>
        </w:rPr>
        <w:t xml:space="preserve"> </w:t>
      </w:r>
      <w:proofErr w:type="spellStart"/>
      <w:r w:rsidRPr="005D707A">
        <w:rPr>
          <w:rFonts w:ascii="Book Antiqua" w:eastAsia="Book Antiqua" w:hAnsi="Book Antiqua" w:cs="Book Antiqua"/>
          <w:i/>
          <w:iCs/>
          <w:color w:val="000000"/>
        </w:rPr>
        <w:t>Surg</w:t>
      </w:r>
      <w:proofErr w:type="spellEnd"/>
      <w:r w:rsidRPr="005D707A">
        <w:rPr>
          <w:rFonts w:ascii="Book Antiqua" w:eastAsia="Book Antiqua" w:hAnsi="Book Antiqua" w:cs="Book Antiqua"/>
          <w:color w:val="000000"/>
        </w:rPr>
        <w:t xml:space="preserve"> 2007; </w:t>
      </w:r>
      <w:r w:rsidRPr="005D707A">
        <w:rPr>
          <w:rFonts w:ascii="Book Antiqua" w:eastAsia="Book Antiqua" w:hAnsi="Book Antiqua" w:cs="Book Antiqua"/>
          <w:b/>
          <w:bCs/>
          <w:color w:val="000000"/>
        </w:rPr>
        <w:t>65</w:t>
      </w:r>
      <w:r w:rsidRPr="005D707A">
        <w:rPr>
          <w:rFonts w:ascii="Book Antiqua" w:eastAsia="Book Antiqua" w:hAnsi="Book Antiqua" w:cs="Book Antiqua"/>
          <w:color w:val="000000"/>
        </w:rPr>
        <w:t>: 1180-1185 [PMID: 17517303 DOI: 10.1016/j.joms.2006.11.046]</w:t>
      </w:r>
    </w:p>
    <w:p w14:paraId="7C98A51E" w14:textId="77777777" w:rsidR="00A77B3E" w:rsidRPr="005D707A" w:rsidRDefault="000A2BD2" w:rsidP="005D707A">
      <w:pPr>
        <w:adjustRightInd w:val="0"/>
        <w:snapToGrid w:val="0"/>
        <w:spacing w:line="360" w:lineRule="auto"/>
        <w:jc w:val="both"/>
        <w:rPr>
          <w:rFonts w:ascii="Book Antiqua" w:hAnsi="Book Antiqua"/>
        </w:rPr>
      </w:pPr>
      <w:r w:rsidRPr="005D707A">
        <w:rPr>
          <w:rFonts w:ascii="Book Antiqua" w:eastAsia="Book Antiqua" w:hAnsi="Book Antiqua" w:cs="Book Antiqua"/>
          <w:color w:val="000000"/>
        </w:rPr>
        <w:lastRenderedPageBreak/>
        <w:t xml:space="preserve">3 </w:t>
      </w:r>
      <w:r w:rsidRPr="005D707A">
        <w:rPr>
          <w:rFonts w:ascii="Book Antiqua" w:eastAsia="Book Antiqua" w:hAnsi="Book Antiqua" w:cs="Book Antiqua"/>
          <w:b/>
          <w:bCs/>
          <w:color w:val="000000"/>
        </w:rPr>
        <w:t>Ellis E 3rd</w:t>
      </w:r>
      <w:r w:rsidRPr="005D707A">
        <w:rPr>
          <w:rFonts w:ascii="Book Antiqua" w:eastAsia="Book Antiqua" w:hAnsi="Book Antiqua" w:cs="Book Antiqua"/>
          <w:color w:val="000000"/>
        </w:rPr>
        <w:t xml:space="preserve">, </w:t>
      </w:r>
      <w:proofErr w:type="spellStart"/>
      <w:r w:rsidRPr="005D707A">
        <w:rPr>
          <w:rFonts w:ascii="Book Antiqua" w:eastAsia="Book Antiqua" w:hAnsi="Book Antiqua" w:cs="Book Antiqua"/>
          <w:color w:val="000000"/>
        </w:rPr>
        <w:t>Ghali</w:t>
      </w:r>
      <w:proofErr w:type="spellEnd"/>
      <w:r w:rsidRPr="005D707A">
        <w:rPr>
          <w:rFonts w:ascii="Book Antiqua" w:eastAsia="Book Antiqua" w:hAnsi="Book Antiqua" w:cs="Book Antiqua"/>
          <w:color w:val="000000"/>
        </w:rPr>
        <w:t xml:space="preserve"> GE. Lag screw fixation of anterior mandibular fractures. </w:t>
      </w:r>
      <w:r w:rsidRPr="005D707A">
        <w:rPr>
          <w:rFonts w:ascii="Book Antiqua" w:eastAsia="Book Antiqua" w:hAnsi="Book Antiqua" w:cs="Book Antiqua"/>
          <w:i/>
          <w:iCs/>
          <w:color w:val="000000"/>
        </w:rPr>
        <w:t xml:space="preserve">J Oral </w:t>
      </w:r>
      <w:proofErr w:type="spellStart"/>
      <w:r w:rsidRPr="005D707A">
        <w:rPr>
          <w:rFonts w:ascii="Book Antiqua" w:eastAsia="Book Antiqua" w:hAnsi="Book Antiqua" w:cs="Book Antiqua"/>
          <w:i/>
          <w:iCs/>
          <w:color w:val="000000"/>
        </w:rPr>
        <w:t>Maxillofac</w:t>
      </w:r>
      <w:proofErr w:type="spellEnd"/>
      <w:r w:rsidRPr="005D707A">
        <w:rPr>
          <w:rFonts w:ascii="Book Antiqua" w:eastAsia="Book Antiqua" w:hAnsi="Book Antiqua" w:cs="Book Antiqua"/>
          <w:i/>
          <w:iCs/>
          <w:color w:val="000000"/>
        </w:rPr>
        <w:t xml:space="preserve"> </w:t>
      </w:r>
      <w:proofErr w:type="spellStart"/>
      <w:r w:rsidRPr="005D707A">
        <w:rPr>
          <w:rFonts w:ascii="Book Antiqua" w:eastAsia="Book Antiqua" w:hAnsi="Book Antiqua" w:cs="Book Antiqua"/>
          <w:i/>
          <w:iCs/>
          <w:color w:val="000000"/>
        </w:rPr>
        <w:t>Surg</w:t>
      </w:r>
      <w:proofErr w:type="spellEnd"/>
      <w:r w:rsidRPr="005D707A">
        <w:rPr>
          <w:rFonts w:ascii="Book Antiqua" w:eastAsia="Book Antiqua" w:hAnsi="Book Antiqua" w:cs="Book Antiqua"/>
          <w:color w:val="000000"/>
        </w:rPr>
        <w:t xml:space="preserve"> 1991; </w:t>
      </w:r>
      <w:r w:rsidRPr="005D707A">
        <w:rPr>
          <w:rFonts w:ascii="Book Antiqua" w:eastAsia="Book Antiqua" w:hAnsi="Book Antiqua" w:cs="Book Antiqua"/>
          <w:b/>
          <w:bCs/>
          <w:color w:val="000000"/>
        </w:rPr>
        <w:t>49</w:t>
      </w:r>
      <w:r w:rsidRPr="005D707A">
        <w:rPr>
          <w:rFonts w:ascii="Book Antiqua" w:eastAsia="Book Antiqua" w:hAnsi="Book Antiqua" w:cs="Book Antiqua"/>
          <w:color w:val="000000"/>
        </w:rPr>
        <w:t>: 13-21; discussion 21-2 [PMID: 1985177 DOI: 10.1016/0278-2391(91)90259-o]</w:t>
      </w:r>
    </w:p>
    <w:p w14:paraId="07035B80" w14:textId="77777777" w:rsidR="00A77B3E" w:rsidRPr="005D707A" w:rsidRDefault="000A2BD2" w:rsidP="005D707A">
      <w:pPr>
        <w:adjustRightInd w:val="0"/>
        <w:snapToGrid w:val="0"/>
        <w:spacing w:line="360" w:lineRule="auto"/>
        <w:jc w:val="both"/>
        <w:rPr>
          <w:rFonts w:ascii="Book Antiqua" w:hAnsi="Book Antiqua"/>
        </w:rPr>
      </w:pPr>
      <w:r w:rsidRPr="005D707A">
        <w:rPr>
          <w:rFonts w:ascii="Book Antiqua" w:eastAsia="Book Antiqua" w:hAnsi="Book Antiqua" w:cs="Book Antiqua"/>
          <w:color w:val="000000"/>
        </w:rPr>
        <w:t xml:space="preserve">4 </w:t>
      </w:r>
      <w:proofErr w:type="spellStart"/>
      <w:r w:rsidRPr="005D707A">
        <w:rPr>
          <w:rFonts w:ascii="Book Antiqua" w:eastAsia="Book Antiqua" w:hAnsi="Book Antiqua" w:cs="Book Antiqua"/>
          <w:b/>
          <w:bCs/>
          <w:color w:val="000000"/>
        </w:rPr>
        <w:t>Ikemura</w:t>
      </w:r>
      <w:proofErr w:type="spellEnd"/>
      <w:r w:rsidRPr="005D707A">
        <w:rPr>
          <w:rFonts w:ascii="Book Antiqua" w:eastAsia="Book Antiqua" w:hAnsi="Book Antiqua" w:cs="Book Antiqua"/>
          <w:b/>
          <w:bCs/>
          <w:color w:val="000000"/>
        </w:rPr>
        <w:t xml:space="preserve"> K</w:t>
      </w:r>
      <w:r w:rsidRPr="005D707A">
        <w:rPr>
          <w:rFonts w:ascii="Book Antiqua" w:eastAsia="Book Antiqua" w:hAnsi="Book Antiqua" w:cs="Book Antiqua"/>
          <w:color w:val="000000"/>
        </w:rPr>
        <w:t xml:space="preserve">, </w:t>
      </w:r>
      <w:proofErr w:type="spellStart"/>
      <w:r w:rsidRPr="005D707A">
        <w:rPr>
          <w:rFonts w:ascii="Book Antiqua" w:eastAsia="Book Antiqua" w:hAnsi="Book Antiqua" w:cs="Book Antiqua"/>
          <w:color w:val="000000"/>
        </w:rPr>
        <w:t>Kouno</w:t>
      </w:r>
      <w:proofErr w:type="spellEnd"/>
      <w:r w:rsidRPr="005D707A">
        <w:rPr>
          <w:rFonts w:ascii="Book Antiqua" w:eastAsia="Book Antiqua" w:hAnsi="Book Antiqua" w:cs="Book Antiqua"/>
          <w:color w:val="000000"/>
        </w:rPr>
        <w:t xml:space="preserve"> Y, Shibata H, Yamasaki K. Biomechanical study on </w:t>
      </w:r>
      <w:proofErr w:type="spellStart"/>
      <w:r w:rsidRPr="005D707A">
        <w:rPr>
          <w:rFonts w:ascii="Book Antiqua" w:eastAsia="Book Antiqua" w:hAnsi="Book Antiqua" w:cs="Book Antiqua"/>
          <w:color w:val="000000"/>
        </w:rPr>
        <w:t>monocortical</w:t>
      </w:r>
      <w:proofErr w:type="spellEnd"/>
      <w:r w:rsidRPr="005D707A">
        <w:rPr>
          <w:rFonts w:ascii="Book Antiqua" w:eastAsia="Book Antiqua" w:hAnsi="Book Antiqua" w:cs="Book Antiqua"/>
          <w:color w:val="000000"/>
        </w:rPr>
        <w:t xml:space="preserve"> </w:t>
      </w:r>
      <w:proofErr w:type="spellStart"/>
      <w:r w:rsidRPr="005D707A">
        <w:rPr>
          <w:rFonts w:ascii="Book Antiqua" w:eastAsia="Book Antiqua" w:hAnsi="Book Antiqua" w:cs="Book Antiqua"/>
          <w:color w:val="000000"/>
        </w:rPr>
        <w:t>osteosynthesis</w:t>
      </w:r>
      <w:proofErr w:type="spellEnd"/>
      <w:r w:rsidRPr="005D707A">
        <w:rPr>
          <w:rFonts w:ascii="Book Antiqua" w:eastAsia="Book Antiqua" w:hAnsi="Book Antiqua" w:cs="Book Antiqua"/>
          <w:color w:val="000000"/>
        </w:rPr>
        <w:t xml:space="preserve"> for the fracture of the mandible. </w:t>
      </w:r>
      <w:r w:rsidRPr="005D707A">
        <w:rPr>
          <w:rFonts w:ascii="Book Antiqua" w:eastAsia="Book Antiqua" w:hAnsi="Book Antiqua" w:cs="Book Antiqua"/>
          <w:i/>
          <w:iCs/>
          <w:color w:val="000000"/>
        </w:rPr>
        <w:t>Int J Oral Surg</w:t>
      </w:r>
      <w:r w:rsidRPr="005D707A">
        <w:rPr>
          <w:rFonts w:ascii="Book Antiqua" w:eastAsia="Book Antiqua" w:hAnsi="Book Antiqua" w:cs="Book Antiqua"/>
          <w:color w:val="000000"/>
        </w:rPr>
        <w:t xml:space="preserve"> 1984; </w:t>
      </w:r>
      <w:r w:rsidRPr="005D707A">
        <w:rPr>
          <w:rFonts w:ascii="Book Antiqua" w:eastAsia="Book Antiqua" w:hAnsi="Book Antiqua" w:cs="Book Antiqua"/>
          <w:b/>
          <w:bCs/>
          <w:color w:val="000000"/>
        </w:rPr>
        <w:t>13</w:t>
      </w:r>
      <w:r w:rsidRPr="005D707A">
        <w:rPr>
          <w:rFonts w:ascii="Book Antiqua" w:eastAsia="Book Antiqua" w:hAnsi="Book Antiqua" w:cs="Book Antiqua"/>
          <w:color w:val="000000"/>
        </w:rPr>
        <w:t>: 307-312 [PMID: 6434450 DOI: 10.1016/s0300-9785(84)80038-1]</w:t>
      </w:r>
    </w:p>
    <w:p w14:paraId="26D9EAAF" w14:textId="71D1B9F5" w:rsidR="00A77B3E" w:rsidRPr="005D707A" w:rsidRDefault="000A2BD2" w:rsidP="005D707A">
      <w:pPr>
        <w:adjustRightInd w:val="0"/>
        <w:snapToGrid w:val="0"/>
        <w:spacing w:line="360" w:lineRule="auto"/>
        <w:jc w:val="both"/>
        <w:rPr>
          <w:rFonts w:ascii="Book Antiqua" w:hAnsi="Book Antiqua"/>
        </w:rPr>
      </w:pPr>
      <w:r w:rsidRPr="005D707A">
        <w:rPr>
          <w:rFonts w:ascii="Book Antiqua" w:eastAsia="Book Antiqua" w:hAnsi="Book Antiqua" w:cs="Book Antiqua"/>
          <w:color w:val="000000"/>
        </w:rPr>
        <w:t xml:space="preserve">5 </w:t>
      </w:r>
      <w:proofErr w:type="spellStart"/>
      <w:r w:rsidRPr="005D707A">
        <w:rPr>
          <w:rFonts w:ascii="Book Antiqua" w:eastAsia="Book Antiqua" w:hAnsi="Book Antiqua" w:cs="Book Antiqua"/>
          <w:b/>
          <w:bCs/>
          <w:color w:val="000000"/>
        </w:rPr>
        <w:t>Hassanein</w:t>
      </w:r>
      <w:proofErr w:type="spellEnd"/>
      <w:r w:rsidRPr="005D707A">
        <w:rPr>
          <w:rFonts w:ascii="Book Antiqua" w:eastAsia="Book Antiqua" w:hAnsi="Book Antiqua" w:cs="Book Antiqua"/>
          <w:b/>
          <w:bCs/>
          <w:color w:val="000000"/>
        </w:rPr>
        <w:t xml:space="preserve"> </w:t>
      </w:r>
      <w:proofErr w:type="gramStart"/>
      <w:r w:rsidRPr="005D707A">
        <w:rPr>
          <w:rFonts w:ascii="Book Antiqua" w:eastAsia="Book Antiqua" w:hAnsi="Book Antiqua" w:cs="Book Antiqua"/>
          <w:b/>
          <w:bCs/>
          <w:color w:val="000000"/>
        </w:rPr>
        <w:t>AM</w:t>
      </w:r>
      <w:r w:rsidRPr="002C1A01">
        <w:rPr>
          <w:rFonts w:ascii="Book Antiqua" w:eastAsia="Book Antiqua" w:hAnsi="Book Antiqua" w:cs="Book Antiqua"/>
          <w:bCs/>
          <w:color w:val="000000"/>
        </w:rPr>
        <w:t>,</w:t>
      </w:r>
      <w:proofErr w:type="gramEnd"/>
      <w:r w:rsidR="00137974" w:rsidRPr="005D707A">
        <w:rPr>
          <w:rFonts w:ascii="Book Antiqua" w:eastAsia="Book Antiqua" w:hAnsi="Book Antiqua" w:cs="Book Antiqua"/>
          <w:color w:val="000000"/>
        </w:rPr>
        <w:t xml:space="preserve"> </w:t>
      </w:r>
      <w:proofErr w:type="spellStart"/>
      <w:r w:rsidR="00137974" w:rsidRPr="005D707A">
        <w:rPr>
          <w:rFonts w:ascii="Book Antiqua" w:eastAsia="Book Antiqua" w:hAnsi="Book Antiqua" w:cs="Book Antiqua"/>
          <w:color w:val="000000"/>
        </w:rPr>
        <w:t>Alfakhrany</w:t>
      </w:r>
      <w:proofErr w:type="spellEnd"/>
      <w:r w:rsidR="00137974" w:rsidRPr="005D707A">
        <w:rPr>
          <w:rFonts w:ascii="Book Antiqua" w:eastAsia="Book Antiqua" w:hAnsi="Book Antiqua" w:cs="Book Antiqua"/>
          <w:color w:val="000000"/>
        </w:rPr>
        <w:t xml:space="preserve"> A</w:t>
      </w:r>
      <w:r w:rsidRPr="005D707A">
        <w:rPr>
          <w:rFonts w:ascii="Book Antiqua" w:eastAsia="Book Antiqua" w:hAnsi="Book Antiqua" w:cs="Book Antiqua"/>
          <w:color w:val="000000"/>
        </w:rPr>
        <w:t xml:space="preserve">. </w:t>
      </w:r>
      <w:bookmarkStart w:id="33" w:name="OLE_LINK16"/>
      <w:bookmarkStart w:id="34" w:name="OLE_LINK17"/>
      <w:r w:rsidR="00137974" w:rsidRPr="005D707A">
        <w:rPr>
          <w:rFonts w:ascii="Book Antiqua" w:eastAsia="Book Antiqua" w:hAnsi="Book Antiqua" w:cs="Book Antiqua"/>
          <w:color w:val="000000"/>
        </w:rPr>
        <w:t>Biomechanical evaluation of double y-shaped versus conventional straight titanium miniplates for the treatment of mandibular angle fractures</w:t>
      </w:r>
      <w:bookmarkEnd w:id="33"/>
      <w:bookmarkEnd w:id="34"/>
      <w:r w:rsidR="00137974" w:rsidRPr="005D707A">
        <w:rPr>
          <w:rFonts w:ascii="Book Antiqua" w:eastAsia="Book Antiqua" w:hAnsi="Book Antiqua" w:cs="Book Antiqua"/>
          <w:color w:val="000000"/>
        </w:rPr>
        <w:t xml:space="preserve">. </w:t>
      </w:r>
      <w:r w:rsidR="00137974" w:rsidRPr="005D707A">
        <w:rPr>
          <w:rFonts w:ascii="Book Antiqua" w:eastAsia="Book Antiqua" w:hAnsi="Book Antiqua" w:cs="Book Antiqua"/>
          <w:i/>
          <w:color w:val="000000"/>
        </w:rPr>
        <w:t>Egypt</w:t>
      </w:r>
      <w:r w:rsidR="00DF0C75" w:rsidRPr="005D707A">
        <w:rPr>
          <w:rFonts w:ascii="Book Antiqua" w:eastAsia="Book Antiqua" w:hAnsi="Book Antiqua" w:cs="Book Antiqua"/>
          <w:i/>
          <w:color w:val="000000"/>
        </w:rPr>
        <w:t xml:space="preserve"> </w:t>
      </w:r>
      <w:r w:rsidR="00100E85" w:rsidRPr="005D707A">
        <w:rPr>
          <w:rFonts w:ascii="Book Antiqua" w:eastAsia="Book Antiqua" w:hAnsi="Book Antiqua" w:cs="Book Antiqua"/>
          <w:i/>
          <w:color w:val="000000"/>
        </w:rPr>
        <w:t>Dent</w:t>
      </w:r>
      <w:r w:rsidR="00DF0C75" w:rsidRPr="005D707A">
        <w:rPr>
          <w:rFonts w:ascii="Book Antiqua" w:eastAsia="Book Antiqua" w:hAnsi="Book Antiqua" w:cs="Book Antiqua"/>
          <w:i/>
          <w:color w:val="000000"/>
        </w:rPr>
        <w:t xml:space="preserve"> </w:t>
      </w:r>
      <w:r w:rsidR="00100E85" w:rsidRPr="005D707A">
        <w:rPr>
          <w:rFonts w:ascii="Book Antiqua" w:eastAsia="Book Antiqua" w:hAnsi="Book Antiqua" w:cs="Book Antiqua"/>
          <w:i/>
          <w:color w:val="000000"/>
        </w:rPr>
        <w:t>J</w:t>
      </w:r>
      <w:r w:rsidR="00DF0C75" w:rsidRPr="005D707A">
        <w:rPr>
          <w:rFonts w:ascii="Book Antiqua" w:eastAsia="Book Antiqua" w:hAnsi="Book Antiqua" w:cs="Book Antiqua"/>
          <w:i/>
          <w:color w:val="000000"/>
        </w:rPr>
        <w:t xml:space="preserve"> </w:t>
      </w:r>
      <w:r w:rsidRPr="005D707A">
        <w:rPr>
          <w:rFonts w:ascii="Book Antiqua" w:eastAsia="Book Antiqua" w:hAnsi="Book Antiqua" w:cs="Book Antiqua"/>
          <w:color w:val="000000"/>
        </w:rPr>
        <w:t>2018;</w:t>
      </w:r>
      <w:r w:rsidR="00137974" w:rsidRPr="005D707A">
        <w:rPr>
          <w:rFonts w:ascii="Book Antiqua" w:eastAsia="Book Antiqua" w:hAnsi="Book Antiqua" w:cs="Book Antiqua"/>
          <w:color w:val="000000"/>
        </w:rPr>
        <w:t xml:space="preserve"> </w:t>
      </w:r>
      <w:r w:rsidRPr="005D707A">
        <w:rPr>
          <w:rFonts w:ascii="Book Antiqua" w:eastAsia="Book Antiqua" w:hAnsi="Book Antiqua" w:cs="Book Antiqua"/>
          <w:b/>
          <w:color w:val="000000"/>
        </w:rPr>
        <w:t>64</w:t>
      </w:r>
      <w:r w:rsidRPr="005D707A">
        <w:rPr>
          <w:rFonts w:ascii="Book Antiqua" w:eastAsia="Book Antiqua" w:hAnsi="Book Antiqua" w:cs="Book Antiqua"/>
          <w:bCs/>
          <w:color w:val="000000"/>
        </w:rPr>
        <w:t>:</w:t>
      </w:r>
      <w:r w:rsidR="00137974" w:rsidRPr="005D707A">
        <w:rPr>
          <w:rFonts w:ascii="Book Antiqua" w:eastAsia="Book Antiqua" w:hAnsi="Book Antiqua" w:cs="Book Antiqua"/>
          <w:color w:val="000000"/>
        </w:rPr>
        <w:t xml:space="preserve"> </w:t>
      </w:r>
      <w:r w:rsidR="009F5A24" w:rsidRPr="005D707A">
        <w:rPr>
          <w:rFonts w:ascii="Book Antiqua" w:eastAsia="Book Antiqua" w:hAnsi="Book Antiqua" w:cs="Book Antiqua"/>
          <w:color w:val="000000"/>
        </w:rPr>
        <w:t xml:space="preserve">3231 </w:t>
      </w:r>
      <w:r w:rsidR="00B00D22" w:rsidRPr="005D707A">
        <w:rPr>
          <w:rFonts w:ascii="Book Antiqua" w:eastAsia="Book Antiqua" w:hAnsi="Book Antiqua" w:cs="Book Antiqua"/>
          <w:color w:val="000000"/>
        </w:rPr>
        <w:t>[</w:t>
      </w:r>
      <w:r w:rsidRPr="005D707A">
        <w:rPr>
          <w:rFonts w:ascii="Book Antiqua" w:eastAsia="Book Antiqua" w:hAnsi="Book Antiqua" w:cs="Book Antiqua"/>
          <w:color w:val="000000"/>
        </w:rPr>
        <w:t>DOI: 10.21608/</w:t>
      </w:r>
      <w:r w:rsidR="00A30F90">
        <w:rPr>
          <w:rFonts w:ascii="Book Antiqua" w:hAnsi="Book Antiqua" w:cs="Book Antiqua" w:hint="eastAsia"/>
          <w:color w:val="000000"/>
          <w:lang w:eastAsia="zh-CN"/>
        </w:rPr>
        <w:t>edj</w:t>
      </w:r>
      <w:r w:rsidRPr="005D707A">
        <w:rPr>
          <w:rFonts w:ascii="Book Antiqua" w:eastAsia="Book Antiqua" w:hAnsi="Book Antiqua" w:cs="Book Antiqua"/>
          <w:color w:val="000000"/>
        </w:rPr>
        <w:t>.2018.78541</w:t>
      </w:r>
      <w:r w:rsidR="00B00D22" w:rsidRPr="005D707A">
        <w:rPr>
          <w:rFonts w:ascii="Book Antiqua" w:eastAsia="Book Antiqua" w:hAnsi="Book Antiqua" w:cs="Book Antiqua"/>
          <w:color w:val="000000"/>
        </w:rPr>
        <w:t>]</w:t>
      </w:r>
    </w:p>
    <w:p w14:paraId="110D035C" w14:textId="77777777" w:rsidR="00A77B3E" w:rsidRPr="005D707A" w:rsidRDefault="000A2BD2" w:rsidP="005D707A">
      <w:pPr>
        <w:adjustRightInd w:val="0"/>
        <w:snapToGrid w:val="0"/>
        <w:spacing w:line="360" w:lineRule="auto"/>
        <w:jc w:val="both"/>
        <w:rPr>
          <w:rFonts w:ascii="Book Antiqua" w:hAnsi="Book Antiqua"/>
        </w:rPr>
      </w:pPr>
      <w:r w:rsidRPr="005D707A">
        <w:rPr>
          <w:rFonts w:ascii="Book Antiqua" w:eastAsia="Book Antiqua" w:hAnsi="Book Antiqua" w:cs="Book Antiqua"/>
          <w:color w:val="000000"/>
        </w:rPr>
        <w:t xml:space="preserve">6 </w:t>
      </w:r>
      <w:r w:rsidRPr="005D707A">
        <w:rPr>
          <w:rFonts w:ascii="Book Antiqua" w:eastAsia="Book Antiqua" w:hAnsi="Book Antiqua" w:cs="Book Antiqua"/>
          <w:b/>
          <w:bCs/>
          <w:color w:val="000000"/>
        </w:rPr>
        <w:t>Gutta R</w:t>
      </w:r>
      <w:r w:rsidRPr="005D707A">
        <w:rPr>
          <w:rFonts w:ascii="Book Antiqua" w:eastAsia="Book Antiqua" w:hAnsi="Book Antiqua" w:cs="Book Antiqua"/>
          <w:color w:val="000000"/>
        </w:rPr>
        <w:t xml:space="preserve">, Tracy K, Johnson C, James LE, Krishnan DG, </w:t>
      </w:r>
      <w:proofErr w:type="spellStart"/>
      <w:r w:rsidRPr="005D707A">
        <w:rPr>
          <w:rFonts w:ascii="Book Antiqua" w:eastAsia="Book Antiqua" w:hAnsi="Book Antiqua" w:cs="Book Antiqua"/>
          <w:color w:val="000000"/>
        </w:rPr>
        <w:t>Marciani</w:t>
      </w:r>
      <w:proofErr w:type="spellEnd"/>
      <w:r w:rsidRPr="005D707A">
        <w:rPr>
          <w:rFonts w:ascii="Book Antiqua" w:eastAsia="Book Antiqua" w:hAnsi="Book Antiqua" w:cs="Book Antiqua"/>
          <w:color w:val="000000"/>
        </w:rPr>
        <w:t xml:space="preserve"> RD. Outcomes of mandible fracture treatment at an academic tertiary hospital: a 5-year analysis. </w:t>
      </w:r>
      <w:r w:rsidRPr="005D707A">
        <w:rPr>
          <w:rFonts w:ascii="Book Antiqua" w:eastAsia="Book Antiqua" w:hAnsi="Book Antiqua" w:cs="Book Antiqua"/>
          <w:i/>
          <w:iCs/>
          <w:color w:val="000000"/>
        </w:rPr>
        <w:t xml:space="preserve">J Oral </w:t>
      </w:r>
      <w:proofErr w:type="spellStart"/>
      <w:r w:rsidRPr="005D707A">
        <w:rPr>
          <w:rFonts w:ascii="Book Antiqua" w:eastAsia="Book Antiqua" w:hAnsi="Book Antiqua" w:cs="Book Antiqua"/>
          <w:i/>
          <w:iCs/>
          <w:color w:val="000000"/>
        </w:rPr>
        <w:t>Maxillofac</w:t>
      </w:r>
      <w:proofErr w:type="spellEnd"/>
      <w:r w:rsidRPr="005D707A">
        <w:rPr>
          <w:rFonts w:ascii="Book Antiqua" w:eastAsia="Book Antiqua" w:hAnsi="Book Antiqua" w:cs="Book Antiqua"/>
          <w:i/>
          <w:iCs/>
          <w:color w:val="000000"/>
        </w:rPr>
        <w:t xml:space="preserve"> </w:t>
      </w:r>
      <w:proofErr w:type="spellStart"/>
      <w:r w:rsidRPr="005D707A">
        <w:rPr>
          <w:rFonts w:ascii="Book Antiqua" w:eastAsia="Book Antiqua" w:hAnsi="Book Antiqua" w:cs="Book Antiqua"/>
          <w:i/>
          <w:iCs/>
          <w:color w:val="000000"/>
        </w:rPr>
        <w:t>Surg</w:t>
      </w:r>
      <w:proofErr w:type="spellEnd"/>
      <w:r w:rsidRPr="005D707A">
        <w:rPr>
          <w:rFonts w:ascii="Book Antiqua" w:eastAsia="Book Antiqua" w:hAnsi="Book Antiqua" w:cs="Book Antiqua"/>
          <w:color w:val="000000"/>
        </w:rPr>
        <w:t xml:space="preserve"> 2014; </w:t>
      </w:r>
      <w:r w:rsidRPr="005D707A">
        <w:rPr>
          <w:rFonts w:ascii="Book Antiqua" w:eastAsia="Book Antiqua" w:hAnsi="Book Antiqua" w:cs="Book Antiqua"/>
          <w:b/>
          <w:bCs/>
          <w:color w:val="000000"/>
        </w:rPr>
        <w:t>72</w:t>
      </w:r>
      <w:r w:rsidRPr="005D707A">
        <w:rPr>
          <w:rFonts w:ascii="Book Antiqua" w:eastAsia="Book Antiqua" w:hAnsi="Book Antiqua" w:cs="Book Antiqua"/>
          <w:color w:val="000000"/>
        </w:rPr>
        <w:t>: 550-558 [PMID: 24405632 DOI: 10.1016/j.joms.2013.09.005]</w:t>
      </w:r>
    </w:p>
    <w:p w14:paraId="3B469459" w14:textId="77777777" w:rsidR="00A77B3E" w:rsidRPr="005D707A" w:rsidRDefault="000A2BD2" w:rsidP="005D707A">
      <w:pPr>
        <w:adjustRightInd w:val="0"/>
        <w:snapToGrid w:val="0"/>
        <w:spacing w:line="360" w:lineRule="auto"/>
        <w:jc w:val="both"/>
        <w:rPr>
          <w:rFonts w:ascii="Book Antiqua" w:hAnsi="Book Antiqua"/>
        </w:rPr>
      </w:pPr>
      <w:r w:rsidRPr="005D707A">
        <w:rPr>
          <w:rFonts w:ascii="Book Antiqua" w:eastAsia="Book Antiqua" w:hAnsi="Book Antiqua" w:cs="Book Antiqua"/>
          <w:color w:val="000000"/>
        </w:rPr>
        <w:t xml:space="preserve">7 </w:t>
      </w:r>
      <w:r w:rsidRPr="005D707A">
        <w:rPr>
          <w:rFonts w:ascii="Book Antiqua" w:eastAsia="Book Antiqua" w:hAnsi="Book Antiqua" w:cs="Book Antiqua"/>
          <w:b/>
          <w:bCs/>
          <w:color w:val="000000"/>
        </w:rPr>
        <w:t>Bormann KH</w:t>
      </w:r>
      <w:r w:rsidRPr="005D707A">
        <w:rPr>
          <w:rFonts w:ascii="Book Antiqua" w:eastAsia="Book Antiqua" w:hAnsi="Book Antiqua" w:cs="Book Antiqua"/>
          <w:color w:val="000000"/>
        </w:rPr>
        <w:t xml:space="preserve">, Wild S, </w:t>
      </w:r>
      <w:proofErr w:type="spellStart"/>
      <w:r w:rsidRPr="005D707A">
        <w:rPr>
          <w:rFonts w:ascii="Book Antiqua" w:eastAsia="Book Antiqua" w:hAnsi="Book Antiqua" w:cs="Book Antiqua"/>
          <w:color w:val="000000"/>
        </w:rPr>
        <w:t>Gellrich</w:t>
      </w:r>
      <w:proofErr w:type="spellEnd"/>
      <w:r w:rsidRPr="005D707A">
        <w:rPr>
          <w:rFonts w:ascii="Book Antiqua" w:eastAsia="Book Antiqua" w:hAnsi="Book Antiqua" w:cs="Book Antiqua"/>
          <w:color w:val="000000"/>
        </w:rPr>
        <w:t xml:space="preserve"> NC, </w:t>
      </w:r>
      <w:proofErr w:type="spellStart"/>
      <w:r w:rsidRPr="005D707A">
        <w:rPr>
          <w:rFonts w:ascii="Book Antiqua" w:eastAsia="Book Antiqua" w:hAnsi="Book Antiqua" w:cs="Book Antiqua"/>
          <w:color w:val="000000"/>
        </w:rPr>
        <w:t>Kokemüller</w:t>
      </w:r>
      <w:proofErr w:type="spellEnd"/>
      <w:r w:rsidRPr="005D707A">
        <w:rPr>
          <w:rFonts w:ascii="Book Antiqua" w:eastAsia="Book Antiqua" w:hAnsi="Book Antiqua" w:cs="Book Antiqua"/>
          <w:color w:val="000000"/>
        </w:rPr>
        <w:t xml:space="preserve"> H, </w:t>
      </w:r>
      <w:proofErr w:type="spellStart"/>
      <w:r w:rsidRPr="005D707A">
        <w:rPr>
          <w:rFonts w:ascii="Book Antiqua" w:eastAsia="Book Antiqua" w:hAnsi="Book Antiqua" w:cs="Book Antiqua"/>
          <w:color w:val="000000"/>
        </w:rPr>
        <w:t>Stühmer</w:t>
      </w:r>
      <w:proofErr w:type="spellEnd"/>
      <w:r w:rsidRPr="005D707A">
        <w:rPr>
          <w:rFonts w:ascii="Book Antiqua" w:eastAsia="Book Antiqua" w:hAnsi="Book Antiqua" w:cs="Book Antiqua"/>
          <w:color w:val="000000"/>
        </w:rPr>
        <w:t xml:space="preserve"> C, </w:t>
      </w:r>
      <w:proofErr w:type="spellStart"/>
      <w:r w:rsidRPr="005D707A">
        <w:rPr>
          <w:rFonts w:ascii="Book Antiqua" w:eastAsia="Book Antiqua" w:hAnsi="Book Antiqua" w:cs="Book Antiqua"/>
          <w:color w:val="000000"/>
        </w:rPr>
        <w:t>Schmelzeisen</w:t>
      </w:r>
      <w:proofErr w:type="spellEnd"/>
      <w:r w:rsidRPr="005D707A">
        <w:rPr>
          <w:rFonts w:ascii="Book Antiqua" w:eastAsia="Book Antiqua" w:hAnsi="Book Antiqua" w:cs="Book Antiqua"/>
          <w:color w:val="000000"/>
        </w:rPr>
        <w:t xml:space="preserve"> R, Schön R. Five-year retrospective study of mandibular fractures in Freiburg, Germany: incidence, etiology, treatment, and complications. </w:t>
      </w:r>
      <w:r w:rsidRPr="005D707A">
        <w:rPr>
          <w:rFonts w:ascii="Book Antiqua" w:eastAsia="Book Antiqua" w:hAnsi="Book Antiqua" w:cs="Book Antiqua"/>
          <w:i/>
          <w:iCs/>
          <w:color w:val="000000"/>
        </w:rPr>
        <w:t xml:space="preserve">J Oral </w:t>
      </w:r>
      <w:proofErr w:type="spellStart"/>
      <w:r w:rsidRPr="005D707A">
        <w:rPr>
          <w:rFonts w:ascii="Book Antiqua" w:eastAsia="Book Antiqua" w:hAnsi="Book Antiqua" w:cs="Book Antiqua"/>
          <w:i/>
          <w:iCs/>
          <w:color w:val="000000"/>
        </w:rPr>
        <w:t>Maxillofac</w:t>
      </w:r>
      <w:proofErr w:type="spellEnd"/>
      <w:r w:rsidRPr="005D707A">
        <w:rPr>
          <w:rFonts w:ascii="Book Antiqua" w:eastAsia="Book Antiqua" w:hAnsi="Book Antiqua" w:cs="Book Antiqua"/>
          <w:i/>
          <w:iCs/>
          <w:color w:val="000000"/>
        </w:rPr>
        <w:t xml:space="preserve"> </w:t>
      </w:r>
      <w:proofErr w:type="spellStart"/>
      <w:r w:rsidRPr="005D707A">
        <w:rPr>
          <w:rFonts w:ascii="Book Antiqua" w:eastAsia="Book Antiqua" w:hAnsi="Book Antiqua" w:cs="Book Antiqua"/>
          <w:i/>
          <w:iCs/>
          <w:color w:val="000000"/>
        </w:rPr>
        <w:t>Surg</w:t>
      </w:r>
      <w:proofErr w:type="spellEnd"/>
      <w:r w:rsidRPr="005D707A">
        <w:rPr>
          <w:rFonts w:ascii="Book Antiqua" w:eastAsia="Book Antiqua" w:hAnsi="Book Antiqua" w:cs="Book Antiqua"/>
          <w:color w:val="000000"/>
        </w:rPr>
        <w:t xml:space="preserve"> 2009; </w:t>
      </w:r>
      <w:r w:rsidRPr="005D707A">
        <w:rPr>
          <w:rFonts w:ascii="Book Antiqua" w:eastAsia="Book Antiqua" w:hAnsi="Book Antiqua" w:cs="Book Antiqua"/>
          <w:b/>
          <w:bCs/>
          <w:color w:val="000000"/>
        </w:rPr>
        <w:t>67</w:t>
      </w:r>
      <w:r w:rsidRPr="005D707A">
        <w:rPr>
          <w:rFonts w:ascii="Book Antiqua" w:eastAsia="Book Antiqua" w:hAnsi="Book Antiqua" w:cs="Book Antiqua"/>
          <w:color w:val="000000"/>
        </w:rPr>
        <w:t>: 1251-1255 [PMID: 19446212 DOI: 10.1016/j.joms.2008.09.022]</w:t>
      </w:r>
    </w:p>
    <w:p w14:paraId="1DB5EF74" w14:textId="77777777" w:rsidR="00A77B3E" w:rsidRPr="005D707A" w:rsidRDefault="000A2BD2" w:rsidP="005D707A">
      <w:pPr>
        <w:adjustRightInd w:val="0"/>
        <w:snapToGrid w:val="0"/>
        <w:spacing w:line="360" w:lineRule="auto"/>
        <w:jc w:val="both"/>
        <w:rPr>
          <w:rFonts w:ascii="Book Antiqua" w:hAnsi="Book Antiqua"/>
        </w:rPr>
      </w:pPr>
      <w:r w:rsidRPr="005D707A">
        <w:rPr>
          <w:rFonts w:ascii="Book Antiqua" w:eastAsia="Book Antiqua" w:hAnsi="Book Antiqua" w:cs="Book Antiqua"/>
          <w:color w:val="000000"/>
        </w:rPr>
        <w:t xml:space="preserve">8 </w:t>
      </w:r>
      <w:proofErr w:type="spellStart"/>
      <w:r w:rsidRPr="005D707A">
        <w:rPr>
          <w:rFonts w:ascii="Book Antiqua" w:eastAsia="Book Antiqua" w:hAnsi="Book Antiqua" w:cs="Book Antiqua"/>
          <w:b/>
          <w:bCs/>
          <w:color w:val="000000"/>
        </w:rPr>
        <w:t>Schaaf</w:t>
      </w:r>
      <w:proofErr w:type="spellEnd"/>
      <w:r w:rsidRPr="005D707A">
        <w:rPr>
          <w:rFonts w:ascii="Book Antiqua" w:eastAsia="Book Antiqua" w:hAnsi="Book Antiqua" w:cs="Book Antiqua"/>
          <w:b/>
          <w:bCs/>
          <w:color w:val="000000"/>
        </w:rPr>
        <w:t xml:space="preserve"> H</w:t>
      </w:r>
      <w:r w:rsidRPr="005D707A">
        <w:rPr>
          <w:rFonts w:ascii="Book Antiqua" w:eastAsia="Book Antiqua" w:hAnsi="Book Antiqua" w:cs="Book Antiqua"/>
          <w:color w:val="000000"/>
        </w:rPr>
        <w:t xml:space="preserve">, </w:t>
      </w:r>
      <w:proofErr w:type="spellStart"/>
      <w:r w:rsidRPr="005D707A">
        <w:rPr>
          <w:rFonts w:ascii="Book Antiqua" w:eastAsia="Book Antiqua" w:hAnsi="Book Antiqua" w:cs="Book Antiqua"/>
          <w:color w:val="000000"/>
        </w:rPr>
        <w:t>Kaubruegge</w:t>
      </w:r>
      <w:proofErr w:type="spellEnd"/>
      <w:r w:rsidRPr="005D707A">
        <w:rPr>
          <w:rFonts w:ascii="Book Antiqua" w:eastAsia="Book Antiqua" w:hAnsi="Book Antiqua" w:cs="Book Antiqua"/>
          <w:color w:val="000000"/>
        </w:rPr>
        <w:t xml:space="preserve"> S, </w:t>
      </w:r>
      <w:proofErr w:type="spellStart"/>
      <w:r w:rsidRPr="005D707A">
        <w:rPr>
          <w:rFonts w:ascii="Book Antiqua" w:eastAsia="Book Antiqua" w:hAnsi="Book Antiqua" w:cs="Book Antiqua"/>
          <w:color w:val="000000"/>
        </w:rPr>
        <w:t>Streckbein</w:t>
      </w:r>
      <w:proofErr w:type="spellEnd"/>
      <w:r w:rsidRPr="005D707A">
        <w:rPr>
          <w:rFonts w:ascii="Book Antiqua" w:eastAsia="Book Antiqua" w:hAnsi="Book Antiqua" w:cs="Book Antiqua"/>
          <w:color w:val="000000"/>
        </w:rPr>
        <w:t xml:space="preserve"> P, </w:t>
      </w:r>
      <w:proofErr w:type="spellStart"/>
      <w:r w:rsidRPr="005D707A">
        <w:rPr>
          <w:rFonts w:ascii="Book Antiqua" w:eastAsia="Book Antiqua" w:hAnsi="Book Antiqua" w:cs="Book Antiqua"/>
          <w:color w:val="000000"/>
        </w:rPr>
        <w:t>Wilbrand</w:t>
      </w:r>
      <w:proofErr w:type="spellEnd"/>
      <w:r w:rsidRPr="005D707A">
        <w:rPr>
          <w:rFonts w:ascii="Book Antiqua" w:eastAsia="Book Antiqua" w:hAnsi="Book Antiqua" w:cs="Book Antiqua"/>
          <w:color w:val="000000"/>
        </w:rPr>
        <w:t xml:space="preserve"> JF, </w:t>
      </w:r>
      <w:proofErr w:type="spellStart"/>
      <w:r w:rsidRPr="005D707A">
        <w:rPr>
          <w:rFonts w:ascii="Book Antiqua" w:eastAsia="Book Antiqua" w:hAnsi="Book Antiqua" w:cs="Book Antiqua"/>
          <w:color w:val="000000"/>
        </w:rPr>
        <w:t>Kerkmann</w:t>
      </w:r>
      <w:proofErr w:type="spellEnd"/>
      <w:r w:rsidRPr="005D707A">
        <w:rPr>
          <w:rFonts w:ascii="Book Antiqua" w:eastAsia="Book Antiqua" w:hAnsi="Book Antiqua" w:cs="Book Antiqua"/>
          <w:color w:val="000000"/>
        </w:rPr>
        <w:t xml:space="preserve"> H, </w:t>
      </w:r>
      <w:proofErr w:type="spellStart"/>
      <w:r w:rsidRPr="005D707A">
        <w:rPr>
          <w:rFonts w:ascii="Book Antiqua" w:eastAsia="Book Antiqua" w:hAnsi="Book Antiqua" w:cs="Book Antiqua"/>
          <w:color w:val="000000"/>
        </w:rPr>
        <w:t>Howaldt</w:t>
      </w:r>
      <w:proofErr w:type="spellEnd"/>
      <w:r w:rsidRPr="005D707A">
        <w:rPr>
          <w:rFonts w:ascii="Book Antiqua" w:eastAsia="Book Antiqua" w:hAnsi="Book Antiqua" w:cs="Book Antiqua"/>
          <w:color w:val="000000"/>
        </w:rPr>
        <w:t xml:space="preserve"> HP. Comparison of miniplate </w:t>
      </w:r>
      <w:r w:rsidRPr="005D707A">
        <w:rPr>
          <w:rFonts w:ascii="Book Antiqua" w:eastAsia="Book Antiqua" w:hAnsi="Book Antiqua" w:cs="Book Antiqua"/>
          <w:i/>
          <w:iCs/>
          <w:color w:val="000000"/>
        </w:rPr>
        <w:t>vs</w:t>
      </w:r>
      <w:r w:rsidRPr="005D707A">
        <w:rPr>
          <w:rFonts w:ascii="Book Antiqua" w:eastAsia="Book Antiqua" w:hAnsi="Book Antiqua" w:cs="Book Antiqua"/>
          <w:color w:val="000000"/>
        </w:rPr>
        <w:t xml:space="preserve"> lag-screw osteosynthesis for fractures of the mandibular angle. </w:t>
      </w:r>
      <w:r w:rsidRPr="005D707A">
        <w:rPr>
          <w:rFonts w:ascii="Book Antiqua" w:eastAsia="Book Antiqua" w:hAnsi="Book Antiqua" w:cs="Book Antiqua"/>
          <w:i/>
          <w:iCs/>
          <w:color w:val="000000"/>
        </w:rPr>
        <w:t xml:space="preserve">Oral Surg Oral Med Oral </w:t>
      </w:r>
      <w:proofErr w:type="spellStart"/>
      <w:r w:rsidRPr="005D707A">
        <w:rPr>
          <w:rFonts w:ascii="Book Antiqua" w:eastAsia="Book Antiqua" w:hAnsi="Book Antiqua" w:cs="Book Antiqua"/>
          <w:i/>
          <w:iCs/>
          <w:color w:val="000000"/>
        </w:rPr>
        <w:t>Pathol</w:t>
      </w:r>
      <w:proofErr w:type="spellEnd"/>
      <w:r w:rsidRPr="005D707A">
        <w:rPr>
          <w:rFonts w:ascii="Book Antiqua" w:eastAsia="Book Antiqua" w:hAnsi="Book Antiqua" w:cs="Book Antiqua"/>
          <w:i/>
          <w:iCs/>
          <w:color w:val="000000"/>
        </w:rPr>
        <w:t xml:space="preserve"> Oral </w:t>
      </w:r>
      <w:proofErr w:type="spellStart"/>
      <w:r w:rsidRPr="005D707A">
        <w:rPr>
          <w:rFonts w:ascii="Book Antiqua" w:eastAsia="Book Antiqua" w:hAnsi="Book Antiqua" w:cs="Book Antiqua"/>
          <w:i/>
          <w:iCs/>
          <w:color w:val="000000"/>
        </w:rPr>
        <w:t>Radiol</w:t>
      </w:r>
      <w:proofErr w:type="spellEnd"/>
      <w:r w:rsidRPr="005D707A">
        <w:rPr>
          <w:rFonts w:ascii="Book Antiqua" w:eastAsia="Book Antiqua" w:hAnsi="Book Antiqua" w:cs="Book Antiqua"/>
          <w:i/>
          <w:iCs/>
          <w:color w:val="000000"/>
        </w:rPr>
        <w:t xml:space="preserve"> </w:t>
      </w:r>
      <w:proofErr w:type="spellStart"/>
      <w:r w:rsidRPr="005D707A">
        <w:rPr>
          <w:rFonts w:ascii="Book Antiqua" w:eastAsia="Book Antiqua" w:hAnsi="Book Antiqua" w:cs="Book Antiqua"/>
          <w:i/>
          <w:iCs/>
          <w:color w:val="000000"/>
        </w:rPr>
        <w:t>Endod</w:t>
      </w:r>
      <w:proofErr w:type="spellEnd"/>
      <w:r w:rsidRPr="005D707A">
        <w:rPr>
          <w:rFonts w:ascii="Book Antiqua" w:eastAsia="Book Antiqua" w:hAnsi="Book Antiqua" w:cs="Book Antiqua"/>
          <w:color w:val="000000"/>
        </w:rPr>
        <w:t xml:space="preserve"> 2011; </w:t>
      </w:r>
      <w:r w:rsidRPr="005D707A">
        <w:rPr>
          <w:rFonts w:ascii="Book Antiqua" w:eastAsia="Book Antiqua" w:hAnsi="Book Antiqua" w:cs="Book Antiqua"/>
          <w:b/>
          <w:bCs/>
          <w:color w:val="000000"/>
        </w:rPr>
        <w:t>111</w:t>
      </w:r>
      <w:r w:rsidRPr="005D707A">
        <w:rPr>
          <w:rFonts w:ascii="Book Antiqua" w:eastAsia="Book Antiqua" w:hAnsi="Book Antiqua" w:cs="Book Antiqua"/>
          <w:color w:val="000000"/>
        </w:rPr>
        <w:t>: 34-40 [PMID: 20598593 DOI: 10.1016/j.tripleo.2010.03.043]</w:t>
      </w:r>
    </w:p>
    <w:p w14:paraId="67AFF5CD" w14:textId="3FE07084" w:rsidR="00A77B3E" w:rsidRPr="005D707A" w:rsidRDefault="000A2BD2" w:rsidP="005D707A">
      <w:pPr>
        <w:adjustRightInd w:val="0"/>
        <w:snapToGrid w:val="0"/>
        <w:spacing w:line="360" w:lineRule="auto"/>
        <w:jc w:val="both"/>
        <w:rPr>
          <w:rFonts w:ascii="Book Antiqua" w:hAnsi="Book Antiqua"/>
        </w:rPr>
      </w:pPr>
      <w:proofErr w:type="gramStart"/>
      <w:r w:rsidRPr="005D707A">
        <w:rPr>
          <w:rFonts w:ascii="Book Antiqua" w:eastAsia="Book Antiqua" w:hAnsi="Book Antiqua" w:cs="Book Antiqua"/>
          <w:color w:val="000000"/>
        </w:rPr>
        <w:t xml:space="preserve">9 </w:t>
      </w:r>
      <w:proofErr w:type="spellStart"/>
      <w:r w:rsidRPr="005D707A">
        <w:rPr>
          <w:rFonts w:ascii="Book Antiqua" w:eastAsia="Book Antiqua" w:hAnsi="Book Antiqua" w:cs="Book Antiqua"/>
          <w:b/>
          <w:bCs/>
          <w:color w:val="000000"/>
        </w:rPr>
        <w:t>Elhussein</w:t>
      </w:r>
      <w:proofErr w:type="spellEnd"/>
      <w:r w:rsidRPr="005D707A">
        <w:rPr>
          <w:rFonts w:ascii="Book Antiqua" w:eastAsia="Book Antiqua" w:hAnsi="Book Antiqua" w:cs="Book Antiqua"/>
          <w:b/>
          <w:bCs/>
          <w:color w:val="000000"/>
        </w:rPr>
        <w:t xml:space="preserve"> MS</w:t>
      </w:r>
      <w:r w:rsidRPr="002C1A01">
        <w:rPr>
          <w:rFonts w:ascii="Book Antiqua" w:eastAsia="Book Antiqua" w:hAnsi="Book Antiqua" w:cs="Book Antiqua"/>
          <w:bCs/>
          <w:color w:val="000000"/>
        </w:rPr>
        <w:t>,</w:t>
      </w:r>
      <w:r w:rsidRPr="005D707A">
        <w:rPr>
          <w:rFonts w:ascii="Book Antiqua" w:eastAsia="Book Antiqua" w:hAnsi="Book Antiqua" w:cs="Book Antiqua"/>
          <w:color w:val="000000"/>
        </w:rPr>
        <w:t xml:space="preserve"> </w:t>
      </w:r>
      <w:proofErr w:type="spellStart"/>
      <w:r w:rsidRPr="005D707A">
        <w:rPr>
          <w:rFonts w:ascii="Book Antiqua" w:eastAsia="Book Antiqua" w:hAnsi="Book Antiqua" w:cs="Book Antiqua"/>
          <w:color w:val="000000"/>
        </w:rPr>
        <w:t>Sharara</w:t>
      </w:r>
      <w:proofErr w:type="spellEnd"/>
      <w:r w:rsidRPr="005D707A">
        <w:rPr>
          <w:rFonts w:ascii="Book Antiqua" w:eastAsia="Book Antiqua" w:hAnsi="Book Antiqua" w:cs="Book Antiqua"/>
          <w:color w:val="000000"/>
        </w:rPr>
        <w:t xml:space="preserve"> AA, Ragab HR.</w:t>
      </w:r>
      <w:proofErr w:type="gramEnd"/>
      <w:r w:rsidRPr="005D707A">
        <w:rPr>
          <w:rFonts w:ascii="Book Antiqua" w:eastAsia="Book Antiqua" w:hAnsi="Book Antiqua" w:cs="Book Antiqua"/>
          <w:color w:val="000000"/>
        </w:rPr>
        <w:t xml:space="preserve"> </w:t>
      </w:r>
      <w:r w:rsidR="00100E85" w:rsidRPr="005D707A">
        <w:rPr>
          <w:rFonts w:ascii="Book Antiqua" w:eastAsia="Book Antiqua" w:hAnsi="Book Antiqua" w:cs="Book Antiqua"/>
          <w:color w:val="000000"/>
        </w:rPr>
        <w:t>A comparative study of cortical lag screws and miniplates for internal fixation of mandibular symphyseal region fractures</w:t>
      </w:r>
      <w:r w:rsidRPr="005D707A">
        <w:rPr>
          <w:rFonts w:ascii="Book Antiqua" w:eastAsia="Book Antiqua" w:hAnsi="Book Antiqua" w:cs="Book Antiqua"/>
          <w:color w:val="000000"/>
        </w:rPr>
        <w:t xml:space="preserve">. </w:t>
      </w:r>
      <w:r w:rsidRPr="005D707A">
        <w:rPr>
          <w:rFonts w:ascii="Book Antiqua" w:eastAsia="Book Antiqua" w:hAnsi="Book Antiqua" w:cs="Book Antiqua"/>
          <w:i/>
          <w:color w:val="000000"/>
        </w:rPr>
        <w:t>Alex</w:t>
      </w:r>
      <w:r w:rsidR="00111084" w:rsidRPr="005D707A">
        <w:rPr>
          <w:rFonts w:ascii="Book Antiqua" w:eastAsia="Book Antiqua" w:hAnsi="Book Antiqua" w:cs="Book Antiqua"/>
          <w:i/>
          <w:color w:val="000000"/>
        </w:rPr>
        <w:t xml:space="preserve"> </w:t>
      </w:r>
      <w:r w:rsidRPr="005D707A">
        <w:rPr>
          <w:rFonts w:ascii="Book Antiqua" w:eastAsia="Book Antiqua" w:hAnsi="Book Antiqua" w:cs="Book Antiqua"/>
          <w:i/>
          <w:color w:val="000000"/>
        </w:rPr>
        <w:t>Dent</w:t>
      </w:r>
      <w:r w:rsidR="00111084" w:rsidRPr="005D707A">
        <w:rPr>
          <w:rFonts w:ascii="Book Antiqua" w:eastAsia="Book Antiqua" w:hAnsi="Book Antiqua" w:cs="Book Antiqua"/>
          <w:i/>
          <w:color w:val="000000"/>
        </w:rPr>
        <w:t xml:space="preserve"> </w:t>
      </w:r>
      <w:r w:rsidRPr="005D707A">
        <w:rPr>
          <w:rFonts w:ascii="Book Antiqua" w:eastAsia="Book Antiqua" w:hAnsi="Book Antiqua" w:cs="Book Antiqua"/>
          <w:i/>
          <w:color w:val="000000"/>
        </w:rPr>
        <w:t>J</w:t>
      </w:r>
      <w:r w:rsidRPr="005D707A">
        <w:rPr>
          <w:rFonts w:ascii="Book Antiqua" w:eastAsia="Book Antiqua" w:hAnsi="Book Antiqua" w:cs="Book Antiqua"/>
          <w:color w:val="000000"/>
        </w:rPr>
        <w:t xml:space="preserve"> 2017;</w:t>
      </w:r>
      <w:r w:rsidR="00100E85" w:rsidRPr="005D707A">
        <w:rPr>
          <w:rFonts w:ascii="Book Antiqua" w:eastAsia="Book Antiqua" w:hAnsi="Book Antiqua" w:cs="Book Antiqua"/>
          <w:color w:val="000000"/>
        </w:rPr>
        <w:t xml:space="preserve"> </w:t>
      </w:r>
      <w:r w:rsidRPr="005D707A">
        <w:rPr>
          <w:rFonts w:ascii="Book Antiqua" w:eastAsia="Book Antiqua" w:hAnsi="Book Antiqua" w:cs="Book Antiqua"/>
          <w:b/>
          <w:bCs/>
          <w:color w:val="000000"/>
        </w:rPr>
        <w:t>42</w:t>
      </w:r>
      <w:r w:rsidRPr="005D707A">
        <w:rPr>
          <w:rFonts w:ascii="Book Antiqua" w:eastAsia="Book Antiqua" w:hAnsi="Book Antiqua" w:cs="Book Antiqua"/>
          <w:color w:val="000000"/>
        </w:rPr>
        <w:t>:</w:t>
      </w:r>
      <w:r w:rsidR="00100E85" w:rsidRPr="005D707A">
        <w:rPr>
          <w:rFonts w:ascii="Book Antiqua" w:eastAsia="Book Antiqua" w:hAnsi="Book Antiqua" w:cs="Book Antiqua"/>
          <w:color w:val="000000"/>
        </w:rPr>
        <w:t xml:space="preserve"> 1-6</w:t>
      </w:r>
      <w:r w:rsidRPr="005D707A">
        <w:rPr>
          <w:rFonts w:ascii="Book Antiqua" w:eastAsia="Book Antiqua" w:hAnsi="Book Antiqua" w:cs="Book Antiqua"/>
          <w:color w:val="000000"/>
        </w:rPr>
        <w:t xml:space="preserve"> </w:t>
      </w:r>
      <w:r w:rsidR="00B00D22" w:rsidRPr="005D707A">
        <w:rPr>
          <w:rFonts w:ascii="Book Antiqua" w:eastAsia="Book Antiqua" w:hAnsi="Book Antiqua" w:cs="Book Antiqua"/>
          <w:color w:val="000000"/>
        </w:rPr>
        <w:t>[</w:t>
      </w:r>
      <w:r w:rsidRPr="005D707A">
        <w:rPr>
          <w:rFonts w:ascii="Book Antiqua" w:eastAsia="Book Antiqua" w:hAnsi="Book Antiqua" w:cs="Book Antiqua"/>
          <w:color w:val="000000"/>
        </w:rPr>
        <w:t>DOI: 10.21608/adjalexu.2017.57849</w:t>
      </w:r>
      <w:r w:rsidR="00B00D22" w:rsidRPr="005D707A">
        <w:rPr>
          <w:rFonts w:ascii="Book Antiqua" w:eastAsia="Book Antiqua" w:hAnsi="Book Antiqua" w:cs="Book Antiqua"/>
          <w:color w:val="000000"/>
        </w:rPr>
        <w:t>]</w:t>
      </w:r>
    </w:p>
    <w:p w14:paraId="6475B04F" w14:textId="77777777" w:rsidR="00A77B3E" w:rsidRPr="005D707A" w:rsidRDefault="000A2BD2" w:rsidP="005D707A">
      <w:pPr>
        <w:adjustRightInd w:val="0"/>
        <w:snapToGrid w:val="0"/>
        <w:spacing w:line="360" w:lineRule="auto"/>
        <w:jc w:val="both"/>
        <w:rPr>
          <w:rFonts w:ascii="Book Antiqua" w:hAnsi="Book Antiqua"/>
        </w:rPr>
      </w:pPr>
      <w:r w:rsidRPr="005D707A">
        <w:rPr>
          <w:rFonts w:ascii="Book Antiqua" w:eastAsia="Book Antiqua" w:hAnsi="Book Antiqua" w:cs="Book Antiqua"/>
          <w:color w:val="000000"/>
        </w:rPr>
        <w:t xml:space="preserve">10 </w:t>
      </w:r>
      <w:r w:rsidRPr="005D707A">
        <w:rPr>
          <w:rFonts w:ascii="Book Antiqua" w:eastAsia="Book Antiqua" w:hAnsi="Book Antiqua" w:cs="Book Antiqua"/>
          <w:b/>
          <w:bCs/>
          <w:color w:val="000000"/>
        </w:rPr>
        <w:t>Bhatnagar A</w:t>
      </w:r>
      <w:r w:rsidRPr="005D707A">
        <w:rPr>
          <w:rFonts w:ascii="Book Antiqua" w:eastAsia="Book Antiqua" w:hAnsi="Book Antiqua" w:cs="Book Antiqua"/>
          <w:color w:val="000000"/>
        </w:rPr>
        <w:t xml:space="preserve">, Bansal V, Kumar S, </w:t>
      </w:r>
      <w:proofErr w:type="spellStart"/>
      <w:r w:rsidRPr="005D707A">
        <w:rPr>
          <w:rFonts w:ascii="Book Antiqua" w:eastAsia="Book Antiqua" w:hAnsi="Book Antiqua" w:cs="Book Antiqua"/>
          <w:color w:val="000000"/>
        </w:rPr>
        <w:t>Mowar</w:t>
      </w:r>
      <w:proofErr w:type="spellEnd"/>
      <w:r w:rsidRPr="005D707A">
        <w:rPr>
          <w:rFonts w:ascii="Book Antiqua" w:eastAsia="Book Antiqua" w:hAnsi="Book Antiqua" w:cs="Book Antiqua"/>
          <w:color w:val="000000"/>
        </w:rPr>
        <w:t xml:space="preserve"> A. Comparative analysis of osteosynthesis of mandibular anterior fractures following open reduction using 'stainless steel lag screws and mini plates'. </w:t>
      </w:r>
      <w:r w:rsidRPr="005D707A">
        <w:rPr>
          <w:rFonts w:ascii="Book Antiqua" w:eastAsia="Book Antiqua" w:hAnsi="Book Antiqua" w:cs="Book Antiqua"/>
          <w:i/>
          <w:iCs/>
          <w:color w:val="000000"/>
        </w:rPr>
        <w:t xml:space="preserve">J </w:t>
      </w:r>
      <w:proofErr w:type="spellStart"/>
      <w:r w:rsidRPr="005D707A">
        <w:rPr>
          <w:rFonts w:ascii="Book Antiqua" w:eastAsia="Book Antiqua" w:hAnsi="Book Antiqua" w:cs="Book Antiqua"/>
          <w:i/>
          <w:iCs/>
          <w:color w:val="000000"/>
        </w:rPr>
        <w:t>Maxillofac</w:t>
      </w:r>
      <w:proofErr w:type="spellEnd"/>
      <w:r w:rsidRPr="005D707A">
        <w:rPr>
          <w:rFonts w:ascii="Book Antiqua" w:eastAsia="Book Antiqua" w:hAnsi="Book Antiqua" w:cs="Book Antiqua"/>
          <w:i/>
          <w:iCs/>
          <w:color w:val="000000"/>
        </w:rPr>
        <w:t xml:space="preserve"> Oral </w:t>
      </w:r>
      <w:proofErr w:type="spellStart"/>
      <w:r w:rsidRPr="005D707A">
        <w:rPr>
          <w:rFonts w:ascii="Book Antiqua" w:eastAsia="Book Antiqua" w:hAnsi="Book Antiqua" w:cs="Book Antiqua"/>
          <w:i/>
          <w:iCs/>
          <w:color w:val="000000"/>
        </w:rPr>
        <w:t>Surg</w:t>
      </w:r>
      <w:proofErr w:type="spellEnd"/>
      <w:r w:rsidRPr="005D707A">
        <w:rPr>
          <w:rFonts w:ascii="Book Antiqua" w:eastAsia="Book Antiqua" w:hAnsi="Book Antiqua" w:cs="Book Antiqua"/>
          <w:color w:val="000000"/>
        </w:rPr>
        <w:t xml:space="preserve"> 2013; </w:t>
      </w:r>
      <w:r w:rsidRPr="005D707A">
        <w:rPr>
          <w:rFonts w:ascii="Book Antiqua" w:eastAsia="Book Antiqua" w:hAnsi="Book Antiqua" w:cs="Book Antiqua"/>
          <w:b/>
          <w:bCs/>
          <w:color w:val="000000"/>
        </w:rPr>
        <w:t>12</w:t>
      </w:r>
      <w:r w:rsidRPr="005D707A">
        <w:rPr>
          <w:rFonts w:ascii="Book Antiqua" w:eastAsia="Book Antiqua" w:hAnsi="Book Antiqua" w:cs="Book Antiqua"/>
          <w:color w:val="000000"/>
        </w:rPr>
        <w:t>: 133-139 [PMID: 24431830 DOI: 10.1007/s12663-012-0397-z]</w:t>
      </w:r>
    </w:p>
    <w:p w14:paraId="11F9A3B0" w14:textId="77777777" w:rsidR="00A77B3E" w:rsidRPr="005D707A" w:rsidRDefault="000A2BD2" w:rsidP="005D707A">
      <w:pPr>
        <w:adjustRightInd w:val="0"/>
        <w:snapToGrid w:val="0"/>
        <w:spacing w:line="360" w:lineRule="auto"/>
        <w:jc w:val="both"/>
        <w:rPr>
          <w:rFonts w:ascii="Book Antiqua" w:hAnsi="Book Antiqua"/>
        </w:rPr>
      </w:pPr>
      <w:r w:rsidRPr="005D707A">
        <w:rPr>
          <w:rFonts w:ascii="Book Antiqua" w:eastAsia="Book Antiqua" w:hAnsi="Book Antiqua" w:cs="Book Antiqua"/>
          <w:color w:val="000000"/>
        </w:rPr>
        <w:lastRenderedPageBreak/>
        <w:t xml:space="preserve">11 </w:t>
      </w:r>
      <w:r w:rsidRPr="005D707A">
        <w:rPr>
          <w:rFonts w:ascii="Book Antiqua" w:eastAsia="Book Antiqua" w:hAnsi="Book Antiqua" w:cs="Book Antiqua"/>
          <w:b/>
          <w:bCs/>
          <w:color w:val="000000"/>
        </w:rPr>
        <w:t>Agarwal M</w:t>
      </w:r>
      <w:r w:rsidRPr="005D707A">
        <w:rPr>
          <w:rFonts w:ascii="Book Antiqua" w:eastAsia="Book Antiqua" w:hAnsi="Book Antiqua" w:cs="Book Antiqua"/>
          <w:color w:val="000000"/>
        </w:rPr>
        <w:t xml:space="preserve">, Meena B, Gupta DK, </w:t>
      </w:r>
      <w:proofErr w:type="spellStart"/>
      <w:r w:rsidRPr="005D707A">
        <w:rPr>
          <w:rFonts w:ascii="Book Antiqua" w:eastAsia="Book Antiqua" w:hAnsi="Book Antiqua" w:cs="Book Antiqua"/>
          <w:color w:val="000000"/>
        </w:rPr>
        <w:t>Tiwari</w:t>
      </w:r>
      <w:proofErr w:type="spellEnd"/>
      <w:r w:rsidRPr="005D707A">
        <w:rPr>
          <w:rFonts w:ascii="Book Antiqua" w:eastAsia="Book Antiqua" w:hAnsi="Book Antiqua" w:cs="Book Antiqua"/>
          <w:color w:val="000000"/>
        </w:rPr>
        <w:t xml:space="preserve"> AD, </w:t>
      </w:r>
      <w:proofErr w:type="spellStart"/>
      <w:r w:rsidRPr="005D707A">
        <w:rPr>
          <w:rFonts w:ascii="Book Antiqua" w:eastAsia="Book Antiqua" w:hAnsi="Book Antiqua" w:cs="Book Antiqua"/>
          <w:color w:val="000000"/>
        </w:rPr>
        <w:t>Jakhar</w:t>
      </w:r>
      <w:proofErr w:type="spellEnd"/>
      <w:r w:rsidRPr="005D707A">
        <w:rPr>
          <w:rFonts w:ascii="Book Antiqua" w:eastAsia="Book Antiqua" w:hAnsi="Book Antiqua" w:cs="Book Antiqua"/>
          <w:color w:val="000000"/>
        </w:rPr>
        <w:t xml:space="preserve"> SK. A Prospective Randomized Clinical Trial Comparing 3D and Standard Miniplates in Treatment of Mandibular </w:t>
      </w:r>
      <w:proofErr w:type="spellStart"/>
      <w:r w:rsidRPr="005D707A">
        <w:rPr>
          <w:rFonts w:ascii="Book Antiqua" w:eastAsia="Book Antiqua" w:hAnsi="Book Antiqua" w:cs="Book Antiqua"/>
          <w:color w:val="000000"/>
        </w:rPr>
        <w:t>Symphysis</w:t>
      </w:r>
      <w:proofErr w:type="spellEnd"/>
      <w:r w:rsidRPr="005D707A">
        <w:rPr>
          <w:rFonts w:ascii="Book Antiqua" w:eastAsia="Book Antiqua" w:hAnsi="Book Antiqua" w:cs="Book Antiqua"/>
          <w:color w:val="000000"/>
        </w:rPr>
        <w:t xml:space="preserve"> and </w:t>
      </w:r>
      <w:proofErr w:type="spellStart"/>
      <w:r w:rsidRPr="005D707A">
        <w:rPr>
          <w:rFonts w:ascii="Book Antiqua" w:eastAsia="Book Antiqua" w:hAnsi="Book Antiqua" w:cs="Book Antiqua"/>
          <w:color w:val="000000"/>
        </w:rPr>
        <w:t>Parasymphysis</w:t>
      </w:r>
      <w:proofErr w:type="spellEnd"/>
      <w:r w:rsidRPr="005D707A">
        <w:rPr>
          <w:rFonts w:ascii="Book Antiqua" w:eastAsia="Book Antiqua" w:hAnsi="Book Antiqua" w:cs="Book Antiqua"/>
          <w:color w:val="000000"/>
        </w:rPr>
        <w:t xml:space="preserve"> Fractures. </w:t>
      </w:r>
      <w:r w:rsidRPr="005D707A">
        <w:rPr>
          <w:rFonts w:ascii="Book Antiqua" w:eastAsia="Book Antiqua" w:hAnsi="Book Antiqua" w:cs="Book Antiqua"/>
          <w:i/>
          <w:iCs/>
          <w:color w:val="000000"/>
        </w:rPr>
        <w:t xml:space="preserve">J </w:t>
      </w:r>
      <w:proofErr w:type="spellStart"/>
      <w:r w:rsidRPr="005D707A">
        <w:rPr>
          <w:rFonts w:ascii="Book Antiqua" w:eastAsia="Book Antiqua" w:hAnsi="Book Antiqua" w:cs="Book Antiqua"/>
          <w:i/>
          <w:iCs/>
          <w:color w:val="000000"/>
        </w:rPr>
        <w:t>Maxillofac</w:t>
      </w:r>
      <w:proofErr w:type="spellEnd"/>
      <w:r w:rsidRPr="005D707A">
        <w:rPr>
          <w:rFonts w:ascii="Book Antiqua" w:eastAsia="Book Antiqua" w:hAnsi="Book Antiqua" w:cs="Book Antiqua"/>
          <w:i/>
          <w:iCs/>
          <w:color w:val="000000"/>
        </w:rPr>
        <w:t xml:space="preserve"> Oral </w:t>
      </w:r>
      <w:proofErr w:type="spellStart"/>
      <w:r w:rsidRPr="005D707A">
        <w:rPr>
          <w:rFonts w:ascii="Book Antiqua" w:eastAsia="Book Antiqua" w:hAnsi="Book Antiqua" w:cs="Book Antiqua"/>
          <w:i/>
          <w:iCs/>
          <w:color w:val="000000"/>
        </w:rPr>
        <w:t>Surg</w:t>
      </w:r>
      <w:proofErr w:type="spellEnd"/>
      <w:r w:rsidRPr="005D707A">
        <w:rPr>
          <w:rFonts w:ascii="Book Antiqua" w:eastAsia="Book Antiqua" w:hAnsi="Book Antiqua" w:cs="Book Antiqua"/>
          <w:color w:val="000000"/>
        </w:rPr>
        <w:t xml:space="preserve"> 2014; </w:t>
      </w:r>
      <w:r w:rsidRPr="005D707A">
        <w:rPr>
          <w:rFonts w:ascii="Book Antiqua" w:eastAsia="Book Antiqua" w:hAnsi="Book Antiqua" w:cs="Book Antiqua"/>
          <w:b/>
          <w:bCs/>
          <w:color w:val="000000"/>
        </w:rPr>
        <w:t>13</w:t>
      </w:r>
      <w:r w:rsidRPr="005D707A">
        <w:rPr>
          <w:rFonts w:ascii="Book Antiqua" w:eastAsia="Book Antiqua" w:hAnsi="Book Antiqua" w:cs="Book Antiqua"/>
          <w:color w:val="000000"/>
        </w:rPr>
        <w:t>: 79-83 [PMID: 24821994 DOI: 10.1007/s12663-013-0483-x]</w:t>
      </w:r>
    </w:p>
    <w:p w14:paraId="31095A60" w14:textId="77777777" w:rsidR="00A77B3E" w:rsidRPr="005D707A" w:rsidRDefault="000A2BD2" w:rsidP="005D707A">
      <w:pPr>
        <w:adjustRightInd w:val="0"/>
        <w:snapToGrid w:val="0"/>
        <w:spacing w:line="360" w:lineRule="auto"/>
        <w:jc w:val="both"/>
        <w:rPr>
          <w:rFonts w:ascii="Book Antiqua" w:hAnsi="Book Antiqua"/>
        </w:rPr>
      </w:pPr>
      <w:r w:rsidRPr="005D707A">
        <w:rPr>
          <w:rFonts w:ascii="Book Antiqua" w:eastAsia="Book Antiqua" w:hAnsi="Book Antiqua" w:cs="Book Antiqua"/>
          <w:color w:val="000000"/>
        </w:rPr>
        <w:t xml:space="preserve">12 </w:t>
      </w:r>
      <w:proofErr w:type="spellStart"/>
      <w:r w:rsidRPr="005D707A">
        <w:rPr>
          <w:rFonts w:ascii="Book Antiqua" w:eastAsia="Book Antiqua" w:hAnsi="Book Antiqua" w:cs="Book Antiqua"/>
          <w:b/>
          <w:bCs/>
          <w:color w:val="000000"/>
        </w:rPr>
        <w:t>Jadwani</w:t>
      </w:r>
      <w:proofErr w:type="spellEnd"/>
      <w:r w:rsidRPr="005D707A">
        <w:rPr>
          <w:rFonts w:ascii="Book Antiqua" w:eastAsia="Book Antiqua" w:hAnsi="Book Antiqua" w:cs="Book Antiqua"/>
          <w:b/>
          <w:bCs/>
          <w:color w:val="000000"/>
        </w:rPr>
        <w:t xml:space="preserve"> S</w:t>
      </w:r>
      <w:r w:rsidRPr="005D707A">
        <w:rPr>
          <w:rFonts w:ascii="Book Antiqua" w:eastAsia="Book Antiqua" w:hAnsi="Book Antiqua" w:cs="Book Antiqua"/>
          <w:color w:val="000000"/>
        </w:rPr>
        <w:t xml:space="preserve">, </w:t>
      </w:r>
      <w:proofErr w:type="spellStart"/>
      <w:r w:rsidRPr="005D707A">
        <w:rPr>
          <w:rFonts w:ascii="Book Antiqua" w:eastAsia="Book Antiqua" w:hAnsi="Book Antiqua" w:cs="Book Antiqua"/>
          <w:color w:val="000000"/>
        </w:rPr>
        <w:t>Bansod</w:t>
      </w:r>
      <w:proofErr w:type="spellEnd"/>
      <w:r w:rsidRPr="005D707A">
        <w:rPr>
          <w:rFonts w:ascii="Book Antiqua" w:eastAsia="Book Antiqua" w:hAnsi="Book Antiqua" w:cs="Book Antiqua"/>
          <w:color w:val="000000"/>
        </w:rPr>
        <w:t xml:space="preserve"> S. Lag screw fixation of fracture of the anterior mandible: a new minimal access technique. </w:t>
      </w:r>
      <w:r w:rsidRPr="005D707A">
        <w:rPr>
          <w:rFonts w:ascii="Book Antiqua" w:eastAsia="Book Antiqua" w:hAnsi="Book Antiqua" w:cs="Book Antiqua"/>
          <w:i/>
          <w:iCs/>
          <w:color w:val="000000"/>
        </w:rPr>
        <w:t xml:space="preserve">J </w:t>
      </w:r>
      <w:proofErr w:type="spellStart"/>
      <w:r w:rsidRPr="005D707A">
        <w:rPr>
          <w:rFonts w:ascii="Book Antiqua" w:eastAsia="Book Antiqua" w:hAnsi="Book Antiqua" w:cs="Book Antiqua"/>
          <w:i/>
          <w:iCs/>
          <w:color w:val="000000"/>
        </w:rPr>
        <w:t>Maxillofac</w:t>
      </w:r>
      <w:proofErr w:type="spellEnd"/>
      <w:r w:rsidRPr="005D707A">
        <w:rPr>
          <w:rFonts w:ascii="Book Antiqua" w:eastAsia="Book Antiqua" w:hAnsi="Book Antiqua" w:cs="Book Antiqua"/>
          <w:i/>
          <w:iCs/>
          <w:color w:val="000000"/>
        </w:rPr>
        <w:t xml:space="preserve"> Oral </w:t>
      </w:r>
      <w:proofErr w:type="spellStart"/>
      <w:r w:rsidRPr="005D707A">
        <w:rPr>
          <w:rFonts w:ascii="Book Antiqua" w:eastAsia="Book Antiqua" w:hAnsi="Book Antiqua" w:cs="Book Antiqua"/>
          <w:i/>
          <w:iCs/>
          <w:color w:val="000000"/>
        </w:rPr>
        <w:t>Surg</w:t>
      </w:r>
      <w:proofErr w:type="spellEnd"/>
      <w:r w:rsidRPr="005D707A">
        <w:rPr>
          <w:rFonts w:ascii="Book Antiqua" w:eastAsia="Book Antiqua" w:hAnsi="Book Antiqua" w:cs="Book Antiqua"/>
          <w:color w:val="000000"/>
        </w:rPr>
        <w:t xml:space="preserve"> 2011; </w:t>
      </w:r>
      <w:r w:rsidRPr="005D707A">
        <w:rPr>
          <w:rFonts w:ascii="Book Antiqua" w:eastAsia="Book Antiqua" w:hAnsi="Book Antiqua" w:cs="Book Antiqua"/>
          <w:b/>
          <w:bCs/>
          <w:color w:val="000000"/>
        </w:rPr>
        <w:t>10</w:t>
      </w:r>
      <w:r w:rsidRPr="005D707A">
        <w:rPr>
          <w:rFonts w:ascii="Book Antiqua" w:eastAsia="Book Antiqua" w:hAnsi="Book Antiqua" w:cs="Book Antiqua"/>
          <w:color w:val="000000"/>
        </w:rPr>
        <w:t>: 176-180 [PMID: 22654375 DOI: 10.1007/s12663-011-0176-2]</w:t>
      </w:r>
    </w:p>
    <w:bookmarkEnd w:id="28"/>
    <w:bookmarkEnd w:id="29"/>
    <w:p w14:paraId="4EDCDAA2" w14:textId="77777777" w:rsidR="00A77B3E" w:rsidRPr="005D707A" w:rsidRDefault="00A77B3E" w:rsidP="005D707A">
      <w:pPr>
        <w:adjustRightInd w:val="0"/>
        <w:snapToGrid w:val="0"/>
        <w:spacing w:line="360" w:lineRule="auto"/>
        <w:jc w:val="both"/>
        <w:rPr>
          <w:rFonts w:ascii="Book Antiqua" w:hAnsi="Book Antiqua"/>
        </w:rPr>
        <w:sectPr w:rsidR="00A77B3E" w:rsidRPr="005D707A" w:rsidSect="003200B7">
          <w:type w:val="continuous"/>
          <w:pgSz w:w="12240" w:h="15840"/>
          <w:pgMar w:top="1440" w:right="1800" w:bottom="1440" w:left="1800" w:header="720" w:footer="720" w:gutter="0"/>
          <w:cols w:space="720"/>
          <w:docGrid w:linePitch="360"/>
        </w:sectPr>
      </w:pPr>
    </w:p>
    <w:p w14:paraId="1109025A" w14:textId="77777777" w:rsidR="00F50D0D" w:rsidRPr="005D707A" w:rsidRDefault="00F50D0D" w:rsidP="005D707A">
      <w:pPr>
        <w:snapToGrid w:val="0"/>
        <w:spacing w:line="360" w:lineRule="auto"/>
        <w:jc w:val="both"/>
        <w:rPr>
          <w:rFonts w:ascii="Book Antiqua" w:eastAsia="Book Antiqua" w:hAnsi="Book Antiqua" w:cs="Book Antiqua"/>
          <w:b/>
          <w:color w:val="000000"/>
        </w:rPr>
      </w:pPr>
      <w:r w:rsidRPr="005D707A">
        <w:rPr>
          <w:rFonts w:ascii="Book Antiqua" w:eastAsia="Book Antiqua" w:hAnsi="Book Antiqua" w:cs="Book Antiqua"/>
          <w:b/>
          <w:color w:val="000000"/>
        </w:rPr>
        <w:lastRenderedPageBreak/>
        <w:br w:type="page"/>
      </w:r>
    </w:p>
    <w:bookmarkEnd w:id="30"/>
    <w:bookmarkEnd w:id="31"/>
    <w:p w14:paraId="09BC56D1" w14:textId="6E9CD0F4" w:rsidR="00A77B3E" w:rsidRPr="005D707A" w:rsidRDefault="000A2BD2" w:rsidP="005D707A">
      <w:pPr>
        <w:adjustRightInd w:val="0"/>
        <w:snapToGrid w:val="0"/>
        <w:spacing w:line="360" w:lineRule="auto"/>
        <w:jc w:val="both"/>
        <w:rPr>
          <w:rFonts w:ascii="Book Antiqua" w:hAnsi="Book Antiqua"/>
        </w:rPr>
      </w:pPr>
      <w:r w:rsidRPr="005D707A">
        <w:rPr>
          <w:rFonts w:ascii="Book Antiqua" w:eastAsia="Book Antiqua" w:hAnsi="Book Antiqua" w:cs="Book Antiqua"/>
          <w:b/>
          <w:color w:val="000000"/>
        </w:rPr>
        <w:lastRenderedPageBreak/>
        <w:t>Footnotes</w:t>
      </w:r>
    </w:p>
    <w:p w14:paraId="195B3ADD" w14:textId="3DD616A2" w:rsidR="00A77B3E" w:rsidRPr="005D707A" w:rsidRDefault="000A2BD2" w:rsidP="005D707A">
      <w:pPr>
        <w:adjustRightInd w:val="0"/>
        <w:snapToGrid w:val="0"/>
        <w:spacing w:line="360" w:lineRule="auto"/>
        <w:jc w:val="both"/>
        <w:rPr>
          <w:rFonts w:ascii="Book Antiqua" w:hAnsi="Book Antiqua"/>
        </w:rPr>
      </w:pPr>
      <w:r w:rsidRPr="005D707A">
        <w:rPr>
          <w:rFonts w:ascii="Book Antiqua" w:eastAsia="Book Antiqua" w:hAnsi="Book Antiqua" w:cs="Book Antiqua"/>
          <w:b/>
          <w:bCs/>
          <w:color w:val="000000"/>
        </w:rPr>
        <w:t xml:space="preserve">Institutional review board statement: </w:t>
      </w:r>
      <w:bookmarkStart w:id="35" w:name="OLE_LINK38"/>
      <w:bookmarkStart w:id="36" w:name="OLE_LINK39"/>
      <w:r w:rsidRPr="005D707A">
        <w:rPr>
          <w:rFonts w:ascii="Book Antiqua" w:eastAsia="Book Antiqua" w:hAnsi="Book Antiqua" w:cs="Book Antiqua"/>
          <w:color w:val="000000"/>
        </w:rPr>
        <w:t xml:space="preserve">This study was approved by the Institutional Review Board (IRB) of </w:t>
      </w:r>
      <w:r w:rsidR="003F0B07">
        <w:rPr>
          <w:rFonts w:ascii="Book Antiqua" w:eastAsia="Book Antiqua" w:hAnsi="Book Antiqua" w:cs="Book Antiqua"/>
          <w:color w:val="000000"/>
        </w:rPr>
        <w:t xml:space="preserve">the </w:t>
      </w:r>
      <w:r w:rsidRPr="005D707A">
        <w:rPr>
          <w:rFonts w:ascii="Book Antiqua" w:eastAsia="Book Antiqua" w:hAnsi="Book Antiqua" w:cs="Book Antiqua"/>
          <w:color w:val="000000"/>
        </w:rPr>
        <w:t>Faculty of Dentistry</w:t>
      </w:r>
      <w:r w:rsidR="003F0B07">
        <w:rPr>
          <w:rFonts w:ascii="Book Antiqua" w:eastAsia="Book Antiqua" w:hAnsi="Book Antiqua" w:cs="Book Antiqua"/>
          <w:color w:val="000000"/>
        </w:rPr>
        <w:t xml:space="preserve">, </w:t>
      </w:r>
      <w:r w:rsidRPr="005D707A">
        <w:rPr>
          <w:rFonts w:ascii="Book Antiqua" w:eastAsia="Book Antiqua" w:hAnsi="Book Antiqua" w:cs="Book Antiqua"/>
          <w:color w:val="000000"/>
        </w:rPr>
        <w:t>Alexandria University, Egypt, and the protocols used in the study were approved by the Research Ethics Committee. Human Subjects Review: Approval Number: IRB 00010556-IORG 0008839</w:t>
      </w:r>
      <w:r w:rsidR="00B00D22" w:rsidRPr="005D707A">
        <w:rPr>
          <w:rFonts w:ascii="Book Antiqua" w:eastAsia="Book Antiqua" w:hAnsi="Book Antiqua" w:cs="Book Antiqua"/>
          <w:color w:val="000000"/>
        </w:rPr>
        <w:t xml:space="preserve"> </w:t>
      </w:r>
      <w:r w:rsidRPr="005D707A">
        <w:rPr>
          <w:rFonts w:ascii="Book Antiqua" w:eastAsia="Book Antiqua" w:hAnsi="Book Antiqua" w:cs="Book Antiqua"/>
          <w:color w:val="000000"/>
        </w:rPr>
        <w:t>Board Name: Research Ethics Committee</w:t>
      </w:r>
      <w:r w:rsidR="003F0B07">
        <w:rPr>
          <w:rFonts w:ascii="Book Antiqua" w:eastAsia="Book Antiqua" w:hAnsi="Book Antiqua" w:cs="Book Antiqua"/>
          <w:color w:val="000000"/>
        </w:rPr>
        <w:t xml:space="preserve">, </w:t>
      </w:r>
      <w:r w:rsidRPr="005D707A">
        <w:rPr>
          <w:rFonts w:ascii="Book Antiqua" w:eastAsia="Book Antiqua" w:hAnsi="Book Antiqua" w:cs="Book Antiqua"/>
          <w:color w:val="000000"/>
        </w:rPr>
        <w:t>Alexandria Faculty of Dentistry</w:t>
      </w:r>
      <w:r w:rsidR="00B00D22" w:rsidRPr="005D707A">
        <w:rPr>
          <w:rFonts w:ascii="Book Antiqua" w:eastAsia="Book Antiqua" w:hAnsi="Book Antiqua" w:cs="Book Antiqua"/>
          <w:color w:val="000000"/>
        </w:rPr>
        <w:t xml:space="preserve"> </w:t>
      </w:r>
      <w:r w:rsidRPr="005D707A">
        <w:rPr>
          <w:rFonts w:ascii="Book Antiqua" w:eastAsia="Book Antiqua" w:hAnsi="Book Antiqua" w:cs="Book Antiqua"/>
          <w:color w:val="000000"/>
        </w:rPr>
        <w:t>Board Affiliation: Faculty of</w:t>
      </w:r>
      <w:r w:rsidR="00B00D22" w:rsidRPr="005D707A">
        <w:rPr>
          <w:rFonts w:ascii="Book Antiqua" w:eastAsia="Book Antiqua" w:hAnsi="Book Antiqua" w:cs="Book Antiqua"/>
          <w:color w:val="000000"/>
        </w:rPr>
        <w:t xml:space="preserve"> </w:t>
      </w:r>
      <w:r w:rsidRPr="005D707A">
        <w:rPr>
          <w:rFonts w:ascii="Book Antiqua" w:eastAsia="Book Antiqua" w:hAnsi="Book Antiqua" w:cs="Book Antiqua"/>
          <w:color w:val="000000"/>
        </w:rPr>
        <w:t>Dentistry, Alexandria University, Egypt</w:t>
      </w:r>
      <w:r w:rsidR="00B00D22" w:rsidRPr="005D707A">
        <w:rPr>
          <w:rFonts w:ascii="Book Antiqua" w:eastAsia="Book Antiqua" w:hAnsi="Book Antiqua" w:cs="Book Antiqua"/>
          <w:color w:val="000000"/>
        </w:rPr>
        <w:t xml:space="preserve"> </w:t>
      </w:r>
      <w:r w:rsidRPr="005D707A">
        <w:rPr>
          <w:rFonts w:ascii="Book Antiqua" w:eastAsia="Book Antiqua" w:hAnsi="Book Antiqua" w:cs="Book Antiqua"/>
          <w:color w:val="000000"/>
        </w:rPr>
        <w:t>Phone: (+203) 4812201</w:t>
      </w:r>
      <w:r w:rsidR="00EB0C65" w:rsidRPr="005D707A">
        <w:rPr>
          <w:rFonts w:ascii="Book Antiqua" w:eastAsia="Book Antiqua" w:hAnsi="Book Antiqua" w:cs="Book Antiqua"/>
          <w:color w:val="000000"/>
        </w:rPr>
        <w:t>.</w:t>
      </w:r>
    </w:p>
    <w:bookmarkEnd w:id="35"/>
    <w:bookmarkEnd w:id="36"/>
    <w:p w14:paraId="5BEDE6D5" w14:textId="77777777" w:rsidR="00A77B3E" w:rsidRPr="005D707A" w:rsidRDefault="00A77B3E" w:rsidP="005D707A">
      <w:pPr>
        <w:adjustRightInd w:val="0"/>
        <w:snapToGrid w:val="0"/>
        <w:spacing w:line="360" w:lineRule="auto"/>
        <w:jc w:val="both"/>
        <w:rPr>
          <w:rFonts w:ascii="Book Antiqua" w:hAnsi="Book Antiqua"/>
        </w:rPr>
      </w:pPr>
    </w:p>
    <w:p w14:paraId="50BD5C35" w14:textId="21ABE4C7" w:rsidR="00A77B3E" w:rsidRPr="005D707A" w:rsidRDefault="000A2BD2" w:rsidP="005D707A">
      <w:pPr>
        <w:adjustRightInd w:val="0"/>
        <w:snapToGrid w:val="0"/>
        <w:spacing w:line="360" w:lineRule="auto"/>
        <w:jc w:val="both"/>
        <w:rPr>
          <w:rFonts w:ascii="Book Antiqua" w:hAnsi="Book Antiqua"/>
        </w:rPr>
      </w:pPr>
      <w:r w:rsidRPr="005D707A">
        <w:rPr>
          <w:rFonts w:ascii="Book Antiqua" w:eastAsia="Book Antiqua" w:hAnsi="Book Antiqua" w:cs="Book Antiqua"/>
          <w:b/>
          <w:bCs/>
          <w:color w:val="000000"/>
        </w:rPr>
        <w:t xml:space="preserve">Clinical trial registration statement: </w:t>
      </w:r>
      <w:bookmarkStart w:id="37" w:name="OLE_LINK40"/>
      <w:bookmarkStart w:id="38" w:name="OLE_LINK41"/>
      <w:r w:rsidRPr="005D707A">
        <w:rPr>
          <w:rFonts w:ascii="Book Antiqua" w:eastAsia="Book Antiqua" w:hAnsi="Book Antiqua" w:cs="Book Antiqua"/>
          <w:color w:val="000000"/>
        </w:rPr>
        <w:t>The study was registered on clinicaltrials.gov (ClinicalTrials.gov ID: NCT04396054).</w:t>
      </w:r>
    </w:p>
    <w:bookmarkEnd w:id="37"/>
    <w:bookmarkEnd w:id="38"/>
    <w:p w14:paraId="0B874D80" w14:textId="77777777" w:rsidR="00A77B3E" w:rsidRPr="005D707A" w:rsidRDefault="00A77B3E" w:rsidP="005D707A">
      <w:pPr>
        <w:adjustRightInd w:val="0"/>
        <w:snapToGrid w:val="0"/>
        <w:spacing w:line="360" w:lineRule="auto"/>
        <w:jc w:val="both"/>
        <w:rPr>
          <w:rFonts w:ascii="Book Antiqua" w:hAnsi="Book Antiqua"/>
        </w:rPr>
      </w:pPr>
    </w:p>
    <w:p w14:paraId="60B4DEB8" w14:textId="592F2356" w:rsidR="00A77B3E" w:rsidRPr="005D707A" w:rsidRDefault="000A2BD2" w:rsidP="005D707A">
      <w:pPr>
        <w:adjustRightInd w:val="0"/>
        <w:snapToGrid w:val="0"/>
        <w:spacing w:line="360" w:lineRule="auto"/>
        <w:jc w:val="both"/>
        <w:rPr>
          <w:rFonts w:ascii="Book Antiqua" w:hAnsi="Book Antiqua"/>
        </w:rPr>
      </w:pPr>
      <w:r w:rsidRPr="005D707A">
        <w:rPr>
          <w:rFonts w:ascii="Book Antiqua" w:eastAsia="Book Antiqua" w:hAnsi="Book Antiqua" w:cs="Book Antiqua"/>
          <w:b/>
          <w:bCs/>
          <w:color w:val="000000"/>
        </w:rPr>
        <w:t xml:space="preserve">Informed consent statement: </w:t>
      </w:r>
      <w:bookmarkStart w:id="39" w:name="OLE_LINK42"/>
      <w:bookmarkStart w:id="40" w:name="OLE_LINK43"/>
      <w:r w:rsidRPr="005D707A">
        <w:rPr>
          <w:rFonts w:ascii="Book Antiqua" w:eastAsia="Book Antiqua" w:hAnsi="Book Antiqua" w:cs="Book Antiqua"/>
          <w:color w:val="000000"/>
        </w:rPr>
        <w:t xml:space="preserve">A written informed consent was signed by </w:t>
      </w:r>
      <w:r w:rsidR="003F0B07">
        <w:rPr>
          <w:rFonts w:ascii="Book Antiqua" w:eastAsia="Book Antiqua" w:hAnsi="Book Antiqua" w:cs="Book Antiqua"/>
          <w:color w:val="000000"/>
        </w:rPr>
        <w:t xml:space="preserve">each </w:t>
      </w:r>
      <w:r w:rsidRPr="005D707A">
        <w:rPr>
          <w:rFonts w:ascii="Book Antiqua" w:eastAsia="Book Antiqua" w:hAnsi="Book Antiqua" w:cs="Book Antiqua"/>
          <w:color w:val="000000"/>
        </w:rPr>
        <w:t xml:space="preserve">patient before the operation. </w:t>
      </w:r>
    </w:p>
    <w:bookmarkEnd w:id="39"/>
    <w:bookmarkEnd w:id="40"/>
    <w:p w14:paraId="15D13407" w14:textId="77777777" w:rsidR="00A77B3E" w:rsidRPr="005D707A" w:rsidRDefault="00A77B3E" w:rsidP="005D707A">
      <w:pPr>
        <w:adjustRightInd w:val="0"/>
        <w:snapToGrid w:val="0"/>
        <w:spacing w:line="360" w:lineRule="auto"/>
        <w:jc w:val="both"/>
        <w:rPr>
          <w:rFonts w:ascii="Book Antiqua" w:hAnsi="Book Antiqua"/>
        </w:rPr>
      </w:pPr>
    </w:p>
    <w:p w14:paraId="15C5BBB3" w14:textId="40B81D4B" w:rsidR="00A77B3E" w:rsidRPr="005D707A" w:rsidRDefault="000A2BD2" w:rsidP="005D707A">
      <w:pPr>
        <w:adjustRightInd w:val="0"/>
        <w:snapToGrid w:val="0"/>
        <w:spacing w:line="360" w:lineRule="auto"/>
        <w:jc w:val="both"/>
        <w:rPr>
          <w:rFonts w:ascii="Book Antiqua" w:hAnsi="Book Antiqua"/>
        </w:rPr>
      </w:pPr>
      <w:r w:rsidRPr="005D707A">
        <w:rPr>
          <w:rFonts w:ascii="Book Antiqua" w:eastAsia="Book Antiqua" w:hAnsi="Book Antiqua" w:cs="Book Antiqua"/>
          <w:b/>
          <w:bCs/>
          <w:color w:val="000000"/>
        </w:rPr>
        <w:t xml:space="preserve">Conflict-of-interest statement: </w:t>
      </w:r>
      <w:bookmarkStart w:id="41" w:name="OLE_LINK44"/>
      <w:bookmarkStart w:id="42" w:name="OLE_LINK45"/>
      <w:r w:rsidRPr="005D707A">
        <w:rPr>
          <w:rFonts w:ascii="Book Antiqua" w:eastAsia="Book Antiqua" w:hAnsi="Book Antiqua" w:cs="Book Antiqua"/>
          <w:color w:val="000000"/>
        </w:rPr>
        <w:t>The author declares no conflict of interest</w:t>
      </w:r>
      <w:r w:rsidR="00F50D0D" w:rsidRPr="005D707A">
        <w:rPr>
          <w:rFonts w:ascii="Book Antiqua" w:eastAsia="Book Antiqua" w:hAnsi="Book Antiqua" w:cs="Book Antiqua"/>
          <w:color w:val="000000"/>
        </w:rPr>
        <w:t>.</w:t>
      </w:r>
    </w:p>
    <w:bookmarkEnd w:id="41"/>
    <w:bookmarkEnd w:id="42"/>
    <w:p w14:paraId="5DBE7C9F" w14:textId="77777777" w:rsidR="00A77B3E" w:rsidRPr="005D707A" w:rsidRDefault="00A77B3E" w:rsidP="005D707A">
      <w:pPr>
        <w:adjustRightInd w:val="0"/>
        <w:snapToGrid w:val="0"/>
        <w:spacing w:line="360" w:lineRule="auto"/>
        <w:jc w:val="both"/>
        <w:rPr>
          <w:rFonts w:ascii="Book Antiqua" w:hAnsi="Book Antiqua"/>
        </w:rPr>
      </w:pPr>
    </w:p>
    <w:p w14:paraId="6FBFBB3F" w14:textId="72489FDC" w:rsidR="00A77B3E" w:rsidRPr="005D707A" w:rsidRDefault="000A2BD2" w:rsidP="005D707A">
      <w:pPr>
        <w:adjustRightInd w:val="0"/>
        <w:snapToGrid w:val="0"/>
        <w:spacing w:line="360" w:lineRule="auto"/>
        <w:jc w:val="both"/>
        <w:rPr>
          <w:rFonts w:ascii="Book Antiqua" w:hAnsi="Book Antiqua"/>
        </w:rPr>
      </w:pPr>
      <w:r w:rsidRPr="005D707A">
        <w:rPr>
          <w:rFonts w:ascii="Book Antiqua" w:eastAsia="Book Antiqua" w:hAnsi="Book Antiqua" w:cs="Book Antiqua"/>
          <w:b/>
          <w:bCs/>
          <w:color w:val="000000"/>
        </w:rPr>
        <w:t xml:space="preserve">Data sharing statement: </w:t>
      </w:r>
      <w:bookmarkStart w:id="43" w:name="OLE_LINK46"/>
      <w:bookmarkStart w:id="44" w:name="OLE_LINK47"/>
      <w:r w:rsidRPr="005D707A">
        <w:rPr>
          <w:rFonts w:ascii="Book Antiqua" w:eastAsia="Book Antiqua" w:hAnsi="Book Antiqua" w:cs="Book Antiqua"/>
          <w:color w:val="000000"/>
        </w:rPr>
        <w:t>No additional data are available</w:t>
      </w:r>
      <w:r w:rsidR="00F50D0D" w:rsidRPr="005D707A">
        <w:rPr>
          <w:rFonts w:ascii="Book Antiqua" w:eastAsia="Book Antiqua" w:hAnsi="Book Antiqua" w:cs="Book Antiqua"/>
          <w:color w:val="000000"/>
        </w:rPr>
        <w:t>.</w:t>
      </w:r>
    </w:p>
    <w:bookmarkEnd w:id="43"/>
    <w:bookmarkEnd w:id="44"/>
    <w:p w14:paraId="7378DF16" w14:textId="77777777" w:rsidR="00DB18F1" w:rsidRPr="005D707A" w:rsidRDefault="00DB18F1" w:rsidP="005D707A">
      <w:pPr>
        <w:snapToGrid w:val="0"/>
        <w:spacing w:line="360" w:lineRule="auto"/>
        <w:jc w:val="both"/>
        <w:rPr>
          <w:rFonts w:ascii="Book Antiqua" w:hAnsi="Book Antiqua"/>
          <w:b/>
        </w:rPr>
      </w:pPr>
    </w:p>
    <w:p w14:paraId="00F5DF01" w14:textId="69C1FDA7" w:rsidR="00DB18F1" w:rsidRPr="005D707A" w:rsidRDefault="00DB18F1" w:rsidP="005D707A">
      <w:pPr>
        <w:snapToGrid w:val="0"/>
        <w:spacing w:line="360" w:lineRule="auto"/>
        <w:jc w:val="both"/>
        <w:rPr>
          <w:rFonts w:ascii="Book Antiqua" w:hAnsi="Book Antiqua"/>
        </w:rPr>
      </w:pPr>
      <w:r w:rsidRPr="005D707A">
        <w:rPr>
          <w:rFonts w:ascii="Book Antiqua" w:hAnsi="Book Antiqua"/>
          <w:b/>
        </w:rPr>
        <w:t xml:space="preserve">CONSORT 2010 statement: </w:t>
      </w:r>
      <w:r w:rsidRPr="005D707A">
        <w:rPr>
          <w:rFonts w:ascii="Book Antiqua" w:hAnsi="Book Antiqua"/>
        </w:rPr>
        <w:t>The guidelines of the CONSORT 2010 statement have been adopted.</w:t>
      </w:r>
    </w:p>
    <w:p w14:paraId="297F57C6" w14:textId="77777777" w:rsidR="00A77B3E" w:rsidRPr="005D707A" w:rsidRDefault="00A77B3E" w:rsidP="005D707A">
      <w:pPr>
        <w:adjustRightInd w:val="0"/>
        <w:snapToGrid w:val="0"/>
        <w:spacing w:line="360" w:lineRule="auto"/>
        <w:jc w:val="both"/>
        <w:rPr>
          <w:rFonts w:ascii="Book Antiqua" w:hAnsi="Book Antiqua"/>
        </w:rPr>
      </w:pPr>
    </w:p>
    <w:p w14:paraId="15571263" w14:textId="77777777" w:rsidR="00A77B3E" w:rsidRPr="005D707A" w:rsidRDefault="000A2BD2" w:rsidP="005D707A">
      <w:pPr>
        <w:adjustRightInd w:val="0"/>
        <w:snapToGrid w:val="0"/>
        <w:spacing w:line="360" w:lineRule="auto"/>
        <w:jc w:val="both"/>
        <w:rPr>
          <w:rFonts w:ascii="Book Antiqua" w:hAnsi="Book Antiqua"/>
        </w:rPr>
      </w:pPr>
      <w:r w:rsidRPr="005D707A">
        <w:rPr>
          <w:rFonts w:ascii="Book Antiqua" w:eastAsia="Book Antiqua" w:hAnsi="Book Antiqua" w:cs="Book Antiqua"/>
          <w:b/>
          <w:bCs/>
          <w:color w:val="000000"/>
        </w:rPr>
        <w:t xml:space="preserve">Open-Access: </w:t>
      </w:r>
      <w:bookmarkStart w:id="45" w:name="OLE_LINK13"/>
      <w:bookmarkStart w:id="46" w:name="OLE_LINK14"/>
      <w:r w:rsidRPr="005D707A">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5D707A">
        <w:rPr>
          <w:rFonts w:ascii="Book Antiqua" w:eastAsia="Book Antiqua" w:hAnsi="Book Antiqua" w:cs="Book Antiqua"/>
          <w:color w:val="000000"/>
        </w:rPr>
        <w:t>NonCommercial</w:t>
      </w:r>
      <w:proofErr w:type="spellEnd"/>
      <w:r w:rsidRPr="005D707A">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45"/>
    <w:bookmarkEnd w:id="46"/>
    <w:p w14:paraId="48691012" w14:textId="77777777" w:rsidR="00A77B3E" w:rsidRPr="005D707A" w:rsidRDefault="00A77B3E" w:rsidP="005D707A">
      <w:pPr>
        <w:adjustRightInd w:val="0"/>
        <w:snapToGrid w:val="0"/>
        <w:spacing w:line="360" w:lineRule="auto"/>
        <w:jc w:val="both"/>
        <w:rPr>
          <w:rFonts w:ascii="Book Antiqua" w:hAnsi="Book Antiqua"/>
        </w:rPr>
      </w:pPr>
    </w:p>
    <w:p w14:paraId="019A4D8C" w14:textId="1E2BBE72" w:rsidR="00A77B3E" w:rsidRPr="005D707A" w:rsidRDefault="000A2BD2" w:rsidP="005D707A">
      <w:pPr>
        <w:adjustRightInd w:val="0"/>
        <w:snapToGrid w:val="0"/>
        <w:spacing w:line="360" w:lineRule="auto"/>
        <w:jc w:val="both"/>
        <w:rPr>
          <w:rFonts w:ascii="Book Antiqua" w:hAnsi="Book Antiqua"/>
        </w:rPr>
      </w:pPr>
      <w:r w:rsidRPr="005D707A">
        <w:rPr>
          <w:rFonts w:ascii="Book Antiqua" w:eastAsia="Book Antiqua" w:hAnsi="Book Antiqua" w:cs="Book Antiqua"/>
          <w:b/>
          <w:color w:val="000000"/>
        </w:rPr>
        <w:t xml:space="preserve">Manuscript source: </w:t>
      </w:r>
      <w:r w:rsidRPr="005D707A">
        <w:rPr>
          <w:rFonts w:ascii="Book Antiqua" w:eastAsia="Book Antiqua" w:hAnsi="Book Antiqua" w:cs="Book Antiqua"/>
          <w:color w:val="000000"/>
        </w:rPr>
        <w:t xml:space="preserve">Invited </w:t>
      </w:r>
      <w:r w:rsidR="00F50D0D" w:rsidRPr="005D707A">
        <w:rPr>
          <w:rFonts w:ascii="Book Antiqua" w:eastAsia="Book Antiqua" w:hAnsi="Book Antiqua" w:cs="Book Antiqua"/>
          <w:color w:val="000000"/>
        </w:rPr>
        <w:t>manuscript</w:t>
      </w:r>
    </w:p>
    <w:p w14:paraId="179DA085" w14:textId="77777777" w:rsidR="00A77B3E" w:rsidRPr="005D707A" w:rsidRDefault="00A77B3E" w:rsidP="005D707A">
      <w:pPr>
        <w:adjustRightInd w:val="0"/>
        <w:snapToGrid w:val="0"/>
        <w:spacing w:line="360" w:lineRule="auto"/>
        <w:jc w:val="both"/>
        <w:rPr>
          <w:rFonts w:ascii="Book Antiqua" w:hAnsi="Book Antiqua"/>
        </w:rPr>
      </w:pPr>
    </w:p>
    <w:p w14:paraId="1523CBB0" w14:textId="77777777" w:rsidR="00A77B3E" w:rsidRPr="005D707A" w:rsidRDefault="000A2BD2" w:rsidP="005D707A">
      <w:pPr>
        <w:adjustRightInd w:val="0"/>
        <w:snapToGrid w:val="0"/>
        <w:spacing w:line="360" w:lineRule="auto"/>
        <w:jc w:val="both"/>
        <w:rPr>
          <w:rFonts w:ascii="Book Antiqua" w:hAnsi="Book Antiqua"/>
        </w:rPr>
      </w:pPr>
      <w:r w:rsidRPr="005D707A">
        <w:rPr>
          <w:rFonts w:ascii="Book Antiqua" w:eastAsia="Book Antiqua" w:hAnsi="Book Antiqua" w:cs="Book Antiqua"/>
          <w:b/>
          <w:color w:val="000000"/>
        </w:rPr>
        <w:t xml:space="preserve">Peer-review started: </w:t>
      </w:r>
      <w:r w:rsidRPr="005D707A">
        <w:rPr>
          <w:rFonts w:ascii="Book Antiqua" w:eastAsia="Book Antiqua" w:hAnsi="Book Antiqua" w:cs="Book Antiqua"/>
          <w:color w:val="000000"/>
        </w:rPr>
        <w:t>October 13, 2020</w:t>
      </w:r>
    </w:p>
    <w:p w14:paraId="1949D4DA" w14:textId="77777777" w:rsidR="00A77B3E" w:rsidRPr="005D707A" w:rsidRDefault="000A2BD2" w:rsidP="005D707A">
      <w:pPr>
        <w:adjustRightInd w:val="0"/>
        <w:snapToGrid w:val="0"/>
        <w:spacing w:line="360" w:lineRule="auto"/>
        <w:jc w:val="both"/>
        <w:rPr>
          <w:rFonts w:ascii="Book Antiqua" w:hAnsi="Book Antiqua"/>
        </w:rPr>
      </w:pPr>
      <w:r w:rsidRPr="005D707A">
        <w:rPr>
          <w:rFonts w:ascii="Book Antiqua" w:eastAsia="Book Antiqua" w:hAnsi="Book Antiqua" w:cs="Book Antiqua"/>
          <w:b/>
          <w:color w:val="000000"/>
        </w:rPr>
        <w:t xml:space="preserve">First decision: </w:t>
      </w:r>
      <w:r w:rsidRPr="005D707A">
        <w:rPr>
          <w:rFonts w:ascii="Book Antiqua" w:eastAsia="Book Antiqua" w:hAnsi="Book Antiqua" w:cs="Book Antiqua"/>
          <w:color w:val="000000"/>
        </w:rPr>
        <w:t>December 21, 2020</w:t>
      </w:r>
    </w:p>
    <w:p w14:paraId="407769FA" w14:textId="6F2BCDA0" w:rsidR="00A77B3E" w:rsidRPr="005D707A" w:rsidRDefault="000A2BD2" w:rsidP="005D707A">
      <w:pPr>
        <w:adjustRightInd w:val="0"/>
        <w:snapToGrid w:val="0"/>
        <w:spacing w:line="360" w:lineRule="auto"/>
        <w:jc w:val="both"/>
        <w:rPr>
          <w:rFonts w:ascii="Book Antiqua" w:hAnsi="Book Antiqua"/>
        </w:rPr>
      </w:pPr>
      <w:r w:rsidRPr="005D707A">
        <w:rPr>
          <w:rFonts w:ascii="Book Antiqua" w:eastAsia="Book Antiqua" w:hAnsi="Book Antiqua" w:cs="Book Antiqua"/>
          <w:b/>
          <w:color w:val="000000"/>
        </w:rPr>
        <w:t xml:space="preserve">Article in press: </w:t>
      </w:r>
      <w:r w:rsidR="007F6E4D" w:rsidRPr="007F6E4D">
        <w:rPr>
          <w:rFonts w:ascii="Book Antiqua" w:eastAsia="Book Antiqua" w:hAnsi="Book Antiqua" w:cs="Book Antiqua"/>
          <w:color w:val="000000"/>
        </w:rPr>
        <w:t>March 11, 2021</w:t>
      </w:r>
    </w:p>
    <w:p w14:paraId="4029758C" w14:textId="77777777" w:rsidR="00A77B3E" w:rsidRPr="005D707A" w:rsidRDefault="00A77B3E" w:rsidP="005D707A">
      <w:pPr>
        <w:adjustRightInd w:val="0"/>
        <w:snapToGrid w:val="0"/>
        <w:spacing w:line="360" w:lineRule="auto"/>
        <w:jc w:val="both"/>
        <w:rPr>
          <w:rFonts w:ascii="Book Antiqua" w:hAnsi="Book Antiqua"/>
        </w:rPr>
      </w:pPr>
    </w:p>
    <w:p w14:paraId="118F563A" w14:textId="186E1106" w:rsidR="00A77B3E" w:rsidRPr="005D707A" w:rsidRDefault="000A2BD2" w:rsidP="005D707A">
      <w:pPr>
        <w:adjustRightInd w:val="0"/>
        <w:snapToGrid w:val="0"/>
        <w:spacing w:line="360" w:lineRule="auto"/>
        <w:jc w:val="both"/>
        <w:rPr>
          <w:rFonts w:ascii="Book Antiqua" w:hAnsi="Book Antiqua"/>
        </w:rPr>
      </w:pPr>
      <w:r w:rsidRPr="005D707A">
        <w:rPr>
          <w:rFonts w:ascii="Book Antiqua" w:eastAsia="Book Antiqua" w:hAnsi="Book Antiqua" w:cs="Book Antiqua"/>
          <w:b/>
          <w:color w:val="000000"/>
        </w:rPr>
        <w:t xml:space="preserve">Specialty type: </w:t>
      </w:r>
      <w:r w:rsidRPr="005D707A">
        <w:rPr>
          <w:rFonts w:ascii="Book Antiqua" w:eastAsia="Book Antiqua" w:hAnsi="Book Antiqua" w:cs="Book Antiqua"/>
          <w:color w:val="000000"/>
        </w:rPr>
        <w:t xml:space="preserve">Dentistry, </w:t>
      </w:r>
      <w:r w:rsidR="00F50D0D" w:rsidRPr="005D707A">
        <w:rPr>
          <w:rFonts w:ascii="Book Antiqua" w:eastAsia="Book Antiqua" w:hAnsi="Book Antiqua" w:cs="Book Antiqua"/>
          <w:color w:val="000000"/>
        </w:rPr>
        <w:t>oral surgery and medicine</w:t>
      </w:r>
    </w:p>
    <w:p w14:paraId="42EBA4CB" w14:textId="77777777" w:rsidR="00A77B3E" w:rsidRPr="005D707A" w:rsidRDefault="000A2BD2" w:rsidP="005D707A">
      <w:pPr>
        <w:adjustRightInd w:val="0"/>
        <w:snapToGrid w:val="0"/>
        <w:spacing w:line="360" w:lineRule="auto"/>
        <w:jc w:val="both"/>
        <w:rPr>
          <w:rFonts w:ascii="Book Antiqua" w:hAnsi="Book Antiqua"/>
        </w:rPr>
      </w:pPr>
      <w:r w:rsidRPr="005D707A">
        <w:rPr>
          <w:rFonts w:ascii="Book Antiqua" w:eastAsia="Book Antiqua" w:hAnsi="Book Antiqua" w:cs="Book Antiqua"/>
          <w:b/>
          <w:color w:val="000000"/>
        </w:rPr>
        <w:t xml:space="preserve">Country/Territory of origin: </w:t>
      </w:r>
      <w:r w:rsidRPr="005D707A">
        <w:rPr>
          <w:rFonts w:ascii="Book Antiqua" w:eastAsia="Book Antiqua" w:hAnsi="Book Antiqua" w:cs="Book Antiqua"/>
          <w:color w:val="000000"/>
        </w:rPr>
        <w:t>Egypt</w:t>
      </w:r>
    </w:p>
    <w:p w14:paraId="651DE2A6" w14:textId="77777777" w:rsidR="00A77B3E" w:rsidRPr="005D707A" w:rsidRDefault="000A2BD2" w:rsidP="005D707A">
      <w:pPr>
        <w:adjustRightInd w:val="0"/>
        <w:snapToGrid w:val="0"/>
        <w:spacing w:line="360" w:lineRule="auto"/>
        <w:jc w:val="both"/>
        <w:rPr>
          <w:rFonts w:ascii="Book Antiqua" w:hAnsi="Book Antiqua"/>
        </w:rPr>
      </w:pPr>
      <w:r w:rsidRPr="005D707A">
        <w:rPr>
          <w:rFonts w:ascii="Book Antiqua" w:eastAsia="Book Antiqua" w:hAnsi="Book Antiqua" w:cs="Book Antiqua"/>
          <w:b/>
          <w:color w:val="000000"/>
        </w:rPr>
        <w:t>Peer-review report’s scientific quality classification</w:t>
      </w:r>
    </w:p>
    <w:p w14:paraId="468CF184" w14:textId="77777777" w:rsidR="00A77B3E" w:rsidRPr="005D707A" w:rsidRDefault="000A2BD2" w:rsidP="005D707A">
      <w:pPr>
        <w:adjustRightInd w:val="0"/>
        <w:snapToGrid w:val="0"/>
        <w:spacing w:line="360" w:lineRule="auto"/>
        <w:jc w:val="both"/>
        <w:rPr>
          <w:rFonts w:ascii="Book Antiqua" w:hAnsi="Book Antiqua"/>
        </w:rPr>
      </w:pPr>
      <w:r w:rsidRPr="005D707A">
        <w:rPr>
          <w:rFonts w:ascii="Book Antiqua" w:eastAsia="Book Antiqua" w:hAnsi="Book Antiqua" w:cs="Book Antiqua"/>
          <w:color w:val="000000"/>
        </w:rPr>
        <w:t>Grade A (Excellent): 0</w:t>
      </w:r>
    </w:p>
    <w:p w14:paraId="281A2E6B" w14:textId="77777777" w:rsidR="00A77B3E" w:rsidRPr="005D707A" w:rsidRDefault="000A2BD2" w:rsidP="005D707A">
      <w:pPr>
        <w:adjustRightInd w:val="0"/>
        <w:snapToGrid w:val="0"/>
        <w:spacing w:line="360" w:lineRule="auto"/>
        <w:jc w:val="both"/>
        <w:rPr>
          <w:rFonts w:ascii="Book Antiqua" w:hAnsi="Book Antiqua"/>
        </w:rPr>
      </w:pPr>
      <w:r w:rsidRPr="005D707A">
        <w:rPr>
          <w:rFonts w:ascii="Book Antiqua" w:eastAsia="Book Antiqua" w:hAnsi="Book Antiqua" w:cs="Book Antiqua"/>
          <w:color w:val="000000"/>
        </w:rPr>
        <w:t>Grade B (Very good): B</w:t>
      </w:r>
    </w:p>
    <w:p w14:paraId="0F739411" w14:textId="77777777" w:rsidR="00A77B3E" w:rsidRPr="005D707A" w:rsidRDefault="000A2BD2" w:rsidP="005D707A">
      <w:pPr>
        <w:adjustRightInd w:val="0"/>
        <w:snapToGrid w:val="0"/>
        <w:spacing w:line="360" w:lineRule="auto"/>
        <w:jc w:val="both"/>
        <w:rPr>
          <w:rFonts w:ascii="Book Antiqua" w:hAnsi="Book Antiqua"/>
        </w:rPr>
      </w:pPr>
      <w:r w:rsidRPr="005D707A">
        <w:rPr>
          <w:rFonts w:ascii="Book Antiqua" w:eastAsia="Book Antiqua" w:hAnsi="Book Antiqua" w:cs="Book Antiqua"/>
          <w:color w:val="000000"/>
        </w:rPr>
        <w:t>Grade C (Good): C</w:t>
      </w:r>
    </w:p>
    <w:p w14:paraId="600417CE" w14:textId="77777777" w:rsidR="00A77B3E" w:rsidRPr="005D707A" w:rsidRDefault="000A2BD2" w:rsidP="005D707A">
      <w:pPr>
        <w:adjustRightInd w:val="0"/>
        <w:snapToGrid w:val="0"/>
        <w:spacing w:line="360" w:lineRule="auto"/>
        <w:jc w:val="both"/>
        <w:rPr>
          <w:rFonts w:ascii="Book Antiqua" w:hAnsi="Book Antiqua"/>
        </w:rPr>
      </w:pPr>
      <w:r w:rsidRPr="005D707A">
        <w:rPr>
          <w:rFonts w:ascii="Book Antiqua" w:eastAsia="Book Antiqua" w:hAnsi="Book Antiqua" w:cs="Book Antiqua"/>
          <w:color w:val="000000"/>
        </w:rPr>
        <w:t>Grade D (Fair): 0</w:t>
      </w:r>
    </w:p>
    <w:p w14:paraId="18122C8E" w14:textId="77777777" w:rsidR="00A77B3E" w:rsidRPr="005D707A" w:rsidRDefault="000A2BD2" w:rsidP="005D707A">
      <w:pPr>
        <w:adjustRightInd w:val="0"/>
        <w:snapToGrid w:val="0"/>
        <w:spacing w:line="360" w:lineRule="auto"/>
        <w:jc w:val="both"/>
        <w:rPr>
          <w:rFonts w:ascii="Book Antiqua" w:hAnsi="Book Antiqua"/>
        </w:rPr>
      </w:pPr>
      <w:r w:rsidRPr="005D707A">
        <w:rPr>
          <w:rFonts w:ascii="Book Antiqua" w:eastAsia="Book Antiqua" w:hAnsi="Book Antiqua" w:cs="Book Antiqua"/>
          <w:color w:val="000000"/>
        </w:rPr>
        <w:t>Grade E (Poor): 0</w:t>
      </w:r>
    </w:p>
    <w:p w14:paraId="0C43FA96" w14:textId="77777777" w:rsidR="00A77B3E" w:rsidRPr="005D707A" w:rsidRDefault="00A77B3E" w:rsidP="005D707A">
      <w:pPr>
        <w:adjustRightInd w:val="0"/>
        <w:snapToGrid w:val="0"/>
        <w:spacing w:line="360" w:lineRule="auto"/>
        <w:jc w:val="both"/>
        <w:rPr>
          <w:rFonts w:ascii="Book Antiqua" w:hAnsi="Book Antiqua"/>
        </w:rPr>
      </w:pPr>
    </w:p>
    <w:p w14:paraId="26F10C68" w14:textId="6F608178" w:rsidR="007F6E4D" w:rsidRDefault="000A2BD2" w:rsidP="005D707A">
      <w:pPr>
        <w:adjustRightInd w:val="0"/>
        <w:snapToGrid w:val="0"/>
        <w:spacing w:line="360" w:lineRule="auto"/>
        <w:jc w:val="both"/>
        <w:rPr>
          <w:rFonts w:ascii="Book Antiqua" w:eastAsia="Book Antiqua" w:hAnsi="Book Antiqua" w:cs="Book Antiqua"/>
          <w:color w:val="000000"/>
        </w:rPr>
      </w:pPr>
      <w:r w:rsidRPr="005D707A">
        <w:rPr>
          <w:rFonts w:ascii="Book Antiqua" w:eastAsia="Book Antiqua" w:hAnsi="Book Antiqua" w:cs="Book Antiqua"/>
          <w:b/>
          <w:color w:val="000000"/>
        </w:rPr>
        <w:t xml:space="preserve">P-Reviewer: </w:t>
      </w:r>
      <w:r w:rsidRPr="005D707A">
        <w:rPr>
          <w:rFonts w:ascii="Book Antiqua" w:eastAsia="Book Antiqua" w:hAnsi="Book Antiqua" w:cs="Book Antiqua"/>
          <w:color w:val="000000"/>
        </w:rPr>
        <w:t>Fuentes R, Miyamoto I</w:t>
      </w:r>
      <w:r w:rsidRPr="005D707A">
        <w:rPr>
          <w:rFonts w:ascii="Book Antiqua" w:eastAsia="Book Antiqua" w:hAnsi="Book Antiqua" w:cs="Book Antiqua"/>
          <w:b/>
          <w:color w:val="000000"/>
        </w:rPr>
        <w:t xml:space="preserve"> S-Editor: </w:t>
      </w:r>
      <w:r w:rsidRPr="005D707A">
        <w:rPr>
          <w:rFonts w:ascii="Book Antiqua" w:eastAsia="Book Antiqua" w:hAnsi="Book Antiqua" w:cs="Book Antiqua"/>
          <w:color w:val="000000"/>
        </w:rPr>
        <w:t>Zhang L</w:t>
      </w:r>
      <w:r w:rsidRPr="005D707A">
        <w:rPr>
          <w:rFonts w:ascii="Book Antiqua" w:eastAsia="Book Antiqua" w:hAnsi="Book Antiqua" w:cs="Book Antiqua"/>
          <w:b/>
          <w:color w:val="000000"/>
        </w:rPr>
        <w:t xml:space="preserve"> L-Editor: </w:t>
      </w:r>
      <w:r w:rsidR="003F0B07">
        <w:rPr>
          <w:rFonts w:ascii="Book Antiqua" w:eastAsia="Book Antiqua" w:hAnsi="Book Antiqua" w:cs="Book Antiqua"/>
          <w:color w:val="000000"/>
        </w:rPr>
        <w:t xml:space="preserve">Webster JR </w:t>
      </w:r>
      <w:r w:rsidRPr="005D707A">
        <w:rPr>
          <w:rFonts w:ascii="Book Antiqua" w:eastAsia="Book Antiqua" w:hAnsi="Book Antiqua" w:cs="Book Antiqua"/>
          <w:b/>
          <w:color w:val="000000"/>
        </w:rPr>
        <w:t xml:space="preserve">P-Editor: </w:t>
      </w:r>
      <w:r w:rsidR="007F6E4D" w:rsidRPr="007F6E4D">
        <w:rPr>
          <w:rFonts w:ascii="Book Antiqua" w:eastAsia="Book Antiqua" w:hAnsi="Book Antiqua" w:cs="Book Antiqua"/>
          <w:color w:val="000000"/>
        </w:rPr>
        <w:t>Yuan YY</w:t>
      </w:r>
    </w:p>
    <w:p w14:paraId="6453D473" w14:textId="77777777" w:rsidR="007F6E4D" w:rsidRDefault="007F6E4D">
      <w:pPr>
        <w:rPr>
          <w:rFonts w:ascii="Book Antiqua" w:eastAsia="Book Antiqua" w:hAnsi="Book Antiqua" w:cs="Book Antiqua"/>
          <w:color w:val="000000"/>
        </w:rPr>
      </w:pPr>
      <w:r>
        <w:rPr>
          <w:rFonts w:ascii="Book Antiqua" w:eastAsia="Book Antiqua" w:hAnsi="Book Antiqua" w:cs="Book Antiqua"/>
          <w:color w:val="000000"/>
        </w:rPr>
        <w:br w:type="page"/>
      </w:r>
    </w:p>
    <w:p w14:paraId="488347A6" w14:textId="77777777" w:rsidR="00A77B3E" w:rsidRPr="005D707A" w:rsidRDefault="00A77B3E" w:rsidP="005D707A">
      <w:pPr>
        <w:adjustRightInd w:val="0"/>
        <w:snapToGrid w:val="0"/>
        <w:spacing w:line="360" w:lineRule="auto"/>
        <w:jc w:val="both"/>
        <w:rPr>
          <w:rFonts w:ascii="Book Antiqua" w:hAnsi="Book Antiqua"/>
        </w:rPr>
        <w:sectPr w:rsidR="00A77B3E" w:rsidRPr="005D707A" w:rsidSect="003200B7">
          <w:type w:val="continuous"/>
          <w:pgSz w:w="12240" w:h="15840"/>
          <w:pgMar w:top="1440" w:right="1800" w:bottom="1440" w:left="1800" w:header="720" w:footer="720" w:gutter="0"/>
          <w:cols w:space="720"/>
          <w:docGrid w:linePitch="360"/>
        </w:sectPr>
      </w:pPr>
    </w:p>
    <w:p w14:paraId="1634B0A4" w14:textId="77777777" w:rsidR="00F50D0D" w:rsidRPr="005D707A" w:rsidRDefault="00F50D0D" w:rsidP="005D707A">
      <w:pPr>
        <w:snapToGrid w:val="0"/>
        <w:spacing w:line="360" w:lineRule="auto"/>
        <w:jc w:val="both"/>
        <w:rPr>
          <w:rFonts w:ascii="Book Antiqua" w:eastAsia="Book Antiqua" w:hAnsi="Book Antiqua" w:cs="Book Antiqua"/>
          <w:b/>
          <w:color w:val="000000"/>
        </w:rPr>
      </w:pPr>
      <w:r w:rsidRPr="005D707A">
        <w:rPr>
          <w:rFonts w:ascii="Book Antiqua" w:eastAsia="Book Antiqua" w:hAnsi="Book Antiqua" w:cs="Book Antiqua"/>
          <w:b/>
          <w:color w:val="000000"/>
        </w:rPr>
        <w:lastRenderedPageBreak/>
        <w:br w:type="page"/>
      </w:r>
    </w:p>
    <w:p w14:paraId="0875C94D" w14:textId="518FD6EA" w:rsidR="00A77B3E" w:rsidRPr="005D707A" w:rsidRDefault="000A2BD2" w:rsidP="005D707A">
      <w:pPr>
        <w:adjustRightInd w:val="0"/>
        <w:snapToGrid w:val="0"/>
        <w:spacing w:line="360" w:lineRule="auto"/>
        <w:jc w:val="both"/>
        <w:rPr>
          <w:rFonts w:ascii="Book Antiqua" w:eastAsia="Book Antiqua" w:hAnsi="Book Antiqua" w:cs="Book Antiqua"/>
          <w:b/>
          <w:color w:val="000000"/>
        </w:rPr>
      </w:pPr>
      <w:r w:rsidRPr="005D707A">
        <w:rPr>
          <w:rFonts w:ascii="Book Antiqua" w:eastAsia="Book Antiqua" w:hAnsi="Book Antiqua" w:cs="Book Antiqua"/>
          <w:b/>
          <w:color w:val="000000"/>
        </w:rPr>
        <w:lastRenderedPageBreak/>
        <w:t>Figure Legends</w:t>
      </w:r>
    </w:p>
    <w:p w14:paraId="73655885" w14:textId="7FE12B0B" w:rsidR="00B00D22" w:rsidRPr="005D707A" w:rsidRDefault="00B00D22" w:rsidP="005D707A">
      <w:pPr>
        <w:adjustRightInd w:val="0"/>
        <w:snapToGrid w:val="0"/>
        <w:spacing w:line="360" w:lineRule="auto"/>
        <w:jc w:val="both"/>
        <w:rPr>
          <w:rFonts w:ascii="Book Antiqua" w:hAnsi="Book Antiqua"/>
        </w:rPr>
      </w:pPr>
      <w:r w:rsidRPr="005D707A">
        <w:rPr>
          <w:rFonts w:ascii="Book Antiqua" w:hAnsi="Book Antiqua"/>
          <w:noProof/>
          <w:lang w:eastAsia="zh-CN"/>
        </w:rPr>
        <w:drawing>
          <wp:inline distT="0" distB="0" distL="0" distR="0" wp14:anchorId="7C3D3BE7" wp14:editId="5430174F">
            <wp:extent cx="5467350" cy="36957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67350" cy="3695700"/>
                    </a:xfrm>
                    <a:prstGeom prst="rect">
                      <a:avLst/>
                    </a:prstGeom>
                  </pic:spPr>
                </pic:pic>
              </a:graphicData>
            </a:graphic>
          </wp:inline>
        </w:drawing>
      </w:r>
    </w:p>
    <w:p w14:paraId="63CADE36" w14:textId="1A4D54F6" w:rsidR="00B00D22" w:rsidRPr="005D707A" w:rsidRDefault="000A2BD2" w:rsidP="005D707A">
      <w:pPr>
        <w:adjustRightInd w:val="0"/>
        <w:snapToGrid w:val="0"/>
        <w:spacing w:line="360" w:lineRule="auto"/>
        <w:jc w:val="both"/>
        <w:rPr>
          <w:rFonts w:ascii="Book Antiqua" w:eastAsia="Book Antiqua" w:hAnsi="Book Antiqua" w:cs="Book Antiqua"/>
          <w:b/>
          <w:bCs/>
          <w:color w:val="000000"/>
        </w:rPr>
      </w:pPr>
      <w:r w:rsidRPr="005D707A">
        <w:rPr>
          <w:rFonts w:ascii="Book Antiqua" w:eastAsia="Book Antiqua" w:hAnsi="Book Antiqua" w:cs="Book Antiqua"/>
          <w:b/>
          <w:bCs/>
          <w:color w:val="000000"/>
        </w:rPr>
        <w:t>Figure 1 Symphyseal fracture fixed with two lag screws.</w:t>
      </w:r>
    </w:p>
    <w:p w14:paraId="68FBB76D" w14:textId="77777777" w:rsidR="00B00D22" w:rsidRPr="005D707A" w:rsidRDefault="00B00D22" w:rsidP="005D707A">
      <w:pPr>
        <w:adjustRightInd w:val="0"/>
        <w:snapToGrid w:val="0"/>
        <w:spacing w:line="360" w:lineRule="auto"/>
        <w:jc w:val="both"/>
        <w:rPr>
          <w:rFonts w:ascii="Book Antiqua" w:eastAsia="Book Antiqua" w:hAnsi="Book Antiqua" w:cs="Book Antiqua"/>
          <w:color w:val="000000"/>
        </w:rPr>
      </w:pPr>
      <w:r w:rsidRPr="005D707A">
        <w:rPr>
          <w:rFonts w:ascii="Book Antiqua" w:eastAsia="Book Antiqua" w:hAnsi="Book Antiqua" w:cs="Book Antiqua"/>
          <w:b/>
          <w:bCs/>
          <w:color w:val="000000"/>
        </w:rPr>
        <w:br w:type="page"/>
      </w:r>
      <w:r w:rsidRPr="005D707A">
        <w:rPr>
          <w:rFonts w:ascii="Book Antiqua" w:hAnsi="Book Antiqua"/>
          <w:noProof/>
          <w:lang w:eastAsia="zh-CN"/>
        </w:rPr>
        <w:lastRenderedPageBreak/>
        <w:drawing>
          <wp:inline distT="0" distB="0" distL="0" distR="0" wp14:anchorId="6757B02C" wp14:editId="2A0E7468">
            <wp:extent cx="4676775" cy="4476750"/>
            <wp:effectExtent l="0" t="0" r="952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676775" cy="4476750"/>
                    </a:xfrm>
                    <a:prstGeom prst="rect">
                      <a:avLst/>
                    </a:prstGeom>
                  </pic:spPr>
                </pic:pic>
              </a:graphicData>
            </a:graphic>
          </wp:inline>
        </w:drawing>
      </w:r>
    </w:p>
    <w:p w14:paraId="4C0F3687" w14:textId="434A8FA9" w:rsidR="00FE296E" w:rsidRPr="005D707A" w:rsidRDefault="000A2BD2" w:rsidP="005D707A">
      <w:pPr>
        <w:adjustRightInd w:val="0"/>
        <w:snapToGrid w:val="0"/>
        <w:spacing w:line="360" w:lineRule="auto"/>
        <w:jc w:val="both"/>
        <w:rPr>
          <w:rFonts w:ascii="Book Antiqua" w:eastAsia="Book Antiqua" w:hAnsi="Book Antiqua" w:cs="Book Antiqua"/>
          <w:b/>
          <w:bCs/>
          <w:color w:val="000000"/>
        </w:rPr>
        <w:sectPr w:rsidR="00FE296E" w:rsidRPr="005D707A" w:rsidSect="003200B7">
          <w:type w:val="continuous"/>
          <w:pgSz w:w="12240" w:h="15840"/>
          <w:pgMar w:top="1440" w:right="1800" w:bottom="1440" w:left="1800" w:header="720" w:footer="720" w:gutter="0"/>
          <w:cols w:space="720"/>
          <w:docGrid w:linePitch="360"/>
        </w:sectPr>
      </w:pPr>
      <w:bookmarkStart w:id="47" w:name="OLE_LINK7"/>
      <w:bookmarkStart w:id="48" w:name="OLE_LINK8"/>
      <w:r w:rsidRPr="005D707A">
        <w:rPr>
          <w:rFonts w:ascii="Book Antiqua" w:eastAsia="Book Antiqua" w:hAnsi="Book Antiqua" w:cs="Book Antiqua"/>
          <w:b/>
          <w:bCs/>
          <w:color w:val="000000"/>
        </w:rPr>
        <w:t xml:space="preserve">Figure 2 </w:t>
      </w:r>
      <w:proofErr w:type="spellStart"/>
      <w:r w:rsidRPr="005D707A">
        <w:rPr>
          <w:rFonts w:ascii="Book Antiqua" w:eastAsia="Book Antiqua" w:hAnsi="Book Antiqua" w:cs="Book Antiqua"/>
          <w:b/>
          <w:bCs/>
          <w:color w:val="000000"/>
        </w:rPr>
        <w:t>Parasymphyseal</w:t>
      </w:r>
      <w:proofErr w:type="spellEnd"/>
      <w:r w:rsidRPr="005D707A">
        <w:rPr>
          <w:rFonts w:ascii="Book Antiqua" w:eastAsia="Book Antiqua" w:hAnsi="Book Antiqua" w:cs="Book Antiqua"/>
          <w:b/>
          <w:bCs/>
          <w:color w:val="000000"/>
        </w:rPr>
        <w:t xml:space="preserve"> fracture fixed with double Y-shaped minipla</w:t>
      </w:r>
      <w:r w:rsidR="00FE296E" w:rsidRPr="005D707A">
        <w:rPr>
          <w:rFonts w:ascii="Book Antiqua" w:eastAsia="Book Antiqua" w:hAnsi="Book Antiqua" w:cs="Book Antiqua"/>
          <w:b/>
          <w:bCs/>
          <w:color w:val="000000"/>
        </w:rPr>
        <w:t>te.</w:t>
      </w:r>
    </w:p>
    <w:p w14:paraId="19CCC9D4" w14:textId="60678CDA" w:rsidR="00AB380F" w:rsidRPr="005D707A" w:rsidRDefault="00A642E2" w:rsidP="005D707A">
      <w:pPr>
        <w:adjustRightInd w:val="0"/>
        <w:snapToGrid w:val="0"/>
        <w:spacing w:line="360" w:lineRule="auto"/>
        <w:jc w:val="both"/>
        <w:rPr>
          <w:rFonts w:ascii="Book Antiqua" w:hAnsi="Book Antiqua"/>
          <w:b/>
          <w:bCs/>
        </w:rPr>
      </w:pPr>
      <w:bookmarkStart w:id="49" w:name="_Hlk60940551"/>
      <w:bookmarkStart w:id="50" w:name="_Hlk60940579"/>
      <w:bookmarkEnd w:id="47"/>
      <w:bookmarkEnd w:id="48"/>
      <w:r w:rsidRPr="005D707A">
        <w:rPr>
          <w:rFonts w:ascii="Book Antiqua" w:hAnsi="Book Antiqua"/>
          <w:b/>
          <w:bCs/>
          <w:lang w:eastAsia="zh-CN"/>
        </w:rPr>
        <w:lastRenderedPageBreak/>
        <w:t>Table 1</w:t>
      </w:r>
      <w:r w:rsidRPr="005D707A">
        <w:rPr>
          <w:rFonts w:ascii="Book Antiqua" w:hAnsi="Book Antiqua"/>
          <w:b/>
          <w:bCs/>
          <w:i/>
          <w:iCs/>
        </w:rPr>
        <w:t xml:space="preserve"> </w:t>
      </w:r>
      <w:r w:rsidRPr="005D707A">
        <w:rPr>
          <w:rFonts w:ascii="Book Antiqua" w:hAnsi="Book Antiqua"/>
          <w:b/>
          <w:bCs/>
        </w:rPr>
        <w:t>Mean operating time</w:t>
      </w:r>
    </w:p>
    <w:tbl>
      <w:tblPr>
        <w:tblStyle w:val="a4"/>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6"/>
        <w:gridCol w:w="1370"/>
        <w:gridCol w:w="567"/>
        <w:gridCol w:w="2126"/>
        <w:gridCol w:w="1134"/>
        <w:gridCol w:w="5147"/>
      </w:tblGrid>
      <w:tr w:rsidR="008221A5" w:rsidRPr="005D707A" w14:paraId="2E42B2D0" w14:textId="77777777" w:rsidTr="006A116B">
        <w:trPr>
          <w:trHeight w:val="408"/>
        </w:trPr>
        <w:tc>
          <w:tcPr>
            <w:tcW w:w="1886" w:type="dxa"/>
            <w:tcBorders>
              <w:top w:val="single" w:sz="4" w:space="0" w:color="auto"/>
              <w:bottom w:val="single" w:sz="4" w:space="0" w:color="auto"/>
            </w:tcBorders>
          </w:tcPr>
          <w:p w14:paraId="361C1E26" w14:textId="77777777" w:rsidR="008221A5" w:rsidRPr="005D707A" w:rsidRDefault="008221A5" w:rsidP="005D707A">
            <w:pPr>
              <w:adjustRightInd w:val="0"/>
              <w:snapToGrid w:val="0"/>
              <w:spacing w:line="360" w:lineRule="auto"/>
              <w:jc w:val="both"/>
              <w:rPr>
                <w:rFonts w:ascii="Book Antiqua" w:hAnsi="Book Antiqua" w:cs="Arial"/>
                <w:b/>
                <w:bCs/>
                <w:color w:val="000000"/>
              </w:rPr>
            </w:pPr>
          </w:p>
        </w:tc>
        <w:tc>
          <w:tcPr>
            <w:tcW w:w="1370" w:type="dxa"/>
            <w:tcBorders>
              <w:top w:val="single" w:sz="4" w:space="0" w:color="auto"/>
              <w:bottom w:val="single" w:sz="4" w:space="0" w:color="auto"/>
            </w:tcBorders>
          </w:tcPr>
          <w:p w14:paraId="51EA149A" w14:textId="6CA2A18A" w:rsidR="008221A5" w:rsidRPr="005D707A" w:rsidRDefault="008221A5" w:rsidP="005D707A">
            <w:pPr>
              <w:adjustRightInd w:val="0"/>
              <w:snapToGrid w:val="0"/>
              <w:spacing w:line="360" w:lineRule="auto"/>
              <w:jc w:val="both"/>
              <w:rPr>
                <w:rFonts w:ascii="Book Antiqua" w:hAnsi="Book Antiqua"/>
                <w:b/>
                <w:bCs/>
              </w:rPr>
            </w:pPr>
            <w:r w:rsidRPr="005D707A">
              <w:rPr>
                <w:rFonts w:ascii="Book Antiqua" w:hAnsi="Book Antiqua" w:cs="Arial"/>
                <w:b/>
                <w:bCs/>
                <w:color w:val="000000"/>
              </w:rPr>
              <w:t>Group</w:t>
            </w:r>
          </w:p>
        </w:tc>
        <w:tc>
          <w:tcPr>
            <w:tcW w:w="567" w:type="dxa"/>
            <w:tcBorders>
              <w:top w:val="single" w:sz="4" w:space="0" w:color="auto"/>
              <w:bottom w:val="single" w:sz="4" w:space="0" w:color="auto"/>
            </w:tcBorders>
          </w:tcPr>
          <w:p w14:paraId="1C254438" w14:textId="14C8E3BC" w:rsidR="008221A5" w:rsidRPr="005D707A" w:rsidRDefault="008221A5" w:rsidP="005D707A">
            <w:pPr>
              <w:adjustRightInd w:val="0"/>
              <w:snapToGrid w:val="0"/>
              <w:spacing w:line="360" w:lineRule="auto"/>
              <w:jc w:val="both"/>
              <w:rPr>
                <w:rFonts w:ascii="Book Antiqua" w:hAnsi="Book Antiqua"/>
                <w:b/>
                <w:bCs/>
                <w:i/>
                <w:iCs/>
              </w:rPr>
            </w:pPr>
            <w:r w:rsidRPr="005D707A">
              <w:rPr>
                <w:rFonts w:ascii="Book Antiqua" w:hAnsi="Book Antiqua" w:cs="Arial"/>
                <w:b/>
                <w:bCs/>
                <w:i/>
                <w:iCs/>
                <w:color w:val="000000"/>
              </w:rPr>
              <w:t>n</w:t>
            </w:r>
          </w:p>
        </w:tc>
        <w:tc>
          <w:tcPr>
            <w:tcW w:w="2126" w:type="dxa"/>
            <w:tcBorders>
              <w:top w:val="single" w:sz="4" w:space="0" w:color="auto"/>
              <w:bottom w:val="single" w:sz="4" w:space="0" w:color="auto"/>
            </w:tcBorders>
          </w:tcPr>
          <w:p w14:paraId="6E6AC9CA" w14:textId="5A0DB5EC" w:rsidR="008221A5" w:rsidRPr="005D707A" w:rsidRDefault="00A84E41" w:rsidP="005D707A">
            <w:pPr>
              <w:adjustRightInd w:val="0"/>
              <w:snapToGrid w:val="0"/>
              <w:spacing w:line="360" w:lineRule="auto"/>
              <w:jc w:val="both"/>
              <w:rPr>
                <w:rFonts w:ascii="Book Antiqua" w:hAnsi="Book Antiqua"/>
                <w:b/>
                <w:bCs/>
              </w:rPr>
            </w:pPr>
            <w:r>
              <w:rPr>
                <w:rFonts w:ascii="Book Antiqua" w:hAnsi="Book Antiqua" w:cs="Arial" w:hint="eastAsia"/>
                <w:b/>
                <w:bCs/>
                <w:color w:val="000000"/>
                <w:lang w:eastAsia="zh-CN"/>
              </w:rPr>
              <w:t>m</w:t>
            </w:r>
            <w:r w:rsidR="008221A5" w:rsidRPr="005D707A">
              <w:rPr>
                <w:rFonts w:ascii="Book Antiqua" w:hAnsi="Book Antiqua" w:cs="Arial"/>
                <w:b/>
                <w:bCs/>
                <w:color w:val="000000"/>
              </w:rPr>
              <w:t xml:space="preserve">ean ± </w:t>
            </w:r>
            <w:r w:rsidR="006A116B" w:rsidRPr="005D707A">
              <w:rPr>
                <w:rFonts w:ascii="Book Antiqua" w:hAnsi="Book Antiqua" w:cs="Arial"/>
                <w:b/>
                <w:bCs/>
                <w:color w:val="000000"/>
              </w:rPr>
              <w:t>SD</w:t>
            </w:r>
          </w:p>
        </w:tc>
        <w:tc>
          <w:tcPr>
            <w:tcW w:w="1134" w:type="dxa"/>
            <w:tcBorders>
              <w:top w:val="single" w:sz="4" w:space="0" w:color="auto"/>
              <w:bottom w:val="single" w:sz="4" w:space="0" w:color="auto"/>
            </w:tcBorders>
          </w:tcPr>
          <w:p w14:paraId="11CC4E69" w14:textId="3B766E81" w:rsidR="008221A5" w:rsidRPr="005D707A" w:rsidRDefault="008221A5" w:rsidP="005D707A">
            <w:pPr>
              <w:adjustRightInd w:val="0"/>
              <w:snapToGrid w:val="0"/>
              <w:spacing w:line="360" w:lineRule="auto"/>
              <w:jc w:val="both"/>
              <w:rPr>
                <w:rFonts w:ascii="Book Antiqua" w:hAnsi="Book Antiqua"/>
                <w:b/>
                <w:bCs/>
                <w:i/>
                <w:iCs/>
              </w:rPr>
            </w:pPr>
            <w:r w:rsidRPr="005D707A">
              <w:rPr>
                <w:rFonts w:ascii="Book Antiqua" w:hAnsi="Book Antiqua" w:cs="Arial"/>
                <w:b/>
                <w:bCs/>
                <w:i/>
                <w:iCs/>
                <w:color w:val="000000"/>
              </w:rPr>
              <w:t>t</w:t>
            </w:r>
          </w:p>
        </w:tc>
        <w:tc>
          <w:tcPr>
            <w:tcW w:w="5147" w:type="dxa"/>
            <w:tcBorders>
              <w:top w:val="single" w:sz="4" w:space="0" w:color="auto"/>
              <w:bottom w:val="single" w:sz="4" w:space="0" w:color="auto"/>
            </w:tcBorders>
          </w:tcPr>
          <w:p w14:paraId="65E8C7B7" w14:textId="006B75F5" w:rsidR="008221A5" w:rsidRPr="005D707A" w:rsidRDefault="008221A5" w:rsidP="00071488">
            <w:pPr>
              <w:adjustRightInd w:val="0"/>
              <w:snapToGrid w:val="0"/>
              <w:spacing w:line="360" w:lineRule="auto"/>
              <w:jc w:val="both"/>
              <w:rPr>
                <w:rFonts w:ascii="Book Antiqua" w:hAnsi="Book Antiqua"/>
                <w:b/>
                <w:bCs/>
              </w:rPr>
            </w:pPr>
            <w:r w:rsidRPr="005D707A">
              <w:rPr>
                <w:rFonts w:ascii="Book Antiqua" w:hAnsi="Book Antiqua" w:cs="Arial"/>
                <w:b/>
                <w:bCs/>
                <w:color w:val="000000"/>
              </w:rPr>
              <w:t>Sig</w:t>
            </w:r>
            <w:r w:rsidR="00071488">
              <w:rPr>
                <w:rFonts w:ascii="Book Antiqua" w:hAnsi="Book Antiqua" w:cs="Arial"/>
                <w:b/>
                <w:bCs/>
                <w:color w:val="000000"/>
              </w:rPr>
              <w:t>nificance</w:t>
            </w:r>
            <w:r w:rsidRPr="005D707A">
              <w:rPr>
                <w:rFonts w:ascii="Book Antiqua" w:hAnsi="Book Antiqua" w:cs="Arial"/>
                <w:b/>
                <w:bCs/>
                <w:color w:val="000000"/>
              </w:rPr>
              <w:t xml:space="preserve"> (2-tailed)</w:t>
            </w:r>
          </w:p>
        </w:tc>
      </w:tr>
      <w:tr w:rsidR="008221A5" w:rsidRPr="005D707A" w14:paraId="2E3C98A0" w14:textId="77777777" w:rsidTr="006A116B">
        <w:tc>
          <w:tcPr>
            <w:tcW w:w="1886" w:type="dxa"/>
            <w:tcBorders>
              <w:top w:val="single" w:sz="4" w:space="0" w:color="auto"/>
            </w:tcBorders>
            <w:vAlign w:val="center"/>
          </w:tcPr>
          <w:p w14:paraId="50B52483" w14:textId="39F198CF" w:rsidR="008221A5" w:rsidRPr="005D707A" w:rsidRDefault="008221A5" w:rsidP="005D707A">
            <w:pPr>
              <w:adjustRightInd w:val="0"/>
              <w:snapToGrid w:val="0"/>
              <w:spacing w:line="360" w:lineRule="auto"/>
              <w:jc w:val="both"/>
              <w:rPr>
                <w:rFonts w:ascii="Book Antiqua" w:hAnsi="Book Antiqua" w:cs="Arial"/>
                <w:color w:val="000000"/>
                <w:lang w:eastAsia="zh-CN"/>
              </w:rPr>
            </w:pPr>
            <w:r w:rsidRPr="005D707A">
              <w:rPr>
                <w:rFonts w:ascii="Book Antiqua" w:hAnsi="Book Antiqua" w:cs="Arial"/>
                <w:color w:val="000000"/>
              </w:rPr>
              <w:t>Operating time</w:t>
            </w:r>
          </w:p>
        </w:tc>
        <w:tc>
          <w:tcPr>
            <w:tcW w:w="1370" w:type="dxa"/>
            <w:tcBorders>
              <w:top w:val="single" w:sz="4" w:space="0" w:color="auto"/>
            </w:tcBorders>
            <w:vAlign w:val="center"/>
          </w:tcPr>
          <w:p w14:paraId="60831562" w14:textId="6FBD6ABF" w:rsidR="008221A5" w:rsidRPr="005D707A" w:rsidRDefault="008221A5" w:rsidP="005D707A">
            <w:pPr>
              <w:adjustRightInd w:val="0"/>
              <w:snapToGrid w:val="0"/>
              <w:spacing w:line="360" w:lineRule="auto"/>
              <w:jc w:val="both"/>
              <w:rPr>
                <w:rFonts w:ascii="Book Antiqua" w:hAnsi="Book Antiqua"/>
              </w:rPr>
            </w:pPr>
            <w:r w:rsidRPr="005D707A">
              <w:rPr>
                <w:rFonts w:ascii="Book Antiqua" w:hAnsi="Book Antiqua" w:cs="Arial"/>
                <w:color w:val="000000"/>
              </w:rPr>
              <w:t>1</w:t>
            </w:r>
          </w:p>
        </w:tc>
        <w:tc>
          <w:tcPr>
            <w:tcW w:w="567" w:type="dxa"/>
            <w:tcBorders>
              <w:top w:val="single" w:sz="4" w:space="0" w:color="auto"/>
            </w:tcBorders>
          </w:tcPr>
          <w:p w14:paraId="1FD82CD7" w14:textId="6E271F7E" w:rsidR="008221A5" w:rsidRPr="005D707A" w:rsidRDefault="008221A5" w:rsidP="005D707A">
            <w:pPr>
              <w:adjustRightInd w:val="0"/>
              <w:snapToGrid w:val="0"/>
              <w:spacing w:line="360" w:lineRule="auto"/>
              <w:jc w:val="both"/>
              <w:rPr>
                <w:rFonts w:ascii="Book Antiqua" w:hAnsi="Book Antiqua"/>
              </w:rPr>
            </w:pPr>
            <w:r w:rsidRPr="005D707A">
              <w:rPr>
                <w:rFonts w:ascii="Book Antiqua" w:hAnsi="Book Antiqua" w:cs="Arial"/>
                <w:color w:val="000000"/>
              </w:rPr>
              <w:t>8</w:t>
            </w:r>
          </w:p>
        </w:tc>
        <w:tc>
          <w:tcPr>
            <w:tcW w:w="2126" w:type="dxa"/>
            <w:tcBorders>
              <w:top w:val="single" w:sz="4" w:space="0" w:color="auto"/>
            </w:tcBorders>
          </w:tcPr>
          <w:p w14:paraId="15FF891A" w14:textId="74ACDD36" w:rsidR="008221A5" w:rsidRPr="005D707A" w:rsidRDefault="006A116B" w:rsidP="005D707A">
            <w:pPr>
              <w:adjustRightInd w:val="0"/>
              <w:snapToGrid w:val="0"/>
              <w:spacing w:line="360" w:lineRule="auto"/>
              <w:jc w:val="both"/>
              <w:rPr>
                <w:rFonts w:ascii="Book Antiqua" w:hAnsi="Book Antiqua"/>
              </w:rPr>
            </w:pPr>
            <w:r w:rsidRPr="005D707A">
              <w:rPr>
                <w:rFonts w:ascii="Book Antiqua" w:hAnsi="Book Antiqua" w:cs="Arial"/>
                <w:color w:val="000000"/>
              </w:rPr>
              <w:t>14.3750 ± 1.92261</w:t>
            </w:r>
            <w:r w:rsidR="00071488">
              <w:rPr>
                <w:rFonts w:ascii="Book Antiqua" w:hAnsi="Book Antiqua" w:cs="Arial"/>
                <w:color w:val="000000"/>
              </w:rPr>
              <w:t xml:space="preserve"> min</w:t>
            </w:r>
          </w:p>
        </w:tc>
        <w:tc>
          <w:tcPr>
            <w:tcW w:w="1134" w:type="dxa"/>
            <w:tcBorders>
              <w:top w:val="single" w:sz="4" w:space="0" w:color="auto"/>
            </w:tcBorders>
          </w:tcPr>
          <w:p w14:paraId="073B5E4D" w14:textId="77777777" w:rsidR="008221A5" w:rsidRPr="005D707A" w:rsidRDefault="008221A5" w:rsidP="005D707A">
            <w:pPr>
              <w:adjustRightInd w:val="0"/>
              <w:snapToGrid w:val="0"/>
              <w:spacing w:line="360" w:lineRule="auto"/>
              <w:jc w:val="both"/>
              <w:rPr>
                <w:rFonts w:ascii="Book Antiqua" w:hAnsi="Book Antiqua"/>
              </w:rPr>
            </w:pPr>
          </w:p>
        </w:tc>
        <w:tc>
          <w:tcPr>
            <w:tcW w:w="5147" w:type="dxa"/>
            <w:tcBorders>
              <w:top w:val="single" w:sz="4" w:space="0" w:color="auto"/>
            </w:tcBorders>
          </w:tcPr>
          <w:p w14:paraId="0B9D57C3" w14:textId="4914846C" w:rsidR="008221A5" w:rsidRPr="005D707A" w:rsidRDefault="008221A5" w:rsidP="005D707A">
            <w:pPr>
              <w:adjustRightInd w:val="0"/>
              <w:snapToGrid w:val="0"/>
              <w:spacing w:line="360" w:lineRule="auto"/>
              <w:jc w:val="both"/>
              <w:rPr>
                <w:rFonts w:ascii="Book Antiqua" w:hAnsi="Book Antiqua"/>
              </w:rPr>
            </w:pPr>
            <w:r w:rsidRPr="005D707A">
              <w:rPr>
                <w:rFonts w:ascii="Book Antiqua" w:hAnsi="Book Antiqua" w:cs="Arial"/>
                <w:color w:val="000000"/>
              </w:rPr>
              <w:t>0.172</w:t>
            </w:r>
          </w:p>
        </w:tc>
      </w:tr>
      <w:tr w:rsidR="008221A5" w:rsidRPr="005D707A" w14:paraId="6A4491A9" w14:textId="77777777" w:rsidTr="006A116B">
        <w:tc>
          <w:tcPr>
            <w:tcW w:w="1886" w:type="dxa"/>
          </w:tcPr>
          <w:p w14:paraId="3D4148E9" w14:textId="79FD6956" w:rsidR="008221A5" w:rsidRPr="005D707A" w:rsidRDefault="008221A5" w:rsidP="005D707A">
            <w:pPr>
              <w:adjustRightInd w:val="0"/>
              <w:snapToGrid w:val="0"/>
              <w:spacing w:line="360" w:lineRule="auto"/>
              <w:jc w:val="both"/>
              <w:rPr>
                <w:rFonts w:ascii="Book Antiqua" w:hAnsi="Book Antiqua" w:cs="Arial"/>
                <w:color w:val="000000"/>
              </w:rPr>
            </w:pPr>
            <w:r w:rsidRPr="005D707A">
              <w:rPr>
                <w:rFonts w:ascii="Book Antiqua" w:hAnsi="Book Antiqua" w:cs="Arial"/>
                <w:color w:val="000000"/>
              </w:rPr>
              <w:t>Operating time</w:t>
            </w:r>
          </w:p>
        </w:tc>
        <w:tc>
          <w:tcPr>
            <w:tcW w:w="1370" w:type="dxa"/>
            <w:vAlign w:val="center"/>
          </w:tcPr>
          <w:p w14:paraId="5F3A2537" w14:textId="50468AA2" w:rsidR="008221A5" w:rsidRPr="005D707A" w:rsidRDefault="008221A5" w:rsidP="005D707A">
            <w:pPr>
              <w:adjustRightInd w:val="0"/>
              <w:snapToGrid w:val="0"/>
              <w:spacing w:line="360" w:lineRule="auto"/>
              <w:jc w:val="both"/>
              <w:rPr>
                <w:rFonts w:ascii="Book Antiqua" w:hAnsi="Book Antiqua"/>
              </w:rPr>
            </w:pPr>
            <w:r w:rsidRPr="005D707A">
              <w:rPr>
                <w:rFonts w:ascii="Book Antiqua" w:hAnsi="Book Antiqua" w:cs="Arial"/>
                <w:color w:val="000000"/>
              </w:rPr>
              <w:t>2</w:t>
            </w:r>
          </w:p>
        </w:tc>
        <w:tc>
          <w:tcPr>
            <w:tcW w:w="567" w:type="dxa"/>
          </w:tcPr>
          <w:p w14:paraId="54B28705" w14:textId="25558191" w:rsidR="008221A5" w:rsidRPr="005D707A" w:rsidRDefault="008221A5" w:rsidP="005D707A">
            <w:pPr>
              <w:adjustRightInd w:val="0"/>
              <w:snapToGrid w:val="0"/>
              <w:spacing w:line="360" w:lineRule="auto"/>
              <w:jc w:val="both"/>
              <w:rPr>
                <w:rFonts w:ascii="Book Antiqua" w:hAnsi="Book Antiqua"/>
              </w:rPr>
            </w:pPr>
            <w:r w:rsidRPr="005D707A">
              <w:rPr>
                <w:rFonts w:ascii="Book Antiqua" w:hAnsi="Book Antiqua" w:cs="Arial"/>
                <w:color w:val="000000"/>
              </w:rPr>
              <w:t>8</w:t>
            </w:r>
          </w:p>
        </w:tc>
        <w:tc>
          <w:tcPr>
            <w:tcW w:w="2126" w:type="dxa"/>
          </w:tcPr>
          <w:p w14:paraId="7D191661" w14:textId="26AF4852" w:rsidR="008221A5" w:rsidRPr="005D707A" w:rsidRDefault="006A116B" w:rsidP="005D707A">
            <w:pPr>
              <w:adjustRightInd w:val="0"/>
              <w:snapToGrid w:val="0"/>
              <w:spacing w:line="360" w:lineRule="auto"/>
              <w:jc w:val="both"/>
              <w:rPr>
                <w:rFonts w:ascii="Book Antiqua" w:hAnsi="Book Antiqua"/>
              </w:rPr>
            </w:pPr>
            <w:r w:rsidRPr="005D707A">
              <w:rPr>
                <w:rFonts w:ascii="Book Antiqua" w:hAnsi="Book Antiqua" w:cs="Arial"/>
                <w:color w:val="000000"/>
              </w:rPr>
              <w:t>15.6250 ± 1.52947</w:t>
            </w:r>
            <w:r w:rsidR="00071488">
              <w:rPr>
                <w:rFonts w:ascii="Book Antiqua" w:hAnsi="Book Antiqua" w:cs="Arial"/>
                <w:color w:val="000000"/>
              </w:rPr>
              <w:t xml:space="preserve"> min</w:t>
            </w:r>
          </w:p>
        </w:tc>
        <w:tc>
          <w:tcPr>
            <w:tcW w:w="1134" w:type="dxa"/>
          </w:tcPr>
          <w:p w14:paraId="467C72D6" w14:textId="1C33571A" w:rsidR="008221A5" w:rsidRPr="005D707A" w:rsidRDefault="008221A5" w:rsidP="005D707A">
            <w:pPr>
              <w:adjustRightInd w:val="0"/>
              <w:snapToGrid w:val="0"/>
              <w:spacing w:line="360" w:lineRule="auto"/>
              <w:jc w:val="both"/>
              <w:rPr>
                <w:rFonts w:ascii="Book Antiqua" w:hAnsi="Book Antiqua"/>
              </w:rPr>
            </w:pPr>
            <w:r w:rsidRPr="005D707A">
              <w:rPr>
                <w:rFonts w:ascii="Book Antiqua" w:hAnsi="Book Antiqua" w:cs="Arial"/>
                <w:color w:val="000000"/>
              </w:rPr>
              <w:t>-1.439</w:t>
            </w:r>
          </w:p>
        </w:tc>
        <w:tc>
          <w:tcPr>
            <w:tcW w:w="5147" w:type="dxa"/>
          </w:tcPr>
          <w:p w14:paraId="2F4E4F4A" w14:textId="77777777" w:rsidR="008221A5" w:rsidRPr="005D707A" w:rsidRDefault="008221A5" w:rsidP="005D707A">
            <w:pPr>
              <w:adjustRightInd w:val="0"/>
              <w:snapToGrid w:val="0"/>
              <w:spacing w:line="360" w:lineRule="auto"/>
              <w:jc w:val="both"/>
              <w:rPr>
                <w:rFonts w:ascii="Book Antiqua" w:hAnsi="Book Antiqua"/>
              </w:rPr>
            </w:pPr>
          </w:p>
        </w:tc>
      </w:tr>
    </w:tbl>
    <w:p w14:paraId="115F7760" w14:textId="5590B5EF" w:rsidR="00AB380F" w:rsidRPr="005D707A" w:rsidRDefault="00AB380F" w:rsidP="005D707A">
      <w:pPr>
        <w:pStyle w:val="a3"/>
        <w:keepNext/>
        <w:adjustRightInd w:val="0"/>
        <w:snapToGrid w:val="0"/>
        <w:spacing w:after="0" w:line="360" w:lineRule="auto"/>
        <w:jc w:val="both"/>
        <w:rPr>
          <w:rFonts w:ascii="Book Antiqua" w:hAnsi="Book Antiqua"/>
          <w:b/>
          <w:bCs/>
          <w:i w:val="0"/>
          <w:iCs w:val="0"/>
          <w:color w:val="000000" w:themeColor="text1"/>
          <w:sz w:val="24"/>
          <w:szCs w:val="24"/>
        </w:rPr>
      </w:pPr>
      <w:r w:rsidRPr="005D707A">
        <w:rPr>
          <w:rFonts w:ascii="Book Antiqua" w:hAnsi="Book Antiqua"/>
          <w:sz w:val="24"/>
          <w:szCs w:val="24"/>
        </w:rPr>
        <w:br w:type="page"/>
      </w:r>
      <w:r w:rsidRPr="005D707A">
        <w:rPr>
          <w:rFonts w:ascii="Book Antiqua" w:hAnsi="Book Antiqua"/>
          <w:b/>
          <w:bCs/>
          <w:i w:val="0"/>
          <w:iCs w:val="0"/>
          <w:color w:val="000000" w:themeColor="text1"/>
          <w:sz w:val="24"/>
          <w:szCs w:val="24"/>
        </w:rPr>
        <w:lastRenderedPageBreak/>
        <w:t xml:space="preserve">Table </w:t>
      </w:r>
      <w:r w:rsidRPr="005D707A">
        <w:rPr>
          <w:rFonts w:ascii="Book Antiqua" w:hAnsi="Book Antiqua"/>
          <w:b/>
          <w:bCs/>
          <w:i w:val="0"/>
          <w:iCs w:val="0"/>
          <w:color w:val="000000" w:themeColor="text1"/>
          <w:sz w:val="24"/>
          <w:szCs w:val="24"/>
        </w:rPr>
        <w:fldChar w:fldCharType="begin"/>
      </w:r>
      <w:r w:rsidRPr="005D707A">
        <w:rPr>
          <w:rFonts w:ascii="Book Antiqua" w:hAnsi="Book Antiqua"/>
          <w:b/>
          <w:bCs/>
          <w:i w:val="0"/>
          <w:iCs w:val="0"/>
          <w:color w:val="000000" w:themeColor="text1"/>
          <w:sz w:val="24"/>
          <w:szCs w:val="24"/>
        </w:rPr>
        <w:instrText xml:space="preserve"> SEQ Table \* ARABIC </w:instrText>
      </w:r>
      <w:r w:rsidRPr="005D707A">
        <w:rPr>
          <w:rFonts w:ascii="Book Antiqua" w:hAnsi="Book Antiqua"/>
          <w:b/>
          <w:bCs/>
          <w:i w:val="0"/>
          <w:iCs w:val="0"/>
          <w:color w:val="000000" w:themeColor="text1"/>
          <w:sz w:val="24"/>
          <w:szCs w:val="24"/>
        </w:rPr>
        <w:fldChar w:fldCharType="separate"/>
      </w:r>
      <w:r w:rsidRPr="005D707A">
        <w:rPr>
          <w:rFonts w:ascii="Book Antiqua" w:hAnsi="Book Antiqua"/>
          <w:b/>
          <w:bCs/>
          <w:i w:val="0"/>
          <w:iCs w:val="0"/>
          <w:noProof/>
          <w:color w:val="000000" w:themeColor="text1"/>
          <w:sz w:val="24"/>
          <w:szCs w:val="24"/>
        </w:rPr>
        <w:t>2</w:t>
      </w:r>
      <w:r w:rsidRPr="005D707A">
        <w:rPr>
          <w:rFonts w:ascii="Book Antiqua" w:hAnsi="Book Antiqua"/>
          <w:b/>
          <w:bCs/>
          <w:i w:val="0"/>
          <w:iCs w:val="0"/>
          <w:color w:val="000000" w:themeColor="text1"/>
          <w:sz w:val="24"/>
          <w:szCs w:val="24"/>
        </w:rPr>
        <w:fldChar w:fldCharType="end"/>
      </w:r>
      <w:r w:rsidRPr="005D707A">
        <w:rPr>
          <w:rFonts w:ascii="Book Antiqua" w:hAnsi="Book Antiqua"/>
          <w:b/>
          <w:bCs/>
          <w:i w:val="0"/>
          <w:iCs w:val="0"/>
          <w:color w:val="000000" w:themeColor="text1"/>
          <w:sz w:val="24"/>
          <w:szCs w:val="24"/>
        </w:rPr>
        <w:t xml:space="preserve"> Mean bone density in the 2 groups at 3 and 6 </w:t>
      </w:r>
      <w:proofErr w:type="spellStart"/>
      <w:r w:rsidRPr="005D707A">
        <w:rPr>
          <w:rFonts w:ascii="Book Antiqua" w:hAnsi="Book Antiqua"/>
          <w:b/>
          <w:bCs/>
          <w:i w:val="0"/>
          <w:iCs w:val="0"/>
          <w:color w:val="000000" w:themeColor="text1"/>
          <w:sz w:val="24"/>
          <w:szCs w:val="24"/>
        </w:rPr>
        <w:t>mo</w:t>
      </w:r>
      <w:proofErr w:type="spellEnd"/>
      <w:r w:rsidRPr="005D707A">
        <w:rPr>
          <w:rFonts w:ascii="Book Antiqua" w:hAnsi="Book Antiqua"/>
          <w:b/>
          <w:bCs/>
          <w:i w:val="0"/>
          <w:iCs w:val="0"/>
          <w:color w:val="000000" w:themeColor="text1"/>
          <w:sz w:val="24"/>
          <w:szCs w:val="24"/>
        </w:rPr>
        <w:t xml:space="preserve"> postoperatively</w:t>
      </w:r>
    </w:p>
    <w:tbl>
      <w:tblPr>
        <w:tblW w:w="13042" w:type="dxa"/>
        <w:tblInd w:w="-993"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3828"/>
        <w:gridCol w:w="993"/>
        <w:gridCol w:w="567"/>
        <w:gridCol w:w="2263"/>
        <w:gridCol w:w="1842"/>
        <w:gridCol w:w="3549"/>
      </w:tblGrid>
      <w:tr w:rsidR="00B53E7B" w:rsidRPr="005D707A" w14:paraId="55D19D97" w14:textId="77777777" w:rsidTr="00B91170">
        <w:trPr>
          <w:cantSplit/>
        </w:trPr>
        <w:tc>
          <w:tcPr>
            <w:tcW w:w="3828" w:type="dxa"/>
            <w:tcBorders>
              <w:top w:val="single" w:sz="4" w:space="0" w:color="auto"/>
              <w:bottom w:val="single" w:sz="4" w:space="0" w:color="auto"/>
            </w:tcBorders>
            <w:vAlign w:val="center"/>
          </w:tcPr>
          <w:p w14:paraId="2A11F25A" w14:textId="77777777" w:rsidR="00B53E7B" w:rsidRPr="005D707A" w:rsidRDefault="00B53E7B" w:rsidP="005D707A">
            <w:pPr>
              <w:autoSpaceDE w:val="0"/>
              <w:autoSpaceDN w:val="0"/>
              <w:adjustRightInd w:val="0"/>
              <w:snapToGrid w:val="0"/>
              <w:spacing w:line="360" w:lineRule="auto"/>
              <w:jc w:val="both"/>
              <w:rPr>
                <w:rFonts w:ascii="Book Antiqua" w:hAnsi="Book Antiqua" w:cs="Arial"/>
                <w:b/>
                <w:bCs/>
                <w:color w:val="000000"/>
              </w:rPr>
            </w:pPr>
          </w:p>
        </w:tc>
        <w:tc>
          <w:tcPr>
            <w:tcW w:w="993" w:type="dxa"/>
            <w:tcBorders>
              <w:top w:val="single" w:sz="4" w:space="0" w:color="auto"/>
              <w:bottom w:val="single" w:sz="4" w:space="0" w:color="auto"/>
            </w:tcBorders>
            <w:shd w:val="clear" w:color="auto" w:fill="FFFFFF"/>
          </w:tcPr>
          <w:p w14:paraId="0D8B3CA4" w14:textId="77777777" w:rsidR="00B53E7B" w:rsidRPr="005D707A" w:rsidRDefault="00B53E7B" w:rsidP="005D707A">
            <w:pPr>
              <w:autoSpaceDE w:val="0"/>
              <w:autoSpaceDN w:val="0"/>
              <w:adjustRightInd w:val="0"/>
              <w:snapToGrid w:val="0"/>
              <w:spacing w:line="360" w:lineRule="auto"/>
              <w:jc w:val="both"/>
              <w:rPr>
                <w:rFonts w:ascii="Book Antiqua" w:hAnsi="Book Antiqua" w:cs="Arial"/>
                <w:b/>
                <w:bCs/>
                <w:color w:val="000000"/>
              </w:rPr>
            </w:pPr>
            <w:r w:rsidRPr="005D707A">
              <w:rPr>
                <w:rFonts w:ascii="Book Antiqua" w:hAnsi="Book Antiqua" w:cs="Arial"/>
                <w:b/>
                <w:bCs/>
                <w:color w:val="000000"/>
              </w:rPr>
              <w:t>Group</w:t>
            </w:r>
          </w:p>
        </w:tc>
        <w:tc>
          <w:tcPr>
            <w:tcW w:w="567" w:type="dxa"/>
            <w:tcBorders>
              <w:top w:val="single" w:sz="4" w:space="0" w:color="auto"/>
              <w:bottom w:val="single" w:sz="4" w:space="0" w:color="auto"/>
            </w:tcBorders>
            <w:shd w:val="clear" w:color="auto" w:fill="FFFFFF"/>
          </w:tcPr>
          <w:p w14:paraId="31A2202B" w14:textId="176B7A06" w:rsidR="00B53E7B" w:rsidRPr="005D707A" w:rsidRDefault="00B53E7B" w:rsidP="005D707A">
            <w:pPr>
              <w:autoSpaceDE w:val="0"/>
              <w:autoSpaceDN w:val="0"/>
              <w:adjustRightInd w:val="0"/>
              <w:snapToGrid w:val="0"/>
              <w:spacing w:line="360" w:lineRule="auto"/>
              <w:jc w:val="both"/>
              <w:rPr>
                <w:rFonts w:ascii="Book Antiqua" w:hAnsi="Book Antiqua" w:cs="Arial"/>
                <w:b/>
                <w:bCs/>
                <w:i/>
                <w:iCs/>
                <w:color w:val="000000"/>
              </w:rPr>
            </w:pPr>
            <w:r w:rsidRPr="005D707A">
              <w:rPr>
                <w:rFonts w:ascii="Book Antiqua" w:hAnsi="Book Antiqua" w:cs="Arial"/>
                <w:b/>
                <w:bCs/>
                <w:i/>
                <w:iCs/>
                <w:color w:val="000000"/>
              </w:rPr>
              <w:t>n</w:t>
            </w:r>
          </w:p>
        </w:tc>
        <w:tc>
          <w:tcPr>
            <w:tcW w:w="2263" w:type="dxa"/>
            <w:tcBorders>
              <w:top w:val="single" w:sz="4" w:space="0" w:color="auto"/>
              <w:bottom w:val="single" w:sz="4" w:space="0" w:color="auto"/>
            </w:tcBorders>
            <w:shd w:val="clear" w:color="auto" w:fill="FFFFFF"/>
          </w:tcPr>
          <w:p w14:paraId="55BB3BBB" w14:textId="1C2E3A16" w:rsidR="00B53E7B" w:rsidRPr="005D707A" w:rsidRDefault="00A84E41" w:rsidP="005D707A">
            <w:pPr>
              <w:autoSpaceDE w:val="0"/>
              <w:autoSpaceDN w:val="0"/>
              <w:adjustRightInd w:val="0"/>
              <w:snapToGrid w:val="0"/>
              <w:spacing w:line="360" w:lineRule="auto"/>
              <w:jc w:val="both"/>
              <w:rPr>
                <w:rFonts w:ascii="Book Antiqua" w:hAnsi="Book Antiqua" w:cs="Arial"/>
                <w:b/>
                <w:bCs/>
                <w:color w:val="000000"/>
              </w:rPr>
            </w:pPr>
            <w:r>
              <w:rPr>
                <w:rFonts w:ascii="Book Antiqua" w:hAnsi="Book Antiqua" w:cs="Arial" w:hint="eastAsia"/>
                <w:b/>
                <w:bCs/>
                <w:color w:val="000000"/>
                <w:lang w:eastAsia="zh-CN"/>
              </w:rPr>
              <w:t>m</w:t>
            </w:r>
            <w:r w:rsidR="00B53E7B" w:rsidRPr="005D707A">
              <w:rPr>
                <w:rFonts w:ascii="Book Antiqua" w:hAnsi="Book Antiqua" w:cs="Arial"/>
                <w:b/>
                <w:bCs/>
                <w:color w:val="000000"/>
              </w:rPr>
              <w:t xml:space="preserve">ean ± </w:t>
            </w:r>
            <w:r w:rsidR="006A116B" w:rsidRPr="005D707A">
              <w:rPr>
                <w:rFonts w:ascii="Book Antiqua" w:hAnsi="Book Antiqua" w:cs="Arial"/>
                <w:b/>
                <w:bCs/>
                <w:color w:val="000000"/>
              </w:rPr>
              <w:t>SD</w:t>
            </w:r>
          </w:p>
        </w:tc>
        <w:tc>
          <w:tcPr>
            <w:tcW w:w="1842" w:type="dxa"/>
            <w:tcBorders>
              <w:top w:val="single" w:sz="4" w:space="0" w:color="auto"/>
              <w:bottom w:val="single" w:sz="4" w:space="0" w:color="auto"/>
            </w:tcBorders>
            <w:shd w:val="clear" w:color="auto" w:fill="FFFFFF"/>
          </w:tcPr>
          <w:p w14:paraId="0AEF5E5C" w14:textId="77777777" w:rsidR="00B53E7B" w:rsidRPr="005D707A" w:rsidRDefault="00B53E7B" w:rsidP="005D707A">
            <w:pPr>
              <w:autoSpaceDE w:val="0"/>
              <w:autoSpaceDN w:val="0"/>
              <w:adjustRightInd w:val="0"/>
              <w:snapToGrid w:val="0"/>
              <w:spacing w:line="360" w:lineRule="auto"/>
              <w:jc w:val="both"/>
              <w:rPr>
                <w:rFonts w:ascii="Book Antiqua" w:hAnsi="Book Antiqua" w:cs="Arial"/>
                <w:b/>
                <w:bCs/>
                <w:i/>
                <w:iCs/>
                <w:color w:val="000000"/>
              </w:rPr>
            </w:pPr>
            <w:r w:rsidRPr="005D707A">
              <w:rPr>
                <w:rFonts w:ascii="Book Antiqua" w:hAnsi="Book Antiqua" w:cs="Arial"/>
                <w:b/>
                <w:bCs/>
                <w:i/>
                <w:iCs/>
                <w:color w:val="000000"/>
              </w:rPr>
              <w:t>t</w:t>
            </w:r>
          </w:p>
        </w:tc>
        <w:tc>
          <w:tcPr>
            <w:tcW w:w="3549" w:type="dxa"/>
            <w:tcBorders>
              <w:top w:val="single" w:sz="4" w:space="0" w:color="auto"/>
              <w:bottom w:val="single" w:sz="4" w:space="0" w:color="auto"/>
            </w:tcBorders>
            <w:shd w:val="clear" w:color="auto" w:fill="FFFFFF"/>
          </w:tcPr>
          <w:p w14:paraId="1C03B8B4" w14:textId="3598F812" w:rsidR="00B53E7B" w:rsidRPr="005D707A" w:rsidRDefault="00B53E7B" w:rsidP="00071488">
            <w:pPr>
              <w:autoSpaceDE w:val="0"/>
              <w:autoSpaceDN w:val="0"/>
              <w:adjustRightInd w:val="0"/>
              <w:snapToGrid w:val="0"/>
              <w:spacing w:line="360" w:lineRule="auto"/>
              <w:jc w:val="both"/>
              <w:rPr>
                <w:rFonts w:ascii="Book Antiqua" w:hAnsi="Book Antiqua" w:cs="Arial"/>
                <w:b/>
                <w:bCs/>
                <w:color w:val="000000"/>
              </w:rPr>
            </w:pPr>
            <w:r w:rsidRPr="005D707A">
              <w:rPr>
                <w:rFonts w:ascii="Book Antiqua" w:hAnsi="Book Antiqua" w:cs="Arial"/>
                <w:b/>
                <w:bCs/>
                <w:color w:val="000000"/>
              </w:rPr>
              <w:t>Sig</w:t>
            </w:r>
            <w:r w:rsidR="00071488">
              <w:rPr>
                <w:rFonts w:ascii="Book Antiqua" w:hAnsi="Book Antiqua" w:cs="Arial"/>
                <w:b/>
                <w:bCs/>
                <w:color w:val="000000"/>
              </w:rPr>
              <w:t>nificance</w:t>
            </w:r>
            <w:r w:rsidRPr="005D707A">
              <w:rPr>
                <w:rFonts w:ascii="Book Antiqua" w:hAnsi="Book Antiqua" w:cs="Arial"/>
                <w:b/>
                <w:bCs/>
                <w:color w:val="000000"/>
              </w:rPr>
              <w:t xml:space="preserve"> (2-tailed)</w:t>
            </w:r>
          </w:p>
        </w:tc>
      </w:tr>
      <w:tr w:rsidR="00B53E7B" w:rsidRPr="005D707A" w14:paraId="7FAF99F5" w14:textId="77777777" w:rsidTr="00B91170">
        <w:trPr>
          <w:cantSplit/>
        </w:trPr>
        <w:tc>
          <w:tcPr>
            <w:tcW w:w="3828" w:type="dxa"/>
            <w:vMerge w:val="restart"/>
            <w:tcBorders>
              <w:top w:val="single" w:sz="4" w:space="0" w:color="auto"/>
              <w:bottom w:val="nil"/>
            </w:tcBorders>
            <w:shd w:val="clear" w:color="auto" w:fill="FFFFFF"/>
            <w:vAlign w:val="center"/>
          </w:tcPr>
          <w:p w14:paraId="04D4451A" w14:textId="20376C86" w:rsidR="00B53E7B" w:rsidRPr="005D707A" w:rsidRDefault="00B53E7B" w:rsidP="00B91170">
            <w:pPr>
              <w:autoSpaceDE w:val="0"/>
              <w:autoSpaceDN w:val="0"/>
              <w:adjustRightInd w:val="0"/>
              <w:snapToGrid w:val="0"/>
              <w:spacing w:line="360" w:lineRule="auto"/>
              <w:ind w:left="240" w:hangingChars="100" w:hanging="240"/>
              <w:jc w:val="both"/>
              <w:rPr>
                <w:rFonts w:ascii="Book Antiqua" w:hAnsi="Book Antiqua" w:cs="Arial"/>
                <w:color w:val="000000"/>
              </w:rPr>
            </w:pPr>
            <w:r w:rsidRPr="005D707A">
              <w:rPr>
                <w:rFonts w:ascii="Book Antiqua" w:hAnsi="Book Antiqua" w:cs="Arial"/>
                <w:color w:val="000000"/>
              </w:rPr>
              <w:t>Bone density</w:t>
            </w:r>
            <w:r w:rsidR="00B91170">
              <w:rPr>
                <w:rFonts w:ascii="Book Antiqua" w:hAnsi="Book Antiqua" w:cs="Arial" w:hint="eastAsia"/>
                <w:color w:val="000000"/>
                <w:lang w:eastAsia="zh-CN"/>
              </w:rPr>
              <w:t xml:space="preserve"> </w:t>
            </w:r>
            <w:r w:rsidRPr="005D707A">
              <w:rPr>
                <w:rFonts w:ascii="Book Antiqua" w:hAnsi="Book Antiqua" w:cs="Arial"/>
                <w:color w:val="000000"/>
              </w:rPr>
              <w:t>3</w:t>
            </w:r>
            <w:r w:rsidR="00B91170">
              <w:rPr>
                <w:rFonts w:ascii="Book Antiqua" w:hAnsi="Book Antiqua" w:cs="Arial" w:hint="eastAsia"/>
                <w:color w:val="000000"/>
                <w:lang w:eastAsia="zh-CN"/>
              </w:rPr>
              <w:t xml:space="preserve"> </w:t>
            </w:r>
            <w:proofErr w:type="spellStart"/>
            <w:r w:rsidRPr="005D707A">
              <w:rPr>
                <w:rFonts w:ascii="Book Antiqua" w:hAnsi="Book Antiqua" w:cs="Arial"/>
                <w:color w:val="000000"/>
              </w:rPr>
              <w:t>mo</w:t>
            </w:r>
            <w:proofErr w:type="spellEnd"/>
            <w:r w:rsidR="00B91170">
              <w:rPr>
                <w:rFonts w:ascii="Book Antiqua" w:hAnsi="Book Antiqua" w:cs="Arial" w:hint="eastAsia"/>
                <w:color w:val="000000"/>
                <w:lang w:eastAsia="zh-CN"/>
              </w:rPr>
              <w:t xml:space="preserve"> </w:t>
            </w:r>
            <w:r w:rsidR="00071488">
              <w:rPr>
                <w:rFonts w:ascii="Book Antiqua" w:hAnsi="Book Antiqua" w:cs="Arial"/>
                <w:color w:val="000000"/>
              </w:rPr>
              <w:t>p</w:t>
            </w:r>
            <w:r w:rsidRPr="005D707A">
              <w:rPr>
                <w:rFonts w:ascii="Book Antiqua" w:hAnsi="Book Antiqua" w:cs="Arial"/>
                <w:color w:val="000000"/>
              </w:rPr>
              <w:t>ost</w:t>
            </w:r>
            <w:r w:rsidR="00071488">
              <w:rPr>
                <w:rFonts w:ascii="Book Antiqua" w:hAnsi="Book Antiqua" w:cs="Arial"/>
                <w:color w:val="000000"/>
              </w:rPr>
              <w:t>-</w:t>
            </w:r>
            <w:r w:rsidRPr="005D707A">
              <w:rPr>
                <w:rFonts w:ascii="Book Antiqua" w:hAnsi="Book Antiqua" w:cs="Arial"/>
                <w:color w:val="000000"/>
              </w:rPr>
              <w:t>operati</w:t>
            </w:r>
            <w:r w:rsidR="00071488">
              <w:rPr>
                <w:rFonts w:ascii="Book Antiqua" w:hAnsi="Book Antiqua" w:cs="Arial"/>
                <w:color w:val="000000"/>
              </w:rPr>
              <w:t>on</w:t>
            </w:r>
          </w:p>
        </w:tc>
        <w:tc>
          <w:tcPr>
            <w:tcW w:w="993" w:type="dxa"/>
            <w:tcBorders>
              <w:top w:val="single" w:sz="4" w:space="0" w:color="auto"/>
            </w:tcBorders>
            <w:shd w:val="clear" w:color="auto" w:fill="FFFFFF"/>
            <w:vAlign w:val="center"/>
          </w:tcPr>
          <w:p w14:paraId="5E6BA6D9" w14:textId="77777777" w:rsidR="00B53E7B" w:rsidRPr="005D707A" w:rsidRDefault="00B53E7B" w:rsidP="005D707A">
            <w:pPr>
              <w:autoSpaceDE w:val="0"/>
              <w:autoSpaceDN w:val="0"/>
              <w:adjustRightInd w:val="0"/>
              <w:snapToGrid w:val="0"/>
              <w:spacing w:line="360" w:lineRule="auto"/>
              <w:jc w:val="both"/>
              <w:rPr>
                <w:rFonts w:ascii="Book Antiqua" w:hAnsi="Book Antiqua" w:cs="Arial"/>
                <w:color w:val="000000"/>
              </w:rPr>
            </w:pPr>
            <w:r w:rsidRPr="005D707A">
              <w:rPr>
                <w:rFonts w:ascii="Book Antiqua" w:hAnsi="Book Antiqua" w:cs="Arial"/>
                <w:color w:val="000000"/>
              </w:rPr>
              <w:t>1</w:t>
            </w:r>
          </w:p>
        </w:tc>
        <w:tc>
          <w:tcPr>
            <w:tcW w:w="567" w:type="dxa"/>
            <w:tcBorders>
              <w:top w:val="single" w:sz="4" w:space="0" w:color="auto"/>
            </w:tcBorders>
            <w:shd w:val="clear" w:color="auto" w:fill="FFFFFF"/>
          </w:tcPr>
          <w:p w14:paraId="62ECB9B5" w14:textId="77777777" w:rsidR="00B53E7B" w:rsidRPr="005D707A" w:rsidRDefault="00B53E7B" w:rsidP="005D707A">
            <w:pPr>
              <w:autoSpaceDE w:val="0"/>
              <w:autoSpaceDN w:val="0"/>
              <w:adjustRightInd w:val="0"/>
              <w:snapToGrid w:val="0"/>
              <w:spacing w:line="360" w:lineRule="auto"/>
              <w:jc w:val="both"/>
              <w:rPr>
                <w:rFonts w:ascii="Book Antiqua" w:hAnsi="Book Antiqua" w:cs="Arial"/>
                <w:color w:val="000000"/>
              </w:rPr>
            </w:pPr>
            <w:r w:rsidRPr="005D707A">
              <w:rPr>
                <w:rFonts w:ascii="Book Antiqua" w:hAnsi="Book Antiqua" w:cs="Arial"/>
                <w:color w:val="000000"/>
              </w:rPr>
              <w:t>8</w:t>
            </w:r>
          </w:p>
        </w:tc>
        <w:tc>
          <w:tcPr>
            <w:tcW w:w="2263" w:type="dxa"/>
            <w:tcBorders>
              <w:top w:val="single" w:sz="4" w:space="0" w:color="auto"/>
            </w:tcBorders>
            <w:shd w:val="clear" w:color="auto" w:fill="FFFFFF"/>
          </w:tcPr>
          <w:p w14:paraId="615314E5" w14:textId="32CD843C" w:rsidR="00B53E7B" w:rsidRPr="005D707A" w:rsidRDefault="006A116B" w:rsidP="005D707A">
            <w:pPr>
              <w:autoSpaceDE w:val="0"/>
              <w:autoSpaceDN w:val="0"/>
              <w:adjustRightInd w:val="0"/>
              <w:snapToGrid w:val="0"/>
              <w:spacing w:line="360" w:lineRule="auto"/>
              <w:jc w:val="both"/>
              <w:rPr>
                <w:rFonts w:ascii="Book Antiqua" w:hAnsi="Book Antiqua" w:cs="Arial"/>
                <w:color w:val="000000"/>
              </w:rPr>
            </w:pPr>
            <w:r w:rsidRPr="005D707A">
              <w:rPr>
                <w:rFonts w:ascii="Book Antiqua" w:hAnsi="Book Antiqua" w:cs="Arial"/>
                <w:color w:val="000000"/>
              </w:rPr>
              <w:t>946.3825 ± 66.29304</w:t>
            </w:r>
          </w:p>
        </w:tc>
        <w:tc>
          <w:tcPr>
            <w:tcW w:w="1842" w:type="dxa"/>
            <w:tcBorders>
              <w:top w:val="single" w:sz="4" w:space="0" w:color="auto"/>
            </w:tcBorders>
            <w:shd w:val="clear" w:color="auto" w:fill="FFFFFF"/>
          </w:tcPr>
          <w:p w14:paraId="4B557E3E" w14:textId="77777777" w:rsidR="00B53E7B" w:rsidRPr="005D707A" w:rsidRDefault="00B53E7B" w:rsidP="005D707A">
            <w:pPr>
              <w:autoSpaceDE w:val="0"/>
              <w:autoSpaceDN w:val="0"/>
              <w:adjustRightInd w:val="0"/>
              <w:snapToGrid w:val="0"/>
              <w:spacing w:line="360" w:lineRule="auto"/>
              <w:jc w:val="both"/>
              <w:rPr>
                <w:rFonts w:ascii="Book Antiqua" w:hAnsi="Book Antiqua" w:cs="Arial"/>
                <w:color w:val="000000"/>
              </w:rPr>
            </w:pPr>
            <w:r w:rsidRPr="005D707A">
              <w:rPr>
                <w:rFonts w:ascii="Book Antiqua" w:hAnsi="Book Antiqua" w:cs="Arial"/>
                <w:color w:val="000000"/>
              </w:rPr>
              <w:t>2.822</w:t>
            </w:r>
          </w:p>
        </w:tc>
        <w:tc>
          <w:tcPr>
            <w:tcW w:w="3549" w:type="dxa"/>
            <w:tcBorders>
              <w:top w:val="single" w:sz="4" w:space="0" w:color="auto"/>
            </w:tcBorders>
            <w:shd w:val="clear" w:color="auto" w:fill="FFFFFF"/>
          </w:tcPr>
          <w:p w14:paraId="29D8DD54" w14:textId="087A3B17" w:rsidR="00B53E7B" w:rsidRPr="005D707A" w:rsidRDefault="00B53E7B" w:rsidP="005D707A">
            <w:pPr>
              <w:autoSpaceDE w:val="0"/>
              <w:autoSpaceDN w:val="0"/>
              <w:adjustRightInd w:val="0"/>
              <w:snapToGrid w:val="0"/>
              <w:spacing w:line="360" w:lineRule="auto"/>
              <w:jc w:val="both"/>
              <w:rPr>
                <w:rFonts w:ascii="Book Antiqua" w:hAnsi="Book Antiqua" w:cs="Arial"/>
                <w:color w:val="000000"/>
              </w:rPr>
            </w:pPr>
            <w:r w:rsidRPr="005D707A">
              <w:rPr>
                <w:rFonts w:ascii="Book Antiqua" w:hAnsi="Book Antiqua" w:cs="Arial"/>
                <w:color w:val="000000"/>
              </w:rPr>
              <w:t>0.015</w:t>
            </w:r>
            <w:r w:rsidRPr="005D707A">
              <w:rPr>
                <w:rFonts w:ascii="Book Antiqua" w:hAnsi="Book Antiqua" w:cs="Arial"/>
                <w:color w:val="000000"/>
                <w:vertAlign w:val="superscript"/>
              </w:rPr>
              <w:t>a</w:t>
            </w:r>
          </w:p>
        </w:tc>
      </w:tr>
      <w:tr w:rsidR="00B53E7B" w:rsidRPr="005D707A" w14:paraId="109EC186" w14:textId="77777777" w:rsidTr="00B91170">
        <w:trPr>
          <w:cantSplit/>
        </w:trPr>
        <w:tc>
          <w:tcPr>
            <w:tcW w:w="3828" w:type="dxa"/>
            <w:vMerge/>
            <w:tcBorders>
              <w:top w:val="nil"/>
              <w:bottom w:val="nil"/>
            </w:tcBorders>
            <w:shd w:val="clear" w:color="auto" w:fill="FFFFFF"/>
            <w:vAlign w:val="center"/>
          </w:tcPr>
          <w:p w14:paraId="0EB23FEC" w14:textId="77777777" w:rsidR="00B53E7B" w:rsidRPr="005D707A" w:rsidRDefault="00B53E7B" w:rsidP="00B91170">
            <w:pPr>
              <w:autoSpaceDE w:val="0"/>
              <w:autoSpaceDN w:val="0"/>
              <w:adjustRightInd w:val="0"/>
              <w:snapToGrid w:val="0"/>
              <w:spacing w:line="360" w:lineRule="auto"/>
              <w:jc w:val="both"/>
              <w:rPr>
                <w:rFonts w:ascii="Book Antiqua" w:hAnsi="Book Antiqua" w:cs="Arial"/>
                <w:color w:val="000000"/>
              </w:rPr>
            </w:pPr>
          </w:p>
        </w:tc>
        <w:tc>
          <w:tcPr>
            <w:tcW w:w="993" w:type="dxa"/>
            <w:shd w:val="clear" w:color="auto" w:fill="FFFFFF"/>
            <w:vAlign w:val="center"/>
          </w:tcPr>
          <w:p w14:paraId="674AF435" w14:textId="77777777" w:rsidR="00B53E7B" w:rsidRPr="005D707A" w:rsidRDefault="00B53E7B" w:rsidP="005D707A">
            <w:pPr>
              <w:autoSpaceDE w:val="0"/>
              <w:autoSpaceDN w:val="0"/>
              <w:adjustRightInd w:val="0"/>
              <w:snapToGrid w:val="0"/>
              <w:spacing w:line="360" w:lineRule="auto"/>
              <w:jc w:val="both"/>
              <w:rPr>
                <w:rFonts w:ascii="Book Antiqua" w:hAnsi="Book Antiqua" w:cs="Arial"/>
                <w:color w:val="000000"/>
              </w:rPr>
            </w:pPr>
            <w:r w:rsidRPr="005D707A">
              <w:rPr>
                <w:rFonts w:ascii="Book Antiqua" w:hAnsi="Book Antiqua" w:cs="Arial"/>
                <w:color w:val="000000"/>
              </w:rPr>
              <w:t>2</w:t>
            </w:r>
          </w:p>
        </w:tc>
        <w:tc>
          <w:tcPr>
            <w:tcW w:w="567" w:type="dxa"/>
            <w:shd w:val="clear" w:color="auto" w:fill="FFFFFF"/>
          </w:tcPr>
          <w:p w14:paraId="41878D4A" w14:textId="77777777" w:rsidR="00B53E7B" w:rsidRPr="005D707A" w:rsidRDefault="00B53E7B" w:rsidP="005D707A">
            <w:pPr>
              <w:autoSpaceDE w:val="0"/>
              <w:autoSpaceDN w:val="0"/>
              <w:adjustRightInd w:val="0"/>
              <w:snapToGrid w:val="0"/>
              <w:spacing w:line="360" w:lineRule="auto"/>
              <w:jc w:val="both"/>
              <w:rPr>
                <w:rFonts w:ascii="Book Antiqua" w:hAnsi="Book Antiqua" w:cs="Arial"/>
                <w:color w:val="000000"/>
              </w:rPr>
            </w:pPr>
            <w:r w:rsidRPr="005D707A">
              <w:rPr>
                <w:rFonts w:ascii="Book Antiqua" w:hAnsi="Book Antiqua" w:cs="Arial"/>
                <w:color w:val="000000"/>
              </w:rPr>
              <w:t>8</w:t>
            </w:r>
          </w:p>
        </w:tc>
        <w:tc>
          <w:tcPr>
            <w:tcW w:w="2263" w:type="dxa"/>
            <w:shd w:val="clear" w:color="auto" w:fill="FFFFFF"/>
          </w:tcPr>
          <w:p w14:paraId="39F030A8" w14:textId="4FB92E1D" w:rsidR="00B53E7B" w:rsidRPr="005D707A" w:rsidRDefault="006A116B" w:rsidP="005D707A">
            <w:pPr>
              <w:autoSpaceDE w:val="0"/>
              <w:autoSpaceDN w:val="0"/>
              <w:adjustRightInd w:val="0"/>
              <w:snapToGrid w:val="0"/>
              <w:spacing w:line="360" w:lineRule="auto"/>
              <w:jc w:val="both"/>
              <w:rPr>
                <w:rFonts w:ascii="Book Antiqua" w:hAnsi="Book Antiqua" w:cs="Arial"/>
                <w:color w:val="000000"/>
              </w:rPr>
            </w:pPr>
            <w:r w:rsidRPr="005D707A">
              <w:rPr>
                <w:rFonts w:ascii="Book Antiqua" w:hAnsi="Book Antiqua" w:cs="Arial"/>
                <w:color w:val="000000"/>
              </w:rPr>
              <w:t>830.3625 ± 95.52573</w:t>
            </w:r>
          </w:p>
        </w:tc>
        <w:tc>
          <w:tcPr>
            <w:tcW w:w="1842" w:type="dxa"/>
            <w:shd w:val="clear" w:color="auto" w:fill="FFFFFF"/>
          </w:tcPr>
          <w:p w14:paraId="4E8768C8" w14:textId="77777777" w:rsidR="00B53E7B" w:rsidRPr="005D707A" w:rsidRDefault="00B53E7B" w:rsidP="005D707A">
            <w:pPr>
              <w:autoSpaceDE w:val="0"/>
              <w:autoSpaceDN w:val="0"/>
              <w:adjustRightInd w:val="0"/>
              <w:snapToGrid w:val="0"/>
              <w:spacing w:line="360" w:lineRule="auto"/>
              <w:jc w:val="both"/>
              <w:rPr>
                <w:rFonts w:ascii="Book Antiqua" w:hAnsi="Book Antiqua" w:cs="Arial"/>
                <w:color w:val="000000"/>
              </w:rPr>
            </w:pPr>
          </w:p>
        </w:tc>
        <w:tc>
          <w:tcPr>
            <w:tcW w:w="3549" w:type="dxa"/>
            <w:shd w:val="clear" w:color="auto" w:fill="FFFFFF"/>
          </w:tcPr>
          <w:p w14:paraId="3BCBB2FF" w14:textId="77777777" w:rsidR="00B53E7B" w:rsidRPr="005D707A" w:rsidRDefault="00B53E7B" w:rsidP="005D707A">
            <w:pPr>
              <w:autoSpaceDE w:val="0"/>
              <w:autoSpaceDN w:val="0"/>
              <w:adjustRightInd w:val="0"/>
              <w:snapToGrid w:val="0"/>
              <w:spacing w:line="360" w:lineRule="auto"/>
              <w:jc w:val="both"/>
              <w:rPr>
                <w:rFonts w:ascii="Book Antiqua" w:hAnsi="Book Antiqua" w:cs="Arial"/>
                <w:color w:val="000000"/>
              </w:rPr>
            </w:pPr>
          </w:p>
        </w:tc>
      </w:tr>
      <w:tr w:rsidR="00B53E7B" w:rsidRPr="005D707A" w14:paraId="166787C9" w14:textId="77777777" w:rsidTr="00B91170">
        <w:trPr>
          <w:cantSplit/>
        </w:trPr>
        <w:tc>
          <w:tcPr>
            <w:tcW w:w="3828" w:type="dxa"/>
            <w:vMerge w:val="restart"/>
            <w:tcBorders>
              <w:top w:val="nil"/>
              <w:bottom w:val="nil"/>
            </w:tcBorders>
            <w:shd w:val="clear" w:color="auto" w:fill="FFFFFF"/>
            <w:vAlign w:val="center"/>
          </w:tcPr>
          <w:p w14:paraId="0D270BF4" w14:textId="2A8DEF50" w:rsidR="00B53E7B" w:rsidRPr="005D707A" w:rsidRDefault="00B53E7B" w:rsidP="00B91170">
            <w:pPr>
              <w:autoSpaceDE w:val="0"/>
              <w:autoSpaceDN w:val="0"/>
              <w:adjustRightInd w:val="0"/>
              <w:snapToGrid w:val="0"/>
              <w:spacing w:line="360" w:lineRule="auto"/>
              <w:ind w:left="240" w:hangingChars="100" w:hanging="240"/>
              <w:jc w:val="both"/>
              <w:rPr>
                <w:rFonts w:ascii="Book Antiqua" w:hAnsi="Book Antiqua" w:cs="Arial"/>
                <w:color w:val="000000"/>
              </w:rPr>
            </w:pPr>
            <w:r w:rsidRPr="005D707A">
              <w:rPr>
                <w:rFonts w:ascii="Book Antiqua" w:hAnsi="Book Antiqua" w:cs="Arial"/>
                <w:color w:val="000000"/>
              </w:rPr>
              <w:t>Bone</w:t>
            </w:r>
            <w:r w:rsidR="00B91170">
              <w:rPr>
                <w:rFonts w:ascii="Book Antiqua" w:hAnsi="Book Antiqua" w:cs="Arial" w:hint="eastAsia"/>
                <w:color w:val="000000"/>
                <w:lang w:eastAsia="zh-CN"/>
              </w:rPr>
              <w:t xml:space="preserve"> </w:t>
            </w:r>
            <w:r w:rsidRPr="005D707A">
              <w:rPr>
                <w:rFonts w:ascii="Book Antiqua" w:hAnsi="Book Antiqua" w:cs="Arial"/>
                <w:color w:val="000000"/>
              </w:rPr>
              <w:t>density</w:t>
            </w:r>
            <w:r w:rsidR="00B91170">
              <w:rPr>
                <w:rFonts w:ascii="Book Antiqua" w:hAnsi="Book Antiqua" w:cs="Arial" w:hint="eastAsia"/>
                <w:color w:val="000000"/>
                <w:lang w:eastAsia="zh-CN"/>
              </w:rPr>
              <w:t xml:space="preserve"> </w:t>
            </w:r>
            <w:r w:rsidRPr="005D707A">
              <w:rPr>
                <w:rFonts w:ascii="Book Antiqua" w:hAnsi="Book Antiqua" w:cs="Arial"/>
                <w:color w:val="000000"/>
              </w:rPr>
              <w:t>6</w:t>
            </w:r>
            <w:r w:rsidR="00B91170">
              <w:rPr>
                <w:rFonts w:ascii="Book Antiqua" w:hAnsi="Book Antiqua" w:cs="Arial" w:hint="eastAsia"/>
                <w:color w:val="000000"/>
                <w:lang w:eastAsia="zh-CN"/>
              </w:rPr>
              <w:t xml:space="preserve"> </w:t>
            </w:r>
            <w:proofErr w:type="spellStart"/>
            <w:r w:rsidRPr="005D707A">
              <w:rPr>
                <w:rFonts w:ascii="Book Antiqua" w:hAnsi="Book Antiqua" w:cs="Arial"/>
                <w:color w:val="000000"/>
              </w:rPr>
              <w:t>mo</w:t>
            </w:r>
            <w:proofErr w:type="spellEnd"/>
            <w:r w:rsidR="00B91170">
              <w:rPr>
                <w:rFonts w:ascii="Book Antiqua" w:hAnsi="Book Antiqua" w:cs="Arial" w:hint="eastAsia"/>
                <w:color w:val="000000"/>
                <w:lang w:eastAsia="zh-CN"/>
              </w:rPr>
              <w:t xml:space="preserve"> </w:t>
            </w:r>
            <w:r w:rsidR="00071488">
              <w:rPr>
                <w:rFonts w:ascii="Book Antiqua" w:hAnsi="Book Antiqua" w:cs="Arial"/>
                <w:color w:val="000000"/>
              </w:rPr>
              <w:t>p</w:t>
            </w:r>
            <w:r w:rsidRPr="005D707A">
              <w:rPr>
                <w:rFonts w:ascii="Book Antiqua" w:hAnsi="Book Antiqua" w:cs="Arial"/>
                <w:color w:val="000000"/>
              </w:rPr>
              <w:t>ost</w:t>
            </w:r>
            <w:r w:rsidR="00071488">
              <w:rPr>
                <w:rFonts w:ascii="Book Antiqua" w:hAnsi="Book Antiqua" w:cs="Arial"/>
                <w:color w:val="000000"/>
              </w:rPr>
              <w:t>-</w:t>
            </w:r>
            <w:r w:rsidRPr="005D707A">
              <w:rPr>
                <w:rFonts w:ascii="Book Antiqua" w:hAnsi="Book Antiqua" w:cs="Arial"/>
                <w:color w:val="000000"/>
              </w:rPr>
              <w:t>operati</w:t>
            </w:r>
            <w:r w:rsidR="00071488">
              <w:rPr>
                <w:rFonts w:ascii="Book Antiqua" w:hAnsi="Book Antiqua" w:cs="Arial"/>
                <w:color w:val="000000"/>
              </w:rPr>
              <w:t>on</w:t>
            </w:r>
          </w:p>
        </w:tc>
        <w:tc>
          <w:tcPr>
            <w:tcW w:w="993" w:type="dxa"/>
            <w:shd w:val="clear" w:color="auto" w:fill="FFFFFF"/>
            <w:vAlign w:val="center"/>
          </w:tcPr>
          <w:p w14:paraId="2E024BA9" w14:textId="14E3DF5E" w:rsidR="00B53E7B" w:rsidRPr="005D707A" w:rsidRDefault="00B53E7B" w:rsidP="005D707A">
            <w:pPr>
              <w:autoSpaceDE w:val="0"/>
              <w:autoSpaceDN w:val="0"/>
              <w:adjustRightInd w:val="0"/>
              <w:snapToGrid w:val="0"/>
              <w:spacing w:line="360" w:lineRule="auto"/>
              <w:jc w:val="both"/>
              <w:rPr>
                <w:rFonts w:ascii="Book Antiqua" w:hAnsi="Book Antiqua" w:cs="Arial"/>
                <w:color w:val="000000"/>
              </w:rPr>
            </w:pPr>
            <w:r w:rsidRPr="005D707A">
              <w:rPr>
                <w:rFonts w:ascii="Book Antiqua" w:hAnsi="Book Antiqua" w:cs="Arial"/>
                <w:color w:val="000000"/>
              </w:rPr>
              <w:t>1</w:t>
            </w:r>
          </w:p>
        </w:tc>
        <w:tc>
          <w:tcPr>
            <w:tcW w:w="567" w:type="dxa"/>
            <w:shd w:val="clear" w:color="auto" w:fill="FFFFFF"/>
          </w:tcPr>
          <w:p w14:paraId="291D58D4" w14:textId="04FCCC2E" w:rsidR="00B53E7B" w:rsidRPr="005D707A" w:rsidRDefault="00B53E7B" w:rsidP="005D707A">
            <w:pPr>
              <w:autoSpaceDE w:val="0"/>
              <w:autoSpaceDN w:val="0"/>
              <w:adjustRightInd w:val="0"/>
              <w:snapToGrid w:val="0"/>
              <w:spacing w:line="360" w:lineRule="auto"/>
              <w:jc w:val="both"/>
              <w:rPr>
                <w:rFonts w:ascii="Book Antiqua" w:hAnsi="Book Antiqua" w:cs="Arial"/>
                <w:color w:val="000000"/>
              </w:rPr>
            </w:pPr>
            <w:r w:rsidRPr="005D707A">
              <w:rPr>
                <w:rFonts w:ascii="Book Antiqua" w:hAnsi="Book Antiqua" w:cs="Arial"/>
                <w:color w:val="000000"/>
              </w:rPr>
              <w:t>8</w:t>
            </w:r>
          </w:p>
        </w:tc>
        <w:tc>
          <w:tcPr>
            <w:tcW w:w="2263" w:type="dxa"/>
            <w:shd w:val="clear" w:color="auto" w:fill="FFFFFF"/>
          </w:tcPr>
          <w:p w14:paraId="325DB24D" w14:textId="3B51E489" w:rsidR="00B53E7B" w:rsidRPr="005D707A" w:rsidRDefault="006A116B" w:rsidP="005D707A">
            <w:pPr>
              <w:autoSpaceDE w:val="0"/>
              <w:autoSpaceDN w:val="0"/>
              <w:adjustRightInd w:val="0"/>
              <w:snapToGrid w:val="0"/>
              <w:spacing w:line="360" w:lineRule="auto"/>
              <w:jc w:val="both"/>
              <w:rPr>
                <w:rFonts w:ascii="Book Antiqua" w:hAnsi="Book Antiqua" w:cs="Arial"/>
                <w:color w:val="000000"/>
              </w:rPr>
            </w:pPr>
            <w:r w:rsidRPr="005D707A">
              <w:rPr>
                <w:rFonts w:ascii="Book Antiqua" w:hAnsi="Book Antiqua" w:cs="Arial"/>
                <w:color w:val="000000"/>
              </w:rPr>
              <w:t>1062.6575 ± 63.88916</w:t>
            </w:r>
          </w:p>
        </w:tc>
        <w:tc>
          <w:tcPr>
            <w:tcW w:w="1842" w:type="dxa"/>
            <w:shd w:val="clear" w:color="auto" w:fill="FFFFFF"/>
          </w:tcPr>
          <w:p w14:paraId="4F8E1441" w14:textId="03105996" w:rsidR="00B53E7B" w:rsidRPr="005D707A" w:rsidRDefault="00B53E7B" w:rsidP="005D707A">
            <w:pPr>
              <w:autoSpaceDE w:val="0"/>
              <w:autoSpaceDN w:val="0"/>
              <w:adjustRightInd w:val="0"/>
              <w:snapToGrid w:val="0"/>
              <w:spacing w:line="360" w:lineRule="auto"/>
              <w:jc w:val="both"/>
              <w:rPr>
                <w:rFonts w:ascii="Book Antiqua" w:hAnsi="Book Antiqua" w:cs="Arial"/>
                <w:color w:val="000000"/>
              </w:rPr>
            </w:pPr>
            <w:r w:rsidRPr="005D707A">
              <w:rPr>
                <w:rFonts w:ascii="Book Antiqua" w:hAnsi="Book Antiqua" w:cs="Arial"/>
                <w:color w:val="000000"/>
              </w:rPr>
              <w:t>-0.573</w:t>
            </w:r>
          </w:p>
        </w:tc>
        <w:tc>
          <w:tcPr>
            <w:tcW w:w="3549" w:type="dxa"/>
            <w:shd w:val="clear" w:color="auto" w:fill="FFFFFF"/>
          </w:tcPr>
          <w:p w14:paraId="18ABEB1D" w14:textId="254990FB" w:rsidR="00B53E7B" w:rsidRPr="005D707A" w:rsidRDefault="00B53E7B" w:rsidP="005D707A">
            <w:pPr>
              <w:autoSpaceDE w:val="0"/>
              <w:autoSpaceDN w:val="0"/>
              <w:adjustRightInd w:val="0"/>
              <w:snapToGrid w:val="0"/>
              <w:spacing w:line="360" w:lineRule="auto"/>
              <w:jc w:val="both"/>
              <w:rPr>
                <w:rFonts w:ascii="Book Antiqua" w:hAnsi="Book Antiqua" w:cs="Arial"/>
                <w:color w:val="000000"/>
              </w:rPr>
            </w:pPr>
            <w:r w:rsidRPr="005D707A">
              <w:rPr>
                <w:rFonts w:ascii="Book Antiqua" w:hAnsi="Book Antiqua" w:cs="Arial"/>
                <w:color w:val="000000"/>
              </w:rPr>
              <w:t>0.576</w:t>
            </w:r>
          </w:p>
        </w:tc>
      </w:tr>
      <w:tr w:rsidR="00B53E7B" w:rsidRPr="005D707A" w14:paraId="63C34BAD" w14:textId="77777777" w:rsidTr="00B91170">
        <w:trPr>
          <w:cantSplit/>
        </w:trPr>
        <w:tc>
          <w:tcPr>
            <w:tcW w:w="3828" w:type="dxa"/>
            <w:vMerge/>
            <w:tcBorders>
              <w:top w:val="nil"/>
              <w:bottom w:val="nil"/>
            </w:tcBorders>
            <w:shd w:val="clear" w:color="auto" w:fill="FFFFFF"/>
            <w:vAlign w:val="center"/>
          </w:tcPr>
          <w:p w14:paraId="1CD0F21A" w14:textId="77777777" w:rsidR="00B53E7B" w:rsidRPr="005D707A" w:rsidRDefault="00B53E7B" w:rsidP="005D707A">
            <w:pPr>
              <w:autoSpaceDE w:val="0"/>
              <w:autoSpaceDN w:val="0"/>
              <w:adjustRightInd w:val="0"/>
              <w:snapToGrid w:val="0"/>
              <w:spacing w:line="360" w:lineRule="auto"/>
              <w:jc w:val="both"/>
              <w:rPr>
                <w:rFonts w:ascii="Book Antiqua" w:hAnsi="Book Antiqua" w:cs="Arial"/>
                <w:color w:val="000000"/>
              </w:rPr>
            </w:pPr>
          </w:p>
        </w:tc>
        <w:tc>
          <w:tcPr>
            <w:tcW w:w="993" w:type="dxa"/>
            <w:shd w:val="clear" w:color="auto" w:fill="FFFFFF"/>
            <w:vAlign w:val="center"/>
          </w:tcPr>
          <w:p w14:paraId="16E49F3F" w14:textId="124BBD96" w:rsidR="00B53E7B" w:rsidRPr="005D707A" w:rsidRDefault="00B53E7B" w:rsidP="005D707A">
            <w:pPr>
              <w:autoSpaceDE w:val="0"/>
              <w:autoSpaceDN w:val="0"/>
              <w:adjustRightInd w:val="0"/>
              <w:snapToGrid w:val="0"/>
              <w:spacing w:line="360" w:lineRule="auto"/>
              <w:jc w:val="both"/>
              <w:rPr>
                <w:rFonts w:ascii="Book Antiqua" w:hAnsi="Book Antiqua" w:cs="Arial"/>
                <w:color w:val="000000"/>
              </w:rPr>
            </w:pPr>
            <w:r w:rsidRPr="005D707A">
              <w:rPr>
                <w:rFonts w:ascii="Book Antiqua" w:hAnsi="Book Antiqua" w:cs="Arial"/>
                <w:color w:val="000000"/>
              </w:rPr>
              <w:t>2</w:t>
            </w:r>
          </w:p>
        </w:tc>
        <w:tc>
          <w:tcPr>
            <w:tcW w:w="567" w:type="dxa"/>
            <w:shd w:val="clear" w:color="auto" w:fill="FFFFFF"/>
          </w:tcPr>
          <w:p w14:paraId="5BBDF885" w14:textId="7EB4EA25" w:rsidR="00B53E7B" w:rsidRPr="005D707A" w:rsidRDefault="00B53E7B" w:rsidP="005D707A">
            <w:pPr>
              <w:autoSpaceDE w:val="0"/>
              <w:autoSpaceDN w:val="0"/>
              <w:adjustRightInd w:val="0"/>
              <w:snapToGrid w:val="0"/>
              <w:spacing w:line="360" w:lineRule="auto"/>
              <w:jc w:val="both"/>
              <w:rPr>
                <w:rFonts w:ascii="Book Antiqua" w:hAnsi="Book Antiqua" w:cs="Arial"/>
                <w:color w:val="000000"/>
              </w:rPr>
            </w:pPr>
            <w:r w:rsidRPr="005D707A">
              <w:rPr>
                <w:rFonts w:ascii="Book Antiqua" w:hAnsi="Book Antiqua" w:cs="Arial"/>
                <w:color w:val="000000"/>
              </w:rPr>
              <w:t>8</w:t>
            </w:r>
          </w:p>
        </w:tc>
        <w:tc>
          <w:tcPr>
            <w:tcW w:w="2263" w:type="dxa"/>
            <w:shd w:val="clear" w:color="auto" w:fill="FFFFFF"/>
          </w:tcPr>
          <w:p w14:paraId="261E96DB" w14:textId="553A5EC1" w:rsidR="00B53E7B" w:rsidRPr="005D707A" w:rsidRDefault="006A116B" w:rsidP="005D707A">
            <w:pPr>
              <w:autoSpaceDE w:val="0"/>
              <w:autoSpaceDN w:val="0"/>
              <w:adjustRightInd w:val="0"/>
              <w:snapToGrid w:val="0"/>
              <w:spacing w:line="360" w:lineRule="auto"/>
              <w:jc w:val="both"/>
              <w:rPr>
                <w:rFonts w:ascii="Book Antiqua" w:hAnsi="Book Antiqua" w:cs="Arial"/>
                <w:color w:val="000000"/>
              </w:rPr>
            </w:pPr>
            <w:r w:rsidRPr="005D707A">
              <w:rPr>
                <w:rFonts w:ascii="Book Antiqua" w:hAnsi="Book Antiqua" w:cs="Arial"/>
                <w:color w:val="000000"/>
              </w:rPr>
              <w:t>1083.8550 ± 82.82562</w:t>
            </w:r>
          </w:p>
        </w:tc>
        <w:tc>
          <w:tcPr>
            <w:tcW w:w="1842" w:type="dxa"/>
            <w:shd w:val="clear" w:color="auto" w:fill="FFFFFF"/>
          </w:tcPr>
          <w:p w14:paraId="7E8E26D9" w14:textId="77777777" w:rsidR="00B53E7B" w:rsidRPr="005D707A" w:rsidRDefault="00B53E7B" w:rsidP="005D707A">
            <w:pPr>
              <w:autoSpaceDE w:val="0"/>
              <w:autoSpaceDN w:val="0"/>
              <w:adjustRightInd w:val="0"/>
              <w:snapToGrid w:val="0"/>
              <w:spacing w:line="360" w:lineRule="auto"/>
              <w:jc w:val="both"/>
              <w:rPr>
                <w:rFonts w:ascii="Book Antiqua" w:hAnsi="Book Antiqua" w:cs="Arial"/>
                <w:color w:val="000000"/>
              </w:rPr>
            </w:pPr>
          </w:p>
        </w:tc>
        <w:tc>
          <w:tcPr>
            <w:tcW w:w="3549" w:type="dxa"/>
            <w:shd w:val="clear" w:color="auto" w:fill="FFFFFF"/>
          </w:tcPr>
          <w:p w14:paraId="2E754420" w14:textId="77777777" w:rsidR="00B53E7B" w:rsidRPr="005D707A" w:rsidRDefault="00B53E7B" w:rsidP="005D707A">
            <w:pPr>
              <w:autoSpaceDE w:val="0"/>
              <w:autoSpaceDN w:val="0"/>
              <w:adjustRightInd w:val="0"/>
              <w:snapToGrid w:val="0"/>
              <w:spacing w:line="360" w:lineRule="auto"/>
              <w:jc w:val="both"/>
              <w:rPr>
                <w:rFonts w:ascii="Book Antiqua" w:hAnsi="Book Antiqua" w:cs="Arial"/>
                <w:color w:val="000000"/>
              </w:rPr>
            </w:pPr>
          </w:p>
        </w:tc>
      </w:tr>
    </w:tbl>
    <w:bookmarkEnd w:id="49"/>
    <w:bookmarkEnd w:id="50"/>
    <w:p w14:paraId="013DC8F5" w14:textId="7BFF5863" w:rsidR="00401CE6" w:rsidRDefault="00F50D0D" w:rsidP="005D707A">
      <w:pPr>
        <w:autoSpaceDE w:val="0"/>
        <w:autoSpaceDN w:val="0"/>
        <w:adjustRightInd w:val="0"/>
        <w:snapToGrid w:val="0"/>
        <w:spacing w:line="360" w:lineRule="auto"/>
        <w:jc w:val="both"/>
        <w:rPr>
          <w:rFonts w:ascii="Book Antiqua" w:hAnsi="Book Antiqua" w:cs="Arial"/>
          <w:color w:val="000000"/>
          <w:lang w:eastAsia="zh-CN"/>
        </w:rPr>
      </w:pPr>
      <w:proofErr w:type="spellStart"/>
      <w:proofErr w:type="gramStart"/>
      <w:r w:rsidRPr="005D707A">
        <w:rPr>
          <w:rFonts w:ascii="Book Antiqua" w:hAnsi="Book Antiqua" w:cs="Arial"/>
          <w:b/>
          <w:bCs/>
          <w:color w:val="000000"/>
          <w:vertAlign w:val="superscript"/>
        </w:rPr>
        <w:t>a</w:t>
      </w:r>
      <w:r w:rsidRPr="005D707A">
        <w:rPr>
          <w:rFonts w:ascii="Book Antiqua" w:hAnsi="Book Antiqua" w:cs="Arial"/>
          <w:i/>
          <w:iCs/>
          <w:color w:val="000000"/>
        </w:rPr>
        <w:t>P</w:t>
      </w:r>
      <w:proofErr w:type="spellEnd"/>
      <w:proofErr w:type="gramEnd"/>
      <w:r w:rsidRPr="005D707A">
        <w:rPr>
          <w:rFonts w:ascii="Book Antiqua" w:hAnsi="Book Antiqua" w:cs="Arial"/>
          <w:color w:val="000000"/>
        </w:rPr>
        <w:t xml:space="preserve"> &lt; 0.05</w:t>
      </w:r>
      <w:r w:rsidRPr="005D707A">
        <w:rPr>
          <w:rFonts w:ascii="Book Antiqua" w:hAnsi="Book Antiqua" w:cs="Arial"/>
          <w:color w:val="000000"/>
          <w:lang w:eastAsia="zh-CN"/>
        </w:rPr>
        <w:t>.</w:t>
      </w:r>
    </w:p>
    <w:p w14:paraId="4B448783" w14:textId="1718F2F4" w:rsidR="00401CE6" w:rsidRPr="00401CE6" w:rsidRDefault="00401CE6" w:rsidP="00401CE6">
      <w:pPr>
        <w:rPr>
          <w:rFonts w:ascii="Book Antiqua" w:hAnsi="Book Antiqua" w:cs="Arial" w:hint="eastAsia"/>
          <w:color w:val="000000"/>
          <w:lang w:eastAsia="zh-CN"/>
        </w:rPr>
      </w:pPr>
      <w:r>
        <w:rPr>
          <w:rFonts w:ascii="Book Antiqua" w:hAnsi="Book Antiqua" w:cs="Arial"/>
          <w:color w:val="000000"/>
          <w:lang w:eastAsia="zh-CN"/>
        </w:rPr>
        <w:br w:type="page"/>
      </w:r>
    </w:p>
    <w:p w14:paraId="1F0F902C" w14:textId="77777777" w:rsidR="00401CE6" w:rsidRDefault="00401CE6" w:rsidP="00401CE6">
      <w:pPr>
        <w:jc w:val="center"/>
        <w:rPr>
          <w:rFonts w:ascii="Book Antiqua" w:hAnsi="Book Antiqua"/>
        </w:rPr>
      </w:pPr>
    </w:p>
    <w:p w14:paraId="331AAAD2" w14:textId="77777777" w:rsidR="00401CE6" w:rsidRDefault="00401CE6" w:rsidP="00401CE6">
      <w:pPr>
        <w:jc w:val="center"/>
        <w:rPr>
          <w:rFonts w:ascii="Book Antiqua" w:hAnsi="Book Antiqua"/>
        </w:rPr>
      </w:pPr>
      <w:r>
        <w:rPr>
          <w:rFonts w:ascii="Book Antiqua" w:hAnsi="Book Antiqua"/>
          <w:noProof/>
        </w:rPr>
        <w:drawing>
          <wp:inline distT="0" distB="0" distL="0" distR="0" wp14:anchorId="25C2219A" wp14:editId="238FE192">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21181508" w14:textId="77777777" w:rsidR="00401CE6" w:rsidRDefault="00401CE6" w:rsidP="00401CE6">
      <w:pPr>
        <w:jc w:val="center"/>
        <w:rPr>
          <w:rFonts w:ascii="Book Antiqua" w:hAnsi="Book Antiqua"/>
        </w:rPr>
      </w:pPr>
    </w:p>
    <w:p w14:paraId="33EB861C" w14:textId="77777777" w:rsidR="00401CE6" w:rsidRPr="00763D22" w:rsidRDefault="00401CE6" w:rsidP="00401CE6">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6D84AE78" w14:textId="77777777" w:rsidR="00401CE6" w:rsidRPr="00763D22" w:rsidRDefault="00401CE6" w:rsidP="00401CE6">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16262AAE" w14:textId="77777777" w:rsidR="00401CE6" w:rsidRPr="00763D22" w:rsidRDefault="00401CE6" w:rsidP="00401CE6">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51401D11" w14:textId="77777777" w:rsidR="00401CE6" w:rsidRPr="00763D22" w:rsidRDefault="00401CE6" w:rsidP="00401CE6">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23A7F66F" w14:textId="77777777" w:rsidR="00401CE6" w:rsidRPr="00763D22" w:rsidRDefault="00401CE6" w:rsidP="00401CE6">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7DA5D151" w14:textId="77777777" w:rsidR="00401CE6" w:rsidRPr="00763D22" w:rsidRDefault="00401CE6" w:rsidP="00401CE6">
      <w:pPr>
        <w:jc w:val="center"/>
        <w:rPr>
          <w:rFonts w:ascii="Book Antiqua" w:hAnsi="Book Antiqua"/>
        </w:rPr>
      </w:pPr>
      <w:r w:rsidRPr="00763D22">
        <w:rPr>
          <w:rFonts w:ascii="Book Antiqua" w:eastAsia="TimesNewRomanPSMT" w:hAnsi="Book Antiqua" w:cs="Garamond"/>
          <w:color w:val="D56400"/>
          <w:sz w:val="28"/>
          <w:szCs w:val="28"/>
        </w:rPr>
        <w:t>https://www.wjgnet.com</w:t>
      </w:r>
    </w:p>
    <w:p w14:paraId="5D5C1E30" w14:textId="77777777" w:rsidR="00401CE6" w:rsidRDefault="00401CE6" w:rsidP="00401CE6">
      <w:pPr>
        <w:jc w:val="center"/>
        <w:rPr>
          <w:rFonts w:ascii="Book Antiqua" w:hAnsi="Book Antiqua"/>
        </w:rPr>
      </w:pPr>
    </w:p>
    <w:p w14:paraId="31FF0AC1" w14:textId="77777777" w:rsidR="00401CE6" w:rsidRDefault="00401CE6" w:rsidP="00401CE6">
      <w:pPr>
        <w:jc w:val="center"/>
        <w:rPr>
          <w:rFonts w:ascii="Book Antiqua" w:hAnsi="Book Antiqua"/>
        </w:rPr>
      </w:pPr>
    </w:p>
    <w:p w14:paraId="204C567F" w14:textId="77777777" w:rsidR="00401CE6" w:rsidRDefault="00401CE6" w:rsidP="00401CE6">
      <w:pPr>
        <w:jc w:val="center"/>
        <w:rPr>
          <w:rFonts w:ascii="Book Antiqua" w:hAnsi="Book Antiqua"/>
        </w:rPr>
      </w:pPr>
    </w:p>
    <w:p w14:paraId="51049D56" w14:textId="6A2C0597" w:rsidR="00401CE6" w:rsidRDefault="00401CE6" w:rsidP="00401CE6">
      <w:pPr>
        <w:jc w:val="center"/>
        <w:rPr>
          <w:rFonts w:ascii="Book Antiqua" w:hAnsi="Book Antiqua" w:hint="eastAsia"/>
          <w:lang w:eastAsia="zh-CN"/>
        </w:rPr>
      </w:pPr>
      <w:r>
        <w:rPr>
          <w:rFonts w:ascii="Book Antiqua" w:hAnsi="Book Antiqua"/>
          <w:noProof/>
        </w:rPr>
        <w:drawing>
          <wp:inline distT="0" distB="0" distL="0" distR="0" wp14:anchorId="61CD6299" wp14:editId="1F4C6924">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914DDFC" w14:textId="77777777" w:rsidR="00401CE6" w:rsidRDefault="00401CE6" w:rsidP="00401CE6">
      <w:pPr>
        <w:jc w:val="center"/>
        <w:rPr>
          <w:rFonts w:ascii="Book Antiqua" w:hAnsi="Book Antiqua"/>
        </w:rPr>
      </w:pPr>
    </w:p>
    <w:p w14:paraId="19CA877C" w14:textId="77777777" w:rsidR="00401CE6" w:rsidRDefault="00401CE6" w:rsidP="00401CE6">
      <w:pPr>
        <w:rPr>
          <w:rFonts w:ascii="Book Antiqua" w:hAnsi="Book Antiqua" w:hint="eastAsia"/>
          <w:lang w:eastAsia="zh-CN"/>
        </w:rPr>
      </w:pPr>
    </w:p>
    <w:p w14:paraId="09BC72B2" w14:textId="77777777" w:rsidR="00401CE6" w:rsidRPr="00763D22" w:rsidRDefault="00401CE6" w:rsidP="00401CE6">
      <w:pPr>
        <w:jc w:val="right"/>
        <w:rPr>
          <w:rFonts w:ascii="Book Antiqua" w:hAnsi="Book Antiqua"/>
          <w:color w:val="000000" w:themeColor="text1"/>
        </w:rPr>
      </w:pPr>
    </w:p>
    <w:p w14:paraId="4735F4DB" w14:textId="35DF628C" w:rsidR="00FE296E" w:rsidRPr="00401CE6" w:rsidRDefault="00401CE6" w:rsidP="00401CE6">
      <w:pPr>
        <w:jc w:val="center"/>
        <w:rPr>
          <w:rFonts w:ascii="Book Antiqua" w:hAnsi="Book Antiqua" w:hint="eastAsi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sectPr w:rsidR="00FE296E" w:rsidRPr="00401CE6" w:rsidSect="003200B7">
      <w:type w:val="continuous"/>
      <w:pgSz w:w="15840" w:h="12240" w:orient="landscape"/>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3" w:author="jrw" w:date="2021-04-01T12:18:00Z" w:initials="j">
    <w:p w14:paraId="21DB174C" w14:textId="04929779" w:rsidR="00AA2BE5" w:rsidRDefault="00AA2BE5">
      <w:pPr>
        <w:pStyle w:val="a9"/>
      </w:pPr>
      <w:r>
        <w:rPr>
          <w:rStyle w:val="a8"/>
        </w:rPr>
        <w:annotationRef/>
      </w:r>
      <w:r>
        <w:t>Should you provide the name of the drug company?</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65FD65" w14:textId="77777777" w:rsidR="009332AD" w:rsidRDefault="009332AD" w:rsidP="006C03B6">
      <w:r>
        <w:separator/>
      </w:r>
    </w:p>
  </w:endnote>
  <w:endnote w:type="continuationSeparator" w:id="0">
    <w:p w14:paraId="73825BBE" w14:textId="77777777" w:rsidR="009332AD" w:rsidRDefault="009332AD" w:rsidP="006C0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143951"/>
      <w:docPartObj>
        <w:docPartGallery w:val="Page Numbers (Bottom of Page)"/>
        <w:docPartUnique/>
      </w:docPartObj>
    </w:sdtPr>
    <w:sdtEndPr/>
    <w:sdtContent>
      <w:sdt>
        <w:sdtPr>
          <w:id w:val="-1769616900"/>
          <w:docPartObj>
            <w:docPartGallery w:val="Page Numbers (Top of Page)"/>
            <w:docPartUnique/>
          </w:docPartObj>
        </w:sdtPr>
        <w:sdtEndPr/>
        <w:sdtContent>
          <w:p w14:paraId="7E42DE4A" w14:textId="27A991DD" w:rsidR="006C03B6" w:rsidRDefault="006C03B6">
            <w:pPr>
              <w:pStyle w:val="a6"/>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401CE6">
              <w:rPr>
                <w:b/>
                <w:bCs/>
                <w:noProof/>
              </w:rPr>
              <w:t>3</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401CE6">
              <w:rPr>
                <w:b/>
                <w:bCs/>
                <w:noProof/>
              </w:rPr>
              <w:t>21</w:t>
            </w:r>
            <w:r>
              <w:rPr>
                <w:b/>
                <w:bCs/>
                <w:sz w:val="24"/>
                <w:szCs w:val="24"/>
              </w:rPr>
              <w:fldChar w:fldCharType="end"/>
            </w:r>
          </w:p>
        </w:sdtContent>
      </w:sdt>
    </w:sdtContent>
  </w:sdt>
  <w:p w14:paraId="60E63DDB" w14:textId="77777777" w:rsidR="006C03B6" w:rsidRDefault="006C03B6" w:rsidP="006C03B6">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BFC563" w14:textId="77777777" w:rsidR="009332AD" w:rsidRDefault="009332AD" w:rsidP="006C03B6">
      <w:r>
        <w:separator/>
      </w:r>
    </w:p>
  </w:footnote>
  <w:footnote w:type="continuationSeparator" w:id="0">
    <w:p w14:paraId="631751EE" w14:textId="77777777" w:rsidR="009332AD" w:rsidRDefault="009332AD" w:rsidP="006C03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1F5DCF"/>
    <w:multiLevelType w:val="hybridMultilevel"/>
    <w:tmpl w:val="184682D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340DA"/>
    <w:rsid w:val="000425AA"/>
    <w:rsid w:val="00045223"/>
    <w:rsid w:val="000642AB"/>
    <w:rsid w:val="00071488"/>
    <w:rsid w:val="000A2BD2"/>
    <w:rsid w:val="000D1E06"/>
    <w:rsid w:val="000F4468"/>
    <w:rsid w:val="00100E85"/>
    <w:rsid w:val="00107411"/>
    <w:rsid w:val="00111084"/>
    <w:rsid w:val="00113C75"/>
    <w:rsid w:val="001312EC"/>
    <w:rsid w:val="00137974"/>
    <w:rsid w:val="001533D9"/>
    <w:rsid w:val="0018460D"/>
    <w:rsid w:val="002050B8"/>
    <w:rsid w:val="0022723D"/>
    <w:rsid w:val="00236293"/>
    <w:rsid w:val="00296B93"/>
    <w:rsid w:val="002A2C4A"/>
    <w:rsid w:val="002B18B2"/>
    <w:rsid w:val="002C1A01"/>
    <w:rsid w:val="002C288D"/>
    <w:rsid w:val="002E652A"/>
    <w:rsid w:val="0031459A"/>
    <w:rsid w:val="003200B7"/>
    <w:rsid w:val="00385978"/>
    <w:rsid w:val="003A3720"/>
    <w:rsid w:val="003D0F46"/>
    <w:rsid w:val="003F0B07"/>
    <w:rsid w:val="00401CE6"/>
    <w:rsid w:val="00421758"/>
    <w:rsid w:val="00437D31"/>
    <w:rsid w:val="00463481"/>
    <w:rsid w:val="004B1D6F"/>
    <w:rsid w:val="004E5D26"/>
    <w:rsid w:val="00507604"/>
    <w:rsid w:val="005803D8"/>
    <w:rsid w:val="005D707A"/>
    <w:rsid w:val="005E0E37"/>
    <w:rsid w:val="00624CE1"/>
    <w:rsid w:val="006807C5"/>
    <w:rsid w:val="006A116B"/>
    <w:rsid w:val="006C03B6"/>
    <w:rsid w:val="006C4D27"/>
    <w:rsid w:val="006C74FC"/>
    <w:rsid w:val="006F4214"/>
    <w:rsid w:val="0072603D"/>
    <w:rsid w:val="00777E1F"/>
    <w:rsid w:val="007B1737"/>
    <w:rsid w:val="007F0F7E"/>
    <w:rsid w:val="007F6E4D"/>
    <w:rsid w:val="008221A5"/>
    <w:rsid w:val="00847F02"/>
    <w:rsid w:val="008F453D"/>
    <w:rsid w:val="009332AD"/>
    <w:rsid w:val="009B142A"/>
    <w:rsid w:val="009C241B"/>
    <w:rsid w:val="009F5A24"/>
    <w:rsid w:val="00A024AA"/>
    <w:rsid w:val="00A03CD8"/>
    <w:rsid w:val="00A04764"/>
    <w:rsid w:val="00A30F90"/>
    <w:rsid w:val="00A642E2"/>
    <w:rsid w:val="00A73360"/>
    <w:rsid w:val="00A77B3E"/>
    <w:rsid w:val="00A84E41"/>
    <w:rsid w:val="00AA2BE5"/>
    <w:rsid w:val="00AB380F"/>
    <w:rsid w:val="00B00D22"/>
    <w:rsid w:val="00B45D7A"/>
    <w:rsid w:val="00B53E7B"/>
    <w:rsid w:val="00B91170"/>
    <w:rsid w:val="00BD2570"/>
    <w:rsid w:val="00BF4BC4"/>
    <w:rsid w:val="00C17F99"/>
    <w:rsid w:val="00C33E4C"/>
    <w:rsid w:val="00C74259"/>
    <w:rsid w:val="00CA2A55"/>
    <w:rsid w:val="00D10448"/>
    <w:rsid w:val="00D6145A"/>
    <w:rsid w:val="00D8021E"/>
    <w:rsid w:val="00DB18F1"/>
    <w:rsid w:val="00DB6A18"/>
    <w:rsid w:val="00DF0C75"/>
    <w:rsid w:val="00DF2D5D"/>
    <w:rsid w:val="00EA56B8"/>
    <w:rsid w:val="00EB0C65"/>
    <w:rsid w:val="00F07112"/>
    <w:rsid w:val="00F50D0D"/>
    <w:rsid w:val="00F51271"/>
    <w:rsid w:val="00FE296E"/>
    <w:rsid w:val="00FF55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5DB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uiPriority="35"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00D22"/>
  </w:style>
  <w:style w:type="paragraph" w:styleId="a3">
    <w:name w:val="caption"/>
    <w:basedOn w:val="a"/>
    <w:next w:val="a"/>
    <w:uiPriority w:val="35"/>
    <w:unhideWhenUsed/>
    <w:qFormat/>
    <w:rsid w:val="00FE296E"/>
    <w:pPr>
      <w:spacing w:after="200"/>
    </w:pPr>
    <w:rPr>
      <w:rFonts w:asciiTheme="minorHAnsi" w:hAnsiTheme="minorHAnsi" w:cstheme="minorBidi"/>
      <w:i/>
      <w:iCs/>
      <w:color w:val="1F497D" w:themeColor="text2"/>
      <w:sz w:val="18"/>
      <w:szCs w:val="18"/>
    </w:rPr>
  </w:style>
  <w:style w:type="table" w:styleId="a4">
    <w:name w:val="Table Grid"/>
    <w:basedOn w:val="a1"/>
    <w:rsid w:val="00AB38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unhideWhenUsed/>
    <w:rsid w:val="006C03B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6C03B6"/>
    <w:rPr>
      <w:sz w:val="18"/>
      <w:szCs w:val="18"/>
    </w:rPr>
  </w:style>
  <w:style w:type="paragraph" w:styleId="a6">
    <w:name w:val="footer"/>
    <w:basedOn w:val="a"/>
    <w:link w:val="Char0"/>
    <w:uiPriority w:val="99"/>
    <w:unhideWhenUsed/>
    <w:rsid w:val="006C03B6"/>
    <w:pPr>
      <w:tabs>
        <w:tab w:val="center" w:pos="4153"/>
        <w:tab w:val="right" w:pos="8306"/>
      </w:tabs>
      <w:snapToGrid w:val="0"/>
    </w:pPr>
    <w:rPr>
      <w:sz w:val="18"/>
      <w:szCs w:val="18"/>
    </w:rPr>
  </w:style>
  <w:style w:type="character" w:customStyle="1" w:styleId="Char0">
    <w:name w:val="页脚 Char"/>
    <w:basedOn w:val="a0"/>
    <w:link w:val="a6"/>
    <w:uiPriority w:val="99"/>
    <w:rsid w:val="006C03B6"/>
    <w:rPr>
      <w:sz w:val="18"/>
      <w:szCs w:val="18"/>
    </w:rPr>
  </w:style>
  <w:style w:type="character" w:customStyle="1" w:styleId="dxebaseoffice2010blue">
    <w:name w:val="dxebase_office2010blue"/>
    <w:basedOn w:val="a0"/>
    <w:rsid w:val="00F51271"/>
  </w:style>
  <w:style w:type="paragraph" w:styleId="a7">
    <w:name w:val="Balloon Text"/>
    <w:basedOn w:val="a"/>
    <w:link w:val="Char1"/>
    <w:semiHidden/>
    <w:unhideWhenUsed/>
    <w:rsid w:val="002C288D"/>
    <w:rPr>
      <w:sz w:val="18"/>
      <w:szCs w:val="18"/>
    </w:rPr>
  </w:style>
  <w:style w:type="character" w:customStyle="1" w:styleId="Char1">
    <w:name w:val="批注框文本 Char"/>
    <w:basedOn w:val="a0"/>
    <w:link w:val="a7"/>
    <w:semiHidden/>
    <w:rsid w:val="002C288D"/>
    <w:rPr>
      <w:sz w:val="18"/>
      <w:szCs w:val="18"/>
    </w:rPr>
  </w:style>
  <w:style w:type="character" w:styleId="a8">
    <w:name w:val="annotation reference"/>
    <w:basedOn w:val="a0"/>
    <w:semiHidden/>
    <w:unhideWhenUsed/>
    <w:rsid w:val="00AA2BE5"/>
    <w:rPr>
      <w:sz w:val="16"/>
      <w:szCs w:val="16"/>
    </w:rPr>
  </w:style>
  <w:style w:type="paragraph" w:styleId="a9">
    <w:name w:val="annotation text"/>
    <w:basedOn w:val="a"/>
    <w:link w:val="Char2"/>
    <w:semiHidden/>
    <w:unhideWhenUsed/>
    <w:rsid w:val="00AA2BE5"/>
    <w:rPr>
      <w:sz w:val="20"/>
      <w:szCs w:val="20"/>
    </w:rPr>
  </w:style>
  <w:style w:type="character" w:customStyle="1" w:styleId="Char2">
    <w:name w:val="批注文字 Char"/>
    <w:basedOn w:val="a0"/>
    <w:link w:val="a9"/>
    <w:semiHidden/>
    <w:rsid w:val="00AA2BE5"/>
  </w:style>
  <w:style w:type="paragraph" w:styleId="aa">
    <w:name w:val="annotation subject"/>
    <w:basedOn w:val="a9"/>
    <w:next w:val="a9"/>
    <w:link w:val="Char3"/>
    <w:semiHidden/>
    <w:unhideWhenUsed/>
    <w:rsid w:val="00AA2BE5"/>
    <w:rPr>
      <w:b/>
      <w:bCs/>
    </w:rPr>
  </w:style>
  <w:style w:type="character" w:customStyle="1" w:styleId="Char3">
    <w:name w:val="批注主题 Char"/>
    <w:basedOn w:val="Char2"/>
    <w:link w:val="aa"/>
    <w:semiHidden/>
    <w:rsid w:val="00AA2BE5"/>
    <w:rPr>
      <w:b/>
      <w:bCs/>
    </w:rPr>
  </w:style>
  <w:style w:type="character" w:styleId="ab">
    <w:name w:val="Hyperlink"/>
    <w:basedOn w:val="a0"/>
    <w:unhideWhenUsed/>
    <w:rsid w:val="0018460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uiPriority="35"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00D22"/>
  </w:style>
  <w:style w:type="paragraph" w:styleId="a3">
    <w:name w:val="caption"/>
    <w:basedOn w:val="a"/>
    <w:next w:val="a"/>
    <w:uiPriority w:val="35"/>
    <w:unhideWhenUsed/>
    <w:qFormat/>
    <w:rsid w:val="00FE296E"/>
    <w:pPr>
      <w:spacing w:after="200"/>
    </w:pPr>
    <w:rPr>
      <w:rFonts w:asciiTheme="minorHAnsi" w:hAnsiTheme="minorHAnsi" w:cstheme="minorBidi"/>
      <w:i/>
      <w:iCs/>
      <w:color w:val="1F497D" w:themeColor="text2"/>
      <w:sz w:val="18"/>
      <w:szCs w:val="18"/>
    </w:rPr>
  </w:style>
  <w:style w:type="table" w:styleId="a4">
    <w:name w:val="Table Grid"/>
    <w:basedOn w:val="a1"/>
    <w:rsid w:val="00AB38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unhideWhenUsed/>
    <w:rsid w:val="006C03B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6C03B6"/>
    <w:rPr>
      <w:sz w:val="18"/>
      <w:szCs w:val="18"/>
    </w:rPr>
  </w:style>
  <w:style w:type="paragraph" w:styleId="a6">
    <w:name w:val="footer"/>
    <w:basedOn w:val="a"/>
    <w:link w:val="Char0"/>
    <w:uiPriority w:val="99"/>
    <w:unhideWhenUsed/>
    <w:rsid w:val="006C03B6"/>
    <w:pPr>
      <w:tabs>
        <w:tab w:val="center" w:pos="4153"/>
        <w:tab w:val="right" w:pos="8306"/>
      </w:tabs>
      <w:snapToGrid w:val="0"/>
    </w:pPr>
    <w:rPr>
      <w:sz w:val="18"/>
      <w:szCs w:val="18"/>
    </w:rPr>
  </w:style>
  <w:style w:type="character" w:customStyle="1" w:styleId="Char0">
    <w:name w:val="页脚 Char"/>
    <w:basedOn w:val="a0"/>
    <w:link w:val="a6"/>
    <w:uiPriority w:val="99"/>
    <w:rsid w:val="006C03B6"/>
    <w:rPr>
      <w:sz w:val="18"/>
      <w:szCs w:val="18"/>
    </w:rPr>
  </w:style>
  <w:style w:type="character" w:customStyle="1" w:styleId="dxebaseoffice2010blue">
    <w:name w:val="dxebase_office2010blue"/>
    <w:basedOn w:val="a0"/>
    <w:rsid w:val="00F51271"/>
  </w:style>
  <w:style w:type="paragraph" w:styleId="a7">
    <w:name w:val="Balloon Text"/>
    <w:basedOn w:val="a"/>
    <w:link w:val="Char1"/>
    <w:semiHidden/>
    <w:unhideWhenUsed/>
    <w:rsid w:val="002C288D"/>
    <w:rPr>
      <w:sz w:val="18"/>
      <w:szCs w:val="18"/>
    </w:rPr>
  </w:style>
  <w:style w:type="character" w:customStyle="1" w:styleId="Char1">
    <w:name w:val="批注框文本 Char"/>
    <w:basedOn w:val="a0"/>
    <w:link w:val="a7"/>
    <w:semiHidden/>
    <w:rsid w:val="002C288D"/>
    <w:rPr>
      <w:sz w:val="18"/>
      <w:szCs w:val="18"/>
    </w:rPr>
  </w:style>
  <w:style w:type="character" w:styleId="a8">
    <w:name w:val="annotation reference"/>
    <w:basedOn w:val="a0"/>
    <w:semiHidden/>
    <w:unhideWhenUsed/>
    <w:rsid w:val="00AA2BE5"/>
    <w:rPr>
      <w:sz w:val="16"/>
      <w:szCs w:val="16"/>
    </w:rPr>
  </w:style>
  <w:style w:type="paragraph" w:styleId="a9">
    <w:name w:val="annotation text"/>
    <w:basedOn w:val="a"/>
    <w:link w:val="Char2"/>
    <w:semiHidden/>
    <w:unhideWhenUsed/>
    <w:rsid w:val="00AA2BE5"/>
    <w:rPr>
      <w:sz w:val="20"/>
      <w:szCs w:val="20"/>
    </w:rPr>
  </w:style>
  <w:style w:type="character" w:customStyle="1" w:styleId="Char2">
    <w:name w:val="批注文字 Char"/>
    <w:basedOn w:val="a0"/>
    <w:link w:val="a9"/>
    <w:semiHidden/>
    <w:rsid w:val="00AA2BE5"/>
  </w:style>
  <w:style w:type="paragraph" w:styleId="aa">
    <w:name w:val="annotation subject"/>
    <w:basedOn w:val="a9"/>
    <w:next w:val="a9"/>
    <w:link w:val="Char3"/>
    <w:semiHidden/>
    <w:unhideWhenUsed/>
    <w:rsid w:val="00AA2BE5"/>
    <w:rPr>
      <w:b/>
      <w:bCs/>
    </w:rPr>
  </w:style>
  <w:style w:type="character" w:customStyle="1" w:styleId="Char3">
    <w:name w:val="批注主题 Char"/>
    <w:basedOn w:val="Char2"/>
    <w:link w:val="aa"/>
    <w:semiHidden/>
    <w:rsid w:val="00AA2BE5"/>
    <w:rPr>
      <w:b/>
      <w:bCs/>
    </w:rPr>
  </w:style>
  <w:style w:type="character" w:styleId="ab">
    <w:name w:val="Hyperlink"/>
    <w:basedOn w:val="a0"/>
    <w:unhideWhenUsed/>
    <w:rsid w:val="001846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DEF14-93DD-4E51-807C-F92D2DD8A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21</Pages>
  <Words>3473</Words>
  <Characters>19797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86150</dc:creator>
  <cp:lastModifiedBy>HP</cp:lastModifiedBy>
  <cp:revision>13</cp:revision>
  <dcterms:created xsi:type="dcterms:W3CDTF">2021-04-02T10:59:00Z</dcterms:created>
  <dcterms:modified xsi:type="dcterms:W3CDTF">2021-05-11T07:42:00Z</dcterms:modified>
</cp:coreProperties>
</file>