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9CEA"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Name of Journal: </w:t>
      </w:r>
      <w:r w:rsidRPr="00FD4DB1">
        <w:rPr>
          <w:rFonts w:ascii="Book Antiqua" w:eastAsia="Book Antiqua" w:hAnsi="Book Antiqua" w:cs="Book Antiqua"/>
          <w:i/>
          <w:color w:val="000000"/>
        </w:rPr>
        <w:t>World Journal of Gastroenterology</w:t>
      </w:r>
    </w:p>
    <w:p w14:paraId="4600AB87"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Manuscript NO: </w:t>
      </w:r>
      <w:r w:rsidRPr="00FD4DB1">
        <w:rPr>
          <w:rFonts w:ascii="Book Antiqua" w:eastAsia="Book Antiqua" w:hAnsi="Book Antiqua" w:cs="Book Antiqua"/>
          <w:color w:val="000000"/>
        </w:rPr>
        <w:t>60459</w:t>
      </w:r>
    </w:p>
    <w:p w14:paraId="22C130D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Manuscript Type: </w:t>
      </w:r>
      <w:r w:rsidRPr="00FD4DB1">
        <w:rPr>
          <w:rFonts w:ascii="Book Antiqua" w:eastAsia="Book Antiqua" w:hAnsi="Book Antiqua" w:cs="Book Antiqua"/>
          <w:color w:val="000000"/>
        </w:rPr>
        <w:t>ORIGINAL ARTICLE</w:t>
      </w:r>
    </w:p>
    <w:p w14:paraId="687A5C13" w14:textId="77777777" w:rsidR="00A77B3E" w:rsidRPr="00FD4DB1" w:rsidRDefault="00A77B3E" w:rsidP="00FD4DB1">
      <w:pPr>
        <w:spacing w:line="360" w:lineRule="auto"/>
        <w:jc w:val="both"/>
        <w:rPr>
          <w:rFonts w:ascii="Book Antiqua" w:hAnsi="Book Antiqua"/>
        </w:rPr>
      </w:pPr>
    </w:p>
    <w:p w14:paraId="392B2DCD"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Randomized Controlled Trial</w:t>
      </w:r>
    </w:p>
    <w:p w14:paraId="4888F6B3" w14:textId="4CD093D7" w:rsidR="00A77B3E" w:rsidRPr="00FD4DB1" w:rsidRDefault="005968B4" w:rsidP="00FD4DB1">
      <w:pPr>
        <w:spacing w:line="360" w:lineRule="auto"/>
        <w:jc w:val="both"/>
        <w:rPr>
          <w:rFonts w:ascii="Book Antiqua" w:hAnsi="Book Antiqua"/>
        </w:rPr>
      </w:pPr>
      <w:bookmarkStart w:id="0" w:name="OLE_LINK2483"/>
      <w:bookmarkStart w:id="1" w:name="OLE_LINK2484"/>
      <w:r>
        <w:rPr>
          <w:rFonts w:ascii="Book Antiqua" w:eastAsia="Book Antiqua" w:hAnsi="Book Antiqua" w:cs="Book Antiqua"/>
          <w:b/>
          <w:color w:val="000000"/>
        </w:rPr>
        <w:t>E</w:t>
      </w:r>
      <w:r w:rsidR="00C359B4" w:rsidRPr="00FD4DB1">
        <w:rPr>
          <w:rFonts w:ascii="Book Antiqua" w:eastAsia="Book Antiqua" w:hAnsi="Book Antiqua" w:cs="Book Antiqua"/>
          <w:b/>
          <w:color w:val="000000"/>
        </w:rPr>
        <w:t xml:space="preserve">ffect </w:t>
      </w:r>
      <w:r>
        <w:rPr>
          <w:rFonts w:ascii="Book Antiqua" w:eastAsia="Book Antiqua" w:hAnsi="Book Antiqua" w:cs="Book Antiqua"/>
          <w:b/>
          <w:color w:val="000000"/>
        </w:rPr>
        <w:t>of p</w:t>
      </w:r>
      <w:r w:rsidRPr="005968B4">
        <w:rPr>
          <w:rFonts w:ascii="Book Antiqua" w:eastAsia="Book Antiqua" w:hAnsi="Book Antiqua" w:cs="Book Antiqua"/>
          <w:b/>
          <w:color w:val="000000"/>
        </w:rPr>
        <w:t xml:space="preserve">robiotics </w:t>
      </w:r>
      <w:r w:rsidR="00C359B4" w:rsidRPr="00FD4DB1">
        <w:rPr>
          <w:rFonts w:ascii="Book Antiqua" w:eastAsia="Book Antiqua" w:hAnsi="Book Antiqua" w:cs="Book Antiqua"/>
          <w:b/>
          <w:color w:val="000000"/>
        </w:rPr>
        <w:t>on length of hospitalization in mild acute pancreatitis: A randomized, double-blind, placebo-controlled trial</w:t>
      </w:r>
    </w:p>
    <w:bookmarkEnd w:id="0"/>
    <w:bookmarkEnd w:id="1"/>
    <w:p w14:paraId="496D1A14" w14:textId="77777777" w:rsidR="00A77B3E" w:rsidRPr="00FD4DB1" w:rsidRDefault="00A77B3E" w:rsidP="00FD4DB1">
      <w:pPr>
        <w:spacing w:line="360" w:lineRule="auto"/>
        <w:jc w:val="both"/>
        <w:rPr>
          <w:rFonts w:ascii="Book Antiqua" w:hAnsi="Book Antiqua"/>
        </w:rPr>
      </w:pPr>
    </w:p>
    <w:p w14:paraId="798E3E10" w14:textId="13949746" w:rsidR="00A77B3E" w:rsidRPr="00FD4DB1" w:rsidRDefault="005C0832" w:rsidP="00FD4DB1">
      <w:pPr>
        <w:spacing w:line="360" w:lineRule="auto"/>
        <w:jc w:val="both"/>
        <w:rPr>
          <w:rFonts w:ascii="Book Antiqua" w:hAnsi="Book Antiqua"/>
        </w:rPr>
      </w:pPr>
      <w:r w:rsidRPr="00FD4DB1">
        <w:rPr>
          <w:rFonts w:ascii="Book Antiqua" w:eastAsia="Book Antiqua" w:hAnsi="Book Antiqua" w:cs="Book Antiqua"/>
          <w:color w:val="000000"/>
        </w:rPr>
        <w:t xml:space="preserve">Wan </w:t>
      </w:r>
      <w:r>
        <w:rPr>
          <w:rFonts w:ascii="Book Antiqua" w:eastAsia="Book Antiqua" w:hAnsi="Book Antiqua" w:cs="Book Antiqua"/>
          <w:color w:val="000000"/>
        </w:rPr>
        <w:t xml:space="preserve">YD </w:t>
      </w:r>
      <w:r w:rsidRPr="005C083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Probiotic</w:t>
      </w:r>
      <w:r w:rsidR="005968B4">
        <w:rPr>
          <w:rFonts w:ascii="Book Antiqua" w:eastAsia="Book Antiqua" w:hAnsi="Book Antiqua" w:cs="Book Antiqua"/>
          <w:color w:val="000000"/>
        </w:rPr>
        <w:t>s</w:t>
      </w:r>
      <w:r w:rsidR="00C359B4" w:rsidRPr="00FD4DB1">
        <w:rPr>
          <w:rFonts w:ascii="Book Antiqua" w:eastAsia="Book Antiqua" w:hAnsi="Book Antiqua" w:cs="Book Antiqua"/>
          <w:color w:val="000000"/>
        </w:rPr>
        <w:t xml:space="preserve"> in mild acute pancreatitis</w:t>
      </w:r>
    </w:p>
    <w:p w14:paraId="60EFF2FB" w14:textId="77777777" w:rsidR="00A77B3E" w:rsidRPr="00FD4DB1" w:rsidRDefault="00A77B3E" w:rsidP="00FD4DB1">
      <w:pPr>
        <w:spacing w:line="360" w:lineRule="auto"/>
        <w:jc w:val="both"/>
        <w:rPr>
          <w:rFonts w:ascii="Book Antiqua" w:hAnsi="Book Antiqua"/>
        </w:rPr>
      </w:pPr>
    </w:p>
    <w:p w14:paraId="70497B18"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You-Dong Wan, </w:t>
      </w:r>
      <w:proofErr w:type="spellStart"/>
      <w:r w:rsidRPr="00FD4DB1">
        <w:rPr>
          <w:rFonts w:ascii="Book Antiqua" w:eastAsia="Book Antiqua" w:hAnsi="Book Antiqua" w:cs="Book Antiqua"/>
          <w:color w:val="000000"/>
        </w:rPr>
        <w:t>Rui-Xue</w:t>
      </w:r>
      <w:proofErr w:type="spellEnd"/>
      <w:r w:rsidRPr="00FD4DB1">
        <w:rPr>
          <w:rFonts w:ascii="Book Antiqua" w:eastAsia="Book Antiqua" w:hAnsi="Book Antiqua" w:cs="Book Antiqua"/>
          <w:color w:val="000000"/>
        </w:rPr>
        <w:t xml:space="preserve"> Zhu, </w:t>
      </w:r>
      <w:proofErr w:type="spellStart"/>
      <w:r w:rsidRPr="00FD4DB1">
        <w:rPr>
          <w:rFonts w:ascii="Book Antiqua" w:eastAsia="Book Antiqua" w:hAnsi="Book Antiqua" w:cs="Book Antiqua"/>
          <w:color w:val="000000"/>
        </w:rPr>
        <w:t>Zhong</w:t>
      </w:r>
      <w:proofErr w:type="spellEnd"/>
      <w:r w:rsidRPr="00FD4DB1">
        <w:rPr>
          <w:rFonts w:ascii="Book Antiqua" w:eastAsia="Book Antiqua" w:hAnsi="Book Antiqua" w:cs="Book Antiqua"/>
          <w:color w:val="000000"/>
        </w:rPr>
        <w:t xml:space="preserve">-Zheng </w:t>
      </w:r>
      <w:proofErr w:type="spellStart"/>
      <w:r w:rsidRPr="00FD4DB1">
        <w:rPr>
          <w:rFonts w:ascii="Book Antiqua" w:eastAsia="Book Antiqua" w:hAnsi="Book Antiqua" w:cs="Book Antiqua"/>
          <w:color w:val="000000"/>
        </w:rPr>
        <w:t>Bian</w:t>
      </w:r>
      <w:proofErr w:type="spellEnd"/>
      <w:r w:rsidRPr="00FD4DB1">
        <w:rPr>
          <w:rFonts w:ascii="Book Antiqua" w:eastAsia="Book Antiqua" w:hAnsi="Book Antiqua" w:cs="Book Antiqua"/>
          <w:color w:val="000000"/>
        </w:rPr>
        <w:t>, Tong-Wen Sun</w:t>
      </w:r>
    </w:p>
    <w:p w14:paraId="4E0447D8" w14:textId="77777777" w:rsidR="00A77B3E" w:rsidRPr="00FD4DB1" w:rsidRDefault="00A77B3E" w:rsidP="00FD4DB1">
      <w:pPr>
        <w:spacing w:line="360" w:lineRule="auto"/>
        <w:jc w:val="both"/>
        <w:rPr>
          <w:rFonts w:ascii="Book Antiqua" w:hAnsi="Book Antiqua"/>
        </w:rPr>
      </w:pPr>
    </w:p>
    <w:p w14:paraId="15451AB0" w14:textId="77F9395D"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You-Dong Wan, Tong-Wen Sun, </w:t>
      </w:r>
      <w:r w:rsidRPr="00FD4DB1">
        <w:rPr>
          <w:rFonts w:ascii="Book Antiqua" w:eastAsia="Book Antiqua" w:hAnsi="Book Antiqua" w:cs="Book Antiqua"/>
          <w:color w:val="000000"/>
        </w:rPr>
        <w:t>Integrate</w:t>
      </w:r>
      <w:r w:rsidRPr="00FD4DB1">
        <w:rPr>
          <w:rFonts w:ascii="Book Antiqua" w:eastAsia="Book Antiqua" w:hAnsi="Book Antiqua" w:cs="Book Antiqua"/>
          <w:color w:val="000000"/>
        </w:rPr>
        <w:t xml:space="preserve">d Intensive Care Unit, </w:t>
      </w:r>
      <w:proofErr w:type="gramStart"/>
      <w:r w:rsidRPr="00FD4DB1">
        <w:rPr>
          <w:rFonts w:ascii="Book Antiqua" w:eastAsia="Book Antiqua" w:hAnsi="Book Antiqua" w:cs="Book Antiqua"/>
          <w:color w:val="000000"/>
        </w:rPr>
        <w:t>The</w:t>
      </w:r>
      <w:proofErr w:type="gramEnd"/>
      <w:r w:rsidRPr="00FD4DB1">
        <w:rPr>
          <w:rFonts w:ascii="Book Antiqua" w:eastAsia="Book Antiqua" w:hAnsi="Book Antiqua" w:cs="Book Antiqua"/>
          <w:color w:val="000000"/>
        </w:rPr>
        <w:t xml:space="preserve"> First Affiliated Hospital of Zhengzhou University, Zhengzhou 450052, Henan</w:t>
      </w:r>
      <w:r w:rsidR="00C06452" w:rsidRPr="00C06452">
        <w:rPr>
          <w:rFonts w:ascii="Book Antiqua" w:eastAsia="Book Antiqua" w:hAnsi="Book Antiqua" w:cs="Book Antiqua"/>
          <w:color w:val="000000"/>
        </w:rPr>
        <w:t xml:space="preserve"> </w:t>
      </w:r>
      <w:r w:rsidR="00C06452">
        <w:rPr>
          <w:rFonts w:ascii="Book Antiqua" w:eastAsia="Book Antiqua" w:hAnsi="Book Antiqua" w:cs="Book Antiqua"/>
          <w:color w:val="000000"/>
        </w:rPr>
        <w:t>Province</w:t>
      </w:r>
      <w:r w:rsidRPr="00FD4DB1">
        <w:rPr>
          <w:rFonts w:ascii="Book Antiqua" w:eastAsia="Book Antiqua" w:hAnsi="Book Antiqua" w:cs="Book Antiqua"/>
          <w:color w:val="000000"/>
        </w:rPr>
        <w:t>, China</w:t>
      </w:r>
    </w:p>
    <w:p w14:paraId="171D9706" w14:textId="77777777" w:rsidR="00A77B3E" w:rsidRPr="00FD4DB1" w:rsidRDefault="00A77B3E" w:rsidP="00FD4DB1">
      <w:pPr>
        <w:spacing w:line="360" w:lineRule="auto"/>
        <w:jc w:val="both"/>
        <w:rPr>
          <w:rFonts w:ascii="Book Antiqua" w:hAnsi="Book Antiqua"/>
        </w:rPr>
      </w:pPr>
    </w:p>
    <w:p w14:paraId="653786C9" w14:textId="7B33AB42" w:rsidR="00A77B3E" w:rsidRPr="00FD4DB1" w:rsidRDefault="00C359B4" w:rsidP="00FD4DB1">
      <w:pPr>
        <w:spacing w:line="360" w:lineRule="auto"/>
        <w:jc w:val="both"/>
        <w:rPr>
          <w:rFonts w:ascii="Book Antiqua" w:hAnsi="Book Antiqua"/>
        </w:rPr>
      </w:pPr>
      <w:proofErr w:type="spellStart"/>
      <w:r w:rsidRPr="00FD4DB1">
        <w:rPr>
          <w:rFonts w:ascii="Book Antiqua" w:eastAsia="Book Antiqua" w:hAnsi="Book Antiqua" w:cs="Book Antiqua"/>
          <w:b/>
          <w:bCs/>
          <w:color w:val="000000"/>
        </w:rPr>
        <w:t>Rui-Xue</w:t>
      </w:r>
      <w:proofErr w:type="spellEnd"/>
      <w:r w:rsidRPr="00FD4DB1">
        <w:rPr>
          <w:rFonts w:ascii="Book Antiqua" w:eastAsia="Book Antiqua" w:hAnsi="Book Antiqua" w:cs="Book Antiqua"/>
          <w:b/>
          <w:bCs/>
          <w:color w:val="000000"/>
        </w:rPr>
        <w:t xml:space="preserve"> Zhu, </w:t>
      </w:r>
      <w:r w:rsidRPr="00FD4DB1">
        <w:rPr>
          <w:rFonts w:ascii="Book Antiqua" w:eastAsia="Book Antiqua" w:hAnsi="Book Antiqua" w:cs="Book Antiqua"/>
          <w:color w:val="000000"/>
        </w:rPr>
        <w:t xml:space="preserve">Health Management Centre, The Affiliated Hospital of Qingdao University, Qingdao 266000, </w:t>
      </w:r>
      <w:r w:rsidR="00C06452">
        <w:rPr>
          <w:rFonts w:ascii="Book Antiqua" w:eastAsia="Book Antiqua" w:hAnsi="Book Antiqua" w:cs="Book Antiqua"/>
          <w:color w:val="000000"/>
        </w:rPr>
        <w:t xml:space="preserve">Shandong Province, </w:t>
      </w:r>
      <w:r w:rsidRPr="00FD4DB1">
        <w:rPr>
          <w:rFonts w:ascii="Book Antiqua" w:eastAsia="Book Antiqua" w:hAnsi="Book Antiqua" w:cs="Book Antiqua"/>
          <w:color w:val="000000"/>
        </w:rPr>
        <w:t>China</w:t>
      </w:r>
    </w:p>
    <w:p w14:paraId="1E3AC369" w14:textId="77777777" w:rsidR="00A77B3E" w:rsidRPr="00FD4DB1" w:rsidRDefault="00A77B3E" w:rsidP="00FD4DB1">
      <w:pPr>
        <w:spacing w:line="360" w:lineRule="auto"/>
        <w:jc w:val="both"/>
        <w:rPr>
          <w:rFonts w:ascii="Book Antiqua" w:hAnsi="Book Antiqua"/>
        </w:rPr>
      </w:pPr>
    </w:p>
    <w:p w14:paraId="4F674652" w14:textId="21EF9D4A" w:rsidR="00A77B3E" w:rsidRPr="00FD4DB1" w:rsidRDefault="00C359B4" w:rsidP="00FD4DB1">
      <w:pPr>
        <w:spacing w:line="360" w:lineRule="auto"/>
        <w:jc w:val="both"/>
        <w:rPr>
          <w:rFonts w:ascii="Book Antiqua" w:hAnsi="Book Antiqua"/>
        </w:rPr>
      </w:pPr>
      <w:proofErr w:type="spellStart"/>
      <w:r w:rsidRPr="00FD4DB1">
        <w:rPr>
          <w:rFonts w:ascii="Book Antiqua" w:eastAsia="Book Antiqua" w:hAnsi="Book Antiqua" w:cs="Book Antiqua"/>
          <w:b/>
          <w:bCs/>
          <w:color w:val="000000"/>
        </w:rPr>
        <w:t>Zhong</w:t>
      </w:r>
      <w:proofErr w:type="spellEnd"/>
      <w:r w:rsidRPr="00FD4DB1">
        <w:rPr>
          <w:rFonts w:ascii="Book Antiqua" w:eastAsia="Book Antiqua" w:hAnsi="Book Antiqua" w:cs="Book Antiqua"/>
          <w:b/>
          <w:bCs/>
          <w:color w:val="000000"/>
        </w:rPr>
        <w:t xml:space="preserve">-Zheng </w:t>
      </w:r>
      <w:proofErr w:type="spellStart"/>
      <w:r w:rsidRPr="00FD4DB1">
        <w:rPr>
          <w:rFonts w:ascii="Book Antiqua" w:eastAsia="Book Antiqua" w:hAnsi="Book Antiqua" w:cs="Book Antiqua"/>
          <w:b/>
          <w:bCs/>
          <w:color w:val="000000"/>
        </w:rPr>
        <w:t>Bian</w:t>
      </w:r>
      <w:proofErr w:type="spellEnd"/>
      <w:r w:rsidRPr="00FD4DB1">
        <w:rPr>
          <w:rFonts w:ascii="Book Antiqua" w:eastAsia="Book Antiqua" w:hAnsi="Book Antiqua" w:cs="Book Antiqua"/>
          <w:b/>
          <w:bCs/>
          <w:color w:val="000000"/>
        </w:rPr>
        <w:t xml:space="preserve">, </w:t>
      </w:r>
      <w:r w:rsidRPr="00FD4DB1">
        <w:rPr>
          <w:rFonts w:ascii="Book Antiqua" w:eastAsia="Book Antiqua" w:hAnsi="Book Antiqua" w:cs="Book Antiqua"/>
          <w:color w:val="000000"/>
        </w:rPr>
        <w:t>Department of Em</w:t>
      </w:r>
      <w:r w:rsidRPr="00FD4DB1">
        <w:rPr>
          <w:rFonts w:ascii="Book Antiqua" w:eastAsia="Book Antiqua" w:hAnsi="Book Antiqua" w:cs="Book Antiqua"/>
          <w:color w:val="000000"/>
        </w:rPr>
        <w:t>ergency</w:t>
      </w:r>
      <w:r w:rsidR="005968B4">
        <w:rPr>
          <w:rFonts w:ascii="Book Antiqua" w:eastAsia="Book Antiqua" w:hAnsi="Book Antiqua" w:cs="Book Antiqua"/>
          <w:color w:val="000000"/>
        </w:rPr>
        <w:t xml:space="preserve"> Medicine</w:t>
      </w:r>
      <w:r w:rsidRPr="00FD4DB1">
        <w:rPr>
          <w:rFonts w:ascii="Book Antiqua" w:eastAsia="Book Antiqua" w:hAnsi="Book Antiqua" w:cs="Book Antiqua"/>
          <w:color w:val="000000"/>
        </w:rPr>
        <w:t xml:space="preserve">, The </w:t>
      </w:r>
      <w:r w:rsidRPr="00FD4DB1">
        <w:rPr>
          <w:rFonts w:ascii="Book Antiqua" w:eastAsia="Book Antiqua" w:hAnsi="Book Antiqua" w:cs="Book Antiqua"/>
          <w:color w:val="000000"/>
        </w:rPr>
        <w:t>Affiliated Hospital of Qingdao University, Qingdao 266000, Shandong</w:t>
      </w:r>
      <w:r w:rsidR="00C06452" w:rsidRPr="00C06452">
        <w:rPr>
          <w:rFonts w:ascii="Book Antiqua" w:eastAsia="Book Antiqua" w:hAnsi="Book Antiqua" w:cs="Book Antiqua"/>
          <w:color w:val="000000"/>
        </w:rPr>
        <w:t xml:space="preserve"> </w:t>
      </w:r>
      <w:r w:rsidR="00C06452">
        <w:rPr>
          <w:rFonts w:ascii="Book Antiqua" w:eastAsia="Book Antiqua" w:hAnsi="Book Antiqua" w:cs="Book Antiqua"/>
          <w:color w:val="000000"/>
        </w:rPr>
        <w:t>Province</w:t>
      </w:r>
      <w:r w:rsidRPr="00FD4DB1">
        <w:rPr>
          <w:rFonts w:ascii="Book Antiqua" w:eastAsia="Book Antiqua" w:hAnsi="Book Antiqua" w:cs="Book Antiqua"/>
          <w:color w:val="000000"/>
        </w:rPr>
        <w:t>, China</w:t>
      </w:r>
    </w:p>
    <w:p w14:paraId="480193F3" w14:textId="77777777" w:rsidR="00A77B3E" w:rsidRPr="00FD4DB1" w:rsidRDefault="00A77B3E" w:rsidP="00FD4DB1">
      <w:pPr>
        <w:spacing w:line="360" w:lineRule="auto"/>
        <w:jc w:val="both"/>
        <w:rPr>
          <w:rFonts w:ascii="Book Antiqua" w:hAnsi="Book Antiqua"/>
        </w:rPr>
      </w:pPr>
    </w:p>
    <w:p w14:paraId="7F95BB26" w14:textId="2BAC0C3D"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Author contributions: </w:t>
      </w:r>
      <w:r w:rsidRPr="00FD4DB1">
        <w:rPr>
          <w:rFonts w:ascii="Book Antiqua" w:eastAsia="Book Antiqua" w:hAnsi="Book Antiqua" w:cs="Book Antiqua"/>
          <w:color w:val="000000"/>
        </w:rPr>
        <w:t>Wan</w:t>
      </w:r>
      <w:r w:rsidR="00BE664C">
        <w:rPr>
          <w:rFonts w:ascii="Book Antiqua" w:eastAsia="Book Antiqua" w:hAnsi="Book Antiqua" w:cs="Book Antiqua"/>
          <w:color w:val="000000"/>
        </w:rPr>
        <w:t xml:space="preserve"> YD</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wrote the paper;</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Wan</w:t>
      </w:r>
      <w:r w:rsidR="00BE664C">
        <w:rPr>
          <w:rFonts w:ascii="Book Antiqua" w:eastAsia="Book Antiqua" w:hAnsi="Book Antiqua" w:cs="Book Antiqua"/>
          <w:color w:val="000000"/>
        </w:rPr>
        <w:t xml:space="preserve"> YD</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and Zhu</w:t>
      </w:r>
      <w:r w:rsidR="00BE664C">
        <w:rPr>
          <w:rFonts w:ascii="Book Antiqua" w:eastAsia="Book Antiqua" w:hAnsi="Book Antiqua" w:cs="Book Antiqua"/>
          <w:color w:val="000000"/>
        </w:rPr>
        <w:t xml:space="preserve"> RX</w:t>
      </w:r>
      <w:r w:rsidR="00904775">
        <w:rPr>
          <w:rFonts w:ascii="Book Antiqua" w:eastAsia="Book Antiqua" w:hAnsi="Book Antiqua" w:cs="Book Antiqua"/>
          <w:color w:val="000000"/>
        </w:rPr>
        <w:t xml:space="preserve"> </w:t>
      </w:r>
      <w:r w:rsidRPr="00FD4DB1">
        <w:rPr>
          <w:rFonts w:ascii="Book Antiqua" w:eastAsia="Book Antiqua" w:hAnsi="Book Antiqua" w:cs="Book Antiqua"/>
          <w:color w:val="000000"/>
        </w:rPr>
        <w:t>collected and analy</w:t>
      </w:r>
      <w:r w:rsidRPr="00FD4DB1">
        <w:rPr>
          <w:rFonts w:ascii="Book Antiqua" w:eastAsia="Book Antiqua" w:hAnsi="Book Antiqua" w:cs="Book Antiqua"/>
          <w:color w:val="000000"/>
        </w:rPr>
        <w:t xml:space="preserve">zed </w:t>
      </w:r>
      <w:r w:rsidR="005968B4">
        <w:rPr>
          <w:rFonts w:ascii="Book Antiqua" w:eastAsia="Book Antiqua" w:hAnsi="Book Antiqua" w:cs="Book Antiqua"/>
          <w:color w:val="000000"/>
        </w:rPr>
        <w:t xml:space="preserve">the </w:t>
      </w:r>
      <w:r w:rsidRPr="00FD4DB1">
        <w:rPr>
          <w:rFonts w:ascii="Book Antiqua" w:eastAsia="Book Antiqua" w:hAnsi="Book Antiqua" w:cs="Book Antiqua"/>
          <w:color w:val="000000"/>
        </w:rPr>
        <w:t xml:space="preserve">data; </w:t>
      </w:r>
      <w:r w:rsidR="004F35D3" w:rsidRPr="00FD4DB1">
        <w:rPr>
          <w:rFonts w:ascii="Book Antiqua" w:eastAsia="Book Antiqua" w:hAnsi="Book Antiqua" w:cs="Book Antiqua"/>
          <w:color w:val="000000"/>
        </w:rPr>
        <w:t>Wan</w:t>
      </w:r>
      <w:r w:rsidR="004F35D3">
        <w:rPr>
          <w:rFonts w:ascii="Book Antiqua" w:eastAsia="Book Antiqua" w:hAnsi="Book Antiqua" w:cs="Book Antiqua"/>
          <w:color w:val="000000"/>
        </w:rPr>
        <w:t xml:space="preserve"> YD</w:t>
      </w:r>
      <w:r w:rsidRPr="00FD4DB1">
        <w:rPr>
          <w:rFonts w:ascii="Book Antiqua" w:eastAsia="Book Antiqua" w:hAnsi="Book Antiqua" w:cs="Book Antiqua"/>
          <w:color w:val="000000"/>
        </w:rPr>
        <w:t xml:space="preserve">, </w:t>
      </w:r>
      <w:r w:rsidR="004F35D3" w:rsidRPr="00FD4DB1">
        <w:rPr>
          <w:rFonts w:ascii="Book Antiqua" w:eastAsia="Book Antiqua" w:hAnsi="Book Antiqua" w:cs="Book Antiqua"/>
          <w:color w:val="000000"/>
        </w:rPr>
        <w:t>Zhu</w:t>
      </w:r>
      <w:r w:rsidR="004F35D3">
        <w:rPr>
          <w:rFonts w:ascii="Book Antiqua" w:eastAsia="Book Antiqua" w:hAnsi="Book Antiqua" w:cs="Book Antiqua"/>
          <w:color w:val="000000"/>
        </w:rPr>
        <w:t xml:space="preserve"> RX</w:t>
      </w:r>
      <w:r w:rsidRPr="00FD4DB1">
        <w:rPr>
          <w:rFonts w:ascii="Book Antiqua" w:eastAsia="Book Antiqua" w:hAnsi="Book Antiqua" w:cs="Book Antiqua"/>
          <w:color w:val="000000"/>
        </w:rPr>
        <w:t>,</w:t>
      </w:r>
      <w:r w:rsidR="00904775">
        <w:rPr>
          <w:rFonts w:ascii="Book Antiqua" w:eastAsia="Book Antiqua" w:hAnsi="Book Antiqua" w:cs="Book Antiqua"/>
          <w:color w:val="000000"/>
        </w:rPr>
        <w:t xml:space="preserve"> </w:t>
      </w:r>
      <w:proofErr w:type="spellStart"/>
      <w:r w:rsidRPr="00FD4DB1">
        <w:rPr>
          <w:rFonts w:ascii="Book Antiqua" w:eastAsia="Book Antiqua" w:hAnsi="Book Antiqua" w:cs="Book Antiqua"/>
          <w:color w:val="000000"/>
        </w:rPr>
        <w:t>Bian</w:t>
      </w:r>
      <w:proofErr w:type="spellEnd"/>
      <w:r w:rsidR="004F35D3">
        <w:rPr>
          <w:rFonts w:ascii="Book Antiqua" w:eastAsia="Book Antiqua" w:hAnsi="Book Antiqua" w:cs="Book Antiqua"/>
          <w:color w:val="000000"/>
        </w:rPr>
        <w:t xml:space="preserve"> ZZ</w:t>
      </w:r>
      <w:r w:rsidRPr="00FD4DB1">
        <w:rPr>
          <w:rFonts w:ascii="Book Antiqua" w:eastAsia="Book Antiqua" w:hAnsi="Book Antiqua" w:cs="Book Antiqua"/>
          <w:color w:val="000000"/>
        </w:rPr>
        <w:t>,</w:t>
      </w:r>
      <w:r w:rsidR="004F35D3">
        <w:rPr>
          <w:rFonts w:ascii="Book Antiqua" w:eastAsia="Book Antiqua" w:hAnsi="Book Antiqua" w:cs="Book Antiqua"/>
          <w:color w:val="000000"/>
        </w:rPr>
        <w:t xml:space="preserve"> </w:t>
      </w:r>
      <w:r w:rsidRPr="00FD4DB1">
        <w:rPr>
          <w:rFonts w:ascii="Book Antiqua" w:eastAsia="Book Antiqua" w:hAnsi="Book Antiqua" w:cs="Book Antiqua"/>
          <w:color w:val="000000"/>
        </w:rPr>
        <w:t>and Sun</w:t>
      </w:r>
      <w:r w:rsidR="004F35D3">
        <w:rPr>
          <w:rFonts w:ascii="Book Antiqua" w:eastAsia="Book Antiqua" w:hAnsi="Book Antiqua" w:cs="Book Antiqua"/>
          <w:color w:val="000000"/>
        </w:rPr>
        <w:t xml:space="preserve"> TW </w:t>
      </w:r>
      <w:r w:rsidRPr="00FD4DB1">
        <w:rPr>
          <w:rFonts w:ascii="Book Antiqua" w:eastAsia="Book Antiqua" w:hAnsi="Book Antiqua" w:cs="Book Antiqua"/>
          <w:color w:val="000000"/>
        </w:rPr>
        <w:t>designed the study, critically reviewed</w:t>
      </w:r>
      <w:r w:rsidR="005968B4">
        <w:rPr>
          <w:rFonts w:ascii="Book Antiqua" w:eastAsia="Book Antiqua" w:hAnsi="Book Antiqua" w:cs="Book Antiqua"/>
          <w:color w:val="000000"/>
        </w:rPr>
        <w:t xml:space="preserve"> the manuscript,</w:t>
      </w:r>
      <w:r w:rsidRPr="00FD4DB1">
        <w:rPr>
          <w:rFonts w:ascii="Book Antiqua" w:eastAsia="Book Antiqua" w:hAnsi="Book Antiqua" w:cs="Book Antiqua"/>
          <w:color w:val="000000"/>
        </w:rPr>
        <w:t xml:space="preserve"> a</w:t>
      </w:r>
      <w:r w:rsidRPr="00FD4DB1">
        <w:rPr>
          <w:rFonts w:ascii="Book Antiqua" w:eastAsia="Book Antiqua" w:hAnsi="Book Antiqua" w:cs="Book Antiqua"/>
          <w:color w:val="000000"/>
        </w:rPr>
        <w:t>nd approved the final version.</w:t>
      </w:r>
    </w:p>
    <w:p w14:paraId="2E3993E5" w14:textId="77777777" w:rsidR="00A77B3E" w:rsidRPr="00FD4DB1" w:rsidRDefault="00A77B3E" w:rsidP="00FD4DB1">
      <w:pPr>
        <w:spacing w:line="360" w:lineRule="auto"/>
        <w:jc w:val="both"/>
        <w:rPr>
          <w:rFonts w:ascii="Book Antiqua" w:hAnsi="Book Antiqua"/>
        </w:rPr>
      </w:pPr>
    </w:p>
    <w:p w14:paraId="71EB9207" w14:textId="10922195"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Supported by </w:t>
      </w:r>
      <w:r w:rsidRPr="00FD4DB1">
        <w:rPr>
          <w:rFonts w:ascii="Book Antiqua" w:eastAsia="Book Antiqua" w:hAnsi="Book Antiqua" w:cs="Book Antiqua"/>
          <w:color w:val="000000"/>
        </w:rPr>
        <w:t>National Natural Science Foundation of China, No. 81370364.</w:t>
      </w:r>
    </w:p>
    <w:p w14:paraId="754E0E93" w14:textId="77777777" w:rsidR="00A77B3E" w:rsidRPr="00FD4DB1" w:rsidRDefault="00A77B3E" w:rsidP="00FD4DB1">
      <w:pPr>
        <w:spacing w:line="360" w:lineRule="auto"/>
        <w:jc w:val="both"/>
        <w:rPr>
          <w:rFonts w:ascii="Book Antiqua" w:hAnsi="Book Antiqua"/>
        </w:rPr>
      </w:pPr>
    </w:p>
    <w:p w14:paraId="4E921D4E" w14:textId="2F1A9B66"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lastRenderedPageBreak/>
        <w:t xml:space="preserve">Corresponding author: Tong-Wen Sun, MD, Chief Doctor, Professor, </w:t>
      </w:r>
      <w:r w:rsidRPr="00FD4DB1">
        <w:rPr>
          <w:rFonts w:ascii="Book Antiqua" w:eastAsia="Book Antiqua" w:hAnsi="Book Antiqua" w:cs="Book Antiqua"/>
          <w:color w:val="000000"/>
        </w:rPr>
        <w:t xml:space="preserve">Integrated Intensive Care Unit, The First Affiliated Hospital of </w:t>
      </w:r>
      <w:r w:rsidRPr="00FD4DB1">
        <w:rPr>
          <w:rFonts w:ascii="Book Antiqua" w:eastAsia="Book Antiqua" w:hAnsi="Book Antiqua" w:cs="Book Antiqua"/>
          <w:color w:val="000000"/>
        </w:rPr>
        <w:t xml:space="preserve">Zhengzhou University, </w:t>
      </w:r>
      <w:r w:rsidR="00471256">
        <w:rPr>
          <w:rFonts w:ascii="Book Antiqua" w:eastAsia="Book Antiqua" w:hAnsi="Book Antiqua" w:cs="Book Antiqua"/>
          <w:color w:val="000000"/>
        </w:rPr>
        <w:t xml:space="preserve">No. </w:t>
      </w:r>
      <w:r w:rsidRPr="00FD4DB1">
        <w:rPr>
          <w:rFonts w:ascii="Book Antiqua" w:eastAsia="Book Antiqua" w:hAnsi="Book Antiqua" w:cs="Book Antiqua"/>
          <w:color w:val="000000"/>
        </w:rPr>
        <w:t xml:space="preserve">1 </w:t>
      </w:r>
      <w:proofErr w:type="spellStart"/>
      <w:r w:rsidR="00471256">
        <w:rPr>
          <w:rFonts w:ascii="Book Antiqua" w:eastAsia="Book Antiqua" w:hAnsi="Book Antiqua" w:cs="Book Antiqua"/>
          <w:color w:val="000000"/>
        </w:rPr>
        <w:t>J</w:t>
      </w:r>
      <w:r w:rsidRPr="00FD4DB1">
        <w:rPr>
          <w:rFonts w:ascii="Book Antiqua" w:eastAsia="Book Antiqua" w:hAnsi="Book Antiqua" w:cs="Book Antiqua"/>
          <w:color w:val="000000"/>
        </w:rPr>
        <w:t>ianshe</w:t>
      </w:r>
      <w:proofErr w:type="spellEnd"/>
      <w:r w:rsidRPr="00FD4DB1">
        <w:rPr>
          <w:rFonts w:ascii="Book Antiqua" w:eastAsia="Book Antiqua" w:hAnsi="Book Antiqua" w:cs="Book Antiqua"/>
          <w:color w:val="000000"/>
        </w:rPr>
        <w:t xml:space="preserve"> </w:t>
      </w:r>
      <w:r w:rsidR="00471256">
        <w:rPr>
          <w:rFonts w:ascii="Book Antiqua" w:eastAsia="Book Antiqua" w:hAnsi="Book Antiqua" w:cs="Book Antiqua"/>
          <w:color w:val="000000"/>
        </w:rPr>
        <w:t>E</w:t>
      </w:r>
      <w:r w:rsidRPr="00FD4DB1">
        <w:rPr>
          <w:rFonts w:ascii="Book Antiqua" w:eastAsia="Book Antiqua" w:hAnsi="Book Antiqua" w:cs="Book Antiqua"/>
          <w:color w:val="000000"/>
        </w:rPr>
        <w:t xml:space="preserve">ast </w:t>
      </w:r>
      <w:r w:rsidR="00471256">
        <w:rPr>
          <w:rFonts w:ascii="Book Antiqua" w:eastAsia="Book Antiqua" w:hAnsi="Book Antiqua" w:cs="Book Antiqua"/>
          <w:color w:val="000000"/>
        </w:rPr>
        <w:t>R</w:t>
      </w:r>
      <w:r w:rsidRPr="00FD4DB1">
        <w:rPr>
          <w:rFonts w:ascii="Book Antiqua" w:eastAsia="Book Antiqua" w:hAnsi="Book Antiqua" w:cs="Book Antiqua"/>
          <w:color w:val="000000"/>
        </w:rPr>
        <w:t>oad, Zhengzhou 450052, Henan</w:t>
      </w:r>
      <w:r w:rsidR="00BA5504">
        <w:rPr>
          <w:rFonts w:ascii="Book Antiqua" w:eastAsia="Book Antiqua" w:hAnsi="Book Antiqua" w:cs="Book Antiqua"/>
          <w:color w:val="000000"/>
        </w:rPr>
        <w:t xml:space="preserve"> Province</w:t>
      </w:r>
      <w:r w:rsidRPr="00FD4DB1">
        <w:rPr>
          <w:rFonts w:ascii="Book Antiqua" w:eastAsia="Book Antiqua" w:hAnsi="Book Antiqua" w:cs="Book Antiqua"/>
          <w:color w:val="000000"/>
        </w:rPr>
        <w:t>, China. wanyoudong123@163.com</w:t>
      </w:r>
    </w:p>
    <w:p w14:paraId="567B1592" w14:textId="77777777" w:rsidR="00A77B3E" w:rsidRPr="00FD4DB1" w:rsidRDefault="00A77B3E" w:rsidP="00FD4DB1">
      <w:pPr>
        <w:spacing w:line="360" w:lineRule="auto"/>
        <w:jc w:val="both"/>
        <w:rPr>
          <w:rFonts w:ascii="Book Antiqua" w:hAnsi="Book Antiqua"/>
        </w:rPr>
      </w:pPr>
    </w:p>
    <w:p w14:paraId="4AF772E1"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Received: </w:t>
      </w:r>
      <w:r w:rsidRPr="00FD4DB1">
        <w:rPr>
          <w:rFonts w:ascii="Book Antiqua" w:eastAsia="Book Antiqua" w:hAnsi="Book Antiqua" w:cs="Book Antiqua"/>
          <w:color w:val="000000"/>
        </w:rPr>
        <w:t>November 5, 2020</w:t>
      </w:r>
    </w:p>
    <w:p w14:paraId="11FF10B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Revised: </w:t>
      </w:r>
      <w:r w:rsidRPr="00FD4DB1">
        <w:rPr>
          <w:rFonts w:ascii="Book Antiqua" w:eastAsia="Book Antiqua" w:hAnsi="Book Antiqua" w:cs="Book Antiqua"/>
          <w:color w:val="000000"/>
        </w:rPr>
        <w:t>November 29, 2020</w:t>
      </w:r>
    </w:p>
    <w:p w14:paraId="0130C9F9" w14:textId="586559B3"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Accepted: </w:t>
      </w:r>
      <w:r w:rsidR="002070A5" w:rsidRPr="002070A5">
        <w:rPr>
          <w:rFonts w:ascii="Book Antiqua" w:eastAsia="Book Antiqua" w:hAnsi="Book Antiqua" w:cs="Book Antiqua"/>
          <w:color w:val="000000"/>
        </w:rPr>
        <w:t>December 16, 2020</w:t>
      </w:r>
    </w:p>
    <w:p w14:paraId="47C0FD3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Published online: </w:t>
      </w:r>
    </w:p>
    <w:p w14:paraId="51C01EAC" w14:textId="77777777" w:rsidR="00A77B3E" w:rsidRPr="00FD4DB1" w:rsidRDefault="00A77B3E" w:rsidP="00FD4DB1">
      <w:pPr>
        <w:spacing w:line="360" w:lineRule="auto"/>
        <w:jc w:val="both"/>
        <w:rPr>
          <w:rFonts w:ascii="Book Antiqua" w:hAnsi="Book Antiqua"/>
        </w:rPr>
        <w:sectPr w:rsidR="00A77B3E" w:rsidRPr="00FD4DB1">
          <w:footerReference w:type="default" r:id="rId6"/>
          <w:pgSz w:w="12240" w:h="15840"/>
          <w:pgMar w:top="1440" w:right="1440" w:bottom="1440" w:left="1440" w:header="720" w:footer="720" w:gutter="0"/>
          <w:cols w:space="720"/>
          <w:docGrid w:linePitch="360"/>
        </w:sectPr>
      </w:pPr>
    </w:p>
    <w:p w14:paraId="5265880C"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lastRenderedPageBreak/>
        <w:t>Abstract</w:t>
      </w:r>
    </w:p>
    <w:p w14:paraId="1C210CDA"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BACKGROUND</w:t>
      </w:r>
    </w:p>
    <w:p w14:paraId="3AF6CE87" w14:textId="2AC86036"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Acute pancreatitis is the leading cause of hospitalization for acute gastrointestinal disease worldwide.</w:t>
      </w:r>
      <w:r w:rsidR="006650DE">
        <w:rPr>
          <w:rFonts w:ascii="Book Antiqua" w:eastAsia="Book Antiqua" w:hAnsi="Book Antiqua" w:cs="Book Antiqua"/>
          <w:color w:val="000000"/>
        </w:rPr>
        <w:t xml:space="preserve"> </w:t>
      </w:r>
      <w:r w:rsidRPr="00FD4DB1">
        <w:rPr>
          <w:rFonts w:ascii="Book Antiqua" w:eastAsia="Book Antiqua" w:hAnsi="Book Antiqua" w:cs="Book Antiqua"/>
          <w:color w:val="000000"/>
        </w:rPr>
        <w:t>The effects of probiotics</w:t>
      </w:r>
      <w:r w:rsidR="006650DE">
        <w:rPr>
          <w:rFonts w:ascii="Book Antiqua" w:eastAsia="Book Antiqua" w:hAnsi="Book Antiqua" w:cs="Book Antiqua"/>
          <w:color w:val="000000"/>
        </w:rPr>
        <w:t xml:space="preserve"> </w:t>
      </w:r>
      <w:r w:rsidRPr="00FD4DB1">
        <w:rPr>
          <w:rFonts w:ascii="Book Antiqua" w:eastAsia="Book Antiqua" w:hAnsi="Book Antiqua" w:cs="Book Antiqua"/>
          <w:color w:val="000000"/>
        </w:rPr>
        <w:t>in</w:t>
      </w:r>
      <w:r w:rsidR="006650DE">
        <w:rPr>
          <w:rFonts w:ascii="Book Antiqua" w:eastAsia="Book Antiqua" w:hAnsi="Book Antiqua" w:cs="Book Antiqua"/>
          <w:color w:val="000000"/>
        </w:rPr>
        <w:t xml:space="preserve"> </w:t>
      </w:r>
      <w:r w:rsidRPr="00FD4DB1">
        <w:rPr>
          <w:rFonts w:ascii="Book Antiqua" w:eastAsia="Book Antiqua" w:hAnsi="Book Antiqua" w:cs="Book Antiqua"/>
          <w:color w:val="000000"/>
        </w:rPr>
        <w:t>mild acute pancr</w:t>
      </w:r>
      <w:r w:rsidRPr="00FD4DB1">
        <w:rPr>
          <w:rFonts w:ascii="Book Antiqua" w:eastAsia="Book Antiqua" w:hAnsi="Book Antiqua" w:cs="Book Antiqua"/>
          <w:color w:val="000000"/>
        </w:rPr>
        <w:t xml:space="preserve">eatitis </w:t>
      </w:r>
      <w:r w:rsidR="005968B4" w:rsidRPr="00FD4DB1">
        <w:rPr>
          <w:rFonts w:ascii="Book Antiqua" w:eastAsia="Book Antiqua" w:hAnsi="Book Antiqua" w:cs="Book Antiqua"/>
          <w:color w:val="000000"/>
        </w:rPr>
        <w:t>ha</w:t>
      </w:r>
      <w:r w:rsidR="005968B4">
        <w:rPr>
          <w:rFonts w:ascii="Book Antiqua" w:eastAsia="Book Antiqua" w:hAnsi="Book Antiqua" w:cs="Book Antiqua"/>
          <w:color w:val="000000"/>
        </w:rPr>
        <w:t>ve</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not bee</w:t>
      </w:r>
      <w:r w:rsidRPr="00FD4DB1">
        <w:rPr>
          <w:rFonts w:ascii="Book Antiqua" w:eastAsia="Book Antiqua" w:hAnsi="Book Antiqua" w:cs="Book Antiqua"/>
          <w:color w:val="000000"/>
        </w:rPr>
        <w:t>n studied. We hypothesized that the administration of probiotics may accelerate the recovery of intestinal function and shorten the length of hospital stay</w:t>
      </w:r>
      <w:r w:rsidR="003D29B6">
        <w:rPr>
          <w:rFonts w:ascii="Book Antiqua" w:eastAsia="Book Antiqua" w:hAnsi="Book Antiqua" w:cs="Book Antiqua"/>
          <w:color w:val="000000"/>
        </w:rPr>
        <w:t xml:space="preserve"> (LOS)</w:t>
      </w:r>
      <w:r w:rsidRPr="00FD4DB1">
        <w:rPr>
          <w:rFonts w:ascii="Book Antiqua" w:eastAsia="Book Antiqua" w:hAnsi="Book Antiqua" w:cs="Book Antiqua"/>
          <w:color w:val="000000"/>
        </w:rPr>
        <w:t xml:space="preserve"> in patients with mild pancreatitis.</w:t>
      </w:r>
    </w:p>
    <w:p w14:paraId="295DE7E3" w14:textId="77777777" w:rsidR="00A77B3E" w:rsidRPr="00FD4DB1" w:rsidRDefault="00A77B3E" w:rsidP="00FD4DB1">
      <w:pPr>
        <w:spacing w:line="360" w:lineRule="auto"/>
        <w:jc w:val="both"/>
        <w:rPr>
          <w:rFonts w:ascii="Book Antiqua" w:hAnsi="Book Antiqua"/>
        </w:rPr>
      </w:pPr>
    </w:p>
    <w:p w14:paraId="1295B6F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AIM</w:t>
      </w:r>
    </w:p>
    <w:p w14:paraId="149846B2" w14:textId="23DD6BBC"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To investigate the value of probiotics in reducing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in patients with mild acute pancreatitis.</w:t>
      </w:r>
    </w:p>
    <w:p w14:paraId="30DCD9E8" w14:textId="77777777" w:rsidR="00A77B3E" w:rsidRPr="00FD4DB1" w:rsidRDefault="00A77B3E" w:rsidP="00FD4DB1">
      <w:pPr>
        <w:spacing w:line="360" w:lineRule="auto"/>
        <w:jc w:val="both"/>
        <w:rPr>
          <w:rFonts w:ascii="Book Antiqua" w:hAnsi="Book Antiqua"/>
        </w:rPr>
      </w:pPr>
    </w:p>
    <w:p w14:paraId="23A0587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METHODS</w:t>
      </w:r>
    </w:p>
    <w:p w14:paraId="596DEBF9" w14:textId="641FCE6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We conducted a double-blind randomized clinical trial to</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evaluate</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the effects of probiotics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administered to patients with mild acute pancreatitis at a tertiary medical center. The patients were given probiotics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capsules (a mixed preparation of </w:t>
      </w:r>
      <w:r w:rsidRPr="00FD4DB1">
        <w:rPr>
          <w:rFonts w:ascii="Book Antiqua" w:eastAsia="Book Antiqua" w:hAnsi="Book Antiqua" w:cs="Book Antiqua"/>
          <w:i/>
          <w:iCs/>
          <w:color w:val="000000"/>
        </w:rPr>
        <w:t>Bacillus subtilis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1763A1">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Pr="00FD4DB1">
        <w:rPr>
          <w:rFonts w:ascii="Book Antiqua" w:eastAsia="Book Antiqua" w:hAnsi="Book Antiqua" w:cs="Book Antiqua"/>
          <w:color w:val="000000"/>
        </w:rPr>
        <w:t>) or placebo. The primary</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study</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endpoint</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was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The secondary endpoints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includ</w:t>
      </w:r>
      <w:r w:rsidRPr="00FD4DB1">
        <w:rPr>
          <w:rFonts w:ascii="Book Antiqua" w:eastAsia="Book Antiqua" w:hAnsi="Book Antiqua" w:cs="Book Antiqua"/>
          <w:color w:val="000000"/>
        </w:rPr>
        <w:t>ed</w:t>
      </w:r>
      <w:r w:rsidR="001763A1">
        <w:rPr>
          <w:rFonts w:ascii="Book Antiqua" w:eastAsia="Book Antiqua" w:hAnsi="Book Antiqua" w:cs="Book Antiqua"/>
          <w:color w:val="000000"/>
        </w:rPr>
        <w:t xml:space="preserve">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abdominal pain relief, recurrent abdominal pain,</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and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w:t>
      </w:r>
    </w:p>
    <w:p w14:paraId="69029223" w14:textId="77777777" w:rsidR="00A77B3E" w:rsidRPr="00FD4DB1" w:rsidRDefault="00A77B3E" w:rsidP="00FD4DB1">
      <w:pPr>
        <w:spacing w:line="360" w:lineRule="auto"/>
        <w:jc w:val="both"/>
        <w:rPr>
          <w:rFonts w:ascii="Book Antiqua" w:hAnsi="Book Antiqua"/>
        </w:rPr>
      </w:pPr>
    </w:p>
    <w:p w14:paraId="22AD2B0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RESULTS</w:t>
      </w:r>
    </w:p>
    <w:p w14:paraId="685844A4" w14:textId="42DAD330"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 total of 128</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were included, with 64</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in each a</w:t>
      </w:r>
      <w:r w:rsidRPr="00FD4DB1">
        <w:rPr>
          <w:rFonts w:ascii="Book Antiqua" w:eastAsia="Book Antiqua" w:hAnsi="Book Antiqua" w:cs="Book Antiqua"/>
          <w:color w:val="000000"/>
        </w:rPr>
        <w:t>rm. The severity of illness and the etiological distribution of disease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were similar in </w:t>
      </w:r>
      <w:r w:rsidR="005968B4">
        <w:rPr>
          <w:rFonts w:ascii="Book Antiqua" w:eastAsia="Book Antiqua" w:hAnsi="Book Antiqua" w:cs="Book Antiqua"/>
          <w:color w:val="000000"/>
        </w:rPr>
        <w:t>the two</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groups. There was a significant reduction in the </w:t>
      </w:r>
      <w:r w:rsidR="005968B4">
        <w:rPr>
          <w:rFonts w:ascii="Book Antiqua" w:eastAsia="Book Antiqua" w:hAnsi="Book Antiqua" w:cs="Book Antiqua"/>
          <w:color w:val="000000"/>
        </w:rPr>
        <w:t>LOS</w:t>
      </w:r>
      <w:r w:rsidR="005968B4" w:rsidRPr="00FD4DB1" w:rsidDel="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in the probiotics</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treatment group </w:t>
      </w:r>
      <w:r w:rsidRPr="00FD4DB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the placebo group (5.36 ± 0.15</w:t>
      </w:r>
      <w:r w:rsidR="001763A1">
        <w:rPr>
          <w:rFonts w:ascii="Book Antiqua" w:eastAsia="Book Antiqua" w:hAnsi="Book Antiqua" w:cs="Book Antiqua"/>
          <w:color w:val="000000"/>
        </w:rPr>
        <w:t xml:space="preserve"> </w:t>
      </w:r>
      <w:r w:rsidRPr="001763A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6.02 ± 0.17 d, </w:t>
      </w:r>
      <w:r w:rsidRPr="00FD4DB1">
        <w:rPr>
          <w:rFonts w:ascii="Book Antiqua" w:eastAsia="Book Antiqua" w:hAnsi="Book Antiqua" w:cs="Book Antiqua"/>
          <w:i/>
          <w:iCs/>
          <w:color w:val="000000"/>
        </w:rPr>
        <w:t>P</w:t>
      </w:r>
      <w:r w:rsidR="001763A1">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0.05). The probiotics group was associated with a shorter </w:t>
      </w:r>
      <w:r w:rsidR="005968B4" w:rsidRPr="00FD4DB1">
        <w:rPr>
          <w:rFonts w:ascii="Book Antiqua" w:eastAsia="Book Antiqua" w:hAnsi="Book Antiqua" w:cs="Book Antiqua"/>
          <w:color w:val="000000"/>
        </w:rPr>
        <w:t xml:space="preserve">time </w:t>
      </w:r>
      <w:r w:rsidR="005968B4">
        <w:rPr>
          <w:rFonts w:ascii="Book Antiqua" w:eastAsia="Book Antiqua" w:hAnsi="Book Antiqua" w:cs="Book Antiqua"/>
          <w:color w:val="000000"/>
        </w:rPr>
        <w:t xml:space="preserve">to </w:t>
      </w:r>
      <w:r w:rsidRPr="00FD4DB1">
        <w:rPr>
          <w:rFonts w:ascii="Book Antiqua" w:eastAsia="Book Antiqua" w:hAnsi="Book Antiqua" w:cs="Book Antiqua"/>
          <w:color w:val="000000"/>
        </w:rPr>
        <w:t>abdominal pain relief</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5968B4" w:rsidRPr="005968B4">
        <w:rPr>
          <w:rFonts w:ascii="Book Antiqua" w:eastAsia="Book Antiqua" w:hAnsi="Book Antiqua" w:cs="Book Antiqua"/>
          <w:color w:val="000000"/>
        </w:rPr>
        <w:t xml:space="preserve"> </w:t>
      </w:r>
      <w:r w:rsidR="005968B4" w:rsidRPr="00FD4DB1">
        <w:rPr>
          <w:rFonts w:ascii="Book Antiqua" w:eastAsia="Book Antiqua" w:hAnsi="Book Antiqua" w:cs="Book Antiqua"/>
          <w:color w:val="000000"/>
        </w:rPr>
        <w:t>time</w:t>
      </w:r>
      <w:r w:rsidR="005968B4">
        <w:rPr>
          <w:rFonts w:ascii="Book Antiqua" w:eastAsia="Book Antiqua" w:hAnsi="Book Antiqua" w:cs="Book Antiqua"/>
          <w:color w:val="000000"/>
        </w:rPr>
        <w:t xml:space="preserve"> to</w:t>
      </w:r>
      <w:r w:rsidRPr="00FD4DB1">
        <w:rPr>
          <w:rFonts w:ascii="Book Antiqua" w:eastAsia="Book Antiqua" w:hAnsi="Book Antiqua" w:cs="Book Antiqua"/>
          <w:color w:val="000000"/>
        </w:rPr>
        <w:t xml:space="preserve"> successful oral feeding</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w:t>
      </w:r>
      <w:r w:rsidRPr="00FD4DB1">
        <w:rPr>
          <w:rFonts w:ascii="Book Antiqua" w:eastAsia="Book Antiqua" w:hAnsi="Book Antiqua" w:cs="Book Antiqua"/>
          <w:i/>
          <w:iCs/>
          <w:color w:val="000000"/>
        </w:rPr>
        <w:t>P</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&lt;</w:t>
      </w:r>
      <w:r w:rsidR="001763A1">
        <w:rPr>
          <w:rFonts w:ascii="Book Antiqua" w:eastAsia="Book Antiqua" w:hAnsi="Book Antiqua" w:cs="Book Antiqua"/>
          <w:color w:val="000000"/>
        </w:rPr>
        <w:t xml:space="preserve"> </w:t>
      </w:r>
      <w:r w:rsidRPr="00FD4DB1">
        <w:rPr>
          <w:rFonts w:ascii="Book Antiqua" w:eastAsia="Book Antiqua" w:hAnsi="Book Antiqua" w:cs="Book Antiqua"/>
          <w:color w:val="000000"/>
        </w:rPr>
        <w:t>0.01</w:t>
      </w:r>
      <w:r w:rsidR="005968B4">
        <w:rPr>
          <w:rFonts w:ascii="Book Antiqua" w:eastAsia="Book Antiqua" w:hAnsi="Book Antiqua" w:cs="Book Antiqua"/>
          <w:color w:val="000000"/>
        </w:rPr>
        <w:t xml:space="preserve"> for both</w:t>
      </w:r>
      <w:r w:rsidRPr="00FD4DB1">
        <w:rPr>
          <w:rFonts w:ascii="Book Antiqua" w:eastAsia="Book Antiqua" w:hAnsi="Book Antiqua" w:cs="Book Antiqua"/>
          <w:color w:val="000000"/>
        </w:rPr>
        <w:t>) than the placebo group. No statistical difference was found in recurrent abdominal pain between the two g</w:t>
      </w:r>
      <w:r w:rsidRPr="00FD4DB1">
        <w:rPr>
          <w:rFonts w:ascii="Book Antiqua" w:eastAsia="Book Antiqua" w:hAnsi="Book Antiqua" w:cs="Book Antiqua"/>
          <w:color w:val="000000"/>
        </w:rPr>
        <w:t>roups.</w:t>
      </w:r>
    </w:p>
    <w:p w14:paraId="1D4E4203" w14:textId="77777777" w:rsidR="00A77B3E" w:rsidRPr="00FD4DB1" w:rsidRDefault="00A77B3E" w:rsidP="00FD4DB1">
      <w:pPr>
        <w:spacing w:line="360" w:lineRule="auto"/>
        <w:jc w:val="both"/>
        <w:rPr>
          <w:rFonts w:ascii="Book Antiqua" w:hAnsi="Book Antiqua"/>
        </w:rPr>
      </w:pPr>
    </w:p>
    <w:p w14:paraId="5E473F49"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lastRenderedPageBreak/>
        <w:t>CONCLUSION</w:t>
      </w:r>
    </w:p>
    <w:p w14:paraId="6E53B752" w14:textId="0A8A225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study results showed that the administration of probiotic</w:t>
      </w:r>
      <w:r w:rsidRPr="00FD4DB1">
        <w:rPr>
          <w:rFonts w:ascii="Book Antiqua" w:eastAsia="Book Antiqua" w:hAnsi="Book Antiqua" w:cs="Book Antiqua"/>
          <w:color w:val="000000"/>
        </w:rPr>
        <w:t>s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is associated with a shorter duration of hospitalization in patients with mild acute pancreatitis.</w:t>
      </w:r>
    </w:p>
    <w:p w14:paraId="1CACC2E5" w14:textId="77777777" w:rsidR="00A77B3E" w:rsidRPr="00FD4DB1" w:rsidRDefault="00A77B3E" w:rsidP="00FD4DB1">
      <w:pPr>
        <w:spacing w:line="360" w:lineRule="auto"/>
        <w:jc w:val="both"/>
        <w:rPr>
          <w:rFonts w:ascii="Book Antiqua" w:hAnsi="Book Antiqua"/>
        </w:rPr>
      </w:pPr>
    </w:p>
    <w:p w14:paraId="2ABD99A5" w14:textId="6C5B23CB"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Key Words: </w:t>
      </w:r>
      <w:r w:rsidRPr="00FD4DB1">
        <w:rPr>
          <w:rFonts w:ascii="Book Antiqua" w:eastAsia="Book Antiqua" w:hAnsi="Book Antiqua" w:cs="Book Antiqua"/>
          <w:color w:val="000000"/>
        </w:rPr>
        <w:t>Acute pancreatitis; Probiotic</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Length of hospitalization;</w:t>
      </w:r>
      <w:r w:rsidRPr="00FD4DB1">
        <w:rPr>
          <w:rFonts w:ascii="Book Antiqua" w:eastAsia="Book Antiqua" w:hAnsi="Book Antiqua" w:cs="Book Antiqua"/>
          <w:color w:val="000000"/>
        </w:rPr>
        <w:t xml:space="preserve"> Randomized study; Placebo; Mild</w:t>
      </w:r>
    </w:p>
    <w:p w14:paraId="46BC093C" w14:textId="77777777" w:rsidR="00A77B3E" w:rsidRPr="00FD4DB1" w:rsidRDefault="00A77B3E" w:rsidP="00FD4DB1">
      <w:pPr>
        <w:spacing w:line="360" w:lineRule="auto"/>
        <w:jc w:val="both"/>
        <w:rPr>
          <w:rFonts w:ascii="Book Antiqua" w:hAnsi="Book Antiqua"/>
        </w:rPr>
      </w:pPr>
    </w:p>
    <w:p w14:paraId="36BB28C6" w14:textId="6161D8F1"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Wan YD, Zhu RX, </w:t>
      </w:r>
      <w:proofErr w:type="spellStart"/>
      <w:r w:rsidRPr="00FD4DB1">
        <w:rPr>
          <w:rFonts w:ascii="Book Antiqua" w:eastAsia="Book Antiqua" w:hAnsi="Book Antiqua" w:cs="Book Antiqua"/>
          <w:color w:val="000000"/>
        </w:rPr>
        <w:t>Bian</w:t>
      </w:r>
      <w:proofErr w:type="spellEnd"/>
      <w:r w:rsidRPr="00FD4DB1">
        <w:rPr>
          <w:rFonts w:ascii="Book Antiqua" w:eastAsia="Book Antiqua" w:hAnsi="Book Antiqua" w:cs="Book Antiqua"/>
          <w:color w:val="000000"/>
        </w:rPr>
        <w:t xml:space="preserve"> ZZ, Sun TW. </w:t>
      </w:r>
      <w:r w:rsidR="005968B4">
        <w:rPr>
          <w:rFonts w:ascii="Book Antiqua" w:eastAsia="Book Antiqua" w:hAnsi="Book Antiqua" w:cs="Book Antiqua"/>
          <w:color w:val="000000"/>
        </w:rPr>
        <w:t>E</w:t>
      </w:r>
      <w:r w:rsidRPr="00FD4DB1">
        <w:rPr>
          <w:rFonts w:ascii="Book Antiqua" w:eastAsia="Book Antiqua" w:hAnsi="Book Antiqua" w:cs="Book Antiqua"/>
          <w:color w:val="000000"/>
        </w:rPr>
        <w:t>ffect</w:t>
      </w:r>
      <w:r w:rsidR="005968B4">
        <w:rPr>
          <w:rFonts w:ascii="Book Antiqua" w:eastAsia="Book Antiqua" w:hAnsi="Book Antiqua" w:cs="Book Antiqua"/>
          <w:color w:val="000000"/>
        </w:rPr>
        <w:t xml:space="preserve"> of p</w:t>
      </w:r>
      <w:r w:rsidR="005968B4" w:rsidRPr="00FD4DB1">
        <w:rPr>
          <w:rFonts w:ascii="Book Antiqua" w:eastAsia="Book Antiqua" w:hAnsi="Book Antiqua" w:cs="Book Antiqua"/>
          <w:color w:val="000000"/>
        </w:rPr>
        <w:t xml:space="preserve">robiotics </w:t>
      </w:r>
      <w:r w:rsidRPr="00FD4DB1">
        <w:rPr>
          <w:rFonts w:ascii="Book Antiqua" w:eastAsia="Book Antiqua" w:hAnsi="Book Antiqua" w:cs="Book Antiqua"/>
          <w:color w:val="000000"/>
        </w:rPr>
        <w:t>on</w:t>
      </w:r>
      <w:r w:rsidRPr="00FD4DB1">
        <w:rPr>
          <w:rFonts w:ascii="Book Antiqua" w:eastAsia="Book Antiqua" w:hAnsi="Book Antiqua" w:cs="Book Antiqua"/>
          <w:color w:val="000000"/>
        </w:rPr>
        <w:t xml:space="preserve"> length of hospitalization in mild acute pancreatitis: A randomized, double-blind, placebo-controlled trial. </w:t>
      </w:r>
      <w:r w:rsidRPr="00FD4DB1">
        <w:rPr>
          <w:rFonts w:ascii="Book Antiqua" w:eastAsia="Book Antiqua" w:hAnsi="Book Antiqua" w:cs="Book Antiqua"/>
          <w:i/>
          <w:iCs/>
          <w:color w:val="000000"/>
        </w:rPr>
        <w:t>World J Gastroenterol</w:t>
      </w:r>
      <w:r w:rsidRPr="00FD4DB1">
        <w:rPr>
          <w:rFonts w:ascii="Book Antiqua" w:eastAsia="Book Antiqua" w:hAnsi="Book Antiqua" w:cs="Book Antiqua"/>
          <w:color w:val="000000"/>
        </w:rPr>
        <w:t xml:space="preserve"> 2020; In press</w:t>
      </w:r>
    </w:p>
    <w:p w14:paraId="451815F0" w14:textId="77777777" w:rsidR="00A77B3E" w:rsidRPr="00FD4DB1" w:rsidRDefault="00A77B3E" w:rsidP="00FD4DB1">
      <w:pPr>
        <w:spacing w:line="360" w:lineRule="auto"/>
        <w:jc w:val="both"/>
        <w:rPr>
          <w:rFonts w:ascii="Book Antiqua" w:hAnsi="Book Antiqua"/>
        </w:rPr>
      </w:pPr>
    </w:p>
    <w:p w14:paraId="480E6224" w14:textId="01CC752A"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Core Tip: </w:t>
      </w:r>
      <w:r w:rsidRPr="00FD4DB1">
        <w:rPr>
          <w:rFonts w:ascii="Book Antiqua" w:eastAsia="Book Antiqua" w:hAnsi="Book Antiqua" w:cs="Book Antiqua"/>
          <w:color w:val="000000"/>
        </w:rPr>
        <w:t>Acute pancreatitis is the leading cause of hospitalization for acute gastrointestinal diseases. Probiotics are widely used for intestinal diseases, although its effect on mild acute pancreatitis has not been studied. This is the first study to explore the effect of probiotics in mild pancreatitis patien</w:t>
      </w:r>
      <w:r w:rsidRPr="00FD4DB1">
        <w:rPr>
          <w:rFonts w:ascii="Book Antiqua" w:eastAsia="Book Antiqua" w:hAnsi="Book Antiqua" w:cs="Book Antiqua"/>
          <w:color w:val="000000"/>
        </w:rPr>
        <w:t xml:space="preserve">ts. </w:t>
      </w:r>
      <w:r w:rsidR="005968B4">
        <w:rPr>
          <w:rFonts w:ascii="Book Antiqua" w:eastAsia="Book Antiqua" w:hAnsi="Book Antiqua" w:cs="Book Antiqua"/>
          <w:color w:val="000000"/>
        </w:rPr>
        <w:t>The r</w:t>
      </w:r>
      <w:r w:rsidR="005968B4" w:rsidRPr="00FD4DB1">
        <w:rPr>
          <w:rFonts w:ascii="Book Antiqua" w:eastAsia="Book Antiqua" w:hAnsi="Book Antiqua" w:cs="Book Antiqua"/>
          <w:color w:val="000000"/>
        </w:rPr>
        <w:t xml:space="preserve">esults </w:t>
      </w:r>
      <w:r w:rsidRPr="00FD4DB1">
        <w:rPr>
          <w:rFonts w:ascii="Book Antiqua" w:eastAsia="Book Antiqua" w:hAnsi="Book Antiqua" w:cs="Book Antiqua"/>
          <w:color w:val="000000"/>
        </w:rPr>
        <w:t>indica</w:t>
      </w:r>
      <w:r w:rsidRPr="00FD4DB1">
        <w:rPr>
          <w:rFonts w:ascii="Book Antiqua" w:eastAsia="Book Antiqua" w:hAnsi="Book Antiqua" w:cs="Book Antiqua"/>
          <w:color w:val="000000"/>
        </w:rPr>
        <w:t>ted that probiotics were associated with decreased length of hospitalization.</w:t>
      </w:r>
    </w:p>
    <w:p w14:paraId="6AD7E3A1" w14:textId="77777777" w:rsidR="00A77B3E" w:rsidRPr="00FD4DB1" w:rsidRDefault="00A77B3E" w:rsidP="00FD4DB1">
      <w:pPr>
        <w:spacing w:line="360" w:lineRule="auto"/>
        <w:jc w:val="both"/>
        <w:rPr>
          <w:rFonts w:ascii="Book Antiqua" w:hAnsi="Book Antiqua"/>
        </w:rPr>
      </w:pPr>
    </w:p>
    <w:p w14:paraId="77448E8C" w14:textId="37176B9A" w:rsidR="00A77B3E" w:rsidRPr="00FD4DB1" w:rsidRDefault="00144234" w:rsidP="00FD4DB1">
      <w:pPr>
        <w:spacing w:line="360" w:lineRule="auto"/>
        <w:jc w:val="both"/>
        <w:rPr>
          <w:rFonts w:ascii="Book Antiqua" w:hAnsi="Book Antiqua"/>
        </w:rPr>
      </w:pPr>
      <w:r>
        <w:rPr>
          <w:rFonts w:ascii="Book Antiqua" w:eastAsia="Book Antiqua" w:hAnsi="Book Antiqua" w:cs="Book Antiqua"/>
          <w:b/>
          <w:caps/>
          <w:color w:val="000000"/>
          <w:u w:val="single"/>
        </w:rPr>
        <w:br w:type="page"/>
      </w:r>
      <w:r w:rsidR="00C359B4" w:rsidRPr="00FD4DB1">
        <w:rPr>
          <w:rFonts w:ascii="Book Antiqua" w:eastAsia="Book Antiqua" w:hAnsi="Book Antiqua" w:cs="Book Antiqua"/>
          <w:b/>
          <w:caps/>
          <w:color w:val="000000"/>
          <w:u w:val="single"/>
        </w:rPr>
        <w:lastRenderedPageBreak/>
        <w:t>INTRODUCTION</w:t>
      </w:r>
    </w:p>
    <w:p w14:paraId="1C1D82D4" w14:textId="1BB7770B"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Acute pancreatitis is one of the most common causes of acute abdominal pain, resulting in a huge clinical and financial burden worldwide. A nationwide retrospective analysis involving two million acute pancreatitis patients from the U</w:t>
      </w:r>
      <w:r w:rsidR="006C32C5">
        <w:rPr>
          <w:rFonts w:ascii="Book Antiqua" w:eastAsia="Book Antiqua" w:hAnsi="Book Antiqua" w:cs="Book Antiqua"/>
          <w:color w:val="000000"/>
        </w:rPr>
        <w:t>nited States</w:t>
      </w:r>
      <w:r w:rsidRPr="00FD4DB1">
        <w:rPr>
          <w:rFonts w:ascii="Book Antiqua" w:eastAsia="Book Antiqua" w:hAnsi="Book Antiqua" w:cs="Book Antiqua"/>
          <w:color w:val="000000"/>
        </w:rPr>
        <w:t xml:space="preserve"> found that there was a 13.2% increase in admissions in t</w:t>
      </w:r>
      <w:r w:rsidRPr="00FD4DB1">
        <w:rPr>
          <w:rFonts w:ascii="Book Antiqua" w:eastAsia="Book Antiqua" w:hAnsi="Book Antiqua" w:cs="Book Antiqua"/>
          <w:color w:val="000000"/>
        </w:rPr>
        <w:t>he year</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2009</w:t>
      </w:r>
      <w:r w:rsidR="007233B5">
        <w:rPr>
          <w:rFonts w:ascii="Book Antiqua" w:eastAsia="Book Antiqua" w:hAnsi="Book Antiqua" w:cs="Book Antiqua"/>
          <w:color w:val="000000"/>
        </w:rPr>
        <w:t>-</w:t>
      </w:r>
      <w:r w:rsidRPr="00FD4DB1">
        <w:rPr>
          <w:rFonts w:ascii="Book Antiqua" w:eastAsia="Book Antiqua" w:hAnsi="Book Antiqua" w:cs="Book Antiqua"/>
          <w:color w:val="000000"/>
        </w:rPr>
        <w:t>2012 compared to that in 2002–2005</w:t>
      </w:r>
      <w:r w:rsidRPr="00FD4DB1">
        <w:rPr>
          <w:rFonts w:ascii="Book Antiqua" w:eastAsia="Book Antiqua" w:hAnsi="Book Antiqua" w:cs="Book Antiqua"/>
          <w:color w:val="000000"/>
          <w:vertAlign w:val="superscript"/>
        </w:rPr>
        <w:t>[1]</w:t>
      </w:r>
      <w:r w:rsidRPr="00FD4DB1">
        <w:rPr>
          <w:rFonts w:ascii="Book Antiqua" w:eastAsia="Book Antiqua" w:hAnsi="Book Antiqua" w:cs="Book Antiqua"/>
          <w:color w:val="000000"/>
        </w:rPr>
        <w:t xml:space="preserve">. In 2012, the annual cost of acute pancreatitis hospitalizations was about $2.6 </w:t>
      </w:r>
      <w:proofErr w:type="gramStart"/>
      <w:r w:rsidRPr="00FD4DB1">
        <w:rPr>
          <w:rFonts w:ascii="Book Antiqua" w:eastAsia="Book Antiqua" w:hAnsi="Book Antiqua" w:cs="Book Antiqua"/>
          <w:color w:val="000000"/>
        </w:rPr>
        <w:t>billion</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2]</w:t>
      </w:r>
      <w:r w:rsidRPr="00FD4DB1">
        <w:rPr>
          <w:rFonts w:ascii="Book Antiqua" w:eastAsia="Book Antiqua" w:hAnsi="Book Antiqua" w:cs="Book Antiqua"/>
          <w:color w:val="000000"/>
        </w:rPr>
        <w:t xml:space="preserve">. Most patients (80%) with acute pancreatitis present with mild disease, which is characterized by a short hospital stay, no or few complications, and rapid resumption of oral </w:t>
      </w:r>
      <w:proofErr w:type="gramStart"/>
      <w:r w:rsidRPr="00FD4DB1">
        <w:rPr>
          <w:rFonts w:ascii="Book Antiqua" w:eastAsia="Book Antiqua" w:hAnsi="Book Antiqua" w:cs="Book Antiqua"/>
          <w:color w:val="000000"/>
        </w:rPr>
        <w:t>feeding</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3]</w:t>
      </w:r>
      <w:r w:rsidRPr="00FD4DB1">
        <w:rPr>
          <w:rFonts w:ascii="Book Antiqua" w:eastAsia="Book Antiqua" w:hAnsi="Book Antiqua" w:cs="Book Antiqua"/>
          <w:color w:val="000000"/>
        </w:rPr>
        <w:t xml:space="preserve">. Allowing for the very low mortality rate (about 0.79%) of mild acute </w:t>
      </w:r>
      <w:proofErr w:type="gramStart"/>
      <w:r w:rsidRPr="00FD4DB1">
        <w:rPr>
          <w:rFonts w:ascii="Book Antiqua" w:eastAsia="Book Antiqua" w:hAnsi="Book Antiqua" w:cs="Book Antiqua"/>
          <w:color w:val="000000"/>
        </w:rPr>
        <w:t>pancreatitis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w:t>
      </w:r>
      <w:r w:rsidRPr="00FD4DB1">
        <w:rPr>
          <w:rFonts w:ascii="Book Antiqua" w:eastAsia="Book Antiqua" w:hAnsi="Book Antiqua" w:cs="Book Antiqua"/>
          <w:color w:val="000000"/>
        </w:rPr>
        <w:t xml:space="preserve">, shortening the length of hospital stay (LOS), and reducing medical financial expenditure </w:t>
      </w:r>
      <w:r w:rsidR="005968B4">
        <w:rPr>
          <w:rFonts w:ascii="Book Antiqua" w:eastAsia="Book Antiqua" w:hAnsi="Book Antiqua" w:cs="Book Antiqua"/>
          <w:color w:val="000000"/>
        </w:rPr>
        <w:t xml:space="preserve">have </w:t>
      </w:r>
      <w:r w:rsidR="005968B4" w:rsidRPr="00FD4DB1">
        <w:rPr>
          <w:rFonts w:ascii="Book Antiqua" w:eastAsia="Book Antiqua" w:hAnsi="Book Antiqua" w:cs="Book Antiqua"/>
          <w:color w:val="000000"/>
        </w:rPr>
        <w:t>bec</w:t>
      </w:r>
      <w:r w:rsidR="005968B4">
        <w:rPr>
          <w:rFonts w:ascii="Book Antiqua" w:eastAsia="Book Antiqua" w:hAnsi="Book Antiqua" w:cs="Book Antiqua"/>
          <w:color w:val="000000"/>
        </w:rPr>
        <w:t>o</w:t>
      </w:r>
      <w:r w:rsidR="005968B4" w:rsidRPr="00FD4DB1">
        <w:rPr>
          <w:rFonts w:ascii="Book Antiqua" w:eastAsia="Book Antiqua" w:hAnsi="Book Antiqua" w:cs="Book Antiqua"/>
          <w:color w:val="000000"/>
        </w:rPr>
        <w:t xml:space="preserve">me </w:t>
      </w:r>
      <w:r w:rsidRPr="00FD4DB1">
        <w:rPr>
          <w:rFonts w:ascii="Book Antiqua" w:eastAsia="Book Antiqua" w:hAnsi="Book Antiqua" w:cs="Book Antiqua"/>
          <w:color w:val="000000"/>
        </w:rPr>
        <w:t>the resea</w:t>
      </w:r>
      <w:r w:rsidRPr="00FD4DB1">
        <w:rPr>
          <w:rFonts w:ascii="Book Antiqua" w:eastAsia="Book Antiqua" w:hAnsi="Book Antiqua" w:cs="Book Antiqua"/>
          <w:color w:val="000000"/>
        </w:rPr>
        <w:t>rch priority.</w:t>
      </w:r>
    </w:p>
    <w:p w14:paraId="3330BD22" w14:textId="1391BF2C"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 xml:space="preserve">More and more studies have shown that intestinal microbial communities are closely related to the occurrence and progression of gastrointestinal diseases, such as inflammatory bowel disease, irritable bowel syndrome, and colorectal </w:t>
      </w:r>
      <w:proofErr w:type="gramStart"/>
      <w:r w:rsidRPr="00FD4DB1">
        <w:rPr>
          <w:rFonts w:ascii="Book Antiqua" w:eastAsia="Book Antiqua" w:hAnsi="Book Antiqua" w:cs="Book Antiqua"/>
          <w:color w:val="000000"/>
        </w:rPr>
        <w:t>cancer</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4,5]</w:t>
      </w:r>
      <w:r w:rsidRPr="00FD4DB1">
        <w:rPr>
          <w:rFonts w:ascii="Book Antiqua" w:eastAsia="Book Antiqua" w:hAnsi="Book Antiqua" w:cs="Book Antiqua"/>
          <w:color w:val="000000"/>
        </w:rPr>
        <w:t xml:space="preserve">. Altering the microbiota to decrease the severity of disease or even cure the </w:t>
      </w:r>
      <w:r w:rsidRPr="00FD4DB1">
        <w:rPr>
          <w:rFonts w:ascii="Book Antiqua" w:eastAsia="Book Antiqua" w:hAnsi="Book Antiqua" w:cs="Book Antiqua"/>
          <w:color w:val="000000"/>
        </w:rPr>
        <w:t xml:space="preserve">disease </w:t>
      </w:r>
      <w:r w:rsidR="005968B4">
        <w:rPr>
          <w:rFonts w:ascii="Book Antiqua" w:eastAsia="Book Antiqua" w:hAnsi="Book Antiqua" w:cs="Book Antiqua"/>
          <w:color w:val="000000"/>
        </w:rPr>
        <w:t xml:space="preserve">has </w:t>
      </w:r>
      <w:r w:rsidR="005968B4" w:rsidRPr="00FD4DB1">
        <w:rPr>
          <w:rFonts w:ascii="Book Antiqua" w:eastAsia="Book Antiqua" w:hAnsi="Book Antiqua" w:cs="Book Antiqua"/>
          <w:color w:val="000000"/>
        </w:rPr>
        <w:t>bec</w:t>
      </w:r>
      <w:r w:rsidR="005968B4">
        <w:rPr>
          <w:rFonts w:ascii="Book Antiqua" w:eastAsia="Book Antiqua" w:hAnsi="Book Antiqua" w:cs="Book Antiqua"/>
          <w:color w:val="000000"/>
        </w:rPr>
        <w:t>o</w:t>
      </w:r>
      <w:r w:rsidR="005968B4" w:rsidRPr="00FD4DB1">
        <w:rPr>
          <w:rFonts w:ascii="Book Antiqua" w:eastAsia="Book Antiqua" w:hAnsi="Book Antiqua" w:cs="Book Antiqua"/>
          <w:color w:val="000000"/>
        </w:rPr>
        <w:t xml:space="preserve">me </w:t>
      </w:r>
      <w:r w:rsidRPr="00FD4DB1">
        <w:rPr>
          <w:rFonts w:ascii="Book Antiqua" w:eastAsia="Book Antiqua" w:hAnsi="Book Antiqua" w:cs="Book Antiqua"/>
          <w:color w:val="000000"/>
        </w:rPr>
        <w:t>a sought-after research direction. Probiotics play an i</w:t>
      </w:r>
      <w:r w:rsidRPr="00FD4DB1">
        <w:rPr>
          <w:rFonts w:ascii="Book Antiqua" w:eastAsia="Book Antiqua" w:hAnsi="Book Antiqua" w:cs="Book Antiqua"/>
          <w:color w:val="000000"/>
        </w:rPr>
        <w:t xml:space="preserve">mportant role in a variety of </w:t>
      </w:r>
      <w:proofErr w:type="spellStart"/>
      <w:r w:rsidRPr="00FD4DB1">
        <w:rPr>
          <w:rFonts w:ascii="Book Antiqua" w:eastAsia="Book Antiqua" w:hAnsi="Book Antiqua" w:cs="Book Antiqua"/>
          <w:color w:val="000000"/>
        </w:rPr>
        <w:t>microecologic</w:t>
      </w:r>
      <w:proofErr w:type="spellEnd"/>
      <w:r w:rsidRPr="00FD4DB1">
        <w:rPr>
          <w:rFonts w:ascii="Book Antiqua" w:eastAsia="Book Antiqua" w:hAnsi="Book Antiqua" w:cs="Book Antiqua"/>
          <w:color w:val="000000"/>
        </w:rPr>
        <w:t xml:space="preserve"> interventions. Probiotics were defined as “live microorganisms that, when administered in adequate amounts, confer a health benefit on the host</w:t>
      </w:r>
      <w:proofErr w:type="gramStart"/>
      <w:r w:rsidRPr="00FD4DB1">
        <w:rPr>
          <w:rFonts w:ascii="Book Antiqua" w:eastAsia="Book Antiqua" w:hAnsi="Book Antiqua" w:cs="Book Antiqua"/>
          <w:color w:val="000000"/>
        </w:rPr>
        <w:t>”</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6]</w:t>
      </w:r>
      <w:r w:rsidRPr="00FD4DB1">
        <w:rPr>
          <w:rFonts w:ascii="Book Antiqua" w:eastAsia="Book Antiqua" w:hAnsi="Book Antiqua" w:cs="Book Antiqua"/>
          <w:color w:val="000000"/>
        </w:rPr>
        <w:t xml:space="preserve">. The mechanisms of probiotics in the treatment of intestinal disease include improving barrier function, modulating cell-mediated and humoral immune functions, interacting with the gut microbiota through competition for nutrients, antagonism, cross-feeding, and supporting microbiota stability, </w:t>
      </w:r>
      <w:r w:rsidRPr="00BA2875">
        <w:rPr>
          <w:rFonts w:ascii="Book Antiqua" w:eastAsia="Book Antiqua" w:hAnsi="Book Antiqua" w:cs="Book Antiqua"/>
          <w:i/>
          <w:iCs/>
          <w:color w:val="000000"/>
        </w:rPr>
        <w:t>etc</w:t>
      </w:r>
      <w:proofErr w:type="gramStart"/>
      <w:r w:rsidR="00BA2875">
        <w:rPr>
          <w:rFonts w:ascii="Book Antiqua" w:eastAsia="Book Antiqua" w:hAnsi="Book Antiqua" w:cs="Book Antiqua"/>
          <w:color w:val="000000"/>
        </w:rPr>
        <w:t>.</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7]</w:t>
      </w:r>
      <w:r w:rsidRPr="00FD4DB1">
        <w:rPr>
          <w:rFonts w:ascii="Book Antiqua" w:eastAsia="Book Antiqua" w:hAnsi="Book Antiqua" w:cs="Book Antiqua"/>
          <w:color w:val="000000"/>
        </w:rPr>
        <w:t>. In a multicenter randomized, placebo-controlled trial, 298 patients predicted with severe acute pancreatitis</w:t>
      </w:r>
      <w:r w:rsidR="00BE19F2">
        <w:rPr>
          <w:rFonts w:ascii="Book Antiqua" w:eastAsia="Book Antiqua" w:hAnsi="Book Antiqua" w:cs="Book Antiqua"/>
          <w:color w:val="000000"/>
        </w:rPr>
        <w:t xml:space="preserve"> </w:t>
      </w:r>
      <w:r w:rsidRPr="00FD4DB1">
        <w:rPr>
          <w:rFonts w:ascii="Book Antiqua" w:eastAsia="Book Antiqua" w:hAnsi="Book Antiqua" w:cs="Book Antiqua"/>
          <w:color w:val="000000"/>
        </w:rPr>
        <w:t>were randomly assigned to receive a multispecies probiotic or plac</w:t>
      </w:r>
      <w:r w:rsidRPr="00FD4DB1">
        <w:rPr>
          <w:rFonts w:ascii="Book Antiqua" w:eastAsia="Book Antiqua" w:hAnsi="Book Antiqua" w:cs="Book Antiqua"/>
          <w:color w:val="000000"/>
        </w:rPr>
        <w:t xml:space="preserve">ebo; </w:t>
      </w:r>
      <w:r w:rsidR="005968B4">
        <w:rPr>
          <w:rFonts w:ascii="Book Antiqua" w:eastAsia="Book Antiqua" w:hAnsi="Book Antiqua" w:cs="Book Antiqua"/>
          <w:color w:val="000000"/>
        </w:rPr>
        <w:t>it was</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found</w:t>
      </w:r>
      <w:r w:rsidRPr="00FD4DB1">
        <w:rPr>
          <w:rFonts w:ascii="Book Antiqua" w:eastAsia="Book Antiqua" w:hAnsi="Book Antiqua" w:cs="Book Antiqua"/>
          <w:color w:val="000000"/>
        </w:rPr>
        <w:t xml:space="preserve"> that probiotic prophylaxis did not reduce the risk of infectious complications and was associated with an increased risk of </w:t>
      </w:r>
      <w:proofErr w:type="gramStart"/>
      <w:r w:rsidRPr="00FD4DB1">
        <w:rPr>
          <w:rFonts w:ascii="Book Antiqua" w:eastAsia="Book Antiqua" w:hAnsi="Book Antiqua" w:cs="Book Antiqua"/>
          <w:color w:val="000000"/>
        </w:rPr>
        <w:t>mortality</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8]</w:t>
      </w:r>
      <w:r w:rsidRPr="00FD4DB1">
        <w:rPr>
          <w:rFonts w:ascii="Book Antiqua" w:eastAsia="Book Antiqua" w:hAnsi="Book Antiqua" w:cs="Book Antiqua"/>
          <w:color w:val="000000"/>
        </w:rPr>
        <w:t xml:space="preserve">. Subsequently, a meta-analysis involving six trials with 536 patients showed that probiotics supplementation did not significantly affect the pancreatic infection rate, LOS, or </w:t>
      </w:r>
      <w:proofErr w:type="gramStart"/>
      <w:r w:rsidRPr="00FD4DB1">
        <w:rPr>
          <w:rFonts w:ascii="Book Antiqua" w:eastAsia="Book Antiqua" w:hAnsi="Book Antiqua" w:cs="Book Antiqua"/>
          <w:color w:val="000000"/>
        </w:rPr>
        <w:t>mortality</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9]</w:t>
      </w:r>
      <w:r w:rsidRPr="00FD4DB1">
        <w:rPr>
          <w:rFonts w:ascii="Book Antiqua" w:eastAsia="Book Antiqua" w:hAnsi="Book Antiqua" w:cs="Book Antiqua"/>
          <w:color w:val="000000"/>
        </w:rPr>
        <w:t xml:space="preserve">. In contrast, another meta-analysis showed reduced LOS in Chinese patients with severe acute </w:t>
      </w:r>
      <w:proofErr w:type="gramStart"/>
      <w:r w:rsidRPr="00FD4DB1">
        <w:rPr>
          <w:rFonts w:ascii="Book Antiqua" w:eastAsia="Book Antiqua" w:hAnsi="Book Antiqua" w:cs="Book Antiqua"/>
          <w:color w:val="000000"/>
        </w:rPr>
        <w:t>pancreatitis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10]</w:t>
      </w:r>
      <w:r w:rsidRPr="00FD4DB1">
        <w:rPr>
          <w:rFonts w:ascii="Book Antiqua" w:eastAsia="Book Antiqua" w:hAnsi="Book Antiqua" w:cs="Book Antiqua"/>
          <w:color w:val="000000"/>
        </w:rPr>
        <w:t xml:space="preserve">. However, the effect of </w:t>
      </w:r>
      <w:r w:rsidRPr="00FD4DB1">
        <w:rPr>
          <w:rFonts w:ascii="Book Antiqua" w:eastAsia="Book Antiqua" w:hAnsi="Book Antiqua" w:cs="Book Antiqua"/>
          <w:color w:val="000000"/>
        </w:rPr>
        <w:lastRenderedPageBreak/>
        <w:t>probiotics in mild acute pancreatitis has not been studied. Considering the potential benefits of probiotics in the treatment of gastrointestinal disease, we hypothesized that probiotics may accelerate the recovery of intestinal function and shorten the LOS in patients with mild pancreatitis. Thus, we conducted a randomized, double-blind, placebo-controlled trial to evaluate the effect of the administration of probiotics in patients with mild pancreatitis.</w:t>
      </w:r>
    </w:p>
    <w:p w14:paraId="6FD48B14" w14:textId="77777777" w:rsidR="00A77B3E" w:rsidRPr="00FD4DB1" w:rsidRDefault="00A77B3E" w:rsidP="00FD4DB1">
      <w:pPr>
        <w:spacing w:line="360" w:lineRule="auto"/>
        <w:ind w:firstLine="420"/>
        <w:jc w:val="both"/>
        <w:rPr>
          <w:rFonts w:ascii="Book Antiqua" w:hAnsi="Book Antiqua"/>
        </w:rPr>
      </w:pPr>
    </w:p>
    <w:p w14:paraId="47E87447"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MATERIALS AND METHODS</w:t>
      </w:r>
    </w:p>
    <w:p w14:paraId="3BC1A4EE" w14:textId="61439D16"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Study </w:t>
      </w:r>
      <w:r w:rsidR="007233B5">
        <w:rPr>
          <w:rFonts w:ascii="Book Antiqua" w:eastAsia="Book Antiqua" w:hAnsi="Book Antiqua" w:cs="Book Antiqua"/>
          <w:b/>
          <w:bCs/>
          <w:i/>
          <w:iCs/>
          <w:color w:val="000000"/>
        </w:rPr>
        <w:t>d</w:t>
      </w:r>
      <w:r w:rsidRPr="00FD4DB1">
        <w:rPr>
          <w:rFonts w:ascii="Book Antiqua" w:eastAsia="Book Antiqua" w:hAnsi="Book Antiqua" w:cs="Book Antiqua"/>
          <w:b/>
          <w:bCs/>
          <w:i/>
          <w:iCs/>
          <w:color w:val="000000"/>
        </w:rPr>
        <w:t>esign</w:t>
      </w:r>
    </w:p>
    <w:p w14:paraId="0EE10FD6" w14:textId="4897A0D0"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This 1:1 randomized, controlled, double-blind clinical trial was conducted at the </w:t>
      </w:r>
      <w:r w:rsidR="005968B4">
        <w:rPr>
          <w:rFonts w:ascii="Book Antiqua" w:eastAsia="Book Antiqua" w:hAnsi="Book Antiqua" w:cs="Book Antiqua"/>
          <w:color w:val="000000"/>
        </w:rPr>
        <w:t>e</w:t>
      </w:r>
      <w:r w:rsidR="005968B4" w:rsidRPr="00FD4DB1">
        <w:rPr>
          <w:rFonts w:ascii="Book Antiqua" w:eastAsia="Book Antiqua" w:hAnsi="Book Antiqua" w:cs="Book Antiqua"/>
          <w:color w:val="000000"/>
        </w:rPr>
        <w:t xml:space="preserve">mergency </w:t>
      </w:r>
      <w:r w:rsidRPr="00FD4DB1">
        <w:rPr>
          <w:rFonts w:ascii="Book Antiqua" w:eastAsia="Book Antiqua" w:hAnsi="Book Antiqua" w:cs="Book Antiqua"/>
          <w:color w:val="000000"/>
        </w:rPr>
        <w:t>ward of a tertiary teaching</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hospital with 5186 beds in China from July 2017 to July 2019. The study protocol was defined in accordance with the declaration of Helsinki and was approved by the Ethics Committee of our institution. The trial was registered in the Chinese Clinical Trial Registry (ChiCTR2000030425) and is reported in accordance with the CONSORT guidelines. All patients </w:t>
      </w:r>
      <w:r w:rsidR="005968B4">
        <w:rPr>
          <w:rFonts w:ascii="Book Antiqua" w:eastAsia="Book Antiqua" w:hAnsi="Book Antiqua" w:cs="Book Antiqua"/>
          <w:color w:val="000000"/>
        </w:rPr>
        <w:t>provided</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writ</w:t>
      </w:r>
      <w:r w:rsidRPr="00FD4DB1">
        <w:rPr>
          <w:rFonts w:ascii="Book Antiqua" w:eastAsia="Book Antiqua" w:hAnsi="Book Antiqua" w:cs="Book Antiqua"/>
          <w:color w:val="000000"/>
        </w:rPr>
        <w:t>ten informed consent before study participation. All study authors had access to the data and approved the final manuscript.</w:t>
      </w:r>
    </w:p>
    <w:p w14:paraId="6B294242" w14:textId="4C6ABA8A" w:rsidR="00A77B3E" w:rsidRPr="00FD4DB1" w:rsidRDefault="00C359B4" w:rsidP="003E6B9A">
      <w:pPr>
        <w:spacing w:line="360" w:lineRule="auto"/>
        <w:ind w:firstLineChars="200" w:firstLine="480"/>
        <w:jc w:val="both"/>
        <w:rPr>
          <w:rFonts w:ascii="Book Antiqua" w:hAnsi="Book Antiqua"/>
        </w:rPr>
      </w:pPr>
      <w:r w:rsidRPr="00FD4DB1">
        <w:rPr>
          <w:rFonts w:ascii="Book Antiqua" w:eastAsia="Book Antiqua" w:hAnsi="Book Antiqua" w:cs="Book Antiqua"/>
          <w:color w:val="000000"/>
        </w:rPr>
        <w:t>Patients were randomly allocated to a pr</w:t>
      </w:r>
      <w:r w:rsidRPr="00FD4DB1">
        <w:rPr>
          <w:rFonts w:ascii="Book Antiqua" w:eastAsia="Book Antiqua" w:hAnsi="Book Antiqua" w:cs="Book Antiqua"/>
          <w:color w:val="000000"/>
        </w:rPr>
        <w:t>obiotics capsule</w:t>
      </w:r>
      <w:r w:rsidR="005968B4">
        <w:rPr>
          <w:rFonts w:ascii="Book Antiqua" w:eastAsia="Book Antiqua" w:hAnsi="Book Antiqua" w:cs="Book Antiqua"/>
          <w:color w:val="000000"/>
        </w:rPr>
        <w:t xml:space="preserve">s </w:t>
      </w:r>
      <w:r w:rsidRPr="00FD4DB1">
        <w:rPr>
          <w:rFonts w:ascii="Book Antiqua" w:eastAsia="Book Antiqua" w:hAnsi="Book Antiqua" w:cs="Book Antiqua"/>
          <w:color w:val="000000"/>
        </w:rPr>
        <w:t>or placebo</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group,</w:t>
      </w:r>
      <w:r w:rsidR="003E6B9A">
        <w:rPr>
          <w:rFonts w:ascii="Book Antiqua" w:eastAsia="Book Antiqua" w:hAnsi="Book Antiqua" w:cs="Book Antiqua"/>
          <w:color w:val="000000"/>
        </w:rPr>
        <w:t xml:space="preserve"> </w:t>
      </w:r>
      <w:r w:rsidR="005968B4">
        <w:rPr>
          <w:rFonts w:ascii="Book Antiqua" w:eastAsia="Book Antiqua" w:hAnsi="Book Antiqua" w:cs="Book Antiqua"/>
          <w:color w:val="000000"/>
        </w:rPr>
        <w:t xml:space="preserve">and </w:t>
      </w:r>
      <w:r w:rsidR="005968B4" w:rsidRPr="00FD4DB1">
        <w:rPr>
          <w:rFonts w:ascii="Book Antiqua" w:eastAsia="Book Antiqua" w:hAnsi="Book Antiqua" w:cs="Book Antiqua"/>
          <w:color w:val="000000"/>
        </w:rPr>
        <w:t>probiotics capsule</w:t>
      </w:r>
      <w:r w:rsidR="005968B4">
        <w:rPr>
          <w:rFonts w:ascii="Book Antiqua" w:eastAsia="Book Antiqua" w:hAnsi="Book Antiqua" w:cs="Book Antiqua"/>
          <w:color w:val="000000"/>
        </w:rPr>
        <w:t xml:space="preserve">s </w:t>
      </w:r>
      <w:r w:rsidR="005968B4" w:rsidRPr="00FD4DB1">
        <w:rPr>
          <w:rFonts w:ascii="Book Antiqua" w:eastAsia="Book Antiqua" w:hAnsi="Book Antiqua" w:cs="Book Antiqua"/>
          <w:color w:val="000000"/>
        </w:rPr>
        <w:t xml:space="preserve">or placebo </w:t>
      </w:r>
      <w:r w:rsidR="005968B4">
        <w:rPr>
          <w:rFonts w:ascii="Book Antiqua" w:eastAsia="Book Antiqua" w:hAnsi="Book Antiqua" w:cs="Book Antiqua"/>
          <w:color w:val="000000"/>
        </w:rPr>
        <w:t xml:space="preserve">were </w:t>
      </w:r>
      <w:r w:rsidRPr="00FD4DB1">
        <w:rPr>
          <w:rFonts w:ascii="Book Antiqua" w:eastAsia="Book Antiqua" w:hAnsi="Book Antiqua" w:cs="Book Antiqua"/>
          <w:color w:val="000000"/>
        </w:rPr>
        <w:t>given orally from study inclusion to discharge. Considering the safety and efficacy</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shown in other clinical </w:t>
      </w:r>
      <w:proofErr w:type="gramStart"/>
      <w:r w:rsidRPr="00FD4DB1">
        <w:rPr>
          <w:rFonts w:ascii="Book Antiqua" w:eastAsia="Book Antiqua" w:hAnsi="Book Antiqua" w:cs="Book Antiqua"/>
          <w:color w:val="000000"/>
        </w:rPr>
        <w:t>research</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11]</w:t>
      </w:r>
      <w:r w:rsidRPr="00FD4DB1">
        <w:rPr>
          <w:rFonts w:ascii="Book Antiqua" w:eastAsia="Book Antiqua" w:hAnsi="Book Antiqua" w:cs="Book Antiqua"/>
          <w:color w:val="000000"/>
        </w:rPr>
        <w:t xml:space="preserve">, we chose a probiotics commercial preparation, a mixed preparation of </w:t>
      </w:r>
      <w:r w:rsidRPr="00FD4DB1">
        <w:rPr>
          <w:rFonts w:ascii="Book Antiqua" w:eastAsia="Book Antiqua" w:hAnsi="Book Antiqua" w:cs="Book Antiqua"/>
          <w:i/>
          <w:iCs/>
          <w:color w:val="000000"/>
        </w:rPr>
        <w:t>Bacillus subtilis</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3E6B9A">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Pr="00FD4DB1">
        <w:rPr>
          <w:rFonts w:ascii="Book Antiqua" w:eastAsia="Book Antiqua" w:hAnsi="Book Antiqua" w:cs="Book Antiqua"/>
          <w:color w:val="000000"/>
        </w:rPr>
        <w:t>,</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which</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has been widely used in China</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w:t>
      </w:r>
      <w:proofErr w:type="spellStart"/>
      <w:r w:rsidRPr="00FD4DB1">
        <w:rPr>
          <w:rFonts w:ascii="Book Antiqua" w:eastAsia="Book Antiqua" w:hAnsi="Book Antiqua" w:cs="Book Antiqua"/>
          <w:color w:val="000000"/>
        </w:rPr>
        <w:t>Meichangan</w:t>
      </w:r>
      <w:proofErr w:type="spellEnd"/>
      <w:r w:rsidRPr="00FD4DB1">
        <w:rPr>
          <w:rFonts w:ascii="Book Antiqua" w:eastAsia="Book Antiqua" w:hAnsi="Book Antiqua" w:cs="Book Antiqua"/>
          <w:color w:val="000000"/>
        </w:rPr>
        <w:t>,</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national medicine permission number S20030087).</w:t>
      </w:r>
      <w:r w:rsidR="003E6B9A">
        <w:rPr>
          <w:rFonts w:ascii="Book Antiqua" w:eastAsia="Book Antiqua" w:hAnsi="Book Antiqua" w:cs="Book Antiqua"/>
          <w:color w:val="000000"/>
        </w:rPr>
        <w:t xml:space="preserve"> </w:t>
      </w:r>
      <w:r w:rsidRPr="00FD4DB1">
        <w:rPr>
          <w:rFonts w:ascii="Book Antiqua" w:eastAsia="Book Antiqua" w:hAnsi="Book Antiqua" w:cs="Book Antiqua"/>
          <w:color w:val="000000"/>
        </w:rPr>
        <w:t>A computer-generated random-number table was prepared by statisticians to assign patients to receive either the probiotics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or placebo. The random-number table was unknown to the investigators, who enrolled the patients. To ensure blinding, placebo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identical to the probiotics capsule</w:t>
      </w:r>
      <w:r w:rsidR="005968B4">
        <w:rPr>
          <w:rFonts w:ascii="Book Antiqua" w:eastAsia="Book Antiqua" w:hAnsi="Book Antiqua" w:cs="Book Antiqua"/>
          <w:color w:val="000000"/>
        </w:rPr>
        <w:t>s</w:t>
      </w:r>
      <w:r w:rsidRPr="00FD4DB1">
        <w:rPr>
          <w:rFonts w:ascii="Book Antiqua" w:eastAsia="Book Antiqua" w:hAnsi="Book Antiqua" w:cs="Book Antiqua"/>
          <w:color w:val="000000"/>
        </w:rPr>
        <w:t xml:space="preserve"> were manufactured (same appearance, color, </w:t>
      </w:r>
      <w:r w:rsidR="005968B4">
        <w:rPr>
          <w:rFonts w:ascii="Book Antiqua" w:eastAsia="Book Antiqua" w:hAnsi="Book Antiqua" w:cs="Book Antiqua"/>
          <w:color w:val="000000"/>
        </w:rPr>
        <w:t xml:space="preserve">and </w:t>
      </w:r>
      <w:r w:rsidRPr="00FD4DB1">
        <w:rPr>
          <w:rFonts w:ascii="Book Antiqua" w:eastAsia="Book Antiqua" w:hAnsi="Book Antiqua" w:cs="Book Antiqua"/>
          <w:color w:val="000000"/>
        </w:rPr>
        <w:t>odor).</w:t>
      </w:r>
      <w:r w:rsidRPr="00FD4DB1">
        <w:rPr>
          <w:rFonts w:ascii="Book Antiqua" w:eastAsia="Book Antiqua" w:hAnsi="Book Antiqua" w:cs="Book Antiqua"/>
          <w:color w:val="000000"/>
        </w:rPr>
        <w:t xml:space="preserve"> The patients, clinicians, evaluators, and statisticians were blinded to the study treatment.</w:t>
      </w:r>
    </w:p>
    <w:p w14:paraId="28DFBCB0" w14:textId="77777777" w:rsidR="00A77B3E" w:rsidRPr="00FD4DB1" w:rsidRDefault="00A77B3E" w:rsidP="00FD4DB1">
      <w:pPr>
        <w:spacing w:line="360" w:lineRule="auto"/>
        <w:jc w:val="both"/>
        <w:rPr>
          <w:rFonts w:ascii="Book Antiqua" w:hAnsi="Book Antiqua"/>
        </w:rPr>
      </w:pPr>
    </w:p>
    <w:p w14:paraId="2A567631"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lastRenderedPageBreak/>
        <w:t>Inclusion and exclusion criteria</w:t>
      </w:r>
    </w:p>
    <w:p w14:paraId="52010FDD" w14:textId="56263BC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inclusion criteria</w:t>
      </w:r>
      <w:r w:rsidRPr="00FD4DB1">
        <w:rPr>
          <w:rFonts w:ascii="Book Antiqua" w:eastAsia="Book Antiqua" w:hAnsi="Book Antiqua" w:cs="Book Antiqua"/>
          <w:color w:val="000000"/>
          <w:vertAlign w:val="superscript"/>
        </w:rPr>
        <w:t>[12]</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were patients who (1) were 18</w:t>
      </w:r>
      <w:r w:rsidR="00BA2875">
        <w:rPr>
          <w:rFonts w:ascii="Book Antiqua" w:eastAsia="Book Antiqua" w:hAnsi="Book Antiqua" w:cs="Book Antiqua"/>
          <w:color w:val="000000"/>
        </w:rPr>
        <w:t>-</w:t>
      </w:r>
      <w:r w:rsidRPr="00FD4DB1">
        <w:rPr>
          <w:rFonts w:ascii="Book Antiqua" w:eastAsia="Book Antiqua" w:hAnsi="Book Antiqua" w:cs="Book Antiqua"/>
          <w:color w:val="000000"/>
        </w:rPr>
        <w:t xml:space="preserve">75 years old; </w:t>
      </w:r>
      <w:r w:rsidR="0006302B">
        <w:rPr>
          <w:rFonts w:ascii="Book Antiqua" w:eastAsia="Book Antiqua" w:hAnsi="Book Antiqua" w:cs="Book Antiqua"/>
          <w:color w:val="000000"/>
        </w:rPr>
        <w:t>and</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(2) met two of the following three diagnostic criteria for acute pancreatitis, including typical upper abdominal pain, serum amylase and/or lipase activity more than three times, and imaging manifestations of pancreatitis. Patients who presented with any indication of severe acute pancreatitis were excluded from our study. The indications of severe acute pancreatitis included</w:t>
      </w:r>
      <w:r w:rsidR="005968B4">
        <w:rPr>
          <w:rFonts w:ascii="Book Antiqua" w:eastAsia="Book Antiqua" w:hAnsi="Book Antiqua" w:cs="Book Antiqua"/>
          <w:color w:val="000000"/>
        </w:rPr>
        <w:t>:</w:t>
      </w:r>
      <w:r w:rsidRPr="00FD4DB1">
        <w:rPr>
          <w:rFonts w:ascii="Book Antiqua" w:eastAsia="Book Antiqua" w:hAnsi="Book Antiqua" w:cs="Book Antiqua"/>
          <w:color w:val="000000"/>
        </w:rPr>
        <w:t xml:space="preserve"> (1) </w:t>
      </w:r>
      <w:r w:rsidR="005968B4">
        <w:rPr>
          <w:rFonts w:ascii="Book Antiqua" w:eastAsia="Book Antiqua" w:hAnsi="Book Antiqua" w:cs="Book Antiqua"/>
          <w:color w:val="000000"/>
        </w:rPr>
        <w:t>E</w:t>
      </w:r>
      <w:r w:rsidR="005968B4" w:rsidRPr="00FD4DB1">
        <w:rPr>
          <w:rFonts w:ascii="Book Antiqua" w:eastAsia="Book Antiqua" w:hAnsi="Book Antiqua" w:cs="Book Antiqua"/>
          <w:color w:val="000000"/>
        </w:rPr>
        <w:t xml:space="preserve">vidence </w:t>
      </w:r>
      <w:r w:rsidRPr="00FD4DB1">
        <w:rPr>
          <w:rFonts w:ascii="Book Antiqua" w:eastAsia="Book Antiqua" w:hAnsi="Book Antiqua" w:cs="Book Antiqua"/>
          <w:color w:val="000000"/>
        </w:rPr>
        <w:t>of organ failure (oxy</w:t>
      </w:r>
      <w:r w:rsidRPr="00FD4DB1">
        <w:rPr>
          <w:rFonts w:ascii="Book Antiqua" w:eastAsia="Book Antiqua" w:hAnsi="Book Antiqua" w:cs="Book Antiqua"/>
          <w:color w:val="000000"/>
        </w:rPr>
        <w:t>gen saturation less than 90% on room air, mean arterial pressure less than 70 mmHg, the requirement for vasopressors or inotropic support, serum creatinine greater than 2.0 mg/dL, and Glasgow coma score less than 15)</w:t>
      </w:r>
      <w:r w:rsidRPr="00FD4DB1">
        <w:rPr>
          <w:rFonts w:ascii="Book Antiqua" w:eastAsia="Book Antiqua" w:hAnsi="Book Antiqua" w:cs="Book Antiqua"/>
          <w:color w:val="000000"/>
          <w:vertAlign w:val="superscript"/>
        </w:rPr>
        <w:t>[12]</w:t>
      </w:r>
      <w:r w:rsidRPr="00FD4DB1">
        <w:rPr>
          <w:rFonts w:ascii="Book Antiqua" w:eastAsia="Book Antiqua" w:hAnsi="Book Antiqua" w:cs="Book Antiqua"/>
          <w:color w:val="000000"/>
        </w:rPr>
        <w:t>; (2) suspected or confirmed infected pancreatic necrosis; (3) C-reactive protein (CRP) over 150 mg/L</w:t>
      </w:r>
      <w:r w:rsidRPr="00FD4DB1">
        <w:rPr>
          <w:rFonts w:ascii="Book Antiqua" w:eastAsia="Book Antiqua" w:hAnsi="Book Antiqua" w:cs="Book Antiqua"/>
          <w:color w:val="000000"/>
          <w:vertAlign w:val="superscript"/>
        </w:rPr>
        <w:t>[8]</w:t>
      </w:r>
      <w:r w:rsidRPr="00FD4DB1">
        <w:rPr>
          <w:rFonts w:ascii="Book Antiqua" w:eastAsia="Book Antiqua" w:hAnsi="Book Antiqua" w:cs="Book Antiqua"/>
          <w:color w:val="000000"/>
        </w:rPr>
        <w:t>; and (4) Acute Physiology and Chronic Health Evaluation score ≥</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8</w:t>
      </w:r>
      <w:r w:rsidRPr="00FD4DB1">
        <w:rPr>
          <w:rFonts w:ascii="Book Antiqua" w:eastAsia="Book Antiqua" w:hAnsi="Book Antiqua" w:cs="Book Antiqua"/>
          <w:color w:val="000000"/>
          <w:vertAlign w:val="superscript"/>
        </w:rPr>
        <w:t>[8]</w:t>
      </w:r>
      <w:r w:rsidRPr="00FD4DB1">
        <w:rPr>
          <w:rFonts w:ascii="Book Antiqua" w:eastAsia="Book Antiqua" w:hAnsi="Book Antiqua" w:cs="Book Antiqua"/>
          <w:color w:val="000000"/>
        </w:rPr>
        <w:t>. Patients were included only for the first episode of mild pancreatitis. Patients receiving probiotics</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therapy during </w:t>
      </w:r>
      <w:r w:rsidRPr="00FD4DB1">
        <w:rPr>
          <w:rFonts w:ascii="Book Antiqua" w:eastAsia="Book Antiqua" w:hAnsi="Book Antiqua" w:cs="Book Antiqua"/>
          <w:color w:val="000000"/>
        </w:rPr>
        <w:t xml:space="preserve">the </w:t>
      </w:r>
      <w:r w:rsidR="005968B4">
        <w:rPr>
          <w:rFonts w:ascii="Book Antiqua" w:eastAsia="Book Antiqua" w:hAnsi="Book Antiqua" w:cs="Book Antiqua"/>
          <w:color w:val="000000"/>
        </w:rPr>
        <w:t>3</w:t>
      </w:r>
      <w:r w:rsidR="005968B4" w:rsidRPr="00FD4DB1">
        <w:rPr>
          <w:rFonts w:ascii="Book Antiqua" w:eastAsia="Book Antiqua" w:hAnsi="Book Antiqua" w:cs="Book Antiqua"/>
          <w:color w:val="000000"/>
        </w:rPr>
        <w:t xml:space="preserve"> </w:t>
      </w:r>
      <w:proofErr w:type="spellStart"/>
      <w:r w:rsidR="005968B4" w:rsidRPr="00FD4DB1">
        <w:rPr>
          <w:rFonts w:ascii="Book Antiqua" w:eastAsia="Book Antiqua" w:hAnsi="Book Antiqua" w:cs="Book Antiqua"/>
          <w:color w:val="000000"/>
        </w:rPr>
        <w:t>mo</w:t>
      </w:r>
      <w:proofErr w:type="spellEnd"/>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preceding the index admission were excluded. Additionally, pregnant or breastfeeding women were not allowed to participate.</w:t>
      </w:r>
    </w:p>
    <w:p w14:paraId="0DCA77DE" w14:textId="77777777" w:rsidR="00A77B3E" w:rsidRPr="00FD4DB1" w:rsidRDefault="00A77B3E" w:rsidP="00FD4DB1">
      <w:pPr>
        <w:spacing w:line="360" w:lineRule="auto"/>
        <w:jc w:val="both"/>
        <w:rPr>
          <w:rFonts w:ascii="Book Antiqua" w:hAnsi="Book Antiqua"/>
        </w:rPr>
      </w:pPr>
    </w:p>
    <w:p w14:paraId="2B65265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Data collection</w:t>
      </w:r>
    </w:p>
    <w:p w14:paraId="627B9A69" w14:textId="6339C3D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We extracted clinical data from the hospital electronic medical record systems. We collected the clinical data including basic information at admission</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such as sex, age, CRP, body mass index (BMI), </w:t>
      </w:r>
      <w:proofErr w:type="spellStart"/>
      <w:r w:rsidRPr="00FD4DB1">
        <w:rPr>
          <w:rFonts w:ascii="Book Antiqua" w:eastAsia="Book Antiqua" w:hAnsi="Book Antiqua" w:cs="Book Antiqua"/>
          <w:color w:val="000000"/>
        </w:rPr>
        <w:t>Charlson</w:t>
      </w:r>
      <w:proofErr w:type="spellEnd"/>
      <w:r w:rsidRPr="00FD4DB1">
        <w:rPr>
          <w:rFonts w:ascii="Book Antiqua" w:eastAsia="Book Antiqua" w:hAnsi="Book Antiqua" w:cs="Book Antiqua"/>
          <w:color w:val="000000"/>
        </w:rPr>
        <w:t xml:space="preserve"> score, disease etiology (gallstones-related, hypertriglyceridemia, alcohol-related, others, or unknown), relevant diagnostic and therapeutic interventions, and outcomes including LOS, </w:t>
      </w:r>
      <w:r w:rsidR="005968B4">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 xml:space="preserve">successful oral feeding, rate of recurrent abdominal pain, </w:t>
      </w:r>
      <w:r w:rsidR="005968B4">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abdominal pain relief,</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30-d readmissions, and mortality. Successful oral feeding</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means</w:t>
      </w:r>
      <w:r w:rsidR="005968B4">
        <w:rPr>
          <w:rFonts w:ascii="Book Antiqua" w:eastAsia="Book Antiqua" w:hAnsi="Book Antiqua" w:cs="Book Antiqua"/>
          <w:color w:val="000000"/>
        </w:rPr>
        <w:t xml:space="preserve"> that</w:t>
      </w:r>
      <w:r w:rsidRPr="00FD4DB1">
        <w:rPr>
          <w:rFonts w:ascii="Book Antiqua" w:eastAsia="Book Antiqua" w:hAnsi="Book Antiqua" w:cs="Book Antiqua"/>
          <w:color w:val="000000"/>
        </w:rPr>
        <w:t xml:space="preserve"> patients co</w:t>
      </w:r>
      <w:r w:rsidRPr="00FD4DB1">
        <w:rPr>
          <w:rFonts w:ascii="Book Antiqua" w:eastAsia="Book Antiqua" w:hAnsi="Book Antiqua" w:cs="Book Antiqua"/>
          <w:color w:val="000000"/>
        </w:rPr>
        <w:t>uld take food through the mouth without any abdominal pain or other discomforts. Rate of recurrent abdominal pain means the failure rate of the patient's initial attempt to take food orally characterized as abdominal pain, nausea, vomiting, or other abdominal discomforts after the attempt. Abdominal p</w:t>
      </w:r>
      <w:r w:rsidRPr="00FD4DB1">
        <w:rPr>
          <w:rFonts w:ascii="Book Antiqua" w:eastAsia="Book Antiqua" w:hAnsi="Book Antiqua" w:cs="Book Antiqua"/>
          <w:color w:val="000000"/>
        </w:rPr>
        <w:t>ain relief</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means the time when abdominal pain symptoms completely disappeared for the first time. Previous</w:t>
      </w:r>
      <w:r w:rsidR="005968B4">
        <w:rPr>
          <w:rFonts w:ascii="Book Antiqua" w:eastAsia="Book Antiqua" w:hAnsi="Book Antiqua" w:cs="Book Antiqua"/>
          <w:color w:val="000000"/>
        </w:rPr>
        <w:t>ly</w:t>
      </w:r>
      <w:r w:rsidRPr="00FD4DB1">
        <w:rPr>
          <w:rFonts w:ascii="Book Antiqua" w:eastAsia="Book Antiqua" w:hAnsi="Book Antiqua" w:cs="Book Antiqua"/>
          <w:color w:val="000000"/>
        </w:rPr>
        <w:t xml:space="preserve"> reported adver</w:t>
      </w:r>
      <w:r w:rsidRPr="00FD4DB1">
        <w:rPr>
          <w:rFonts w:ascii="Book Antiqua" w:eastAsia="Book Antiqua" w:hAnsi="Book Antiqua" w:cs="Book Antiqua"/>
          <w:color w:val="000000"/>
        </w:rPr>
        <w:t xml:space="preserve">se effects of probiotics in our </w:t>
      </w:r>
      <w:r w:rsidRPr="00FD4DB1">
        <w:rPr>
          <w:rFonts w:ascii="Book Antiqua" w:eastAsia="Book Antiqua" w:hAnsi="Book Antiqua" w:cs="Book Antiqua"/>
          <w:color w:val="000000"/>
        </w:rPr>
        <w:lastRenderedPageBreak/>
        <w:t>study</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were closely monitored, including exacerbating abdominal discomfort (abdominal pain, nausea, vomiting, flatulence, or diarrhea</w:t>
      </w:r>
      <w:proofErr w:type="gramStart"/>
      <w:r w:rsidRPr="00FD4DB1">
        <w:rPr>
          <w:rFonts w:ascii="Book Antiqua" w:eastAsia="Book Antiqua" w:hAnsi="Book Antiqua" w:cs="Book Antiqua"/>
          <w:color w:val="000000"/>
        </w:rPr>
        <w:t>)</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13]</w:t>
      </w:r>
      <w:r w:rsidRPr="00FD4DB1">
        <w:rPr>
          <w:rFonts w:ascii="Book Antiqua" w:eastAsia="Book Antiqua" w:hAnsi="Book Antiqua" w:cs="Book Antiqua"/>
          <w:color w:val="000000"/>
        </w:rPr>
        <w:t>, anaphylactic reaction</w:t>
      </w:r>
      <w:r w:rsidRPr="00FD4DB1">
        <w:rPr>
          <w:rFonts w:ascii="Book Antiqua" w:eastAsia="Book Antiqua" w:hAnsi="Book Antiqua" w:cs="Book Antiqua"/>
          <w:color w:val="000000"/>
          <w:vertAlign w:val="superscript"/>
        </w:rPr>
        <w:t>[14]</w:t>
      </w:r>
      <w:r w:rsidRPr="00FD4DB1">
        <w:rPr>
          <w:rFonts w:ascii="Book Antiqua" w:eastAsia="Book Antiqua" w:hAnsi="Book Antiqua" w:cs="Book Antiqua"/>
          <w:color w:val="000000"/>
        </w:rPr>
        <w:t>,</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probiotic-related infections</w:t>
      </w:r>
      <w:r w:rsidRPr="00FD4DB1">
        <w:rPr>
          <w:rFonts w:ascii="Book Antiqua" w:eastAsia="Book Antiqua" w:hAnsi="Book Antiqua" w:cs="Book Antiqua"/>
          <w:color w:val="000000"/>
          <w:vertAlign w:val="superscript"/>
        </w:rPr>
        <w:t>[13]</w:t>
      </w:r>
      <w:r w:rsidRPr="00FD4DB1">
        <w:rPr>
          <w:rFonts w:ascii="Book Antiqua" w:eastAsia="Book Antiqua" w:hAnsi="Book Antiqua" w:cs="Book Antiqua"/>
          <w:color w:val="000000"/>
        </w:rPr>
        <w:t>, and lactic acidosis</w:t>
      </w:r>
      <w:r w:rsidRPr="00FD4DB1">
        <w:rPr>
          <w:rFonts w:ascii="Book Antiqua" w:eastAsia="Book Antiqua" w:hAnsi="Book Antiqua" w:cs="Book Antiqua"/>
          <w:color w:val="000000"/>
          <w:vertAlign w:val="superscript"/>
        </w:rPr>
        <w:t>[15]</w:t>
      </w:r>
      <w:r w:rsidRPr="00FD4DB1">
        <w:rPr>
          <w:rFonts w:ascii="Book Antiqua" w:eastAsia="Book Antiqua" w:hAnsi="Book Antiqua" w:cs="Book Antiqua"/>
          <w:color w:val="000000"/>
        </w:rPr>
        <w:t xml:space="preserve">. </w:t>
      </w:r>
    </w:p>
    <w:p w14:paraId="3ADF95B2" w14:textId="77777777" w:rsidR="00A77B3E" w:rsidRPr="00FD4DB1" w:rsidRDefault="00A77B3E" w:rsidP="00FD4DB1">
      <w:pPr>
        <w:spacing w:line="360" w:lineRule="auto"/>
        <w:jc w:val="both"/>
        <w:rPr>
          <w:rFonts w:ascii="Book Antiqua" w:hAnsi="Book Antiqua"/>
        </w:rPr>
      </w:pPr>
    </w:p>
    <w:p w14:paraId="2E7EA88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Outcomes</w:t>
      </w:r>
    </w:p>
    <w:p w14:paraId="4C150FB9" w14:textId="330357E5"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 xml:space="preserve">We used LOS as our primary endpoint. It is generally believed that patients with mild pancreatitis, characterized by complete abdominal pain relief, no abdominal discomfort (such as nausea and vomiting), and successfully eating solid or semi-liquid foods, could be discharged from the </w:t>
      </w:r>
      <w:proofErr w:type="gramStart"/>
      <w:r w:rsidRPr="00FD4DB1">
        <w:rPr>
          <w:rFonts w:ascii="Book Antiqua" w:eastAsia="Book Antiqua" w:hAnsi="Book Antiqua" w:cs="Book Antiqua"/>
          <w:color w:val="000000"/>
        </w:rPr>
        <w:t>hospital</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16]</w:t>
      </w:r>
      <w:r w:rsidRPr="00FD4DB1">
        <w:rPr>
          <w:rFonts w:ascii="Book Antiqua" w:eastAsia="Book Antiqua" w:hAnsi="Book Antiqua" w:cs="Book Antiqua"/>
          <w:color w:val="000000"/>
        </w:rPr>
        <w:t>. Thus, we chose the following indexes as our secondary e</w:t>
      </w:r>
      <w:r w:rsidRPr="00FD4DB1">
        <w:rPr>
          <w:rFonts w:ascii="Book Antiqua" w:eastAsia="Book Antiqua" w:hAnsi="Book Antiqua" w:cs="Book Antiqua"/>
          <w:color w:val="000000"/>
        </w:rPr>
        <w:t xml:space="preserve">ndpoint: </w:t>
      </w:r>
      <w:r w:rsidR="005968B4">
        <w:rPr>
          <w:rFonts w:ascii="Book Antiqua" w:eastAsia="Book Antiqua" w:hAnsi="Book Antiqua" w:cs="Book Antiqua"/>
          <w:color w:val="000000"/>
        </w:rPr>
        <w:t>T</w:t>
      </w:r>
      <w:r w:rsidRPr="00FD4DB1">
        <w:rPr>
          <w:rFonts w:ascii="Book Antiqua" w:eastAsia="Book Antiqua" w:hAnsi="Book Antiqua" w:cs="Book Antiqua"/>
          <w:color w:val="000000"/>
        </w:rPr>
        <w:t xml:space="preserve">ime </w:t>
      </w:r>
      <w:r w:rsidR="005968B4">
        <w:rPr>
          <w:rFonts w:ascii="Book Antiqua" w:eastAsia="Book Antiqua" w:hAnsi="Book Antiqua" w:cs="Book Antiqua"/>
          <w:color w:val="000000"/>
        </w:rPr>
        <w:t>to first</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abdominal pain relief, rate of recurrent abdominal pain, and </w:t>
      </w:r>
      <w:r w:rsidR="005968B4">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 Patients were followed</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for 30 d for mortality and</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30-</w:t>
      </w:r>
      <w:r w:rsidR="005968B4" w:rsidRPr="00FD4DB1">
        <w:rPr>
          <w:rFonts w:ascii="Book Antiqua" w:eastAsia="Book Antiqua" w:hAnsi="Book Antiqua" w:cs="Book Antiqua"/>
          <w:color w:val="000000"/>
        </w:rPr>
        <w:t>d</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readmissions. All these outcomes were prespe</w:t>
      </w:r>
      <w:r w:rsidRPr="00FD4DB1">
        <w:rPr>
          <w:rFonts w:ascii="Book Antiqua" w:eastAsia="Book Antiqua" w:hAnsi="Book Antiqua" w:cs="Book Antiqua"/>
          <w:color w:val="000000"/>
        </w:rPr>
        <w:t xml:space="preserve">cified in the protocol. </w:t>
      </w:r>
    </w:p>
    <w:p w14:paraId="38DB202E" w14:textId="77777777" w:rsidR="0006302B" w:rsidRPr="00FD4DB1" w:rsidRDefault="0006302B" w:rsidP="00FD4DB1">
      <w:pPr>
        <w:spacing w:line="360" w:lineRule="auto"/>
        <w:jc w:val="both"/>
        <w:rPr>
          <w:rFonts w:ascii="Book Antiqua" w:hAnsi="Book Antiqua"/>
        </w:rPr>
      </w:pPr>
    </w:p>
    <w:p w14:paraId="5F0918A0" w14:textId="7E70149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Sample </w:t>
      </w:r>
      <w:r w:rsidR="0006302B">
        <w:rPr>
          <w:rFonts w:ascii="Book Antiqua" w:eastAsia="Book Antiqua" w:hAnsi="Book Antiqua" w:cs="Book Antiqua"/>
          <w:b/>
          <w:bCs/>
          <w:i/>
          <w:iCs/>
          <w:color w:val="000000"/>
        </w:rPr>
        <w:t>s</w:t>
      </w:r>
      <w:r w:rsidRPr="00FD4DB1">
        <w:rPr>
          <w:rFonts w:ascii="Book Antiqua" w:eastAsia="Book Antiqua" w:hAnsi="Book Antiqua" w:cs="Book Antiqua"/>
          <w:b/>
          <w:bCs/>
          <w:i/>
          <w:iCs/>
          <w:color w:val="000000"/>
        </w:rPr>
        <w:t xml:space="preserve">ize </w:t>
      </w:r>
      <w:r w:rsidR="0006302B">
        <w:rPr>
          <w:rFonts w:ascii="Book Antiqua" w:eastAsia="Book Antiqua" w:hAnsi="Book Antiqua" w:cs="Book Antiqua"/>
          <w:b/>
          <w:bCs/>
          <w:i/>
          <w:iCs/>
          <w:color w:val="000000"/>
        </w:rPr>
        <w:t>e</w:t>
      </w:r>
      <w:r w:rsidRPr="00FD4DB1">
        <w:rPr>
          <w:rFonts w:ascii="Book Antiqua" w:eastAsia="Book Antiqua" w:hAnsi="Book Antiqua" w:cs="Book Antiqua"/>
          <w:b/>
          <w:bCs/>
          <w:i/>
          <w:iCs/>
          <w:color w:val="000000"/>
        </w:rPr>
        <w:t>stimation</w:t>
      </w:r>
    </w:p>
    <w:p w14:paraId="7B02ABF5" w14:textId="10178B3D"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According to a previous study</w:t>
      </w:r>
      <w:r w:rsidRPr="00FD4DB1">
        <w:rPr>
          <w:rFonts w:ascii="Book Antiqua" w:eastAsia="Book Antiqua" w:hAnsi="Book Antiqua" w:cs="Book Antiqua"/>
          <w:color w:val="000000"/>
          <w:vertAlign w:val="superscript"/>
        </w:rPr>
        <w:t>[16,17]</w:t>
      </w:r>
      <w:r w:rsidRPr="00FD4DB1">
        <w:rPr>
          <w:rFonts w:ascii="Book Antiqua" w:eastAsia="Book Antiqua" w:hAnsi="Book Antiqua" w:cs="Book Antiqua"/>
          <w:color w:val="000000"/>
        </w:rPr>
        <w:t>,</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assuming the median LOS</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of mild pancreatitis patients</w:t>
      </w:r>
      <w:r w:rsidRPr="00FD4DB1">
        <w:rPr>
          <w:rFonts w:ascii="Book Antiqua" w:eastAsia="Book Antiqua" w:hAnsi="Book Antiqua" w:cs="Book Antiqua"/>
          <w:color w:val="000000"/>
        </w:rPr>
        <w:t xml:space="preserve"> was </w:t>
      </w:r>
      <w:r w:rsidR="005968B4">
        <w:rPr>
          <w:rFonts w:ascii="Book Antiqua" w:eastAsia="Book Antiqua" w:hAnsi="Book Antiqua" w:cs="Book Antiqua"/>
          <w:color w:val="000000"/>
        </w:rPr>
        <w:t>5</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d, we needed 128</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(64</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in each group) to obtain 80% power for detecting</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 </w:t>
      </w:r>
      <w:r w:rsidR="005968B4">
        <w:rPr>
          <w:rFonts w:ascii="Book Antiqua" w:eastAsia="Book Antiqua" w:hAnsi="Book Antiqua" w:cs="Book Antiqua"/>
          <w:color w:val="000000"/>
        </w:rPr>
        <w:t>1</w:t>
      </w:r>
      <w:r w:rsidRPr="00FD4DB1">
        <w:rPr>
          <w:rFonts w:ascii="Book Antiqua" w:eastAsia="Book Antiqua" w:hAnsi="Book Antiqua" w:cs="Book Antiqua"/>
          <w:color w:val="000000"/>
        </w:rPr>
        <w:t>-</w:t>
      </w:r>
      <w:r w:rsidR="005968B4" w:rsidRPr="00FD4DB1">
        <w:rPr>
          <w:rFonts w:ascii="Book Antiqua" w:eastAsia="Book Antiqua" w:hAnsi="Book Antiqua" w:cs="Book Antiqua"/>
          <w:color w:val="000000"/>
        </w:rPr>
        <w:t>d</w:t>
      </w:r>
      <w:r w:rsidR="005968B4">
        <w:rPr>
          <w:rFonts w:ascii="Book Antiqua" w:eastAsia="Book Antiqua" w:hAnsi="Book Antiqua" w:cs="Book Antiqua"/>
          <w:color w:val="000000"/>
        </w:rPr>
        <w:t xml:space="preserve"> </w:t>
      </w:r>
      <w:r w:rsidRPr="00FD4DB1">
        <w:rPr>
          <w:rFonts w:ascii="Book Antiqua" w:eastAsia="Book Antiqua" w:hAnsi="Book Antiqua" w:cs="Book Antiqua"/>
          <w:color w:val="000000"/>
        </w:rPr>
        <w:t>relative decrease in the LOS</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with the one-sided</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alpha risk of 0.05.</w:t>
      </w:r>
    </w:p>
    <w:p w14:paraId="30F52A45" w14:textId="77777777" w:rsidR="0006302B" w:rsidRPr="00FD4DB1" w:rsidRDefault="0006302B" w:rsidP="00FD4DB1">
      <w:pPr>
        <w:spacing w:line="360" w:lineRule="auto"/>
        <w:jc w:val="both"/>
        <w:rPr>
          <w:rFonts w:ascii="Book Antiqua" w:hAnsi="Book Antiqua"/>
        </w:rPr>
      </w:pPr>
    </w:p>
    <w:p w14:paraId="308BBD2E" w14:textId="34FC3098" w:rsidR="00A77B3E" w:rsidRPr="00FD4DB1" w:rsidRDefault="00C359B4" w:rsidP="00FD4DB1">
      <w:pPr>
        <w:spacing w:line="360" w:lineRule="auto"/>
        <w:jc w:val="both"/>
        <w:rPr>
          <w:rFonts w:ascii="Book Antiqua" w:hAnsi="Book Antiqua"/>
        </w:rPr>
      </w:pPr>
      <w:r w:rsidRPr="00FD4DB1">
        <w:rPr>
          <w:rStyle w:val="15"/>
          <w:rFonts w:ascii="Book Antiqua" w:eastAsia="Book Antiqua" w:hAnsi="Book Antiqua" w:cs="Book Antiqua"/>
          <w:b/>
          <w:bCs/>
          <w:i/>
          <w:iCs/>
          <w:color w:val="000000"/>
        </w:rPr>
        <w:t>Statistical analysis</w:t>
      </w:r>
    </w:p>
    <w:p w14:paraId="7BE56C31" w14:textId="7DDB188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Continuous variables are expressed as the mean ± SD if they were normally distributed. Categorical variables </w:t>
      </w:r>
      <w:r w:rsidR="005968B4">
        <w:rPr>
          <w:rFonts w:ascii="Book Antiqua" w:eastAsia="Book Antiqua" w:hAnsi="Book Antiqua" w:cs="Book Antiqua"/>
          <w:color w:val="000000"/>
        </w:rPr>
        <w:t>are</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expressed as percentages. The Kolmogorov–Smirnov test was used to assess whether continuous data were normally distributed (</w:t>
      </w:r>
      <w:r w:rsidRPr="00FD4DB1">
        <w:rPr>
          <w:rFonts w:ascii="Book Antiqua" w:eastAsia="Book Antiqua" w:hAnsi="Book Antiqua" w:cs="Book Antiqua"/>
          <w:i/>
          <w:iCs/>
          <w:color w:val="000000"/>
        </w:rPr>
        <w:t>P</w:t>
      </w:r>
      <w:r w:rsidR="0006302B">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&gt;</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0.05). For continuous variables, differences between groups were tested </w:t>
      </w:r>
      <w:r w:rsidR="005968B4">
        <w:rPr>
          <w:rFonts w:ascii="Book Antiqua" w:eastAsia="Book Antiqua" w:hAnsi="Book Antiqua" w:cs="Book Antiqua"/>
          <w:color w:val="000000"/>
        </w:rPr>
        <w:t>by</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Student’s </w:t>
      </w:r>
      <w:r w:rsidRPr="00FD4DB1">
        <w:rPr>
          <w:rFonts w:ascii="Book Antiqua" w:eastAsia="Book Antiqua" w:hAnsi="Book Antiqua" w:cs="Book Antiqua"/>
          <w:i/>
          <w:iCs/>
          <w:color w:val="000000"/>
        </w:rPr>
        <w:t>t-</w:t>
      </w:r>
      <w:r w:rsidRPr="00FD4DB1">
        <w:rPr>
          <w:rFonts w:ascii="Book Antiqua" w:eastAsia="Book Antiqua" w:hAnsi="Book Antiqua" w:cs="Book Antiqua"/>
          <w:color w:val="000000"/>
        </w:rPr>
        <w:t>te</w:t>
      </w:r>
      <w:r w:rsidRPr="00FD4DB1">
        <w:rPr>
          <w:rFonts w:ascii="Book Antiqua" w:eastAsia="Book Antiqua" w:hAnsi="Book Antiqua" w:cs="Book Antiqua"/>
          <w:color w:val="000000"/>
        </w:rPr>
        <w:t xml:space="preserve">st for normally distributed data or Mann–Whitney </w:t>
      </w:r>
      <w:r w:rsidRPr="00BA2875">
        <w:rPr>
          <w:rFonts w:ascii="Book Antiqua" w:eastAsia="Book Antiqua" w:hAnsi="Book Antiqua" w:cs="Book Antiqua"/>
          <w:i/>
          <w:iCs/>
          <w:color w:val="000000"/>
        </w:rPr>
        <w:t>U</w:t>
      </w:r>
      <w:r w:rsidRPr="00FD4DB1">
        <w:rPr>
          <w:rFonts w:ascii="Book Antiqua" w:eastAsia="Book Antiqua" w:hAnsi="Book Antiqua" w:cs="Book Antiqua"/>
          <w:color w:val="000000"/>
        </w:rPr>
        <w:t xml:space="preserve"> test for non-normally distributed data and the c</w:t>
      </w:r>
      <w:r w:rsidRPr="00FD4DB1">
        <w:rPr>
          <w:rStyle w:val="16"/>
          <w:rFonts w:ascii="Book Antiqua" w:eastAsia="Book Antiqua" w:hAnsi="Book Antiqua" w:cs="Book Antiqua"/>
          <w:i/>
          <w:iCs/>
          <w:color w:val="000000"/>
        </w:rPr>
        <w:t>2</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test for categorical variables. All analyses we</w:t>
      </w:r>
      <w:r w:rsidRPr="00FD4DB1">
        <w:rPr>
          <w:rFonts w:ascii="Book Antiqua" w:eastAsia="Book Antiqua" w:hAnsi="Book Antiqua" w:cs="Book Antiqua"/>
          <w:color w:val="000000"/>
        </w:rPr>
        <w:t xml:space="preserve">re done </w:t>
      </w:r>
      <w:r w:rsidR="005968B4">
        <w:rPr>
          <w:rFonts w:ascii="Book Antiqua" w:eastAsia="Book Antiqua" w:hAnsi="Book Antiqua" w:cs="Book Antiqua"/>
          <w:color w:val="000000"/>
        </w:rPr>
        <w:t>according to</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t</w:t>
      </w:r>
      <w:r w:rsidRPr="00FD4DB1">
        <w:rPr>
          <w:rFonts w:ascii="Book Antiqua" w:eastAsia="Book Antiqua" w:hAnsi="Book Antiqua" w:cs="Book Antiqua"/>
          <w:color w:val="000000"/>
        </w:rPr>
        <w:t xml:space="preserve">he intention-to-treat principle. Results were considered significant at </w:t>
      </w:r>
      <w:r w:rsidRPr="00FD4DB1">
        <w:rPr>
          <w:rFonts w:ascii="Book Antiqua" w:eastAsia="Book Antiqua" w:hAnsi="Book Antiqua" w:cs="Book Antiqua"/>
          <w:i/>
          <w:iCs/>
          <w:color w:val="000000"/>
        </w:rPr>
        <w:t>P</w:t>
      </w:r>
      <w:r w:rsidR="0006302B">
        <w:rPr>
          <w:rFonts w:ascii="Book Antiqua" w:eastAsia="Book Antiqua" w:hAnsi="Book Antiqua" w:cs="Book Antiqua"/>
          <w:color w:val="000000"/>
        </w:rPr>
        <w:t xml:space="preserve"> </w:t>
      </w:r>
      <w:r w:rsidRPr="00FD4DB1">
        <w:rPr>
          <w:rFonts w:ascii="Book Antiqua" w:eastAsia="Book Antiqua" w:hAnsi="Book Antiqua" w:cs="Book Antiqua"/>
          <w:color w:val="000000"/>
        </w:rPr>
        <w:t>&lt; 0.05. Statistical analyses were carried out using SPSS version 23.0 (IBM Inc., Chicago, Illinois, U</w:t>
      </w:r>
      <w:r w:rsidR="0006302B">
        <w:rPr>
          <w:rFonts w:ascii="Book Antiqua" w:eastAsia="Book Antiqua" w:hAnsi="Book Antiqua" w:cs="Book Antiqua"/>
          <w:color w:val="000000"/>
        </w:rPr>
        <w:t>nited States</w:t>
      </w:r>
      <w:r w:rsidRPr="00FD4DB1">
        <w:rPr>
          <w:rFonts w:ascii="Book Antiqua" w:eastAsia="Book Antiqua" w:hAnsi="Book Antiqua" w:cs="Book Antiqua"/>
          <w:color w:val="000000"/>
        </w:rPr>
        <w:t>).</w:t>
      </w:r>
    </w:p>
    <w:p w14:paraId="2B7495E1" w14:textId="77777777" w:rsidR="00A77B3E" w:rsidRPr="00FD4DB1" w:rsidRDefault="00A77B3E" w:rsidP="00FD4DB1">
      <w:pPr>
        <w:spacing w:line="360" w:lineRule="auto"/>
        <w:jc w:val="both"/>
        <w:rPr>
          <w:rFonts w:ascii="Book Antiqua" w:hAnsi="Book Antiqua"/>
        </w:rPr>
      </w:pPr>
    </w:p>
    <w:p w14:paraId="32A698C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RESULTS</w:t>
      </w:r>
    </w:p>
    <w:p w14:paraId="3C40D5ED" w14:textId="12DE5CE8" w:rsidR="00A77B3E" w:rsidRPr="00FD4DB1" w:rsidRDefault="00C359B4" w:rsidP="00FD4DB1">
      <w:pPr>
        <w:spacing w:line="360" w:lineRule="auto"/>
        <w:jc w:val="both"/>
        <w:rPr>
          <w:rFonts w:ascii="Book Antiqua" w:hAnsi="Book Antiqua"/>
        </w:rPr>
      </w:pPr>
      <w:r w:rsidRPr="00FD4DB1">
        <w:rPr>
          <w:rStyle w:val="15"/>
          <w:rFonts w:ascii="Book Antiqua" w:eastAsia="Book Antiqua" w:hAnsi="Book Antiqua" w:cs="Book Antiqua"/>
          <w:b/>
          <w:bCs/>
          <w:i/>
          <w:iCs/>
          <w:color w:val="000000"/>
        </w:rPr>
        <w:lastRenderedPageBreak/>
        <w:t xml:space="preserve">Participant </w:t>
      </w:r>
      <w:r w:rsidR="00273681">
        <w:rPr>
          <w:rStyle w:val="15"/>
          <w:rFonts w:ascii="Book Antiqua" w:eastAsia="Book Antiqua" w:hAnsi="Book Antiqua" w:cs="Book Antiqua"/>
          <w:b/>
          <w:bCs/>
          <w:i/>
          <w:iCs/>
          <w:color w:val="000000"/>
        </w:rPr>
        <w:t>c</w:t>
      </w:r>
      <w:r w:rsidRPr="00FD4DB1">
        <w:rPr>
          <w:rStyle w:val="15"/>
          <w:rFonts w:ascii="Book Antiqua" w:eastAsia="Book Antiqua" w:hAnsi="Book Antiqua" w:cs="Book Antiqua"/>
          <w:b/>
          <w:bCs/>
          <w:i/>
          <w:iCs/>
          <w:color w:val="000000"/>
        </w:rPr>
        <w:t xml:space="preserve">haracteristics </w:t>
      </w:r>
    </w:p>
    <w:p w14:paraId="1E5BBCB1" w14:textId="7D786FB4" w:rsidR="00A77B3E" w:rsidRPr="00FD4DB1" w:rsidRDefault="00C359B4" w:rsidP="00FD4DB1">
      <w:pPr>
        <w:spacing w:line="360" w:lineRule="auto"/>
        <w:jc w:val="both"/>
        <w:rPr>
          <w:rFonts w:ascii="Book Antiqua" w:hAnsi="Book Antiqua"/>
        </w:rPr>
      </w:pPr>
      <w:r w:rsidRPr="00FD4DB1">
        <w:rPr>
          <w:rStyle w:val="15"/>
          <w:rFonts w:ascii="Book Antiqua" w:eastAsia="Book Antiqua" w:hAnsi="Book Antiqua" w:cs="Book Antiqua"/>
          <w:color w:val="000000"/>
        </w:rPr>
        <w:t>We assessed 234 patients for eligibility, and 106</w:t>
      </w:r>
      <w:r w:rsidR="00F7268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were excluded.</w:t>
      </w:r>
      <w:r w:rsidR="00F7268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patients were excluded for having severe acute pancreatitis, suspected or confirmed infected pancreatic necrosis, and Acute Physiology and Chronic Health Evaluation score ≥</w:t>
      </w:r>
      <w:r w:rsidR="00F7268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8. Fifty-one patients refused to participate in the study, mainly because of concerns about the safety of the drugs. The remaining 128 patients were randomized, and 64 were allocated to each group. The CONSORT standardized flow diagram shows the enrollment process (Figure 1). We foll</w:t>
      </w:r>
      <w:r w:rsidRPr="00FD4DB1">
        <w:rPr>
          <w:rStyle w:val="15"/>
          <w:rFonts w:ascii="Book Antiqua" w:eastAsia="Book Antiqua" w:hAnsi="Book Antiqua" w:cs="Book Antiqua"/>
          <w:color w:val="000000"/>
        </w:rPr>
        <w:t>owed</w:t>
      </w:r>
      <w:r w:rsidR="005968B4">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 xml:space="preserve">the patients for 30 d for </w:t>
      </w:r>
      <w:r w:rsidRPr="00FD4DB1">
        <w:rPr>
          <w:rFonts w:ascii="Book Antiqua" w:eastAsia="Book Antiqua" w:hAnsi="Book Antiqua" w:cs="Book Antiqua"/>
          <w:color w:val="000000"/>
        </w:rPr>
        <w:t>mortality or</w:t>
      </w:r>
      <w:r w:rsidR="00AF4BEA">
        <w:rPr>
          <w:rFonts w:ascii="Book Antiqua" w:eastAsia="Book Antiqua" w:hAnsi="Book Antiqua" w:cs="Book Antiqua"/>
          <w:color w:val="000000"/>
        </w:rPr>
        <w:t xml:space="preserve"> </w:t>
      </w:r>
      <w:r w:rsidRPr="00FD4DB1">
        <w:rPr>
          <w:rFonts w:ascii="Book Antiqua" w:eastAsia="Book Antiqua" w:hAnsi="Book Antiqua" w:cs="Book Antiqua"/>
          <w:color w:val="000000"/>
        </w:rPr>
        <w:t>readmissions through telephone calls</w:t>
      </w:r>
      <w:r w:rsidR="005968B4">
        <w:rPr>
          <w:rFonts w:ascii="Book Antiqua" w:eastAsia="Book Antiqua" w:hAnsi="Book Antiqua" w:cs="Book Antiqua"/>
          <w:color w:val="000000"/>
        </w:rPr>
        <w:t>,</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of wh</w:t>
      </w:r>
      <w:r w:rsidR="005968B4">
        <w:rPr>
          <w:rFonts w:ascii="Book Antiqua" w:eastAsia="Book Antiqua" w:hAnsi="Book Antiqua" w:cs="Book Antiqua"/>
          <w:color w:val="000000"/>
        </w:rPr>
        <w:t>om</w:t>
      </w:r>
      <w:r w:rsidRPr="00FD4DB1">
        <w:rPr>
          <w:rFonts w:ascii="Book Antiqua" w:eastAsia="Book Antiqua" w:hAnsi="Book Antiqua" w:cs="Book Antiqua"/>
          <w:color w:val="000000"/>
        </w:rPr>
        <w:t xml:space="preserve"> eight were lost to follow-up due to change of contact number, or non-response. </w:t>
      </w:r>
    </w:p>
    <w:p w14:paraId="406292BD" w14:textId="27AB032D" w:rsidR="00A77B3E" w:rsidRDefault="00C359B4" w:rsidP="00701BFF">
      <w:pPr>
        <w:spacing w:line="360" w:lineRule="auto"/>
        <w:ind w:firstLineChars="200" w:firstLine="480"/>
        <w:jc w:val="both"/>
        <w:rPr>
          <w:rStyle w:val="15"/>
          <w:rFonts w:ascii="Book Antiqua" w:eastAsia="Book Antiqua" w:hAnsi="Book Antiqua" w:cs="Book Antiqua"/>
          <w:color w:val="000000"/>
        </w:rPr>
      </w:pPr>
      <w:r w:rsidRPr="00FD4DB1">
        <w:rPr>
          <w:rFonts w:ascii="Book Antiqua" w:eastAsia="Book Antiqua" w:hAnsi="Book Antiqua" w:cs="Book Antiqua"/>
          <w:color w:val="000000"/>
        </w:rPr>
        <w:t>Thus, 128 patients were included in the intention-to-treat analysis.</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baseline demographics of the study population</w:t>
      </w:r>
      <w:r w:rsidR="00701BFF">
        <w:rPr>
          <w:rStyle w:val="15"/>
          <w:rFonts w:ascii="Book Antiqua" w:eastAsia="Book Antiqua" w:hAnsi="Book Antiqua" w:cs="Book Antiqua"/>
          <w:color w:val="000000"/>
        </w:rPr>
        <w:t xml:space="preserve"> </w:t>
      </w:r>
      <w:r w:rsidR="005968B4">
        <w:rPr>
          <w:rStyle w:val="15"/>
          <w:rFonts w:ascii="Book Antiqua" w:eastAsia="Book Antiqua" w:hAnsi="Book Antiqua" w:cs="Book Antiqua"/>
          <w:color w:val="000000"/>
        </w:rPr>
        <w:t>are</w:t>
      </w:r>
      <w:r w:rsidR="005968B4" w:rsidRPr="00FD4DB1">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shown in Table 1.</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average age of the collective group</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was 52.73</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 xml:space="preserve">years, with 64.1% male. The mean CRP level was 54.9 </w:t>
      </w:r>
      <w:r w:rsidRPr="00FD4DB1">
        <w:rPr>
          <w:rFonts w:ascii="Book Antiqua" w:eastAsia="Book Antiqua" w:hAnsi="Book Antiqua" w:cs="Book Antiqua"/>
          <w:color w:val="000000"/>
        </w:rPr>
        <w:t xml:space="preserve">mg/L. </w:t>
      </w:r>
      <w:r w:rsidRPr="00FD4DB1">
        <w:rPr>
          <w:rStyle w:val="15"/>
          <w:rFonts w:ascii="Book Antiqua" w:eastAsia="Book Antiqua" w:hAnsi="Book Antiqua" w:cs="Book Antiqua"/>
          <w:color w:val="000000"/>
        </w:rPr>
        <w:t>There were no significant differences in age,</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sex, BMI, CRP,</w:t>
      </w:r>
      <w:r w:rsidR="00701BFF">
        <w:rPr>
          <w:rStyle w:val="15"/>
          <w:rFonts w:ascii="Book Antiqua" w:eastAsia="Book Antiqua" w:hAnsi="Book Antiqua" w:cs="Book Antiqua"/>
          <w:color w:val="000000"/>
        </w:rPr>
        <w:t xml:space="preserve"> </w:t>
      </w:r>
      <w:proofErr w:type="spellStart"/>
      <w:r w:rsidRPr="00FD4DB1">
        <w:rPr>
          <w:rFonts w:ascii="Book Antiqua" w:eastAsia="Book Antiqua" w:hAnsi="Book Antiqua" w:cs="Book Antiqua"/>
          <w:color w:val="000000"/>
        </w:rPr>
        <w:t>Charlson</w:t>
      </w:r>
      <w:proofErr w:type="spellEnd"/>
      <w:r w:rsidRPr="00FD4DB1">
        <w:rPr>
          <w:rFonts w:ascii="Book Antiqua" w:eastAsia="Book Antiqua" w:hAnsi="Book Antiqua" w:cs="Book Antiqua"/>
          <w:color w:val="000000"/>
        </w:rPr>
        <w:t xml:space="preserve"> score, </w:t>
      </w:r>
      <w:r w:rsidR="005968B4">
        <w:rPr>
          <w:rFonts w:ascii="Book Antiqua" w:eastAsia="Book Antiqua" w:hAnsi="Book Antiqua" w:cs="Book Antiqua"/>
          <w:color w:val="000000"/>
        </w:rPr>
        <w:t>or</w:t>
      </w:r>
      <w:r w:rsidR="005968B4"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disease etiology distribution </w:t>
      </w:r>
      <w:r w:rsidRPr="00FD4DB1">
        <w:rPr>
          <w:rStyle w:val="15"/>
          <w:rFonts w:ascii="Book Antiqua" w:eastAsia="Book Antiqua" w:hAnsi="Book Antiqua" w:cs="Book Antiqua"/>
          <w:color w:val="000000"/>
        </w:rPr>
        <w:t>between the two</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groups.</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The most common</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etiology overall for acute pancreatitis in this study was</w:t>
      </w:r>
      <w:r w:rsidR="00701BFF">
        <w:rPr>
          <w:rFonts w:ascii="Book Antiqua" w:eastAsia="Book Antiqua" w:hAnsi="Book Antiqua" w:cs="Book Antiqua"/>
          <w:color w:val="000000"/>
        </w:rPr>
        <w:t xml:space="preserve"> </w:t>
      </w:r>
      <w:r w:rsidRPr="00FD4DB1">
        <w:rPr>
          <w:rFonts w:ascii="Book Antiqua" w:eastAsia="Book Antiqua" w:hAnsi="Book Antiqua" w:cs="Book Antiqua"/>
          <w:color w:val="000000"/>
        </w:rPr>
        <w:t>gallstones-related</w:t>
      </w:r>
      <w:r w:rsidR="00701BFF">
        <w:rPr>
          <w:rStyle w:val="15"/>
          <w:rFonts w:ascii="Book Antiqua" w:eastAsia="Book Antiqua" w:hAnsi="Book Antiqua" w:cs="Book Antiqua"/>
          <w:color w:val="000000"/>
        </w:rPr>
        <w:t xml:space="preserve"> </w:t>
      </w:r>
      <w:r w:rsidRPr="00FD4DB1">
        <w:rPr>
          <w:rStyle w:val="15"/>
          <w:rFonts w:ascii="Book Antiqua" w:eastAsia="Book Antiqua" w:hAnsi="Book Antiqua" w:cs="Book Antiqua"/>
          <w:color w:val="000000"/>
        </w:rPr>
        <w:t xml:space="preserve">(50%). </w:t>
      </w:r>
    </w:p>
    <w:p w14:paraId="611AF65C" w14:textId="77777777" w:rsidR="00701BFF" w:rsidRPr="00FD4DB1" w:rsidRDefault="00701BFF" w:rsidP="00701BFF">
      <w:pPr>
        <w:spacing w:line="360" w:lineRule="auto"/>
        <w:ind w:firstLineChars="200" w:firstLine="480"/>
        <w:jc w:val="both"/>
        <w:rPr>
          <w:rFonts w:ascii="Book Antiqua" w:hAnsi="Book Antiqua"/>
        </w:rPr>
      </w:pPr>
    </w:p>
    <w:p w14:paraId="20A43E98"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Primary endpoint</w:t>
      </w:r>
    </w:p>
    <w:p w14:paraId="58021034" w14:textId="38794058"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The mean LOS in the probiotics group was 5.36 ± 0.15 d, and in the placebo group was 6.02 ± 0.17 d. Patients in the probiotics group had a significantly shorter LOS</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than the placebo group </w:t>
      </w:r>
      <w:r w:rsidR="00371959">
        <w:rPr>
          <w:rFonts w:ascii="Book Antiqua" w:eastAsia="Book Antiqua" w:hAnsi="Book Antiqua" w:cs="Book Antiqua"/>
          <w:color w:val="000000"/>
        </w:rPr>
        <w:t>by</w:t>
      </w:r>
      <w:r w:rsidR="00371959"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about 0.65 d (</w:t>
      </w:r>
      <w:r w:rsidRPr="00FD4DB1">
        <w:rPr>
          <w:rFonts w:ascii="Book Antiqua" w:eastAsia="Book Antiqua" w:hAnsi="Book Antiqua" w:cs="Book Antiqua"/>
          <w:i/>
          <w:iCs/>
          <w:color w:val="000000"/>
        </w:rPr>
        <w:t>P</w:t>
      </w:r>
      <w:r w:rsidR="00701BFF">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701BFF">
        <w:rPr>
          <w:rFonts w:ascii="Book Antiqua" w:eastAsia="Book Antiqua" w:hAnsi="Book Antiqua" w:cs="Book Antiqua"/>
          <w:color w:val="000000"/>
        </w:rPr>
        <w:t xml:space="preserve"> </w:t>
      </w:r>
      <w:r w:rsidRPr="00FD4DB1">
        <w:rPr>
          <w:rFonts w:ascii="Book Antiqua" w:eastAsia="Book Antiqua" w:hAnsi="Book Antiqua" w:cs="Book Antiqua"/>
          <w:color w:val="000000"/>
        </w:rPr>
        <w:t>0.05)</w:t>
      </w:r>
      <w:r w:rsidR="00AF4BEA">
        <w:rPr>
          <w:rFonts w:ascii="Book Antiqua" w:eastAsia="Book Antiqua" w:hAnsi="Book Antiqua" w:cs="Book Antiqua"/>
          <w:color w:val="000000"/>
        </w:rPr>
        <w:t>.</w:t>
      </w:r>
      <w:r w:rsidRPr="00FD4DB1">
        <w:rPr>
          <w:rFonts w:ascii="Book Antiqua" w:eastAsia="Book Antiqua" w:hAnsi="Book Antiqua" w:cs="Book Antiqua"/>
          <w:color w:val="000000"/>
        </w:rPr>
        <w:t xml:space="preserve"> The result are shown in Fig</w:t>
      </w:r>
      <w:r w:rsidR="00AA16A6" w:rsidRPr="00FD4DB1">
        <w:rPr>
          <w:rFonts w:ascii="Book Antiqua" w:eastAsia="Book Antiqua" w:hAnsi="Book Antiqua" w:cs="Book Antiqua"/>
          <w:color w:val="000000"/>
        </w:rPr>
        <w:t>ure</w:t>
      </w:r>
      <w:r w:rsidRPr="00FD4DB1">
        <w:rPr>
          <w:rFonts w:ascii="Book Antiqua" w:eastAsia="Book Antiqua" w:hAnsi="Book Antiqua" w:cs="Book Antiqua"/>
          <w:color w:val="000000"/>
        </w:rPr>
        <w:t xml:space="preserve"> 2.</w:t>
      </w:r>
    </w:p>
    <w:p w14:paraId="1B8ACD4D" w14:textId="77777777" w:rsidR="00701BFF" w:rsidRPr="00FD4DB1" w:rsidRDefault="00701BFF" w:rsidP="00FD4DB1">
      <w:pPr>
        <w:spacing w:line="360" w:lineRule="auto"/>
        <w:jc w:val="both"/>
        <w:rPr>
          <w:rFonts w:ascii="Book Antiqua" w:hAnsi="Book Antiqua"/>
        </w:rPr>
      </w:pPr>
    </w:p>
    <w:p w14:paraId="62348390" w14:textId="47FAAA69"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Secondary </w:t>
      </w:r>
      <w:r w:rsidR="00701BFF">
        <w:rPr>
          <w:rFonts w:ascii="Book Antiqua" w:eastAsia="Book Antiqua" w:hAnsi="Book Antiqua" w:cs="Book Antiqua"/>
          <w:b/>
          <w:bCs/>
          <w:i/>
          <w:iCs/>
          <w:color w:val="000000"/>
        </w:rPr>
        <w:t>e</w:t>
      </w:r>
      <w:r w:rsidRPr="00FD4DB1">
        <w:rPr>
          <w:rFonts w:ascii="Book Antiqua" w:eastAsia="Book Antiqua" w:hAnsi="Book Antiqua" w:cs="Book Antiqua"/>
          <w:b/>
          <w:bCs/>
          <w:i/>
          <w:iCs/>
          <w:color w:val="000000"/>
        </w:rPr>
        <w:t xml:space="preserve">nd </w:t>
      </w:r>
      <w:r w:rsidR="00701BFF">
        <w:rPr>
          <w:rFonts w:ascii="Book Antiqua" w:eastAsia="Book Antiqua" w:hAnsi="Book Antiqua" w:cs="Book Antiqua"/>
          <w:b/>
          <w:bCs/>
          <w:i/>
          <w:iCs/>
          <w:color w:val="000000"/>
        </w:rPr>
        <w:t>p</w:t>
      </w:r>
      <w:r w:rsidRPr="00FD4DB1">
        <w:rPr>
          <w:rFonts w:ascii="Book Antiqua" w:eastAsia="Book Antiqua" w:hAnsi="Book Antiqua" w:cs="Book Antiqua"/>
          <w:b/>
          <w:bCs/>
          <w:i/>
          <w:iCs/>
          <w:color w:val="000000"/>
        </w:rPr>
        <w:t>oint</w:t>
      </w:r>
      <w:r w:rsidRPr="00FD4DB1">
        <w:rPr>
          <w:rFonts w:ascii="Book Antiqua" w:eastAsia="Book Antiqua" w:hAnsi="Book Antiqua" w:cs="Book Antiqua"/>
          <w:b/>
          <w:bCs/>
          <w:color w:val="000000"/>
        </w:rPr>
        <w:t>s</w:t>
      </w:r>
    </w:p>
    <w:p w14:paraId="13A82200" w14:textId="50C347E5" w:rsidR="00A77B3E" w:rsidRDefault="00C359B4"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t>The study endpoints between the probiotics and placebo groups</w:t>
      </w:r>
      <w:r w:rsidR="00701BFF">
        <w:rPr>
          <w:rFonts w:ascii="Book Antiqua" w:eastAsia="Book Antiqua" w:hAnsi="Book Antiqua" w:cs="Book Antiqua"/>
          <w:color w:val="000000"/>
        </w:rPr>
        <w:t xml:space="preserve"> </w:t>
      </w:r>
      <w:r w:rsidRPr="00FD4DB1">
        <w:rPr>
          <w:rFonts w:ascii="Book Antiqua" w:eastAsia="Book Antiqua" w:hAnsi="Book Antiqua" w:cs="Book Antiqua"/>
          <w:color w:val="000000"/>
        </w:rPr>
        <w:t>are listed in Table 2. Recurrent abdominal pain was noted in six patients in the probiotics group and nine patients in the placebo group, with no significant difference between the two groups (</w:t>
      </w:r>
      <w:r w:rsidRPr="00FD4DB1">
        <w:rPr>
          <w:rFonts w:ascii="Book Antiqua" w:eastAsia="Book Antiqua" w:hAnsi="Book Antiqua" w:cs="Book Antiqua"/>
          <w:i/>
          <w:iCs/>
          <w:color w:val="000000"/>
        </w:rPr>
        <w:t>P</w:t>
      </w:r>
      <w:r w:rsidR="00C25A8C">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w:t>
      </w:r>
      <w:r w:rsidR="00C25A8C">
        <w:rPr>
          <w:rFonts w:ascii="Book Antiqua" w:eastAsia="Book Antiqua" w:hAnsi="Book Antiqua" w:cs="Book Antiqua"/>
          <w:color w:val="000000"/>
        </w:rPr>
        <w:t xml:space="preserve"> </w:t>
      </w:r>
      <w:r w:rsidRPr="00FD4DB1">
        <w:rPr>
          <w:rFonts w:ascii="Book Antiqua" w:eastAsia="Book Antiqua" w:hAnsi="Book Antiqua" w:cs="Book Antiqua"/>
          <w:color w:val="000000"/>
        </w:rPr>
        <w:t>0.41). Notably, the</w:t>
      </w:r>
      <w:r w:rsidR="00371959">
        <w:rPr>
          <w:rFonts w:ascii="Book Antiqua" w:eastAsia="Book Antiqua" w:hAnsi="Book Antiqua" w:cs="Book Antiqua"/>
          <w:color w:val="000000"/>
        </w:rPr>
        <w:t xml:space="preserve"> time to</w:t>
      </w:r>
      <w:r w:rsidRPr="00FD4DB1">
        <w:rPr>
          <w:rFonts w:ascii="Book Antiqua" w:eastAsia="Book Antiqua" w:hAnsi="Book Antiqua" w:cs="Book Antiqua"/>
          <w:color w:val="000000"/>
        </w:rPr>
        <w:t xml:space="preserve"> abdominal pain relief</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in the probiotics group was significantly shorter than that in the placebo group </w:t>
      </w:r>
      <w:r w:rsidR="00371959">
        <w:rPr>
          <w:rFonts w:ascii="Book Antiqua" w:eastAsia="Book Antiqua" w:hAnsi="Book Antiqua" w:cs="Book Antiqua"/>
          <w:color w:val="000000"/>
        </w:rPr>
        <w:t>by</w:t>
      </w:r>
      <w:r w:rsidR="00371959"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about </w:t>
      </w:r>
      <w:r w:rsidR="00371959">
        <w:rPr>
          <w:rFonts w:ascii="Book Antiqua" w:eastAsia="Book Antiqua" w:hAnsi="Book Antiqua" w:cs="Book Antiqua"/>
          <w:color w:val="000000"/>
        </w:rPr>
        <w:t>1</w:t>
      </w:r>
      <w:r w:rsidR="00371959" w:rsidRPr="00FD4DB1">
        <w:rPr>
          <w:rFonts w:ascii="Book Antiqua" w:eastAsia="Book Antiqua" w:hAnsi="Book Antiqua" w:cs="Book Antiqua"/>
          <w:color w:val="000000"/>
        </w:rPr>
        <w:t xml:space="preserve"> d</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(2.9</w:t>
      </w:r>
      <w:r w:rsidRPr="00FD4DB1">
        <w:rPr>
          <w:rFonts w:ascii="Book Antiqua" w:eastAsia="Book Antiqua" w:hAnsi="Book Antiqua" w:cs="Book Antiqua"/>
          <w:color w:val="000000"/>
        </w:rPr>
        <w:t xml:space="preserve">8 ± 0.74 d </w:t>
      </w:r>
      <w:r w:rsidRPr="001763A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4.14 ± 1.32 d, </w:t>
      </w:r>
      <w:r w:rsidRPr="00FD4DB1">
        <w:rPr>
          <w:rFonts w:ascii="Book Antiqua" w:eastAsia="Book Antiqua" w:hAnsi="Book Antiqua" w:cs="Book Antiqua"/>
          <w:i/>
          <w:iCs/>
          <w:color w:val="000000"/>
        </w:rPr>
        <w:t>P</w:t>
      </w:r>
      <w:r w:rsidR="00E45FC5">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E45FC5">
        <w:rPr>
          <w:rFonts w:ascii="Book Antiqua" w:eastAsia="Book Antiqua" w:hAnsi="Book Antiqua" w:cs="Book Antiqua"/>
          <w:color w:val="000000"/>
        </w:rPr>
        <w:t xml:space="preserve"> </w:t>
      </w:r>
      <w:r w:rsidRPr="00FD4DB1">
        <w:rPr>
          <w:rFonts w:ascii="Book Antiqua" w:eastAsia="Book Antiqua" w:hAnsi="Book Antiqua" w:cs="Book Antiqua"/>
          <w:color w:val="000000"/>
        </w:rPr>
        <w:t>0.01). Additionally, the probiotics group had a significantly</w:t>
      </w:r>
      <w:r w:rsidRPr="00FD4DB1">
        <w:rPr>
          <w:rFonts w:ascii="Book Antiqua" w:eastAsia="Book Antiqua" w:hAnsi="Book Antiqua" w:cs="Book Antiqua"/>
          <w:color w:val="000000"/>
        </w:rPr>
        <w:t xml:space="preserve"> shorter </w:t>
      </w:r>
      <w:r w:rsidR="00371959">
        <w:rPr>
          <w:rFonts w:ascii="Book Antiqua" w:eastAsia="Book Antiqua" w:hAnsi="Book Antiqua" w:cs="Book Antiqua"/>
          <w:color w:val="000000"/>
        </w:rPr>
        <w:t xml:space="preserve">time to </w:t>
      </w:r>
      <w:r w:rsidRPr="00FD4DB1">
        <w:rPr>
          <w:rFonts w:ascii="Book Antiqua" w:eastAsia="Book Antiqua" w:hAnsi="Book Antiqua" w:cs="Book Antiqua"/>
          <w:color w:val="000000"/>
        </w:rPr>
        <w:lastRenderedPageBreak/>
        <w:t>successful oral feeding</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than the placebo group (4.56 ± 1.13 d </w:t>
      </w:r>
      <w:r w:rsidRPr="001763A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5.37 ± 1.13 d, </w:t>
      </w:r>
      <w:r w:rsidRPr="00FD4DB1">
        <w:rPr>
          <w:rFonts w:ascii="Book Antiqua" w:eastAsia="Book Antiqua" w:hAnsi="Book Antiqua" w:cs="Book Antiqua"/>
          <w:i/>
          <w:iCs/>
          <w:color w:val="000000"/>
        </w:rPr>
        <w:t>P</w:t>
      </w:r>
      <w:r w:rsidR="00E57131">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E57131">
        <w:rPr>
          <w:rFonts w:ascii="Book Antiqua" w:eastAsia="Book Antiqua" w:hAnsi="Book Antiqua" w:cs="Book Antiqua"/>
          <w:color w:val="000000"/>
        </w:rPr>
        <w:t xml:space="preserve"> </w:t>
      </w:r>
      <w:r w:rsidRPr="00FD4DB1">
        <w:rPr>
          <w:rFonts w:ascii="Book Antiqua" w:eastAsia="Book Antiqua" w:hAnsi="Book Antiqua" w:cs="Book Antiqua"/>
          <w:color w:val="000000"/>
        </w:rPr>
        <w:t>0.01). No patient mortality was noted in our study. One patient was re-hospitalized within 30 d of discharge because of hyperlipidemic pancreatitis, which was caused by repeated overeating in the probiotics group; and one patient in the placebo group was re-admitted for pancreatitis secondary to repeated heavy alcohol drinking.</w:t>
      </w:r>
    </w:p>
    <w:p w14:paraId="11A4959E" w14:textId="77777777" w:rsidR="00ED2D4B" w:rsidRPr="00FD4DB1" w:rsidRDefault="00ED2D4B" w:rsidP="00FD4DB1">
      <w:pPr>
        <w:spacing w:line="360" w:lineRule="auto"/>
        <w:jc w:val="both"/>
        <w:rPr>
          <w:rFonts w:ascii="Book Antiqua" w:hAnsi="Book Antiqua"/>
        </w:rPr>
      </w:pPr>
    </w:p>
    <w:p w14:paraId="342D290D" w14:textId="731E4079"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i/>
          <w:iCs/>
          <w:color w:val="000000"/>
        </w:rPr>
        <w:t xml:space="preserve">Safety and </w:t>
      </w:r>
      <w:r w:rsidR="00ED2D4B">
        <w:rPr>
          <w:rFonts w:ascii="Book Antiqua" w:eastAsia="Book Antiqua" w:hAnsi="Book Antiqua" w:cs="Book Antiqua"/>
          <w:b/>
          <w:bCs/>
          <w:i/>
          <w:iCs/>
          <w:color w:val="000000"/>
        </w:rPr>
        <w:t>h</w:t>
      </w:r>
      <w:r w:rsidRPr="00FD4DB1">
        <w:rPr>
          <w:rFonts w:ascii="Book Antiqua" w:eastAsia="Book Antiqua" w:hAnsi="Book Antiqua" w:cs="Book Antiqua"/>
          <w:b/>
          <w:bCs/>
          <w:i/>
          <w:iCs/>
          <w:color w:val="000000"/>
        </w:rPr>
        <w:t>arm</w:t>
      </w:r>
    </w:p>
    <w:p w14:paraId="438CA366" w14:textId="0C24C1F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adverse effects of probiotics administration in our study</w:t>
      </w:r>
      <w:r w:rsidR="00C25A8C">
        <w:rPr>
          <w:rFonts w:ascii="Book Antiqua" w:eastAsia="Book Antiqua" w:hAnsi="Book Antiqua" w:cs="Book Antiqua"/>
          <w:color w:val="000000"/>
        </w:rPr>
        <w:t xml:space="preserve"> </w:t>
      </w:r>
      <w:r w:rsidRPr="00FD4DB1">
        <w:rPr>
          <w:rFonts w:ascii="Book Antiqua" w:eastAsia="Book Antiqua" w:hAnsi="Book Antiqua" w:cs="Book Antiqua"/>
          <w:color w:val="000000"/>
        </w:rPr>
        <w:t>were closely monitored. The results are shown in Table 3. The most common adverse effect was exacerbating abdominal discomfort.</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In the probiotics group, about 18.7% (12/64) of patients experienced transient abdominal discomfort, such as abdominal pain (4.7%), flatulence (7.8%), and nausea (4.7%). The proportion was lower in </w:t>
      </w:r>
      <w:r w:rsidR="00371959">
        <w:rPr>
          <w:rFonts w:ascii="Book Antiqua" w:eastAsia="Book Antiqua" w:hAnsi="Book Antiqua" w:cs="Book Antiqua"/>
          <w:color w:val="000000"/>
        </w:rPr>
        <w:t xml:space="preserve">that of the </w:t>
      </w:r>
      <w:r w:rsidRPr="00FD4DB1">
        <w:rPr>
          <w:rFonts w:ascii="Book Antiqua" w:eastAsia="Book Antiqua" w:hAnsi="Book Antiqua" w:cs="Book Antiqua"/>
          <w:color w:val="000000"/>
        </w:rPr>
        <w:t>placebo group</w:t>
      </w:r>
      <w:r w:rsidR="00371959">
        <w:rPr>
          <w:rFonts w:ascii="Book Antiqua" w:eastAsia="Book Antiqua" w:hAnsi="Book Antiqua" w:cs="Book Antiqua"/>
          <w:color w:val="000000"/>
        </w:rPr>
        <w:t xml:space="preserve"> [</w:t>
      </w:r>
      <w:r w:rsidRPr="00FD4DB1">
        <w:rPr>
          <w:rFonts w:ascii="Book Antiqua" w:eastAsia="Book Antiqua" w:hAnsi="Book Antiqua" w:cs="Book Antiqua"/>
          <w:color w:val="000000"/>
        </w:rPr>
        <w:t>14.1% (9/64)</w:t>
      </w:r>
      <w:r w:rsidR="00371959">
        <w:rPr>
          <w:rFonts w:ascii="Book Antiqua" w:eastAsia="Book Antiqua" w:hAnsi="Book Antiqua" w:cs="Book Antiqua"/>
          <w:color w:val="000000"/>
        </w:rPr>
        <w:t>]</w:t>
      </w:r>
      <w:r w:rsidRPr="00FD4DB1">
        <w:rPr>
          <w:rFonts w:ascii="Book Antiqua" w:eastAsia="Book Antiqua" w:hAnsi="Book Antiqua" w:cs="Book Antiqua"/>
          <w:color w:val="000000"/>
        </w:rPr>
        <w:t>. There was no significant difference between</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 </w:t>
      </w:r>
      <w:r w:rsidR="00371959">
        <w:rPr>
          <w:rFonts w:ascii="Book Antiqua" w:eastAsia="Book Antiqua" w:hAnsi="Book Antiqua" w:cs="Book Antiqua"/>
          <w:color w:val="000000"/>
        </w:rPr>
        <w:t xml:space="preserve">two </w:t>
      </w:r>
      <w:r w:rsidRPr="00FD4DB1">
        <w:rPr>
          <w:rFonts w:ascii="Book Antiqua" w:eastAsia="Book Antiqua" w:hAnsi="Book Antiqua" w:cs="Book Antiqua"/>
          <w:color w:val="000000"/>
        </w:rPr>
        <w:t>group</w:t>
      </w:r>
      <w:r w:rsidR="00371959">
        <w:rPr>
          <w:rFonts w:ascii="Book Antiqua" w:eastAsia="Book Antiqua" w:hAnsi="Book Antiqua" w:cs="Book Antiqua"/>
          <w:color w:val="000000"/>
        </w:rPr>
        <w:t>s</w:t>
      </w:r>
      <w:r w:rsidRPr="00FD4DB1">
        <w:rPr>
          <w:rFonts w:ascii="Book Antiqua" w:eastAsia="Book Antiqua" w:hAnsi="Book Antiqua" w:cs="Book Antiqua"/>
          <w:color w:val="000000"/>
        </w:rPr>
        <w:t xml:space="preserve"> in the rate of exacerbating abdominal discomfort (</w:t>
      </w:r>
      <w:r w:rsidRPr="00FD4DB1">
        <w:rPr>
          <w:rFonts w:ascii="Book Antiqua" w:eastAsia="Book Antiqua" w:hAnsi="Book Antiqua" w:cs="Book Antiqua"/>
          <w:i/>
          <w:iCs/>
          <w:color w:val="000000"/>
        </w:rPr>
        <w:t>P</w:t>
      </w:r>
      <w:r w:rsidR="00ED2D4B">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0.</w:t>
      </w:r>
      <w:r w:rsidRPr="00FD4DB1">
        <w:rPr>
          <w:rFonts w:ascii="Book Antiqua" w:eastAsia="Book Antiqua" w:hAnsi="Book Antiqua" w:cs="Book Antiqua"/>
          <w:color w:val="000000"/>
        </w:rPr>
        <w:t>47). The symptoms were mild and transient despite the high abdominal discomfort rate. No anaphylactic reaction, probiotic-related infections, or lactic acidosis secondary to probiotics administration was found in our study.</w:t>
      </w:r>
    </w:p>
    <w:p w14:paraId="05656B6E" w14:textId="77777777" w:rsidR="00A77B3E" w:rsidRPr="00FD4DB1" w:rsidRDefault="00A77B3E" w:rsidP="00FD4DB1">
      <w:pPr>
        <w:spacing w:line="360" w:lineRule="auto"/>
        <w:jc w:val="both"/>
        <w:rPr>
          <w:rFonts w:ascii="Book Antiqua" w:hAnsi="Book Antiqua"/>
        </w:rPr>
      </w:pPr>
    </w:p>
    <w:p w14:paraId="1ED7199A"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DISCUSSION</w:t>
      </w:r>
    </w:p>
    <w:p w14:paraId="3CFDFD17" w14:textId="2F71FC99" w:rsidR="00A77B3E" w:rsidRPr="00FD4DB1" w:rsidRDefault="006C0E51" w:rsidP="00FD4DB1">
      <w:pPr>
        <w:spacing w:line="360" w:lineRule="auto"/>
        <w:jc w:val="both"/>
        <w:rPr>
          <w:rFonts w:ascii="Book Antiqua" w:hAnsi="Book Antiqua"/>
        </w:rPr>
      </w:pPr>
      <w:r>
        <w:rPr>
          <w:rFonts w:ascii="Book Antiqua" w:eastAsia="Book Antiqua" w:hAnsi="Book Antiqua" w:cs="Book Antiqua"/>
          <w:color w:val="000000"/>
        </w:rPr>
        <w:t>The present</w:t>
      </w:r>
      <w:r w:rsidRPr="00FD4DB1">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study investigated the effect of the administration of probiotics on patients with mild pancreatitis. We found that probiotics were associated with decreased LOS. The possible reasons were</w:t>
      </w:r>
      <w:r w:rsidR="00ED2D4B">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that probiotics</w:t>
      </w:r>
      <w:r w:rsidR="00ED2D4B">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may accelerate successful oral feeding and abdominal pain relief. The sa</w:t>
      </w:r>
      <w:r w:rsidR="00C359B4" w:rsidRPr="00FD4DB1">
        <w:rPr>
          <w:rFonts w:ascii="Book Antiqua" w:eastAsia="Book Antiqua" w:hAnsi="Book Antiqua" w:cs="Book Antiqua"/>
          <w:color w:val="000000"/>
        </w:rPr>
        <w:t>fety of probiotics in the treatment of mild pancreatitis in our study was also considered. Transient abdominal discomfort was the most common adverse effect found in our study, but no significant difference was found between</w:t>
      </w:r>
      <w:r w:rsidR="000F4E6E">
        <w:rPr>
          <w:rFonts w:ascii="Book Antiqua" w:eastAsia="Book Antiqua" w:hAnsi="Book Antiqua" w:cs="Book Antiqua"/>
          <w:color w:val="000000"/>
        </w:rPr>
        <w:t xml:space="preserve"> </w:t>
      </w:r>
      <w:r w:rsidR="00C359B4" w:rsidRPr="00FD4DB1">
        <w:rPr>
          <w:rFonts w:ascii="Book Antiqua" w:eastAsia="Book Antiqua" w:hAnsi="Book Antiqua" w:cs="Book Antiqua"/>
          <w:color w:val="000000"/>
        </w:rPr>
        <w:t>the probiotics and placebo groups.</w:t>
      </w:r>
    </w:p>
    <w:p w14:paraId="76E33484" w14:textId="56B63878"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 xml:space="preserve">At present, studies on pancreatitis tend to focus on severe cases, including management of early acute inflammatory response, fluid resuscitation, and management of late infectious </w:t>
      </w:r>
      <w:proofErr w:type="gramStart"/>
      <w:r w:rsidRPr="00FD4DB1">
        <w:rPr>
          <w:rFonts w:ascii="Book Antiqua" w:eastAsia="Book Antiqua" w:hAnsi="Book Antiqua" w:cs="Book Antiqua"/>
          <w:color w:val="000000"/>
        </w:rPr>
        <w:t>complications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18]</w:t>
      </w:r>
      <w:r w:rsidRPr="00FD4DB1">
        <w:rPr>
          <w:rFonts w:ascii="Book Antiqua" w:eastAsia="Book Antiqua" w:hAnsi="Book Antiqua" w:cs="Book Antiqua"/>
          <w:color w:val="000000"/>
        </w:rPr>
        <w:t xml:space="preserve">. There are relatively fewer studies on mild acute </w:t>
      </w:r>
      <w:r w:rsidRPr="00FD4DB1">
        <w:rPr>
          <w:rFonts w:ascii="Book Antiqua" w:eastAsia="Book Antiqua" w:hAnsi="Book Antiqua" w:cs="Book Antiqua"/>
          <w:color w:val="000000"/>
        </w:rPr>
        <w:lastRenderedPageBreak/>
        <w:t xml:space="preserve">pancreatitis because of its low mortality rate. However, mild acute pancreatitis accounts for up to 80% of all pancreatitis </w:t>
      </w:r>
      <w:proofErr w:type="gramStart"/>
      <w:r w:rsidRPr="00FD4DB1">
        <w:rPr>
          <w:rFonts w:ascii="Book Antiqua" w:eastAsia="Book Antiqua" w:hAnsi="Book Antiqua" w:cs="Book Antiqua"/>
          <w:color w:val="000000"/>
        </w:rPr>
        <w:t>cases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3]</w:t>
      </w:r>
      <w:r w:rsidRPr="00FD4DB1">
        <w:rPr>
          <w:rFonts w:ascii="Book Antiqua" w:eastAsia="Book Antiqua" w:hAnsi="Book Antiqua" w:cs="Book Antiqua"/>
          <w:color w:val="000000"/>
        </w:rPr>
        <w:t>. With the increasing pressure of med</w:t>
      </w:r>
      <w:r w:rsidRPr="00FD4DB1">
        <w:rPr>
          <w:rFonts w:ascii="Book Antiqua" w:eastAsia="Book Antiqua" w:hAnsi="Book Antiqua" w:cs="Book Antiqua"/>
          <w:color w:val="000000"/>
        </w:rPr>
        <w:t xml:space="preserve">ical costs due to mild acute pancreatitis, shortening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and reducing the medical cost </w:t>
      </w:r>
      <w:r w:rsidR="00FB0A41" w:rsidRPr="00FD4DB1">
        <w:rPr>
          <w:rFonts w:ascii="Book Antiqua" w:eastAsia="Book Antiqua" w:hAnsi="Book Antiqua" w:cs="Book Antiqua"/>
          <w:color w:val="000000"/>
        </w:rPr>
        <w:t>ha</w:t>
      </w:r>
      <w:r w:rsidR="00FB0A41">
        <w:rPr>
          <w:rFonts w:ascii="Book Antiqua" w:eastAsia="Book Antiqua" w:hAnsi="Book Antiqua" w:cs="Book Antiqua"/>
          <w:color w:val="000000"/>
        </w:rPr>
        <w:t>ve</w:t>
      </w:r>
      <w:r w:rsidR="00FB0A41"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become the primary target of acute pancreatitis treatment. At present, probiotics are mainly used to treat diarrhea, constipation, enteritis, abdominal distension, dyspepsia, and loss of appetite caused by intestinal flora imbalance. Some </w:t>
      </w:r>
      <w:proofErr w:type="gramStart"/>
      <w:r w:rsidRPr="00FD4DB1">
        <w:rPr>
          <w:rFonts w:ascii="Book Antiqua" w:eastAsia="Book Antiqua" w:hAnsi="Book Antiqua" w:cs="Book Antiqua"/>
          <w:color w:val="000000"/>
        </w:rPr>
        <w:t>studies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10,19]</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suggested that probiotics were associated with decreased LOS, but these reports were of low quality and included a small sample of patients with severe acute pancreatitis. </w:t>
      </w:r>
      <w:proofErr w:type="spellStart"/>
      <w:r w:rsidRPr="00FD4DB1">
        <w:rPr>
          <w:rFonts w:ascii="Book Antiqua" w:eastAsia="Book Antiqua" w:hAnsi="Book Antiqua" w:cs="Book Antiqua"/>
          <w:color w:val="000000"/>
        </w:rPr>
        <w:t>Besselink</w:t>
      </w:r>
      <w:proofErr w:type="spellEnd"/>
      <w:r w:rsidRPr="00FD4DB1">
        <w:rPr>
          <w:rFonts w:ascii="Book Antiqua" w:eastAsia="Book Antiqua" w:hAnsi="Book Antiqua" w:cs="Book Antiqua"/>
          <w:color w:val="000000"/>
        </w:rPr>
        <w:t xml:space="preserve"> </w:t>
      </w:r>
      <w:r w:rsidRPr="00FD4DB1">
        <w:rPr>
          <w:rFonts w:ascii="Book Antiqua" w:eastAsia="Book Antiqua" w:hAnsi="Book Antiqua" w:cs="Book Antiqua"/>
          <w:i/>
          <w:iCs/>
          <w:color w:val="000000"/>
        </w:rPr>
        <w:t xml:space="preserve">et </w:t>
      </w:r>
      <w:proofErr w:type="gramStart"/>
      <w:r w:rsidRPr="00FD4DB1">
        <w:rPr>
          <w:rFonts w:ascii="Book Antiqua" w:eastAsia="Book Antiqua" w:hAnsi="Book Antiqua" w:cs="Book Antiqua"/>
          <w:i/>
          <w:iCs/>
          <w:color w:val="000000"/>
        </w:rPr>
        <w:t>al</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8]</w:t>
      </w:r>
      <w:r w:rsidR="00ED2D4B">
        <w:rPr>
          <w:rFonts w:ascii="Book Antiqua" w:eastAsia="Book Antiqua" w:hAnsi="Book Antiqua" w:cs="Book Antiqua"/>
          <w:color w:val="000000"/>
        </w:rPr>
        <w:t xml:space="preserve"> </w:t>
      </w:r>
      <w:r w:rsidRPr="00FD4DB1">
        <w:rPr>
          <w:rFonts w:ascii="Book Antiqua" w:eastAsia="Book Antiqua" w:hAnsi="Book Antiqua" w:cs="Book Antiqua"/>
          <w:color w:val="000000"/>
        </w:rPr>
        <w:t>conducted a study with the largest sample size of 298 randomized</w:t>
      </w:r>
      <w:r w:rsidR="00FB0A41">
        <w:rPr>
          <w:rFonts w:ascii="Book Antiqua" w:eastAsia="Book Antiqua" w:hAnsi="Book Antiqua" w:cs="Book Antiqua"/>
          <w:color w:val="000000"/>
        </w:rPr>
        <w:t xml:space="preserve"> </w:t>
      </w:r>
      <w:r w:rsidRPr="00FD4DB1">
        <w:rPr>
          <w:rFonts w:ascii="Book Antiqua" w:eastAsia="Book Antiqua" w:hAnsi="Book Antiqua" w:cs="Book Antiqua"/>
          <w:color w:val="000000"/>
        </w:rPr>
        <w:t>patien</w:t>
      </w:r>
      <w:r w:rsidRPr="00FD4DB1">
        <w:rPr>
          <w:rFonts w:ascii="Book Antiqua" w:eastAsia="Book Antiqua" w:hAnsi="Book Antiqua" w:cs="Book Antiqua"/>
          <w:color w:val="000000"/>
        </w:rPr>
        <w:t>ts with severe acute pancreatitis; they found that probiotic prophylaxis did not reduce the risk of infectious complications and was associated with an increased risk of mortality. No difference was found in intensive care stay and hospital stay between their probiotics and non-probiotics groups.</w:t>
      </w:r>
    </w:p>
    <w:p w14:paraId="0562B201" w14:textId="05753913" w:rsidR="00A77B3E" w:rsidRPr="00FD4DB1" w:rsidRDefault="00C359B4" w:rsidP="00ED2D4B">
      <w:pPr>
        <w:spacing w:line="360" w:lineRule="auto"/>
        <w:ind w:firstLineChars="200" w:firstLine="480"/>
        <w:jc w:val="both"/>
        <w:rPr>
          <w:rFonts w:ascii="Book Antiqua" w:hAnsi="Book Antiqua"/>
        </w:rPr>
      </w:pPr>
      <w:r w:rsidRPr="00FD4DB1">
        <w:rPr>
          <w:rFonts w:ascii="Book Antiqua" w:eastAsia="Book Antiqua" w:hAnsi="Book Antiqua" w:cs="Book Antiqua"/>
          <w:color w:val="000000"/>
        </w:rPr>
        <w:t xml:space="preserve">In our randomized placebo-controlled </w:t>
      </w:r>
      <w:r w:rsidRPr="00FD4DB1">
        <w:rPr>
          <w:rFonts w:ascii="Book Antiqua" w:eastAsia="Book Antiqua" w:hAnsi="Book Antiqua" w:cs="Book Antiqua"/>
          <w:color w:val="000000"/>
        </w:rPr>
        <w:t>study, probiotics were associated with a decreased LOS</w:t>
      </w:r>
      <w:r w:rsidR="00FB0A41" w:rsidRPr="00FB0A41">
        <w:rPr>
          <w:rFonts w:ascii="Book Antiqua" w:eastAsia="Book Antiqua" w:hAnsi="Book Antiqua" w:cs="Book Antiqua"/>
          <w:color w:val="000000"/>
        </w:rPr>
        <w:t xml:space="preserve"> </w:t>
      </w:r>
      <w:r w:rsidR="00FB0A41" w:rsidRPr="00FD4DB1">
        <w:rPr>
          <w:rFonts w:ascii="Book Antiqua" w:eastAsia="Book Antiqua" w:hAnsi="Book Antiqua" w:cs="Book Antiqua"/>
          <w:color w:val="000000"/>
        </w:rPr>
        <w:t>in patients with mild acute pancreatitis</w:t>
      </w:r>
      <w:r w:rsidRPr="00FD4DB1">
        <w:rPr>
          <w:rFonts w:ascii="Book Antiqua" w:eastAsia="Book Antiqua" w:hAnsi="Book Antiqua" w:cs="Book Antiqua"/>
          <w:color w:val="000000"/>
        </w:rPr>
        <w:t xml:space="preserve">. In mild acute pancreatitis, rapid relief of abdominal pain and successful oral feeding were the main indications for hospital discharge. Based on previous gastrointestinal disease </w:t>
      </w:r>
      <w:proofErr w:type="gramStart"/>
      <w:r w:rsidRPr="00FD4DB1">
        <w:rPr>
          <w:rFonts w:ascii="Book Antiqua" w:eastAsia="Book Antiqua" w:hAnsi="Book Antiqua" w:cs="Book Antiqua"/>
          <w:color w:val="000000"/>
        </w:rPr>
        <w:t>studies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20,21]</w:t>
      </w:r>
      <w:r w:rsidRPr="00FD4DB1">
        <w:rPr>
          <w:rFonts w:ascii="Book Antiqua" w:eastAsia="Book Antiqua" w:hAnsi="Book Antiqua" w:cs="Book Antiqua"/>
          <w:color w:val="000000"/>
        </w:rPr>
        <w:t xml:space="preserve">, we hypothesized that probiotics may improve intestinal </w:t>
      </w:r>
      <w:proofErr w:type="spellStart"/>
      <w:r w:rsidRPr="00FD4DB1">
        <w:rPr>
          <w:rFonts w:ascii="Book Antiqua" w:eastAsia="Book Antiqua" w:hAnsi="Book Antiqua" w:cs="Book Antiqua"/>
          <w:color w:val="000000"/>
        </w:rPr>
        <w:t>microecology</w:t>
      </w:r>
      <w:proofErr w:type="spellEnd"/>
      <w:r w:rsidR="00FB0A41">
        <w:rPr>
          <w:rFonts w:ascii="Book Antiqua" w:eastAsia="Book Antiqua" w:hAnsi="Book Antiqua" w:cs="Book Antiqua"/>
          <w:color w:val="000000"/>
        </w:rPr>
        <w:t xml:space="preserve"> and</w:t>
      </w:r>
      <w:r w:rsidRPr="00FD4DB1">
        <w:rPr>
          <w:rFonts w:ascii="Book Antiqua" w:eastAsia="Book Antiqua" w:hAnsi="Book Antiqua" w:cs="Book Antiqua"/>
          <w:color w:val="000000"/>
        </w:rPr>
        <w:t xml:space="preserve"> food tolerance</w:t>
      </w:r>
      <w:r w:rsidRPr="00FD4DB1">
        <w:rPr>
          <w:rFonts w:ascii="Book Antiqua" w:eastAsia="Book Antiqua" w:hAnsi="Book Antiqua" w:cs="Book Antiqua"/>
          <w:color w:val="000000"/>
        </w:rPr>
        <w:t>, reduce the inflammatory response, and consequently improve the possibility of successful oral feeding. Consistent with previous research results, our study showed</w:t>
      </w:r>
      <w:r w:rsidR="001A1885">
        <w:rPr>
          <w:rFonts w:ascii="Book Antiqua" w:eastAsia="Book Antiqua" w:hAnsi="Book Antiqua" w:cs="Book Antiqua"/>
          <w:color w:val="000000"/>
        </w:rPr>
        <w:t xml:space="preserve"> </w:t>
      </w:r>
      <w:r w:rsidRPr="00FD4DB1">
        <w:rPr>
          <w:rFonts w:ascii="Book Antiqua" w:eastAsia="Book Antiqua" w:hAnsi="Book Antiqua" w:cs="Book Antiqua"/>
          <w:color w:val="000000"/>
        </w:rPr>
        <w:t>accelerated successful oral feeding and abdominal pain r</w:t>
      </w:r>
      <w:r w:rsidRPr="00FD4DB1">
        <w:rPr>
          <w:rFonts w:ascii="Book Antiqua" w:eastAsia="Book Antiqua" w:hAnsi="Book Antiqua" w:cs="Book Antiqua"/>
          <w:color w:val="000000"/>
        </w:rPr>
        <w:t>elief</w:t>
      </w:r>
      <w:r w:rsidR="00FB0A41">
        <w:rPr>
          <w:rFonts w:ascii="Book Antiqua" w:eastAsia="Book Antiqua" w:hAnsi="Book Antiqua" w:cs="Book Antiqua"/>
          <w:color w:val="000000"/>
        </w:rPr>
        <w:t xml:space="preserve"> </w:t>
      </w:r>
      <w:r w:rsidRPr="00FD4DB1">
        <w:rPr>
          <w:rFonts w:ascii="Book Antiqua" w:eastAsia="Book Antiqua" w:hAnsi="Book Antiqua" w:cs="Book Antiqua"/>
          <w:color w:val="000000"/>
        </w:rPr>
        <w:t>after th</w:t>
      </w:r>
      <w:r w:rsidRPr="00FD4DB1">
        <w:rPr>
          <w:rFonts w:ascii="Book Antiqua" w:eastAsia="Book Antiqua" w:hAnsi="Book Antiqua" w:cs="Book Antiqua"/>
          <w:color w:val="000000"/>
        </w:rPr>
        <w:t xml:space="preserve">e administration of probiotics capsules consisting of </w:t>
      </w:r>
      <w:r w:rsidRPr="00FD4DB1">
        <w:rPr>
          <w:rFonts w:ascii="Book Antiqua" w:eastAsia="Book Antiqua" w:hAnsi="Book Antiqua" w:cs="Book Antiqua"/>
          <w:i/>
          <w:iCs/>
          <w:color w:val="000000"/>
        </w:rPr>
        <w:t>Bacillus subtilis</w:t>
      </w:r>
      <w:r w:rsidR="001A1885">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1A1885">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p>
    <w:p w14:paraId="36538231" w14:textId="7F0B6436"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Adverse reactions to probiotics were closely observed in this study. The most frequent adverse effect was exacerbating abdominal discomfort (7</w:t>
      </w:r>
      <w:r w:rsidR="0052038B" w:rsidRPr="00FD4DB1">
        <w:rPr>
          <w:rFonts w:ascii="Book Antiqua" w:eastAsia="Book Antiqua" w:hAnsi="Book Antiqua" w:cs="Book Antiqua"/>
          <w:color w:val="000000"/>
        </w:rPr>
        <w:t>%</w:t>
      </w:r>
      <w:r w:rsidRPr="00FD4DB1">
        <w:rPr>
          <w:rFonts w:ascii="Book Antiqua" w:eastAsia="Book Antiqua" w:hAnsi="Book Antiqua" w:cs="Book Antiqua"/>
          <w:color w:val="000000"/>
        </w:rPr>
        <w:t xml:space="preserve">–9%), mostly experienced as flatulence. The reasons may be as follows: First, probiotic supplements are packaged as capsules that need to be taken orally with water, which contradicts the usual practice of diet prohibition before abdominal pain relief. As recommended in the 2013 International Association of </w:t>
      </w:r>
      <w:proofErr w:type="spellStart"/>
      <w:r w:rsidRPr="00FD4DB1">
        <w:rPr>
          <w:rFonts w:ascii="Book Antiqua" w:eastAsia="Book Antiqua" w:hAnsi="Book Antiqua" w:cs="Book Antiqua"/>
          <w:color w:val="000000"/>
        </w:rPr>
        <w:t>Pancreatology</w:t>
      </w:r>
      <w:proofErr w:type="spellEnd"/>
      <w:r w:rsidRPr="00FD4DB1">
        <w:rPr>
          <w:rFonts w:ascii="Book Antiqua" w:eastAsia="Book Antiqua" w:hAnsi="Book Antiqua" w:cs="Book Antiqua"/>
          <w:color w:val="000000"/>
        </w:rPr>
        <w:t xml:space="preserve"> and the American Pancreatic Association Evidence-Based </w:t>
      </w:r>
      <w:proofErr w:type="gramStart"/>
      <w:r w:rsidRPr="00FD4DB1">
        <w:rPr>
          <w:rFonts w:ascii="Book Antiqua" w:eastAsia="Book Antiqua" w:hAnsi="Book Antiqua" w:cs="Book Antiqua"/>
          <w:color w:val="000000"/>
        </w:rPr>
        <w:t>Guidelines</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22]</w:t>
      </w:r>
      <w:r w:rsidRPr="00FD4DB1">
        <w:rPr>
          <w:rFonts w:ascii="Book Antiqua" w:eastAsia="Book Antiqua" w:hAnsi="Book Antiqua" w:cs="Book Antiqua"/>
          <w:color w:val="000000"/>
        </w:rPr>
        <w:t xml:space="preserve">, and the 2018 American Gastroenterological Association </w:t>
      </w:r>
      <w:r w:rsidRPr="00FD4DB1">
        <w:rPr>
          <w:rFonts w:ascii="Book Antiqua" w:eastAsia="Book Antiqua" w:hAnsi="Book Antiqua" w:cs="Book Antiqua"/>
          <w:color w:val="000000"/>
        </w:rPr>
        <w:lastRenderedPageBreak/>
        <w:t>Institute Guideline</w:t>
      </w:r>
      <w:r w:rsidRPr="00FD4DB1">
        <w:rPr>
          <w:rFonts w:ascii="Book Antiqua" w:eastAsia="Book Antiqua" w:hAnsi="Book Antiqua" w:cs="Book Antiqua"/>
          <w:color w:val="000000"/>
          <w:vertAlign w:val="superscript"/>
        </w:rPr>
        <w:t>[23]</w:t>
      </w:r>
      <w:r w:rsidRPr="00FD4DB1">
        <w:rPr>
          <w:rFonts w:ascii="Book Antiqua" w:eastAsia="Book Antiqua" w:hAnsi="Book Antiqua" w:cs="Book Antiqua"/>
          <w:color w:val="000000"/>
        </w:rPr>
        <w:t xml:space="preserve">, oral feeding in mild pancreatitis can be restarted only when abdominal pain is decreasing and inflammatory markers are improving. The early administration of probiotic capsules may aggravate the gastrointestinal condition. Second, the role and target of probiotics on the intestinal flora in patients with disease states are not yet fully </w:t>
      </w:r>
      <w:proofErr w:type="gramStart"/>
      <w:r w:rsidRPr="00FD4DB1">
        <w:rPr>
          <w:rFonts w:ascii="Book Antiqua" w:eastAsia="Book Antiqua" w:hAnsi="Book Antiqua" w:cs="Book Antiqua"/>
          <w:color w:val="000000"/>
        </w:rPr>
        <w:t>understood</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24]</w:t>
      </w:r>
      <w:r w:rsidRPr="00FD4DB1">
        <w:rPr>
          <w:rFonts w:ascii="Book Antiqua" w:eastAsia="Book Antiqua" w:hAnsi="Book Antiqua" w:cs="Book Antiqua"/>
          <w:color w:val="000000"/>
        </w:rPr>
        <w:t xml:space="preserve">. Rao </w:t>
      </w:r>
      <w:r w:rsidRPr="00FD4DB1">
        <w:rPr>
          <w:rFonts w:ascii="Book Antiqua" w:eastAsia="Book Antiqua" w:hAnsi="Book Antiqua" w:cs="Book Antiqua"/>
          <w:i/>
          <w:iCs/>
          <w:color w:val="000000"/>
        </w:rPr>
        <w:t xml:space="preserve">et </w:t>
      </w:r>
      <w:proofErr w:type="gramStart"/>
      <w:r w:rsidRPr="00FD4DB1">
        <w:rPr>
          <w:rFonts w:ascii="Book Antiqua" w:eastAsia="Book Antiqua" w:hAnsi="Book Antiqua" w:cs="Book Antiqua"/>
          <w:i/>
          <w:iCs/>
          <w:color w:val="000000"/>
        </w:rPr>
        <w:t>al</w:t>
      </w:r>
      <w:r w:rsidRPr="00FD4DB1">
        <w:rPr>
          <w:rFonts w:ascii="Book Antiqua" w:eastAsia="Book Antiqua" w:hAnsi="Book Antiqua" w:cs="Book Antiqua"/>
          <w:color w:val="000000"/>
          <w:vertAlign w:val="superscript"/>
        </w:rPr>
        <w:t>[</w:t>
      </w:r>
      <w:proofErr w:type="gramEnd"/>
      <w:r w:rsidRPr="00FD4DB1">
        <w:rPr>
          <w:rFonts w:ascii="Book Antiqua" w:eastAsia="Book Antiqua" w:hAnsi="Book Antiqua" w:cs="Book Antiqua"/>
          <w:color w:val="000000"/>
          <w:vertAlign w:val="superscript"/>
        </w:rPr>
        <w:t>25]</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concluded that probiotics-fermented carbohydrates in the proximal small bowel induce intestinal bacterial overgrowth, resulting in increased gas output, and abdominal bloating. </w:t>
      </w:r>
    </w:p>
    <w:p w14:paraId="3CB6639F" w14:textId="1BEF7DA9" w:rsidR="00A77B3E" w:rsidRPr="00FD4DB1" w:rsidRDefault="00C359B4" w:rsidP="00FD4DB1">
      <w:pPr>
        <w:spacing w:line="360" w:lineRule="auto"/>
        <w:ind w:firstLine="420"/>
        <w:jc w:val="both"/>
        <w:rPr>
          <w:rFonts w:ascii="Book Antiqua" w:hAnsi="Book Antiqua"/>
        </w:rPr>
      </w:pPr>
      <w:r w:rsidRPr="00FD4DB1">
        <w:rPr>
          <w:rFonts w:ascii="Book Antiqua" w:eastAsia="Book Antiqua" w:hAnsi="Book Antiqua" w:cs="Book Antiqua"/>
          <w:color w:val="000000"/>
        </w:rPr>
        <w:t xml:space="preserve">The present study had several limitations. First, our results may not be generalizable to all patients with acute pancreatitis because we only included patients with mild acute pancreatitis. Although we showed that probiotics may be beneficial to patients with mild pancreatitis, the adverse reactions of probiotics should prompt clinician concern. Second, the results of this study are not generalizable to all probiotics since we only used </w:t>
      </w:r>
      <w:r w:rsidRPr="00FD4DB1">
        <w:rPr>
          <w:rFonts w:ascii="Book Antiqua" w:eastAsia="Book Antiqua" w:hAnsi="Book Antiqua" w:cs="Book Antiqua"/>
          <w:i/>
          <w:iCs/>
          <w:color w:val="000000"/>
        </w:rPr>
        <w:t>Bacillus subtilis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3D29B6">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probiotic strains. At present, there are many types of probi</w:t>
      </w:r>
      <w:r w:rsidRPr="00FD4DB1">
        <w:rPr>
          <w:rFonts w:ascii="Book Antiqua" w:eastAsia="Book Antiqua" w:hAnsi="Book Antiqua" w:cs="Book Antiqua"/>
          <w:color w:val="000000"/>
        </w:rPr>
        <w:t>otics</w:t>
      </w:r>
      <w:r w:rsidR="00FB0A41">
        <w:rPr>
          <w:rFonts w:ascii="Book Antiqua" w:eastAsia="Book Antiqua" w:hAnsi="Book Antiqua" w:cs="Book Antiqua"/>
          <w:color w:val="000000"/>
        </w:rPr>
        <w:t xml:space="preserve"> with</w:t>
      </w:r>
      <w:r w:rsidRPr="00FD4DB1">
        <w:rPr>
          <w:rFonts w:ascii="Book Antiqua" w:eastAsia="Book Antiqua" w:hAnsi="Book Antiqua" w:cs="Book Antiqua"/>
          <w:color w:val="000000"/>
        </w:rPr>
        <w:t xml:space="preserve"> different clinical therapeutic and adverse effects that may be different or opposite to the findings of our study. Therefore, caution is advised in considering the results of this study.</w:t>
      </w:r>
    </w:p>
    <w:p w14:paraId="3C18B217" w14:textId="77777777" w:rsidR="00A77B3E" w:rsidRPr="00FD4DB1" w:rsidRDefault="00A77B3E" w:rsidP="00FD4DB1">
      <w:pPr>
        <w:spacing w:line="360" w:lineRule="auto"/>
        <w:ind w:firstLine="420"/>
        <w:jc w:val="both"/>
        <w:rPr>
          <w:rFonts w:ascii="Book Antiqua" w:hAnsi="Book Antiqua"/>
        </w:rPr>
      </w:pPr>
    </w:p>
    <w:p w14:paraId="1A74E257"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CONCLUSION</w:t>
      </w:r>
    </w:p>
    <w:p w14:paraId="111BF01C" w14:textId="4DB476EA"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In conclusion,</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probiotics supplementation appears to be safe and effective in reducing the length of hospitalization for patients with mild acute pancreatitis in this double-blinded randomized clinical trial. However, the sample size </w:t>
      </w:r>
      <w:r w:rsidR="00FB0A41">
        <w:rPr>
          <w:rFonts w:ascii="Book Antiqua" w:eastAsia="Book Antiqua" w:hAnsi="Book Antiqua" w:cs="Book Antiqua"/>
          <w:color w:val="000000"/>
        </w:rPr>
        <w:t xml:space="preserve">is small </w:t>
      </w:r>
      <w:r w:rsidRPr="00FD4DB1">
        <w:rPr>
          <w:rFonts w:ascii="Book Antiqua" w:eastAsia="Book Antiqua" w:hAnsi="Book Antiqua" w:cs="Book Antiqua"/>
          <w:color w:val="000000"/>
        </w:rPr>
        <w:t>and th</w:t>
      </w:r>
      <w:r w:rsidRPr="00FD4DB1">
        <w:rPr>
          <w:rFonts w:ascii="Book Antiqua" w:eastAsia="Book Antiqua" w:hAnsi="Book Antiqua" w:cs="Book Antiqua"/>
          <w:color w:val="000000"/>
        </w:rPr>
        <w:t>e follow-up tim</w:t>
      </w:r>
      <w:r w:rsidRPr="00FD4DB1">
        <w:rPr>
          <w:rFonts w:ascii="Book Antiqua" w:eastAsia="Book Antiqua" w:hAnsi="Book Antiqua" w:cs="Book Antiqua"/>
          <w:color w:val="000000"/>
        </w:rPr>
        <w:t xml:space="preserve">e </w:t>
      </w:r>
      <w:r w:rsidR="00FB0A41">
        <w:rPr>
          <w:rFonts w:ascii="Book Antiqua" w:eastAsia="Book Antiqua" w:hAnsi="Book Antiqua" w:cs="Book Antiqua"/>
          <w:color w:val="000000"/>
        </w:rPr>
        <w:t>is short</w:t>
      </w:r>
      <w:r w:rsidR="00FB0A41" w:rsidRPr="00FD4DB1">
        <w:rPr>
          <w:rFonts w:ascii="Book Antiqua" w:eastAsia="Book Antiqua" w:hAnsi="Book Antiqua" w:cs="Book Antiqua"/>
          <w:color w:val="000000"/>
        </w:rPr>
        <w:t xml:space="preserve"> in this study</w:t>
      </w:r>
      <w:r w:rsidRPr="00FD4DB1">
        <w:rPr>
          <w:rFonts w:ascii="Book Antiqua" w:eastAsia="Book Antiqua" w:hAnsi="Book Antiqua" w:cs="Book Antiqua"/>
          <w:color w:val="000000"/>
        </w:rPr>
        <w:t>. In future s</w:t>
      </w:r>
      <w:r w:rsidRPr="00FD4DB1">
        <w:rPr>
          <w:rFonts w:ascii="Book Antiqua" w:eastAsia="Book Antiqua" w:hAnsi="Book Antiqua" w:cs="Book Antiqua"/>
          <w:color w:val="000000"/>
        </w:rPr>
        <w:t>tudies, a randomized study with a larger sample using different types and doses of probiotics can be conducted to further clarify the role of probiotics in acute pancreatitis and other uninvestigated gastrointestinal diseases.</w:t>
      </w:r>
    </w:p>
    <w:p w14:paraId="77D7271A" w14:textId="77777777" w:rsidR="00A77B3E" w:rsidRPr="00FD4DB1" w:rsidRDefault="00A77B3E" w:rsidP="00FD4DB1">
      <w:pPr>
        <w:spacing w:line="360" w:lineRule="auto"/>
        <w:jc w:val="both"/>
        <w:rPr>
          <w:rFonts w:ascii="Book Antiqua" w:hAnsi="Book Antiqua"/>
        </w:rPr>
      </w:pPr>
    </w:p>
    <w:p w14:paraId="140414D9"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aps/>
          <w:color w:val="000000"/>
          <w:u w:val="single"/>
        </w:rPr>
        <w:t>ARTICLE HIGHLIGHTS</w:t>
      </w:r>
    </w:p>
    <w:p w14:paraId="7BA07AC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background</w:t>
      </w:r>
    </w:p>
    <w:p w14:paraId="569436F5" w14:textId="1F42C38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Acute pancreatitis is one of the most common causes of acute abdominal pain, resulting in a huge clinical and financial burden worldwide.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Most patients (80%) with acute </w:t>
      </w:r>
      <w:r w:rsidRPr="00FD4DB1">
        <w:rPr>
          <w:rFonts w:ascii="Book Antiqua" w:eastAsia="Book Antiqua" w:hAnsi="Book Antiqua" w:cs="Book Antiqua"/>
          <w:color w:val="000000"/>
        </w:rPr>
        <w:lastRenderedPageBreak/>
        <w:t>pancreatitis present with mild disease, which is characterized by a short hospital stay, no or few complications, and rapid resumption of oral feeding. Allowing for the very low mortality rate (about 0.79%) of mild acute pancreatitis, shortening the length of hospital stay</w:t>
      </w:r>
      <w:r w:rsidR="003D29B6">
        <w:rPr>
          <w:rFonts w:ascii="Book Antiqua" w:eastAsia="Book Antiqua" w:hAnsi="Book Antiqua" w:cs="Book Antiqua"/>
          <w:color w:val="000000"/>
        </w:rPr>
        <w:t xml:space="preserve"> (LOS)</w:t>
      </w:r>
      <w:r w:rsidRPr="00FD4DB1">
        <w:rPr>
          <w:rFonts w:ascii="Book Antiqua" w:eastAsia="Book Antiqua" w:hAnsi="Book Antiqua" w:cs="Book Antiqua"/>
          <w:color w:val="000000"/>
        </w:rPr>
        <w:t>, and reducing medical financial expendi</w:t>
      </w:r>
      <w:r w:rsidRPr="00FD4DB1">
        <w:rPr>
          <w:rFonts w:ascii="Book Antiqua" w:eastAsia="Book Antiqua" w:hAnsi="Book Antiqua" w:cs="Book Antiqua"/>
          <w:color w:val="000000"/>
        </w:rPr>
        <w:t xml:space="preserve">ture </w:t>
      </w:r>
      <w:r w:rsidR="00FB0A41">
        <w:rPr>
          <w:rFonts w:ascii="Book Antiqua" w:eastAsia="Book Antiqua" w:hAnsi="Book Antiqua" w:cs="Book Antiqua"/>
          <w:color w:val="000000"/>
        </w:rPr>
        <w:t xml:space="preserve">have </w:t>
      </w:r>
      <w:r w:rsidR="00FB0A41" w:rsidRPr="00FD4DB1">
        <w:rPr>
          <w:rFonts w:ascii="Book Antiqua" w:eastAsia="Book Antiqua" w:hAnsi="Book Antiqua" w:cs="Book Antiqua"/>
          <w:color w:val="000000"/>
        </w:rPr>
        <w:t>bec</w:t>
      </w:r>
      <w:r w:rsidR="00FB0A41">
        <w:rPr>
          <w:rFonts w:ascii="Book Antiqua" w:eastAsia="Book Antiqua" w:hAnsi="Book Antiqua" w:cs="Book Antiqua"/>
          <w:color w:val="000000"/>
        </w:rPr>
        <w:t>o</w:t>
      </w:r>
      <w:r w:rsidR="00FB0A41" w:rsidRPr="00FD4DB1">
        <w:rPr>
          <w:rFonts w:ascii="Book Antiqua" w:eastAsia="Book Antiqua" w:hAnsi="Book Antiqua" w:cs="Book Antiqua"/>
          <w:color w:val="000000"/>
        </w:rPr>
        <w:t xml:space="preserve">me </w:t>
      </w:r>
      <w:r w:rsidRPr="00FD4DB1">
        <w:rPr>
          <w:rFonts w:ascii="Book Antiqua" w:eastAsia="Book Antiqua" w:hAnsi="Book Antiqua" w:cs="Book Antiqua"/>
          <w:color w:val="000000"/>
        </w:rPr>
        <w:t>the research priority.</w:t>
      </w:r>
    </w:p>
    <w:p w14:paraId="0F0D343E" w14:textId="77777777" w:rsidR="00A77B3E" w:rsidRPr="00FD4DB1" w:rsidRDefault="00A77B3E" w:rsidP="00FD4DB1">
      <w:pPr>
        <w:spacing w:line="360" w:lineRule="auto"/>
        <w:jc w:val="both"/>
        <w:rPr>
          <w:rFonts w:ascii="Book Antiqua" w:hAnsi="Book Antiqua"/>
        </w:rPr>
      </w:pPr>
    </w:p>
    <w:p w14:paraId="0899DCD5"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motivation</w:t>
      </w:r>
    </w:p>
    <w:p w14:paraId="11B99499" w14:textId="5F53E7AF"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Probiotics play an important role in a variety of </w:t>
      </w:r>
      <w:proofErr w:type="spellStart"/>
      <w:r w:rsidRPr="00FD4DB1">
        <w:rPr>
          <w:rFonts w:ascii="Book Antiqua" w:eastAsia="Book Antiqua" w:hAnsi="Book Antiqua" w:cs="Book Antiqua"/>
          <w:color w:val="000000"/>
        </w:rPr>
        <w:t>microecologic</w:t>
      </w:r>
      <w:proofErr w:type="spellEnd"/>
      <w:r w:rsidRPr="00FD4DB1">
        <w:rPr>
          <w:rFonts w:ascii="Book Antiqua" w:eastAsia="Book Antiqua" w:hAnsi="Book Antiqua" w:cs="Book Antiqua"/>
          <w:color w:val="000000"/>
        </w:rPr>
        <w:t xml:space="preserve"> interventions. The effect</w:t>
      </w:r>
      <w:r w:rsidR="00FB0A41">
        <w:rPr>
          <w:rFonts w:ascii="Book Antiqua" w:eastAsia="Book Antiqua" w:hAnsi="Book Antiqua" w:cs="Book Antiqua"/>
          <w:color w:val="000000"/>
        </w:rPr>
        <w:t>s</w:t>
      </w:r>
      <w:r w:rsidRPr="00FD4DB1">
        <w:rPr>
          <w:rFonts w:ascii="Book Antiqua" w:eastAsia="Book Antiqua" w:hAnsi="Book Antiqua" w:cs="Book Antiqua"/>
          <w:color w:val="000000"/>
        </w:rPr>
        <w:t xml:space="preserve"> of probiotics in mild acute pancreatitis </w:t>
      </w:r>
      <w:r w:rsidR="00FB0A41" w:rsidRPr="00FD4DB1">
        <w:rPr>
          <w:rFonts w:ascii="Book Antiqua" w:eastAsia="Book Antiqua" w:hAnsi="Book Antiqua" w:cs="Book Antiqua"/>
          <w:color w:val="000000"/>
        </w:rPr>
        <w:t>ha</w:t>
      </w:r>
      <w:r w:rsidR="00FB0A41">
        <w:rPr>
          <w:rFonts w:ascii="Book Antiqua" w:eastAsia="Book Antiqua" w:hAnsi="Book Antiqua" w:cs="Book Antiqua"/>
          <w:color w:val="000000"/>
        </w:rPr>
        <w:t>ve</w:t>
      </w:r>
      <w:r w:rsidR="00FB0A41"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not been studied</w:t>
      </w:r>
      <w:r w:rsidRPr="00FD4DB1">
        <w:rPr>
          <w:rFonts w:ascii="Book Antiqua" w:eastAsia="Book Antiqua" w:hAnsi="Book Antiqua" w:cs="Book Antiqua"/>
          <w:color w:val="000000"/>
        </w:rPr>
        <w:t xml:space="preserve">. Considering the potential benefits of probiotics in the treatment of gastrointestinal disease, we hypothesized that probiotics may accelerate the recovery of intestinal function and shorten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in patients with mild pancreatitis. Thus, we conducted a randomized, double-blind, placebo-controlled trial to evaluate the effect of the administration of probiotics in patients with mild pancreatitis.</w:t>
      </w:r>
    </w:p>
    <w:p w14:paraId="1786746C" w14:textId="77777777" w:rsidR="00A77B3E" w:rsidRPr="00FD4DB1" w:rsidRDefault="00A77B3E" w:rsidP="00FD4DB1">
      <w:pPr>
        <w:spacing w:line="360" w:lineRule="auto"/>
        <w:jc w:val="both"/>
        <w:rPr>
          <w:rFonts w:ascii="Book Antiqua" w:hAnsi="Book Antiqua"/>
        </w:rPr>
      </w:pPr>
    </w:p>
    <w:p w14:paraId="1C2D079D"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objectives</w:t>
      </w:r>
    </w:p>
    <w:p w14:paraId="0689C43E" w14:textId="447F6AD0"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 xml:space="preserve">This study was designed to investigate the value of probiotics in reducing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xml:space="preserve"> in patients with mild acute pancreatitis.</w:t>
      </w:r>
    </w:p>
    <w:p w14:paraId="6E3A2675" w14:textId="77777777" w:rsidR="00A77B3E" w:rsidRPr="00FD4DB1" w:rsidRDefault="00A77B3E" w:rsidP="00FD4DB1">
      <w:pPr>
        <w:spacing w:line="360" w:lineRule="auto"/>
        <w:jc w:val="both"/>
        <w:rPr>
          <w:rFonts w:ascii="Book Antiqua" w:hAnsi="Book Antiqua"/>
        </w:rPr>
      </w:pPr>
    </w:p>
    <w:p w14:paraId="47E24F9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methods</w:t>
      </w:r>
    </w:p>
    <w:p w14:paraId="50141BB6" w14:textId="30EC1604"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We conducted a double-blind randomized clinical trial to</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evaluate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the effects of probiotics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administered to patients with mild acute pancreatitis at a tertiary medical center. The patients were given probiotics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capsules (a mixed preparation of </w:t>
      </w:r>
      <w:r w:rsidRPr="00FD4DB1">
        <w:rPr>
          <w:rFonts w:ascii="Book Antiqua" w:eastAsia="Book Antiqua" w:hAnsi="Book Antiqua" w:cs="Book Antiqua"/>
          <w:i/>
          <w:iCs/>
          <w:color w:val="000000"/>
        </w:rPr>
        <w:t>Bacillus subtilis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3D29B6">
        <w:rPr>
          <w:rFonts w:ascii="Book Antiqua" w:eastAsia="Book Antiqua" w:hAnsi="Book Antiqua" w:cs="Book Antiqua"/>
          <w:i/>
          <w:iCs/>
          <w:color w:val="000000"/>
        </w:rPr>
        <w:t xml:space="preserve"> </w:t>
      </w:r>
      <w:r w:rsidRPr="00FD4DB1">
        <w:rPr>
          <w:rFonts w:ascii="Book Antiqua" w:eastAsia="Book Antiqua" w:hAnsi="Book Antiqua" w:cs="Book Antiqua"/>
          <w:i/>
          <w:iCs/>
          <w:color w:val="000000"/>
        </w:rPr>
        <w:t>Enterococcus faecium</w:t>
      </w:r>
      <w:r w:rsidRPr="00FD4DB1">
        <w:rPr>
          <w:rFonts w:ascii="Book Antiqua" w:eastAsia="Book Antiqua" w:hAnsi="Book Antiqua" w:cs="Book Antiqua"/>
          <w:color w:val="000000"/>
        </w:rPr>
        <w:t>) or placebo. The primary</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study</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endpoint</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was the </w:t>
      </w:r>
      <w:r w:rsidR="003D29B6">
        <w:rPr>
          <w:rFonts w:ascii="Book Antiqua" w:eastAsia="Book Antiqua" w:hAnsi="Book Antiqua" w:cs="Book Antiqua"/>
          <w:color w:val="000000"/>
        </w:rPr>
        <w:t>LOS</w:t>
      </w:r>
      <w:r w:rsidRPr="00FD4DB1">
        <w:rPr>
          <w:rFonts w:ascii="Book Antiqua" w:eastAsia="Book Antiqua" w:hAnsi="Book Antiqua" w:cs="Book Antiqua"/>
          <w:color w:val="000000"/>
        </w:rPr>
        <w:t>. The secondary endpoints</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incl</w:t>
      </w:r>
      <w:r w:rsidRPr="00FD4DB1">
        <w:rPr>
          <w:rFonts w:ascii="Book Antiqua" w:eastAsia="Book Antiqua" w:hAnsi="Book Antiqua" w:cs="Book Antiqua"/>
          <w:color w:val="000000"/>
        </w:rPr>
        <w:t>uded</w:t>
      </w:r>
      <w:r w:rsidR="003D29B6">
        <w:rPr>
          <w:rFonts w:ascii="Book Antiqua" w:eastAsia="Book Antiqua" w:hAnsi="Book Antiqua" w:cs="Book Antiqua"/>
          <w:color w:val="000000"/>
        </w:rPr>
        <w:t xml:space="preserve">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 xml:space="preserve">abdominal pain relief, recurrent abdominal pain, and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successful oral feeding.</w:t>
      </w:r>
    </w:p>
    <w:p w14:paraId="2E77F660" w14:textId="77777777" w:rsidR="00A77B3E" w:rsidRPr="00FD4DB1" w:rsidRDefault="00A77B3E" w:rsidP="00FD4DB1">
      <w:pPr>
        <w:spacing w:line="360" w:lineRule="auto"/>
        <w:jc w:val="both"/>
        <w:rPr>
          <w:rFonts w:ascii="Book Antiqua" w:hAnsi="Book Antiqua"/>
        </w:rPr>
      </w:pPr>
    </w:p>
    <w:p w14:paraId="4B3391DF"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results</w:t>
      </w:r>
    </w:p>
    <w:p w14:paraId="146FFF6A" w14:textId="3C1888E1"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lastRenderedPageBreak/>
        <w:t>A total of 128</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were included, with 64</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patients in ea</w:t>
      </w:r>
      <w:r w:rsidRPr="00FD4DB1">
        <w:rPr>
          <w:rFonts w:ascii="Book Antiqua" w:eastAsia="Book Antiqua" w:hAnsi="Book Antiqua" w:cs="Book Antiqua"/>
          <w:color w:val="000000"/>
        </w:rPr>
        <w:t>ch arm. The severity of illness and the etiological distribution of disease</w:t>
      </w:r>
      <w:r w:rsidR="003D29B6">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were similar in </w:t>
      </w:r>
      <w:r w:rsidR="005F700F">
        <w:rPr>
          <w:rFonts w:ascii="Book Antiqua" w:eastAsia="Book Antiqua" w:hAnsi="Book Antiqua" w:cs="Book Antiqua"/>
          <w:color w:val="000000"/>
        </w:rPr>
        <w:t>the two</w:t>
      </w:r>
      <w:r w:rsidR="005F700F"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groups. There was a significant reduction in the </w:t>
      </w:r>
      <w:r w:rsidR="005F700F">
        <w:rPr>
          <w:rFonts w:ascii="Book Antiqua" w:eastAsia="Book Antiqua" w:hAnsi="Book Antiqua" w:cs="Book Antiqua"/>
          <w:color w:val="000000"/>
        </w:rPr>
        <w:t>LOS</w:t>
      </w:r>
      <w:r w:rsidRPr="00FD4DB1">
        <w:rPr>
          <w:rFonts w:ascii="Book Antiqua" w:eastAsia="Book Antiqua" w:hAnsi="Book Antiqua" w:cs="Book Antiqua"/>
          <w:color w:val="000000"/>
        </w:rPr>
        <w:t xml:space="preserve"> in the probiotics</w:t>
      </w:r>
      <w:r w:rsidR="00144234">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treatment group </w:t>
      </w:r>
      <w:r w:rsidRPr="00FD4DB1">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the placebo group (5.36 ± 0.15</w:t>
      </w:r>
      <w:r w:rsidR="003E58A2">
        <w:rPr>
          <w:rFonts w:ascii="Book Antiqua" w:eastAsia="Book Antiqua" w:hAnsi="Book Antiqua" w:cs="Book Antiqua"/>
          <w:color w:val="000000"/>
        </w:rPr>
        <w:t xml:space="preserve"> </w:t>
      </w:r>
      <w:r w:rsidRPr="003E58A2">
        <w:rPr>
          <w:rFonts w:ascii="Book Antiqua" w:eastAsia="Book Antiqua" w:hAnsi="Book Antiqua" w:cs="Book Antiqua"/>
          <w:i/>
          <w:iCs/>
          <w:color w:val="000000"/>
        </w:rPr>
        <w:t>vs</w:t>
      </w:r>
      <w:r w:rsidRPr="00FD4DB1">
        <w:rPr>
          <w:rFonts w:ascii="Book Antiqua" w:eastAsia="Book Antiqua" w:hAnsi="Book Antiqua" w:cs="Book Antiqua"/>
          <w:color w:val="000000"/>
        </w:rPr>
        <w:t xml:space="preserve"> 6.02 ± 0.17 d, </w:t>
      </w:r>
      <w:r w:rsidRPr="00FD4DB1">
        <w:rPr>
          <w:rFonts w:ascii="Book Antiqua" w:eastAsia="Book Antiqua" w:hAnsi="Book Antiqua" w:cs="Book Antiqua"/>
          <w:i/>
          <w:iCs/>
          <w:color w:val="000000"/>
        </w:rPr>
        <w:t>P</w:t>
      </w:r>
      <w:r w:rsidR="003E58A2">
        <w:rPr>
          <w:rFonts w:ascii="Book Antiqua" w:eastAsia="Book Antiqua" w:hAnsi="Book Antiqua" w:cs="Book Antiqua"/>
          <w:i/>
          <w:iCs/>
          <w:color w:val="000000"/>
        </w:rPr>
        <w:t xml:space="preserve"> </w:t>
      </w:r>
      <w:r w:rsidRPr="00FD4DB1">
        <w:rPr>
          <w:rFonts w:ascii="Book Antiqua" w:eastAsia="Book Antiqua" w:hAnsi="Book Antiqua" w:cs="Book Antiqua"/>
          <w:color w:val="000000"/>
        </w:rPr>
        <w:t>&lt;</w:t>
      </w:r>
      <w:r w:rsidR="003E58A2">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0.05). The probiotics group was associated with a shorter </w:t>
      </w:r>
      <w:r w:rsidR="005F700F">
        <w:rPr>
          <w:rFonts w:ascii="Book Antiqua" w:eastAsia="Book Antiqua" w:hAnsi="Book Antiqua" w:cs="Book Antiqua"/>
          <w:color w:val="000000"/>
        </w:rPr>
        <w:t xml:space="preserve">time to </w:t>
      </w:r>
      <w:r w:rsidRPr="00FD4DB1">
        <w:rPr>
          <w:rFonts w:ascii="Book Antiqua" w:eastAsia="Book Antiqua" w:hAnsi="Book Antiqua" w:cs="Book Antiqua"/>
          <w:color w:val="000000"/>
        </w:rPr>
        <w:t>abdominal pain relief</w:t>
      </w:r>
      <w:r w:rsidR="005F700F">
        <w:rPr>
          <w:rFonts w:ascii="Book Antiqua" w:eastAsia="Book Antiqua" w:hAnsi="Book Antiqua" w:cs="Book Antiqua"/>
          <w:color w:val="000000"/>
        </w:rPr>
        <w:t xml:space="preserve"> </w:t>
      </w:r>
      <w:r w:rsidRPr="00FD4DB1">
        <w:rPr>
          <w:rFonts w:ascii="Book Antiqua" w:eastAsia="Book Antiqua" w:hAnsi="Book Antiqua" w:cs="Book Antiqua"/>
          <w:color w:val="000000"/>
        </w:rPr>
        <w:t>and</w:t>
      </w:r>
      <w:r w:rsidR="005F700F">
        <w:rPr>
          <w:rFonts w:ascii="Book Antiqua" w:eastAsia="Book Antiqua" w:hAnsi="Book Antiqua" w:cs="Book Antiqua"/>
          <w:color w:val="000000"/>
        </w:rPr>
        <w:t xml:space="preserve"> time to</w:t>
      </w:r>
      <w:r w:rsidRPr="00FD4DB1">
        <w:rPr>
          <w:rFonts w:ascii="Book Antiqua" w:eastAsia="Book Antiqua" w:hAnsi="Book Antiqua" w:cs="Book Antiqua"/>
          <w:color w:val="000000"/>
        </w:rPr>
        <w:t xml:space="preserve"> successful oral feeding</w:t>
      </w:r>
      <w:r w:rsidR="005F700F">
        <w:rPr>
          <w:rFonts w:ascii="Book Antiqua" w:eastAsia="Book Antiqua" w:hAnsi="Book Antiqua" w:cs="Book Antiqua"/>
          <w:color w:val="000000"/>
        </w:rPr>
        <w:t xml:space="preserve"> </w:t>
      </w:r>
      <w:r w:rsidRPr="00FD4DB1">
        <w:rPr>
          <w:rFonts w:ascii="Book Antiqua" w:eastAsia="Book Antiqua" w:hAnsi="Book Antiqua" w:cs="Book Antiqua"/>
          <w:color w:val="000000"/>
        </w:rPr>
        <w:t>(</w:t>
      </w:r>
      <w:r w:rsidRPr="00FD4DB1">
        <w:rPr>
          <w:rFonts w:ascii="Book Antiqua" w:eastAsia="Book Antiqua" w:hAnsi="Book Antiqua" w:cs="Book Antiqua"/>
          <w:i/>
          <w:iCs/>
          <w:color w:val="000000"/>
        </w:rPr>
        <w:t>P</w:t>
      </w:r>
      <w:r w:rsidR="003E58A2">
        <w:rPr>
          <w:rFonts w:ascii="Book Antiqua" w:eastAsia="Book Antiqua" w:hAnsi="Book Antiqua" w:cs="Book Antiqua"/>
          <w:color w:val="000000"/>
        </w:rPr>
        <w:t xml:space="preserve"> </w:t>
      </w:r>
      <w:r w:rsidRPr="00FD4DB1">
        <w:rPr>
          <w:rFonts w:ascii="Book Antiqua" w:eastAsia="Book Antiqua" w:hAnsi="Book Antiqua" w:cs="Book Antiqua"/>
          <w:color w:val="000000"/>
        </w:rPr>
        <w:t>&lt;</w:t>
      </w:r>
      <w:r w:rsidR="003E58A2">
        <w:rPr>
          <w:rFonts w:ascii="Book Antiqua" w:eastAsia="Book Antiqua" w:hAnsi="Book Antiqua" w:cs="Book Antiqua"/>
          <w:color w:val="000000"/>
        </w:rPr>
        <w:t xml:space="preserve"> </w:t>
      </w:r>
      <w:r w:rsidRPr="00FD4DB1">
        <w:rPr>
          <w:rFonts w:ascii="Book Antiqua" w:eastAsia="Book Antiqua" w:hAnsi="Book Antiqua" w:cs="Book Antiqua"/>
          <w:color w:val="000000"/>
        </w:rPr>
        <w:t>0.01</w:t>
      </w:r>
      <w:r w:rsidR="005F700F">
        <w:rPr>
          <w:rFonts w:ascii="Book Antiqua" w:eastAsia="Book Antiqua" w:hAnsi="Book Antiqua" w:cs="Book Antiqua"/>
          <w:color w:val="000000"/>
        </w:rPr>
        <w:t xml:space="preserve"> for both</w:t>
      </w:r>
      <w:r w:rsidRPr="00FD4DB1">
        <w:rPr>
          <w:rFonts w:ascii="Book Antiqua" w:eastAsia="Book Antiqua" w:hAnsi="Book Antiqua" w:cs="Book Antiqua"/>
          <w:color w:val="000000"/>
        </w:rPr>
        <w:t>) than the placebo gro</w:t>
      </w:r>
      <w:r w:rsidRPr="00FD4DB1">
        <w:rPr>
          <w:rFonts w:ascii="Book Antiqua" w:eastAsia="Book Antiqua" w:hAnsi="Book Antiqua" w:cs="Book Antiqua"/>
          <w:color w:val="000000"/>
        </w:rPr>
        <w:t>up. No statistical difference was found in recurrent abdominal pain between the two groups.</w:t>
      </w:r>
    </w:p>
    <w:p w14:paraId="27A65276" w14:textId="77777777" w:rsidR="00A77B3E" w:rsidRPr="00FD4DB1" w:rsidRDefault="00A77B3E" w:rsidP="00FD4DB1">
      <w:pPr>
        <w:spacing w:line="360" w:lineRule="auto"/>
        <w:jc w:val="both"/>
        <w:rPr>
          <w:rFonts w:ascii="Book Antiqua" w:hAnsi="Book Antiqua"/>
        </w:rPr>
      </w:pPr>
    </w:p>
    <w:p w14:paraId="32B6414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conclusions</w:t>
      </w:r>
    </w:p>
    <w:p w14:paraId="14F1F990"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The study results showed that the administration of probiotics capsule is associated with a shorter duration of hospitalization in patients with mild acute pancreatitis.</w:t>
      </w:r>
    </w:p>
    <w:p w14:paraId="21FFBD77" w14:textId="77777777" w:rsidR="00A77B3E" w:rsidRPr="00FD4DB1" w:rsidRDefault="00A77B3E" w:rsidP="00FD4DB1">
      <w:pPr>
        <w:spacing w:line="360" w:lineRule="auto"/>
        <w:jc w:val="both"/>
        <w:rPr>
          <w:rFonts w:ascii="Book Antiqua" w:hAnsi="Book Antiqua"/>
        </w:rPr>
      </w:pPr>
    </w:p>
    <w:p w14:paraId="6B1441E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i/>
          <w:color w:val="000000"/>
        </w:rPr>
        <w:t>Research perspectives</w:t>
      </w:r>
    </w:p>
    <w:p w14:paraId="0330A27F" w14:textId="1447F768"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Probiotics supplementation appears to be safe and effective in reducing the length of hospitalization for patients with mild acute pancreatitis in this double-blinded randomized clinical trial. However, the s</w:t>
      </w:r>
      <w:r w:rsidRPr="00FD4DB1">
        <w:rPr>
          <w:rFonts w:ascii="Book Antiqua" w:eastAsia="Book Antiqua" w:hAnsi="Book Antiqua" w:cs="Book Antiqua"/>
          <w:color w:val="000000"/>
        </w:rPr>
        <w:t>ample size</w:t>
      </w:r>
      <w:r w:rsidR="005F700F">
        <w:rPr>
          <w:rFonts w:ascii="Book Antiqua" w:eastAsia="Book Antiqua" w:hAnsi="Book Antiqua" w:cs="Book Antiqua"/>
          <w:color w:val="000000"/>
        </w:rPr>
        <w:t xml:space="preserve"> is small</w:t>
      </w:r>
      <w:r w:rsidRPr="00FD4DB1">
        <w:rPr>
          <w:rFonts w:ascii="Book Antiqua" w:eastAsia="Book Antiqua" w:hAnsi="Book Antiqua" w:cs="Book Antiqua"/>
          <w:color w:val="000000"/>
        </w:rPr>
        <w:t xml:space="preserve"> and the follow-up time</w:t>
      </w:r>
      <w:r w:rsidR="005F700F">
        <w:rPr>
          <w:rFonts w:ascii="Book Antiqua" w:eastAsia="Book Antiqua" w:hAnsi="Book Antiqua" w:cs="Book Antiqua"/>
          <w:color w:val="000000"/>
        </w:rPr>
        <w:t xml:space="preserve"> is short</w:t>
      </w:r>
      <w:r w:rsidRPr="00FD4DB1">
        <w:rPr>
          <w:rFonts w:ascii="Book Antiqua" w:eastAsia="Book Antiqua" w:hAnsi="Book Antiqua" w:cs="Book Antiqua"/>
          <w:color w:val="000000"/>
        </w:rPr>
        <w:t xml:space="preserve"> in this study. In future studies, a r</w:t>
      </w:r>
      <w:r w:rsidRPr="00FD4DB1">
        <w:rPr>
          <w:rFonts w:ascii="Book Antiqua" w:eastAsia="Book Antiqua" w:hAnsi="Book Antiqua" w:cs="Book Antiqua"/>
          <w:color w:val="000000"/>
        </w:rPr>
        <w:t>andomized study with a larger sample using different types and doses of probiotics can be conducted to further clarify the role of probiotics in acute pancreatitis and other uninvestigated gastrointestinal diseases.</w:t>
      </w:r>
    </w:p>
    <w:p w14:paraId="7BD68D84" w14:textId="77777777" w:rsidR="00A77B3E" w:rsidRPr="00FD4DB1" w:rsidRDefault="00A77B3E" w:rsidP="00FD4DB1">
      <w:pPr>
        <w:spacing w:line="360" w:lineRule="auto"/>
        <w:jc w:val="both"/>
        <w:rPr>
          <w:rFonts w:ascii="Book Antiqua" w:hAnsi="Book Antiqua"/>
        </w:rPr>
      </w:pPr>
    </w:p>
    <w:p w14:paraId="710007AD" w14:textId="696B1383" w:rsidR="00A77B3E" w:rsidRPr="00FD4DB1" w:rsidRDefault="00C359B4" w:rsidP="00FD4DB1">
      <w:pPr>
        <w:spacing w:line="360" w:lineRule="auto"/>
        <w:jc w:val="both"/>
        <w:rPr>
          <w:rFonts w:ascii="Book Antiqua" w:eastAsia="Book Antiqua" w:hAnsi="Book Antiqua" w:cs="Book Antiqua"/>
          <w:b/>
          <w:color w:val="000000"/>
        </w:rPr>
      </w:pPr>
      <w:r w:rsidRPr="00FD4DB1">
        <w:rPr>
          <w:rFonts w:ascii="Book Antiqua" w:eastAsia="Book Antiqua" w:hAnsi="Book Antiqua" w:cs="Book Antiqua"/>
          <w:b/>
          <w:color w:val="000000"/>
        </w:rPr>
        <w:t>REFERENCES</w:t>
      </w:r>
    </w:p>
    <w:p w14:paraId="6AEFBD5B" w14:textId="77777777" w:rsidR="00FD4DB1" w:rsidRPr="00FD4DB1" w:rsidRDefault="00FD4DB1" w:rsidP="00FD4DB1">
      <w:pPr>
        <w:spacing w:line="360" w:lineRule="auto"/>
        <w:jc w:val="both"/>
        <w:rPr>
          <w:rFonts w:ascii="Book Antiqua" w:hAnsi="Book Antiqua"/>
        </w:rPr>
      </w:pPr>
      <w:bookmarkStart w:id="2" w:name="OLE_LINK2485"/>
      <w:bookmarkStart w:id="3" w:name="OLE_LINK2486"/>
      <w:r w:rsidRPr="00FD4DB1">
        <w:rPr>
          <w:rFonts w:ascii="Book Antiqua" w:hAnsi="Book Antiqua"/>
        </w:rPr>
        <w:t xml:space="preserve">1 </w:t>
      </w:r>
      <w:r w:rsidRPr="00FD4DB1">
        <w:rPr>
          <w:rFonts w:ascii="Book Antiqua" w:hAnsi="Book Antiqua"/>
          <w:b/>
          <w:bCs/>
        </w:rPr>
        <w:t>Krishna SG</w:t>
      </w:r>
      <w:r w:rsidRPr="00FD4DB1">
        <w:rPr>
          <w:rFonts w:ascii="Book Antiqua" w:hAnsi="Book Antiqua"/>
        </w:rPr>
        <w:t xml:space="preserve">, Kamboj AK, Hart PA, Hinton A, Conwell DL. The Changing Epidemiology of Acute Pancreatitis Hospitalizations: A Decade of Trends and the Impact of Chronic Pancreatitis. </w:t>
      </w:r>
      <w:r w:rsidRPr="00FD4DB1">
        <w:rPr>
          <w:rFonts w:ascii="Book Antiqua" w:hAnsi="Book Antiqua"/>
          <w:i/>
          <w:iCs/>
        </w:rPr>
        <w:t>Pancreas</w:t>
      </w:r>
      <w:r w:rsidRPr="00FD4DB1">
        <w:rPr>
          <w:rFonts w:ascii="Book Antiqua" w:hAnsi="Book Antiqua"/>
        </w:rPr>
        <w:t xml:space="preserve"> 2017; </w:t>
      </w:r>
      <w:r w:rsidRPr="00FD4DB1">
        <w:rPr>
          <w:rFonts w:ascii="Book Antiqua" w:hAnsi="Book Antiqua"/>
          <w:b/>
          <w:bCs/>
        </w:rPr>
        <w:t>46</w:t>
      </w:r>
      <w:r w:rsidRPr="00FD4DB1">
        <w:rPr>
          <w:rFonts w:ascii="Book Antiqua" w:hAnsi="Book Antiqua"/>
        </w:rPr>
        <w:t>: 482-488 [PMID: 28196021 DOI: 10.1097/MPA.0000000000000783]</w:t>
      </w:r>
    </w:p>
    <w:p w14:paraId="0A4037C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 </w:t>
      </w:r>
      <w:r w:rsidRPr="00FD4DB1">
        <w:rPr>
          <w:rFonts w:ascii="Book Antiqua" w:hAnsi="Book Antiqua"/>
          <w:b/>
          <w:bCs/>
        </w:rPr>
        <w:t>Peery AF</w:t>
      </w:r>
      <w:r w:rsidRPr="00FD4DB1">
        <w:rPr>
          <w:rFonts w:ascii="Book Antiqua" w:hAnsi="Book Antiqua"/>
        </w:rPr>
        <w:t xml:space="preserve">, </w:t>
      </w:r>
      <w:proofErr w:type="spellStart"/>
      <w:r w:rsidRPr="00FD4DB1">
        <w:rPr>
          <w:rFonts w:ascii="Book Antiqua" w:hAnsi="Book Antiqua"/>
        </w:rPr>
        <w:t>Dellon</w:t>
      </w:r>
      <w:proofErr w:type="spellEnd"/>
      <w:r w:rsidRPr="00FD4DB1">
        <w:rPr>
          <w:rFonts w:ascii="Book Antiqua" w:hAnsi="Book Antiqua"/>
        </w:rPr>
        <w:t xml:space="preserve"> ES, Lund J, Crockett SD, McGowan CE, </w:t>
      </w:r>
      <w:proofErr w:type="spellStart"/>
      <w:r w:rsidRPr="00FD4DB1">
        <w:rPr>
          <w:rFonts w:ascii="Book Antiqua" w:hAnsi="Book Antiqua"/>
        </w:rPr>
        <w:t>Bulsiewicz</w:t>
      </w:r>
      <w:proofErr w:type="spellEnd"/>
      <w:r w:rsidRPr="00FD4DB1">
        <w:rPr>
          <w:rFonts w:ascii="Book Antiqua" w:hAnsi="Book Antiqua"/>
        </w:rPr>
        <w:t xml:space="preserve"> WJ, </w:t>
      </w:r>
      <w:proofErr w:type="spellStart"/>
      <w:r w:rsidRPr="00FD4DB1">
        <w:rPr>
          <w:rFonts w:ascii="Book Antiqua" w:hAnsi="Book Antiqua"/>
        </w:rPr>
        <w:t>Gangarosa</w:t>
      </w:r>
      <w:proofErr w:type="spellEnd"/>
      <w:r w:rsidRPr="00FD4DB1">
        <w:rPr>
          <w:rFonts w:ascii="Book Antiqua" w:hAnsi="Book Antiqua"/>
        </w:rPr>
        <w:t xml:space="preserve"> LM, </w:t>
      </w:r>
      <w:proofErr w:type="spellStart"/>
      <w:r w:rsidRPr="00FD4DB1">
        <w:rPr>
          <w:rFonts w:ascii="Book Antiqua" w:hAnsi="Book Antiqua"/>
        </w:rPr>
        <w:t>Thiny</w:t>
      </w:r>
      <w:proofErr w:type="spellEnd"/>
      <w:r w:rsidRPr="00FD4DB1">
        <w:rPr>
          <w:rFonts w:ascii="Book Antiqua" w:hAnsi="Book Antiqua"/>
        </w:rPr>
        <w:t xml:space="preserve"> MT, </w:t>
      </w:r>
      <w:proofErr w:type="spellStart"/>
      <w:r w:rsidRPr="00FD4DB1">
        <w:rPr>
          <w:rFonts w:ascii="Book Antiqua" w:hAnsi="Book Antiqua"/>
        </w:rPr>
        <w:t>Stizenberg</w:t>
      </w:r>
      <w:proofErr w:type="spellEnd"/>
      <w:r w:rsidRPr="00FD4DB1">
        <w:rPr>
          <w:rFonts w:ascii="Book Antiqua" w:hAnsi="Book Antiqua"/>
        </w:rPr>
        <w:t xml:space="preserve"> K, Morgan DR, </w:t>
      </w:r>
      <w:proofErr w:type="spellStart"/>
      <w:r w:rsidRPr="00FD4DB1">
        <w:rPr>
          <w:rFonts w:ascii="Book Antiqua" w:hAnsi="Book Antiqua"/>
        </w:rPr>
        <w:t>Ringel</w:t>
      </w:r>
      <w:proofErr w:type="spellEnd"/>
      <w:r w:rsidRPr="00FD4DB1">
        <w:rPr>
          <w:rFonts w:ascii="Book Antiqua" w:hAnsi="Book Antiqua"/>
        </w:rPr>
        <w:t xml:space="preserve"> Y, Kim HP, </w:t>
      </w:r>
      <w:proofErr w:type="spellStart"/>
      <w:r w:rsidRPr="00FD4DB1">
        <w:rPr>
          <w:rFonts w:ascii="Book Antiqua" w:hAnsi="Book Antiqua"/>
        </w:rPr>
        <w:t>DiBonaventura</w:t>
      </w:r>
      <w:proofErr w:type="spellEnd"/>
      <w:r w:rsidRPr="00FD4DB1">
        <w:rPr>
          <w:rFonts w:ascii="Book Antiqua" w:hAnsi="Book Antiqua"/>
        </w:rPr>
        <w:t xml:space="preserve"> MD, Carroll CF, Allen JK, Cook SF, Sandler RS, </w:t>
      </w:r>
      <w:proofErr w:type="spellStart"/>
      <w:r w:rsidRPr="00FD4DB1">
        <w:rPr>
          <w:rFonts w:ascii="Book Antiqua" w:hAnsi="Book Antiqua"/>
        </w:rPr>
        <w:t>Kappelman</w:t>
      </w:r>
      <w:proofErr w:type="spellEnd"/>
      <w:r w:rsidRPr="00FD4DB1">
        <w:rPr>
          <w:rFonts w:ascii="Book Antiqua" w:hAnsi="Book Antiqua"/>
        </w:rPr>
        <w:t xml:space="preserve"> MD, </w:t>
      </w:r>
      <w:proofErr w:type="spellStart"/>
      <w:r w:rsidRPr="00FD4DB1">
        <w:rPr>
          <w:rFonts w:ascii="Book Antiqua" w:hAnsi="Book Antiqua"/>
        </w:rPr>
        <w:t>Shaheen</w:t>
      </w:r>
      <w:proofErr w:type="spellEnd"/>
      <w:r w:rsidRPr="00FD4DB1">
        <w:rPr>
          <w:rFonts w:ascii="Book Antiqua" w:hAnsi="Book Antiqua"/>
        </w:rPr>
        <w:t xml:space="preserve"> NJ. Burden of </w:t>
      </w:r>
      <w:r w:rsidRPr="00FD4DB1">
        <w:rPr>
          <w:rFonts w:ascii="Book Antiqua" w:hAnsi="Book Antiqua"/>
        </w:rPr>
        <w:lastRenderedPageBreak/>
        <w:t xml:space="preserve">gastrointestinal disease in the United States: 2012 update. </w:t>
      </w:r>
      <w:r w:rsidRPr="00FD4DB1">
        <w:rPr>
          <w:rFonts w:ascii="Book Antiqua" w:hAnsi="Book Antiqua"/>
          <w:i/>
          <w:iCs/>
        </w:rPr>
        <w:t>Gastroenterology</w:t>
      </w:r>
      <w:r w:rsidRPr="00FD4DB1">
        <w:rPr>
          <w:rFonts w:ascii="Book Antiqua" w:hAnsi="Book Antiqua"/>
        </w:rPr>
        <w:t xml:space="preserve"> 2012; </w:t>
      </w:r>
      <w:r w:rsidRPr="00FD4DB1">
        <w:rPr>
          <w:rFonts w:ascii="Book Antiqua" w:hAnsi="Book Antiqua"/>
          <w:b/>
          <w:bCs/>
        </w:rPr>
        <w:t>143</w:t>
      </w:r>
      <w:r w:rsidRPr="00FD4DB1">
        <w:rPr>
          <w:rFonts w:ascii="Book Antiqua" w:hAnsi="Book Antiqua"/>
        </w:rPr>
        <w:t>: 1179-1187.e3 [PMID: 22885331 DOI: 10.1053/j.gastro.2012.08.002]</w:t>
      </w:r>
    </w:p>
    <w:p w14:paraId="5CA9BB77"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3 </w:t>
      </w:r>
      <w:r w:rsidRPr="00FD4DB1">
        <w:rPr>
          <w:rFonts w:ascii="Book Antiqua" w:hAnsi="Book Antiqua"/>
          <w:b/>
          <w:bCs/>
        </w:rPr>
        <w:t xml:space="preserve">van </w:t>
      </w:r>
      <w:proofErr w:type="spellStart"/>
      <w:r w:rsidRPr="00FD4DB1">
        <w:rPr>
          <w:rFonts w:ascii="Book Antiqua" w:hAnsi="Book Antiqua"/>
          <w:b/>
          <w:bCs/>
        </w:rPr>
        <w:t>Dijk</w:t>
      </w:r>
      <w:proofErr w:type="spellEnd"/>
      <w:r w:rsidRPr="00FD4DB1">
        <w:rPr>
          <w:rFonts w:ascii="Book Antiqua" w:hAnsi="Book Antiqua"/>
          <w:b/>
          <w:bCs/>
        </w:rPr>
        <w:t xml:space="preserve"> SM</w:t>
      </w:r>
      <w:r w:rsidRPr="00FD4DB1">
        <w:rPr>
          <w:rFonts w:ascii="Book Antiqua" w:hAnsi="Book Antiqua"/>
        </w:rPr>
        <w:t xml:space="preserve">, </w:t>
      </w:r>
      <w:proofErr w:type="spellStart"/>
      <w:r w:rsidRPr="00FD4DB1">
        <w:rPr>
          <w:rFonts w:ascii="Book Antiqua" w:hAnsi="Book Antiqua"/>
        </w:rPr>
        <w:t>Hallensleben</w:t>
      </w:r>
      <w:proofErr w:type="spellEnd"/>
      <w:r w:rsidRPr="00FD4DB1">
        <w:rPr>
          <w:rFonts w:ascii="Book Antiqua" w:hAnsi="Book Antiqua"/>
        </w:rPr>
        <w:t xml:space="preserve"> NDL, van </w:t>
      </w:r>
      <w:proofErr w:type="spellStart"/>
      <w:r w:rsidRPr="00FD4DB1">
        <w:rPr>
          <w:rFonts w:ascii="Book Antiqua" w:hAnsi="Book Antiqua"/>
        </w:rPr>
        <w:t>Santvoort</w:t>
      </w:r>
      <w:proofErr w:type="spellEnd"/>
      <w:r w:rsidRPr="00FD4DB1">
        <w:rPr>
          <w:rFonts w:ascii="Book Antiqua" w:hAnsi="Book Antiqua"/>
        </w:rPr>
        <w:t xml:space="preserve"> HC, </w:t>
      </w:r>
      <w:proofErr w:type="spellStart"/>
      <w:r w:rsidRPr="00FD4DB1">
        <w:rPr>
          <w:rFonts w:ascii="Book Antiqua" w:hAnsi="Book Antiqua"/>
        </w:rPr>
        <w:t>Fockens</w:t>
      </w:r>
      <w:proofErr w:type="spellEnd"/>
      <w:r w:rsidRPr="00FD4DB1">
        <w:rPr>
          <w:rFonts w:ascii="Book Antiqua" w:hAnsi="Book Antiqua"/>
        </w:rPr>
        <w:t xml:space="preserve"> P, van </w:t>
      </w:r>
      <w:proofErr w:type="spellStart"/>
      <w:r w:rsidRPr="00FD4DB1">
        <w:rPr>
          <w:rFonts w:ascii="Book Antiqua" w:hAnsi="Book Antiqua"/>
        </w:rPr>
        <w:t>Goor</w:t>
      </w:r>
      <w:proofErr w:type="spellEnd"/>
      <w:r w:rsidRPr="00FD4DB1">
        <w:rPr>
          <w:rFonts w:ascii="Book Antiqua" w:hAnsi="Book Antiqua"/>
        </w:rPr>
        <w:t xml:space="preserve"> H, Bruno MJ, </w:t>
      </w:r>
      <w:proofErr w:type="spellStart"/>
      <w:r w:rsidRPr="00FD4DB1">
        <w:rPr>
          <w:rFonts w:ascii="Book Antiqua" w:hAnsi="Book Antiqua"/>
        </w:rPr>
        <w:t>Besselink</w:t>
      </w:r>
      <w:proofErr w:type="spellEnd"/>
      <w:r w:rsidRPr="00FD4DB1">
        <w:rPr>
          <w:rFonts w:ascii="Book Antiqua" w:hAnsi="Book Antiqua"/>
        </w:rPr>
        <w:t xml:space="preserve"> MG; Dutch Pancreatitis Study Group. Acute pancreatitis: recent advances through </w:t>
      </w:r>
      <w:proofErr w:type="spellStart"/>
      <w:r w:rsidRPr="00FD4DB1">
        <w:rPr>
          <w:rFonts w:ascii="Book Antiqua" w:hAnsi="Book Antiqua"/>
        </w:rPr>
        <w:t>randomised</w:t>
      </w:r>
      <w:proofErr w:type="spellEnd"/>
      <w:r w:rsidRPr="00FD4DB1">
        <w:rPr>
          <w:rFonts w:ascii="Book Antiqua" w:hAnsi="Book Antiqua"/>
        </w:rPr>
        <w:t xml:space="preserve"> trials. </w:t>
      </w:r>
      <w:r w:rsidRPr="00FD4DB1">
        <w:rPr>
          <w:rFonts w:ascii="Book Antiqua" w:hAnsi="Book Antiqua"/>
          <w:i/>
          <w:iCs/>
        </w:rPr>
        <w:t>Gut</w:t>
      </w:r>
      <w:r w:rsidRPr="00FD4DB1">
        <w:rPr>
          <w:rFonts w:ascii="Book Antiqua" w:hAnsi="Book Antiqua"/>
        </w:rPr>
        <w:t xml:space="preserve"> 2017; </w:t>
      </w:r>
      <w:r w:rsidRPr="00FD4DB1">
        <w:rPr>
          <w:rFonts w:ascii="Book Antiqua" w:hAnsi="Book Antiqua"/>
          <w:b/>
          <w:bCs/>
        </w:rPr>
        <w:t>66</w:t>
      </w:r>
      <w:r w:rsidRPr="00FD4DB1">
        <w:rPr>
          <w:rFonts w:ascii="Book Antiqua" w:hAnsi="Book Antiqua"/>
        </w:rPr>
        <w:t>: 2024-2032 [PMID: 28838972 DOI: 10.1136/gutjnl-2016-313595]</w:t>
      </w:r>
    </w:p>
    <w:p w14:paraId="7689B811"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4 </w:t>
      </w:r>
      <w:r w:rsidRPr="00FD4DB1">
        <w:rPr>
          <w:rFonts w:ascii="Book Antiqua" w:hAnsi="Book Antiqua"/>
          <w:b/>
          <w:bCs/>
        </w:rPr>
        <w:t>Nardone G</w:t>
      </w:r>
      <w:r w:rsidRPr="00FD4DB1">
        <w:rPr>
          <w:rFonts w:ascii="Book Antiqua" w:hAnsi="Book Antiqua"/>
        </w:rPr>
        <w:t xml:space="preserve">, Compare D, Rocco A. A microbiota-centric view of diseases of the upper gastrointestinal tract. </w:t>
      </w:r>
      <w:r w:rsidRPr="00FD4DB1">
        <w:rPr>
          <w:rFonts w:ascii="Book Antiqua" w:hAnsi="Book Antiqua"/>
          <w:i/>
          <w:iCs/>
        </w:rPr>
        <w:t>Lancet Gastroenterol Hepatol</w:t>
      </w:r>
      <w:r w:rsidRPr="00FD4DB1">
        <w:rPr>
          <w:rFonts w:ascii="Book Antiqua" w:hAnsi="Book Antiqua"/>
        </w:rPr>
        <w:t xml:space="preserve"> 2017; </w:t>
      </w:r>
      <w:r w:rsidRPr="00FD4DB1">
        <w:rPr>
          <w:rFonts w:ascii="Book Antiqua" w:hAnsi="Book Antiqua"/>
          <w:b/>
          <w:bCs/>
        </w:rPr>
        <w:t>2</w:t>
      </w:r>
      <w:r w:rsidRPr="00FD4DB1">
        <w:rPr>
          <w:rFonts w:ascii="Book Antiqua" w:hAnsi="Book Antiqua"/>
        </w:rPr>
        <w:t>: 298-312 [PMID: 28404159 DOI: 10.1016/S2468-1253(16)30108-X]</w:t>
      </w:r>
    </w:p>
    <w:p w14:paraId="1C675D5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5 </w:t>
      </w:r>
      <w:r w:rsidRPr="00FD4DB1">
        <w:rPr>
          <w:rFonts w:ascii="Book Antiqua" w:hAnsi="Book Antiqua"/>
          <w:b/>
          <w:bCs/>
        </w:rPr>
        <w:t>Kong F</w:t>
      </w:r>
      <w:r w:rsidRPr="00FD4DB1">
        <w:rPr>
          <w:rFonts w:ascii="Book Antiqua" w:hAnsi="Book Antiqua"/>
        </w:rPr>
        <w:t xml:space="preserve">, Cai Y. Study Insights into Gastrointestinal Cancer through the Gut Microbiota. </w:t>
      </w:r>
      <w:r w:rsidRPr="00FD4DB1">
        <w:rPr>
          <w:rFonts w:ascii="Book Antiqua" w:hAnsi="Book Antiqua"/>
          <w:i/>
          <w:iCs/>
        </w:rPr>
        <w:t>Biomed Res Int</w:t>
      </w:r>
      <w:r w:rsidRPr="00FD4DB1">
        <w:rPr>
          <w:rFonts w:ascii="Book Antiqua" w:hAnsi="Book Antiqua"/>
        </w:rPr>
        <w:t xml:space="preserve"> 2019; </w:t>
      </w:r>
      <w:r w:rsidRPr="00FD4DB1">
        <w:rPr>
          <w:rFonts w:ascii="Book Antiqua" w:hAnsi="Book Antiqua"/>
          <w:b/>
          <w:bCs/>
        </w:rPr>
        <w:t>2019</w:t>
      </w:r>
      <w:r w:rsidRPr="00FD4DB1">
        <w:rPr>
          <w:rFonts w:ascii="Book Antiqua" w:hAnsi="Book Antiqua"/>
        </w:rPr>
        <w:t>: 8721503 [PMID: 31341907 DOI: 10.1155/2019/8721503]</w:t>
      </w:r>
    </w:p>
    <w:p w14:paraId="44747B24"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6 </w:t>
      </w:r>
      <w:r w:rsidRPr="00FD4DB1">
        <w:rPr>
          <w:rFonts w:ascii="Book Antiqua" w:hAnsi="Book Antiqua"/>
          <w:b/>
          <w:bCs/>
        </w:rPr>
        <w:t>Hill C</w:t>
      </w:r>
      <w:r w:rsidRPr="00FD4DB1">
        <w:rPr>
          <w:rFonts w:ascii="Book Antiqua" w:hAnsi="Book Antiqua"/>
        </w:rPr>
        <w:t xml:space="preserve">, </w:t>
      </w:r>
      <w:proofErr w:type="spellStart"/>
      <w:r w:rsidRPr="00FD4DB1">
        <w:rPr>
          <w:rFonts w:ascii="Book Antiqua" w:hAnsi="Book Antiqua"/>
        </w:rPr>
        <w:t>Guarner</w:t>
      </w:r>
      <w:proofErr w:type="spellEnd"/>
      <w:r w:rsidRPr="00FD4DB1">
        <w:rPr>
          <w:rFonts w:ascii="Book Antiqua" w:hAnsi="Book Antiqua"/>
        </w:rPr>
        <w:t xml:space="preserve"> F, Reid G, Gibson GR, Merenstein DJ, Pot B, Morelli L, </w:t>
      </w:r>
      <w:proofErr w:type="spellStart"/>
      <w:r w:rsidRPr="00FD4DB1">
        <w:rPr>
          <w:rFonts w:ascii="Book Antiqua" w:hAnsi="Book Antiqua"/>
        </w:rPr>
        <w:t>Canani</w:t>
      </w:r>
      <w:proofErr w:type="spellEnd"/>
      <w:r w:rsidRPr="00FD4DB1">
        <w:rPr>
          <w:rFonts w:ascii="Book Antiqua" w:hAnsi="Book Antiqua"/>
        </w:rPr>
        <w:t xml:space="preserve"> RB, Flint HJ, </w:t>
      </w:r>
      <w:proofErr w:type="spellStart"/>
      <w:r w:rsidRPr="00FD4DB1">
        <w:rPr>
          <w:rFonts w:ascii="Book Antiqua" w:hAnsi="Book Antiqua"/>
        </w:rPr>
        <w:t>Salminen</w:t>
      </w:r>
      <w:proofErr w:type="spellEnd"/>
      <w:r w:rsidRPr="00FD4DB1">
        <w:rPr>
          <w:rFonts w:ascii="Book Antiqua" w:hAnsi="Book Antiqua"/>
        </w:rPr>
        <w:t xml:space="preserve"> S, Calder PC, Sanders ME. Expert consensus document. The International Scientific Association for Probiotics and Prebiotics consensus statement on the scope and appropriate use of the term probiotic. </w:t>
      </w:r>
      <w:r w:rsidRPr="00FD4DB1">
        <w:rPr>
          <w:rFonts w:ascii="Book Antiqua" w:hAnsi="Book Antiqua"/>
          <w:i/>
          <w:iCs/>
        </w:rPr>
        <w:t>Nat Rev Gastroenterol Hepatol</w:t>
      </w:r>
      <w:r w:rsidRPr="00FD4DB1">
        <w:rPr>
          <w:rFonts w:ascii="Book Antiqua" w:hAnsi="Book Antiqua"/>
        </w:rPr>
        <w:t xml:space="preserve"> 2014; </w:t>
      </w:r>
      <w:r w:rsidRPr="00FD4DB1">
        <w:rPr>
          <w:rFonts w:ascii="Book Antiqua" w:hAnsi="Book Antiqua"/>
          <w:b/>
          <w:bCs/>
        </w:rPr>
        <w:t>11</w:t>
      </w:r>
      <w:r w:rsidRPr="00FD4DB1">
        <w:rPr>
          <w:rFonts w:ascii="Book Antiqua" w:hAnsi="Book Antiqua"/>
        </w:rPr>
        <w:t>: 506-514 [PMID: 24912386 DOI: 10.1038/nrgastro.2014.66]</w:t>
      </w:r>
    </w:p>
    <w:p w14:paraId="43A4F82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7 </w:t>
      </w:r>
      <w:r w:rsidRPr="00FD4DB1">
        <w:rPr>
          <w:rFonts w:ascii="Book Antiqua" w:hAnsi="Book Antiqua"/>
          <w:b/>
          <w:bCs/>
        </w:rPr>
        <w:t>Sanders ME</w:t>
      </w:r>
      <w:r w:rsidRPr="00FD4DB1">
        <w:rPr>
          <w:rFonts w:ascii="Book Antiqua" w:hAnsi="Book Antiqua"/>
        </w:rPr>
        <w:t xml:space="preserve">, Merenstein DJ, Reid G, Gibson GR, </w:t>
      </w:r>
      <w:proofErr w:type="spellStart"/>
      <w:r w:rsidRPr="00FD4DB1">
        <w:rPr>
          <w:rFonts w:ascii="Book Antiqua" w:hAnsi="Book Antiqua"/>
        </w:rPr>
        <w:t>Rastall</w:t>
      </w:r>
      <w:proofErr w:type="spellEnd"/>
      <w:r w:rsidRPr="00FD4DB1">
        <w:rPr>
          <w:rFonts w:ascii="Book Antiqua" w:hAnsi="Book Antiqua"/>
        </w:rPr>
        <w:t xml:space="preserve"> RA. Probiotics and prebiotics in intestinal health and disease: from biology to the clinic. </w:t>
      </w:r>
      <w:r w:rsidRPr="00FD4DB1">
        <w:rPr>
          <w:rFonts w:ascii="Book Antiqua" w:hAnsi="Book Antiqua"/>
          <w:i/>
          <w:iCs/>
        </w:rPr>
        <w:t>Nat Rev Gastroenterol Hepatol</w:t>
      </w:r>
      <w:r w:rsidRPr="00FD4DB1">
        <w:rPr>
          <w:rFonts w:ascii="Book Antiqua" w:hAnsi="Book Antiqua"/>
        </w:rPr>
        <w:t xml:space="preserve"> 2019; </w:t>
      </w:r>
      <w:r w:rsidRPr="00FD4DB1">
        <w:rPr>
          <w:rFonts w:ascii="Book Antiqua" w:hAnsi="Book Antiqua"/>
          <w:b/>
          <w:bCs/>
        </w:rPr>
        <w:t>16</w:t>
      </w:r>
      <w:r w:rsidRPr="00FD4DB1">
        <w:rPr>
          <w:rFonts w:ascii="Book Antiqua" w:hAnsi="Book Antiqua"/>
        </w:rPr>
        <w:t>: 605-616 [PMID: 31296969 DOI: 10.1038/s41575-019-0173-3]</w:t>
      </w:r>
    </w:p>
    <w:p w14:paraId="2AD1F054"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8 </w:t>
      </w:r>
      <w:proofErr w:type="spellStart"/>
      <w:r w:rsidRPr="00FD4DB1">
        <w:rPr>
          <w:rFonts w:ascii="Book Antiqua" w:hAnsi="Book Antiqua"/>
          <w:b/>
          <w:bCs/>
        </w:rPr>
        <w:t>Besselink</w:t>
      </w:r>
      <w:proofErr w:type="spellEnd"/>
      <w:r w:rsidRPr="00FD4DB1">
        <w:rPr>
          <w:rFonts w:ascii="Book Antiqua" w:hAnsi="Book Antiqua"/>
          <w:b/>
          <w:bCs/>
        </w:rPr>
        <w:t xml:space="preserve"> MG</w:t>
      </w:r>
      <w:r w:rsidRPr="00FD4DB1">
        <w:rPr>
          <w:rFonts w:ascii="Book Antiqua" w:hAnsi="Book Antiqua"/>
        </w:rPr>
        <w:t xml:space="preserve">, van </w:t>
      </w:r>
      <w:proofErr w:type="spellStart"/>
      <w:r w:rsidRPr="00FD4DB1">
        <w:rPr>
          <w:rFonts w:ascii="Book Antiqua" w:hAnsi="Book Antiqua"/>
        </w:rPr>
        <w:t>Santvoort</w:t>
      </w:r>
      <w:proofErr w:type="spellEnd"/>
      <w:r w:rsidRPr="00FD4DB1">
        <w:rPr>
          <w:rFonts w:ascii="Book Antiqua" w:hAnsi="Book Antiqua"/>
        </w:rPr>
        <w:t xml:space="preserve"> HC, </w:t>
      </w:r>
      <w:proofErr w:type="spellStart"/>
      <w:r w:rsidRPr="00FD4DB1">
        <w:rPr>
          <w:rFonts w:ascii="Book Antiqua" w:hAnsi="Book Antiqua"/>
        </w:rPr>
        <w:t>Buskens</w:t>
      </w:r>
      <w:proofErr w:type="spellEnd"/>
      <w:r w:rsidRPr="00FD4DB1">
        <w:rPr>
          <w:rFonts w:ascii="Book Antiqua" w:hAnsi="Book Antiqua"/>
        </w:rPr>
        <w:t xml:space="preserve"> E, </w:t>
      </w:r>
      <w:proofErr w:type="spellStart"/>
      <w:r w:rsidRPr="00FD4DB1">
        <w:rPr>
          <w:rFonts w:ascii="Book Antiqua" w:hAnsi="Book Antiqua"/>
        </w:rPr>
        <w:t>Boermeester</w:t>
      </w:r>
      <w:proofErr w:type="spellEnd"/>
      <w:r w:rsidRPr="00FD4DB1">
        <w:rPr>
          <w:rFonts w:ascii="Book Antiqua" w:hAnsi="Book Antiqua"/>
        </w:rPr>
        <w:t xml:space="preserve"> MA, van </w:t>
      </w:r>
      <w:proofErr w:type="spellStart"/>
      <w:r w:rsidRPr="00FD4DB1">
        <w:rPr>
          <w:rFonts w:ascii="Book Antiqua" w:hAnsi="Book Antiqua"/>
        </w:rPr>
        <w:t>Goor</w:t>
      </w:r>
      <w:proofErr w:type="spellEnd"/>
      <w:r w:rsidRPr="00FD4DB1">
        <w:rPr>
          <w:rFonts w:ascii="Book Antiqua" w:hAnsi="Book Antiqua"/>
        </w:rPr>
        <w:t xml:space="preserve"> H, Timmerman HM, </w:t>
      </w:r>
      <w:proofErr w:type="spellStart"/>
      <w:r w:rsidRPr="00FD4DB1">
        <w:rPr>
          <w:rFonts w:ascii="Book Antiqua" w:hAnsi="Book Antiqua"/>
        </w:rPr>
        <w:t>Nieuwenhuijs</w:t>
      </w:r>
      <w:proofErr w:type="spellEnd"/>
      <w:r w:rsidRPr="00FD4DB1">
        <w:rPr>
          <w:rFonts w:ascii="Book Antiqua" w:hAnsi="Book Antiqua"/>
        </w:rPr>
        <w:t xml:space="preserve"> VB, </w:t>
      </w:r>
      <w:proofErr w:type="spellStart"/>
      <w:r w:rsidRPr="00FD4DB1">
        <w:rPr>
          <w:rFonts w:ascii="Book Antiqua" w:hAnsi="Book Antiqua"/>
        </w:rPr>
        <w:t>Bollen</w:t>
      </w:r>
      <w:proofErr w:type="spellEnd"/>
      <w:r w:rsidRPr="00FD4DB1">
        <w:rPr>
          <w:rFonts w:ascii="Book Antiqua" w:hAnsi="Book Antiqua"/>
        </w:rPr>
        <w:t xml:space="preserve"> TL, van </w:t>
      </w:r>
      <w:proofErr w:type="spellStart"/>
      <w:r w:rsidRPr="00FD4DB1">
        <w:rPr>
          <w:rFonts w:ascii="Book Antiqua" w:hAnsi="Book Antiqua"/>
        </w:rPr>
        <w:t>Ramshorst</w:t>
      </w:r>
      <w:proofErr w:type="spellEnd"/>
      <w:r w:rsidRPr="00FD4DB1">
        <w:rPr>
          <w:rFonts w:ascii="Book Antiqua" w:hAnsi="Book Antiqua"/>
        </w:rPr>
        <w:t xml:space="preserve"> B, </w:t>
      </w:r>
      <w:proofErr w:type="spellStart"/>
      <w:r w:rsidRPr="00FD4DB1">
        <w:rPr>
          <w:rFonts w:ascii="Book Antiqua" w:hAnsi="Book Antiqua"/>
        </w:rPr>
        <w:t>Witteman</w:t>
      </w:r>
      <w:proofErr w:type="spellEnd"/>
      <w:r w:rsidRPr="00FD4DB1">
        <w:rPr>
          <w:rFonts w:ascii="Book Antiqua" w:hAnsi="Book Antiqua"/>
        </w:rPr>
        <w:t xml:space="preserve"> BJ, Rosman C, Ploeg RJ, Brink MA, </w:t>
      </w:r>
      <w:proofErr w:type="spellStart"/>
      <w:r w:rsidRPr="00FD4DB1">
        <w:rPr>
          <w:rFonts w:ascii="Book Antiqua" w:hAnsi="Book Antiqua"/>
        </w:rPr>
        <w:t>Schaapherder</w:t>
      </w:r>
      <w:proofErr w:type="spellEnd"/>
      <w:r w:rsidRPr="00FD4DB1">
        <w:rPr>
          <w:rFonts w:ascii="Book Antiqua" w:hAnsi="Book Antiqua"/>
        </w:rPr>
        <w:t xml:space="preserve"> AF, </w:t>
      </w:r>
      <w:proofErr w:type="spellStart"/>
      <w:r w:rsidRPr="00FD4DB1">
        <w:rPr>
          <w:rFonts w:ascii="Book Antiqua" w:hAnsi="Book Antiqua"/>
        </w:rPr>
        <w:t>Dejong</w:t>
      </w:r>
      <w:proofErr w:type="spellEnd"/>
      <w:r w:rsidRPr="00FD4DB1">
        <w:rPr>
          <w:rFonts w:ascii="Book Antiqua" w:hAnsi="Book Antiqua"/>
        </w:rPr>
        <w:t xml:space="preserve"> CH, </w:t>
      </w:r>
      <w:proofErr w:type="spellStart"/>
      <w:r w:rsidRPr="00FD4DB1">
        <w:rPr>
          <w:rFonts w:ascii="Book Antiqua" w:hAnsi="Book Antiqua"/>
        </w:rPr>
        <w:t>Wahab</w:t>
      </w:r>
      <w:proofErr w:type="spellEnd"/>
      <w:r w:rsidRPr="00FD4DB1">
        <w:rPr>
          <w:rFonts w:ascii="Book Antiqua" w:hAnsi="Book Antiqua"/>
        </w:rPr>
        <w:t xml:space="preserve"> PJ, van </w:t>
      </w:r>
      <w:proofErr w:type="spellStart"/>
      <w:r w:rsidRPr="00FD4DB1">
        <w:rPr>
          <w:rFonts w:ascii="Book Antiqua" w:hAnsi="Book Antiqua"/>
        </w:rPr>
        <w:t>Laarhoven</w:t>
      </w:r>
      <w:proofErr w:type="spellEnd"/>
      <w:r w:rsidRPr="00FD4DB1">
        <w:rPr>
          <w:rFonts w:ascii="Book Antiqua" w:hAnsi="Book Antiqua"/>
        </w:rPr>
        <w:t xml:space="preserve"> CJ, van der </w:t>
      </w:r>
      <w:proofErr w:type="spellStart"/>
      <w:r w:rsidRPr="00FD4DB1">
        <w:rPr>
          <w:rFonts w:ascii="Book Antiqua" w:hAnsi="Book Antiqua"/>
        </w:rPr>
        <w:t>Harst</w:t>
      </w:r>
      <w:proofErr w:type="spellEnd"/>
      <w:r w:rsidRPr="00FD4DB1">
        <w:rPr>
          <w:rFonts w:ascii="Book Antiqua" w:hAnsi="Book Antiqua"/>
        </w:rPr>
        <w:t xml:space="preserve"> E, van </w:t>
      </w:r>
      <w:proofErr w:type="spellStart"/>
      <w:r w:rsidRPr="00FD4DB1">
        <w:rPr>
          <w:rFonts w:ascii="Book Antiqua" w:hAnsi="Book Antiqua"/>
        </w:rPr>
        <w:t>Eijck</w:t>
      </w:r>
      <w:proofErr w:type="spellEnd"/>
      <w:r w:rsidRPr="00FD4DB1">
        <w:rPr>
          <w:rFonts w:ascii="Book Antiqua" w:hAnsi="Book Antiqua"/>
        </w:rPr>
        <w:t xml:space="preserve"> CH, Cuesta MA, </w:t>
      </w:r>
      <w:proofErr w:type="spellStart"/>
      <w:r w:rsidRPr="00FD4DB1">
        <w:rPr>
          <w:rFonts w:ascii="Book Antiqua" w:hAnsi="Book Antiqua"/>
        </w:rPr>
        <w:t>Akkermans</w:t>
      </w:r>
      <w:proofErr w:type="spellEnd"/>
      <w:r w:rsidRPr="00FD4DB1">
        <w:rPr>
          <w:rFonts w:ascii="Book Antiqua" w:hAnsi="Book Antiqua"/>
        </w:rPr>
        <w:t xml:space="preserve"> LM, </w:t>
      </w:r>
      <w:proofErr w:type="spellStart"/>
      <w:r w:rsidRPr="00FD4DB1">
        <w:rPr>
          <w:rFonts w:ascii="Book Antiqua" w:hAnsi="Book Antiqua"/>
        </w:rPr>
        <w:t>Gooszen</w:t>
      </w:r>
      <w:proofErr w:type="spellEnd"/>
      <w:r w:rsidRPr="00FD4DB1">
        <w:rPr>
          <w:rFonts w:ascii="Book Antiqua" w:hAnsi="Book Antiqua"/>
        </w:rPr>
        <w:t xml:space="preserve"> HG; Dutch Acute Pancreatitis Study Group. Probiotic prophylaxis in predicted severe acute pancreatitis: a </w:t>
      </w:r>
      <w:proofErr w:type="spellStart"/>
      <w:r w:rsidRPr="00FD4DB1">
        <w:rPr>
          <w:rFonts w:ascii="Book Antiqua" w:hAnsi="Book Antiqua"/>
        </w:rPr>
        <w:t>randomised</w:t>
      </w:r>
      <w:proofErr w:type="spellEnd"/>
      <w:r w:rsidRPr="00FD4DB1">
        <w:rPr>
          <w:rFonts w:ascii="Book Antiqua" w:hAnsi="Book Antiqua"/>
        </w:rPr>
        <w:t xml:space="preserve">, double-blind, placebo-controlled trial. </w:t>
      </w:r>
      <w:r w:rsidRPr="00FD4DB1">
        <w:rPr>
          <w:rFonts w:ascii="Book Antiqua" w:hAnsi="Book Antiqua"/>
          <w:i/>
          <w:iCs/>
        </w:rPr>
        <w:t>Lancet</w:t>
      </w:r>
      <w:r w:rsidRPr="00FD4DB1">
        <w:rPr>
          <w:rFonts w:ascii="Book Antiqua" w:hAnsi="Book Antiqua"/>
        </w:rPr>
        <w:t xml:space="preserve"> 2008; </w:t>
      </w:r>
      <w:r w:rsidRPr="00FD4DB1">
        <w:rPr>
          <w:rFonts w:ascii="Book Antiqua" w:hAnsi="Book Antiqua"/>
          <w:b/>
          <w:bCs/>
        </w:rPr>
        <w:t>371</w:t>
      </w:r>
      <w:r w:rsidRPr="00FD4DB1">
        <w:rPr>
          <w:rFonts w:ascii="Book Antiqua" w:hAnsi="Book Antiqua"/>
        </w:rPr>
        <w:t>: 651-659 [PMID: 18279948 DOI: 10.1016/S0140-6736(08)60207-X]</w:t>
      </w:r>
    </w:p>
    <w:p w14:paraId="52FD8468"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9 </w:t>
      </w:r>
      <w:r w:rsidRPr="00FD4DB1">
        <w:rPr>
          <w:rFonts w:ascii="Book Antiqua" w:hAnsi="Book Antiqua"/>
          <w:b/>
          <w:bCs/>
        </w:rPr>
        <w:t>Gou S</w:t>
      </w:r>
      <w:r w:rsidRPr="00FD4DB1">
        <w:rPr>
          <w:rFonts w:ascii="Book Antiqua" w:hAnsi="Book Antiqua"/>
        </w:rPr>
        <w:t xml:space="preserve">, Yang Z, Liu T, Wu H, Wang C. Use of probiotics in the treatment of severe acute pancreatitis: a systematic review and meta-analysis of randomized controlled trials. </w:t>
      </w:r>
      <w:r w:rsidRPr="00FD4DB1">
        <w:rPr>
          <w:rFonts w:ascii="Book Antiqua" w:hAnsi="Book Antiqua"/>
          <w:i/>
          <w:iCs/>
        </w:rPr>
        <w:t>Crit Care</w:t>
      </w:r>
      <w:r w:rsidRPr="00FD4DB1">
        <w:rPr>
          <w:rFonts w:ascii="Book Antiqua" w:hAnsi="Book Antiqua"/>
        </w:rPr>
        <w:t xml:space="preserve"> 2014; </w:t>
      </w:r>
      <w:r w:rsidRPr="00FD4DB1">
        <w:rPr>
          <w:rFonts w:ascii="Book Antiqua" w:hAnsi="Book Antiqua"/>
          <w:b/>
          <w:bCs/>
        </w:rPr>
        <w:t>18</w:t>
      </w:r>
      <w:r w:rsidRPr="00FD4DB1">
        <w:rPr>
          <w:rFonts w:ascii="Book Antiqua" w:hAnsi="Book Antiqua"/>
        </w:rPr>
        <w:t>: R57 [PMID: 24684832 DOI: 10.1186/cc13809]</w:t>
      </w:r>
    </w:p>
    <w:p w14:paraId="62CD64F8" w14:textId="77777777" w:rsidR="00FD4DB1" w:rsidRPr="00FD4DB1" w:rsidRDefault="00FD4DB1" w:rsidP="00FD4DB1">
      <w:pPr>
        <w:spacing w:line="360" w:lineRule="auto"/>
        <w:jc w:val="both"/>
        <w:rPr>
          <w:rFonts w:ascii="Book Antiqua" w:hAnsi="Book Antiqua"/>
        </w:rPr>
      </w:pPr>
      <w:r w:rsidRPr="00FD4DB1">
        <w:rPr>
          <w:rFonts w:ascii="Book Antiqua" w:hAnsi="Book Antiqua"/>
        </w:rPr>
        <w:lastRenderedPageBreak/>
        <w:t xml:space="preserve">10 </w:t>
      </w:r>
      <w:r w:rsidRPr="00FD4DB1">
        <w:rPr>
          <w:rFonts w:ascii="Book Antiqua" w:hAnsi="Book Antiqua"/>
          <w:b/>
          <w:bCs/>
        </w:rPr>
        <w:t>Tian X</w:t>
      </w:r>
      <w:r w:rsidRPr="00FD4DB1">
        <w:rPr>
          <w:rFonts w:ascii="Book Antiqua" w:hAnsi="Book Antiqua"/>
        </w:rPr>
        <w:t xml:space="preserve">, Pi YP, Liu XL, Chen H, Chen WQ. Supplemented Use of Pre-, Pro-, and </w:t>
      </w:r>
      <w:proofErr w:type="spellStart"/>
      <w:r w:rsidRPr="00FD4DB1">
        <w:rPr>
          <w:rFonts w:ascii="Book Antiqua" w:hAnsi="Book Antiqua"/>
        </w:rPr>
        <w:t>Synbiotics</w:t>
      </w:r>
      <w:proofErr w:type="spellEnd"/>
      <w:r w:rsidRPr="00FD4DB1">
        <w:rPr>
          <w:rFonts w:ascii="Book Antiqua" w:hAnsi="Book Antiqua"/>
        </w:rPr>
        <w:t xml:space="preserve"> in Severe Acute Pancreatitis: An Updated Systematic Review and Meta-Analysis of 13 Randomized Controlled Trials. </w:t>
      </w:r>
      <w:r w:rsidRPr="00FD4DB1">
        <w:rPr>
          <w:rFonts w:ascii="Book Antiqua" w:hAnsi="Book Antiqua"/>
          <w:i/>
          <w:iCs/>
        </w:rPr>
        <w:t xml:space="preserve">Front </w:t>
      </w:r>
      <w:proofErr w:type="spellStart"/>
      <w:r w:rsidRPr="00FD4DB1">
        <w:rPr>
          <w:rFonts w:ascii="Book Antiqua" w:hAnsi="Book Antiqua"/>
          <w:i/>
          <w:iCs/>
        </w:rPr>
        <w:t>Pharmacol</w:t>
      </w:r>
      <w:proofErr w:type="spellEnd"/>
      <w:r w:rsidRPr="00FD4DB1">
        <w:rPr>
          <w:rFonts w:ascii="Book Antiqua" w:hAnsi="Book Antiqua"/>
        </w:rPr>
        <w:t xml:space="preserve"> 2018; </w:t>
      </w:r>
      <w:r w:rsidRPr="00FD4DB1">
        <w:rPr>
          <w:rFonts w:ascii="Book Antiqua" w:hAnsi="Book Antiqua"/>
          <w:b/>
          <w:bCs/>
        </w:rPr>
        <w:t>9</w:t>
      </w:r>
      <w:r w:rsidRPr="00FD4DB1">
        <w:rPr>
          <w:rFonts w:ascii="Book Antiqua" w:hAnsi="Book Antiqua"/>
        </w:rPr>
        <w:t>: 690 [PMID: 30002627 DOI: 10.3389/fphar.2018.00690]</w:t>
      </w:r>
    </w:p>
    <w:p w14:paraId="7CA75A1A" w14:textId="7792ED6D" w:rsidR="00FD4DB1" w:rsidRPr="00FD4DB1" w:rsidRDefault="00FD4DB1" w:rsidP="00FD4DB1">
      <w:pPr>
        <w:spacing w:line="360" w:lineRule="auto"/>
        <w:jc w:val="both"/>
        <w:rPr>
          <w:rFonts w:ascii="Book Antiqua" w:hAnsi="Book Antiqua"/>
        </w:rPr>
      </w:pPr>
      <w:r w:rsidRPr="00FD4DB1">
        <w:rPr>
          <w:rFonts w:ascii="Book Antiqua" w:hAnsi="Book Antiqua"/>
        </w:rPr>
        <w:t xml:space="preserve">11 </w:t>
      </w:r>
      <w:r w:rsidRPr="00FD4DB1">
        <w:rPr>
          <w:rFonts w:ascii="Book Antiqua" w:hAnsi="Book Antiqua"/>
          <w:b/>
          <w:bCs/>
        </w:rPr>
        <w:t>Li SR</w:t>
      </w:r>
      <w:r w:rsidRPr="00FD4DB1">
        <w:rPr>
          <w:rFonts w:ascii="Book Antiqua" w:hAnsi="Book Antiqua"/>
        </w:rPr>
        <w:t xml:space="preserve">, Wang HH, Wu ZY, Liu RH, Tong MH, Wang CH, Wang RL, Zhao HC, Wei W. [Efficacies of lactulose plus live combined Bacillus subtilis and Enterococcus faecium capsules in the treatment of functional constipation: a multicenter, randomized, double blind, controlled trial]. </w:t>
      </w:r>
      <w:proofErr w:type="spellStart"/>
      <w:r w:rsidRPr="00FD4DB1">
        <w:rPr>
          <w:rFonts w:ascii="Book Antiqua" w:hAnsi="Book Antiqua"/>
          <w:i/>
          <w:iCs/>
        </w:rPr>
        <w:t>Zhonghua</w:t>
      </w:r>
      <w:proofErr w:type="spellEnd"/>
      <w:r w:rsidRPr="00FD4DB1">
        <w:rPr>
          <w:rFonts w:ascii="Book Antiqua" w:hAnsi="Book Antiqua"/>
          <w:i/>
          <w:iCs/>
        </w:rPr>
        <w:t xml:space="preserve"> Yi </w:t>
      </w:r>
      <w:proofErr w:type="spellStart"/>
      <w:r w:rsidRPr="00FD4DB1">
        <w:rPr>
          <w:rFonts w:ascii="Book Antiqua" w:hAnsi="Book Antiqua"/>
          <w:i/>
          <w:iCs/>
        </w:rPr>
        <w:t>Xue</w:t>
      </w:r>
      <w:proofErr w:type="spellEnd"/>
      <w:r w:rsidRPr="00FD4DB1">
        <w:rPr>
          <w:rFonts w:ascii="Book Antiqua" w:hAnsi="Book Antiqua"/>
          <w:i/>
          <w:iCs/>
        </w:rPr>
        <w:t xml:space="preserve"> </w:t>
      </w:r>
      <w:proofErr w:type="spellStart"/>
      <w:r w:rsidRPr="00FD4DB1">
        <w:rPr>
          <w:rFonts w:ascii="Book Antiqua" w:hAnsi="Book Antiqua"/>
          <w:i/>
          <w:iCs/>
        </w:rPr>
        <w:t>Za</w:t>
      </w:r>
      <w:proofErr w:type="spellEnd"/>
      <w:r w:rsidRPr="00FD4DB1">
        <w:rPr>
          <w:rFonts w:ascii="Book Antiqua" w:hAnsi="Book Antiqua"/>
          <w:i/>
          <w:iCs/>
        </w:rPr>
        <w:t xml:space="preserve"> </w:t>
      </w:r>
      <w:proofErr w:type="spellStart"/>
      <w:r w:rsidRPr="00FD4DB1">
        <w:rPr>
          <w:rFonts w:ascii="Book Antiqua" w:hAnsi="Book Antiqua"/>
          <w:i/>
          <w:iCs/>
        </w:rPr>
        <w:t>Zhi</w:t>
      </w:r>
      <w:proofErr w:type="spellEnd"/>
      <w:r w:rsidRPr="00FD4DB1">
        <w:rPr>
          <w:rFonts w:ascii="Book Antiqua" w:hAnsi="Book Antiqua"/>
        </w:rPr>
        <w:t xml:space="preserve"> 2012; </w:t>
      </w:r>
      <w:r w:rsidRPr="00FD4DB1">
        <w:rPr>
          <w:rFonts w:ascii="Book Antiqua" w:hAnsi="Book Antiqua"/>
          <w:b/>
          <w:bCs/>
        </w:rPr>
        <w:t>92</w:t>
      </w:r>
      <w:r w:rsidRPr="00FD4DB1">
        <w:rPr>
          <w:rFonts w:ascii="Book Antiqua" w:hAnsi="Book Antiqua"/>
        </w:rPr>
        <w:t xml:space="preserve">: 2955-2960 [PMID: 23328283 DOI: </w:t>
      </w:r>
      <w:r w:rsidR="00A70F7B" w:rsidRPr="00A70F7B">
        <w:rPr>
          <w:rFonts w:ascii="Book Antiqua" w:hAnsi="Book Antiqua"/>
        </w:rPr>
        <w:t>10.3760/cma.j.issn.0376-2491.2012.42.002</w:t>
      </w:r>
      <w:r w:rsidRPr="00FD4DB1">
        <w:rPr>
          <w:rFonts w:ascii="Book Antiqua" w:hAnsi="Book Antiqua"/>
        </w:rPr>
        <w:t>]</w:t>
      </w:r>
    </w:p>
    <w:p w14:paraId="3B3899B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12 </w:t>
      </w:r>
      <w:r w:rsidRPr="00FD4DB1">
        <w:rPr>
          <w:rFonts w:ascii="Book Antiqua" w:hAnsi="Book Antiqua"/>
          <w:b/>
          <w:bCs/>
        </w:rPr>
        <w:t>Banks PA</w:t>
      </w:r>
      <w:r w:rsidRPr="00FD4DB1">
        <w:rPr>
          <w:rFonts w:ascii="Book Antiqua" w:hAnsi="Book Antiqua"/>
        </w:rPr>
        <w:t xml:space="preserve">, </w:t>
      </w:r>
      <w:proofErr w:type="spellStart"/>
      <w:r w:rsidRPr="00FD4DB1">
        <w:rPr>
          <w:rFonts w:ascii="Book Antiqua" w:hAnsi="Book Antiqua"/>
        </w:rPr>
        <w:t>Bollen</w:t>
      </w:r>
      <w:proofErr w:type="spellEnd"/>
      <w:r w:rsidRPr="00FD4DB1">
        <w:rPr>
          <w:rFonts w:ascii="Book Antiqua" w:hAnsi="Book Antiqua"/>
        </w:rPr>
        <w:t xml:space="preserve"> TL, </w:t>
      </w:r>
      <w:proofErr w:type="spellStart"/>
      <w:r w:rsidRPr="00FD4DB1">
        <w:rPr>
          <w:rFonts w:ascii="Book Antiqua" w:hAnsi="Book Antiqua"/>
        </w:rPr>
        <w:t>Dervenis</w:t>
      </w:r>
      <w:proofErr w:type="spellEnd"/>
      <w:r w:rsidRPr="00FD4DB1">
        <w:rPr>
          <w:rFonts w:ascii="Book Antiqua" w:hAnsi="Book Antiqua"/>
        </w:rPr>
        <w:t xml:space="preserve"> C, </w:t>
      </w:r>
      <w:proofErr w:type="spellStart"/>
      <w:r w:rsidRPr="00FD4DB1">
        <w:rPr>
          <w:rFonts w:ascii="Book Antiqua" w:hAnsi="Book Antiqua"/>
        </w:rPr>
        <w:t>Gooszen</w:t>
      </w:r>
      <w:proofErr w:type="spellEnd"/>
      <w:r w:rsidRPr="00FD4DB1">
        <w:rPr>
          <w:rFonts w:ascii="Book Antiqua" w:hAnsi="Book Antiqua"/>
        </w:rPr>
        <w:t xml:space="preserve"> HG, Johnson CD, </w:t>
      </w:r>
      <w:proofErr w:type="spellStart"/>
      <w:r w:rsidRPr="00FD4DB1">
        <w:rPr>
          <w:rFonts w:ascii="Book Antiqua" w:hAnsi="Book Antiqua"/>
        </w:rPr>
        <w:t>Sarr</w:t>
      </w:r>
      <w:proofErr w:type="spellEnd"/>
      <w:r w:rsidRPr="00FD4DB1">
        <w:rPr>
          <w:rFonts w:ascii="Book Antiqua" w:hAnsi="Book Antiqua"/>
        </w:rPr>
        <w:t xml:space="preserve"> MG, </w:t>
      </w:r>
      <w:proofErr w:type="spellStart"/>
      <w:r w:rsidRPr="00FD4DB1">
        <w:rPr>
          <w:rFonts w:ascii="Book Antiqua" w:hAnsi="Book Antiqua"/>
        </w:rPr>
        <w:t>Tsiotos</w:t>
      </w:r>
      <w:proofErr w:type="spellEnd"/>
      <w:r w:rsidRPr="00FD4DB1">
        <w:rPr>
          <w:rFonts w:ascii="Book Antiqua" w:hAnsi="Book Antiqua"/>
        </w:rPr>
        <w:t xml:space="preserve"> GG, Vege SS; Acute Pancreatitis Classification Working Group. Classification of acute pancreatitis--2012: revision of the Atlanta classification and definitions by international consensus. </w:t>
      </w:r>
      <w:r w:rsidRPr="00FD4DB1">
        <w:rPr>
          <w:rFonts w:ascii="Book Antiqua" w:hAnsi="Book Antiqua"/>
          <w:i/>
          <w:iCs/>
        </w:rPr>
        <w:t>Gut</w:t>
      </w:r>
      <w:r w:rsidRPr="00FD4DB1">
        <w:rPr>
          <w:rFonts w:ascii="Book Antiqua" w:hAnsi="Book Antiqua"/>
        </w:rPr>
        <w:t xml:space="preserve"> 2013; </w:t>
      </w:r>
      <w:r w:rsidRPr="00FD4DB1">
        <w:rPr>
          <w:rFonts w:ascii="Book Antiqua" w:hAnsi="Book Antiqua"/>
          <w:b/>
          <w:bCs/>
        </w:rPr>
        <w:t>62</w:t>
      </w:r>
      <w:r w:rsidRPr="00FD4DB1">
        <w:rPr>
          <w:rFonts w:ascii="Book Antiqua" w:hAnsi="Book Antiqua"/>
        </w:rPr>
        <w:t>: 102-111 [PMID: 23100216 DOI: 10.1136/gutjnl-2012-302779]</w:t>
      </w:r>
    </w:p>
    <w:p w14:paraId="056F096F"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13 </w:t>
      </w:r>
      <w:proofErr w:type="spellStart"/>
      <w:r w:rsidRPr="00FD4DB1">
        <w:rPr>
          <w:rFonts w:ascii="Book Antiqua" w:hAnsi="Book Antiqua"/>
          <w:b/>
          <w:bCs/>
        </w:rPr>
        <w:t>Doron</w:t>
      </w:r>
      <w:proofErr w:type="spellEnd"/>
      <w:r w:rsidRPr="00FD4DB1">
        <w:rPr>
          <w:rFonts w:ascii="Book Antiqua" w:hAnsi="Book Antiqua"/>
          <w:b/>
          <w:bCs/>
        </w:rPr>
        <w:t xml:space="preserve"> S</w:t>
      </w:r>
      <w:r w:rsidRPr="00FD4DB1">
        <w:rPr>
          <w:rFonts w:ascii="Book Antiqua" w:hAnsi="Book Antiqua"/>
        </w:rPr>
        <w:t xml:space="preserve">, </w:t>
      </w:r>
      <w:proofErr w:type="spellStart"/>
      <w:r w:rsidRPr="00FD4DB1">
        <w:rPr>
          <w:rFonts w:ascii="Book Antiqua" w:hAnsi="Book Antiqua"/>
        </w:rPr>
        <w:t>Snydman</w:t>
      </w:r>
      <w:proofErr w:type="spellEnd"/>
      <w:r w:rsidRPr="00FD4DB1">
        <w:rPr>
          <w:rFonts w:ascii="Book Antiqua" w:hAnsi="Book Antiqua"/>
        </w:rPr>
        <w:t xml:space="preserve"> DR. Risk and safety of probiotics. </w:t>
      </w:r>
      <w:r w:rsidRPr="00FD4DB1">
        <w:rPr>
          <w:rFonts w:ascii="Book Antiqua" w:hAnsi="Book Antiqua"/>
          <w:i/>
          <w:iCs/>
        </w:rPr>
        <w:t>Clin Infect Dis</w:t>
      </w:r>
      <w:r w:rsidRPr="00FD4DB1">
        <w:rPr>
          <w:rFonts w:ascii="Book Antiqua" w:hAnsi="Book Antiqua"/>
        </w:rPr>
        <w:t xml:space="preserve"> 2015; </w:t>
      </w:r>
      <w:r w:rsidRPr="00FD4DB1">
        <w:rPr>
          <w:rFonts w:ascii="Book Antiqua" w:hAnsi="Book Antiqua"/>
          <w:b/>
          <w:bCs/>
        </w:rPr>
        <w:t>60 Suppl 2</w:t>
      </w:r>
      <w:r w:rsidRPr="00FD4DB1">
        <w:rPr>
          <w:rFonts w:ascii="Book Antiqua" w:hAnsi="Book Antiqua"/>
        </w:rPr>
        <w:t>: S129-S134 [PMID: 25922398 DOI: 10.1093/</w:t>
      </w:r>
      <w:proofErr w:type="spellStart"/>
      <w:r w:rsidRPr="00FD4DB1">
        <w:rPr>
          <w:rFonts w:ascii="Book Antiqua" w:hAnsi="Book Antiqua"/>
        </w:rPr>
        <w:t>cid</w:t>
      </w:r>
      <w:proofErr w:type="spellEnd"/>
      <w:r w:rsidRPr="00FD4DB1">
        <w:rPr>
          <w:rFonts w:ascii="Book Antiqua" w:hAnsi="Book Antiqua"/>
        </w:rPr>
        <w:t>/civ085]</w:t>
      </w:r>
    </w:p>
    <w:p w14:paraId="0FC9A10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14 </w:t>
      </w:r>
      <w:r w:rsidRPr="00FD4DB1">
        <w:rPr>
          <w:rFonts w:ascii="Book Antiqua" w:hAnsi="Book Antiqua"/>
          <w:b/>
          <w:bCs/>
        </w:rPr>
        <w:t>Sanders ME</w:t>
      </w:r>
      <w:r w:rsidRPr="00FD4DB1">
        <w:rPr>
          <w:rFonts w:ascii="Book Antiqua" w:hAnsi="Book Antiqua"/>
        </w:rPr>
        <w:t xml:space="preserve">, </w:t>
      </w:r>
      <w:proofErr w:type="spellStart"/>
      <w:r w:rsidRPr="00FD4DB1">
        <w:rPr>
          <w:rFonts w:ascii="Book Antiqua" w:hAnsi="Book Antiqua"/>
        </w:rPr>
        <w:t>Akkermans</w:t>
      </w:r>
      <w:proofErr w:type="spellEnd"/>
      <w:r w:rsidRPr="00FD4DB1">
        <w:rPr>
          <w:rFonts w:ascii="Book Antiqua" w:hAnsi="Book Antiqua"/>
        </w:rPr>
        <w:t xml:space="preserve"> LM, Haller D, </w:t>
      </w:r>
      <w:proofErr w:type="spellStart"/>
      <w:r w:rsidRPr="00FD4DB1">
        <w:rPr>
          <w:rFonts w:ascii="Book Antiqua" w:hAnsi="Book Antiqua"/>
        </w:rPr>
        <w:t>Hammerman</w:t>
      </w:r>
      <w:proofErr w:type="spellEnd"/>
      <w:r w:rsidRPr="00FD4DB1">
        <w:rPr>
          <w:rFonts w:ascii="Book Antiqua" w:hAnsi="Book Antiqua"/>
        </w:rPr>
        <w:t xml:space="preserve"> C, </w:t>
      </w:r>
      <w:proofErr w:type="spellStart"/>
      <w:r w:rsidRPr="00FD4DB1">
        <w:rPr>
          <w:rFonts w:ascii="Book Antiqua" w:hAnsi="Book Antiqua"/>
        </w:rPr>
        <w:t>Heimbach</w:t>
      </w:r>
      <w:proofErr w:type="spellEnd"/>
      <w:r w:rsidRPr="00FD4DB1">
        <w:rPr>
          <w:rFonts w:ascii="Book Antiqua" w:hAnsi="Book Antiqua"/>
        </w:rPr>
        <w:t xml:space="preserve"> J, </w:t>
      </w:r>
      <w:proofErr w:type="spellStart"/>
      <w:r w:rsidRPr="00FD4DB1">
        <w:rPr>
          <w:rFonts w:ascii="Book Antiqua" w:hAnsi="Book Antiqua"/>
        </w:rPr>
        <w:t>Hörmannsperger</w:t>
      </w:r>
      <w:proofErr w:type="spellEnd"/>
      <w:r w:rsidRPr="00FD4DB1">
        <w:rPr>
          <w:rFonts w:ascii="Book Antiqua" w:hAnsi="Book Antiqua"/>
        </w:rPr>
        <w:t xml:space="preserve"> G, </w:t>
      </w:r>
      <w:proofErr w:type="spellStart"/>
      <w:r w:rsidRPr="00FD4DB1">
        <w:rPr>
          <w:rFonts w:ascii="Book Antiqua" w:hAnsi="Book Antiqua"/>
        </w:rPr>
        <w:t>Huys</w:t>
      </w:r>
      <w:proofErr w:type="spellEnd"/>
      <w:r w:rsidRPr="00FD4DB1">
        <w:rPr>
          <w:rFonts w:ascii="Book Antiqua" w:hAnsi="Book Antiqua"/>
        </w:rPr>
        <w:t xml:space="preserve"> G, Levy DD, </w:t>
      </w:r>
      <w:proofErr w:type="spellStart"/>
      <w:r w:rsidRPr="00FD4DB1">
        <w:rPr>
          <w:rFonts w:ascii="Book Antiqua" w:hAnsi="Book Antiqua"/>
        </w:rPr>
        <w:t>Lutgendorff</w:t>
      </w:r>
      <w:proofErr w:type="spellEnd"/>
      <w:r w:rsidRPr="00FD4DB1">
        <w:rPr>
          <w:rFonts w:ascii="Book Antiqua" w:hAnsi="Book Antiqua"/>
        </w:rPr>
        <w:t xml:space="preserve"> F, Mack D, </w:t>
      </w:r>
      <w:proofErr w:type="spellStart"/>
      <w:r w:rsidRPr="00FD4DB1">
        <w:rPr>
          <w:rFonts w:ascii="Book Antiqua" w:hAnsi="Book Antiqua"/>
        </w:rPr>
        <w:t>Phothirath</w:t>
      </w:r>
      <w:proofErr w:type="spellEnd"/>
      <w:r w:rsidRPr="00FD4DB1">
        <w:rPr>
          <w:rFonts w:ascii="Book Antiqua" w:hAnsi="Book Antiqua"/>
        </w:rPr>
        <w:t xml:space="preserve"> P, Solano-Aguilar G, Vaughan E. Safety assessment of probiotics for human use. </w:t>
      </w:r>
      <w:r w:rsidRPr="00FD4DB1">
        <w:rPr>
          <w:rFonts w:ascii="Book Antiqua" w:hAnsi="Book Antiqua"/>
          <w:i/>
          <w:iCs/>
        </w:rPr>
        <w:t>Gut Microbes</w:t>
      </w:r>
      <w:r w:rsidRPr="00FD4DB1">
        <w:rPr>
          <w:rFonts w:ascii="Book Antiqua" w:hAnsi="Book Antiqua"/>
        </w:rPr>
        <w:t xml:space="preserve"> 2010; </w:t>
      </w:r>
      <w:r w:rsidRPr="00FD4DB1">
        <w:rPr>
          <w:rFonts w:ascii="Book Antiqua" w:hAnsi="Book Antiqua"/>
          <w:b/>
          <w:bCs/>
        </w:rPr>
        <w:t>1</w:t>
      </w:r>
      <w:r w:rsidRPr="00FD4DB1">
        <w:rPr>
          <w:rFonts w:ascii="Book Antiqua" w:hAnsi="Book Antiqua"/>
        </w:rPr>
        <w:t>: 164-185 [PMID: 21327023 DOI: 10.4161/gmic.1.3.12127]</w:t>
      </w:r>
    </w:p>
    <w:p w14:paraId="45331169" w14:textId="77777777" w:rsidR="00FD4DB1" w:rsidRPr="00FD4DB1" w:rsidRDefault="00FD4DB1" w:rsidP="00FD4DB1">
      <w:pPr>
        <w:spacing w:line="360" w:lineRule="auto"/>
        <w:jc w:val="both"/>
        <w:rPr>
          <w:rFonts w:ascii="Book Antiqua" w:hAnsi="Book Antiqua"/>
          <w:lang w:val="pt-BR"/>
        </w:rPr>
      </w:pPr>
      <w:r w:rsidRPr="00FD4DB1">
        <w:rPr>
          <w:rFonts w:ascii="Book Antiqua" w:hAnsi="Book Antiqua"/>
        </w:rPr>
        <w:t xml:space="preserve">15 </w:t>
      </w:r>
      <w:r w:rsidRPr="00FD4DB1">
        <w:rPr>
          <w:rFonts w:ascii="Book Antiqua" w:hAnsi="Book Antiqua"/>
          <w:b/>
          <w:bCs/>
        </w:rPr>
        <w:t>Rao SSC</w:t>
      </w:r>
      <w:r w:rsidRPr="00FD4DB1">
        <w:rPr>
          <w:rFonts w:ascii="Book Antiqua" w:hAnsi="Book Antiqua"/>
        </w:rPr>
        <w:t xml:space="preserve">, Rehman A, Yu S, </w:t>
      </w:r>
      <w:proofErr w:type="spellStart"/>
      <w:r w:rsidRPr="00FD4DB1">
        <w:rPr>
          <w:rFonts w:ascii="Book Antiqua" w:hAnsi="Book Antiqua"/>
        </w:rPr>
        <w:t>Andino</w:t>
      </w:r>
      <w:proofErr w:type="spellEnd"/>
      <w:r w:rsidRPr="00FD4DB1">
        <w:rPr>
          <w:rFonts w:ascii="Book Antiqua" w:hAnsi="Book Antiqua"/>
        </w:rPr>
        <w:t xml:space="preserve"> NM. Brain fogginess, gas and bloating: a link between SIBO, probiotics and metabolic acidosis. </w:t>
      </w:r>
      <w:r w:rsidRPr="00FD4DB1">
        <w:rPr>
          <w:rFonts w:ascii="Book Antiqua" w:hAnsi="Book Antiqua"/>
          <w:i/>
          <w:iCs/>
          <w:lang w:val="pt-BR"/>
        </w:rPr>
        <w:t>Clin Transl Gastroenterol</w:t>
      </w:r>
      <w:r w:rsidRPr="00FD4DB1">
        <w:rPr>
          <w:rFonts w:ascii="Book Antiqua" w:hAnsi="Book Antiqua"/>
          <w:lang w:val="pt-BR"/>
        </w:rPr>
        <w:t xml:space="preserve"> 2018; </w:t>
      </w:r>
      <w:r w:rsidRPr="00FD4DB1">
        <w:rPr>
          <w:rFonts w:ascii="Book Antiqua" w:hAnsi="Book Antiqua"/>
          <w:b/>
          <w:bCs/>
          <w:lang w:val="pt-BR"/>
        </w:rPr>
        <w:t>9</w:t>
      </w:r>
      <w:r w:rsidRPr="00FD4DB1">
        <w:rPr>
          <w:rFonts w:ascii="Book Antiqua" w:hAnsi="Book Antiqua"/>
          <w:lang w:val="pt-BR"/>
        </w:rPr>
        <w:t>: 162 [PMID: 29915215 DOI: 10.1038/s41424-018-0030-7]</w:t>
      </w:r>
    </w:p>
    <w:p w14:paraId="532FC5C1" w14:textId="77777777" w:rsidR="00FD4DB1" w:rsidRPr="00FD4DB1" w:rsidRDefault="00FD4DB1" w:rsidP="00FD4DB1">
      <w:pPr>
        <w:spacing w:line="360" w:lineRule="auto"/>
        <w:jc w:val="both"/>
        <w:rPr>
          <w:rFonts w:ascii="Book Antiqua" w:hAnsi="Book Antiqua"/>
        </w:rPr>
      </w:pPr>
      <w:r w:rsidRPr="00FD4DB1">
        <w:rPr>
          <w:rFonts w:ascii="Book Antiqua" w:hAnsi="Book Antiqua"/>
          <w:lang w:val="pt-BR"/>
        </w:rPr>
        <w:t xml:space="preserve">16 </w:t>
      </w:r>
      <w:r w:rsidRPr="00FD4DB1">
        <w:rPr>
          <w:rFonts w:ascii="Book Antiqua" w:hAnsi="Book Antiqua"/>
          <w:b/>
          <w:bCs/>
          <w:lang w:val="pt-BR"/>
        </w:rPr>
        <w:t>Moraes JM</w:t>
      </w:r>
      <w:r w:rsidRPr="00FD4DB1">
        <w:rPr>
          <w:rFonts w:ascii="Book Antiqua" w:hAnsi="Book Antiqua"/>
          <w:lang w:val="pt-BR"/>
        </w:rPr>
        <w:t xml:space="preserve">, Felga GE, Chebli LA, Franco MB, Gomes CA, Gaburri PD, Zanini A, Chebli JM. </w:t>
      </w:r>
      <w:r w:rsidRPr="00FD4DB1">
        <w:rPr>
          <w:rFonts w:ascii="Book Antiqua" w:hAnsi="Book Antiqua"/>
        </w:rPr>
        <w:t xml:space="preserve">A full solid diet as the initial meal in mild acute pancreatitis is safe and result in a shorter length of hospitalization: results from a prospective, randomized, controlled, double-blind clinical trial. </w:t>
      </w:r>
      <w:r w:rsidRPr="00FD4DB1">
        <w:rPr>
          <w:rFonts w:ascii="Book Antiqua" w:hAnsi="Book Antiqua"/>
          <w:i/>
          <w:iCs/>
        </w:rPr>
        <w:t>J Clin Gastroenterol</w:t>
      </w:r>
      <w:r w:rsidRPr="00FD4DB1">
        <w:rPr>
          <w:rFonts w:ascii="Book Antiqua" w:hAnsi="Book Antiqua"/>
        </w:rPr>
        <w:t xml:space="preserve"> 2010; </w:t>
      </w:r>
      <w:r w:rsidRPr="00FD4DB1">
        <w:rPr>
          <w:rFonts w:ascii="Book Antiqua" w:hAnsi="Book Antiqua"/>
          <w:b/>
          <w:bCs/>
        </w:rPr>
        <w:t>44</w:t>
      </w:r>
      <w:r w:rsidRPr="00FD4DB1">
        <w:rPr>
          <w:rFonts w:ascii="Book Antiqua" w:hAnsi="Book Antiqua"/>
        </w:rPr>
        <w:t>: 517-522 [PMID: 20054282 DOI: 10.1097/MCG.0b013e3181c986b3]</w:t>
      </w:r>
    </w:p>
    <w:p w14:paraId="6AC26A6E"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17 </w:t>
      </w:r>
      <w:proofErr w:type="spellStart"/>
      <w:r w:rsidRPr="00FD4DB1">
        <w:rPr>
          <w:rFonts w:ascii="Book Antiqua" w:hAnsi="Book Antiqua"/>
          <w:b/>
          <w:bCs/>
        </w:rPr>
        <w:t>Riquelme</w:t>
      </w:r>
      <w:proofErr w:type="spellEnd"/>
      <w:r w:rsidRPr="00FD4DB1">
        <w:rPr>
          <w:rFonts w:ascii="Book Antiqua" w:hAnsi="Book Antiqua"/>
          <w:b/>
          <w:bCs/>
        </w:rPr>
        <w:t xml:space="preserve"> F</w:t>
      </w:r>
      <w:r w:rsidRPr="00FD4DB1">
        <w:rPr>
          <w:rFonts w:ascii="Book Antiqua" w:hAnsi="Book Antiqua"/>
        </w:rPr>
        <w:t xml:space="preserve">, </w:t>
      </w:r>
      <w:proofErr w:type="spellStart"/>
      <w:r w:rsidRPr="00FD4DB1">
        <w:rPr>
          <w:rFonts w:ascii="Book Antiqua" w:hAnsi="Book Antiqua"/>
        </w:rPr>
        <w:t>Marinkovic</w:t>
      </w:r>
      <w:proofErr w:type="spellEnd"/>
      <w:r w:rsidRPr="00FD4DB1">
        <w:rPr>
          <w:rFonts w:ascii="Book Antiqua" w:hAnsi="Book Antiqua"/>
        </w:rPr>
        <w:t xml:space="preserve"> B, Salazar M, </w:t>
      </w:r>
      <w:proofErr w:type="spellStart"/>
      <w:r w:rsidRPr="00FD4DB1">
        <w:rPr>
          <w:rFonts w:ascii="Book Antiqua" w:hAnsi="Book Antiqua"/>
        </w:rPr>
        <w:t>Martínez</w:t>
      </w:r>
      <w:proofErr w:type="spellEnd"/>
      <w:r w:rsidRPr="00FD4DB1">
        <w:rPr>
          <w:rFonts w:ascii="Book Antiqua" w:hAnsi="Book Antiqua"/>
        </w:rPr>
        <w:t xml:space="preserve"> W, </w:t>
      </w:r>
      <w:proofErr w:type="spellStart"/>
      <w:r w:rsidRPr="00FD4DB1">
        <w:rPr>
          <w:rFonts w:ascii="Book Antiqua" w:hAnsi="Book Antiqua"/>
        </w:rPr>
        <w:t>Catan</w:t>
      </w:r>
      <w:proofErr w:type="spellEnd"/>
      <w:r w:rsidRPr="00FD4DB1">
        <w:rPr>
          <w:rFonts w:ascii="Book Antiqua" w:hAnsi="Book Antiqua"/>
        </w:rPr>
        <w:t xml:space="preserve"> F, Uribe-</w:t>
      </w:r>
      <w:proofErr w:type="spellStart"/>
      <w:r w:rsidRPr="00FD4DB1">
        <w:rPr>
          <w:rFonts w:ascii="Book Antiqua" w:hAnsi="Book Antiqua"/>
        </w:rPr>
        <w:t>Echevarría</w:t>
      </w:r>
      <w:proofErr w:type="spellEnd"/>
      <w:r w:rsidRPr="00FD4DB1">
        <w:rPr>
          <w:rFonts w:ascii="Book Antiqua" w:hAnsi="Book Antiqua"/>
        </w:rPr>
        <w:t xml:space="preserve"> S, </w:t>
      </w:r>
      <w:proofErr w:type="spellStart"/>
      <w:r w:rsidRPr="00FD4DB1">
        <w:rPr>
          <w:rFonts w:ascii="Book Antiqua" w:hAnsi="Book Antiqua"/>
        </w:rPr>
        <w:t>Puelma</w:t>
      </w:r>
      <w:proofErr w:type="spellEnd"/>
      <w:r w:rsidRPr="00FD4DB1">
        <w:rPr>
          <w:rFonts w:ascii="Book Antiqua" w:hAnsi="Book Antiqua"/>
        </w:rPr>
        <w:t xml:space="preserve"> F, Muñoz J, Canals A, </w:t>
      </w:r>
      <w:proofErr w:type="spellStart"/>
      <w:r w:rsidRPr="00FD4DB1">
        <w:rPr>
          <w:rFonts w:ascii="Book Antiqua" w:hAnsi="Book Antiqua"/>
        </w:rPr>
        <w:t>Astudillo</w:t>
      </w:r>
      <w:proofErr w:type="spellEnd"/>
      <w:r w:rsidRPr="00FD4DB1">
        <w:rPr>
          <w:rFonts w:ascii="Book Antiqua" w:hAnsi="Book Antiqua"/>
        </w:rPr>
        <w:t xml:space="preserve"> C, Uribe M. Early laparoscopic cholecystectomy </w:t>
      </w:r>
      <w:r w:rsidRPr="00FD4DB1">
        <w:rPr>
          <w:rFonts w:ascii="Book Antiqua" w:hAnsi="Book Antiqua"/>
        </w:rPr>
        <w:lastRenderedPageBreak/>
        <w:t xml:space="preserve">reduces hospital stay in mild gallstone pancreatitis. A randomized controlled trial. </w:t>
      </w:r>
      <w:r w:rsidRPr="00FD4DB1">
        <w:rPr>
          <w:rFonts w:ascii="Book Antiqua" w:hAnsi="Book Antiqua"/>
          <w:i/>
          <w:iCs/>
        </w:rPr>
        <w:t>HPB (Oxford)</w:t>
      </w:r>
      <w:r w:rsidRPr="00FD4DB1">
        <w:rPr>
          <w:rFonts w:ascii="Book Antiqua" w:hAnsi="Book Antiqua"/>
        </w:rPr>
        <w:t xml:space="preserve"> 2020; </w:t>
      </w:r>
      <w:r w:rsidRPr="00FD4DB1">
        <w:rPr>
          <w:rFonts w:ascii="Book Antiqua" w:hAnsi="Book Antiqua"/>
          <w:b/>
          <w:bCs/>
        </w:rPr>
        <w:t>22</w:t>
      </w:r>
      <w:r w:rsidRPr="00FD4DB1">
        <w:rPr>
          <w:rFonts w:ascii="Book Antiqua" w:hAnsi="Book Antiqua"/>
        </w:rPr>
        <w:t>: 26-33 [PMID: 31235428 DOI: 10.1016/j.hpb.2019.05.013]</w:t>
      </w:r>
    </w:p>
    <w:p w14:paraId="3F79FEB0"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18 </w:t>
      </w:r>
      <w:proofErr w:type="spellStart"/>
      <w:r w:rsidRPr="00FD4DB1">
        <w:rPr>
          <w:rFonts w:ascii="Book Antiqua" w:hAnsi="Book Antiqua"/>
          <w:b/>
          <w:bCs/>
        </w:rPr>
        <w:t>Boxhoorn</w:t>
      </w:r>
      <w:proofErr w:type="spellEnd"/>
      <w:r w:rsidRPr="00FD4DB1">
        <w:rPr>
          <w:rFonts w:ascii="Book Antiqua" w:hAnsi="Book Antiqua"/>
          <w:b/>
          <w:bCs/>
        </w:rPr>
        <w:t xml:space="preserve"> L</w:t>
      </w:r>
      <w:r w:rsidRPr="00FD4DB1">
        <w:rPr>
          <w:rFonts w:ascii="Book Antiqua" w:hAnsi="Book Antiqua"/>
        </w:rPr>
        <w:t xml:space="preserve">, </w:t>
      </w:r>
      <w:proofErr w:type="spellStart"/>
      <w:r w:rsidRPr="00FD4DB1">
        <w:rPr>
          <w:rFonts w:ascii="Book Antiqua" w:hAnsi="Book Antiqua"/>
        </w:rPr>
        <w:t>Voermans</w:t>
      </w:r>
      <w:proofErr w:type="spellEnd"/>
      <w:r w:rsidRPr="00FD4DB1">
        <w:rPr>
          <w:rFonts w:ascii="Book Antiqua" w:hAnsi="Book Antiqua"/>
        </w:rPr>
        <w:t xml:space="preserve"> RP, </w:t>
      </w:r>
      <w:proofErr w:type="spellStart"/>
      <w:r w:rsidRPr="00FD4DB1">
        <w:rPr>
          <w:rFonts w:ascii="Book Antiqua" w:hAnsi="Book Antiqua"/>
        </w:rPr>
        <w:t>Bouwense</w:t>
      </w:r>
      <w:proofErr w:type="spellEnd"/>
      <w:r w:rsidRPr="00FD4DB1">
        <w:rPr>
          <w:rFonts w:ascii="Book Antiqua" w:hAnsi="Book Antiqua"/>
        </w:rPr>
        <w:t xml:space="preserve"> SA, Bruno MJ, </w:t>
      </w:r>
      <w:proofErr w:type="spellStart"/>
      <w:r w:rsidRPr="00FD4DB1">
        <w:rPr>
          <w:rFonts w:ascii="Book Antiqua" w:hAnsi="Book Antiqua"/>
        </w:rPr>
        <w:t>Verdonk</w:t>
      </w:r>
      <w:proofErr w:type="spellEnd"/>
      <w:r w:rsidRPr="00FD4DB1">
        <w:rPr>
          <w:rFonts w:ascii="Book Antiqua" w:hAnsi="Book Antiqua"/>
        </w:rPr>
        <w:t xml:space="preserve"> RC, </w:t>
      </w:r>
      <w:proofErr w:type="spellStart"/>
      <w:r w:rsidRPr="00FD4DB1">
        <w:rPr>
          <w:rFonts w:ascii="Book Antiqua" w:hAnsi="Book Antiqua"/>
        </w:rPr>
        <w:t>Boermeester</w:t>
      </w:r>
      <w:proofErr w:type="spellEnd"/>
      <w:r w:rsidRPr="00FD4DB1">
        <w:rPr>
          <w:rFonts w:ascii="Book Antiqua" w:hAnsi="Book Antiqua"/>
        </w:rPr>
        <w:t xml:space="preserve"> MA, van </w:t>
      </w:r>
      <w:proofErr w:type="spellStart"/>
      <w:r w:rsidRPr="00FD4DB1">
        <w:rPr>
          <w:rFonts w:ascii="Book Antiqua" w:hAnsi="Book Antiqua"/>
        </w:rPr>
        <w:t>Santvoort</w:t>
      </w:r>
      <w:proofErr w:type="spellEnd"/>
      <w:r w:rsidRPr="00FD4DB1">
        <w:rPr>
          <w:rFonts w:ascii="Book Antiqua" w:hAnsi="Book Antiqua"/>
        </w:rPr>
        <w:t xml:space="preserve"> HC, </w:t>
      </w:r>
      <w:proofErr w:type="spellStart"/>
      <w:r w:rsidRPr="00FD4DB1">
        <w:rPr>
          <w:rFonts w:ascii="Book Antiqua" w:hAnsi="Book Antiqua"/>
        </w:rPr>
        <w:t>Besselink</w:t>
      </w:r>
      <w:proofErr w:type="spellEnd"/>
      <w:r w:rsidRPr="00FD4DB1">
        <w:rPr>
          <w:rFonts w:ascii="Book Antiqua" w:hAnsi="Book Antiqua"/>
        </w:rPr>
        <w:t xml:space="preserve"> MG. Acute pancreatitis. </w:t>
      </w:r>
      <w:r w:rsidRPr="00FD4DB1">
        <w:rPr>
          <w:rFonts w:ascii="Book Antiqua" w:hAnsi="Book Antiqua"/>
          <w:i/>
          <w:iCs/>
        </w:rPr>
        <w:t>Lancet</w:t>
      </w:r>
      <w:r w:rsidRPr="00FD4DB1">
        <w:rPr>
          <w:rFonts w:ascii="Book Antiqua" w:hAnsi="Book Antiqua"/>
        </w:rPr>
        <w:t xml:space="preserve"> 2020; </w:t>
      </w:r>
      <w:r w:rsidRPr="00FD4DB1">
        <w:rPr>
          <w:rFonts w:ascii="Book Antiqua" w:hAnsi="Book Antiqua"/>
          <w:b/>
          <w:bCs/>
        </w:rPr>
        <w:t>396</w:t>
      </w:r>
      <w:r w:rsidRPr="00FD4DB1">
        <w:rPr>
          <w:rFonts w:ascii="Book Antiqua" w:hAnsi="Book Antiqua"/>
        </w:rPr>
        <w:t>: 726-734 [PMID: 32891214 DOI: 10.1016/S0140-6736(20)31310-6]</w:t>
      </w:r>
    </w:p>
    <w:p w14:paraId="462C820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19 </w:t>
      </w:r>
      <w:proofErr w:type="spellStart"/>
      <w:r w:rsidRPr="00FD4DB1">
        <w:rPr>
          <w:rFonts w:ascii="Book Antiqua" w:hAnsi="Book Antiqua"/>
          <w:b/>
          <w:bCs/>
        </w:rPr>
        <w:t>Karakan</w:t>
      </w:r>
      <w:proofErr w:type="spellEnd"/>
      <w:r w:rsidRPr="00FD4DB1">
        <w:rPr>
          <w:rFonts w:ascii="Book Antiqua" w:hAnsi="Book Antiqua"/>
          <w:b/>
          <w:bCs/>
        </w:rPr>
        <w:t xml:space="preserve"> T</w:t>
      </w:r>
      <w:r w:rsidRPr="00FD4DB1">
        <w:rPr>
          <w:rFonts w:ascii="Book Antiqua" w:hAnsi="Book Antiqua"/>
        </w:rPr>
        <w:t xml:space="preserve">, Ergun M, </w:t>
      </w:r>
      <w:proofErr w:type="spellStart"/>
      <w:r w:rsidRPr="00FD4DB1">
        <w:rPr>
          <w:rFonts w:ascii="Book Antiqua" w:hAnsi="Book Antiqua"/>
        </w:rPr>
        <w:t>Dogan</w:t>
      </w:r>
      <w:proofErr w:type="spellEnd"/>
      <w:r w:rsidRPr="00FD4DB1">
        <w:rPr>
          <w:rFonts w:ascii="Book Antiqua" w:hAnsi="Book Antiqua"/>
        </w:rPr>
        <w:t xml:space="preserve"> I, </w:t>
      </w:r>
      <w:proofErr w:type="spellStart"/>
      <w:r w:rsidRPr="00FD4DB1">
        <w:rPr>
          <w:rFonts w:ascii="Book Antiqua" w:hAnsi="Book Antiqua"/>
        </w:rPr>
        <w:t>Cindoruk</w:t>
      </w:r>
      <w:proofErr w:type="spellEnd"/>
      <w:r w:rsidRPr="00FD4DB1">
        <w:rPr>
          <w:rFonts w:ascii="Book Antiqua" w:hAnsi="Book Antiqua"/>
        </w:rPr>
        <w:t xml:space="preserve"> M, </w:t>
      </w:r>
      <w:proofErr w:type="spellStart"/>
      <w:r w:rsidRPr="00FD4DB1">
        <w:rPr>
          <w:rFonts w:ascii="Book Antiqua" w:hAnsi="Book Antiqua"/>
        </w:rPr>
        <w:t>Unal</w:t>
      </w:r>
      <w:proofErr w:type="spellEnd"/>
      <w:r w:rsidRPr="00FD4DB1">
        <w:rPr>
          <w:rFonts w:ascii="Book Antiqua" w:hAnsi="Book Antiqua"/>
        </w:rPr>
        <w:t xml:space="preserve"> S. Comparison of early enteral nutrition in severe acute pancreatitis with prebiotic fiber supplementation versus standard enteral solution: a prospective randomized double-blind study. </w:t>
      </w:r>
      <w:r w:rsidRPr="00FD4DB1">
        <w:rPr>
          <w:rFonts w:ascii="Book Antiqua" w:hAnsi="Book Antiqua"/>
          <w:i/>
          <w:iCs/>
        </w:rPr>
        <w:t>World J Gastroenterol</w:t>
      </w:r>
      <w:r w:rsidRPr="00FD4DB1">
        <w:rPr>
          <w:rFonts w:ascii="Book Antiqua" w:hAnsi="Book Antiqua"/>
        </w:rPr>
        <w:t xml:space="preserve"> 2007; </w:t>
      </w:r>
      <w:r w:rsidRPr="00FD4DB1">
        <w:rPr>
          <w:rFonts w:ascii="Book Antiqua" w:hAnsi="Book Antiqua"/>
          <w:b/>
          <w:bCs/>
        </w:rPr>
        <w:t>13</w:t>
      </w:r>
      <w:r w:rsidRPr="00FD4DB1">
        <w:rPr>
          <w:rFonts w:ascii="Book Antiqua" w:hAnsi="Book Antiqua"/>
        </w:rPr>
        <w:t>: 2733-2737 [PMID: 17569144 DOI: 10.3748/wjg.v13.i19.2733]</w:t>
      </w:r>
    </w:p>
    <w:p w14:paraId="3485031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20 </w:t>
      </w:r>
      <w:r w:rsidRPr="00FD4DB1">
        <w:rPr>
          <w:rFonts w:ascii="Book Antiqua" w:hAnsi="Book Antiqua"/>
          <w:b/>
          <w:bCs/>
        </w:rPr>
        <w:t>Wilkins T</w:t>
      </w:r>
      <w:r w:rsidRPr="00FD4DB1">
        <w:rPr>
          <w:rFonts w:ascii="Book Antiqua" w:hAnsi="Book Antiqua"/>
        </w:rPr>
        <w:t xml:space="preserve">, Sequoia J. Probiotics for Gastrointestinal Conditions: A Summary of the Evidence. </w:t>
      </w:r>
      <w:r w:rsidRPr="00FD4DB1">
        <w:rPr>
          <w:rFonts w:ascii="Book Antiqua" w:hAnsi="Book Antiqua"/>
          <w:i/>
          <w:iCs/>
        </w:rPr>
        <w:t>Am Fam Physician</w:t>
      </w:r>
      <w:r w:rsidRPr="00FD4DB1">
        <w:rPr>
          <w:rFonts w:ascii="Book Antiqua" w:hAnsi="Book Antiqua"/>
        </w:rPr>
        <w:t xml:space="preserve"> 2017; </w:t>
      </w:r>
      <w:r w:rsidRPr="00FD4DB1">
        <w:rPr>
          <w:rFonts w:ascii="Book Antiqua" w:hAnsi="Book Antiqua"/>
          <w:b/>
          <w:bCs/>
        </w:rPr>
        <w:t>96</w:t>
      </w:r>
      <w:r w:rsidRPr="00FD4DB1">
        <w:rPr>
          <w:rFonts w:ascii="Book Antiqua" w:hAnsi="Book Antiqua"/>
        </w:rPr>
        <w:t>: 170-178 [PMID: 28762696]</w:t>
      </w:r>
    </w:p>
    <w:p w14:paraId="6DD433D6"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21 </w:t>
      </w:r>
      <w:r w:rsidRPr="00FD4DB1">
        <w:rPr>
          <w:rFonts w:ascii="Book Antiqua" w:hAnsi="Book Antiqua"/>
          <w:b/>
          <w:bCs/>
        </w:rPr>
        <w:t>Parker EA</w:t>
      </w:r>
      <w:r w:rsidRPr="00FD4DB1">
        <w:rPr>
          <w:rFonts w:ascii="Book Antiqua" w:hAnsi="Book Antiqua"/>
        </w:rPr>
        <w:t xml:space="preserve">, Roy T, </w:t>
      </w:r>
      <w:proofErr w:type="spellStart"/>
      <w:r w:rsidRPr="00FD4DB1">
        <w:rPr>
          <w:rFonts w:ascii="Book Antiqua" w:hAnsi="Book Antiqua"/>
        </w:rPr>
        <w:t>D'Adamo</w:t>
      </w:r>
      <w:proofErr w:type="spellEnd"/>
      <w:r w:rsidRPr="00FD4DB1">
        <w:rPr>
          <w:rFonts w:ascii="Book Antiqua" w:hAnsi="Book Antiqua"/>
        </w:rPr>
        <w:t xml:space="preserve"> CR, Wieland LS. Probiotics and gastrointestinal conditions: An overview of evidence from the Cochrane Collaboration. </w:t>
      </w:r>
      <w:r w:rsidRPr="00FD4DB1">
        <w:rPr>
          <w:rFonts w:ascii="Book Antiqua" w:hAnsi="Book Antiqua"/>
          <w:i/>
          <w:iCs/>
        </w:rPr>
        <w:t>Nutrition</w:t>
      </w:r>
      <w:r w:rsidRPr="00FD4DB1">
        <w:rPr>
          <w:rFonts w:ascii="Book Antiqua" w:hAnsi="Book Antiqua"/>
        </w:rPr>
        <w:t xml:space="preserve"> 2018; </w:t>
      </w:r>
      <w:r w:rsidRPr="00FD4DB1">
        <w:rPr>
          <w:rFonts w:ascii="Book Antiqua" w:hAnsi="Book Antiqua"/>
          <w:b/>
          <w:bCs/>
        </w:rPr>
        <w:t>45</w:t>
      </w:r>
      <w:r w:rsidRPr="00FD4DB1">
        <w:rPr>
          <w:rFonts w:ascii="Book Antiqua" w:hAnsi="Book Antiqua"/>
        </w:rPr>
        <w:t>: 125-134.e11 [PMID: 28870406 DOI: 10.1016/j.nut.2017.06.024]</w:t>
      </w:r>
    </w:p>
    <w:p w14:paraId="00D59893" w14:textId="4F35FCDE" w:rsidR="00FD4DB1" w:rsidRPr="00FD4DB1" w:rsidRDefault="00FD4DB1" w:rsidP="00FD4DB1">
      <w:pPr>
        <w:spacing w:line="360" w:lineRule="auto"/>
        <w:jc w:val="both"/>
        <w:rPr>
          <w:rFonts w:ascii="Book Antiqua" w:hAnsi="Book Antiqua"/>
        </w:rPr>
      </w:pPr>
      <w:r w:rsidRPr="00FD4DB1">
        <w:rPr>
          <w:rFonts w:ascii="Book Antiqua" w:hAnsi="Book Antiqua"/>
        </w:rPr>
        <w:t xml:space="preserve">22 </w:t>
      </w:r>
      <w:r w:rsidRPr="00FD4DB1">
        <w:rPr>
          <w:rFonts w:ascii="Book Antiqua" w:hAnsi="Book Antiqua"/>
          <w:b/>
          <w:bCs/>
        </w:rPr>
        <w:t>Working Group IAP/APA Acute Pancreatitis Guidelines.</w:t>
      </w:r>
      <w:r w:rsidRPr="00FD4DB1">
        <w:rPr>
          <w:rFonts w:ascii="Book Antiqua" w:hAnsi="Book Antiqua"/>
        </w:rPr>
        <w:t xml:space="preserve"> IAP/APA evidence-based guidelines for the management of acute pancreatitis. </w:t>
      </w:r>
      <w:proofErr w:type="spellStart"/>
      <w:r w:rsidRPr="00FD4DB1">
        <w:rPr>
          <w:rFonts w:ascii="Book Antiqua" w:hAnsi="Book Antiqua"/>
          <w:i/>
          <w:iCs/>
        </w:rPr>
        <w:t>Pancreatology</w:t>
      </w:r>
      <w:proofErr w:type="spellEnd"/>
      <w:r w:rsidRPr="00FD4DB1">
        <w:rPr>
          <w:rFonts w:ascii="Book Antiqua" w:hAnsi="Book Antiqua"/>
        </w:rPr>
        <w:t xml:space="preserve"> 2013; </w:t>
      </w:r>
      <w:r w:rsidRPr="00FD4DB1">
        <w:rPr>
          <w:rFonts w:ascii="Book Antiqua" w:hAnsi="Book Antiqua"/>
          <w:b/>
          <w:bCs/>
        </w:rPr>
        <w:t>13</w:t>
      </w:r>
      <w:r w:rsidRPr="00FD4DB1">
        <w:rPr>
          <w:rFonts w:ascii="Book Antiqua" w:hAnsi="Book Antiqua"/>
        </w:rPr>
        <w:t>: e1-15 [PMID: 24054878 DOI: 10.1016/j.pan.2013.07.063]</w:t>
      </w:r>
    </w:p>
    <w:p w14:paraId="1D4AEE63" w14:textId="5A320971" w:rsidR="00FD4DB1" w:rsidRPr="00FD4DB1" w:rsidRDefault="00FD4DB1" w:rsidP="00FD4DB1">
      <w:pPr>
        <w:spacing w:line="360" w:lineRule="auto"/>
        <w:jc w:val="both"/>
        <w:rPr>
          <w:rFonts w:ascii="Book Antiqua" w:hAnsi="Book Antiqua"/>
        </w:rPr>
      </w:pPr>
      <w:r w:rsidRPr="00FD4DB1">
        <w:rPr>
          <w:rFonts w:ascii="Book Antiqua" w:hAnsi="Book Antiqua"/>
        </w:rPr>
        <w:t xml:space="preserve">23 </w:t>
      </w:r>
      <w:r w:rsidRPr="00FD4DB1">
        <w:rPr>
          <w:rFonts w:ascii="Book Antiqua" w:hAnsi="Book Antiqua"/>
          <w:b/>
          <w:bCs/>
        </w:rPr>
        <w:t>Crockett SD</w:t>
      </w:r>
      <w:r w:rsidRPr="00FD4DB1">
        <w:rPr>
          <w:rFonts w:ascii="Book Antiqua" w:hAnsi="Book Antiqua"/>
        </w:rPr>
        <w:t xml:space="preserve">, </w:t>
      </w:r>
      <w:proofErr w:type="spellStart"/>
      <w:r w:rsidRPr="00FD4DB1">
        <w:rPr>
          <w:rFonts w:ascii="Book Antiqua" w:hAnsi="Book Antiqua"/>
        </w:rPr>
        <w:t>Wani</w:t>
      </w:r>
      <w:proofErr w:type="spellEnd"/>
      <w:r w:rsidRPr="00FD4DB1">
        <w:rPr>
          <w:rFonts w:ascii="Book Antiqua" w:hAnsi="Book Antiqua"/>
        </w:rPr>
        <w:t xml:space="preserve"> S, Gardner TB, </w:t>
      </w:r>
      <w:proofErr w:type="spellStart"/>
      <w:r w:rsidRPr="00FD4DB1">
        <w:rPr>
          <w:rFonts w:ascii="Book Antiqua" w:hAnsi="Book Antiqua"/>
        </w:rPr>
        <w:t>Falck-Ytter</w:t>
      </w:r>
      <w:proofErr w:type="spellEnd"/>
      <w:r w:rsidRPr="00FD4DB1">
        <w:rPr>
          <w:rFonts w:ascii="Book Antiqua" w:hAnsi="Book Antiqua"/>
        </w:rPr>
        <w:t xml:space="preserve"> Y, </w:t>
      </w:r>
      <w:proofErr w:type="spellStart"/>
      <w:r w:rsidRPr="00FD4DB1">
        <w:rPr>
          <w:rFonts w:ascii="Book Antiqua" w:hAnsi="Book Antiqua"/>
        </w:rPr>
        <w:t>Barkun</w:t>
      </w:r>
      <w:proofErr w:type="spellEnd"/>
      <w:r w:rsidRPr="00FD4DB1">
        <w:rPr>
          <w:rFonts w:ascii="Book Antiqua" w:hAnsi="Book Antiqua"/>
        </w:rPr>
        <w:t xml:space="preserve"> AN; American Gastroenterological Association Institute Clinical Guidelines Committee. American Gastroenterological Association Institute Guideline on</w:t>
      </w:r>
      <w:r w:rsidR="00BE19F2">
        <w:rPr>
          <w:rFonts w:ascii="Book Antiqua" w:eastAsia="Book Antiqua" w:hAnsi="Book Antiqua" w:cs="Book Antiqua"/>
          <w:color w:val="000000"/>
        </w:rPr>
        <w:t xml:space="preserve"> </w:t>
      </w:r>
      <w:r w:rsidRPr="00FD4DB1">
        <w:rPr>
          <w:rFonts w:ascii="Book Antiqua" w:hAnsi="Book Antiqua"/>
        </w:rPr>
        <w:t xml:space="preserve">Initial Management of Acute Pancreatitis. </w:t>
      </w:r>
      <w:r w:rsidRPr="00FD4DB1">
        <w:rPr>
          <w:rFonts w:ascii="Book Antiqua" w:hAnsi="Book Antiqua"/>
          <w:i/>
          <w:iCs/>
        </w:rPr>
        <w:t>Gastroenterology</w:t>
      </w:r>
      <w:r w:rsidRPr="00FD4DB1">
        <w:rPr>
          <w:rFonts w:ascii="Book Antiqua" w:hAnsi="Book Antiqua"/>
        </w:rPr>
        <w:t xml:space="preserve"> 2018; </w:t>
      </w:r>
      <w:r w:rsidRPr="00FD4DB1">
        <w:rPr>
          <w:rFonts w:ascii="Book Antiqua" w:hAnsi="Book Antiqua"/>
          <w:b/>
          <w:bCs/>
        </w:rPr>
        <w:t>154</w:t>
      </w:r>
      <w:r w:rsidRPr="00FD4DB1">
        <w:rPr>
          <w:rFonts w:ascii="Book Antiqua" w:hAnsi="Book Antiqua"/>
        </w:rPr>
        <w:t>: 1096-1101 [PMID: 29409760 DOI: 10.1053/j.gastro.2018.01.032]</w:t>
      </w:r>
    </w:p>
    <w:p w14:paraId="5EA7FB2B" w14:textId="4235C43F" w:rsidR="00FD4DB1" w:rsidRPr="00FD4DB1" w:rsidRDefault="00FD4DB1" w:rsidP="00FD4DB1">
      <w:pPr>
        <w:spacing w:line="360" w:lineRule="auto"/>
        <w:jc w:val="both"/>
        <w:rPr>
          <w:rFonts w:ascii="Book Antiqua" w:hAnsi="Book Antiqua"/>
        </w:rPr>
      </w:pPr>
      <w:r w:rsidRPr="00FD4DB1">
        <w:rPr>
          <w:rFonts w:ascii="Book Antiqua" w:hAnsi="Book Antiqua"/>
        </w:rPr>
        <w:t xml:space="preserve">24 </w:t>
      </w:r>
      <w:r w:rsidRPr="00FD4DB1">
        <w:rPr>
          <w:rFonts w:ascii="Book Antiqua" w:hAnsi="Book Antiqua"/>
          <w:b/>
          <w:bCs/>
        </w:rPr>
        <w:t>Lerner A</w:t>
      </w:r>
      <w:r w:rsidRPr="00FD4DB1">
        <w:rPr>
          <w:rFonts w:ascii="Book Antiqua" w:hAnsi="Book Antiqua"/>
        </w:rPr>
        <w:t xml:space="preserve">, </w:t>
      </w:r>
      <w:proofErr w:type="spellStart"/>
      <w:r w:rsidRPr="00FD4DB1">
        <w:rPr>
          <w:rFonts w:ascii="Book Antiqua" w:hAnsi="Book Antiqua"/>
        </w:rPr>
        <w:t>Shoenfeld</w:t>
      </w:r>
      <w:proofErr w:type="spellEnd"/>
      <w:r w:rsidRPr="00FD4DB1">
        <w:rPr>
          <w:rFonts w:ascii="Book Antiqua" w:hAnsi="Book Antiqua"/>
        </w:rPr>
        <w:t xml:space="preserve"> Y, Matthias T. Probiotics: If It Does Not Help It Does Not Do Any Harm. Really? </w:t>
      </w:r>
      <w:r w:rsidRPr="00FD4DB1">
        <w:rPr>
          <w:rFonts w:ascii="Book Antiqua" w:hAnsi="Book Antiqua"/>
          <w:i/>
          <w:iCs/>
        </w:rPr>
        <w:t>Microorganisms</w:t>
      </w:r>
      <w:r w:rsidRPr="00FD4DB1">
        <w:rPr>
          <w:rFonts w:ascii="Book Antiqua" w:hAnsi="Book Antiqua"/>
        </w:rPr>
        <w:t xml:space="preserve"> 2019; </w:t>
      </w:r>
      <w:r w:rsidRPr="00354175">
        <w:rPr>
          <w:rFonts w:ascii="Book Antiqua" w:hAnsi="Book Antiqua"/>
          <w:b/>
          <w:bCs/>
        </w:rPr>
        <w:t>7:</w:t>
      </w:r>
      <w:r w:rsidRPr="00FD4DB1">
        <w:rPr>
          <w:rFonts w:ascii="Book Antiqua" w:hAnsi="Book Antiqua"/>
        </w:rPr>
        <w:t xml:space="preserve"> </w:t>
      </w:r>
      <w:r w:rsidR="00A617B1">
        <w:rPr>
          <w:rFonts w:ascii="Book Antiqua" w:hAnsi="Book Antiqua"/>
        </w:rPr>
        <w:t xml:space="preserve">104 </w:t>
      </w:r>
      <w:r w:rsidRPr="00FD4DB1">
        <w:rPr>
          <w:rFonts w:ascii="Book Antiqua" w:hAnsi="Book Antiqua"/>
        </w:rPr>
        <w:t>[PMID: 30979072 DOI: 10.3390/microorganisms7040104]</w:t>
      </w:r>
    </w:p>
    <w:p w14:paraId="6D5B9698" w14:textId="77777777" w:rsidR="00FD4DB1" w:rsidRPr="00FD4DB1" w:rsidRDefault="00FD4DB1" w:rsidP="00FD4DB1">
      <w:pPr>
        <w:spacing w:line="360" w:lineRule="auto"/>
        <w:jc w:val="both"/>
        <w:rPr>
          <w:rFonts w:ascii="Book Antiqua" w:hAnsi="Book Antiqua"/>
        </w:rPr>
      </w:pPr>
      <w:r w:rsidRPr="00FD4DB1">
        <w:rPr>
          <w:rFonts w:ascii="Book Antiqua" w:hAnsi="Book Antiqua"/>
        </w:rPr>
        <w:t xml:space="preserve">25 </w:t>
      </w:r>
      <w:r w:rsidRPr="00FD4DB1">
        <w:rPr>
          <w:rFonts w:ascii="Book Antiqua" w:hAnsi="Book Antiqua"/>
          <w:b/>
          <w:bCs/>
        </w:rPr>
        <w:t>Rao SSC</w:t>
      </w:r>
      <w:r w:rsidRPr="00FD4DB1">
        <w:rPr>
          <w:rFonts w:ascii="Book Antiqua" w:hAnsi="Book Antiqua"/>
        </w:rPr>
        <w:t xml:space="preserve">, Yu S, Tetangco EP, Yan Y. Probiotics can Cause D-Lactic Acidosis and Brain Fogginess: Reply to Quigley et al. </w:t>
      </w:r>
      <w:proofErr w:type="spellStart"/>
      <w:r w:rsidRPr="00FD4DB1">
        <w:rPr>
          <w:rFonts w:ascii="Book Antiqua" w:hAnsi="Book Antiqua"/>
          <w:i/>
          <w:iCs/>
        </w:rPr>
        <w:t>Clin</w:t>
      </w:r>
      <w:proofErr w:type="spellEnd"/>
      <w:r w:rsidRPr="00FD4DB1">
        <w:rPr>
          <w:rFonts w:ascii="Book Antiqua" w:hAnsi="Book Antiqua"/>
          <w:i/>
          <w:iCs/>
        </w:rPr>
        <w:t xml:space="preserve"> </w:t>
      </w:r>
      <w:proofErr w:type="spellStart"/>
      <w:r w:rsidRPr="00FD4DB1">
        <w:rPr>
          <w:rFonts w:ascii="Book Antiqua" w:hAnsi="Book Antiqua"/>
          <w:i/>
          <w:iCs/>
        </w:rPr>
        <w:t>Transl</w:t>
      </w:r>
      <w:proofErr w:type="spellEnd"/>
      <w:r w:rsidRPr="00FD4DB1">
        <w:rPr>
          <w:rFonts w:ascii="Book Antiqua" w:hAnsi="Book Antiqua"/>
          <w:i/>
          <w:iCs/>
        </w:rPr>
        <w:t xml:space="preserve"> </w:t>
      </w:r>
      <w:proofErr w:type="spellStart"/>
      <w:r w:rsidRPr="00FD4DB1">
        <w:rPr>
          <w:rFonts w:ascii="Book Antiqua" w:hAnsi="Book Antiqua"/>
          <w:i/>
          <w:iCs/>
        </w:rPr>
        <w:t>Gastroenterol</w:t>
      </w:r>
      <w:proofErr w:type="spellEnd"/>
      <w:r w:rsidRPr="00FD4DB1">
        <w:rPr>
          <w:rFonts w:ascii="Book Antiqua" w:hAnsi="Book Antiqua"/>
        </w:rPr>
        <w:t xml:space="preserve"> 2018; </w:t>
      </w:r>
      <w:r w:rsidRPr="00FD4DB1">
        <w:rPr>
          <w:rFonts w:ascii="Book Antiqua" w:hAnsi="Book Antiqua"/>
          <w:b/>
          <w:bCs/>
        </w:rPr>
        <w:t>9</w:t>
      </w:r>
      <w:r w:rsidRPr="00FD4DB1">
        <w:rPr>
          <w:rFonts w:ascii="Book Antiqua" w:hAnsi="Book Antiqua"/>
        </w:rPr>
        <w:t>: 207 [PMID: 30449886 DOI: 10.1038/s41424-018-0077-5]</w:t>
      </w:r>
    </w:p>
    <w:bookmarkEnd w:id="2"/>
    <w:bookmarkEnd w:id="3"/>
    <w:p w14:paraId="4BD8710A" w14:textId="77777777" w:rsidR="00FD4DB1" w:rsidRPr="00FD4DB1" w:rsidRDefault="00FD4DB1" w:rsidP="00FD4DB1">
      <w:pPr>
        <w:spacing w:line="360" w:lineRule="auto"/>
        <w:jc w:val="both"/>
        <w:rPr>
          <w:rFonts w:ascii="Book Antiqua" w:hAnsi="Book Antiqua"/>
        </w:rPr>
      </w:pPr>
    </w:p>
    <w:p w14:paraId="040886C6" w14:textId="77777777" w:rsidR="00A77B3E" w:rsidRPr="00FD4DB1" w:rsidRDefault="00A77B3E" w:rsidP="00FD4DB1">
      <w:pPr>
        <w:spacing w:line="360" w:lineRule="auto"/>
        <w:jc w:val="both"/>
        <w:rPr>
          <w:rFonts w:ascii="Book Antiqua" w:hAnsi="Book Antiqua"/>
        </w:rPr>
        <w:sectPr w:rsidR="00A77B3E" w:rsidRPr="00FD4DB1">
          <w:pgSz w:w="12240" w:h="15840"/>
          <w:pgMar w:top="1440" w:right="1440" w:bottom="1440" w:left="1440" w:header="720" w:footer="720" w:gutter="0"/>
          <w:cols w:space="720"/>
          <w:docGrid w:linePitch="360"/>
        </w:sectPr>
      </w:pPr>
    </w:p>
    <w:p w14:paraId="56270696"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lastRenderedPageBreak/>
        <w:t>Footnotes</w:t>
      </w:r>
    </w:p>
    <w:p w14:paraId="32348C39" w14:textId="1BFEA3DE"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Institutional review board statement: </w:t>
      </w:r>
      <w:r w:rsidRPr="00FD4DB1">
        <w:rPr>
          <w:rFonts w:ascii="Book Antiqua" w:eastAsia="Book Antiqua" w:hAnsi="Book Antiqua" w:cs="Book Antiqua"/>
          <w:color w:val="000000"/>
        </w:rPr>
        <w:t xml:space="preserve">The study was ethically approved by the </w:t>
      </w:r>
      <w:r w:rsidRPr="00FD4DB1">
        <w:rPr>
          <w:rStyle w:val="15"/>
          <w:rFonts w:ascii="Book Antiqua" w:eastAsia="Book Antiqua" w:hAnsi="Book Antiqua" w:cs="Book Antiqua"/>
          <w:color w:val="000000"/>
        </w:rPr>
        <w:t>Ethics Committee of</w:t>
      </w:r>
      <w:r w:rsidR="007F564F" w:rsidRPr="00FD4DB1">
        <w:rPr>
          <w:rStyle w:val="15"/>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The Affiliated Hospital of Qingdao University. </w:t>
      </w:r>
    </w:p>
    <w:p w14:paraId="24F4377B" w14:textId="77777777" w:rsidR="00A77B3E" w:rsidRPr="00FD4DB1" w:rsidRDefault="00A77B3E" w:rsidP="00FD4DB1">
      <w:pPr>
        <w:spacing w:line="360" w:lineRule="auto"/>
        <w:jc w:val="both"/>
        <w:rPr>
          <w:rFonts w:ascii="Book Antiqua" w:hAnsi="Book Antiqua"/>
        </w:rPr>
      </w:pPr>
    </w:p>
    <w:p w14:paraId="48013C2E" w14:textId="12E1411C"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Clinical trial registration statement: </w:t>
      </w:r>
      <w:r w:rsidRPr="00FD4DB1">
        <w:rPr>
          <w:rFonts w:ascii="Book Antiqua" w:eastAsia="Book Antiqua" w:hAnsi="Book Antiqua" w:cs="Book Antiqua"/>
          <w:color w:val="000000"/>
        </w:rPr>
        <w:t>The trial was registered in the Chinese Clinical Trial Registry (ChiCTR2000030425)</w:t>
      </w:r>
      <w:r w:rsidR="007F564F" w:rsidRPr="00FD4DB1">
        <w:rPr>
          <w:rFonts w:ascii="Book Antiqua" w:eastAsia="Book Antiqua" w:hAnsi="Book Antiqua" w:cs="Book Antiqua"/>
          <w:color w:val="000000"/>
        </w:rPr>
        <w:t>.</w:t>
      </w:r>
    </w:p>
    <w:p w14:paraId="726E8A06" w14:textId="77777777" w:rsidR="00A77B3E" w:rsidRPr="00FD4DB1" w:rsidRDefault="00A77B3E" w:rsidP="00FD4DB1">
      <w:pPr>
        <w:spacing w:line="360" w:lineRule="auto"/>
        <w:jc w:val="both"/>
        <w:rPr>
          <w:rFonts w:ascii="Book Antiqua" w:hAnsi="Book Antiqua"/>
        </w:rPr>
      </w:pPr>
    </w:p>
    <w:p w14:paraId="15B1F5CD" w14:textId="178667F5"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Informed consent statement: </w:t>
      </w:r>
      <w:r w:rsidRPr="00FD4DB1">
        <w:rPr>
          <w:rFonts w:ascii="Book Antiqua" w:eastAsia="Book Antiqua" w:hAnsi="Book Antiqua" w:cs="Book Antiqua"/>
          <w:color w:val="000000"/>
        </w:rPr>
        <w:t>All study participants, or their legal guardian,</w:t>
      </w:r>
      <w:r w:rsidR="00204F1E" w:rsidRPr="00FD4DB1">
        <w:rPr>
          <w:rFonts w:ascii="Book Antiqua" w:eastAsia="Book Antiqua" w:hAnsi="Book Antiqua" w:cs="Book Antiqua"/>
          <w:color w:val="000000"/>
        </w:rPr>
        <w:t xml:space="preserve"> </w:t>
      </w:r>
      <w:r w:rsidRPr="00FD4DB1">
        <w:rPr>
          <w:rFonts w:ascii="Book Antiqua" w:eastAsia="Book Antiqua" w:hAnsi="Book Antiqua" w:cs="Book Antiqua"/>
          <w:color w:val="000000"/>
        </w:rPr>
        <w:t xml:space="preserve">provided informed written consent prior to study enrollment. </w:t>
      </w:r>
    </w:p>
    <w:p w14:paraId="672F896B" w14:textId="77777777" w:rsidR="00A77B3E" w:rsidRPr="00FD4DB1" w:rsidRDefault="00A77B3E" w:rsidP="00FD4DB1">
      <w:pPr>
        <w:spacing w:line="360" w:lineRule="auto"/>
        <w:jc w:val="both"/>
        <w:rPr>
          <w:rFonts w:ascii="Book Antiqua" w:hAnsi="Book Antiqua"/>
        </w:rPr>
      </w:pPr>
    </w:p>
    <w:p w14:paraId="25B7C6CF" w14:textId="27EB1831"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Conflict-of-interest statement</w:t>
      </w:r>
      <w:r w:rsidRPr="00FD4DB1">
        <w:rPr>
          <w:rFonts w:ascii="Book Antiqua" w:eastAsia="Book Antiqua" w:hAnsi="Book Antiqua" w:cs="Book Antiqua"/>
          <w:b/>
          <w:bCs/>
          <w:color w:val="000000"/>
        </w:rPr>
        <w:t xml:space="preserve">: </w:t>
      </w:r>
      <w:r w:rsidR="005F700F" w:rsidRPr="00E67217">
        <w:rPr>
          <w:rFonts w:ascii="Book Antiqua" w:eastAsia="Book Antiqua" w:hAnsi="Book Antiqua" w:cs="Book Antiqua"/>
          <w:bCs/>
          <w:color w:val="000000"/>
        </w:rPr>
        <w:t>The</w:t>
      </w:r>
      <w:r w:rsidR="005F700F">
        <w:rPr>
          <w:rFonts w:ascii="Book Antiqua" w:eastAsia="Book Antiqua" w:hAnsi="Book Antiqua" w:cs="Book Antiqua"/>
          <w:b/>
          <w:bCs/>
          <w:color w:val="000000"/>
        </w:rPr>
        <w:t xml:space="preserve"> </w:t>
      </w:r>
      <w:r w:rsidR="005F700F">
        <w:rPr>
          <w:rFonts w:ascii="Book Antiqua" w:eastAsia="Book Antiqua" w:hAnsi="Book Antiqua" w:cs="Book Antiqua"/>
          <w:color w:val="000000"/>
        </w:rPr>
        <w:t>a</w:t>
      </w:r>
      <w:r w:rsidR="005F700F" w:rsidRPr="00FD4DB1">
        <w:rPr>
          <w:rFonts w:ascii="Book Antiqua" w:eastAsia="Book Antiqua" w:hAnsi="Book Antiqua" w:cs="Book Antiqua"/>
          <w:color w:val="000000"/>
        </w:rPr>
        <w:t xml:space="preserve">uthors </w:t>
      </w:r>
      <w:r w:rsidRPr="00FD4DB1">
        <w:rPr>
          <w:rFonts w:ascii="Book Antiqua" w:eastAsia="Book Antiqua" w:hAnsi="Book Antiqua" w:cs="Book Antiqua"/>
          <w:color w:val="000000"/>
        </w:rPr>
        <w:t xml:space="preserve">declare </w:t>
      </w:r>
      <w:r w:rsidRPr="00FD4DB1">
        <w:rPr>
          <w:rFonts w:ascii="Book Antiqua" w:eastAsia="Book Antiqua" w:hAnsi="Book Antiqua" w:cs="Book Antiqua"/>
          <w:color w:val="000000"/>
        </w:rPr>
        <w:t xml:space="preserve">no conflict of interests for this article. </w:t>
      </w:r>
    </w:p>
    <w:p w14:paraId="2981B64E" w14:textId="77777777" w:rsidR="00A77B3E" w:rsidRPr="00FD4DB1" w:rsidRDefault="00A77B3E" w:rsidP="00FD4DB1">
      <w:pPr>
        <w:spacing w:line="360" w:lineRule="auto"/>
        <w:jc w:val="both"/>
        <w:rPr>
          <w:rFonts w:ascii="Book Antiqua" w:hAnsi="Book Antiqua"/>
        </w:rPr>
      </w:pPr>
    </w:p>
    <w:p w14:paraId="703B967D" w14:textId="2B58A6C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CONSORT 2010 statement: </w:t>
      </w:r>
      <w:r w:rsidRPr="00FD4DB1">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r w:rsidR="00204F1E" w:rsidRPr="00FD4DB1">
        <w:rPr>
          <w:rFonts w:ascii="Book Antiqua" w:eastAsia="Book Antiqua" w:hAnsi="Book Antiqua" w:cs="Book Antiqua"/>
          <w:color w:val="000000"/>
        </w:rPr>
        <w:t>.</w:t>
      </w:r>
    </w:p>
    <w:p w14:paraId="3909368B" w14:textId="77777777" w:rsidR="00A77B3E" w:rsidRPr="00FD4DB1" w:rsidRDefault="00A77B3E" w:rsidP="00FD4DB1">
      <w:pPr>
        <w:spacing w:line="360" w:lineRule="auto"/>
        <w:jc w:val="both"/>
        <w:rPr>
          <w:rFonts w:ascii="Book Antiqua" w:hAnsi="Book Antiqua"/>
        </w:rPr>
      </w:pPr>
    </w:p>
    <w:p w14:paraId="317E3329"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bCs/>
          <w:color w:val="000000"/>
        </w:rPr>
        <w:t xml:space="preserve">Open-Access: </w:t>
      </w:r>
      <w:r w:rsidRPr="00FD4D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4DB1">
        <w:rPr>
          <w:rFonts w:ascii="Book Antiqua" w:eastAsia="Book Antiqua" w:hAnsi="Book Antiqua" w:cs="Book Antiqua"/>
          <w:color w:val="000000"/>
        </w:rPr>
        <w:t>NonCommercial</w:t>
      </w:r>
      <w:proofErr w:type="spellEnd"/>
      <w:r w:rsidRPr="00FD4D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7D7C5E" w14:textId="77777777" w:rsidR="00A77B3E" w:rsidRPr="00FD4DB1" w:rsidRDefault="00A77B3E" w:rsidP="00FD4DB1">
      <w:pPr>
        <w:spacing w:line="360" w:lineRule="auto"/>
        <w:jc w:val="both"/>
        <w:rPr>
          <w:rFonts w:ascii="Book Antiqua" w:hAnsi="Book Antiqua"/>
        </w:rPr>
      </w:pPr>
    </w:p>
    <w:p w14:paraId="5618FF22" w14:textId="081FDC52"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Manuscript source: </w:t>
      </w:r>
      <w:r w:rsidRPr="00FD4DB1">
        <w:rPr>
          <w:rFonts w:ascii="Book Antiqua" w:eastAsia="Book Antiqua" w:hAnsi="Book Antiqua" w:cs="Book Antiqua"/>
          <w:color w:val="000000"/>
        </w:rPr>
        <w:t xml:space="preserve">Unsolicited </w:t>
      </w:r>
      <w:r w:rsidR="00EB686F" w:rsidRPr="00FD4DB1">
        <w:rPr>
          <w:rFonts w:ascii="Book Antiqua" w:eastAsia="Book Antiqua" w:hAnsi="Book Antiqua" w:cs="Book Antiqua"/>
          <w:color w:val="000000"/>
        </w:rPr>
        <w:t>m</w:t>
      </w:r>
      <w:r w:rsidRPr="00FD4DB1">
        <w:rPr>
          <w:rFonts w:ascii="Book Antiqua" w:eastAsia="Book Antiqua" w:hAnsi="Book Antiqua" w:cs="Book Antiqua"/>
          <w:color w:val="000000"/>
        </w:rPr>
        <w:t>anuscript</w:t>
      </w:r>
    </w:p>
    <w:p w14:paraId="1800A527" w14:textId="77777777" w:rsidR="00A77B3E" w:rsidRPr="00FD4DB1" w:rsidRDefault="00A77B3E" w:rsidP="00FD4DB1">
      <w:pPr>
        <w:spacing w:line="360" w:lineRule="auto"/>
        <w:jc w:val="both"/>
        <w:rPr>
          <w:rFonts w:ascii="Book Antiqua" w:hAnsi="Book Antiqua"/>
        </w:rPr>
      </w:pPr>
    </w:p>
    <w:p w14:paraId="6BCC8EED"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Peer-review started: </w:t>
      </w:r>
      <w:r w:rsidRPr="00FD4DB1">
        <w:rPr>
          <w:rFonts w:ascii="Book Antiqua" w:eastAsia="Book Antiqua" w:hAnsi="Book Antiqua" w:cs="Book Antiqua"/>
          <w:color w:val="000000"/>
        </w:rPr>
        <w:t>November 5, 2020</w:t>
      </w:r>
    </w:p>
    <w:p w14:paraId="2193F80F"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First decision: </w:t>
      </w:r>
      <w:r w:rsidRPr="00FD4DB1">
        <w:rPr>
          <w:rFonts w:ascii="Book Antiqua" w:eastAsia="Book Antiqua" w:hAnsi="Book Antiqua" w:cs="Book Antiqua"/>
          <w:color w:val="000000"/>
        </w:rPr>
        <w:t>November 25, 2020</w:t>
      </w:r>
    </w:p>
    <w:p w14:paraId="44A028E5"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Article in press: </w:t>
      </w:r>
    </w:p>
    <w:p w14:paraId="4F4DC40A" w14:textId="77777777" w:rsidR="00A77B3E" w:rsidRPr="00FD4DB1" w:rsidRDefault="00A77B3E" w:rsidP="00FD4DB1">
      <w:pPr>
        <w:spacing w:line="360" w:lineRule="auto"/>
        <w:jc w:val="both"/>
        <w:rPr>
          <w:rFonts w:ascii="Book Antiqua" w:hAnsi="Book Antiqua"/>
        </w:rPr>
      </w:pPr>
    </w:p>
    <w:p w14:paraId="75668E38" w14:textId="7A5C8433"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lastRenderedPageBreak/>
        <w:t xml:space="preserve">Specialty type: </w:t>
      </w:r>
      <w:r w:rsidR="000D2289" w:rsidRPr="00FD4DB1">
        <w:rPr>
          <w:rFonts w:ascii="Book Antiqua" w:eastAsia="微软雅黑" w:hAnsi="Book Antiqua" w:cs="宋体"/>
        </w:rPr>
        <w:t>Gastroenterology and hepatology</w:t>
      </w:r>
    </w:p>
    <w:p w14:paraId="7A6AEB55"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 xml:space="preserve">Country/Territory of origin: </w:t>
      </w:r>
      <w:r w:rsidRPr="00FD4DB1">
        <w:rPr>
          <w:rFonts w:ascii="Book Antiqua" w:eastAsia="Book Antiqua" w:hAnsi="Book Antiqua" w:cs="Book Antiqua"/>
          <w:color w:val="000000"/>
        </w:rPr>
        <w:t>China</w:t>
      </w:r>
    </w:p>
    <w:p w14:paraId="72D318C8"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t>Peer-review report’s scientific quality classification</w:t>
      </w:r>
    </w:p>
    <w:p w14:paraId="276AA911"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A (Excellent): 0</w:t>
      </w:r>
    </w:p>
    <w:p w14:paraId="41E4C71E"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B (Very good): 0</w:t>
      </w:r>
    </w:p>
    <w:p w14:paraId="00B7B0DB" w14:textId="2C0A278B"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C (Good): C</w:t>
      </w:r>
      <w:r w:rsidR="00152C08" w:rsidRPr="00FD4DB1">
        <w:rPr>
          <w:rFonts w:ascii="Book Antiqua" w:eastAsia="Book Antiqua" w:hAnsi="Book Antiqua" w:cs="Book Antiqua"/>
          <w:color w:val="000000"/>
        </w:rPr>
        <w:t>, C</w:t>
      </w:r>
    </w:p>
    <w:p w14:paraId="220864B4"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D (Fair): 0</w:t>
      </w:r>
    </w:p>
    <w:p w14:paraId="370C0823"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color w:val="000000"/>
        </w:rPr>
        <w:t>Grade E (Poor): 0</w:t>
      </w:r>
    </w:p>
    <w:p w14:paraId="63A0F546" w14:textId="77777777" w:rsidR="00A77B3E" w:rsidRPr="00FD4DB1" w:rsidRDefault="00A77B3E" w:rsidP="00FD4DB1">
      <w:pPr>
        <w:spacing w:line="360" w:lineRule="auto"/>
        <w:jc w:val="both"/>
        <w:rPr>
          <w:rFonts w:ascii="Book Antiqua" w:hAnsi="Book Antiqua"/>
        </w:rPr>
      </w:pPr>
    </w:p>
    <w:p w14:paraId="30EE7CC3" w14:textId="44676878" w:rsidR="00A77B3E" w:rsidRPr="00FD4DB1" w:rsidRDefault="00C359B4" w:rsidP="00FD4DB1">
      <w:pPr>
        <w:spacing w:line="360" w:lineRule="auto"/>
        <w:jc w:val="both"/>
        <w:rPr>
          <w:rFonts w:ascii="Book Antiqua" w:hAnsi="Book Antiqua"/>
        </w:rPr>
        <w:sectPr w:rsidR="00A77B3E" w:rsidRPr="00FD4DB1">
          <w:pgSz w:w="12240" w:h="15840"/>
          <w:pgMar w:top="1440" w:right="1440" w:bottom="1440" w:left="1440" w:header="720" w:footer="720" w:gutter="0"/>
          <w:cols w:space="720"/>
          <w:docGrid w:linePitch="360"/>
        </w:sectPr>
      </w:pPr>
      <w:r w:rsidRPr="00FD4DB1">
        <w:rPr>
          <w:rFonts w:ascii="Book Antiqua" w:eastAsia="Book Antiqua" w:hAnsi="Book Antiqua" w:cs="Book Antiqua"/>
          <w:b/>
          <w:color w:val="000000"/>
        </w:rPr>
        <w:t xml:space="preserve">P-Reviewer: </w:t>
      </w:r>
      <w:r w:rsidRPr="00FD4DB1">
        <w:rPr>
          <w:rFonts w:ascii="Book Antiqua" w:eastAsia="Book Antiqua" w:hAnsi="Book Antiqua" w:cs="Book Antiqua"/>
          <w:color w:val="000000"/>
        </w:rPr>
        <w:t>Plaza MA</w:t>
      </w:r>
      <w:r w:rsidRPr="00FD4DB1">
        <w:rPr>
          <w:rFonts w:ascii="Book Antiqua" w:eastAsia="Book Antiqua" w:hAnsi="Book Antiqua" w:cs="Book Antiqua"/>
          <w:b/>
          <w:color w:val="000000"/>
        </w:rPr>
        <w:t xml:space="preserve"> S-Editor: </w:t>
      </w:r>
      <w:r w:rsidRPr="00FD4DB1">
        <w:rPr>
          <w:rFonts w:ascii="Book Antiqua" w:eastAsia="Book Antiqua" w:hAnsi="Book Antiqua" w:cs="Book Antiqua"/>
          <w:color w:val="000000"/>
        </w:rPr>
        <w:t>Fan JR</w:t>
      </w:r>
      <w:r w:rsidRPr="00FD4DB1">
        <w:rPr>
          <w:rFonts w:ascii="Book Antiqua" w:eastAsia="Book Antiqua" w:hAnsi="Book Antiqua" w:cs="Book Antiqua"/>
          <w:b/>
          <w:color w:val="000000"/>
        </w:rPr>
        <w:t xml:space="preserve"> L-Edi</w:t>
      </w:r>
      <w:r w:rsidRPr="00FD4DB1">
        <w:rPr>
          <w:rFonts w:ascii="Book Antiqua" w:eastAsia="Book Antiqua" w:hAnsi="Book Antiqua" w:cs="Book Antiqua"/>
          <w:b/>
          <w:color w:val="000000"/>
        </w:rPr>
        <w:t xml:space="preserve">tor: </w:t>
      </w:r>
      <w:r w:rsidR="005F700F" w:rsidRPr="00E67217">
        <w:rPr>
          <w:rFonts w:ascii="Book Antiqua" w:eastAsia="Book Antiqua" w:hAnsi="Book Antiqua" w:cs="Book Antiqua"/>
          <w:color w:val="000000"/>
        </w:rPr>
        <w:t>Wang TQ</w:t>
      </w:r>
      <w:r w:rsidRPr="00FD4DB1">
        <w:rPr>
          <w:rFonts w:ascii="Book Antiqua" w:eastAsia="Book Antiqua" w:hAnsi="Book Antiqua" w:cs="Book Antiqua"/>
          <w:b/>
          <w:color w:val="000000"/>
        </w:rPr>
        <w:t xml:space="preserve"> P-</w:t>
      </w:r>
      <w:r w:rsidRPr="00FD4DB1">
        <w:rPr>
          <w:rFonts w:ascii="Book Antiqua" w:eastAsia="Book Antiqua" w:hAnsi="Book Antiqua" w:cs="Book Antiqua"/>
          <w:b/>
          <w:color w:val="000000"/>
        </w:rPr>
        <w:t xml:space="preserve">Editor: </w:t>
      </w:r>
    </w:p>
    <w:p w14:paraId="483501C2" w14:textId="77777777" w:rsidR="00A77B3E" w:rsidRPr="00FD4DB1" w:rsidRDefault="00C359B4" w:rsidP="00FD4DB1">
      <w:pPr>
        <w:spacing w:line="360" w:lineRule="auto"/>
        <w:jc w:val="both"/>
        <w:rPr>
          <w:rFonts w:ascii="Book Antiqua" w:hAnsi="Book Antiqua"/>
        </w:rPr>
      </w:pPr>
      <w:r w:rsidRPr="00FD4DB1">
        <w:rPr>
          <w:rFonts w:ascii="Book Antiqua" w:eastAsia="Book Antiqua" w:hAnsi="Book Antiqua" w:cs="Book Antiqua"/>
          <w:b/>
          <w:color w:val="000000"/>
        </w:rPr>
        <w:lastRenderedPageBreak/>
        <w:t>Figure Legends</w:t>
      </w:r>
    </w:p>
    <w:p w14:paraId="42F5D51F" w14:textId="17295B38" w:rsidR="00485A70" w:rsidRDefault="00485A70" w:rsidP="00FD4DB1">
      <w:pPr>
        <w:spacing w:line="360" w:lineRule="auto"/>
        <w:jc w:val="both"/>
        <w:rPr>
          <w:rFonts w:ascii="Book Antiqua" w:eastAsia="Book Antiqua" w:hAnsi="Book Antiqua" w:cs="Book Antiqua"/>
          <w:color w:val="000000"/>
        </w:rPr>
      </w:pPr>
    </w:p>
    <w:p w14:paraId="289D422C" w14:textId="3FD77436" w:rsidR="00EC6D5E" w:rsidRDefault="00EC6D5E" w:rsidP="00FD4DB1">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3E28B791" wp14:editId="7CCF82BC">
            <wp:extent cx="3644900" cy="35433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3644900" cy="3543300"/>
                    </a:xfrm>
                    <a:prstGeom prst="rect">
                      <a:avLst/>
                    </a:prstGeom>
                  </pic:spPr>
                </pic:pic>
              </a:graphicData>
            </a:graphic>
          </wp:inline>
        </w:drawing>
      </w:r>
    </w:p>
    <w:p w14:paraId="479216A8" w14:textId="77777777" w:rsidR="00EC6D5E" w:rsidRPr="00FD4DB1" w:rsidRDefault="00EC6D5E" w:rsidP="00FD4DB1">
      <w:pPr>
        <w:spacing w:line="360" w:lineRule="auto"/>
        <w:jc w:val="both"/>
        <w:rPr>
          <w:rFonts w:ascii="Book Antiqua" w:eastAsia="Book Antiqua" w:hAnsi="Book Antiqua" w:cs="Book Antiqua"/>
          <w:color w:val="000000"/>
        </w:rPr>
      </w:pPr>
    </w:p>
    <w:p w14:paraId="34913CCE" w14:textId="421F6B7E" w:rsidR="00A77B3E" w:rsidRPr="00FD4DB1" w:rsidRDefault="00C359B4" w:rsidP="00FD4DB1">
      <w:pPr>
        <w:spacing w:line="360" w:lineRule="auto"/>
        <w:jc w:val="both"/>
        <w:rPr>
          <w:rFonts w:ascii="Book Antiqua" w:hAnsi="Book Antiqua"/>
          <w:b/>
          <w:bCs/>
        </w:rPr>
      </w:pPr>
      <w:commentRangeStart w:id="4"/>
      <w:r w:rsidRPr="00FD4DB1">
        <w:rPr>
          <w:rFonts w:ascii="Book Antiqua" w:eastAsia="Book Antiqua" w:hAnsi="Book Antiqua" w:cs="Book Antiqua"/>
          <w:b/>
          <w:bCs/>
          <w:color w:val="000000"/>
        </w:rPr>
        <w:t>Figure 1</w:t>
      </w:r>
      <w:commentRangeEnd w:id="4"/>
      <w:r w:rsidR="005F700F">
        <w:rPr>
          <w:rStyle w:val="a6"/>
        </w:rPr>
        <w:commentReference w:id="4"/>
      </w:r>
      <w:r w:rsidRPr="00FD4DB1">
        <w:rPr>
          <w:rFonts w:ascii="Book Antiqua" w:eastAsia="Book Antiqua" w:hAnsi="Book Antiqua" w:cs="Book Antiqua"/>
          <w:b/>
          <w:bCs/>
          <w:color w:val="000000"/>
        </w:rPr>
        <w:t xml:space="preserve"> CONSORT diagram</w:t>
      </w:r>
      <w:r w:rsidR="00BD105F" w:rsidRPr="00FD4DB1">
        <w:rPr>
          <w:rFonts w:ascii="Book Antiqua" w:eastAsia="Book Antiqua" w:hAnsi="Book Antiqua" w:cs="Book Antiqua"/>
          <w:b/>
          <w:bCs/>
          <w:color w:val="000000"/>
        </w:rPr>
        <w:t>.</w:t>
      </w:r>
    </w:p>
    <w:p w14:paraId="41BC5A8E" w14:textId="49975102" w:rsidR="00AA16A6" w:rsidRPr="00FD4DB1" w:rsidRDefault="00AA16A6" w:rsidP="00FD4DB1">
      <w:pPr>
        <w:spacing w:line="360" w:lineRule="auto"/>
        <w:jc w:val="both"/>
        <w:rPr>
          <w:rFonts w:ascii="Book Antiqua" w:eastAsia="Book Antiqua" w:hAnsi="Book Antiqua" w:cs="Book Antiqua"/>
          <w:color w:val="000000"/>
        </w:rPr>
      </w:pPr>
      <w:r w:rsidRPr="00FD4DB1">
        <w:rPr>
          <w:rFonts w:ascii="Book Antiqua" w:eastAsia="Book Antiqua" w:hAnsi="Book Antiqua" w:cs="Book Antiqua"/>
          <w:color w:val="000000"/>
        </w:rPr>
        <w:br w:type="page"/>
      </w:r>
      <w:r w:rsidRPr="00FD4DB1">
        <w:rPr>
          <w:rFonts w:ascii="Book Antiqua" w:hAnsi="Book Antiqua"/>
          <w:noProof/>
          <w:lang w:eastAsia="zh-CN"/>
        </w:rPr>
        <w:lastRenderedPageBreak/>
        <w:drawing>
          <wp:inline distT="0" distB="0" distL="0" distR="0" wp14:anchorId="4D0B8FAB" wp14:editId="4F937A12">
            <wp:extent cx="5133333" cy="4238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3333" cy="4238095"/>
                    </a:xfrm>
                    <a:prstGeom prst="rect">
                      <a:avLst/>
                    </a:prstGeom>
                  </pic:spPr>
                </pic:pic>
              </a:graphicData>
            </a:graphic>
          </wp:inline>
        </w:drawing>
      </w:r>
    </w:p>
    <w:p w14:paraId="42D66FB2" w14:textId="484B60A7" w:rsidR="00A77B3E" w:rsidRPr="00FD4DB1" w:rsidRDefault="00C359B4" w:rsidP="00FD4DB1">
      <w:pPr>
        <w:spacing w:line="360" w:lineRule="auto"/>
        <w:jc w:val="both"/>
        <w:rPr>
          <w:rFonts w:ascii="Book Antiqua" w:eastAsia="Book Antiqua" w:hAnsi="Book Antiqua" w:cs="Book Antiqua"/>
          <w:b/>
          <w:bCs/>
          <w:color w:val="000000"/>
        </w:rPr>
      </w:pPr>
      <w:r w:rsidRPr="00FD4DB1">
        <w:rPr>
          <w:rFonts w:ascii="Book Antiqua" w:eastAsia="Book Antiqua" w:hAnsi="Book Antiqua" w:cs="Book Antiqua"/>
          <w:b/>
          <w:bCs/>
          <w:color w:val="000000"/>
        </w:rPr>
        <w:t>Figure 2 Comparison of length of hospital stay between probiotics and placebo groups</w:t>
      </w:r>
      <w:r w:rsidR="00AA16A6" w:rsidRPr="00FD4DB1">
        <w:rPr>
          <w:rFonts w:ascii="Book Antiqua" w:eastAsia="Book Antiqua" w:hAnsi="Book Antiqua" w:cs="Book Antiqua"/>
          <w:b/>
          <w:bCs/>
          <w:color w:val="000000"/>
        </w:rPr>
        <w:t>.</w:t>
      </w:r>
    </w:p>
    <w:p w14:paraId="422B5DD0" w14:textId="4E965955" w:rsidR="00D2502B" w:rsidRPr="00FD4DB1" w:rsidRDefault="00D23267" w:rsidP="00FD4DB1">
      <w:pPr>
        <w:spacing w:line="360" w:lineRule="auto"/>
        <w:jc w:val="both"/>
        <w:rPr>
          <w:rFonts w:ascii="Book Antiqua" w:hAnsi="Book Antiqua"/>
          <w:b/>
          <w:bCs/>
        </w:rPr>
      </w:pPr>
      <w:r w:rsidRPr="00FD4DB1">
        <w:rPr>
          <w:rFonts w:ascii="Book Antiqua" w:eastAsia="Book Antiqua" w:hAnsi="Book Antiqua" w:cs="Book Antiqua"/>
          <w:b/>
          <w:bCs/>
          <w:color w:val="000000"/>
        </w:rPr>
        <w:br w:type="page"/>
      </w:r>
      <w:r w:rsidR="00D2502B" w:rsidRPr="00FD4DB1">
        <w:rPr>
          <w:rFonts w:ascii="Book Antiqua" w:hAnsi="Book Antiqua"/>
          <w:b/>
          <w:bCs/>
        </w:rPr>
        <w:lastRenderedPageBreak/>
        <w:t xml:space="preserve">Table 1 Baseline characteristics of participants </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298"/>
        <w:gridCol w:w="2276"/>
        <w:gridCol w:w="2253"/>
      </w:tblGrid>
      <w:tr w:rsidR="00875AAE" w:rsidRPr="00FD4DB1" w14:paraId="02912E9F" w14:textId="77777777" w:rsidTr="00477AE6">
        <w:tc>
          <w:tcPr>
            <w:tcW w:w="2394" w:type="dxa"/>
            <w:tcBorders>
              <w:top w:val="single" w:sz="4" w:space="0" w:color="auto"/>
              <w:bottom w:val="single" w:sz="4" w:space="0" w:color="auto"/>
            </w:tcBorders>
          </w:tcPr>
          <w:p w14:paraId="327E21A1" w14:textId="6F5C3F5B" w:rsidR="00875AAE" w:rsidRPr="00FD4DB1" w:rsidRDefault="00875AAE" w:rsidP="00FD4DB1">
            <w:pPr>
              <w:spacing w:line="360" w:lineRule="auto"/>
              <w:jc w:val="both"/>
              <w:rPr>
                <w:rFonts w:ascii="Book Antiqua" w:hAnsi="Book Antiqua"/>
                <w:kern w:val="2"/>
              </w:rPr>
            </w:pPr>
            <w:r w:rsidRPr="00FD4DB1">
              <w:rPr>
                <w:rFonts w:ascii="Book Antiqua" w:hAnsi="Book Antiqua"/>
                <w:b/>
                <w:bCs/>
                <w:color w:val="000000"/>
              </w:rPr>
              <w:t>Parameter</w:t>
            </w:r>
          </w:p>
        </w:tc>
        <w:tc>
          <w:tcPr>
            <w:tcW w:w="2394" w:type="dxa"/>
            <w:tcBorders>
              <w:top w:val="single" w:sz="4" w:space="0" w:color="auto"/>
              <w:bottom w:val="single" w:sz="4" w:space="0" w:color="auto"/>
            </w:tcBorders>
          </w:tcPr>
          <w:p w14:paraId="2BDCF6BB" w14:textId="20C87CC7" w:rsidR="00875AAE" w:rsidRPr="00FD4DB1" w:rsidRDefault="00875AAE" w:rsidP="00FD4DB1">
            <w:pPr>
              <w:spacing w:line="360" w:lineRule="auto"/>
              <w:jc w:val="both"/>
              <w:rPr>
                <w:rFonts w:ascii="Book Antiqua" w:hAnsi="Book Antiqua"/>
                <w:kern w:val="2"/>
              </w:rPr>
            </w:pPr>
            <w:bookmarkStart w:id="6" w:name="OLE_LINK8"/>
            <w:r w:rsidRPr="00FD4DB1">
              <w:rPr>
                <w:rFonts w:ascii="Book Antiqua" w:hAnsi="Book Antiqua"/>
                <w:b/>
                <w:bCs/>
                <w:color w:val="000000"/>
                <w:lang w:bidi="ar"/>
              </w:rPr>
              <w:t>Probiotics</w:t>
            </w:r>
            <w:bookmarkEnd w:id="6"/>
            <w:r w:rsidR="00A22B56">
              <w:rPr>
                <w:rFonts w:ascii="Book Antiqua" w:hAnsi="Book Antiqua"/>
                <w:b/>
                <w:bCs/>
                <w:color w:val="000000"/>
                <w:lang w:bidi="ar"/>
              </w:rPr>
              <w:t xml:space="preserve"> </w:t>
            </w:r>
            <w:r w:rsidR="00A22B56" w:rsidRPr="00A22B56">
              <w:rPr>
                <w:rStyle w:val="font41"/>
                <w:rFonts w:ascii="Book Antiqua" w:hAnsi="Book Antiqua" w:hint="default"/>
              </w:rPr>
              <w:t>(</w:t>
            </w:r>
            <w:r w:rsidRPr="00A22B56">
              <w:rPr>
                <w:rStyle w:val="font11"/>
                <w:rFonts w:ascii="Book Antiqua" w:hAnsi="Book Antiqua" w:hint="default"/>
                <w:b/>
                <w:bCs/>
                <w:i/>
                <w:iCs/>
                <w:lang w:bidi="ar"/>
              </w:rPr>
              <w:t>n</w:t>
            </w:r>
            <w:r w:rsidR="00A22B56" w:rsidRPr="00A22B56">
              <w:rPr>
                <w:rStyle w:val="font11"/>
                <w:rFonts w:ascii="Book Antiqua" w:hAnsi="Book Antiqua" w:hint="default"/>
                <w:b/>
                <w:bCs/>
                <w:i/>
                <w:iCs/>
                <w:lang w:bidi="ar"/>
              </w:rPr>
              <w:t xml:space="preserve"> </w:t>
            </w:r>
            <w:r w:rsidRPr="00A22B56">
              <w:rPr>
                <w:rStyle w:val="font11"/>
                <w:rFonts w:ascii="Book Antiqua" w:hAnsi="Book Antiqua" w:hint="default"/>
                <w:b/>
                <w:bCs/>
                <w:lang w:bidi="ar"/>
              </w:rPr>
              <w:t>=</w:t>
            </w:r>
            <w:r w:rsidR="00A22B56" w:rsidRPr="00A22B56">
              <w:rPr>
                <w:rStyle w:val="font11"/>
                <w:rFonts w:ascii="Book Antiqua" w:hAnsi="Book Antiqua" w:hint="default"/>
                <w:b/>
                <w:bCs/>
                <w:lang w:bidi="ar"/>
              </w:rPr>
              <w:t xml:space="preserve"> </w:t>
            </w:r>
            <w:r w:rsidRPr="00A22B56">
              <w:rPr>
                <w:rStyle w:val="font11"/>
                <w:rFonts w:ascii="Book Antiqua" w:hAnsi="Book Antiqua" w:hint="default"/>
                <w:b/>
                <w:bCs/>
                <w:lang w:bidi="ar"/>
              </w:rPr>
              <w:t>64</w:t>
            </w:r>
            <w:r w:rsidR="00A22B56" w:rsidRPr="00A22B56">
              <w:rPr>
                <w:rStyle w:val="font41"/>
                <w:rFonts w:ascii="Book Antiqua" w:hAnsi="Book Antiqua" w:hint="default"/>
              </w:rPr>
              <w:t>)</w:t>
            </w:r>
          </w:p>
        </w:tc>
        <w:tc>
          <w:tcPr>
            <w:tcW w:w="2394" w:type="dxa"/>
            <w:tcBorders>
              <w:top w:val="single" w:sz="4" w:space="0" w:color="auto"/>
              <w:bottom w:val="single" w:sz="4" w:space="0" w:color="auto"/>
            </w:tcBorders>
          </w:tcPr>
          <w:p w14:paraId="56F22439" w14:textId="4D7176BB" w:rsidR="00875AAE" w:rsidRPr="00FD4DB1" w:rsidRDefault="00875AAE" w:rsidP="00FD4DB1">
            <w:pPr>
              <w:spacing w:line="360" w:lineRule="auto"/>
              <w:jc w:val="both"/>
              <w:rPr>
                <w:rFonts w:ascii="Book Antiqua" w:hAnsi="Book Antiqua"/>
                <w:kern w:val="2"/>
              </w:rPr>
            </w:pPr>
            <w:r w:rsidRPr="00FD4DB1">
              <w:rPr>
                <w:rFonts w:ascii="Book Antiqua" w:hAnsi="Book Antiqua"/>
                <w:b/>
                <w:bCs/>
                <w:color w:val="000000"/>
                <w:lang w:bidi="ar"/>
              </w:rPr>
              <w:t>Placebo</w:t>
            </w:r>
            <w:r w:rsidR="00A22B56">
              <w:rPr>
                <w:rFonts w:ascii="Book Antiqua" w:hAnsi="Book Antiqua"/>
                <w:b/>
                <w:bCs/>
                <w:color w:val="000000"/>
                <w:lang w:bidi="ar"/>
              </w:rPr>
              <w:t xml:space="preserve"> </w:t>
            </w:r>
            <w:r w:rsidR="00A22B56" w:rsidRPr="00A22B56">
              <w:rPr>
                <w:rStyle w:val="font41"/>
                <w:rFonts w:ascii="Book Antiqua" w:hAnsi="Book Antiqua" w:hint="default"/>
              </w:rPr>
              <w:t>(</w:t>
            </w:r>
            <w:r w:rsidRPr="00A22B56">
              <w:rPr>
                <w:rStyle w:val="font11"/>
                <w:rFonts w:ascii="Book Antiqua" w:hAnsi="Book Antiqua" w:hint="default"/>
                <w:b/>
                <w:bCs/>
                <w:i/>
                <w:iCs/>
                <w:lang w:bidi="ar"/>
              </w:rPr>
              <w:t>n</w:t>
            </w:r>
            <w:r w:rsidR="00A22B56">
              <w:rPr>
                <w:rStyle w:val="font11"/>
                <w:rFonts w:ascii="Book Antiqua" w:hAnsi="Book Antiqua" w:hint="default"/>
                <w:b/>
                <w:bCs/>
                <w:i/>
                <w:iCs/>
                <w:lang w:bidi="ar"/>
              </w:rPr>
              <w:t xml:space="preserve"> </w:t>
            </w:r>
            <w:r w:rsidRPr="00A22B56">
              <w:rPr>
                <w:rStyle w:val="font11"/>
                <w:rFonts w:ascii="Book Antiqua" w:hAnsi="Book Antiqua" w:hint="default"/>
                <w:b/>
                <w:bCs/>
                <w:lang w:bidi="ar"/>
              </w:rPr>
              <w:t>=</w:t>
            </w:r>
            <w:r w:rsidR="00A22B56">
              <w:rPr>
                <w:rStyle w:val="font11"/>
                <w:rFonts w:ascii="Book Antiqua" w:hAnsi="Book Antiqua" w:hint="default"/>
                <w:b/>
                <w:bCs/>
                <w:lang w:bidi="ar"/>
              </w:rPr>
              <w:t xml:space="preserve"> </w:t>
            </w:r>
            <w:r w:rsidRPr="00A22B56">
              <w:rPr>
                <w:rStyle w:val="font11"/>
                <w:rFonts w:ascii="Book Antiqua" w:hAnsi="Book Antiqua" w:hint="default"/>
                <w:b/>
                <w:bCs/>
                <w:lang w:bidi="ar"/>
              </w:rPr>
              <w:t>64</w:t>
            </w:r>
            <w:r w:rsidR="00A22B56" w:rsidRPr="00A22B56">
              <w:rPr>
                <w:rStyle w:val="font41"/>
                <w:rFonts w:ascii="Book Antiqua" w:hAnsi="Book Antiqua" w:hint="default"/>
              </w:rPr>
              <w:t>)</w:t>
            </w:r>
          </w:p>
        </w:tc>
        <w:tc>
          <w:tcPr>
            <w:tcW w:w="2394" w:type="dxa"/>
            <w:tcBorders>
              <w:top w:val="single" w:sz="4" w:space="0" w:color="auto"/>
              <w:bottom w:val="single" w:sz="4" w:space="0" w:color="auto"/>
            </w:tcBorders>
          </w:tcPr>
          <w:p w14:paraId="226472B4" w14:textId="5E47CB71" w:rsidR="00875AAE" w:rsidRPr="00FD4DB1" w:rsidRDefault="00875AAE" w:rsidP="00FD4DB1">
            <w:pPr>
              <w:spacing w:line="360" w:lineRule="auto"/>
              <w:jc w:val="both"/>
              <w:rPr>
                <w:rFonts w:ascii="Book Antiqua" w:hAnsi="Book Antiqua"/>
                <w:kern w:val="2"/>
              </w:rPr>
            </w:pPr>
            <w:r w:rsidRPr="00FD4DB1">
              <w:rPr>
                <w:rFonts w:ascii="Book Antiqua" w:hAnsi="Book Antiqua"/>
                <w:b/>
                <w:bCs/>
                <w:i/>
                <w:iCs/>
                <w:color w:val="000000"/>
                <w:lang w:bidi="ar"/>
              </w:rPr>
              <w:t>P</w:t>
            </w:r>
            <w:r w:rsidRPr="00FD4DB1">
              <w:rPr>
                <w:rFonts w:ascii="Book Antiqua" w:hAnsi="Book Antiqua"/>
                <w:b/>
                <w:bCs/>
                <w:color w:val="000000"/>
                <w:lang w:bidi="ar"/>
              </w:rPr>
              <w:t xml:space="preserve"> value</w:t>
            </w:r>
          </w:p>
        </w:tc>
      </w:tr>
      <w:tr w:rsidR="00875AAE" w:rsidRPr="00FD4DB1" w14:paraId="186EFE4E" w14:textId="77777777" w:rsidTr="00477AE6">
        <w:tc>
          <w:tcPr>
            <w:tcW w:w="2394" w:type="dxa"/>
            <w:tcBorders>
              <w:top w:val="single" w:sz="4" w:space="0" w:color="auto"/>
            </w:tcBorders>
          </w:tcPr>
          <w:p w14:paraId="16B64B54" w14:textId="07399D6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Age (</w:t>
            </w:r>
            <w:proofErr w:type="spellStart"/>
            <w:r w:rsidRPr="00FD4DB1">
              <w:rPr>
                <w:rFonts w:ascii="Book Antiqua" w:hAnsi="Book Antiqua"/>
                <w:color w:val="000000"/>
                <w:lang w:bidi="ar"/>
              </w:rPr>
              <w:t>yr</w:t>
            </w:r>
            <w:proofErr w:type="spellEnd"/>
            <w:r w:rsidRPr="00FD4DB1">
              <w:rPr>
                <w:rFonts w:ascii="Book Antiqua" w:hAnsi="Book Antiqua"/>
                <w:color w:val="000000"/>
                <w:lang w:bidi="ar"/>
              </w:rPr>
              <w:t>)</w:t>
            </w:r>
            <w:r w:rsidRPr="00FD4DB1">
              <w:rPr>
                <w:rFonts w:ascii="Book Antiqua" w:hAnsi="Book Antiqua"/>
              </w:rPr>
              <w:t xml:space="preserve"> (mean </w:t>
            </w:r>
            <w:r w:rsidRPr="00FD4DB1">
              <w:rPr>
                <w:rFonts w:ascii="Book Antiqua" w:hAnsi="Book Antiqua"/>
                <w:color w:val="0E101A"/>
              </w:rPr>
              <w:t>± SD)</w:t>
            </w:r>
          </w:p>
        </w:tc>
        <w:tc>
          <w:tcPr>
            <w:tcW w:w="2394" w:type="dxa"/>
            <w:tcBorders>
              <w:top w:val="single" w:sz="4" w:space="0" w:color="auto"/>
            </w:tcBorders>
          </w:tcPr>
          <w:p w14:paraId="6A748685" w14:textId="18C2A3F3"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50.25 ± 16.79</w:t>
            </w:r>
          </w:p>
        </w:tc>
        <w:tc>
          <w:tcPr>
            <w:tcW w:w="2394" w:type="dxa"/>
            <w:tcBorders>
              <w:top w:val="single" w:sz="4" w:space="0" w:color="auto"/>
            </w:tcBorders>
          </w:tcPr>
          <w:p w14:paraId="13598538" w14:textId="7C1BCF1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54.72 ± 14.86</w:t>
            </w:r>
          </w:p>
        </w:tc>
        <w:tc>
          <w:tcPr>
            <w:tcW w:w="2394" w:type="dxa"/>
            <w:tcBorders>
              <w:top w:val="single" w:sz="4" w:space="0" w:color="auto"/>
            </w:tcBorders>
          </w:tcPr>
          <w:p w14:paraId="6C587435" w14:textId="17B9582B"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0.16</w:t>
            </w:r>
          </w:p>
        </w:tc>
      </w:tr>
      <w:tr w:rsidR="00875AAE" w:rsidRPr="00FD4DB1" w14:paraId="60DA7EC0" w14:textId="77777777" w:rsidTr="00477AE6">
        <w:tc>
          <w:tcPr>
            <w:tcW w:w="2394" w:type="dxa"/>
          </w:tcPr>
          <w:p w14:paraId="751EC349" w14:textId="27499047"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Sex</w:t>
            </w:r>
            <w:r w:rsidRPr="00FD4DB1">
              <w:rPr>
                <w:rStyle w:val="font41"/>
                <w:rFonts w:ascii="Book Antiqua" w:hAnsi="Book Antiqua" w:hint="default"/>
              </w:rPr>
              <w:t xml:space="preserve"> (</w:t>
            </w:r>
            <w:r w:rsidRPr="00FD4DB1">
              <w:rPr>
                <w:rStyle w:val="font11"/>
                <w:rFonts w:ascii="Book Antiqua" w:hAnsi="Book Antiqua" w:hint="default"/>
                <w:lang w:bidi="ar"/>
              </w:rPr>
              <w:t>female</w:t>
            </w:r>
            <w:r w:rsidRPr="00FD4DB1">
              <w:rPr>
                <w:rStyle w:val="font41"/>
                <w:rFonts w:ascii="Book Antiqua" w:hAnsi="Book Antiqua" w:hint="default"/>
              </w:rPr>
              <w:t>)</w:t>
            </w:r>
          </w:p>
        </w:tc>
        <w:tc>
          <w:tcPr>
            <w:tcW w:w="2394" w:type="dxa"/>
          </w:tcPr>
          <w:p w14:paraId="3836B644" w14:textId="30B83F49"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24</w:t>
            </w:r>
            <w:r w:rsidR="00AA33FA">
              <w:rPr>
                <w:rFonts w:ascii="Book Antiqua" w:hAnsi="Book Antiqua"/>
                <w:color w:val="000000"/>
                <w:lang w:bidi="ar"/>
              </w:rPr>
              <w:t xml:space="preserve"> </w:t>
            </w:r>
            <w:r w:rsidRPr="00FD4DB1">
              <w:rPr>
                <w:rFonts w:ascii="Book Antiqua" w:hAnsi="Book Antiqua"/>
                <w:color w:val="000000"/>
                <w:lang w:bidi="ar"/>
              </w:rPr>
              <w:t>(37%)</w:t>
            </w:r>
          </w:p>
        </w:tc>
        <w:tc>
          <w:tcPr>
            <w:tcW w:w="2394" w:type="dxa"/>
          </w:tcPr>
          <w:p w14:paraId="25FB142A" w14:textId="41FD627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22</w:t>
            </w:r>
            <w:r w:rsidR="00AA33FA">
              <w:rPr>
                <w:rFonts w:ascii="Book Antiqua" w:hAnsi="Book Antiqua"/>
                <w:color w:val="000000"/>
                <w:lang w:bidi="ar"/>
              </w:rPr>
              <w:t xml:space="preserve"> </w:t>
            </w:r>
            <w:r w:rsidRPr="00FD4DB1">
              <w:rPr>
                <w:rFonts w:ascii="Book Antiqua" w:hAnsi="Book Antiqua"/>
                <w:color w:val="000000"/>
                <w:lang w:bidi="ar"/>
              </w:rPr>
              <w:t>(34%)</w:t>
            </w:r>
          </w:p>
        </w:tc>
        <w:tc>
          <w:tcPr>
            <w:tcW w:w="2394" w:type="dxa"/>
          </w:tcPr>
          <w:p w14:paraId="2C415159" w14:textId="090B45D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0.71</w:t>
            </w:r>
          </w:p>
        </w:tc>
      </w:tr>
      <w:tr w:rsidR="00875AAE" w:rsidRPr="00FD4DB1" w14:paraId="40E5AAB9" w14:textId="77777777" w:rsidTr="00477AE6">
        <w:tc>
          <w:tcPr>
            <w:tcW w:w="2394" w:type="dxa"/>
          </w:tcPr>
          <w:p w14:paraId="393D672A" w14:textId="0EA555A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BMI</w:t>
            </w:r>
            <w:r w:rsidRPr="00FD4DB1">
              <w:rPr>
                <w:rFonts w:ascii="Book Antiqua" w:hAnsi="Book Antiqua"/>
              </w:rPr>
              <w:t xml:space="preserve"> (mean </w:t>
            </w:r>
            <w:r w:rsidRPr="00FD4DB1">
              <w:rPr>
                <w:rFonts w:ascii="Book Antiqua" w:hAnsi="Book Antiqua"/>
                <w:color w:val="0E101A"/>
              </w:rPr>
              <w:t>± SD)</w:t>
            </w:r>
          </w:p>
        </w:tc>
        <w:tc>
          <w:tcPr>
            <w:tcW w:w="2394" w:type="dxa"/>
          </w:tcPr>
          <w:p w14:paraId="03AB80D1" w14:textId="6849880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25.75 ± 3.40</w:t>
            </w:r>
          </w:p>
        </w:tc>
        <w:tc>
          <w:tcPr>
            <w:tcW w:w="2394" w:type="dxa"/>
          </w:tcPr>
          <w:p w14:paraId="65797B22" w14:textId="63B2A6D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26.29 ± 2.82</w:t>
            </w:r>
          </w:p>
        </w:tc>
        <w:tc>
          <w:tcPr>
            <w:tcW w:w="2394" w:type="dxa"/>
          </w:tcPr>
          <w:p w14:paraId="0075C3D0" w14:textId="1A65A2C6"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0.33</w:t>
            </w:r>
          </w:p>
        </w:tc>
      </w:tr>
      <w:tr w:rsidR="00875AAE" w:rsidRPr="00FD4DB1" w14:paraId="2CCB4C6A" w14:textId="77777777" w:rsidTr="00536856">
        <w:trPr>
          <w:trHeight w:val="1010"/>
        </w:trPr>
        <w:tc>
          <w:tcPr>
            <w:tcW w:w="2394" w:type="dxa"/>
          </w:tcPr>
          <w:p w14:paraId="45D362D6" w14:textId="48227705"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CRP (mg/L)</w:t>
            </w:r>
            <w:r w:rsidRPr="00FD4DB1">
              <w:rPr>
                <w:rFonts w:ascii="Book Antiqua" w:hAnsi="Book Antiqua"/>
              </w:rPr>
              <w:t xml:space="preserve"> (mean </w:t>
            </w:r>
            <w:r w:rsidRPr="00FD4DB1">
              <w:rPr>
                <w:rFonts w:ascii="Book Antiqua" w:hAnsi="Book Antiqua"/>
                <w:color w:val="0E101A"/>
              </w:rPr>
              <w:t>± SD)</w:t>
            </w:r>
          </w:p>
        </w:tc>
        <w:tc>
          <w:tcPr>
            <w:tcW w:w="2394" w:type="dxa"/>
          </w:tcPr>
          <w:p w14:paraId="598372B3" w14:textId="6640D968"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57.32 ± 28.21</w:t>
            </w:r>
          </w:p>
        </w:tc>
        <w:tc>
          <w:tcPr>
            <w:tcW w:w="2394" w:type="dxa"/>
          </w:tcPr>
          <w:p w14:paraId="22D41765" w14:textId="6F26D20E"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52.55 ± 24.47</w:t>
            </w:r>
          </w:p>
        </w:tc>
        <w:tc>
          <w:tcPr>
            <w:tcW w:w="2394" w:type="dxa"/>
          </w:tcPr>
          <w:p w14:paraId="3D92336A" w14:textId="1BB86BA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0.31</w:t>
            </w:r>
          </w:p>
        </w:tc>
      </w:tr>
      <w:tr w:rsidR="00875AAE" w:rsidRPr="00FD4DB1" w14:paraId="32D24A14" w14:textId="77777777" w:rsidTr="00536856">
        <w:trPr>
          <w:trHeight w:val="571"/>
        </w:trPr>
        <w:tc>
          <w:tcPr>
            <w:tcW w:w="2394" w:type="dxa"/>
          </w:tcPr>
          <w:p w14:paraId="0E3F4F5C" w14:textId="7DABB24C" w:rsidR="00875AAE" w:rsidRPr="00FD4DB1" w:rsidRDefault="00875AAE" w:rsidP="00FD4DB1">
            <w:pPr>
              <w:spacing w:line="360" w:lineRule="auto"/>
              <w:jc w:val="both"/>
              <w:rPr>
                <w:rFonts w:ascii="Book Antiqua" w:hAnsi="Book Antiqua"/>
                <w:kern w:val="2"/>
              </w:rPr>
            </w:pPr>
            <w:proofErr w:type="spellStart"/>
            <w:r w:rsidRPr="00FD4DB1">
              <w:rPr>
                <w:rFonts w:ascii="Book Antiqua" w:hAnsi="Book Antiqua"/>
                <w:color w:val="000000"/>
                <w:lang w:bidi="ar"/>
              </w:rPr>
              <w:t>Charlson</w:t>
            </w:r>
            <w:proofErr w:type="spellEnd"/>
            <w:r w:rsidRPr="00FD4DB1">
              <w:rPr>
                <w:rFonts w:ascii="Book Antiqua" w:hAnsi="Book Antiqua"/>
                <w:color w:val="000000"/>
                <w:lang w:bidi="ar"/>
              </w:rPr>
              <w:t xml:space="preserve"> score</w:t>
            </w:r>
          </w:p>
        </w:tc>
        <w:tc>
          <w:tcPr>
            <w:tcW w:w="2394" w:type="dxa"/>
          </w:tcPr>
          <w:p w14:paraId="2DD42F86" w14:textId="2057C21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3.02 ± 1.12</w:t>
            </w:r>
          </w:p>
        </w:tc>
        <w:tc>
          <w:tcPr>
            <w:tcW w:w="2394" w:type="dxa"/>
          </w:tcPr>
          <w:p w14:paraId="402FFCE0" w14:textId="24C23B0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2.96 ± 0.29</w:t>
            </w:r>
          </w:p>
        </w:tc>
        <w:tc>
          <w:tcPr>
            <w:tcW w:w="2394" w:type="dxa"/>
          </w:tcPr>
          <w:p w14:paraId="0C04E503" w14:textId="031C9A8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0.32</w:t>
            </w:r>
          </w:p>
        </w:tc>
      </w:tr>
      <w:tr w:rsidR="00875AAE" w:rsidRPr="00FD4DB1" w14:paraId="500C7715" w14:textId="77777777" w:rsidTr="00536856">
        <w:trPr>
          <w:trHeight w:val="565"/>
        </w:trPr>
        <w:tc>
          <w:tcPr>
            <w:tcW w:w="2394" w:type="dxa"/>
          </w:tcPr>
          <w:p w14:paraId="4870BEA0" w14:textId="496C4BFD" w:rsidR="00875AAE" w:rsidRPr="00FD4DB1" w:rsidRDefault="00875AAE" w:rsidP="00FD4DB1">
            <w:pPr>
              <w:spacing w:line="360" w:lineRule="auto"/>
              <w:jc w:val="both"/>
              <w:rPr>
                <w:rFonts w:ascii="Book Antiqua" w:hAnsi="Book Antiqua"/>
                <w:bCs/>
                <w:kern w:val="2"/>
              </w:rPr>
            </w:pPr>
            <w:r w:rsidRPr="00FD4DB1">
              <w:rPr>
                <w:rFonts w:ascii="Book Antiqua" w:hAnsi="Book Antiqua"/>
                <w:bCs/>
                <w:color w:val="000000"/>
                <w:lang w:bidi="ar"/>
              </w:rPr>
              <w:t>Disease etiology</w:t>
            </w:r>
          </w:p>
        </w:tc>
        <w:tc>
          <w:tcPr>
            <w:tcW w:w="2394" w:type="dxa"/>
          </w:tcPr>
          <w:p w14:paraId="284DE667" w14:textId="77777777" w:rsidR="00875AAE" w:rsidRPr="00FD4DB1" w:rsidRDefault="00875AAE" w:rsidP="00FD4DB1">
            <w:pPr>
              <w:spacing w:line="360" w:lineRule="auto"/>
              <w:jc w:val="both"/>
              <w:rPr>
                <w:rFonts w:ascii="Book Antiqua" w:hAnsi="Book Antiqua"/>
                <w:kern w:val="2"/>
              </w:rPr>
            </w:pPr>
          </w:p>
        </w:tc>
        <w:tc>
          <w:tcPr>
            <w:tcW w:w="2394" w:type="dxa"/>
          </w:tcPr>
          <w:p w14:paraId="4F8CD4EF" w14:textId="77777777" w:rsidR="00875AAE" w:rsidRPr="00FD4DB1" w:rsidRDefault="00875AAE" w:rsidP="00FD4DB1">
            <w:pPr>
              <w:spacing w:line="360" w:lineRule="auto"/>
              <w:jc w:val="both"/>
              <w:rPr>
                <w:rFonts w:ascii="Book Antiqua" w:hAnsi="Book Antiqua"/>
                <w:kern w:val="2"/>
              </w:rPr>
            </w:pPr>
          </w:p>
        </w:tc>
        <w:tc>
          <w:tcPr>
            <w:tcW w:w="2394" w:type="dxa"/>
          </w:tcPr>
          <w:p w14:paraId="68D1B4A8" w14:textId="77777777" w:rsidR="00875AAE" w:rsidRPr="00FD4DB1" w:rsidRDefault="00875AAE" w:rsidP="00FD4DB1">
            <w:pPr>
              <w:spacing w:line="360" w:lineRule="auto"/>
              <w:jc w:val="both"/>
              <w:rPr>
                <w:rFonts w:ascii="Book Antiqua" w:hAnsi="Book Antiqua"/>
                <w:kern w:val="2"/>
              </w:rPr>
            </w:pPr>
          </w:p>
        </w:tc>
      </w:tr>
      <w:tr w:rsidR="00875AAE" w:rsidRPr="00FD4DB1" w14:paraId="73054333" w14:textId="77777777" w:rsidTr="00536856">
        <w:trPr>
          <w:trHeight w:val="573"/>
        </w:trPr>
        <w:tc>
          <w:tcPr>
            <w:tcW w:w="2394" w:type="dxa"/>
          </w:tcPr>
          <w:p w14:paraId="0941499B" w14:textId="2340D9A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Gallstones-related</w:t>
            </w:r>
          </w:p>
        </w:tc>
        <w:tc>
          <w:tcPr>
            <w:tcW w:w="2394" w:type="dxa"/>
          </w:tcPr>
          <w:p w14:paraId="28B18525" w14:textId="62849F8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30</w:t>
            </w:r>
            <w:r w:rsidR="008D064E" w:rsidRPr="00FD4DB1">
              <w:rPr>
                <w:rFonts w:ascii="Book Antiqua" w:hAnsi="Book Antiqua"/>
                <w:color w:val="000000"/>
                <w:lang w:bidi="ar"/>
              </w:rPr>
              <w:t xml:space="preserve"> </w:t>
            </w:r>
            <w:r w:rsidRPr="00FD4DB1">
              <w:rPr>
                <w:rFonts w:ascii="Book Antiqua" w:hAnsi="Book Antiqua"/>
                <w:color w:val="000000"/>
                <w:lang w:bidi="ar"/>
              </w:rPr>
              <w:t>(46%)</w:t>
            </w:r>
          </w:p>
        </w:tc>
        <w:tc>
          <w:tcPr>
            <w:tcW w:w="2394" w:type="dxa"/>
          </w:tcPr>
          <w:p w14:paraId="3D4D9B02" w14:textId="1DBFCF69"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34</w:t>
            </w:r>
            <w:r w:rsidR="008D064E" w:rsidRPr="00FD4DB1">
              <w:rPr>
                <w:rFonts w:ascii="Book Antiqua" w:hAnsi="Book Antiqua"/>
                <w:color w:val="000000"/>
                <w:lang w:bidi="ar"/>
              </w:rPr>
              <w:t xml:space="preserve"> </w:t>
            </w:r>
            <w:r w:rsidRPr="00FD4DB1">
              <w:rPr>
                <w:rFonts w:ascii="Book Antiqua" w:hAnsi="Book Antiqua"/>
                <w:color w:val="000000"/>
                <w:lang w:bidi="ar"/>
              </w:rPr>
              <w:t>(53%)</w:t>
            </w:r>
          </w:p>
        </w:tc>
        <w:tc>
          <w:tcPr>
            <w:tcW w:w="2394" w:type="dxa"/>
          </w:tcPr>
          <w:p w14:paraId="654068E7" w14:textId="715E2EEA"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0.48</w:t>
            </w:r>
          </w:p>
        </w:tc>
      </w:tr>
      <w:tr w:rsidR="00875AAE" w:rsidRPr="00FD4DB1" w14:paraId="4E467960" w14:textId="77777777" w:rsidTr="00536856">
        <w:trPr>
          <w:trHeight w:val="567"/>
        </w:trPr>
        <w:tc>
          <w:tcPr>
            <w:tcW w:w="2394" w:type="dxa"/>
          </w:tcPr>
          <w:p w14:paraId="2BF00133" w14:textId="0D87A78C"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Hypertriglyceridemia</w:t>
            </w:r>
          </w:p>
        </w:tc>
        <w:tc>
          <w:tcPr>
            <w:tcW w:w="2394" w:type="dxa"/>
          </w:tcPr>
          <w:p w14:paraId="316ADD2A" w14:textId="14E9A4BD"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11</w:t>
            </w:r>
            <w:r w:rsidR="008D064E" w:rsidRPr="00FD4DB1">
              <w:rPr>
                <w:rFonts w:ascii="Book Antiqua" w:hAnsi="Book Antiqua"/>
                <w:color w:val="000000"/>
                <w:lang w:bidi="ar"/>
              </w:rPr>
              <w:t xml:space="preserve"> </w:t>
            </w:r>
            <w:r w:rsidRPr="00FD4DB1">
              <w:rPr>
                <w:rFonts w:ascii="Book Antiqua" w:hAnsi="Book Antiqua"/>
                <w:color w:val="000000"/>
                <w:lang w:bidi="ar"/>
              </w:rPr>
              <w:t>(17%)</w:t>
            </w:r>
          </w:p>
        </w:tc>
        <w:tc>
          <w:tcPr>
            <w:tcW w:w="2394" w:type="dxa"/>
          </w:tcPr>
          <w:p w14:paraId="6BB373B7" w14:textId="41D8304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10</w:t>
            </w:r>
            <w:r w:rsidR="008D064E" w:rsidRPr="00FD4DB1">
              <w:rPr>
                <w:rFonts w:ascii="Book Antiqua" w:hAnsi="Book Antiqua"/>
                <w:color w:val="000000"/>
                <w:lang w:bidi="ar"/>
              </w:rPr>
              <w:t xml:space="preserve"> </w:t>
            </w:r>
            <w:r w:rsidRPr="00FD4DB1">
              <w:rPr>
                <w:rFonts w:ascii="Book Antiqua" w:hAnsi="Book Antiqua"/>
                <w:color w:val="000000"/>
                <w:lang w:bidi="ar"/>
              </w:rPr>
              <w:t>(16%)</w:t>
            </w:r>
          </w:p>
        </w:tc>
        <w:tc>
          <w:tcPr>
            <w:tcW w:w="2394" w:type="dxa"/>
          </w:tcPr>
          <w:p w14:paraId="5E6B1D0E" w14:textId="2D18A95E"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0.81</w:t>
            </w:r>
          </w:p>
        </w:tc>
      </w:tr>
      <w:tr w:rsidR="00875AAE" w:rsidRPr="00FD4DB1" w14:paraId="63D7A4CF" w14:textId="77777777" w:rsidTr="00536856">
        <w:trPr>
          <w:trHeight w:val="575"/>
        </w:trPr>
        <w:tc>
          <w:tcPr>
            <w:tcW w:w="2394" w:type="dxa"/>
          </w:tcPr>
          <w:p w14:paraId="00AB492C" w14:textId="6AD2C7E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Alcohol-related</w:t>
            </w:r>
          </w:p>
        </w:tc>
        <w:tc>
          <w:tcPr>
            <w:tcW w:w="2394" w:type="dxa"/>
          </w:tcPr>
          <w:p w14:paraId="4622C2AC" w14:textId="6261A932"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9</w:t>
            </w:r>
            <w:r w:rsidR="008D064E" w:rsidRPr="00FD4DB1">
              <w:rPr>
                <w:rFonts w:ascii="Book Antiqua" w:hAnsi="Book Antiqua"/>
                <w:color w:val="000000"/>
                <w:lang w:bidi="ar"/>
              </w:rPr>
              <w:t xml:space="preserve"> </w:t>
            </w:r>
            <w:r w:rsidRPr="00FD4DB1">
              <w:rPr>
                <w:rFonts w:ascii="Book Antiqua" w:hAnsi="Book Antiqua"/>
                <w:color w:val="000000"/>
                <w:lang w:bidi="ar"/>
              </w:rPr>
              <w:t>(14%)</w:t>
            </w:r>
          </w:p>
        </w:tc>
        <w:tc>
          <w:tcPr>
            <w:tcW w:w="2394" w:type="dxa"/>
          </w:tcPr>
          <w:p w14:paraId="3E932856" w14:textId="35ACD0E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6</w:t>
            </w:r>
            <w:r w:rsidR="008D064E" w:rsidRPr="00FD4DB1">
              <w:rPr>
                <w:rFonts w:ascii="Book Antiqua" w:hAnsi="Book Antiqua"/>
                <w:color w:val="000000"/>
                <w:lang w:bidi="ar"/>
              </w:rPr>
              <w:t xml:space="preserve"> </w:t>
            </w:r>
            <w:r w:rsidRPr="00FD4DB1">
              <w:rPr>
                <w:rFonts w:ascii="Book Antiqua" w:hAnsi="Book Antiqua"/>
                <w:color w:val="000000"/>
                <w:lang w:bidi="ar"/>
              </w:rPr>
              <w:t>(9%)</w:t>
            </w:r>
          </w:p>
        </w:tc>
        <w:tc>
          <w:tcPr>
            <w:tcW w:w="2394" w:type="dxa"/>
          </w:tcPr>
          <w:p w14:paraId="2E7F471B" w14:textId="68466464"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0.41</w:t>
            </w:r>
          </w:p>
        </w:tc>
      </w:tr>
      <w:tr w:rsidR="00875AAE" w:rsidRPr="00FD4DB1" w14:paraId="3980DB35" w14:textId="77777777" w:rsidTr="00536856">
        <w:trPr>
          <w:trHeight w:val="569"/>
        </w:trPr>
        <w:tc>
          <w:tcPr>
            <w:tcW w:w="2394" w:type="dxa"/>
          </w:tcPr>
          <w:p w14:paraId="62DA7669" w14:textId="5CE6B5A5"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Others or unknown</w:t>
            </w:r>
          </w:p>
        </w:tc>
        <w:tc>
          <w:tcPr>
            <w:tcW w:w="2394" w:type="dxa"/>
          </w:tcPr>
          <w:p w14:paraId="71FD727B" w14:textId="57A4C864"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12</w:t>
            </w:r>
            <w:r w:rsidR="008D064E" w:rsidRPr="00FD4DB1">
              <w:rPr>
                <w:rFonts w:ascii="Book Antiqua" w:hAnsi="Book Antiqua"/>
                <w:color w:val="000000"/>
                <w:lang w:bidi="ar"/>
              </w:rPr>
              <w:t xml:space="preserve"> </w:t>
            </w:r>
            <w:r w:rsidRPr="00FD4DB1">
              <w:rPr>
                <w:rFonts w:ascii="Book Antiqua" w:hAnsi="Book Antiqua"/>
                <w:color w:val="000000"/>
                <w:lang w:bidi="ar"/>
              </w:rPr>
              <w:t>(19%)</w:t>
            </w:r>
          </w:p>
        </w:tc>
        <w:tc>
          <w:tcPr>
            <w:tcW w:w="2394" w:type="dxa"/>
          </w:tcPr>
          <w:p w14:paraId="231DDECF" w14:textId="2760A03F"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12</w:t>
            </w:r>
            <w:r w:rsidR="00AA33FA">
              <w:rPr>
                <w:rFonts w:ascii="Book Antiqua" w:hAnsi="Book Antiqua"/>
                <w:color w:val="000000"/>
                <w:lang w:bidi="ar"/>
              </w:rPr>
              <w:t xml:space="preserve"> </w:t>
            </w:r>
            <w:r w:rsidRPr="00FD4DB1">
              <w:rPr>
                <w:rFonts w:ascii="Book Antiqua" w:hAnsi="Book Antiqua"/>
                <w:color w:val="000000"/>
                <w:lang w:bidi="ar"/>
              </w:rPr>
              <w:t>(19%)</w:t>
            </w:r>
          </w:p>
        </w:tc>
        <w:tc>
          <w:tcPr>
            <w:tcW w:w="2394" w:type="dxa"/>
          </w:tcPr>
          <w:p w14:paraId="4BF96412" w14:textId="395F6EBB" w:rsidR="00875AAE" w:rsidRPr="00FD4DB1" w:rsidRDefault="00875AAE" w:rsidP="00FD4DB1">
            <w:pPr>
              <w:spacing w:line="360" w:lineRule="auto"/>
              <w:jc w:val="both"/>
              <w:rPr>
                <w:rFonts w:ascii="Book Antiqua" w:hAnsi="Book Antiqua"/>
                <w:kern w:val="2"/>
              </w:rPr>
            </w:pPr>
            <w:r w:rsidRPr="00FD4DB1">
              <w:rPr>
                <w:rFonts w:ascii="Book Antiqua" w:hAnsi="Book Antiqua"/>
                <w:lang w:bidi="ar"/>
              </w:rPr>
              <w:t>1.0</w:t>
            </w:r>
          </w:p>
        </w:tc>
      </w:tr>
      <w:tr w:rsidR="00875AAE" w:rsidRPr="00FD4DB1" w14:paraId="5DD0E242" w14:textId="77777777" w:rsidTr="00477AE6">
        <w:tc>
          <w:tcPr>
            <w:tcW w:w="2394" w:type="dxa"/>
          </w:tcPr>
          <w:p w14:paraId="1F6663D6" w14:textId="2D2C7DF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Time from first symptoms to admission (d)</w:t>
            </w:r>
          </w:p>
        </w:tc>
        <w:tc>
          <w:tcPr>
            <w:tcW w:w="2394" w:type="dxa"/>
          </w:tcPr>
          <w:p w14:paraId="3610CB94" w14:textId="67A88D60"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2</w:t>
            </w:r>
            <w:r w:rsidR="008D064E" w:rsidRPr="00FD4DB1">
              <w:rPr>
                <w:rFonts w:ascii="Book Antiqua" w:hAnsi="Book Antiqua"/>
                <w:color w:val="000000"/>
                <w:lang w:bidi="ar"/>
              </w:rPr>
              <w:t xml:space="preserve"> (</w:t>
            </w:r>
            <w:r w:rsidRPr="00FD4DB1">
              <w:rPr>
                <w:rFonts w:ascii="Book Antiqua" w:hAnsi="Book Antiqua"/>
                <w:color w:val="000000"/>
                <w:lang w:bidi="ar"/>
              </w:rPr>
              <w:t>1</w:t>
            </w:r>
            <w:r w:rsidR="008D064E" w:rsidRPr="00FD4DB1">
              <w:rPr>
                <w:rFonts w:ascii="Book Antiqua" w:hAnsi="Book Antiqua"/>
                <w:color w:val="000000"/>
                <w:lang w:bidi="ar"/>
              </w:rPr>
              <w:t>–</w:t>
            </w:r>
            <w:r w:rsidRPr="00FD4DB1">
              <w:rPr>
                <w:rFonts w:ascii="Book Antiqua" w:hAnsi="Book Antiqua"/>
                <w:color w:val="000000"/>
                <w:lang w:bidi="ar"/>
              </w:rPr>
              <w:t>4</w:t>
            </w:r>
            <w:r w:rsidR="008D064E" w:rsidRPr="00FD4DB1">
              <w:rPr>
                <w:rFonts w:ascii="Book Antiqua" w:hAnsi="Book Antiqua"/>
                <w:color w:val="000000"/>
                <w:lang w:bidi="ar"/>
              </w:rPr>
              <w:t>)</w:t>
            </w:r>
          </w:p>
        </w:tc>
        <w:tc>
          <w:tcPr>
            <w:tcW w:w="2394" w:type="dxa"/>
          </w:tcPr>
          <w:p w14:paraId="3D5EC781" w14:textId="40F06AB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w:t>
            </w:r>
            <w:r w:rsidR="00AA33FA">
              <w:rPr>
                <w:rFonts w:ascii="Book Antiqua" w:hAnsi="Book Antiqua"/>
                <w:color w:val="000000"/>
                <w:lang w:bidi="ar"/>
              </w:rPr>
              <w:t xml:space="preserve"> </w:t>
            </w:r>
            <w:r w:rsidR="008D064E" w:rsidRPr="00FD4DB1">
              <w:rPr>
                <w:rFonts w:ascii="Book Antiqua" w:hAnsi="Book Antiqua"/>
                <w:color w:val="000000"/>
                <w:lang w:bidi="ar"/>
              </w:rPr>
              <w:t>(</w:t>
            </w:r>
            <w:r w:rsidRPr="00FD4DB1">
              <w:rPr>
                <w:rFonts w:ascii="Book Antiqua" w:hAnsi="Book Antiqua"/>
                <w:color w:val="000000"/>
                <w:lang w:bidi="ar"/>
              </w:rPr>
              <w:t>1</w:t>
            </w:r>
            <w:r w:rsidR="008D064E" w:rsidRPr="00FD4DB1">
              <w:rPr>
                <w:rFonts w:ascii="Book Antiqua" w:hAnsi="Book Antiqua"/>
                <w:color w:val="000000"/>
                <w:lang w:bidi="ar"/>
              </w:rPr>
              <w:t>–</w:t>
            </w:r>
            <w:r w:rsidRPr="00FD4DB1">
              <w:rPr>
                <w:rFonts w:ascii="Book Antiqua" w:hAnsi="Book Antiqua"/>
                <w:color w:val="000000"/>
                <w:lang w:bidi="ar"/>
              </w:rPr>
              <w:t>5</w:t>
            </w:r>
            <w:r w:rsidR="008D064E" w:rsidRPr="00FD4DB1">
              <w:rPr>
                <w:rFonts w:ascii="Book Antiqua" w:hAnsi="Book Antiqua"/>
                <w:color w:val="000000"/>
                <w:lang w:bidi="ar"/>
              </w:rPr>
              <w:t>)</w:t>
            </w:r>
          </w:p>
        </w:tc>
        <w:tc>
          <w:tcPr>
            <w:tcW w:w="2394" w:type="dxa"/>
          </w:tcPr>
          <w:p w14:paraId="7818786D" w14:textId="5DEAE3A4"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0.10</w:t>
            </w:r>
          </w:p>
        </w:tc>
      </w:tr>
      <w:tr w:rsidR="00875AAE" w:rsidRPr="00FD4DB1" w14:paraId="4DDD3FB7" w14:textId="77777777" w:rsidTr="00477AE6">
        <w:tc>
          <w:tcPr>
            <w:tcW w:w="2394" w:type="dxa"/>
          </w:tcPr>
          <w:p w14:paraId="3184F723" w14:textId="48595668"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Follow-up period (d)</w:t>
            </w:r>
          </w:p>
        </w:tc>
        <w:tc>
          <w:tcPr>
            <w:tcW w:w="2394" w:type="dxa"/>
          </w:tcPr>
          <w:p w14:paraId="5509C88A" w14:textId="48448F0A"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31.67 ±</w:t>
            </w:r>
            <w:r w:rsidR="008D064E" w:rsidRPr="00FD4DB1">
              <w:rPr>
                <w:rFonts w:ascii="Book Antiqua" w:hAnsi="Book Antiqua"/>
                <w:color w:val="000000"/>
                <w:lang w:bidi="ar"/>
              </w:rPr>
              <w:t xml:space="preserve"> </w:t>
            </w:r>
            <w:r w:rsidRPr="00FD4DB1">
              <w:rPr>
                <w:rFonts w:ascii="Book Antiqua" w:hAnsi="Book Antiqua"/>
                <w:color w:val="000000"/>
                <w:lang w:bidi="ar"/>
              </w:rPr>
              <w:t>1.97</w:t>
            </w:r>
          </w:p>
        </w:tc>
        <w:tc>
          <w:tcPr>
            <w:tcW w:w="2394" w:type="dxa"/>
          </w:tcPr>
          <w:p w14:paraId="735F3344" w14:textId="1DFDE39B"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31.32</w:t>
            </w:r>
            <w:r w:rsidR="008D064E" w:rsidRPr="00FD4DB1">
              <w:rPr>
                <w:rFonts w:ascii="Book Antiqua" w:hAnsi="Book Antiqua"/>
                <w:color w:val="000000"/>
                <w:lang w:bidi="ar"/>
              </w:rPr>
              <w:t xml:space="preserve"> </w:t>
            </w:r>
            <w:r w:rsidRPr="00FD4DB1">
              <w:rPr>
                <w:rFonts w:ascii="Book Antiqua" w:hAnsi="Book Antiqua"/>
                <w:color w:val="000000"/>
                <w:lang w:bidi="ar"/>
              </w:rPr>
              <w:t>±</w:t>
            </w:r>
            <w:r w:rsidR="008D064E" w:rsidRPr="00FD4DB1">
              <w:rPr>
                <w:rFonts w:ascii="Book Antiqua" w:hAnsi="Book Antiqua"/>
                <w:color w:val="000000"/>
                <w:lang w:bidi="ar"/>
              </w:rPr>
              <w:t xml:space="preserve"> </w:t>
            </w:r>
            <w:r w:rsidRPr="00FD4DB1">
              <w:rPr>
                <w:rFonts w:ascii="Book Antiqua" w:hAnsi="Book Antiqua"/>
                <w:color w:val="000000"/>
                <w:lang w:bidi="ar"/>
              </w:rPr>
              <w:t>2.13</w:t>
            </w:r>
          </w:p>
        </w:tc>
        <w:tc>
          <w:tcPr>
            <w:tcW w:w="2394" w:type="dxa"/>
          </w:tcPr>
          <w:p w14:paraId="263EAF71" w14:textId="02343267" w:rsidR="00875AAE" w:rsidRPr="00FD4DB1" w:rsidRDefault="00875AAE" w:rsidP="00FD4DB1">
            <w:pPr>
              <w:spacing w:line="360" w:lineRule="auto"/>
              <w:jc w:val="both"/>
              <w:rPr>
                <w:rFonts w:ascii="Book Antiqua" w:hAnsi="Book Antiqua"/>
                <w:kern w:val="2"/>
              </w:rPr>
            </w:pPr>
            <w:r w:rsidRPr="00FD4DB1">
              <w:rPr>
                <w:rFonts w:ascii="Book Antiqua" w:hAnsi="Book Antiqua"/>
                <w:color w:val="000000"/>
                <w:lang w:bidi="ar"/>
              </w:rPr>
              <w:t>0.33</w:t>
            </w:r>
          </w:p>
        </w:tc>
      </w:tr>
    </w:tbl>
    <w:p w14:paraId="52BB5513" w14:textId="3BF4291D" w:rsidR="00875AAE" w:rsidRPr="00FD4DB1" w:rsidRDefault="00875AAE"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BMI: Body mass index; CRP: C-reactive protein</w:t>
      </w:r>
      <w:r w:rsidR="008E4EDA">
        <w:rPr>
          <w:rFonts w:ascii="Book Antiqua" w:hAnsi="Book Antiqua"/>
          <w:color w:val="000000"/>
          <w:lang w:bidi="ar"/>
        </w:rPr>
        <w:t>.</w:t>
      </w:r>
    </w:p>
    <w:p w14:paraId="772FABDE" w14:textId="77BBA473" w:rsidR="00D2502B" w:rsidRPr="00FD4DB1" w:rsidRDefault="00D2502B" w:rsidP="00FD4DB1">
      <w:pPr>
        <w:spacing w:line="360" w:lineRule="auto"/>
        <w:jc w:val="both"/>
        <w:textAlignment w:val="center"/>
        <w:rPr>
          <w:rFonts w:ascii="Book Antiqua" w:hAnsi="Book Antiqua"/>
          <w:kern w:val="2"/>
        </w:rPr>
      </w:pPr>
    </w:p>
    <w:p w14:paraId="40121481" w14:textId="4BE4AF6F" w:rsidR="00D23267" w:rsidRPr="00FD4DB1" w:rsidRDefault="00D2502B" w:rsidP="00FD4DB1">
      <w:pPr>
        <w:spacing w:line="360" w:lineRule="auto"/>
        <w:jc w:val="both"/>
        <w:textAlignment w:val="center"/>
        <w:rPr>
          <w:rFonts w:ascii="Book Antiqua" w:hAnsi="Book Antiqua"/>
          <w:b/>
          <w:bCs/>
          <w:color w:val="000000"/>
          <w:lang w:bidi="ar"/>
        </w:rPr>
      </w:pPr>
      <w:r w:rsidRPr="00FD4DB1">
        <w:rPr>
          <w:rFonts w:ascii="Book Antiqua" w:hAnsi="Book Antiqua"/>
          <w:kern w:val="2"/>
        </w:rPr>
        <w:br w:type="page"/>
      </w:r>
      <w:r w:rsidR="00D23267" w:rsidRPr="00FD4DB1">
        <w:rPr>
          <w:rFonts w:ascii="Book Antiqua" w:hAnsi="Book Antiqua"/>
          <w:b/>
          <w:bCs/>
          <w:color w:val="000000"/>
          <w:lang w:bidi="ar"/>
        </w:rPr>
        <w:lastRenderedPageBreak/>
        <w:t>Table 2 Comparison of secondary endpoi</w:t>
      </w:r>
      <w:r w:rsidR="00D23267" w:rsidRPr="00FD4DB1">
        <w:rPr>
          <w:rFonts w:ascii="Book Antiqua" w:hAnsi="Book Antiqua"/>
          <w:b/>
          <w:bCs/>
          <w:color w:val="000000"/>
          <w:lang w:bidi="ar"/>
        </w:rPr>
        <w:t>nts between</w:t>
      </w:r>
      <w:r w:rsidR="005F700F">
        <w:rPr>
          <w:rFonts w:ascii="Book Antiqua" w:hAnsi="Book Antiqua"/>
          <w:b/>
          <w:bCs/>
          <w:color w:val="000000"/>
          <w:lang w:bidi="ar"/>
        </w:rPr>
        <w:t xml:space="preserve"> </w:t>
      </w:r>
      <w:r w:rsidR="00D23267" w:rsidRPr="00FD4DB1">
        <w:rPr>
          <w:rFonts w:ascii="Book Antiqua" w:hAnsi="Book Antiqua"/>
          <w:b/>
          <w:bCs/>
          <w:color w:val="000000"/>
          <w:lang w:bidi="ar"/>
        </w:rPr>
        <w:t>probiotics and placebo groups</w:t>
      </w:r>
    </w:p>
    <w:tbl>
      <w:tblPr>
        <w:tblStyle w:val="a3"/>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D23267" w:rsidRPr="00FD4DB1" w14:paraId="20F802AC" w14:textId="77777777" w:rsidTr="00717354">
        <w:tc>
          <w:tcPr>
            <w:tcW w:w="1250" w:type="pct"/>
            <w:tcBorders>
              <w:top w:val="single" w:sz="4" w:space="0" w:color="auto"/>
              <w:bottom w:val="single" w:sz="4" w:space="0" w:color="auto"/>
            </w:tcBorders>
          </w:tcPr>
          <w:p w14:paraId="10A97BD9" w14:textId="77777777" w:rsidR="00D23267" w:rsidRPr="00FD4DB1" w:rsidRDefault="00D23267" w:rsidP="00FD4DB1">
            <w:pPr>
              <w:spacing w:line="360" w:lineRule="auto"/>
              <w:jc w:val="both"/>
              <w:textAlignment w:val="center"/>
              <w:rPr>
                <w:rFonts w:ascii="Book Antiqua" w:hAnsi="Book Antiqua"/>
                <w:b/>
                <w:bCs/>
                <w:color w:val="000000"/>
                <w:lang w:bidi="ar"/>
              </w:rPr>
            </w:pPr>
          </w:p>
        </w:tc>
        <w:tc>
          <w:tcPr>
            <w:tcW w:w="1250" w:type="pct"/>
            <w:tcBorders>
              <w:top w:val="single" w:sz="4" w:space="0" w:color="auto"/>
              <w:bottom w:val="single" w:sz="4" w:space="0" w:color="auto"/>
            </w:tcBorders>
            <w:hideMark/>
          </w:tcPr>
          <w:p w14:paraId="5100E549" w14:textId="1C220114"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b/>
                <w:bCs/>
                <w:color w:val="000000"/>
                <w:lang w:bidi="ar"/>
              </w:rPr>
              <w:t>Probiotics</w:t>
            </w:r>
            <w:r w:rsidR="00F64383" w:rsidRPr="00FD4DB1">
              <w:rPr>
                <w:rFonts w:ascii="Book Antiqua" w:hAnsi="Book Antiqua"/>
                <w:b/>
                <w:bCs/>
                <w:color w:val="000000"/>
                <w:lang w:bidi="ar"/>
              </w:rPr>
              <w:t xml:space="preserve"> </w:t>
            </w:r>
            <w:r w:rsidR="009C57AD" w:rsidRPr="00FD4DB1">
              <w:rPr>
                <w:rFonts w:ascii="Book Antiqua" w:hAnsi="Book Antiqua"/>
                <w:b/>
                <w:bCs/>
                <w:color w:val="000000"/>
                <w:lang w:bidi="ar"/>
              </w:rPr>
              <w:t>(</w:t>
            </w:r>
            <w:r w:rsidRPr="00FD4DB1">
              <w:rPr>
                <w:rFonts w:ascii="Book Antiqua" w:hAnsi="Book Antiqua"/>
                <w:b/>
                <w:bCs/>
                <w:i/>
                <w:iCs/>
                <w:color w:val="000000"/>
                <w:lang w:bidi="ar"/>
              </w:rPr>
              <w:t>n</w:t>
            </w:r>
            <w:r w:rsidR="00A22B56">
              <w:rPr>
                <w:rFonts w:ascii="Book Antiqua" w:hAnsi="Book Antiqua"/>
                <w:b/>
                <w:bCs/>
                <w:i/>
                <w:iCs/>
                <w:color w:val="000000"/>
                <w:lang w:bidi="ar"/>
              </w:rPr>
              <w:t xml:space="preserve"> </w:t>
            </w:r>
            <w:r w:rsidRPr="00FD4DB1">
              <w:rPr>
                <w:rFonts w:ascii="Book Antiqua" w:hAnsi="Book Antiqua"/>
                <w:b/>
                <w:bCs/>
                <w:color w:val="000000"/>
                <w:lang w:bidi="ar"/>
              </w:rPr>
              <w:t>=</w:t>
            </w:r>
            <w:r w:rsidR="00A22B56">
              <w:rPr>
                <w:rFonts w:ascii="Book Antiqua" w:hAnsi="Book Antiqua"/>
                <w:b/>
                <w:bCs/>
                <w:color w:val="000000"/>
                <w:lang w:bidi="ar"/>
              </w:rPr>
              <w:t xml:space="preserve"> </w:t>
            </w:r>
            <w:r w:rsidRPr="00FD4DB1">
              <w:rPr>
                <w:rFonts w:ascii="Book Antiqua" w:hAnsi="Book Antiqua"/>
                <w:b/>
                <w:bCs/>
                <w:color w:val="000000"/>
                <w:lang w:bidi="ar"/>
              </w:rPr>
              <w:t>64</w:t>
            </w:r>
            <w:r w:rsidR="009C57AD" w:rsidRPr="00FD4DB1">
              <w:rPr>
                <w:rFonts w:ascii="Book Antiqua" w:hAnsi="Book Antiqua"/>
                <w:b/>
                <w:bCs/>
                <w:color w:val="000000"/>
                <w:lang w:bidi="ar"/>
              </w:rPr>
              <w:t>)</w:t>
            </w:r>
          </w:p>
        </w:tc>
        <w:tc>
          <w:tcPr>
            <w:tcW w:w="1250" w:type="pct"/>
            <w:tcBorders>
              <w:top w:val="single" w:sz="4" w:space="0" w:color="auto"/>
              <w:bottom w:val="single" w:sz="4" w:space="0" w:color="auto"/>
            </w:tcBorders>
            <w:hideMark/>
          </w:tcPr>
          <w:p w14:paraId="2A68F6DD" w14:textId="3830F5BC"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b/>
                <w:bCs/>
                <w:color w:val="000000"/>
                <w:lang w:bidi="ar"/>
              </w:rPr>
              <w:t>Placebo</w:t>
            </w:r>
            <w:r w:rsidR="009C57AD" w:rsidRPr="00FD4DB1">
              <w:rPr>
                <w:rFonts w:ascii="Book Antiqua" w:hAnsi="Book Antiqua"/>
                <w:b/>
                <w:bCs/>
                <w:color w:val="000000"/>
                <w:lang w:bidi="ar"/>
              </w:rPr>
              <w:t xml:space="preserve"> </w:t>
            </w:r>
            <w:r w:rsidR="009C57AD" w:rsidRPr="00FD4DB1">
              <w:rPr>
                <w:rStyle w:val="font41"/>
                <w:rFonts w:ascii="Book Antiqua" w:hAnsi="Book Antiqua" w:hint="default"/>
              </w:rPr>
              <w:t>(</w:t>
            </w:r>
            <w:r w:rsidRPr="00FD4DB1">
              <w:rPr>
                <w:rStyle w:val="font11"/>
                <w:rFonts w:ascii="Book Antiqua" w:hAnsi="Book Antiqua" w:hint="default"/>
                <w:b/>
                <w:bCs/>
                <w:i/>
                <w:iCs/>
                <w:lang w:bidi="ar"/>
              </w:rPr>
              <w:t>n</w:t>
            </w:r>
            <w:r w:rsidR="00A22B56">
              <w:rPr>
                <w:rStyle w:val="font11"/>
                <w:rFonts w:ascii="Book Antiqua" w:hAnsi="Book Antiqua" w:hint="default"/>
                <w:b/>
                <w:bCs/>
                <w:i/>
                <w:iCs/>
                <w:lang w:bidi="ar"/>
              </w:rPr>
              <w:t xml:space="preserve"> </w:t>
            </w:r>
            <w:r w:rsidRPr="00FD4DB1">
              <w:rPr>
                <w:rStyle w:val="font11"/>
                <w:rFonts w:ascii="Book Antiqua" w:hAnsi="Book Antiqua" w:hint="default"/>
                <w:b/>
                <w:bCs/>
                <w:lang w:bidi="ar"/>
              </w:rPr>
              <w:t>=</w:t>
            </w:r>
            <w:r w:rsidR="00A22B56">
              <w:rPr>
                <w:rStyle w:val="font11"/>
                <w:rFonts w:ascii="Book Antiqua" w:hAnsi="Book Antiqua" w:hint="default"/>
                <w:b/>
                <w:bCs/>
                <w:lang w:bidi="ar"/>
              </w:rPr>
              <w:t xml:space="preserve"> </w:t>
            </w:r>
            <w:r w:rsidRPr="00FD4DB1">
              <w:rPr>
                <w:rStyle w:val="font11"/>
                <w:rFonts w:ascii="Book Antiqua" w:hAnsi="Book Antiqua" w:hint="default"/>
                <w:b/>
                <w:bCs/>
                <w:lang w:bidi="ar"/>
              </w:rPr>
              <w:t>64</w:t>
            </w:r>
            <w:r w:rsidR="009C57AD" w:rsidRPr="00FD4DB1">
              <w:rPr>
                <w:rStyle w:val="font41"/>
                <w:rFonts w:ascii="Book Antiqua" w:hAnsi="Book Antiqua" w:hint="default"/>
              </w:rPr>
              <w:t>)</w:t>
            </w:r>
          </w:p>
        </w:tc>
        <w:tc>
          <w:tcPr>
            <w:tcW w:w="1250" w:type="pct"/>
            <w:tcBorders>
              <w:top w:val="single" w:sz="4" w:space="0" w:color="auto"/>
              <w:bottom w:val="single" w:sz="4" w:space="0" w:color="auto"/>
            </w:tcBorders>
            <w:hideMark/>
          </w:tcPr>
          <w:p w14:paraId="17D351DB"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b/>
                <w:bCs/>
                <w:i/>
                <w:iCs/>
                <w:color w:val="000000"/>
                <w:lang w:bidi="ar"/>
              </w:rPr>
              <w:t>P</w:t>
            </w:r>
            <w:r w:rsidRPr="00FD4DB1">
              <w:rPr>
                <w:rFonts w:ascii="Book Antiqua" w:hAnsi="Book Antiqua"/>
                <w:b/>
                <w:bCs/>
                <w:color w:val="000000"/>
                <w:lang w:bidi="ar"/>
              </w:rPr>
              <w:t xml:space="preserve"> value</w:t>
            </w:r>
          </w:p>
        </w:tc>
      </w:tr>
      <w:tr w:rsidR="00D23267" w:rsidRPr="00FD4DB1" w14:paraId="0C71A8A5" w14:textId="77777777" w:rsidTr="00323990">
        <w:trPr>
          <w:trHeight w:val="1498"/>
        </w:trPr>
        <w:tc>
          <w:tcPr>
            <w:tcW w:w="1250" w:type="pct"/>
            <w:tcBorders>
              <w:top w:val="single" w:sz="4" w:space="0" w:color="auto"/>
            </w:tcBorders>
            <w:vAlign w:val="center"/>
            <w:hideMark/>
          </w:tcPr>
          <w:p w14:paraId="658B383B" w14:textId="177C17E9" w:rsidR="00D23267" w:rsidRPr="00FD4DB1" w:rsidRDefault="005F700F" w:rsidP="005F700F">
            <w:pPr>
              <w:spacing w:line="360" w:lineRule="auto"/>
              <w:jc w:val="both"/>
              <w:textAlignment w:val="center"/>
              <w:rPr>
                <w:rFonts w:ascii="Book Antiqua" w:hAnsi="Book Antiqua"/>
                <w:b/>
                <w:bCs/>
                <w:color w:val="000000"/>
                <w:lang w:bidi="ar"/>
              </w:rPr>
            </w:pPr>
            <w:r>
              <w:rPr>
                <w:rFonts w:ascii="Book Antiqua" w:hAnsi="Book Antiqua"/>
                <w:color w:val="000000"/>
                <w:lang w:bidi="ar"/>
              </w:rPr>
              <w:t>Time to s</w:t>
            </w:r>
            <w:r w:rsidRPr="00FD4DB1">
              <w:rPr>
                <w:rFonts w:ascii="Book Antiqua" w:hAnsi="Book Antiqua"/>
                <w:color w:val="000000"/>
                <w:lang w:bidi="ar"/>
              </w:rPr>
              <w:t xml:space="preserve">uccessful </w:t>
            </w:r>
            <w:r w:rsidR="00D23267" w:rsidRPr="00FD4DB1">
              <w:rPr>
                <w:rFonts w:ascii="Book Antiqua" w:hAnsi="Book Antiqua"/>
                <w:color w:val="000000"/>
                <w:lang w:bidi="ar"/>
              </w:rPr>
              <w:t>oral feeding</w:t>
            </w:r>
            <w:r>
              <w:rPr>
                <w:rFonts w:ascii="Book Antiqua" w:hAnsi="Book Antiqua"/>
                <w:color w:val="000000"/>
                <w:lang w:bidi="ar"/>
              </w:rPr>
              <w:t xml:space="preserve"> </w:t>
            </w:r>
            <w:r w:rsidR="00D23267" w:rsidRPr="00FD4DB1">
              <w:rPr>
                <w:rFonts w:ascii="Book Antiqua" w:hAnsi="Book Antiqua"/>
              </w:rPr>
              <w:t>(</w:t>
            </w:r>
            <w:r w:rsidR="00D23267" w:rsidRPr="00FD4DB1">
              <w:rPr>
                <w:rFonts w:ascii="Book Antiqua" w:hAnsi="Book Antiqua"/>
                <w:color w:val="000000"/>
                <w:lang w:bidi="ar"/>
              </w:rPr>
              <w:t xml:space="preserve">d, </w:t>
            </w:r>
            <w:r w:rsidR="00D23267" w:rsidRPr="00FD4DB1">
              <w:rPr>
                <w:rFonts w:ascii="Book Antiqua" w:hAnsi="Book Antiqua"/>
              </w:rPr>
              <w:t xml:space="preserve">mean </w:t>
            </w:r>
            <w:r w:rsidR="00D23267" w:rsidRPr="00FD4DB1">
              <w:rPr>
                <w:rFonts w:ascii="Book Antiqua" w:hAnsi="Book Antiqua"/>
                <w:color w:val="0E101A"/>
              </w:rPr>
              <w:t>± SD)</w:t>
            </w:r>
          </w:p>
        </w:tc>
        <w:tc>
          <w:tcPr>
            <w:tcW w:w="1250" w:type="pct"/>
            <w:tcBorders>
              <w:top w:val="single" w:sz="4" w:space="0" w:color="auto"/>
            </w:tcBorders>
            <w:vAlign w:val="center"/>
            <w:hideMark/>
          </w:tcPr>
          <w:p w14:paraId="28F90EAB"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4.56 ± 1.13</w:t>
            </w:r>
          </w:p>
        </w:tc>
        <w:tc>
          <w:tcPr>
            <w:tcW w:w="1250" w:type="pct"/>
            <w:tcBorders>
              <w:top w:val="single" w:sz="4" w:space="0" w:color="auto"/>
            </w:tcBorders>
            <w:vAlign w:val="center"/>
            <w:hideMark/>
          </w:tcPr>
          <w:p w14:paraId="75B48ACA"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5.37 ± 1.13</w:t>
            </w:r>
          </w:p>
        </w:tc>
        <w:tc>
          <w:tcPr>
            <w:tcW w:w="1250" w:type="pct"/>
            <w:tcBorders>
              <w:top w:val="single" w:sz="4" w:space="0" w:color="auto"/>
            </w:tcBorders>
            <w:vAlign w:val="center"/>
            <w:hideMark/>
          </w:tcPr>
          <w:p w14:paraId="2A3D4AF7" w14:textId="759EDE4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&lt;</w:t>
            </w:r>
            <w:r w:rsidR="00F64383" w:rsidRPr="00FD4DB1">
              <w:rPr>
                <w:rFonts w:ascii="Book Antiqua" w:hAnsi="Book Antiqua"/>
                <w:color w:val="000000"/>
                <w:lang w:bidi="ar"/>
              </w:rPr>
              <w:t xml:space="preserve"> </w:t>
            </w:r>
            <w:r w:rsidRPr="00FD4DB1">
              <w:rPr>
                <w:rFonts w:ascii="Book Antiqua" w:hAnsi="Book Antiqua"/>
                <w:color w:val="000000"/>
                <w:lang w:bidi="ar"/>
              </w:rPr>
              <w:t>0.01</w:t>
            </w:r>
          </w:p>
        </w:tc>
      </w:tr>
      <w:tr w:rsidR="00D23267" w:rsidRPr="00FD4DB1" w14:paraId="169FF7B1" w14:textId="77777777" w:rsidTr="00323990">
        <w:trPr>
          <w:trHeight w:val="990"/>
        </w:trPr>
        <w:tc>
          <w:tcPr>
            <w:tcW w:w="1250" w:type="pct"/>
            <w:vAlign w:val="center"/>
            <w:hideMark/>
          </w:tcPr>
          <w:p w14:paraId="7F5F7D48"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Rate of recurrent abdominal pain</w:t>
            </w:r>
          </w:p>
        </w:tc>
        <w:tc>
          <w:tcPr>
            <w:tcW w:w="1250" w:type="pct"/>
            <w:vAlign w:val="center"/>
            <w:hideMark/>
          </w:tcPr>
          <w:p w14:paraId="0D562DF8" w14:textId="791B366A"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6</w:t>
            </w:r>
            <w:r w:rsidR="00F64383" w:rsidRPr="00FD4DB1">
              <w:rPr>
                <w:rFonts w:ascii="Book Antiqua" w:hAnsi="Book Antiqua"/>
                <w:color w:val="000000"/>
                <w:lang w:bidi="ar"/>
              </w:rPr>
              <w:t xml:space="preserve"> </w:t>
            </w:r>
            <w:r w:rsidRPr="00FD4DB1">
              <w:rPr>
                <w:rFonts w:ascii="Book Antiqua" w:hAnsi="Book Antiqua"/>
                <w:color w:val="000000"/>
                <w:lang w:bidi="ar"/>
              </w:rPr>
              <w:t>(9%)</w:t>
            </w:r>
          </w:p>
        </w:tc>
        <w:tc>
          <w:tcPr>
            <w:tcW w:w="1250" w:type="pct"/>
            <w:vAlign w:val="center"/>
            <w:hideMark/>
          </w:tcPr>
          <w:p w14:paraId="3E2E2B7B" w14:textId="372DF4F5"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9</w:t>
            </w:r>
            <w:r w:rsidR="00F64383" w:rsidRPr="00FD4DB1">
              <w:rPr>
                <w:rFonts w:ascii="Book Antiqua" w:hAnsi="Book Antiqua"/>
                <w:color w:val="000000"/>
                <w:lang w:bidi="ar"/>
              </w:rPr>
              <w:t xml:space="preserve"> </w:t>
            </w:r>
            <w:r w:rsidRPr="00FD4DB1">
              <w:rPr>
                <w:rFonts w:ascii="Book Antiqua" w:hAnsi="Book Antiqua"/>
                <w:color w:val="000000"/>
                <w:lang w:bidi="ar"/>
              </w:rPr>
              <w:t>(14%)</w:t>
            </w:r>
          </w:p>
        </w:tc>
        <w:tc>
          <w:tcPr>
            <w:tcW w:w="1250" w:type="pct"/>
            <w:vAlign w:val="center"/>
            <w:hideMark/>
          </w:tcPr>
          <w:p w14:paraId="0C46E3DB"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0.41</w:t>
            </w:r>
          </w:p>
        </w:tc>
      </w:tr>
      <w:tr w:rsidR="00D23267" w:rsidRPr="00FD4DB1" w14:paraId="7C877C80" w14:textId="77777777" w:rsidTr="00323990">
        <w:trPr>
          <w:trHeight w:val="1557"/>
        </w:trPr>
        <w:tc>
          <w:tcPr>
            <w:tcW w:w="1250" w:type="pct"/>
            <w:vAlign w:val="center"/>
            <w:hideMark/>
          </w:tcPr>
          <w:p w14:paraId="11EDFE72" w14:textId="0EAE087C" w:rsidR="00D23267" w:rsidRPr="00FD4DB1" w:rsidRDefault="005F700F" w:rsidP="005F700F">
            <w:pPr>
              <w:spacing w:line="360" w:lineRule="auto"/>
              <w:jc w:val="both"/>
              <w:textAlignment w:val="center"/>
              <w:rPr>
                <w:rFonts w:ascii="Book Antiqua" w:hAnsi="Book Antiqua"/>
                <w:b/>
                <w:bCs/>
                <w:color w:val="000000"/>
                <w:lang w:bidi="ar"/>
              </w:rPr>
            </w:pPr>
            <w:r>
              <w:rPr>
                <w:rFonts w:ascii="Book Antiqua" w:hAnsi="Book Antiqua"/>
                <w:color w:val="000000"/>
                <w:lang w:bidi="ar"/>
              </w:rPr>
              <w:t>Time to a</w:t>
            </w:r>
            <w:r w:rsidRPr="00FD4DB1">
              <w:rPr>
                <w:rFonts w:ascii="Book Antiqua" w:hAnsi="Book Antiqua"/>
                <w:color w:val="000000"/>
                <w:lang w:bidi="ar"/>
              </w:rPr>
              <w:t xml:space="preserve">bdominal </w:t>
            </w:r>
            <w:r w:rsidR="00D23267" w:rsidRPr="00FD4DB1">
              <w:rPr>
                <w:rFonts w:ascii="Book Antiqua" w:hAnsi="Book Antiqua"/>
                <w:color w:val="000000"/>
                <w:lang w:bidi="ar"/>
              </w:rPr>
              <w:t>pain relief</w:t>
            </w:r>
            <w:r w:rsidR="00D23267" w:rsidRPr="00FD4DB1">
              <w:rPr>
                <w:rFonts w:ascii="Book Antiqua" w:hAnsi="Book Antiqua"/>
              </w:rPr>
              <w:t xml:space="preserve"> (</w:t>
            </w:r>
            <w:r w:rsidR="00D23267" w:rsidRPr="00FD4DB1">
              <w:rPr>
                <w:rFonts w:ascii="Book Antiqua" w:hAnsi="Book Antiqua"/>
                <w:color w:val="000000"/>
                <w:lang w:bidi="ar"/>
              </w:rPr>
              <w:t xml:space="preserve">d, </w:t>
            </w:r>
            <w:r w:rsidR="00D23267" w:rsidRPr="00FD4DB1">
              <w:rPr>
                <w:rFonts w:ascii="Book Antiqua" w:hAnsi="Book Antiqua"/>
              </w:rPr>
              <w:t xml:space="preserve">mean </w:t>
            </w:r>
            <w:r w:rsidR="00D23267" w:rsidRPr="00FD4DB1">
              <w:rPr>
                <w:rFonts w:ascii="Book Antiqua" w:hAnsi="Book Antiqua"/>
                <w:color w:val="0E101A"/>
              </w:rPr>
              <w:t>± SD)</w:t>
            </w:r>
          </w:p>
        </w:tc>
        <w:tc>
          <w:tcPr>
            <w:tcW w:w="1250" w:type="pct"/>
            <w:vAlign w:val="center"/>
            <w:hideMark/>
          </w:tcPr>
          <w:p w14:paraId="72471747"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2.98 ± 0.74</w:t>
            </w:r>
          </w:p>
        </w:tc>
        <w:tc>
          <w:tcPr>
            <w:tcW w:w="1250" w:type="pct"/>
            <w:vAlign w:val="center"/>
            <w:hideMark/>
          </w:tcPr>
          <w:p w14:paraId="2C550404"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4.14 ± 1.32</w:t>
            </w:r>
          </w:p>
        </w:tc>
        <w:tc>
          <w:tcPr>
            <w:tcW w:w="1250" w:type="pct"/>
            <w:vAlign w:val="center"/>
            <w:hideMark/>
          </w:tcPr>
          <w:p w14:paraId="5487E5CB" w14:textId="6AC23311"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&lt;</w:t>
            </w:r>
            <w:r w:rsidR="00F64383" w:rsidRPr="00FD4DB1">
              <w:rPr>
                <w:rFonts w:ascii="Book Antiqua" w:hAnsi="Book Antiqua"/>
                <w:color w:val="000000"/>
                <w:lang w:bidi="ar"/>
              </w:rPr>
              <w:t xml:space="preserve"> </w:t>
            </w:r>
            <w:r w:rsidRPr="00FD4DB1">
              <w:rPr>
                <w:rFonts w:ascii="Book Antiqua" w:hAnsi="Book Antiqua"/>
                <w:color w:val="000000"/>
                <w:lang w:bidi="ar"/>
              </w:rPr>
              <w:t>0.01</w:t>
            </w:r>
          </w:p>
        </w:tc>
      </w:tr>
      <w:tr w:rsidR="00D23267" w:rsidRPr="00FD4DB1" w14:paraId="1AF04594" w14:textId="77777777" w:rsidTr="00507D7B">
        <w:trPr>
          <w:trHeight w:val="997"/>
        </w:trPr>
        <w:tc>
          <w:tcPr>
            <w:tcW w:w="1250" w:type="pct"/>
            <w:vAlign w:val="center"/>
            <w:hideMark/>
          </w:tcPr>
          <w:p w14:paraId="74C03FF2" w14:textId="02D1A3DF"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 xml:space="preserve">30-d readmissions </w:t>
            </w:r>
          </w:p>
        </w:tc>
        <w:tc>
          <w:tcPr>
            <w:tcW w:w="1250" w:type="pct"/>
            <w:vAlign w:val="center"/>
            <w:hideMark/>
          </w:tcPr>
          <w:p w14:paraId="0E621417" w14:textId="2403716D"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1</w:t>
            </w:r>
            <w:r w:rsidR="00F64383" w:rsidRPr="00FD4DB1">
              <w:rPr>
                <w:rFonts w:ascii="Book Antiqua" w:hAnsi="Book Antiqua"/>
                <w:color w:val="000000"/>
                <w:lang w:bidi="ar"/>
              </w:rPr>
              <w:t xml:space="preserve"> </w:t>
            </w:r>
            <w:r w:rsidRPr="00FD4DB1">
              <w:rPr>
                <w:rFonts w:ascii="Book Antiqua" w:hAnsi="Book Antiqua"/>
                <w:color w:val="000000"/>
                <w:lang w:bidi="ar"/>
              </w:rPr>
              <w:t>(1.5%)</w:t>
            </w:r>
          </w:p>
        </w:tc>
        <w:tc>
          <w:tcPr>
            <w:tcW w:w="1250" w:type="pct"/>
            <w:vAlign w:val="center"/>
            <w:hideMark/>
          </w:tcPr>
          <w:p w14:paraId="63A95C7E" w14:textId="3323323F"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1</w:t>
            </w:r>
            <w:r w:rsidR="00F64383" w:rsidRPr="00FD4DB1">
              <w:rPr>
                <w:rFonts w:ascii="Book Antiqua" w:hAnsi="Book Antiqua"/>
                <w:color w:val="000000"/>
                <w:lang w:bidi="ar"/>
              </w:rPr>
              <w:t xml:space="preserve"> </w:t>
            </w:r>
            <w:r w:rsidRPr="00FD4DB1">
              <w:rPr>
                <w:rFonts w:ascii="Book Antiqua" w:hAnsi="Book Antiqua"/>
                <w:color w:val="000000"/>
                <w:lang w:bidi="ar"/>
              </w:rPr>
              <w:t>(1.5%)</w:t>
            </w:r>
          </w:p>
        </w:tc>
        <w:tc>
          <w:tcPr>
            <w:tcW w:w="1250" w:type="pct"/>
            <w:vAlign w:val="center"/>
            <w:hideMark/>
          </w:tcPr>
          <w:p w14:paraId="734E3911"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1</w:t>
            </w:r>
          </w:p>
        </w:tc>
      </w:tr>
      <w:tr w:rsidR="00D23267" w:rsidRPr="00FD4DB1" w14:paraId="2BB931F0" w14:textId="77777777" w:rsidTr="00717354">
        <w:tc>
          <w:tcPr>
            <w:tcW w:w="1250" w:type="pct"/>
            <w:vAlign w:val="center"/>
            <w:hideMark/>
          </w:tcPr>
          <w:p w14:paraId="0EA9F0BF"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Mortality</w:t>
            </w:r>
          </w:p>
        </w:tc>
        <w:tc>
          <w:tcPr>
            <w:tcW w:w="1250" w:type="pct"/>
            <w:vAlign w:val="center"/>
            <w:hideMark/>
          </w:tcPr>
          <w:p w14:paraId="288588C9"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0</w:t>
            </w:r>
          </w:p>
        </w:tc>
        <w:tc>
          <w:tcPr>
            <w:tcW w:w="1250" w:type="pct"/>
            <w:vAlign w:val="center"/>
            <w:hideMark/>
          </w:tcPr>
          <w:p w14:paraId="25DD3FBE" w14:textId="77777777" w:rsidR="00D23267" w:rsidRPr="00FD4DB1" w:rsidRDefault="00D23267" w:rsidP="00FD4DB1">
            <w:pPr>
              <w:spacing w:line="360" w:lineRule="auto"/>
              <w:jc w:val="both"/>
              <w:textAlignment w:val="center"/>
              <w:rPr>
                <w:rFonts w:ascii="Book Antiqua" w:hAnsi="Book Antiqua"/>
                <w:b/>
                <w:bCs/>
                <w:color w:val="000000"/>
                <w:lang w:bidi="ar"/>
              </w:rPr>
            </w:pPr>
            <w:r w:rsidRPr="00FD4DB1">
              <w:rPr>
                <w:rFonts w:ascii="Book Antiqua" w:hAnsi="Book Antiqua"/>
                <w:color w:val="000000"/>
                <w:lang w:bidi="ar"/>
              </w:rPr>
              <w:t>0</w:t>
            </w:r>
          </w:p>
        </w:tc>
        <w:tc>
          <w:tcPr>
            <w:tcW w:w="1250" w:type="pct"/>
            <w:vAlign w:val="center"/>
          </w:tcPr>
          <w:p w14:paraId="33E322C2" w14:textId="77777777" w:rsidR="00D23267" w:rsidRPr="00FD4DB1" w:rsidRDefault="00D23267" w:rsidP="00FD4DB1">
            <w:pPr>
              <w:spacing w:line="360" w:lineRule="auto"/>
              <w:jc w:val="both"/>
              <w:textAlignment w:val="center"/>
              <w:rPr>
                <w:rFonts w:ascii="Book Antiqua" w:hAnsi="Book Antiqua"/>
                <w:b/>
                <w:bCs/>
                <w:color w:val="000000"/>
                <w:lang w:bidi="ar"/>
              </w:rPr>
            </w:pPr>
          </w:p>
        </w:tc>
      </w:tr>
    </w:tbl>
    <w:p w14:paraId="7ABD8645" w14:textId="77777777" w:rsidR="00D23267" w:rsidRPr="00FD4DB1" w:rsidRDefault="00D23267" w:rsidP="00FD4DB1">
      <w:pPr>
        <w:spacing w:line="360" w:lineRule="auto"/>
        <w:jc w:val="both"/>
        <w:textAlignment w:val="center"/>
        <w:rPr>
          <w:rFonts w:ascii="Book Antiqua" w:hAnsi="Book Antiqua"/>
          <w:b/>
          <w:bCs/>
          <w:color w:val="000000"/>
          <w:lang w:bidi="ar"/>
        </w:rPr>
      </w:pPr>
    </w:p>
    <w:p w14:paraId="4194B846" w14:textId="62E187A8" w:rsidR="00D23267" w:rsidRPr="00FD4DB1" w:rsidRDefault="00D23267" w:rsidP="00FD4DB1">
      <w:pPr>
        <w:spacing w:line="360" w:lineRule="auto"/>
        <w:jc w:val="both"/>
        <w:textAlignment w:val="center"/>
        <w:rPr>
          <w:rFonts w:ascii="Book Antiqua" w:hAnsi="Book Antiqua"/>
          <w:b/>
          <w:bCs/>
        </w:rPr>
      </w:pPr>
      <w:r w:rsidRPr="00FD4DB1">
        <w:rPr>
          <w:rFonts w:ascii="Book Antiqua" w:hAnsi="Book Antiqua"/>
          <w:kern w:val="2"/>
        </w:rPr>
        <w:br w:type="page"/>
      </w:r>
      <w:r w:rsidRPr="00FD4DB1">
        <w:rPr>
          <w:rFonts w:ascii="Book Antiqua" w:hAnsi="Book Antiqua"/>
          <w:b/>
          <w:bCs/>
          <w:color w:val="000000"/>
          <w:lang w:bidi="ar"/>
        </w:rPr>
        <w:lastRenderedPageBreak/>
        <w:t xml:space="preserve">Table 3 Comparison of side effects between probiotics and placebo groups </w:t>
      </w:r>
    </w:p>
    <w:tbl>
      <w:tblPr>
        <w:tblpPr w:leftFromText="180" w:rightFromText="180" w:vertAnchor="text" w:horzAnchor="page" w:tblpX="1485" w:tblpY="153"/>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160"/>
        <w:gridCol w:w="2347"/>
        <w:gridCol w:w="1850"/>
        <w:gridCol w:w="1003"/>
      </w:tblGrid>
      <w:tr w:rsidR="00CB0C4C" w:rsidRPr="00FD4DB1" w14:paraId="5DE12C83" w14:textId="77777777" w:rsidTr="00CB0C4C">
        <w:trPr>
          <w:trHeight w:val="620"/>
        </w:trPr>
        <w:tc>
          <w:tcPr>
            <w:tcW w:w="2222" w:type="pct"/>
            <w:tcBorders>
              <w:top w:val="single" w:sz="4" w:space="0" w:color="auto"/>
              <w:bottom w:val="single" w:sz="4" w:space="0" w:color="auto"/>
            </w:tcBorders>
            <w:noWrap/>
            <w:tcMar>
              <w:top w:w="10" w:type="dxa"/>
              <w:left w:w="10" w:type="dxa"/>
              <w:bottom w:w="0" w:type="dxa"/>
              <w:right w:w="10" w:type="dxa"/>
            </w:tcMar>
            <w:vAlign w:val="center"/>
          </w:tcPr>
          <w:p w14:paraId="016E28AE" w14:textId="77777777" w:rsidR="00D23267" w:rsidRPr="00FD4DB1" w:rsidRDefault="00D23267" w:rsidP="00FD4DB1">
            <w:pPr>
              <w:spacing w:line="360" w:lineRule="auto"/>
              <w:jc w:val="both"/>
              <w:rPr>
                <w:rFonts w:ascii="Book Antiqua" w:hAnsi="Book Antiqua"/>
                <w:b/>
                <w:color w:val="FF0000"/>
              </w:rPr>
            </w:pPr>
          </w:p>
        </w:tc>
        <w:tc>
          <w:tcPr>
            <w:tcW w:w="1254" w:type="pct"/>
            <w:tcBorders>
              <w:top w:val="single" w:sz="4" w:space="0" w:color="auto"/>
              <w:bottom w:val="single" w:sz="4" w:space="0" w:color="auto"/>
            </w:tcBorders>
            <w:tcMar>
              <w:top w:w="10" w:type="dxa"/>
              <w:left w:w="10" w:type="dxa"/>
              <w:bottom w:w="0" w:type="dxa"/>
              <w:right w:w="10" w:type="dxa"/>
            </w:tcMar>
            <w:vAlign w:val="center"/>
            <w:hideMark/>
          </w:tcPr>
          <w:p w14:paraId="7A1B471E" w14:textId="473B55ED" w:rsidR="00D23267" w:rsidRPr="00FD4DB1" w:rsidRDefault="00D23267" w:rsidP="00FD4DB1">
            <w:pPr>
              <w:spacing w:line="360" w:lineRule="auto"/>
              <w:jc w:val="both"/>
              <w:textAlignment w:val="center"/>
              <w:rPr>
                <w:rFonts w:ascii="Book Antiqua" w:hAnsi="Book Antiqua"/>
                <w:b/>
                <w:bCs/>
                <w:color w:val="000000"/>
                <w:lang w:eastAsia="zh-CN"/>
              </w:rPr>
            </w:pPr>
            <w:r w:rsidRPr="00FD4DB1">
              <w:rPr>
                <w:rFonts w:ascii="Book Antiqua" w:hAnsi="Book Antiqua"/>
                <w:b/>
                <w:bCs/>
                <w:color w:val="000000"/>
                <w:lang w:bidi="ar"/>
              </w:rPr>
              <w:t>Probiotics</w:t>
            </w:r>
            <w:r w:rsidR="00C03820" w:rsidRPr="00FD4DB1">
              <w:rPr>
                <w:rFonts w:ascii="Book Antiqua" w:hAnsi="Book Antiqua"/>
                <w:b/>
                <w:bCs/>
                <w:color w:val="000000"/>
                <w:lang w:bidi="ar"/>
              </w:rPr>
              <w:t xml:space="preserve"> </w:t>
            </w:r>
            <w:r w:rsidR="00C03820" w:rsidRPr="00FD4DB1">
              <w:rPr>
                <w:rFonts w:ascii="Book Antiqua" w:hAnsi="Book Antiqua"/>
                <w:b/>
                <w:bCs/>
                <w:color w:val="000000"/>
                <w:lang w:eastAsia="zh-CN" w:bidi="ar"/>
              </w:rPr>
              <w:t>(</w:t>
            </w:r>
            <w:r w:rsidRPr="00FD4DB1">
              <w:rPr>
                <w:rFonts w:ascii="Book Antiqua" w:hAnsi="Book Antiqua"/>
                <w:b/>
                <w:bCs/>
                <w:i/>
                <w:iCs/>
                <w:color w:val="000000"/>
                <w:lang w:bidi="ar"/>
              </w:rPr>
              <w:t>n</w:t>
            </w:r>
            <w:r w:rsidR="00CB0C4C">
              <w:rPr>
                <w:rFonts w:ascii="Book Antiqua" w:hAnsi="Book Antiqua"/>
                <w:b/>
                <w:bCs/>
                <w:i/>
                <w:iCs/>
                <w:color w:val="000000"/>
                <w:lang w:bidi="ar"/>
              </w:rPr>
              <w:t xml:space="preserve"> </w:t>
            </w:r>
            <w:r w:rsidRPr="00FD4DB1">
              <w:rPr>
                <w:rFonts w:ascii="Book Antiqua" w:hAnsi="Book Antiqua"/>
                <w:b/>
                <w:bCs/>
                <w:color w:val="000000"/>
                <w:lang w:bidi="ar"/>
              </w:rPr>
              <w:t>=</w:t>
            </w:r>
            <w:r w:rsidR="00CB0C4C">
              <w:rPr>
                <w:rFonts w:ascii="Book Antiqua" w:hAnsi="Book Antiqua"/>
                <w:b/>
                <w:bCs/>
                <w:color w:val="000000"/>
                <w:lang w:bidi="ar"/>
              </w:rPr>
              <w:t xml:space="preserve"> </w:t>
            </w:r>
            <w:r w:rsidRPr="00FD4DB1">
              <w:rPr>
                <w:rFonts w:ascii="Book Antiqua" w:hAnsi="Book Antiqua"/>
                <w:b/>
                <w:bCs/>
                <w:color w:val="000000"/>
                <w:lang w:bidi="ar"/>
              </w:rPr>
              <w:t>64</w:t>
            </w:r>
            <w:r w:rsidR="00C03820" w:rsidRPr="00FD4DB1">
              <w:rPr>
                <w:rFonts w:ascii="Book Antiqua" w:hAnsi="Book Antiqua"/>
                <w:b/>
                <w:bCs/>
                <w:color w:val="000000"/>
                <w:lang w:eastAsia="zh-CN" w:bidi="ar"/>
              </w:rPr>
              <w:t>)</w:t>
            </w:r>
          </w:p>
        </w:tc>
        <w:tc>
          <w:tcPr>
            <w:tcW w:w="988" w:type="pct"/>
            <w:tcBorders>
              <w:top w:val="single" w:sz="4" w:space="0" w:color="auto"/>
              <w:bottom w:val="single" w:sz="4" w:space="0" w:color="auto"/>
            </w:tcBorders>
            <w:tcMar>
              <w:top w:w="10" w:type="dxa"/>
              <w:left w:w="10" w:type="dxa"/>
              <w:bottom w:w="0" w:type="dxa"/>
              <w:right w:w="10" w:type="dxa"/>
            </w:tcMar>
            <w:vAlign w:val="center"/>
            <w:hideMark/>
          </w:tcPr>
          <w:p w14:paraId="038434AD" w14:textId="4EB69C91" w:rsidR="00D23267" w:rsidRPr="00FD4DB1" w:rsidRDefault="00D23267" w:rsidP="00FD4DB1">
            <w:pPr>
              <w:spacing w:line="360" w:lineRule="auto"/>
              <w:jc w:val="both"/>
              <w:textAlignment w:val="center"/>
              <w:rPr>
                <w:rFonts w:ascii="Book Antiqua" w:hAnsi="Book Antiqua"/>
                <w:b/>
                <w:bCs/>
                <w:color w:val="000000"/>
                <w:lang w:eastAsia="zh-CN"/>
              </w:rPr>
            </w:pPr>
            <w:r w:rsidRPr="00FD4DB1">
              <w:rPr>
                <w:rFonts w:ascii="Book Antiqua" w:hAnsi="Book Antiqua"/>
                <w:b/>
                <w:bCs/>
                <w:color w:val="000000"/>
                <w:lang w:bidi="ar"/>
              </w:rPr>
              <w:t>Placebo</w:t>
            </w:r>
            <w:r w:rsidR="00C03820" w:rsidRPr="00FD4DB1">
              <w:rPr>
                <w:rFonts w:ascii="Book Antiqua" w:hAnsi="Book Antiqua"/>
                <w:b/>
                <w:bCs/>
                <w:color w:val="000000"/>
                <w:lang w:bidi="ar"/>
              </w:rPr>
              <w:t xml:space="preserve"> </w:t>
            </w:r>
            <w:r w:rsidR="00C03820" w:rsidRPr="00FD4DB1">
              <w:rPr>
                <w:rStyle w:val="font41"/>
                <w:rFonts w:ascii="Book Antiqua" w:hAnsi="Book Antiqua" w:cs="Times New Roman" w:hint="default"/>
                <w:lang w:eastAsia="zh-CN"/>
              </w:rPr>
              <w:t>(</w:t>
            </w:r>
            <w:r w:rsidRPr="00FD4DB1">
              <w:rPr>
                <w:rStyle w:val="font11"/>
                <w:rFonts w:ascii="Book Antiqua" w:hAnsi="Book Antiqua" w:hint="default"/>
                <w:b/>
                <w:bCs/>
                <w:i/>
                <w:iCs/>
                <w:lang w:bidi="ar"/>
              </w:rPr>
              <w:t>n</w:t>
            </w:r>
            <w:r w:rsidR="00CB0C4C">
              <w:rPr>
                <w:rStyle w:val="font11"/>
                <w:rFonts w:ascii="Book Antiqua" w:hAnsi="Book Antiqua" w:hint="default"/>
                <w:b/>
                <w:bCs/>
                <w:i/>
                <w:iCs/>
                <w:lang w:bidi="ar"/>
              </w:rPr>
              <w:t xml:space="preserve"> </w:t>
            </w:r>
            <w:r w:rsidRPr="00FD4DB1">
              <w:rPr>
                <w:rStyle w:val="font11"/>
                <w:rFonts w:ascii="Book Antiqua" w:hAnsi="Book Antiqua" w:hint="default"/>
                <w:b/>
                <w:bCs/>
                <w:lang w:bidi="ar"/>
              </w:rPr>
              <w:t>=</w:t>
            </w:r>
            <w:r w:rsidR="00CB0C4C">
              <w:rPr>
                <w:rStyle w:val="font11"/>
                <w:rFonts w:ascii="Book Antiqua" w:hAnsi="Book Antiqua" w:hint="default"/>
                <w:b/>
                <w:bCs/>
                <w:lang w:bidi="ar"/>
              </w:rPr>
              <w:t xml:space="preserve"> </w:t>
            </w:r>
            <w:r w:rsidRPr="00FD4DB1">
              <w:rPr>
                <w:rStyle w:val="font11"/>
                <w:rFonts w:ascii="Book Antiqua" w:hAnsi="Book Antiqua" w:hint="default"/>
                <w:b/>
                <w:bCs/>
                <w:lang w:bidi="ar"/>
              </w:rPr>
              <w:t>64</w:t>
            </w:r>
            <w:r w:rsidR="00C03820" w:rsidRPr="00FD4DB1">
              <w:rPr>
                <w:rStyle w:val="font41"/>
                <w:rFonts w:ascii="Book Antiqua" w:hAnsi="Book Antiqua" w:cs="Times New Roman" w:hint="default"/>
                <w:lang w:eastAsia="zh-CN"/>
              </w:rPr>
              <w:t>)</w:t>
            </w:r>
          </w:p>
        </w:tc>
        <w:tc>
          <w:tcPr>
            <w:tcW w:w="536" w:type="pct"/>
            <w:tcBorders>
              <w:top w:val="single" w:sz="4" w:space="0" w:color="auto"/>
              <w:bottom w:val="single" w:sz="4" w:space="0" w:color="auto"/>
            </w:tcBorders>
            <w:noWrap/>
            <w:tcMar>
              <w:top w:w="10" w:type="dxa"/>
              <w:left w:w="10" w:type="dxa"/>
              <w:bottom w:w="0" w:type="dxa"/>
              <w:right w:w="10" w:type="dxa"/>
            </w:tcMar>
            <w:vAlign w:val="center"/>
            <w:hideMark/>
          </w:tcPr>
          <w:p w14:paraId="01E589B9" w14:textId="08AB7412" w:rsidR="00D23267" w:rsidRPr="00FD4DB1" w:rsidRDefault="00D23267" w:rsidP="00FD4DB1">
            <w:pPr>
              <w:spacing w:line="360" w:lineRule="auto"/>
              <w:jc w:val="both"/>
              <w:textAlignment w:val="center"/>
              <w:rPr>
                <w:rFonts w:ascii="Book Antiqua" w:hAnsi="Book Antiqua"/>
                <w:b/>
                <w:bCs/>
                <w:color w:val="000000"/>
              </w:rPr>
            </w:pPr>
            <w:r w:rsidRPr="00FD4DB1">
              <w:rPr>
                <w:rFonts w:ascii="Book Antiqua" w:hAnsi="Book Antiqua"/>
                <w:b/>
                <w:bCs/>
                <w:i/>
                <w:iCs/>
                <w:color w:val="000000"/>
                <w:lang w:bidi="ar"/>
              </w:rPr>
              <w:t>P</w:t>
            </w:r>
            <w:r w:rsidR="00C03820" w:rsidRPr="00FD4DB1">
              <w:rPr>
                <w:rFonts w:ascii="Book Antiqua" w:hAnsi="Book Antiqua"/>
                <w:b/>
                <w:bCs/>
              </w:rPr>
              <w:t xml:space="preserve"> </w:t>
            </w:r>
            <w:r w:rsidRPr="00FD4DB1">
              <w:rPr>
                <w:rFonts w:ascii="Book Antiqua" w:hAnsi="Book Antiqua"/>
                <w:b/>
                <w:bCs/>
              </w:rPr>
              <w:t>value</w:t>
            </w:r>
          </w:p>
        </w:tc>
      </w:tr>
      <w:tr w:rsidR="00CB0C4C" w:rsidRPr="00FD4DB1" w14:paraId="4C399DB9" w14:textId="77777777" w:rsidTr="00CB0C4C">
        <w:trPr>
          <w:trHeight w:val="310"/>
        </w:trPr>
        <w:tc>
          <w:tcPr>
            <w:tcW w:w="2222" w:type="pct"/>
            <w:tcBorders>
              <w:top w:val="single" w:sz="4" w:space="0" w:color="auto"/>
            </w:tcBorders>
            <w:noWrap/>
            <w:tcMar>
              <w:top w:w="10" w:type="dxa"/>
              <w:left w:w="10" w:type="dxa"/>
              <w:bottom w:w="0" w:type="dxa"/>
              <w:right w:w="10" w:type="dxa"/>
            </w:tcMar>
            <w:vAlign w:val="center"/>
            <w:hideMark/>
          </w:tcPr>
          <w:p w14:paraId="2275812D"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lang w:bidi="ar"/>
              </w:rPr>
              <w:t>Exacerbating abdominal discomfort</w:t>
            </w:r>
            <w:r w:rsidRPr="00FD4DB1">
              <w:rPr>
                <w:rFonts w:ascii="Book Antiqua" w:hAnsi="Book Antiqua"/>
              </w:rPr>
              <w:t xml:space="preserve"> </w:t>
            </w:r>
          </w:p>
        </w:tc>
        <w:tc>
          <w:tcPr>
            <w:tcW w:w="1254" w:type="pct"/>
            <w:tcBorders>
              <w:top w:val="single" w:sz="4" w:space="0" w:color="auto"/>
            </w:tcBorders>
            <w:noWrap/>
            <w:tcMar>
              <w:top w:w="10" w:type="dxa"/>
              <w:left w:w="10" w:type="dxa"/>
              <w:bottom w:w="0" w:type="dxa"/>
              <w:right w:w="10" w:type="dxa"/>
            </w:tcMar>
            <w:vAlign w:val="center"/>
            <w:hideMark/>
          </w:tcPr>
          <w:p w14:paraId="10E94ED4"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12</w:t>
            </w:r>
          </w:p>
        </w:tc>
        <w:tc>
          <w:tcPr>
            <w:tcW w:w="988" w:type="pct"/>
            <w:tcBorders>
              <w:top w:val="single" w:sz="4" w:space="0" w:color="auto"/>
            </w:tcBorders>
            <w:noWrap/>
            <w:tcMar>
              <w:top w:w="10" w:type="dxa"/>
              <w:left w:w="10" w:type="dxa"/>
              <w:bottom w:w="0" w:type="dxa"/>
              <w:right w:w="10" w:type="dxa"/>
            </w:tcMar>
            <w:vAlign w:val="center"/>
            <w:hideMark/>
          </w:tcPr>
          <w:p w14:paraId="6181C653"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9</w:t>
            </w:r>
          </w:p>
        </w:tc>
        <w:tc>
          <w:tcPr>
            <w:tcW w:w="536" w:type="pct"/>
            <w:tcBorders>
              <w:top w:val="single" w:sz="4" w:space="0" w:color="auto"/>
            </w:tcBorders>
            <w:noWrap/>
            <w:tcMar>
              <w:top w:w="10" w:type="dxa"/>
              <w:left w:w="10" w:type="dxa"/>
              <w:bottom w:w="0" w:type="dxa"/>
              <w:right w:w="10" w:type="dxa"/>
            </w:tcMar>
            <w:vAlign w:val="center"/>
            <w:hideMark/>
          </w:tcPr>
          <w:p w14:paraId="4AA2378B"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0.47</w:t>
            </w:r>
          </w:p>
        </w:tc>
      </w:tr>
      <w:tr w:rsidR="00D23267" w:rsidRPr="00FD4DB1" w14:paraId="5FA26AA9" w14:textId="77777777" w:rsidTr="00CB0C4C">
        <w:trPr>
          <w:trHeight w:val="310"/>
        </w:trPr>
        <w:tc>
          <w:tcPr>
            <w:tcW w:w="2222" w:type="pct"/>
            <w:noWrap/>
            <w:tcMar>
              <w:top w:w="10" w:type="dxa"/>
              <w:left w:w="10" w:type="dxa"/>
              <w:bottom w:w="0" w:type="dxa"/>
              <w:right w:w="10" w:type="dxa"/>
            </w:tcMar>
            <w:vAlign w:val="center"/>
            <w:hideMark/>
          </w:tcPr>
          <w:p w14:paraId="59648DF5"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E101A"/>
              </w:rPr>
              <w:t>Abdominal pain</w:t>
            </w:r>
          </w:p>
        </w:tc>
        <w:tc>
          <w:tcPr>
            <w:tcW w:w="1254" w:type="pct"/>
            <w:noWrap/>
            <w:tcMar>
              <w:top w:w="10" w:type="dxa"/>
              <w:left w:w="10" w:type="dxa"/>
              <w:bottom w:w="0" w:type="dxa"/>
              <w:right w:w="10" w:type="dxa"/>
            </w:tcMar>
            <w:vAlign w:val="center"/>
            <w:hideMark/>
          </w:tcPr>
          <w:p w14:paraId="01A6E259"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3</w:t>
            </w:r>
          </w:p>
        </w:tc>
        <w:tc>
          <w:tcPr>
            <w:tcW w:w="988" w:type="pct"/>
            <w:noWrap/>
            <w:tcMar>
              <w:top w:w="10" w:type="dxa"/>
              <w:left w:w="10" w:type="dxa"/>
              <w:bottom w:w="0" w:type="dxa"/>
              <w:right w:w="10" w:type="dxa"/>
            </w:tcMar>
            <w:vAlign w:val="center"/>
            <w:hideMark/>
          </w:tcPr>
          <w:p w14:paraId="7A462AD9"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2</w:t>
            </w:r>
          </w:p>
        </w:tc>
        <w:tc>
          <w:tcPr>
            <w:tcW w:w="536" w:type="pct"/>
            <w:noWrap/>
            <w:tcMar>
              <w:top w:w="10" w:type="dxa"/>
              <w:left w:w="10" w:type="dxa"/>
              <w:bottom w:w="0" w:type="dxa"/>
              <w:right w:w="10" w:type="dxa"/>
            </w:tcMar>
            <w:vAlign w:val="center"/>
            <w:hideMark/>
          </w:tcPr>
          <w:p w14:paraId="70E6C1B7"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1</w:t>
            </w:r>
          </w:p>
        </w:tc>
      </w:tr>
      <w:tr w:rsidR="00D23267" w:rsidRPr="00FD4DB1" w14:paraId="39249445" w14:textId="77777777" w:rsidTr="00CB0C4C">
        <w:trPr>
          <w:trHeight w:val="310"/>
        </w:trPr>
        <w:tc>
          <w:tcPr>
            <w:tcW w:w="2222" w:type="pct"/>
            <w:noWrap/>
            <w:tcMar>
              <w:top w:w="10" w:type="dxa"/>
              <w:left w:w="10" w:type="dxa"/>
              <w:bottom w:w="0" w:type="dxa"/>
              <w:right w:w="10" w:type="dxa"/>
            </w:tcMar>
            <w:vAlign w:val="center"/>
            <w:hideMark/>
          </w:tcPr>
          <w:p w14:paraId="74E2C5DC"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E101A"/>
              </w:rPr>
              <w:t>Nausea</w:t>
            </w:r>
          </w:p>
        </w:tc>
        <w:tc>
          <w:tcPr>
            <w:tcW w:w="1254" w:type="pct"/>
            <w:noWrap/>
            <w:tcMar>
              <w:top w:w="10" w:type="dxa"/>
              <w:left w:w="10" w:type="dxa"/>
              <w:bottom w:w="0" w:type="dxa"/>
              <w:right w:w="10" w:type="dxa"/>
            </w:tcMar>
            <w:vAlign w:val="center"/>
            <w:hideMark/>
          </w:tcPr>
          <w:p w14:paraId="3ACD7B6A"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3</w:t>
            </w:r>
          </w:p>
        </w:tc>
        <w:tc>
          <w:tcPr>
            <w:tcW w:w="988" w:type="pct"/>
            <w:noWrap/>
            <w:tcMar>
              <w:top w:w="10" w:type="dxa"/>
              <w:left w:w="10" w:type="dxa"/>
              <w:bottom w:w="0" w:type="dxa"/>
              <w:right w:w="10" w:type="dxa"/>
            </w:tcMar>
            <w:vAlign w:val="center"/>
            <w:hideMark/>
          </w:tcPr>
          <w:p w14:paraId="780459F6"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4</w:t>
            </w:r>
          </w:p>
        </w:tc>
        <w:tc>
          <w:tcPr>
            <w:tcW w:w="536" w:type="pct"/>
            <w:noWrap/>
            <w:tcMar>
              <w:top w:w="10" w:type="dxa"/>
              <w:left w:w="10" w:type="dxa"/>
              <w:bottom w:w="0" w:type="dxa"/>
              <w:right w:w="10" w:type="dxa"/>
            </w:tcMar>
            <w:vAlign w:val="center"/>
            <w:hideMark/>
          </w:tcPr>
          <w:p w14:paraId="59FC2502" w14:textId="77777777" w:rsidR="00D23267" w:rsidRPr="00FD4DB1" w:rsidRDefault="00D23267" w:rsidP="00FD4DB1">
            <w:pPr>
              <w:spacing w:line="360" w:lineRule="auto"/>
              <w:jc w:val="both"/>
              <w:textAlignment w:val="center"/>
              <w:rPr>
                <w:rFonts w:ascii="Book Antiqua" w:hAnsi="Book Antiqua"/>
                <w:color w:val="000000"/>
              </w:rPr>
            </w:pPr>
            <w:r w:rsidRPr="00FD4DB1">
              <w:rPr>
                <w:rFonts w:ascii="Book Antiqua" w:hAnsi="Book Antiqua"/>
                <w:color w:val="000000"/>
              </w:rPr>
              <w:t>1</w:t>
            </w:r>
          </w:p>
        </w:tc>
      </w:tr>
      <w:tr w:rsidR="00D23267" w:rsidRPr="00FD4DB1" w14:paraId="0785425D" w14:textId="77777777" w:rsidTr="00CB0C4C">
        <w:trPr>
          <w:trHeight w:val="310"/>
        </w:trPr>
        <w:tc>
          <w:tcPr>
            <w:tcW w:w="2222" w:type="pct"/>
            <w:noWrap/>
            <w:tcMar>
              <w:top w:w="10" w:type="dxa"/>
              <w:left w:w="10" w:type="dxa"/>
              <w:bottom w:w="0" w:type="dxa"/>
              <w:right w:w="10" w:type="dxa"/>
            </w:tcMar>
            <w:vAlign w:val="center"/>
            <w:hideMark/>
          </w:tcPr>
          <w:p w14:paraId="4B58ED0A"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E101A"/>
              </w:rPr>
              <w:t>Vomiting</w:t>
            </w:r>
          </w:p>
        </w:tc>
        <w:tc>
          <w:tcPr>
            <w:tcW w:w="1254" w:type="pct"/>
            <w:noWrap/>
            <w:tcMar>
              <w:top w:w="10" w:type="dxa"/>
              <w:left w:w="10" w:type="dxa"/>
              <w:bottom w:w="0" w:type="dxa"/>
              <w:right w:w="10" w:type="dxa"/>
            </w:tcMar>
            <w:vAlign w:val="center"/>
            <w:hideMark/>
          </w:tcPr>
          <w:p w14:paraId="2D8A6789"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1</w:t>
            </w:r>
          </w:p>
        </w:tc>
        <w:tc>
          <w:tcPr>
            <w:tcW w:w="988" w:type="pct"/>
            <w:noWrap/>
            <w:tcMar>
              <w:top w:w="10" w:type="dxa"/>
              <w:left w:w="10" w:type="dxa"/>
              <w:bottom w:w="0" w:type="dxa"/>
              <w:right w:w="10" w:type="dxa"/>
            </w:tcMar>
            <w:vAlign w:val="center"/>
            <w:hideMark/>
          </w:tcPr>
          <w:p w14:paraId="31B2B08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1</w:t>
            </w:r>
          </w:p>
        </w:tc>
        <w:tc>
          <w:tcPr>
            <w:tcW w:w="536" w:type="pct"/>
            <w:noWrap/>
            <w:tcMar>
              <w:top w:w="10" w:type="dxa"/>
              <w:left w:w="10" w:type="dxa"/>
              <w:bottom w:w="0" w:type="dxa"/>
              <w:right w:w="10" w:type="dxa"/>
            </w:tcMar>
            <w:vAlign w:val="center"/>
            <w:hideMark/>
          </w:tcPr>
          <w:p w14:paraId="2F2A5ED8"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1</w:t>
            </w:r>
          </w:p>
        </w:tc>
      </w:tr>
      <w:tr w:rsidR="00D23267" w:rsidRPr="00FD4DB1" w14:paraId="70CBABE8" w14:textId="77777777" w:rsidTr="00CB0C4C">
        <w:trPr>
          <w:trHeight w:val="310"/>
        </w:trPr>
        <w:tc>
          <w:tcPr>
            <w:tcW w:w="2222" w:type="pct"/>
            <w:noWrap/>
            <w:tcMar>
              <w:top w:w="10" w:type="dxa"/>
              <w:left w:w="10" w:type="dxa"/>
              <w:bottom w:w="0" w:type="dxa"/>
              <w:right w:w="10" w:type="dxa"/>
            </w:tcMar>
            <w:vAlign w:val="center"/>
            <w:hideMark/>
          </w:tcPr>
          <w:p w14:paraId="1E4F9E9D"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Flatulence</w:t>
            </w:r>
          </w:p>
        </w:tc>
        <w:tc>
          <w:tcPr>
            <w:tcW w:w="1254" w:type="pct"/>
            <w:noWrap/>
            <w:tcMar>
              <w:top w:w="10" w:type="dxa"/>
              <w:left w:w="10" w:type="dxa"/>
              <w:bottom w:w="0" w:type="dxa"/>
              <w:right w:w="10" w:type="dxa"/>
            </w:tcMar>
            <w:vAlign w:val="center"/>
            <w:hideMark/>
          </w:tcPr>
          <w:p w14:paraId="6F84A2AE"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5</w:t>
            </w:r>
          </w:p>
        </w:tc>
        <w:tc>
          <w:tcPr>
            <w:tcW w:w="988" w:type="pct"/>
            <w:noWrap/>
            <w:tcMar>
              <w:top w:w="10" w:type="dxa"/>
              <w:left w:w="10" w:type="dxa"/>
              <w:bottom w:w="0" w:type="dxa"/>
              <w:right w:w="10" w:type="dxa"/>
            </w:tcMar>
            <w:vAlign w:val="center"/>
            <w:hideMark/>
          </w:tcPr>
          <w:p w14:paraId="4E61EF8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2</w:t>
            </w:r>
          </w:p>
        </w:tc>
        <w:tc>
          <w:tcPr>
            <w:tcW w:w="536" w:type="pct"/>
            <w:noWrap/>
            <w:tcMar>
              <w:top w:w="10" w:type="dxa"/>
              <w:left w:w="10" w:type="dxa"/>
              <w:bottom w:w="0" w:type="dxa"/>
              <w:right w:w="10" w:type="dxa"/>
            </w:tcMar>
            <w:vAlign w:val="center"/>
            <w:hideMark/>
          </w:tcPr>
          <w:p w14:paraId="1E2E49A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0.44</w:t>
            </w:r>
          </w:p>
        </w:tc>
      </w:tr>
      <w:tr w:rsidR="00D23267" w:rsidRPr="00FD4DB1" w14:paraId="6354574E" w14:textId="77777777" w:rsidTr="00CB0C4C">
        <w:trPr>
          <w:trHeight w:val="310"/>
        </w:trPr>
        <w:tc>
          <w:tcPr>
            <w:tcW w:w="2222" w:type="pct"/>
            <w:noWrap/>
            <w:tcMar>
              <w:top w:w="10" w:type="dxa"/>
              <w:left w:w="10" w:type="dxa"/>
              <w:bottom w:w="0" w:type="dxa"/>
              <w:right w:w="10" w:type="dxa"/>
            </w:tcMar>
            <w:vAlign w:val="center"/>
            <w:hideMark/>
          </w:tcPr>
          <w:p w14:paraId="508EDE3D"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Diarrhea</w:t>
            </w:r>
          </w:p>
        </w:tc>
        <w:tc>
          <w:tcPr>
            <w:tcW w:w="1254" w:type="pct"/>
            <w:noWrap/>
            <w:tcMar>
              <w:top w:w="10" w:type="dxa"/>
              <w:left w:w="10" w:type="dxa"/>
              <w:bottom w:w="0" w:type="dxa"/>
              <w:right w:w="10" w:type="dxa"/>
            </w:tcMar>
            <w:vAlign w:val="center"/>
            <w:hideMark/>
          </w:tcPr>
          <w:p w14:paraId="13F0A6D9"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123DA0C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614D08B8" w14:textId="77777777" w:rsidR="00D23267" w:rsidRPr="00FD4DB1" w:rsidRDefault="00D23267" w:rsidP="00FD4DB1">
            <w:pPr>
              <w:spacing w:line="360" w:lineRule="auto"/>
              <w:jc w:val="both"/>
              <w:textAlignment w:val="center"/>
              <w:rPr>
                <w:rFonts w:ascii="Book Antiqua" w:hAnsi="Book Antiqua"/>
                <w:color w:val="000000"/>
                <w:lang w:bidi="ar"/>
              </w:rPr>
            </w:pPr>
          </w:p>
        </w:tc>
      </w:tr>
      <w:tr w:rsidR="00D23267" w:rsidRPr="00FD4DB1" w14:paraId="248C04BE" w14:textId="77777777" w:rsidTr="00CB0C4C">
        <w:trPr>
          <w:trHeight w:val="310"/>
        </w:trPr>
        <w:tc>
          <w:tcPr>
            <w:tcW w:w="2222" w:type="pct"/>
            <w:noWrap/>
            <w:tcMar>
              <w:top w:w="10" w:type="dxa"/>
              <w:left w:w="10" w:type="dxa"/>
              <w:bottom w:w="0" w:type="dxa"/>
              <w:right w:w="10" w:type="dxa"/>
            </w:tcMar>
            <w:vAlign w:val="center"/>
            <w:hideMark/>
          </w:tcPr>
          <w:p w14:paraId="35A62AB8"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Anaphylactic reaction</w:t>
            </w:r>
          </w:p>
        </w:tc>
        <w:tc>
          <w:tcPr>
            <w:tcW w:w="1254" w:type="pct"/>
            <w:noWrap/>
            <w:tcMar>
              <w:top w:w="10" w:type="dxa"/>
              <w:left w:w="10" w:type="dxa"/>
              <w:bottom w:w="0" w:type="dxa"/>
              <w:right w:w="10" w:type="dxa"/>
            </w:tcMar>
            <w:vAlign w:val="center"/>
            <w:hideMark/>
          </w:tcPr>
          <w:p w14:paraId="42C1B773"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1CA7921E"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639D4C7B" w14:textId="77777777" w:rsidR="00D23267" w:rsidRPr="00FD4DB1" w:rsidRDefault="00D23267" w:rsidP="00FD4DB1">
            <w:pPr>
              <w:spacing w:line="360" w:lineRule="auto"/>
              <w:jc w:val="both"/>
              <w:textAlignment w:val="center"/>
              <w:rPr>
                <w:rFonts w:ascii="Book Antiqua" w:hAnsi="Book Antiqua"/>
                <w:color w:val="000000"/>
                <w:lang w:bidi="ar"/>
              </w:rPr>
            </w:pPr>
          </w:p>
        </w:tc>
      </w:tr>
      <w:tr w:rsidR="00D23267" w:rsidRPr="00FD4DB1" w14:paraId="63894ED4" w14:textId="77777777" w:rsidTr="00CB0C4C">
        <w:trPr>
          <w:trHeight w:val="310"/>
        </w:trPr>
        <w:tc>
          <w:tcPr>
            <w:tcW w:w="2222" w:type="pct"/>
            <w:noWrap/>
            <w:tcMar>
              <w:top w:w="10" w:type="dxa"/>
              <w:left w:w="10" w:type="dxa"/>
              <w:bottom w:w="0" w:type="dxa"/>
              <w:right w:w="10" w:type="dxa"/>
            </w:tcMar>
            <w:vAlign w:val="center"/>
            <w:hideMark/>
          </w:tcPr>
          <w:p w14:paraId="2A9EC2BE" w14:textId="77777777" w:rsidR="00D23267" w:rsidRPr="00FD4DB1" w:rsidRDefault="00D23267" w:rsidP="00FD4DB1">
            <w:pPr>
              <w:spacing w:line="360" w:lineRule="auto"/>
              <w:jc w:val="both"/>
              <w:textAlignment w:val="center"/>
              <w:rPr>
                <w:rFonts w:ascii="Book Antiqua" w:hAnsi="Book Antiqua"/>
                <w:color w:val="0E101A"/>
                <w:kern w:val="2"/>
              </w:rPr>
            </w:pPr>
            <w:r w:rsidRPr="00FD4DB1">
              <w:rPr>
                <w:rFonts w:ascii="Book Antiqua" w:hAnsi="Book Antiqua"/>
                <w:color w:val="0E101A"/>
              </w:rPr>
              <w:t>Probiotic-related infections</w:t>
            </w:r>
          </w:p>
        </w:tc>
        <w:tc>
          <w:tcPr>
            <w:tcW w:w="1254" w:type="pct"/>
            <w:noWrap/>
            <w:tcMar>
              <w:top w:w="10" w:type="dxa"/>
              <w:left w:w="10" w:type="dxa"/>
              <w:bottom w:w="0" w:type="dxa"/>
              <w:right w:w="10" w:type="dxa"/>
            </w:tcMar>
            <w:vAlign w:val="center"/>
            <w:hideMark/>
          </w:tcPr>
          <w:p w14:paraId="27A1C512"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04121969"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45658AC4" w14:textId="77777777" w:rsidR="00D23267" w:rsidRPr="00FD4DB1" w:rsidRDefault="00D23267" w:rsidP="00FD4DB1">
            <w:pPr>
              <w:spacing w:line="360" w:lineRule="auto"/>
              <w:jc w:val="both"/>
              <w:textAlignment w:val="center"/>
              <w:rPr>
                <w:rFonts w:ascii="Book Antiqua" w:hAnsi="Book Antiqua"/>
                <w:color w:val="000000"/>
                <w:lang w:bidi="ar"/>
              </w:rPr>
            </w:pPr>
          </w:p>
        </w:tc>
      </w:tr>
      <w:tr w:rsidR="00D23267" w:rsidRPr="00FD4DB1" w14:paraId="75BEB86F" w14:textId="77777777" w:rsidTr="00CB0C4C">
        <w:trPr>
          <w:trHeight w:val="670"/>
        </w:trPr>
        <w:tc>
          <w:tcPr>
            <w:tcW w:w="2222" w:type="pct"/>
            <w:noWrap/>
            <w:tcMar>
              <w:top w:w="10" w:type="dxa"/>
              <w:left w:w="10" w:type="dxa"/>
              <w:bottom w:w="0" w:type="dxa"/>
              <w:right w:w="10" w:type="dxa"/>
            </w:tcMar>
            <w:vAlign w:val="center"/>
            <w:hideMark/>
          </w:tcPr>
          <w:p w14:paraId="25A1FBC0" w14:textId="77777777" w:rsidR="00D23267" w:rsidRPr="00FD4DB1" w:rsidRDefault="00D23267" w:rsidP="00FD4DB1">
            <w:pPr>
              <w:spacing w:line="360" w:lineRule="auto"/>
              <w:jc w:val="both"/>
              <w:textAlignment w:val="center"/>
              <w:rPr>
                <w:rFonts w:ascii="Book Antiqua" w:hAnsi="Book Antiqua"/>
                <w:color w:val="0E101A"/>
                <w:kern w:val="2"/>
              </w:rPr>
            </w:pPr>
            <w:r w:rsidRPr="00FD4DB1">
              <w:rPr>
                <w:rFonts w:ascii="Book Antiqua" w:hAnsi="Book Antiqua"/>
                <w:color w:val="0E101A"/>
              </w:rPr>
              <w:t xml:space="preserve">Lactic acidosis </w:t>
            </w:r>
          </w:p>
        </w:tc>
        <w:tc>
          <w:tcPr>
            <w:tcW w:w="1254" w:type="pct"/>
            <w:noWrap/>
            <w:tcMar>
              <w:top w:w="10" w:type="dxa"/>
              <w:left w:w="10" w:type="dxa"/>
              <w:bottom w:w="0" w:type="dxa"/>
              <w:right w:w="10" w:type="dxa"/>
            </w:tcMar>
            <w:vAlign w:val="center"/>
            <w:hideMark/>
          </w:tcPr>
          <w:p w14:paraId="5243BB55"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988" w:type="pct"/>
            <w:noWrap/>
            <w:tcMar>
              <w:top w:w="10" w:type="dxa"/>
              <w:left w:w="10" w:type="dxa"/>
              <w:bottom w:w="0" w:type="dxa"/>
              <w:right w:w="10" w:type="dxa"/>
            </w:tcMar>
            <w:vAlign w:val="center"/>
            <w:hideMark/>
          </w:tcPr>
          <w:p w14:paraId="0B7689C5" w14:textId="77777777" w:rsidR="00D23267" w:rsidRPr="00FD4DB1" w:rsidRDefault="00D23267" w:rsidP="00FD4DB1">
            <w:pPr>
              <w:spacing w:line="360" w:lineRule="auto"/>
              <w:jc w:val="both"/>
              <w:textAlignment w:val="center"/>
              <w:rPr>
                <w:rFonts w:ascii="Book Antiqua" w:hAnsi="Book Antiqua"/>
                <w:color w:val="000000"/>
                <w:lang w:bidi="ar"/>
              </w:rPr>
            </w:pPr>
            <w:r w:rsidRPr="00FD4DB1">
              <w:rPr>
                <w:rFonts w:ascii="Book Antiqua" w:hAnsi="Book Antiqua"/>
                <w:color w:val="000000"/>
                <w:lang w:bidi="ar"/>
              </w:rPr>
              <w:t>0</w:t>
            </w:r>
          </w:p>
        </w:tc>
        <w:tc>
          <w:tcPr>
            <w:tcW w:w="536" w:type="pct"/>
            <w:noWrap/>
            <w:tcMar>
              <w:top w:w="10" w:type="dxa"/>
              <w:left w:w="10" w:type="dxa"/>
              <w:bottom w:w="0" w:type="dxa"/>
              <w:right w:w="10" w:type="dxa"/>
            </w:tcMar>
            <w:vAlign w:val="center"/>
          </w:tcPr>
          <w:p w14:paraId="5D8FEE88" w14:textId="77777777" w:rsidR="00D23267" w:rsidRPr="00FD4DB1" w:rsidRDefault="00D23267" w:rsidP="00FD4DB1">
            <w:pPr>
              <w:spacing w:line="360" w:lineRule="auto"/>
              <w:jc w:val="both"/>
              <w:textAlignment w:val="center"/>
              <w:rPr>
                <w:rFonts w:ascii="Book Antiqua" w:hAnsi="Book Antiqua"/>
                <w:color w:val="000000"/>
                <w:lang w:bidi="ar"/>
              </w:rPr>
            </w:pPr>
          </w:p>
        </w:tc>
      </w:tr>
    </w:tbl>
    <w:p w14:paraId="0EC7C8FA" w14:textId="64D1EFFE" w:rsidR="00D23267" w:rsidRPr="00FD4DB1" w:rsidRDefault="00D23267" w:rsidP="00FD4DB1">
      <w:pPr>
        <w:spacing w:line="360" w:lineRule="auto"/>
        <w:jc w:val="both"/>
        <w:textAlignment w:val="center"/>
        <w:rPr>
          <w:rFonts w:ascii="Book Antiqua" w:hAnsi="Book Antiqua"/>
          <w:kern w:val="2"/>
          <w:lang w:eastAsia="zh-CN"/>
        </w:rPr>
      </w:pPr>
    </w:p>
    <w:sectPr w:rsidR="00D23267" w:rsidRPr="00FD4D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ang Tianqi" w:date="2020-12-21T18:35:00Z" w:initials="WT">
    <w:p w14:paraId="2DB3BF53" w14:textId="065A992C" w:rsidR="005F700F" w:rsidRDefault="005F700F">
      <w:pPr>
        <w:pStyle w:val="a7"/>
        <w:rPr>
          <w:lang w:eastAsia="zh-CN"/>
        </w:rPr>
      </w:pPr>
      <w:bookmarkStart w:id="5" w:name="_GoBack"/>
      <w:bookmarkEnd w:id="5"/>
      <w:r>
        <w:rPr>
          <w:rStyle w:val="a6"/>
        </w:rPr>
        <w:annotationRef/>
      </w:r>
      <w:r>
        <w:rPr>
          <w:rFonts w:hint="eastAsia"/>
          <w:lang w:eastAsia="zh-CN"/>
        </w:rPr>
        <w:t>T</w:t>
      </w:r>
      <w:r>
        <w:rPr>
          <w:lang w:eastAsia="zh-CN"/>
        </w:rPr>
        <w:t xml:space="preserve">he text in the above figure has many spelling errors. Please correct.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3BF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68FE0" w14:textId="77777777" w:rsidR="005325F2" w:rsidRDefault="005325F2" w:rsidP="00933538">
      <w:r>
        <w:separator/>
      </w:r>
    </w:p>
  </w:endnote>
  <w:endnote w:type="continuationSeparator" w:id="0">
    <w:p w14:paraId="5A6A3693" w14:textId="77777777" w:rsidR="005325F2" w:rsidRDefault="005325F2" w:rsidP="009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3680" w14:textId="77777777" w:rsidR="00933538" w:rsidRPr="00933538" w:rsidRDefault="00933538" w:rsidP="00933538">
    <w:pPr>
      <w:pStyle w:val="a5"/>
      <w:jc w:val="right"/>
      <w:rPr>
        <w:rFonts w:ascii="Book Antiqua" w:hAnsi="Book Antiqua"/>
        <w:color w:val="000000" w:themeColor="text1"/>
        <w:sz w:val="24"/>
        <w:szCs w:val="24"/>
      </w:rPr>
    </w:pPr>
    <w:r w:rsidRPr="00933538">
      <w:rPr>
        <w:rFonts w:ascii="Book Antiqua" w:hAnsi="Book Antiqua"/>
        <w:color w:val="000000" w:themeColor="text1"/>
        <w:sz w:val="24"/>
        <w:szCs w:val="24"/>
        <w:lang w:val="zh-CN" w:eastAsia="zh-CN"/>
      </w:rPr>
      <w:t xml:space="preserve"> </w:t>
    </w:r>
    <w:r w:rsidRPr="00933538">
      <w:rPr>
        <w:rFonts w:ascii="Book Antiqua" w:hAnsi="Book Antiqua"/>
        <w:color w:val="000000" w:themeColor="text1"/>
        <w:sz w:val="24"/>
        <w:szCs w:val="24"/>
      </w:rPr>
      <w:fldChar w:fldCharType="begin"/>
    </w:r>
    <w:r w:rsidRPr="00933538">
      <w:rPr>
        <w:rFonts w:ascii="Book Antiqua" w:hAnsi="Book Antiqua"/>
        <w:color w:val="000000" w:themeColor="text1"/>
        <w:sz w:val="24"/>
        <w:szCs w:val="24"/>
      </w:rPr>
      <w:instrText>PAGE  \* Arabic  \* MERGEFORMAT</w:instrText>
    </w:r>
    <w:r w:rsidRPr="00933538">
      <w:rPr>
        <w:rFonts w:ascii="Book Antiqua" w:hAnsi="Book Antiqua"/>
        <w:color w:val="000000" w:themeColor="text1"/>
        <w:sz w:val="24"/>
        <w:szCs w:val="24"/>
      </w:rPr>
      <w:fldChar w:fldCharType="separate"/>
    </w:r>
    <w:r w:rsidR="00E67217" w:rsidRPr="00E67217">
      <w:rPr>
        <w:rFonts w:ascii="Book Antiqua" w:hAnsi="Book Antiqua"/>
        <w:noProof/>
        <w:color w:val="000000" w:themeColor="text1"/>
        <w:sz w:val="24"/>
        <w:szCs w:val="24"/>
        <w:lang w:val="zh-CN" w:eastAsia="zh-CN"/>
      </w:rPr>
      <w:t>23</w:t>
    </w:r>
    <w:r w:rsidRPr="00933538">
      <w:rPr>
        <w:rFonts w:ascii="Book Antiqua" w:hAnsi="Book Antiqua"/>
        <w:color w:val="000000" w:themeColor="text1"/>
        <w:sz w:val="24"/>
        <w:szCs w:val="24"/>
      </w:rPr>
      <w:fldChar w:fldCharType="end"/>
    </w:r>
    <w:r w:rsidRPr="00933538">
      <w:rPr>
        <w:rFonts w:ascii="Book Antiqua" w:hAnsi="Book Antiqua"/>
        <w:color w:val="000000" w:themeColor="text1"/>
        <w:sz w:val="24"/>
        <w:szCs w:val="24"/>
        <w:lang w:val="zh-CN" w:eastAsia="zh-CN"/>
      </w:rPr>
      <w:t xml:space="preserve"> / </w:t>
    </w:r>
    <w:r w:rsidRPr="00933538">
      <w:rPr>
        <w:rFonts w:ascii="Book Antiqua" w:hAnsi="Book Antiqua"/>
        <w:color w:val="000000" w:themeColor="text1"/>
        <w:sz w:val="24"/>
        <w:szCs w:val="24"/>
      </w:rPr>
      <w:fldChar w:fldCharType="begin"/>
    </w:r>
    <w:r w:rsidRPr="00933538">
      <w:rPr>
        <w:rFonts w:ascii="Book Antiqua" w:hAnsi="Book Antiqua"/>
        <w:color w:val="000000" w:themeColor="text1"/>
        <w:sz w:val="24"/>
        <w:szCs w:val="24"/>
      </w:rPr>
      <w:instrText>NUMPAGES  \* Arabic  \* MERGEFORMAT</w:instrText>
    </w:r>
    <w:r w:rsidRPr="00933538">
      <w:rPr>
        <w:rFonts w:ascii="Book Antiqua" w:hAnsi="Book Antiqua"/>
        <w:color w:val="000000" w:themeColor="text1"/>
        <w:sz w:val="24"/>
        <w:szCs w:val="24"/>
      </w:rPr>
      <w:fldChar w:fldCharType="separate"/>
    </w:r>
    <w:r w:rsidR="00E67217" w:rsidRPr="00E67217">
      <w:rPr>
        <w:rFonts w:ascii="Book Antiqua" w:hAnsi="Book Antiqua"/>
        <w:noProof/>
        <w:color w:val="000000" w:themeColor="text1"/>
        <w:sz w:val="24"/>
        <w:szCs w:val="24"/>
        <w:lang w:val="zh-CN" w:eastAsia="zh-CN"/>
      </w:rPr>
      <w:t>24</w:t>
    </w:r>
    <w:r w:rsidRPr="00933538">
      <w:rPr>
        <w:rFonts w:ascii="Book Antiqua" w:hAnsi="Book Antiqua"/>
        <w:color w:val="000000" w:themeColor="text1"/>
        <w:sz w:val="24"/>
        <w:szCs w:val="24"/>
      </w:rPr>
      <w:fldChar w:fldCharType="end"/>
    </w:r>
  </w:p>
  <w:p w14:paraId="4940757F" w14:textId="77777777" w:rsidR="00933538" w:rsidRDefault="009335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A72F" w14:textId="77777777" w:rsidR="005325F2" w:rsidRDefault="005325F2" w:rsidP="00933538">
      <w:r>
        <w:separator/>
      </w:r>
    </w:p>
  </w:footnote>
  <w:footnote w:type="continuationSeparator" w:id="0">
    <w:p w14:paraId="4E931E45" w14:textId="77777777" w:rsidR="005325F2" w:rsidRDefault="005325F2" w:rsidP="009335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19F0"/>
    <w:rsid w:val="0006302B"/>
    <w:rsid w:val="000D2289"/>
    <w:rsid w:val="000F4E6E"/>
    <w:rsid w:val="00144234"/>
    <w:rsid w:val="00152C08"/>
    <w:rsid w:val="001763A1"/>
    <w:rsid w:val="001954AA"/>
    <w:rsid w:val="001A1885"/>
    <w:rsid w:val="00204F1E"/>
    <w:rsid w:val="002070A5"/>
    <w:rsid w:val="00207809"/>
    <w:rsid w:val="00227B61"/>
    <w:rsid w:val="00273681"/>
    <w:rsid w:val="00323990"/>
    <w:rsid w:val="00354175"/>
    <w:rsid w:val="00371959"/>
    <w:rsid w:val="00371CBB"/>
    <w:rsid w:val="003D29B6"/>
    <w:rsid w:val="003E58A2"/>
    <w:rsid w:val="003E6B9A"/>
    <w:rsid w:val="00406F26"/>
    <w:rsid w:val="00451359"/>
    <w:rsid w:val="00455B40"/>
    <w:rsid w:val="00471256"/>
    <w:rsid w:val="00477AE6"/>
    <w:rsid w:val="00477D36"/>
    <w:rsid w:val="00485A70"/>
    <w:rsid w:val="004F35D3"/>
    <w:rsid w:val="00507D7B"/>
    <w:rsid w:val="0052038B"/>
    <w:rsid w:val="005325F2"/>
    <w:rsid w:val="00536856"/>
    <w:rsid w:val="005968B4"/>
    <w:rsid w:val="005A0E2D"/>
    <w:rsid w:val="005C0832"/>
    <w:rsid w:val="005F700F"/>
    <w:rsid w:val="006650DE"/>
    <w:rsid w:val="006C0E51"/>
    <w:rsid w:val="006C32C5"/>
    <w:rsid w:val="00701BFF"/>
    <w:rsid w:val="00717354"/>
    <w:rsid w:val="007233B5"/>
    <w:rsid w:val="007369E8"/>
    <w:rsid w:val="007F564F"/>
    <w:rsid w:val="00875AAE"/>
    <w:rsid w:val="008831E3"/>
    <w:rsid w:val="008D064E"/>
    <w:rsid w:val="008E4EDA"/>
    <w:rsid w:val="00904775"/>
    <w:rsid w:val="00933538"/>
    <w:rsid w:val="0095579F"/>
    <w:rsid w:val="009A218F"/>
    <w:rsid w:val="009C57AD"/>
    <w:rsid w:val="00A221B3"/>
    <w:rsid w:val="00A22B56"/>
    <w:rsid w:val="00A617B1"/>
    <w:rsid w:val="00A70F7B"/>
    <w:rsid w:val="00A77B3E"/>
    <w:rsid w:val="00AA16A6"/>
    <w:rsid w:val="00AA33FA"/>
    <w:rsid w:val="00AB7B02"/>
    <w:rsid w:val="00AE6F8E"/>
    <w:rsid w:val="00AF4BEA"/>
    <w:rsid w:val="00BA2875"/>
    <w:rsid w:val="00BA5504"/>
    <w:rsid w:val="00BD105F"/>
    <w:rsid w:val="00BE19F2"/>
    <w:rsid w:val="00BE664C"/>
    <w:rsid w:val="00C03820"/>
    <w:rsid w:val="00C06452"/>
    <w:rsid w:val="00C21533"/>
    <w:rsid w:val="00C25A8C"/>
    <w:rsid w:val="00C359B4"/>
    <w:rsid w:val="00CA2A55"/>
    <w:rsid w:val="00CB0C4C"/>
    <w:rsid w:val="00D23267"/>
    <w:rsid w:val="00D2502B"/>
    <w:rsid w:val="00D31A3A"/>
    <w:rsid w:val="00D33E67"/>
    <w:rsid w:val="00D94DF6"/>
    <w:rsid w:val="00DA09A5"/>
    <w:rsid w:val="00DB3A71"/>
    <w:rsid w:val="00E45FC5"/>
    <w:rsid w:val="00E548C2"/>
    <w:rsid w:val="00E55F8F"/>
    <w:rsid w:val="00E57131"/>
    <w:rsid w:val="00E67217"/>
    <w:rsid w:val="00EB686F"/>
    <w:rsid w:val="00EC6D5E"/>
    <w:rsid w:val="00ED2D4B"/>
    <w:rsid w:val="00F64383"/>
    <w:rsid w:val="00F7268F"/>
    <w:rsid w:val="00FB0A41"/>
    <w:rsid w:val="00FB244A"/>
    <w:rsid w:val="00FD4162"/>
    <w:rsid w:val="00FD4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5A051"/>
  <w15:docId w15:val="{F4324C4C-BAEB-4218-BBE8-52EA6462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16">
    <w:name w:val="16"/>
    <w:basedOn w:val="a0"/>
  </w:style>
  <w:style w:type="character" w:customStyle="1" w:styleId="font41">
    <w:name w:val="font41"/>
    <w:qFormat/>
    <w:rsid w:val="00D23267"/>
    <w:rPr>
      <w:rFonts w:ascii="宋体" w:eastAsia="宋体" w:hAnsi="宋体" w:cs="宋体" w:hint="eastAsia"/>
      <w:strike w:val="0"/>
      <w:dstrike w:val="0"/>
      <w:color w:val="000000"/>
      <w:sz w:val="24"/>
      <w:szCs w:val="24"/>
      <w:u w:val="none"/>
      <w:effect w:val="none"/>
    </w:rPr>
  </w:style>
  <w:style w:type="character" w:customStyle="1" w:styleId="font11">
    <w:name w:val="font11"/>
    <w:qFormat/>
    <w:rsid w:val="00D23267"/>
    <w:rPr>
      <w:rFonts w:ascii="宋体" w:eastAsia="宋体" w:hAnsi="宋体" w:cs="宋体" w:hint="eastAsia"/>
      <w:strike w:val="0"/>
      <w:dstrike w:val="0"/>
      <w:color w:val="000000"/>
      <w:sz w:val="24"/>
      <w:szCs w:val="24"/>
      <w:u w:val="none"/>
      <w:effect w:val="none"/>
    </w:rPr>
  </w:style>
  <w:style w:type="table" w:styleId="a3">
    <w:name w:val="Table Grid"/>
    <w:basedOn w:val="a1"/>
    <w:rsid w:val="00D23267"/>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933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3538"/>
    <w:rPr>
      <w:sz w:val="18"/>
      <w:szCs w:val="18"/>
    </w:rPr>
  </w:style>
  <w:style w:type="paragraph" w:styleId="a5">
    <w:name w:val="footer"/>
    <w:basedOn w:val="a"/>
    <w:link w:val="Char0"/>
    <w:uiPriority w:val="99"/>
    <w:unhideWhenUsed/>
    <w:rsid w:val="00933538"/>
    <w:pPr>
      <w:tabs>
        <w:tab w:val="center" w:pos="4153"/>
        <w:tab w:val="right" w:pos="8306"/>
      </w:tabs>
      <w:snapToGrid w:val="0"/>
    </w:pPr>
    <w:rPr>
      <w:sz w:val="18"/>
      <w:szCs w:val="18"/>
    </w:rPr>
  </w:style>
  <w:style w:type="character" w:customStyle="1" w:styleId="Char0">
    <w:name w:val="页脚 Char"/>
    <w:basedOn w:val="a0"/>
    <w:link w:val="a5"/>
    <w:uiPriority w:val="99"/>
    <w:rsid w:val="00933538"/>
    <w:rPr>
      <w:sz w:val="18"/>
      <w:szCs w:val="18"/>
    </w:rPr>
  </w:style>
  <w:style w:type="character" w:styleId="a6">
    <w:name w:val="annotation reference"/>
    <w:basedOn w:val="a0"/>
    <w:semiHidden/>
    <w:unhideWhenUsed/>
    <w:rsid w:val="005F700F"/>
    <w:rPr>
      <w:sz w:val="21"/>
      <w:szCs w:val="21"/>
    </w:rPr>
  </w:style>
  <w:style w:type="paragraph" w:styleId="a7">
    <w:name w:val="annotation text"/>
    <w:basedOn w:val="a"/>
    <w:link w:val="Char1"/>
    <w:semiHidden/>
    <w:unhideWhenUsed/>
    <w:rsid w:val="005F700F"/>
  </w:style>
  <w:style w:type="character" w:customStyle="1" w:styleId="Char1">
    <w:name w:val="批注文字 Char"/>
    <w:basedOn w:val="a0"/>
    <w:link w:val="a7"/>
    <w:semiHidden/>
    <w:rsid w:val="005F700F"/>
    <w:rPr>
      <w:sz w:val="24"/>
      <w:szCs w:val="24"/>
    </w:rPr>
  </w:style>
  <w:style w:type="paragraph" w:styleId="a8">
    <w:name w:val="annotation subject"/>
    <w:basedOn w:val="a7"/>
    <w:next w:val="a7"/>
    <w:link w:val="Char2"/>
    <w:semiHidden/>
    <w:unhideWhenUsed/>
    <w:rsid w:val="005F700F"/>
    <w:rPr>
      <w:b/>
      <w:bCs/>
    </w:rPr>
  </w:style>
  <w:style w:type="character" w:customStyle="1" w:styleId="Char2">
    <w:name w:val="批注主题 Char"/>
    <w:basedOn w:val="Char1"/>
    <w:link w:val="a8"/>
    <w:semiHidden/>
    <w:rsid w:val="005F700F"/>
    <w:rPr>
      <w:b/>
      <w:bCs/>
      <w:sz w:val="24"/>
      <w:szCs w:val="24"/>
    </w:rPr>
  </w:style>
  <w:style w:type="paragraph" w:styleId="a9">
    <w:name w:val="Revision"/>
    <w:hidden/>
    <w:uiPriority w:val="99"/>
    <w:semiHidden/>
    <w:rsid w:val="005F700F"/>
    <w:rPr>
      <w:sz w:val="24"/>
      <w:szCs w:val="24"/>
    </w:rPr>
  </w:style>
  <w:style w:type="paragraph" w:styleId="aa">
    <w:name w:val="Balloon Text"/>
    <w:basedOn w:val="a"/>
    <w:link w:val="Char3"/>
    <w:rsid w:val="005F700F"/>
    <w:rPr>
      <w:sz w:val="18"/>
      <w:szCs w:val="18"/>
    </w:rPr>
  </w:style>
  <w:style w:type="character" w:customStyle="1" w:styleId="Char3">
    <w:name w:val="批注框文本 Char"/>
    <w:basedOn w:val="a0"/>
    <w:link w:val="aa"/>
    <w:rsid w:val="005F70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0610">
      <w:bodyDiv w:val="1"/>
      <w:marLeft w:val="0"/>
      <w:marRight w:val="0"/>
      <w:marTop w:val="0"/>
      <w:marBottom w:val="0"/>
      <w:divBdr>
        <w:top w:val="none" w:sz="0" w:space="0" w:color="auto"/>
        <w:left w:val="none" w:sz="0" w:space="0" w:color="auto"/>
        <w:bottom w:val="none" w:sz="0" w:space="0" w:color="auto"/>
        <w:right w:val="none" w:sz="0" w:space="0" w:color="auto"/>
      </w:divBdr>
    </w:div>
    <w:div w:id="452136551">
      <w:bodyDiv w:val="1"/>
      <w:marLeft w:val="0"/>
      <w:marRight w:val="0"/>
      <w:marTop w:val="0"/>
      <w:marBottom w:val="0"/>
      <w:divBdr>
        <w:top w:val="none" w:sz="0" w:space="0" w:color="auto"/>
        <w:left w:val="none" w:sz="0" w:space="0" w:color="auto"/>
        <w:bottom w:val="none" w:sz="0" w:space="0" w:color="auto"/>
        <w:right w:val="none" w:sz="0" w:space="0" w:color="auto"/>
      </w:divBdr>
    </w:div>
    <w:div w:id="474446228">
      <w:bodyDiv w:val="1"/>
      <w:marLeft w:val="0"/>
      <w:marRight w:val="0"/>
      <w:marTop w:val="0"/>
      <w:marBottom w:val="0"/>
      <w:divBdr>
        <w:top w:val="none" w:sz="0" w:space="0" w:color="auto"/>
        <w:left w:val="none" w:sz="0" w:space="0" w:color="auto"/>
        <w:bottom w:val="none" w:sz="0" w:space="0" w:color="auto"/>
        <w:right w:val="none" w:sz="0" w:space="0" w:color="auto"/>
      </w:divBdr>
    </w:div>
    <w:div w:id="706182362">
      <w:bodyDiv w:val="1"/>
      <w:marLeft w:val="0"/>
      <w:marRight w:val="0"/>
      <w:marTop w:val="0"/>
      <w:marBottom w:val="0"/>
      <w:divBdr>
        <w:top w:val="none" w:sz="0" w:space="0" w:color="auto"/>
        <w:left w:val="none" w:sz="0" w:space="0" w:color="auto"/>
        <w:bottom w:val="none" w:sz="0" w:space="0" w:color="auto"/>
        <w:right w:val="none" w:sz="0" w:space="0" w:color="auto"/>
      </w:divBdr>
    </w:div>
    <w:div w:id="788356515">
      <w:bodyDiv w:val="1"/>
      <w:marLeft w:val="0"/>
      <w:marRight w:val="0"/>
      <w:marTop w:val="0"/>
      <w:marBottom w:val="0"/>
      <w:divBdr>
        <w:top w:val="none" w:sz="0" w:space="0" w:color="auto"/>
        <w:left w:val="none" w:sz="0" w:space="0" w:color="auto"/>
        <w:bottom w:val="none" w:sz="0" w:space="0" w:color="auto"/>
        <w:right w:val="none" w:sz="0" w:space="0" w:color="auto"/>
      </w:divBdr>
    </w:div>
    <w:div w:id="1259482159">
      <w:bodyDiv w:val="1"/>
      <w:marLeft w:val="0"/>
      <w:marRight w:val="0"/>
      <w:marTop w:val="0"/>
      <w:marBottom w:val="0"/>
      <w:divBdr>
        <w:top w:val="none" w:sz="0" w:space="0" w:color="auto"/>
        <w:left w:val="none" w:sz="0" w:space="0" w:color="auto"/>
        <w:bottom w:val="none" w:sz="0" w:space="0" w:color="auto"/>
        <w:right w:val="none" w:sz="0" w:space="0" w:color="auto"/>
      </w:divBdr>
    </w:div>
    <w:div w:id="1414006156">
      <w:bodyDiv w:val="1"/>
      <w:marLeft w:val="0"/>
      <w:marRight w:val="0"/>
      <w:marTop w:val="0"/>
      <w:marBottom w:val="0"/>
      <w:divBdr>
        <w:top w:val="none" w:sz="0" w:space="0" w:color="auto"/>
        <w:left w:val="none" w:sz="0" w:space="0" w:color="auto"/>
        <w:bottom w:val="none" w:sz="0" w:space="0" w:color="auto"/>
        <w:right w:val="none" w:sz="0" w:space="0" w:color="auto"/>
      </w:divBdr>
    </w:div>
    <w:div w:id="148388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2020-12-28T00:37:00Z</dcterms:created>
  <dcterms:modified xsi:type="dcterms:W3CDTF">2020-12-28T00:41:00Z</dcterms:modified>
</cp:coreProperties>
</file>