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0CFF4"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 xml:space="preserve">Name of Journal: </w:t>
      </w:r>
      <w:r w:rsidRPr="001B4922">
        <w:rPr>
          <w:rFonts w:ascii="Book Antiqua" w:eastAsia="Book Antiqua" w:hAnsi="Book Antiqua" w:cs="Book Antiqua"/>
          <w:i/>
          <w:color w:val="000000"/>
        </w:rPr>
        <w:t>World Journal of Gastrointestinal Surgery</w:t>
      </w:r>
    </w:p>
    <w:p w14:paraId="0986ADE5"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 xml:space="preserve">Manuscript NO: </w:t>
      </w:r>
      <w:r w:rsidRPr="001B4922">
        <w:rPr>
          <w:rFonts w:ascii="Book Antiqua" w:eastAsia="Book Antiqua" w:hAnsi="Book Antiqua" w:cs="Book Antiqua"/>
          <w:color w:val="000000"/>
        </w:rPr>
        <w:t>60524</w:t>
      </w:r>
    </w:p>
    <w:p w14:paraId="0EC9CD30"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 xml:space="preserve">Manuscript Type: </w:t>
      </w:r>
      <w:r w:rsidRPr="001B4922">
        <w:rPr>
          <w:rFonts w:ascii="Book Antiqua" w:eastAsia="Book Antiqua" w:hAnsi="Book Antiqua" w:cs="Book Antiqua"/>
          <w:color w:val="000000"/>
        </w:rPr>
        <w:t>ORIGINAL ARTICLE</w:t>
      </w:r>
    </w:p>
    <w:p w14:paraId="6ED1573E" w14:textId="77777777" w:rsidR="00A77B3E" w:rsidRPr="001B4922" w:rsidRDefault="00A77B3E" w:rsidP="001B4922">
      <w:pPr>
        <w:snapToGrid w:val="0"/>
        <w:spacing w:line="360" w:lineRule="auto"/>
        <w:jc w:val="both"/>
        <w:rPr>
          <w:rFonts w:ascii="Book Antiqua" w:hAnsi="Book Antiqua"/>
        </w:rPr>
      </w:pPr>
    </w:p>
    <w:p w14:paraId="700CD730" w14:textId="77777777" w:rsidR="00A77B3E" w:rsidRPr="001B4922" w:rsidRDefault="00BF3914" w:rsidP="001B4922">
      <w:pPr>
        <w:snapToGrid w:val="0"/>
        <w:spacing w:line="360" w:lineRule="auto"/>
        <w:jc w:val="both"/>
        <w:rPr>
          <w:rFonts w:ascii="Book Antiqua" w:hAnsi="Book Antiqua"/>
        </w:rPr>
      </w:pPr>
      <w:bookmarkStart w:id="0" w:name="OLE_LINK14"/>
      <w:bookmarkStart w:id="1" w:name="OLE_LINK15"/>
      <w:r w:rsidRPr="001B4922">
        <w:rPr>
          <w:rFonts w:ascii="Book Antiqua" w:eastAsia="Book Antiqua" w:hAnsi="Book Antiqua" w:cs="Book Antiqua"/>
          <w:b/>
          <w:i/>
          <w:color w:val="000000"/>
        </w:rPr>
        <w:t>Observational Study</w:t>
      </w:r>
    </w:p>
    <w:p w14:paraId="37A83B68" w14:textId="77777777" w:rsidR="00A77B3E" w:rsidRPr="001B4922" w:rsidRDefault="00BF3914" w:rsidP="001B4922">
      <w:pPr>
        <w:snapToGrid w:val="0"/>
        <w:spacing w:line="360" w:lineRule="auto"/>
        <w:jc w:val="both"/>
        <w:rPr>
          <w:rFonts w:ascii="Book Antiqua" w:hAnsi="Book Antiqua"/>
        </w:rPr>
      </w:pPr>
      <w:bookmarkStart w:id="2" w:name="OLE_LINK11"/>
      <w:bookmarkStart w:id="3" w:name="OLE_LINK12"/>
      <w:bookmarkStart w:id="4" w:name="OLE_LINK16"/>
      <w:bookmarkStart w:id="5" w:name="OLE_LINK17"/>
      <w:bookmarkEnd w:id="0"/>
      <w:bookmarkEnd w:id="1"/>
      <w:r w:rsidRPr="001B4922">
        <w:rPr>
          <w:rFonts w:ascii="Book Antiqua" w:eastAsia="Book Antiqua" w:hAnsi="Book Antiqua" w:cs="Book Antiqua"/>
          <w:b/>
          <w:color w:val="000000"/>
        </w:rPr>
        <w:t xml:space="preserve">Practices </w:t>
      </w:r>
      <w:r w:rsidR="009D58E7" w:rsidRPr="001B4922">
        <w:rPr>
          <w:rFonts w:ascii="Book Antiqua" w:eastAsia="Book Antiqua" w:hAnsi="Book Antiqua" w:cs="Book Antiqua"/>
          <w:b/>
          <w:color w:val="000000"/>
        </w:rPr>
        <w:t xml:space="preserve">concerning sleeve gastrectomy </w:t>
      </w:r>
      <w:r w:rsidRPr="001B4922">
        <w:rPr>
          <w:rFonts w:ascii="Book Antiqua" w:eastAsia="Book Antiqua" w:hAnsi="Book Antiqua" w:cs="Book Antiqua"/>
          <w:b/>
          <w:color w:val="000000"/>
        </w:rPr>
        <w:t xml:space="preserve">in Turkey: </w:t>
      </w:r>
      <w:r w:rsidRPr="001B4922">
        <w:rPr>
          <w:rFonts w:ascii="Book Antiqua" w:eastAsia="Book Antiqua" w:hAnsi="Book Antiqua" w:cs="Book Antiqua"/>
          <w:b/>
          <w:caps/>
          <w:color w:val="000000"/>
        </w:rPr>
        <w:t>a</w:t>
      </w:r>
      <w:r w:rsidRPr="001B4922">
        <w:rPr>
          <w:rFonts w:ascii="Book Antiqua" w:eastAsia="Book Antiqua" w:hAnsi="Book Antiqua" w:cs="Book Antiqua"/>
          <w:b/>
          <w:color w:val="000000"/>
        </w:rPr>
        <w:t xml:space="preserve"> </w:t>
      </w:r>
      <w:r w:rsidR="009D58E7" w:rsidRPr="001B4922">
        <w:rPr>
          <w:rFonts w:ascii="Book Antiqua" w:eastAsia="Book Antiqua" w:hAnsi="Book Antiqua" w:cs="Book Antiqua"/>
          <w:b/>
          <w:color w:val="000000"/>
        </w:rPr>
        <w:t xml:space="preserve">survey </w:t>
      </w:r>
      <w:r w:rsidRPr="001B4922">
        <w:rPr>
          <w:rFonts w:ascii="Book Antiqua" w:eastAsia="Book Antiqua" w:hAnsi="Book Antiqua" w:cs="Book Antiqua"/>
          <w:b/>
          <w:color w:val="000000"/>
        </w:rPr>
        <w:t xml:space="preserve">of </w:t>
      </w:r>
      <w:r w:rsidR="009D58E7" w:rsidRPr="001B4922">
        <w:rPr>
          <w:rFonts w:ascii="Book Antiqua" w:eastAsia="Book Antiqua" w:hAnsi="Book Antiqua" w:cs="Book Antiqua"/>
          <w:b/>
          <w:color w:val="000000"/>
        </w:rPr>
        <w:t>surgeons</w:t>
      </w:r>
      <w:bookmarkEnd w:id="2"/>
      <w:bookmarkEnd w:id="3"/>
    </w:p>
    <w:bookmarkEnd w:id="4"/>
    <w:bookmarkEnd w:id="5"/>
    <w:p w14:paraId="4BFBDF12" w14:textId="77777777" w:rsidR="00A77B3E" w:rsidRPr="001B4922" w:rsidRDefault="00A77B3E" w:rsidP="001B4922">
      <w:pPr>
        <w:snapToGrid w:val="0"/>
        <w:spacing w:line="360" w:lineRule="auto"/>
        <w:jc w:val="both"/>
        <w:rPr>
          <w:rFonts w:ascii="Book Antiqua" w:hAnsi="Book Antiqua"/>
        </w:rPr>
      </w:pPr>
    </w:p>
    <w:p w14:paraId="18A98AA9" w14:textId="2288578D" w:rsidR="00A77B3E" w:rsidRPr="001B4922" w:rsidRDefault="009D58E7"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Mayir B. </w:t>
      </w:r>
      <w:bookmarkStart w:id="6" w:name="OLE_LINK13"/>
      <w:bookmarkStart w:id="7" w:name="OLE_LINK18"/>
      <w:bookmarkStart w:id="8" w:name="OLE_LINK19"/>
      <w:r w:rsidR="00BF3914" w:rsidRPr="001B4922">
        <w:rPr>
          <w:rFonts w:ascii="Book Antiqua" w:eastAsia="Book Antiqua" w:hAnsi="Book Antiqua" w:cs="Book Antiqua"/>
          <w:color w:val="000000"/>
        </w:rPr>
        <w:t xml:space="preserve">Practices </w:t>
      </w:r>
      <w:r w:rsidRPr="001B4922">
        <w:rPr>
          <w:rFonts w:ascii="Book Antiqua" w:eastAsia="Book Antiqua" w:hAnsi="Book Antiqua" w:cs="Book Antiqua"/>
          <w:color w:val="000000"/>
        </w:rPr>
        <w:t xml:space="preserve">concerning sleeve gastrectomy </w:t>
      </w:r>
      <w:r w:rsidR="00BF3914" w:rsidRPr="001B4922">
        <w:rPr>
          <w:rFonts w:ascii="Book Antiqua" w:eastAsia="Book Antiqua" w:hAnsi="Book Antiqua" w:cs="Book Antiqua"/>
          <w:color w:val="000000"/>
        </w:rPr>
        <w:t>in Turkey</w:t>
      </w:r>
      <w:bookmarkEnd w:id="6"/>
    </w:p>
    <w:bookmarkEnd w:id="7"/>
    <w:bookmarkEnd w:id="8"/>
    <w:p w14:paraId="3B39360F" w14:textId="77777777" w:rsidR="00A77B3E" w:rsidRPr="001B4922" w:rsidRDefault="00A77B3E" w:rsidP="001B4922">
      <w:pPr>
        <w:snapToGrid w:val="0"/>
        <w:spacing w:line="360" w:lineRule="auto"/>
        <w:jc w:val="both"/>
        <w:rPr>
          <w:rFonts w:ascii="Book Antiqua" w:hAnsi="Book Antiqua"/>
        </w:rPr>
      </w:pPr>
    </w:p>
    <w:p w14:paraId="1CDBADED"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Burhan </w:t>
      </w:r>
      <w:bookmarkStart w:id="9" w:name="OLE_LINK1"/>
      <w:bookmarkStart w:id="10" w:name="OLE_LINK2"/>
      <w:proofErr w:type="spellStart"/>
      <w:r w:rsidRPr="001B4922">
        <w:rPr>
          <w:rFonts w:ascii="Book Antiqua" w:eastAsia="Book Antiqua" w:hAnsi="Book Antiqua" w:cs="Book Antiqua"/>
          <w:color w:val="000000"/>
        </w:rPr>
        <w:t>Mayir</w:t>
      </w:r>
      <w:bookmarkEnd w:id="9"/>
      <w:bookmarkEnd w:id="10"/>
      <w:proofErr w:type="spellEnd"/>
    </w:p>
    <w:p w14:paraId="32AC13B9" w14:textId="77777777" w:rsidR="00A77B3E" w:rsidRPr="001B4922" w:rsidRDefault="00A77B3E" w:rsidP="001B4922">
      <w:pPr>
        <w:snapToGrid w:val="0"/>
        <w:spacing w:line="360" w:lineRule="auto"/>
        <w:jc w:val="both"/>
        <w:rPr>
          <w:rFonts w:ascii="Book Antiqua" w:hAnsi="Book Antiqua"/>
        </w:rPr>
      </w:pPr>
    </w:p>
    <w:p w14:paraId="0E7D63A5" w14:textId="6CF08E35"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Burhan </w:t>
      </w:r>
      <w:proofErr w:type="spellStart"/>
      <w:r w:rsidRPr="001B4922">
        <w:rPr>
          <w:rFonts w:ascii="Book Antiqua" w:eastAsia="Book Antiqua" w:hAnsi="Book Antiqua" w:cs="Book Antiqua"/>
          <w:b/>
          <w:bCs/>
          <w:color w:val="000000"/>
        </w:rPr>
        <w:t>Mayir</w:t>
      </w:r>
      <w:proofErr w:type="spellEnd"/>
      <w:r w:rsidRPr="001B4922">
        <w:rPr>
          <w:rFonts w:ascii="Book Antiqua" w:eastAsia="Book Antiqua" w:hAnsi="Book Antiqua" w:cs="Book Antiqua"/>
          <w:b/>
          <w:bCs/>
          <w:color w:val="000000"/>
        </w:rPr>
        <w:t xml:space="preserve">, </w:t>
      </w:r>
      <w:r w:rsidRPr="001B4922">
        <w:rPr>
          <w:rFonts w:ascii="Book Antiqua" w:eastAsia="Book Antiqua" w:hAnsi="Book Antiqua" w:cs="Book Antiqua"/>
          <w:color w:val="000000"/>
        </w:rPr>
        <w:t xml:space="preserve">Department of General Surgery, Antalya </w:t>
      </w:r>
      <w:r w:rsidR="009D58E7" w:rsidRPr="001B4922">
        <w:rPr>
          <w:rFonts w:ascii="Book Antiqua" w:eastAsia="Book Antiqua" w:hAnsi="Book Antiqua" w:cs="Book Antiqua"/>
          <w:color w:val="000000"/>
        </w:rPr>
        <w:t>Tra</w:t>
      </w:r>
      <w:r w:rsidR="002571F7">
        <w:rPr>
          <w:rFonts w:ascii="Book Antiqua" w:eastAsia="Book Antiqua" w:hAnsi="Book Antiqua" w:cs="Book Antiqua"/>
          <w:color w:val="000000"/>
        </w:rPr>
        <w:t>i</w:t>
      </w:r>
      <w:r w:rsidR="009D58E7" w:rsidRPr="001B4922">
        <w:rPr>
          <w:rFonts w:ascii="Book Antiqua" w:eastAsia="Book Antiqua" w:hAnsi="Book Antiqua" w:cs="Book Antiqua"/>
          <w:color w:val="000000"/>
        </w:rPr>
        <w:t xml:space="preserve">ning </w:t>
      </w:r>
      <w:r w:rsidRPr="001B4922">
        <w:rPr>
          <w:rFonts w:ascii="Book Antiqua" w:eastAsia="Book Antiqua" w:hAnsi="Book Antiqua" w:cs="Book Antiqua"/>
          <w:color w:val="000000"/>
        </w:rPr>
        <w:t xml:space="preserve">and </w:t>
      </w:r>
      <w:r w:rsidR="009D58E7" w:rsidRPr="001B4922">
        <w:rPr>
          <w:rFonts w:ascii="Book Antiqua" w:eastAsia="Book Antiqua" w:hAnsi="Book Antiqua" w:cs="Book Antiqua"/>
          <w:color w:val="000000"/>
        </w:rPr>
        <w:t>Research Hospital</w:t>
      </w:r>
      <w:r w:rsidRPr="001B4922">
        <w:rPr>
          <w:rFonts w:ascii="Book Antiqua" w:eastAsia="Book Antiqua" w:hAnsi="Book Antiqua" w:cs="Book Antiqua"/>
          <w:color w:val="000000"/>
        </w:rPr>
        <w:t>, Antalya 07010, Turkey</w:t>
      </w:r>
    </w:p>
    <w:p w14:paraId="7B6476B2" w14:textId="77777777" w:rsidR="00A77B3E" w:rsidRPr="001B4922" w:rsidRDefault="00A77B3E" w:rsidP="001B4922">
      <w:pPr>
        <w:snapToGrid w:val="0"/>
        <w:spacing w:line="360" w:lineRule="auto"/>
        <w:jc w:val="both"/>
        <w:rPr>
          <w:rFonts w:ascii="Book Antiqua" w:hAnsi="Book Antiqua"/>
        </w:rPr>
      </w:pPr>
    </w:p>
    <w:p w14:paraId="582A8EFC" w14:textId="77777777" w:rsidR="009D58E7" w:rsidRPr="001B4922" w:rsidRDefault="009D58E7"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Burhan </w:t>
      </w:r>
      <w:proofErr w:type="spellStart"/>
      <w:r w:rsidRPr="001B4922">
        <w:rPr>
          <w:rFonts w:ascii="Book Antiqua" w:eastAsia="Book Antiqua" w:hAnsi="Book Antiqua" w:cs="Book Antiqua"/>
          <w:b/>
          <w:bCs/>
          <w:color w:val="000000"/>
        </w:rPr>
        <w:t>Mayir</w:t>
      </w:r>
      <w:proofErr w:type="spellEnd"/>
      <w:r w:rsidRPr="001B4922">
        <w:rPr>
          <w:rFonts w:ascii="Book Antiqua" w:eastAsia="Book Antiqua" w:hAnsi="Book Antiqua" w:cs="Book Antiqua"/>
          <w:b/>
          <w:bCs/>
          <w:color w:val="000000"/>
        </w:rPr>
        <w:t>,</w:t>
      </w:r>
      <w:r w:rsidRPr="001B4922">
        <w:rPr>
          <w:rFonts w:ascii="Book Antiqua" w:eastAsia="Book Antiqua" w:hAnsi="Book Antiqua" w:cs="Book Antiqua"/>
          <w:color w:val="000000"/>
        </w:rPr>
        <w:t xml:space="preserve"> Department of General Surgery, </w:t>
      </w:r>
      <w:bookmarkStart w:id="11" w:name="OLE_LINK66"/>
      <w:bookmarkStart w:id="12" w:name="OLE_LINK67"/>
      <w:r w:rsidRPr="001B4922">
        <w:rPr>
          <w:rFonts w:ascii="Book Antiqua" w:eastAsia="Book Antiqua" w:hAnsi="Book Antiqua" w:cs="Book Antiqua"/>
          <w:color w:val="000000"/>
        </w:rPr>
        <w:t xml:space="preserve">Medicine Faculty of </w:t>
      </w:r>
      <w:proofErr w:type="spellStart"/>
      <w:r w:rsidRPr="001B4922">
        <w:rPr>
          <w:rFonts w:ascii="Book Antiqua" w:eastAsia="Book Antiqua" w:hAnsi="Book Antiqua" w:cs="Book Antiqua"/>
          <w:color w:val="000000"/>
        </w:rPr>
        <w:t>Akdeniz</w:t>
      </w:r>
      <w:proofErr w:type="spellEnd"/>
      <w:r w:rsidRPr="001B4922">
        <w:rPr>
          <w:rFonts w:ascii="Book Antiqua" w:eastAsia="Book Antiqua" w:hAnsi="Book Antiqua" w:cs="Book Antiqua"/>
          <w:color w:val="000000"/>
        </w:rPr>
        <w:t xml:space="preserve"> University</w:t>
      </w:r>
      <w:bookmarkEnd w:id="11"/>
      <w:bookmarkEnd w:id="12"/>
      <w:r w:rsidRPr="001B4922">
        <w:rPr>
          <w:rFonts w:ascii="Book Antiqua" w:eastAsia="Book Antiqua" w:hAnsi="Book Antiqua" w:cs="Book Antiqua"/>
          <w:color w:val="000000"/>
        </w:rPr>
        <w:t>, Antalya 07010, Turkey</w:t>
      </w:r>
    </w:p>
    <w:p w14:paraId="73BC515B" w14:textId="77777777" w:rsidR="009D58E7" w:rsidRPr="001B4922" w:rsidRDefault="009D58E7" w:rsidP="001B4922">
      <w:pPr>
        <w:snapToGrid w:val="0"/>
        <w:spacing w:line="360" w:lineRule="auto"/>
        <w:jc w:val="both"/>
        <w:rPr>
          <w:rFonts w:ascii="Book Antiqua" w:eastAsia="Book Antiqua" w:hAnsi="Book Antiqua" w:cs="Book Antiqua"/>
          <w:b/>
          <w:bCs/>
          <w:color w:val="000000"/>
        </w:rPr>
      </w:pPr>
    </w:p>
    <w:p w14:paraId="1A89FAE9"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Author contributions: </w:t>
      </w:r>
      <w:bookmarkStart w:id="13" w:name="OLE_LINK20"/>
      <w:bookmarkStart w:id="14" w:name="OLE_LINK21"/>
      <w:r w:rsidRPr="001B4922">
        <w:rPr>
          <w:rFonts w:ascii="Book Antiqua" w:eastAsia="Book Antiqua" w:hAnsi="Book Antiqua" w:cs="Book Antiqua"/>
          <w:color w:val="000000"/>
        </w:rPr>
        <w:t xml:space="preserve">Article design, data collection, analysis, literature review and writing by performed by </w:t>
      </w:r>
      <w:proofErr w:type="spellStart"/>
      <w:r w:rsidRPr="001B4922">
        <w:rPr>
          <w:rFonts w:ascii="Book Antiqua" w:eastAsia="Book Antiqua" w:hAnsi="Book Antiqua" w:cs="Book Antiqua"/>
          <w:color w:val="000000"/>
        </w:rPr>
        <w:t>Mayir</w:t>
      </w:r>
      <w:proofErr w:type="spellEnd"/>
      <w:r w:rsidR="009D58E7" w:rsidRPr="001B4922">
        <w:rPr>
          <w:rFonts w:ascii="Book Antiqua" w:eastAsia="Book Antiqua" w:hAnsi="Book Antiqua" w:cs="Book Antiqua"/>
          <w:color w:val="000000"/>
        </w:rPr>
        <w:t xml:space="preserve"> B.</w:t>
      </w:r>
      <w:bookmarkEnd w:id="13"/>
      <w:bookmarkEnd w:id="14"/>
    </w:p>
    <w:p w14:paraId="3A6B7105" w14:textId="77777777" w:rsidR="00A77B3E" w:rsidRPr="001B4922" w:rsidRDefault="00A77B3E" w:rsidP="001B4922">
      <w:pPr>
        <w:snapToGrid w:val="0"/>
        <w:spacing w:line="360" w:lineRule="auto"/>
        <w:jc w:val="both"/>
        <w:rPr>
          <w:rFonts w:ascii="Book Antiqua" w:hAnsi="Book Antiqua"/>
        </w:rPr>
      </w:pPr>
    </w:p>
    <w:p w14:paraId="46DBA562" w14:textId="777A7194"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Corresponding author: Burhan </w:t>
      </w:r>
      <w:proofErr w:type="spellStart"/>
      <w:r w:rsidRPr="001B4922">
        <w:rPr>
          <w:rFonts w:ascii="Book Antiqua" w:eastAsia="Book Antiqua" w:hAnsi="Book Antiqua" w:cs="Book Antiqua"/>
          <w:b/>
          <w:bCs/>
          <w:color w:val="000000"/>
        </w:rPr>
        <w:t>Mayir</w:t>
      </w:r>
      <w:proofErr w:type="spellEnd"/>
      <w:r w:rsidRPr="001B4922">
        <w:rPr>
          <w:rFonts w:ascii="Book Antiqua" w:eastAsia="Book Antiqua" w:hAnsi="Book Antiqua" w:cs="Book Antiqua"/>
          <w:b/>
          <w:bCs/>
          <w:color w:val="000000"/>
        </w:rPr>
        <w:t xml:space="preserve">, MD, Associate Professor, Surgeon, </w:t>
      </w:r>
      <w:r w:rsidRPr="001B4922">
        <w:rPr>
          <w:rFonts w:ascii="Book Antiqua" w:eastAsia="Book Antiqua" w:hAnsi="Book Antiqua" w:cs="Book Antiqua"/>
          <w:color w:val="000000"/>
        </w:rPr>
        <w:t xml:space="preserve">Department of General Surgery, </w:t>
      </w:r>
      <w:bookmarkStart w:id="15" w:name="OLE_LINK3"/>
      <w:bookmarkStart w:id="16" w:name="OLE_LINK4"/>
      <w:bookmarkStart w:id="17" w:name="OLE_LINK5"/>
      <w:bookmarkStart w:id="18" w:name="OLE_LINK6"/>
      <w:r w:rsidRPr="001B4922">
        <w:rPr>
          <w:rFonts w:ascii="Book Antiqua" w:eastAsia="Book Antiqua" w:hAnsi="Book Antiqua" w:cs="Book Antiqua"/>
          <w:color w:val="000000"/>
        </w:rPr>
        <w:t xml:space="preserve">Antalya </w:t>
      </w:r>
      <w:r w:rsidR="009D58E7" w:rsidRPr="001B4922">
        <w:rPr>
          <w:rFonts w:ascii="Book Antiqua" w:eastAsia="Book Antiqua" w:hAnsi="Book Antiqua" w:cs="Book Antiqua"/>
          <w:color w:val="000000"/>
        </w:rPr>
        <w:t>Tra</w:t>
      </w:r>
      <w:r w:rsidR="00BE1B88">
        <w:rPr>
          <w:rFonts w:ascii="Book Antiqua" w:eastAsia="Book Antiqua" w:hAnsi="Book Antiqua" w:cs="Book Antiqua"/>
          <w:color w:val="000000"/>
        </w:rPr>
        <w:t>i</w:t>
      </w:r>
      <w:r w:rsidR="009D58E7" w:rsidRPr="001B4922">
        <w:rPr>
          <w:rFonts w:ascii="Book Antiqua" w:eastAsia="Book Antiqua" w:hAnsi="Book Antiqua" w:cs="Book Antiqua"/>
          <w:color w:val="000000"/>
        </w:rPr>
        <w:t xml:space="preserve">ning </w:t>
      </w:r>
      <w:r w:rsidRPr="001B4922">
        <w:rPr>
          <w:rFonts w:ascii="Book Antiqua" w:eastAsia="Book Antiqua" w:hAnsi="Book Antiqua" w:cs="Book Antiqua"/>
          <w:color w:val="000000"/>
        </w:rPr>
        <w:t xml:space="preserve">and </w:t>
      </w:r>
      <w:r w:rsidR="009D58E7" w:rsidRPr="001B4922">
        <w:rPr>
          <w:rFonts w:ascii="Book Antiqua" w:eastAsia="Book Antiqua" w:hAnsi="Book Antiqua" w:cs="Book Antiqua"/>
          <w:color w:val="000000"/>
        </w:rPr>
        <w:t>Research Hospital</w:t>
      </w:r>
      <w:bookmarkEnd w:id="15"/>
      <w:bookmarkEnd w:id="16"/>
      <w:r w:rsidRPr="001B4922">
        <w:rPr>
          <w:rFonts w:ascii="Book Antiqua" w:eastAsia="Book Antiqua" w:hAnsi="Book Antiqua" w:cs="Book Antiqua"/>
          <w:color w:val="000000"/>
        </w:rPr>
        <w:t>,</w:t>
      </w:r>
      <w:r w:rsidR="00E8069F" w:rsidRPr="00E8069F">
        <w:t xml:space="preserve"> </w:t>
      </w:r>
      <w:proofErr w:type="spellStart"/>
      <w:r w:rsidR="00E8069F" w:rsidRPr="00E8069F">
        <w:rPr>
          <w:rFonts w:ascii="Book Antiqua" w:eastAsia="Book Antiqua" w:hAnsi="Book Antiqua" w:cs="Book Antiqua"/>
          <w:color w:val="000000"/>
        </w:rPr>
        <w:t>Dumlupınar</w:t>
      </w:r>
      <w:proofErr w:type="spellEnd"/>
      <w:r w:rsidR="00E8069F" w:rsidRPr="00E8069F">
        <w:rPr>
          <w:rFonts w:ascii="Book Antiqua" w:eastAsia="Book Antiqua" w:hAnsi="Book Antiqua" w:cs="Book Antiqua"/>
          <w:color w:val="000000"/>
        </w:rPr>
        <w:t xml:space="preserve"> </w:t>
      </w:r>
      <w:proofErr w:type="spellStart"/>
      <w:r w:rsidR="00E8069F" w:rsidRPr="00E8069F">
        <w:rPr>
          <w:rFonts w:ascii="Book Antiqua" w:eastAsia="Book Antiqua" w:hAnsi="Book Antiqua" w:cs="Book Antiqua"/>
          <w:color w:val="000000"/>
        </w:rPr>
        <w:t>Blv</w:t>
      </w:r>
      <w:proofErr w:type="spellEnd"/>
      <w:r w:rsidR="00E8069F" w:rsidRPr="00E8069F">
        <w:rPr>
          <w:rFonts w:ascii="Book Antiqua" w:eastAsia="Book Antiqua" w:hAnsi="Book Antiqua" w:cs="Book Antiqua"/>
          <w:color w:val="000000"/>
        </w:rPr>
        <w:t xml:space="preserve">. </w:t>
      </w:r>
      <w:proofErr w:type="spellStart"/>
      <w:r w:rsidR="00E8069F" w:rsidRPr="00E8069F">
        <w:rPr>
          <w:rFonts w:ascii="Book Antiqua" w:eastAsia="Book Antiqua" w:hAnsi="Book Antiqua" w:cs="Book Antiqua"/>
          <w:color w:val="000000"/>
        </w:rPr>
        <w:t>Yanyolu</w:t>
      </w:r>
      <w:proofErr w:type="spellEnd"/>
      <w:r w:rsidR="00E8069F" w:rsidRPr="00E8069F">
        <w:rPr>
          <w:rFonts w:ascii="Book Antiqua" w:eastAsia="Book Antiqua" w:hAnsi="Book Antiqua" w:cs="Book Antiqua"/>
          <w:color w:val="000000"/>
        </w:rPr>
        <w:t xml:space="preserve"> No:</w:t>
      </w:r>
      <w:r w:rsidR="00E8069F">
        <w:rPr>
          <w:rFonts w:ascii="Book Antiqua" w:eastAsia="Book Antiqua" w:hAnsi="Book Antiqua" w:cs="Book Antiqua"/>
          <w:color w:val="000000"/>
        </w:rPr>
        <w:t xml:space="preserve"> </w:t>
      </w:r>
      <w:r w:rsidR="00E8069F" w:rsidRPr="00E8069F">
        <w:rPr>
          <w:rFonts w:ascii="Book Antiqua" w:eastAsia="Book Antiqua" w:hAnsi="Book Antiqua" w:cs="Book Antiqua"/>
          <w:color w:val="000000"/>
        </w:rPr>
        <w:t>171</w:t>
      </w:r>
      <w:r w:rsidR="00E8069F" w:rsidRPr="001B4922">
        <w:rPr>
          <w:rFonts w:ascii="Book Antiqua" w:eastAsia="Book Antiqua" w:hAnsi="Book Antiqua" w:cs="Book Antiqua"/>
          <w:color w:val="000000"/>
        </w:rPr>
        <w:t>,</w:t>
      </w:r>
      <w:r w:rsidR="009D58E7" w:rsidRPr="001B4922">
        <w:rPr>
          <w:rFonts w:ascii="Book Antiqua" w:eastAsia="Book Antiqua" w:hAnsi="Book Antiqua" w:cs="Book Antiqua"/>
          <w:color w:val="000000"/>
        </w:rPr>
        <w:t xml:space="preserve"> </w:t>
      </w:r>
      <w:r w:rsidRPr="001B4922">
        <w:rPr>
          <w:rFonts w:ascii="Book Antiqua" w:eastAsia="Book Antiqua" w:hAnsi="Book Antiqua" w:cs="Book Antiqua"/>
          <w:color w:val="000000"/>
        </w:rPr>
        <w:t>Antalya</w:t>
      </w:r>
      <w:bookmarkEnd w:id="17"/>
      <w:bookmarkEnd w:id="18"/>
      <w:r w:rsidRPr="001B4922">
        <w:rPr>
          <w:rFonts w:ascii="Book Antiqua" w:eastAsia="Book Antiqua" w:hAnsi="Book Antiqua" w:cs="Book Antiqua"/>
          <w:color w:val="000000"/>
        </w:rPr>
        <w:t xml:space="preserve"> 07010, Turkey. burmay@yahoo.com</w:t>
      </w:r>
    </w:p>
    <w:p w14:paraId="73646EE6" w14:textId="77777777" w:rsidR="00A77B3E" w:rsidRPr="001B4922" w:rsidRDefault="00A77B3E" w:rsidP="001B4922">
      <w:pPr>
        <w:snapToGrid w:val="0"/>
        <w:spacing w:line="360" w:lineRule="auto"/>
        <w:jc w:val="both"/>
        <w:rPr>
          <w:rFonts w:ascii="Book Antiqua" w:hAnsi="Book Antiqua"/>
        </w:rPr>
      </w:pPr>
    </w:p>
    <w:p w14:paraId="6EFF66A3"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Received: </w:t>
      </w:r>
      <w:r w:rsidRPr="001B4922">
        <w:rPr>
          <w:rFonts w:ascii="Book Antiqua" w:eastAsia="Book Antiqua" w:hAnsi="Book Antiqua" w:cs="Book Antiqua"/>
          <w:color w:val="000000"/>
        </w:rPr>
        <w:t>November 2, 2020</w:t>
      </w:r>
    </w:p>
    <w:p w14:paraId="5711696F"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Revised: </w:t>
      </w:r>
      <w:r w:rsidRPr="001B4922">
        <w:rPr>
          <w:rFonts w:ascii="Book Antiqua" w:eastAsia="Book Antiqua" w:hAnsi="Book Antiqua" w:cs="Book Antiqua"/>
          <w:color w:val="000000"/>
        </w:rPr>
        <w:t>December 10, 2020</w:t>
      </w:r>
    </w:p>
    <w:p w14:paraId="5206A8A8" w14:textId="1D75196E"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Accepted: </w:t>
      </w:r>
      <w:r w:rsidR="00C25585" w:rsidRPr="005E7A0E">
        <w:rPr>
          <w:rFonts w:ascii="Book Antiqua" w:eastAsia="Book Antiqua" w:hAnsi="Book Antiqua" w:cs="Book Antiqua"/>
          <w:bCs/>
          <w:color w:val="000000"/>
        </w:rPr>
        <w:t>April 25, 2021</w:t>
      </w:r>
      <w:bookmarkStart w:id="19" w:name="_GoBack"/>
      <w:bookmarkEnd w:id="19"/>
    </w:p>
    <w:p w14:paraId="64810CFF"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Published online: </w:t>
      </w:r>
    </w:p>
    <w:p w14:paraId="45DC75EB" w14:textId="77777777" w:rsidR="00A77B3E" w:rsidRPr="001B4922" w:rsidRDefault="00A77B3E" w:rsidP="001B4922">
      <w:pPr>
        <w:snapToGrid w:val="0"/>
        <w:spacing w:line="360" w:lineRule="auto"/>
        <w:jc w:val="both"/>
        <w:rPr>
          <w:rFonts w:ascii="Book Antiqua" w:hAnsi="Book Antiqua"/>
        </w:rPr>
        <w:sectPr w:rsidR="00A77B3E" w:rsidRPr="001B4922" w:rsidSect="00976385">
          <w:footerReference w:type="default" r:id="rId6"/>
          <w:pgSz w:w="12240" w:h="15840"/>
          <w:pgMar w:top="1440" w:right="1800" w:bottom="1440" w:left="1800" w:header="720" w:footer="720" w:gutter="0"/>
          <w:cols w:space="720"/>
          <w:docGrid w:linePitch="360"/>
        </w:sectPr>
      </w:pPr>
    </w:p>
    <w:p w14:paraId="35A485B3"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lastRenderedPageBreak/>
        <w:t>Abstract</w:t>
      </w:r>
    </w:p>
    <w:p w14:paraId="03A9E8E4"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BACKGROUND</w:t>
      </w:r>
    </w:p>
    <w:p w14:paraId="28582389" w14:textId="77777777" w:rsidR="00A77B3E" w:rsidRPr="001B4922" w:rsidRDefault="00BF3914" w:rsidP="001B4922">
      <w:pPr>
        <w:snapToGrid w:val="0"/>
        <w:spacing w:line="360" w:lineRule="auto"/>
        <w:jc w:val="both"/>
        <w:rPr>
          <w:rFonts w:ascii="Book Antiqua" w:hAnsi="Book Antiqua"/>
        </w:rPr>
      </w:pPr>
      <w:bookmarkStart w:id="20" w:name="OLE_LINK26"/>
      <w:r w:rsidRPr="001B4922">
        <w:rPr>
          <w:rFonts w:ascii="Book Antiqua" w:eastAsia="Book Antiqua" w:hAnsi="Book Antiqua" w:cs="Book Antiqua"/>
          <w:color w:val="000000"/>
        </w:rPr>
        <w:t>Laparoscopic sleeve gastrectomy (LSG) is the most common bariatric surgical procedure. LSG is a restrictive procedure and in this operation stomach volume is greatly reduced. When the details of the procedure are examined, it is seen that there are many different methods surgery.</w:t>
      </w:r>
    </w:p>
    <w:bookmarkEnd w:id="20"/>
    <w:p w14:paraId="5857F4CB" w14:textId="77777777" w:rsidR="00A77B3E" w:rsidRPr="001B4922" w:rsidRDefault="00A77B3E" w:rsidP="001B4922">
      <w:pPr>
        <w:snapToGrid w:val="0"/>
        <w:spacing w:line="360" w:lineRule="auto"/>
        <w:jc w:val="both"/>
        <w:rPr>
          <w:rFonts w:ascii="Book Antiqua" w:hAnsi="Book Antiqua"/>
        </w:rPr>
      </w:pPr>
    </w:p>
    <w:p w14:paraId="4156E829"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AIM</w:t>
      </w:r>
    </w:p>
    <w:p w14:paraId="3E15539F" w14:textId="77777777" w:rsidR="00A77B3E" w:rsidRPr="001B4922" w:rsidRDefault="00C53DDA" w:rsidP="001B4922">
      <w:pPr>
        <w:snapToGrid w:val="0"/>
        <w:spacing w:line="360" w:lineRule="auto"/>
        <w:jc w:val="both"/>
        <w:rPr>
          <w:rFonts w:ascii="Book Antiqua" w:hAnsi="Book Antiqua"/>
        </w:rPr>
      </w:pPr>
      <w:bookmarkStart w:id="21" w:name="OLE_LINK27"/>
      <w:bookmarkStart w:id="22" w:name="OLE_LINK28"/>
      <w:r w:rsidRPr="001B4922">
        <w:rPr>
          <w:rFonts w:ascii="Book Antiqua" w:eastAsia="Book Antiqua" w:hAnsi="Book Antiqua" w:cs="Book Antiqua"/>
          <w:color w:val="000000"/>
        </w:rPr>
        <w:t xml:space="preserve">To </w:t>
      </w:r>
      <w:r w:rsidR="00BF3914" w:rsidRPr="001B4922">
        <w:rPr>
          <w:rFonts w:ascii="Book Antiqua" w:eastAsia="Book Antiqua" w:hAnsi="Book Antiqua" w:cs="Book Antiqua"/>
          <w:color w:val="000000"/>
        </w:rPr>
        <w:t>analyze approaches of surgeons performing LSG</w:t>
      </w:r>
      <w:r w:rsidRPr="001B4922">
        <w:rPr>
          <w:rFonts w:ascii="Book Antiqua" w:eastAsia="Book Antiqua" w:hAnsi="Book Antiqua" w:cs="Book Antiqua"/>
          <w:color w:val="000000"/>
        </w:rPr>
        <w:t>.</w:t>
      </w:r>
    </w:p>
    <w:bookmarkEnd w:id="21"/>
    <w:bookmarkEnd w:id="22"/>
    <w:p w14:paraId="5335D5B9" w14:textId="77777777" w:rsidR="00A77B3E" w:rsidRPr="001B4922" w:rsidRDefault="00A77B3E" w:rsidP="001B4922">
      <w:pPr>
        <w:snapToGrid w:val="0"/>
        <w:spacing w:line="360" w:lineRule="auto"/>
        <w:jc w:val="both"/>
        <w:rPr>
          <w:rFonts w:ascii="Book Antiqua" w:hAnsi="Book Antiqua"/>
        </w:rPr>
      </w:pPr>
    </w:p>
    <w:p w14:paraId="535507AD"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METHODS</w:t>
      </w:r>
    </w:p>
    <w:p w14:paraId="00146027" w14:textId="77777777" w:rsidR="00A77B3E" w:rsidRPr="001B4922" w:rsidRDefault="00BF3914" w:rsidP="001B4922">
      <w:pPr>
        <w:snapToGrid w:val="0"/>
        <w:spacing w:line="360" w:lineRule="auto"/>
        <w:jc w:val="both"/>
        <w:rPr>
          <w:rFonts w:ascii="Book Antiqua" w:hAnsi="Book Antiqua"/>
        </w:rPr>
      </w:pPr>
      <w:bookmarkStart w:id="23" w:name="OLE_LINK29"/>
      <w:bookmarkStart w:id="24" w:name="OLE_LINK30"/>
      <w:r w:rsidRPr="001B4922">
        <w:rPr>
          <w:rFonts w:ascii="Book Antiqua" w:eastAsia="Book Antiqua" w:hAnsi="Book Antiqua" w:cs="Book Antiqua"/>
          <w:color w:val="000000"/>
        </w:rPr>
        <w:t>A questionnaire consist of 44 questions was sent by e-mail to the surgeons performing bariatric surgery. Approaches of surgery about preoperative period, surgical techniques and postoperative period was questioned.</w:t>
      </w:r>
    </w:p>
    <w:bookmarkEnd w:id="23"/>
    <w:bookmarkEnd w:id="24"/>
    <w:p w14:paraId="28B965A7" w14:textId="77777777" w:rsidR="00A77B3E" w:rsidRPr="001B4922" w:rsidRDefault="00A77B3E" w:rsidP="001B4922">
      <w:pPr>
        <w:snapToGrid w:val="0"/>
        <w:spacing w:line="360" w:lineRule="auto"/>
        <w:jc w:val="both"/>
        <w:rPr>
          <w:rFonts w:ascii="Book Antiqua" w:hAnsi="Book Antiqua"/>
        </w:rPr>
      </w:pPr>
    </w:p>
    <w:p w14:paraId="6B7D74F5"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RESULTS</w:t>
      </w:r>
    </w:p>
    <w:p w14:paraId="46FCD8CF" w14:textId="77777777" w:rsidR="00A77B3E" w:rsidRPr="001B4922" w:rsidRDefault="00BF3914" w:rsidP="001B4922">
      <w:pPr>
        <w:snapToGrid w:val="0"/>
        <w:spacing w:line="360" w:lineRule="auto"/>
        <w:jc w:val="both"/>
        <w:rPr>
          <w:rFonts w:ascii="Book Antiqua" w:hAnsi="Book Antiqua"/>
        </w:rPr>
      </w:pPr>
      <w:bookmarkStart w:id="25" w:name="OLE_LINK31"/>
      <w:bookmarkStart w:id="26" w:name="OLE_LINK32"/>
      <w:r w:rsidRPr="001B4922">
        <w:rPr>
          <w:rFonts w:ascii="Book Antiqua" w:eastAsia="Book Antiqua" w:hAnsi="Book Antiqua" w:cs="Book Antiqua"/>
          <w:color w:val="000000"/>
        </w:rPr>
        <w:t xml:space="preserve">Different approaches about antibiotic prophylaxis, stapler line reinforcement utilization, application of intraoperative and postoperative leakage test, approach to the crus and hiatal hernia repair were detected. It was observed that a few </w:t>
      </w:r>
      <w:proofErr w:type="spellStart"/>
      <w:r w:rsidRPr="001B4922">
        <w:rPr>
          <w:rFonts w:ascii="Book Antiqua" w:eastAsia="Book Antiqua" w:hAnsi="Book Antiqua" w:cs="Book Antiqua"/>
          <w:color w:val="000000"/>
        </w:rPr>
        <w:t>partipicipants</w:t>
      </w:r>
      <w:proofErr w:type="spellEnd"/>
      <w:r w:rsidRPr="001B4922">
        <w:rPr>
          <w:rFonts w:ascii="Book Antiqua" w:eastAsia="Book Antiqua" w:hAnsi="Book Antiqua" w:cs="Book Antiqua"/>
          <w:color w:val="000000"/>
        </w:rPr>
        <w:t xml:space="preserve"> applied contrary to the guidelines of antibiotic </w:t>
      </w:r>
      <w:proofErr w:type="spellStart"/>
      <w:r w:rsidRPr="001B4922">
        <w:rPr>
          <w:rFonts w:ascii="Book Antiqua" w:eastAsia="Book Antiqua" w:hAnsi="Book Antiqua" w:cs="Book Antiqua"/>
          <w:color w:val="000000"/>
        </w:rPr>
        <w:t>prophlaxis</w:t>
      </w:r>
      <w:proofErr w:type="spellEnd"/>
      <w:r w:rsidRPr="001B4922">
        <w:rPr>
          <w:rFonts w:ascii="Book Antiqua" w:eastAsia="Book Antiqua" w:hAnsi="Book Antiqua" w:cs="Book Antiqua"/>
          <w:color w:val="000000"/>
        </w:rPr>
        <w:t xml:space="preserve"> and thromboembolism prophylaxis. Approaches about other subjects were generally similar.</w:t>
      </w:r>
    </w:p>
    <w:bookmarkEnd w:id="25"/>
    <w:bookmarkEnd w:id="26"/>
    <w:p w14:paraId="6D165623" w14:textId="77777777" w:rsidR="00A77B3E" w:rsidRPr="001B4922" w:rsidRDefault="00A77B3E" w:rsidP="001B4922">
      <w:pPr>
        <w:snapToGrid w:val="0"/>
        <w:spacing w:line="360" w:lineRule="auto"/>
        <w:jc w:val="both"/>
        <w:rPr>
          <w:rFonts w:ascii="Book Antiqua" w:hAnsi="Book Antiqua"/>
        </w:rPr>
      </w:pPr>
    </w:p>
    <w:p w14:paraId="0CF36DDC"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CONCLUSION</w:t>
      </w:r>
    </w:p>
    <w:p w14:paraId="71CA4F2F" w14:textId="75D672ED" w:rsidR="00A77B3E" w:rsidRPr="001B4922" w:rsidRDefault="00BF3914" w:rsidP="001B4922">
      <w:pPr>
        <w:snapToGrid w:val="0"/>
        <w:spacing w:line="360" w:lineRule="auto"/>
        <w:jc w:val="both"/>
        <w:rPr>
          <w:rFonts w:ascii="Book Antiqua" w:hAnsi="Book Antiqua"/>
        </w:rPr>
      </w:pPr>
      <w:bookmarkStart w:id="27" w:name="OLE_LINK33"/>
      <w:bookmarkStart w:id="28" w:name="OLE_LINK34"/>
      <w:r w:rsidRPr="001B4922">
        <w:rPr>
          <w:rFonts w:ascii="Book Antiqua" w:eastAsia="Book Antiqua" w:hAnsi="Book Antiqua" w:cs="Book Antiqua"/>
          <w:color w:val="000000"/>
        </w:rPr>
        <w:t>In this study, approaches about LSG that most common bariatric surgical procedure in our country was learned. According to these results, knowing the approaches in our country will be benefic</w:t>
      </w:r>
      <w:r w:rsidR="00436BFC">
        <w:rPr>
          <w:rFonts w:ascii="Book Antiqua" w:eastAsia="Book Antiqua" w:hAnsi="Book Antiqua" w:cs="Book Antiqua"/>
          <w:color w:val="000000"/>
        </w:rPr>
        <w:t>i</w:t>
      </w:r>
      <w:r w:rsidRPr="001B4922">
        <w:rPr>
          <w:rFonts w:ascii="Book Antiqua" w:eastAsia="Book Antiqua" w:hAnsi="Book Antiqua" w:cs="Book Antiqua"/>
          <w:color w:val="000000"/>
        </w:rPr>
        <w:t>al in terms of determining the training programs in bariatric surgery, improving surgical results and reducing the complications</w:t>
      </w:r>
      <w:r w:rsidR="00646AA5" w:rsidRPr="001B4922">
        <w:rPr>
          <w:rFonts w:ascii="Book Antiqua" w:hAnsi="Book Antiqua" w:cs="Book Antiqua"/>
          <w:color w:val="000000"/>
          <w:lang w:eastAsia="zh-CN"/>
        </w:rPr>
        <w:t>.</w:t>
      </w:r>
    </w:p>
    <w:bookmarkEnd w:id="27"/>
    <w:bookmarkEnd w:id="28"/>
    <w:p w14:paraId="794CBC1A" w14:textId="77777777" w:rsidR="00A77B3E" w:rsidRPr="001B4922" w:rsidRDefault="00A77B3E" w:rsidP="001B4922">
      <w:pPr>
        <w:snapToGrid w:val="0"/>
        <w:spacing w:line="360" w:lineRule="auto"/>
        <w:jc w:val="both"/>
        <w:rPr>
          <w:rFonts w:ascii="Book Antiqua" w:hAnsi="Book Antiqua"/>
        </w:rPr>
      </w:pPr>
    </w:p>
    <w:p w14:paraId="0FD91F5E"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Key Words: </w:t>
      </w:r>
      <w:bookmarkStart w:id="29" w:name="OLE_LINK22"/>
      <w:bookmarkStart w:id="30" w:name="OLE_LINK23"/>
      <w:r w:rsidRPr="001B4922">
        <w:rPr>
          <w:rFonts w:ascii="Book Antiqua" w:eastAsia="Book Antiqua" w:hAnsi="Book Antiqua" w:cs="Book Antiqua"/>
          <w:color w:val="000000"/>
        </w:rPr>
        <w:t xml:space="preserve">Bariatric surgery; Obesity; Laparoscopic sleeve gastrectomy; </w:t>
      </w:r>
      <w:r w:rsidR="00C53DDA" w:rsidRPr="001B4922">
        <w:rPr>
          <w:rFonts w:ascii="Book Antiqua" w:eastAsia="Book Antiqua" w:hAnsi="Book Antiqua" w:cs="Book Antiqua"/>
          <w:color w:val="000000"/>
        </w:rPr>
        <w:t>Complications</w:t>
      </w:r>
      <w:r w:rsidRPr="001B4922">
        <w:rPr>
          <w:rFonts w:ascii="Book Antiqua" w:eastAsia="Book Antiqua" w:hAnsi="Book Antiqua" w:cs="Book Antiqua"/>
          <w:color w:val="000000"/>
        </w:rPr>
        <w:t>; Leak; Surgery practices</w:t>
      </w:r>
    </w:p>
    <w:bookmarkEnd w:id="29"/>
    <w:bookmarkEnd w:id="30"/>
    <w:p w14:paraId="17951E9C" w14:textId="77777777" w:rsidR="00A77B3E" w:rsidRPr="001B4922" w:rsidRDefault="00A77B3E" w:rsidP="001B4922">
      <w:pPr>
        <w:snapToGrid w:val="0"/>
        <w:spacing w:line="360" w:lineRule="auto"/>
        <w:jc w:val="both"/>
        <w:rPr>
          <w:rFonts w:ascii="Book Antiqua" w:hAnsi="Book Antiqua"/>
        </w:rPr>
      </w:pPr>
    </w:p>
    <w:p w14:paraId="4EC408C2" w14:textId="22D2E2B3" w:rsidR="00A77B3E" w:rsidRPr="001B4922" w:rsidRDefault="00BF3914" w:rsidP="001B4922">
      <w:pPr>
        <w:snapToGrid w:val="0"/>
        <w:spacing w:line="360" w:lineRule="auto"/>
        <w:jc w:val="both"/>
        <w:rPr>
          <w:rFonts w:ascii="Book Antiqua" w:hAnsi="Book Antiqua"/>
        </w:rPr>
      </w:pPr>
      <w:proofErr w:type="spellStart"/>
      <w:r w:rsidRPr="001B4922">
        <w:rPr>
          <w:rFonts w:ascii="Book Antiqua" w:eastAsia="Book Antiqua" w:hAnsi="Book Antiqua" w:cs="Book Antiqua"/>
          <w:color w:val="000000"/>
        </w:rPr>
        <w:t>Mayir</w:t>
      </w:r>
      <w:proofErr w:type="spellEnd"/>
      <w:r w:rsidRPr="001B4922">
        <w:rPr>
          <w:rFonts w:ascii="Book Antiqua" w:eastAsia="Book Antiqua" w:hAnsi="Book Antiqua" w:cs="Book Antiqua"/>
          <w:color w:val="000000"/>
        </w:rPr>
        <w:t xml:space="preserve"> B. Practices </w:t>
      </w:r>
      <w:r w:rsidR="00C53DDA" w:rsidRPr="001B4922">
        <w:rPr>
          <w:rFonts w:ascii="Book Antiqua" w:eastAsia="Book Antiqua" w:hAnsi="Book Antiqua" w:cs="Book Antiqua"/>
          <w:color w:val="000000"/>
        </w:rPr>
        <w:t xml:space="preserve">concerning sleeve gastrectomy </w:t>
      </w:r>
      <w:r w:rsidRPr="001B4922">
        <w:rPr>
          <w:rFonts w:ascii="Book Antiqua" w:eastAsia="Book Antiqua" w:hAnsi="Book Antiqua" w:cs="Book Antiqua"/>
          <w:color w:val="000000"/>
        </w:rPr>
        <w:t xml:space="preserve">in Turkey: </w:t>
      </w:r>
      <w:r w:rsidR="00C53DDA" w:rsidRPr="001B4922">
        <w:rPr>
          <w:rFonts w:ascii="Book Antiqua" w:eastAsia="Book Antiqua" w:hAnsi="Book Antiqua" w:cs="Book Antiqua"/>
          <w:color w:val="000000"/>
        </w:rPr>
        <w:t>A</w:t>
      </w:r>
      <w:r w:rsidRPr="001B4922">
        <w:rPr>
          <w:rFonts w:ascii="Book Antiqua" w:eastAsia="Book Antiqua" w:hAnsi="Book Antiqua" w:cs="Book Antiqua"/>
          <w:color w:val="000000"/>
        </w:rPr>
        <w:t xml:space="preserve"> </w:t>
      </w:r>
      <w:r w:rsidR="00C53DDA" w:rsidRPr="001B4922">
        <w:rPr>
          <w:rFonts w:ascii="Book Antiqua" w:eastAsia="Book Antiqua" w:hAnsi="Book Antiqua" w:cs="Book Antiqua"/>
          <w:color w:val="000000"/>
        </w:rPr>
        <w:t>survey of su</w:t>
      </w:r>
      <w:r w:rsidRPr="001B4922">
        <w:rPr>
          <w:rFonts w:ascii="Book Antiqua" w:eastAsia="Book Antiqua" w:hAnsi="Book Antiqua" w:cs="Book Antiqua"/>
          <w:color w:val="000000"/>
        </w:rPr>
        <w:t xml:space="preserve">rgeons. </w:t>
      </w:r>
      <w:r w:rsidRPr="001B4922">
        <w:rPr>
          <w:rFonts w:ascii="Book Antiqua" w:eastAsia="Book Antiqua" w:hAnsi="Book Antiqua" w:cs="Book Antiqua"/>
          <w:i/>
          <w:iCs/>
          <w:color w:val="000000"/>
        </w:rPr>
        <w:t xml:space="preserve">World J </w:t>
      </w:r>
      <w:proofErr w:type="spellStart"/>
      <w:r w:rsidRPr="001B4922">
        <w:rPr>
          <w:rFonts w:ascii="Book Antiqua" w:eastAsia="Book Antiqua" w:hAnsi="Book Antiqua" w:cs="Book Antiqua"/>
          <w:i/>
          <w:iCs/>
          <w:color w:val="000000"/>
        </w:rPr>
        <w:t>Gastrointest</w:t>
      </w:r>
      <w:proofErr w:type="spellEnd"/>
      <w:r w:rsidRPr="001B4922">
        <w:rPr>
          <w:rFonts w:ascii="Book Antiqua" w:eastAsia="Book Antiqua" w:hAnsi="Book Antiqua" w:cs="Book Antiqua"/>
          <w:i/>
          <w:iCs/>
          <w:color w:val="000000"/>
        </w:rPr>
        <w:t xml:space="preserve">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color w:val="000000"/>
        </w:rPr>
        <w:t xml:space="preserve"> 202</w:t>
      </w:r>
      <w:r w:rsidR="00855B1E">
        <w:rPr>
          <w:rFonts w:ascii="Book Antiqua" w:eastAsia="Book Antiqua" w:hAnsi="Book Antiqua" w:cs="Book Antiqua"/>
          <w:color w:val="000000"/>
        </w:rPr>
        <w:t>1</w:t>
      </w:r>
      <w:r w:rsidRPr="001B4922">
        <w:rPr>
          <w:rFonts w:ascii="Book Antiqua" w:eastAsia="Book Antiqua" w:hAnsi="Book Antiqua" w:cs="Book Antiqua"/>
          <w:color w:val="000000"/>
        </w:rPr>
        <w:t xml:space="preserve">; </w:t>
      </w:r>
      <w:proofErr w:type="gramStart"/>
      <w:r w:rsidRPr="001B4922">
        <w:rPr>
          <w:rFonts w:ascii="Book Antiqua" w:eastAsia="Book Antiqua" w:hAnsi="Book Antiqua" w:cs="Book Antiqua"/>
          <w:color w:val="000000"/>
        </w:rPr>
        <w:t>In</w:t>
      </w:r>
      <w:proofErr w:type="gramEnd"/>
      <w:r w:rsidRPr="001B4922">
        <w:rPr>
          <w:rFonts w:ascii="Book Antiqua" w:eastAsia="Book Antiqua" w:hAnsi="Book Antiqua" w:cs="Book Antiqua"/>
          <w:color w:val="000000"/>
        </w:rPr>
        <w:t xml:space="preserve"> press</w:t>
      </w:r>
    </w:p>
    <w:p w14:paraId="5190DC42" w14:textId="77777777" w:rsidR="00A77B3E" w:rsidRPr="001B4922" w:rsidRDefault="00A77B3E" w:rsidP="001B4922">
      <w:pPr>
        <w:snapToGrid w:val="0"/>
        <w:spacing w:line="360" w:lineRule="auto"/>
        <w:jc w:val="both"/>
        <w:rPr>
          <w:rFonts w:ascii="Book Antiqua" w:hAnsi="Book Antiqua"/>
        </w:rPr>
      </w:pPr>
    </w:p>
    <w:p w14:paraId="3D5EAB64"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Core Tip: </w:t>
      </w:r>
      <w:bookmarkStart w:id="31" w:name="OLE_LINK24"/>
      <w:bookmarkStart w:id="32" w:name="OLE_LINK25"/>
      <w:r w:rsidRPr="001B4922">
        <w:rPr>
          <w:rFonts w:ascii="Book Antiqua" w:eastAsia="Book Antiqua" w:hAnsi="Book Antiqua" w:cs="Book Antiqua"/>
          <w:color w:val="000000"/>
        </w:rPr>
        <w:t xml:space="preserve">The goal of laparoscopic sleeve gastrectomy is to limit the amount of food taken by reducing the stomach volume. When the surgical applications are examined, it is seen that although the surgical technique is similar in general terms, when the details of the technique are considered and the pre- and post-surgical applications are evaluated, there are very different applications. The aim of this study was to evaluate the clinical applications of </w:t>
      </w:r>
      <w:r w:rsidR="00AF7A49" w:rsidRPr="001B4922">
        <w:rPr>
          <w:rFonts w:ascii="Book Antiqua" w:eastAsia="Book Antiqua" w:hAnsi="Book Antiqua" w:cs="Book Antiqua"/>
          <w:color w:val="000000"/>
        </w:rPr>
        <w:t>laparoscopic sleeve gastrectomy</w:t>
      </w:r>
      <w:r w:rsidRPr="001B4922">
        <w:rPr>
          <w:rFonts w:ascii="Book Antiqua" w:eastAsia="Book Antiqua" w:hAnsi="Book Antiqua" w:cs="Book Antiqua"/>
          <w:color w:val="000000"/>
        </w:rPr>
        <w:t xml:space="preserve"> surgeons.</w:t>
      </w:r>
    </w:p>
    <w:p w14:paraId="73E1E5E1" w14:textId="77777777" w:rsidR="00A77B3E" w:rsidRPr="001B4922" w:rsidRDefault="00AF7A49" w:rsidP="001B4922">
      <w:pPr>
        <w:snapToGrid w:val="0"/>
        <w:spacing w:line="360" w:lineRule="auto"/>
        <w:jc w:val="both"/>
        <w:rPr>
          <w:rFonts w:ascii="Book Antiqua" w:hAnsi="Book Antiqua"/>
        </w:rPr>
      </w:pPr>
      <w:r w:rsidRPr="001B4922">
        <w:rPr>
          <w:rFonts w:ascii="Book Antiqua" w:hAnsi="Book Antiqua"/>
        </w:rPr>
        <w:br w:type="page"/>
      </w:r>
      <w:bookmarkEnd w:id="31"/>
      <w:bookmarkEnd w:id="32"/>
      <w:r w:rsidR="00BF3914" w:rsidRPr="001B4922">
        <w:rPr>
          <w:rFonts w:ascii="Book Antiqua" w:eastAsia="Book Antiqua" w:hAnsi="Book Antiqua" w:cs="Book Antiqua"/>
          <w:b/>
          <w:caps/>
          <w:color w:val="000000"/>
          <w:u w:val="single"/>
        </w:rPr>
        <w:lastRenderedPageBreak/>
        <w:t>INTRODUCTION</w:t>
      </w:r>
    </w:p>
    <w:p w14:paraId="3C3CDEAD" w14:textId="77777777" w:rsidR="00A77B3E" w:rsidRPr="001B4922" w:rsidRDefault="00BF3914" w:rsidP="001B4922">
      <w:pPr>
        <w:snapToGrid w:val="0"/>
        <w:spacing w:line="360" w:lineRule="auto"/>
        <w:jc w:val="both"/>
        <w:rPr>
          <w:rFonts w:ascii="Book Antiqua" w:hAnsi="Book Antiqua"/>
        </w:rPr>
      </w:pPr>
      <w:bookmarkStart w:id="33" w:name="OLE_LINK35"/>
      <w:bookmarkStart w:id="34" w:name="OLE_LINK36"/>
      <w:r w:rsidRPr="001B4922">
        <w:rPr>
          <w:rFonts w:ascii="Book Antiqua" w:eastAsia="Book Antiqua" w:hAnsi="Book Antiqua" w:cs="Book Antiqua"/>
          <w:color w:val="000000"/>
        </w:rPr>
        <w:t>Obesity is an increasingly common health problem. According to 2012 data, the obesity rate in our country</w:t>
      </w:r>
      <w:r w:rsidR="00AF7A49" w:rsidRPr="001B4922">
        <w:rPr>
          <w:rFonts w:ascii="Book Antiqua" w:eastAsia="Book Antiqua" w:hAnsi="Book Antiqua" w:cs="Book Antiqua"/>
          <w:color w:val="000000"/>
        </w:rPr>
        <w:t xml:space="preserve"> has been reported as 17.2</w:t>
      </w:r>
      <w:proofErr w:type="gramStart"/>
      <w:r w:rsidR="00AF7A49" w:rsidRPr="001B4922">
        <w:rPr>
          <w:rFonts w:ascii="Book Antiqua" w:eastAsia="Book Antiqua" w:hAnsi="Book Antiqua" w:cs="Book Antiqua"/>
          <w:color w:val="000000"/>
        </w:rPr>
        <w:t>%</w:t>
      </w:r>
      <w:r w:rsidR="00AF7A49" w:rsidRPr="001B4922">
        <w:rPr>
          <w:rFonts w:ascii="Book Antiqua" w:eastAsia="Book Antiqua" w:hAnsi="Book Antiqua" w:cs="Book Antiqua"/>
          <w:color w:val="000000"/>
          <w:vertAlign w:val="superscript"/>
        </w:rPr>
        <w:t>[</w:t>
      </w:r>
      <w:proofErr w:type="gramEnd"/>
      <w:r w:rsidRPr="001B4922">
        <w:rPr>
          <w:rFonts w:ascii="Book Antiqua" w:eastAsia="Book Antiqua" w:hAnsi="Book Antiqua" w:cs="Book Antiqua"/>
          <w:color w:val="000000"/>
          <w:vertAlign w:val="superscript"/>
        </w:rPr>
        <w:t>1</w:t>
      </w:r>
      <w:r w:rsidR="00AF7A49" w:rsidRPr="001B4922">
        <w:rPr>
          <w:rFonts w:ascii="Book Antiqua" w:eastAsia="Book Antiqua" w:hAnsi="Book Antiqua" w:cs="Book Antiqua"/>
          <w:color w:val="000000"/>
          <w:vertAlign w:val="superscript"/>
        </w:rPr>
        <w:t>]</w:t>
      </w:r>
      <w:r w:rsidRPr="001B4922">
        <w:rPr>
          <w:rFonts w:ascii="Book Antiqua" w:eastAsia="Book Antiqua" w:hAnsi="Book Antiqua" w:cs="Book Antiqua"/>
          <w:color w:val="000000"/>
        </w:rPr>
        <w:t xml:space="preserve">. Today, surgical interventions are widely used in the treatment of morbid obesity. To date, various types of surgery have been described, including restrictive, </w:t>
      </w:r>
      <w:proofErr w:type="spellStart"/>
      <w:r w:rsidRPr="001B4922">
        <w:rPr>
          <w:rFonts w:ascii="Book Antiqua" w:eastAsia="Book Antiqua" w:hAnsi="Book Antiqua" w:cs="Book Antiqua"/>
          <w:color w:val="000000"/>
        </w:rPr>
        <w:t>malabsorptive</w:t>
      </w:r>
      <w:proofErr w:type="spellEnd"/>
      <w:r w:rsidRPr="001B4922">
        <w:rPr>
          <w:rFonts w:ascii="Book Antiqua" w:eastAsia="Book Antiqua" w:hAnsi="Book Antiqua" w:cs="Book Antiqua"/>
          <w:color w:val="000000"/>
        </w:rPr>
        <w:t xml:space="preserve"> or combined types. Among these different types of surgery, laparoscopic sleeve gastrectomy (LSG) is a restrictive operation and is considered an effective and safe procedure in t</w:t>
      </w:r>
      <w:r w:rsidR="00AF7A49" w:rsidRPr="001B4922">
        <w:rPr>
          <w:rFonts w:ascii="Book Antiqua" w:eastAsia="Book Antiqua" w:hAnsi="Book Antiqua" w:cs="Book Antiqua"/>
          <w:color w:val="000000"/>
        </w:rPr>
        <w:t xml:space="preserve">he treatment of morbid </w:t>
      </w:r>
      <w:proofErr w:type="gramStart"/>
      <w:r w:rsidR="00AF7A49" w:rsidRPr="001B4922">
        <w:rPr>
          <w:rFonts w:ascii="Book Antiqua" w:eastAsia="Book Antiqua" w:hAnsi="Book Antiqua" w:cs="Book Antiqua"/>
          <w:color w:val="000000"/>
        </w:rPr>
        <w:t>obesity</w:t>
      </w:r>
      <w:r w:rsidR="00AF7A49" w:rsidRPr="001B4922">
        <w:rPr>
          <w:rFonts w:ascii="Book Antiqua" w:eastAsia="Book Antiqua" w:hAnsi="Book Antiqua" w:cs="Book Antiqua"/>
          <w:color w:val="000000"/>
          <w:vertAlign w:val="superscript"/>
        </w:rPr>
        <w:t>[</w:t>
      </w:r>
      <w:proofErr w:type="gramEnd"/>
      <w:r w:rsidRPr="001B4922">
        <w:rPr>
          <w:rFonts w:ascii="Book Antiqua" w:eastAsia="Book Antiqua" w:hAnsi="Book Antiqua" w:cs="Book Antiqua"/>
          <w:color w:val="000000"/>
          <w:vertAlign w:val="superscript"/>
        </w:rPr>
        <w:t>2</w:t>
      </w:r>
      <w:r w:rsidR="00AF7A49" w:rsidRPr="001B4922">
        <w:rPr>
          <w:rFonts w:ascii="Book Antiqua" w:eastAsia="Book Antiqua" w:hAnsi="Book Antiqua" w:cs="Book Antiqua"/>
          <w:color w:val="000000"/>
          <w:vertAlign w:val="superscript"/>
        </w:rPr>
        <w:t>]</w:t>
      </w:r>
      <w:r w:rsidRPr="001B4922">
        <w:rPr>
          <w:rFonts w:ascii="Book Antiqua" w:eastAsia="Book Antiqua" w:hAnsi="Book Antiqua" w:cs="Book Antiqua"/>
          <w:color w:val="000000"/>
        </w:rPr>
        <w:t>. Since 2012, the American metabolic and bariatric surgery association has accepted LSG as the primar</w:t>
      </w:r>
      <w:r w:rsidR="00AF7A49" w:rsidRPr="001B4922">
        <w:rPr>
          <w:rFonts w:ascii="Book Antiqua" w:eastAsia="Book Antiqua" w:hAnsi="Book Antiqua" w:cs="Book Antiqua"/>
          <w:color w:val="000000"/>
        </w:rPr>
        <w:t xml:space="preserve">y bariatric surgical </w:t>
      </w:r>
      <w:proofErr w:type="gramStart"/>
      <w:r w:rsidR="00AF7A49" w:rsidRPr="001B4922">
        <w:rPr>
          <w:rFonts w:ascii="Book Antiqua" w:eastAsia="Book Antiqua" w:hAnsi="Book Antiqua" w:cs="Book Antiqua"/>
          <w:color w:val="000000"/>
        </w:rPr>
        <w:t>procedure</w:t>
      </w:r>
      <w:r w:rsidR="00AF7A49" w:rsidRPr="001B4922">
        <w:rPr>
          <w:rFonts w:ascii="Book Antiqua" w:eastAsia="Book Antiqua" w:hAnsi="Book Antiqua" w:cs="Book Antiqua"/>
          <w:color w:val="000000"/>
          <w:vertAlign w:val="superscript"/>
        </w:rPr>
        <w:t>[</w:t>
      </w:r>
      <w:proofErr w:type="gramEnd"/>
      <w:r w:rsidRPr="001B4922">
        <w:rPr>
          <w:rFonts w:ascii="Book Antiqua" w:eastAsia="Book Antiqua" w:hAnsi="Book Antiqua" w:cs="Book Antiqua"/>
          <w:color w:val="000000"/>
          <w:vertAlign w:val="superscript"/>
        </w:rPr>
        <w:t>3</w:t>
      </w:r>
      <w:r w:rsidR="00AF7A49" w:rsidRPr="001B4922">
        <w:rPr>
          <w:rFonts w:ascii="Book Antiqua" w:eastAsia="Book Antiqua" w:hAnsi="Book Antiqua" w:cs="Book Antiqua"/>
          <w:color w:val="000000"/>
          <w:vertAlign w:val="superscript"/>
        </w:rPr>
        <w:t>]</w:t>
      </w:r>
      <w:r w:rsidRPr="001B4922">
        <w:rPr>
          <w:rFonts w:ascii="Book Antiqua" w:eastAsia="Book Antiqua" w:hAnsi="Book Antiqua" w:cs="Book Antiqua"/>
          <w:color w:val="000000"/>
        </w:rPr>
        <w:t>. LSG is the most commonly performed bariatric surgical p</w:t>
      </w:r>
      <w:r w:rsidR="00AF7A49" w:rsidRPr="001B4922">
        <w:rPr>
          <w:rFonts w:ascii="Book Antiqua" w:eastAsia="Book Antiqua" w:hAnsi="Book Antiqua" w:cs="Book Antiqua"/>
          <w:color w:val="000000"/>
        </w:rPr>
        <w:t xml:space="preserve">rocedures in today in the </w:t>
      </w:r>
      <w:proofErr w:type="gramStart"/>
      <w:r w:rsidR="00AF7A49" w:rsidRPr="001B4922">
        <w:rPr>
          <w:rFonts w:ascii="Book Antiqua" w:eastAsia="Book Antiqua" w:hAnsi="Book Antiqua" w:cs="Book Antiqua"/>
          <w:color w:val="000000"/>
        </w:rPr>
        <w:t>world</w:t>
      </w:r>
      <w:r w:rsidR="00AF7A49" w:rsidRPr="001B4922">
        <w:rPr>
          <w:rFonts w:ascii="Book Antiqua" w:eastAsia="Book Antiqua" w:hAnsi="Book Antiqua" w:cs="Book Antiqua"/>
          <w:color w:val="000000"/>
          <w:vertAlign w:val="superscript"/>
        </w:rPr>
        <w:t>[</w:t>
      </w:r>
      <w:proofErr w:type="gramEnd"/>
      <w:r w:rsidRPr="001B4922">
        <w:rPr>
          <w:rFonts w:ascii="Book Antiqua" w:eastAsia="Book Antiqua" w:hAnsi="Book Antiqua" w:cs="Book Antiqua"/>
          <w:color w:val="000000"/>
          <w:vertAlign w:val="superscript"/>
        </w:rPr>
        <w:t>4</w:t>
      </w:r>
      <w:r w:rsidR="00AF7A49" w:rsidRPr="001B4922">
        <w:rPr>
          <w:rFonts w:ascii="Book Antiqua" w:eastAsia="Book Antiqua" w:hAnsi="Book Antiqua" w:cs="Book Antiqua"/>
          <w:color w:val="000000"/>
          <w:vertAlign w:val="superscript"/>
        </w:rPr>
        <w:t>]</w:t>
      </w:r>
      <w:r w:rsidRPr="001B4922">
        <w:rPr>
          <w:rFonts w:ascii="Book Antiqua" w:eastAsia="Book Antiqua" w:hAnsi="Book Antiqua" w:cs="Book Antiqua"/>
          <w:color w:val="000000"/>
        </w:rPr>
        <w:t>. The goal of LSG is to limit the amount of food taken by reducing the stomach volume. When the surgical applications are examined, it is seen that although the surgical technique is similar in general terms, when the details of the technique are considered and the pre- and post-surgical applications are evaluated, there a</w:t>
      </w:r>
      <w:r w:rsidR="00AF7A49" w:rsidRPr="001B4922">
        <w:rPr>
          <w:rFonts w:ascii="Book Antiqua" w:eastAsia="Book Antiqua" w:hAnsi="Book Antiqua" w:cs="Book Antiqua"/>
          <w:color w:val="000000"/>
        </w:rPr>
        <w:t xml:space="preserve">re very different </w:t>
      </w:r>
      <w:proofErr w:type="gramStart"/>
      <w:r w:rsidR="00AF7A49" w:rsidRPr="001B4922">
        <w:rPr>
          <w:rFonts w:ascii="Book Antiqua" w:eastAsia="Book Antiqua" w:hAnsi="Book Antiqua" w:cs="Book Antiqua"/>
          <w:color w:val="000000"/>
        </w:rPr>
        <w:t>applications</w:t>
      </w:r>
      <w:r w:rsidR="00AF7A49" w:rsidRPr="001B4922">
        <w:rPr>
          <w:rFonts w:ascii="Book Antiqua" w:eastAsia="Book Antiqua" w:hAnsi="Book Antiqua" w:cs="Book Antiqua"/>
          <w:color w:val="000000"/>
          <w:vertAlign w:val="superscript"/>
        </w:rPr>
        <w:t>[</w:t>
      </w:r>
      <w:proofErr w:type="gramEnd"/>
      <w:r w:rsidR="00AF7A49" w:rsidRPr="001B4922">
        <w:rPr>
          <w:rFonts w:ascii="Book Antiqua" w:eastAsia="Book Antiqua" w:hAnsi="Book Antiqua" w:cs="Book Antiqua"/>
          <w:color w:val="000000"/>
          <w:vertAlign w:val="superscript"/>
        </w:rPr>
        <w:t>5]</w:t>
      </w:r>
      <w:r w:rsidRPr="001B4922">
        <w:rPr>
          <w:rFonts w:ascii="Book Antiqua" w:eastAsia="Book Antiqua" w:hAnsi="Book Antiqua" w:cs="Book Antiqua"/>
          <w:color w:val="000000"/>
        </w:rPr>
        <w:t>. The aim of this study was to evaluate the clinical applications of LSG surgeons in Turkey.</w:t>
      </w:r>
    </w:p>
    <w:bookmarkEnd w:id="33"/>
    <w:bookmarkEnd w:id="34"/>
    <w:p w14:paraId="06376918" w14:textId="77777777" w:rsidR="00A77B3E" w:rsidRPr="001B4922" w:rsidRDefault="00A77B3E" w:rsidP="00C52555">
      <w:pPr>
        <w:snapToGrid w:val="0"/>
        <w:spacing w:line="360" w:lineRule="auto"/>
        <w:jc w:val="both"/>
        <w:rPr>
          <w:rFonts w:ascii="Book Antiqua" w:hAnsi="Book Antiqua"/>
        </w:rPr>
      </w:pPr>
    </w:p>
    <w:p w14:paraId="16C773D2"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aps/>
          <w:color w:val="000000"/>
          <w:u w:val="single"/>
        </w:rPr>
        <w:t>MATERIALS AND METHODS</w:t>
      </w:r>
    </w:p>
    <w:p w14:paraId="7CB2F84E" w14:textId="344DE0C6" w:rsidR="00AF7A49" w:rsidRPr="001B4922" w:rsidRDefault="00BF3914" w:rsidP="001B4922">
      <w:pPr>
        <w:snapToGrid w:val="0"/>
        <w:spacing w:line="360" w:lineRule="auto"/>
        <w:jc w:val="both"/>
        <w:rPr>
          <w:rFonts w:ascii="Book Antiqua" w:hAnsi="Book Antiqua"/>
        </w:rPr>
      </w:pPr>
      <w:bookmarkStart w:id="35" w:name="OLE_LINK37"/>
      <w:r w:rsidRPr="001B4922">
        <w:rPr>
          <w:rFonts w:ascii="Book Antiqua" w:eastAsia="Book Antiqua" w:hAnsi="Book Antiqua" w:cs="Book Antiqua"/>
          <w:color w:val="000000"/>
        </w:rPr>
        <w:t>The study was designed as a questionnaire study. We gather names of doctors interested in bariatric surgery from the list of members of the obesity related associations in Turkey announced on the internet, authors of articles published in PubMed from Turkey regarding bariatric surgery, a variety of news and ads on social media. E-mail addresses of these names of surgeons were tried to be found on the internet. A questionnaire of 44 questions was sent to surgeons whose e-mail address could be reached. The questionnaire included descriptive questions about the demographic characteristics and surgical experience of the surgeons, examinations and applications before LSG, surgical techniques, postoperative follow-up and treatment process. Surgeons stating that they perform LSG at questionnaire were included in the study</w:t>
      </w:r>
      <w:r w:rsidR="00AF7A49" w:rsidRPr="001B4922">
        <w:rPr>
          <w:rFonts w:ascii="Book Antiqua" w:eastAsia="Book Antiqua" w:hAnsi="Book Antiqua" w:cs="Book Antiqua"/>
          <w:color w:val="000000"/>
        </w:rPr>
        <w:t>.</w:t>
      </w:r>
    </w:p>
    <w:p w14:paraId="78ECD14D"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rPr>
        <w:lastRenderedPageBreak/>
        <w:t>All results were recorded with SPSS 22 (IBM Corporation, Chicago, IL</w:t>
      </w:r>
      <w:r w:rsidR="00AF7A49" w:rsidRPr="001B4922">
        <w:rPr>
          <w:rFonts w:ascii="Book Antiqua" w:eastAsia="Book Antiqua" w:hAnsi="Book Antiqua" w:cs="Book Antiqua"/>
          <w:color w:val="000000"/>
        </w:rPr>
        <w:t>, United States</w:t>
      </w:r>
      <w:r w:rsidRPr="001B4922">
        <w:rPr>
          <w:rFonts w:ascii="Book Antiqua" w:eastAsia="Book Antiqua" w:hAnsi="Book Antiqua" w:cs="Book Antiqua"/>
          <w:color w:val="000000"/>
        </w:rPr>
        <w:t>) program and descriptive statistical calculations were performed.</w:t>
      </w:r>
    </w:p>
    <w:bookmarkEnd w:id="35"/>
    <w:p w14:paraId="302678AD" w14:textId="77777777" w:rsidR="00A77B3E" w:rsidRPr="001B4922" w:rsidRDefault="00A77B3E" w:rsidP="001B4922">
      <w:pPr>
        <w:snapToGrid w:val="0"/>
        <w:spacing w:line="360" w:lineRule="auto"/>
        <w:jc w:val="both"/>
        <w:rPr>
          <w:rFonts w:ascii="Book Antiqua" w:hAnsi="Book Antiqua"/>
        </w:rPr>
      </w:pPr>
    </w:p>
    <w:p w14:paraId="4EF04882"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aps/>
          <w:color w:val="000000"/>
          <w:u w:val="single"/>
        </w:rPr>
        <w:t>RESULTS</w:t>
      </w:r>
    </w:p>
    <w:p w14:paraId="731A7DE3" w14:textId="77777777" w:rsidR="00A77B3E" w:rsidRPr="001B4922" w:rsidRDefault="006301D0" w:rsidP="001B4922">
      <w:pPr>
        <w:snapToGrid w:val="0"/>
        <w:spacing w:line="360" w:lineRule="auto"/>
        <w:jc w:val="both"/>
        <w:rPr>
          <w:rFonts w:ascii="Book Antiqua" w:hAnsi="Book Antiqua"/>
        </w:rPr>
      </w:pPr>
      <w:bookmarkStart w:id="36" w:name="OLE_LINK38"/>
      <w:bookmarkStart w:id="37" w:name="OLE_LINK39"/>
      <w:r w:rsidRPr="001B4922">
        <w:rPr>
          <w:rFonts w:ascii="Book Antiqua" w:eastAsia="Book Antiqua" w:hAnsi="Book Antiqua" w:cs="Book Antiqua"/>
          <w:color w:val="000000"/>
        </w:rPr>
        <w:t>Three hundred and sixty-six</w:t>
      </w:r>
      <w:r w:rsidR="00BF3914" w:rsidRPr="001B4922">
        <w:rPr>
          <w:rFonts w:ascii="Book Antiqua" w:eastAsia="Book Antiqua" w:hAnsi="Book Antiqua" w:cs="Book Antiqua"/>
          <w:color w:val="000000"/>
        </w:rPr>
        <w:t xml:space="preserve"> surgeons who were thought to be interested in bariatric surgery were sent a q</w:t>
      </w:r>
      <w:r w:rsidRPr="001B4922">
        <w:rPr>
          <w:rFonts w:ascii="Book Antiqua" w:eastAsia="Book Antiqua" w:hAnsi="Book Antiqua" w:cs="Book Antiqua"/>
          <w:color w:val="000000"/>
        </w:rPr>
        <w:t xml:space="preserve">uestionnaire. 63 (17.2%) of </w:t>
      </w:r>
      <w:r w:rsidR="00BF3914" w:rsidRPr="001B4922">
        <w:rPr>
          <w:rFonts w:ascii="Book Antiqua" w:eastAsia="Book Antiqua" w:hAnsi="Book Antiqua" w:cs="Book Antiqua"/>
          <w:color w:val="000000"/>
        </w:rPr>
        <w:t>these surgeons answered the questionnaire.</w:t>
      </w:r>
    </w:p>
    <w:p w14:paraId="5A5C656C"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rPr>
        <w:t>Demographic characteristics and surgical experience of surgeons</w:t>
      </w:r>
      <w:r w:rsidR="006301D0" w:rsidRPr="001B4922">
        <w:rPr>
          <w:rFonts w:ascii="Book Antiqua" w:eastAsia="Book Antiqua" w:hAnsi="Book Antiqua" w:cs="Book Antiqua"/>
          <w:color w:val="000000"/>
        </w:rPr>
        <w:t>.</w:t>
      </w:r>
    </w:p>
    <w:p w14:paraId="25ABD918"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rPr>
        <w:t xml:space="preserve">All participants were male. More than half of the participants performed operations at private health institutions (Table 1). </w:t>
      </w:r>
      <w:r w:rsidR="006301D0" w:rsidRPr="001B4922">
        <w:rPr>
          <w:rFonts w:ascii="Book Antiqua" w:eastAsia="Book Antiqua" w:hAnsi="Book Antiqua" w:cs="Book Antiqua"/>
          <w:color w:val="000000"/>
        </w:rPr>
        <w:t xml:space="preserve">When </w:t>
      </w:r>
      <w:r w:rsidRPr="001B4922">
        <w:rPr>
          <w:rFonts w:ascii="Book Antiqua" w:eastAsia="Book Antiqua" w:hAnsi="Book Antiqua" w:cs="Book Antiqua"/>
          <w:color w:val="000000"/>
        </w:rPr>
        <w:t>the expertise time of the physician's was examined, it was seen that 51% of the physicians were work as general surgeon for 6-11 years. It was seen that 51% of the physicians have been interested in bariatric surgery for 2-5 years. Only 16% of the participants are performing bariatric surgical procedures for more than 10 years (</w:t>
      </w:r>
      <w:r w:rsidR="00DD7D16" w:rsidRPr="001B4922">
        <w:rPr>
          <w:rFonts w:ascii="Book Antiqua" w:eastAsia="Book Antiqua" w:hAnsi="Book Antiqua" w:cs="Book Antiqua"/>
          <w:color w:val="000000"/>
        </w:rPr>
        <w:t>Figure</w:t>
      </w:r>
      <w:r w:rsidRPr="001B4922">
        <w:rPr>
          <w:rFonts w:ascii="Book Antiqua" w:eastAsia="Book Antiqua" w:hAnsi="Book Antiqua" w:cs="Book Antiqua"/>
          <w:color w:val="000000"/>
        </w:rPr>
        <w:t xml:space="preserve"> 1).</w:t>
      </w:r>
    </w:p>
    <w:p w14:paraId="4CB44708"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While 10% of the participants reported that they could only perform sleeve gastrectomy, 90% reported that they could perform gastric bypass procedures in addition to LSG, and 25% reported that they could perform biliopancreatic diversion in addition to other procedures. 79% of the participants reported th</w:t>
      </w:r>
      <w:r w:rsidR="00AF7A49" w:rsidRPr="001B4922">
        <w:rPr>
          <w:rFonts w:ascii="Book Antiqua" w:eastAsia="Book Antiqua" w:hAnsi="Book Antiqua" w:cs="Book Antiqua"/>
          <w:color w:val="000000"/>
          <w:shd w:val="clear" w:color="auto" w:fill="FFFFFF"/>
        </w:rPr>
        <w:t>at they could perform revision</w:t>
      </w:r>
      <w:r w:rsidRPr="001B4922">
        <w:rPr>
          <w:rFonts w:ascii="Book Antiqua" w:eastAsia="Book Antiqua" w:hAnsi="Book Antiqua" w:cs="Book Antiqua"/>
          <w:color w:val="000000"/>
          <w:shd w:val="clear" w:color="auto" w:fill="FFFFFF"/>
        </w:rPr>
        <w:t xml:space="preserve"> bariatric surgical procedures. When amount of bariatric surgical procedures per month was considered, it was seen that 36% of the participants perform 1-5 operation per month and 21% perform more than 20 bariatric surgical procedures per month. 79% of the participants reported that they can perform endoscopic diagnostic procedures, and 60% reported that they perform stent or similar endoscopic procedures for treatment</w:t>
      </w:r>
      <w:r w:rsidR="00AF7A49" w:rsidRPr="001B4922">
        <w:rPr>
          <w:rFonts w:ascii="Book Antiqua" w:eastAsia="Book Antiqua" w:hAnsi="Book Antiqua" w:cs="Book Antiqua"/>
          <w:color w:val="000000"/>
          <w:shd w:val="clear" w:color="auto" w:fill="FFFFFF"/>
        </w:rPr>
        <w:t>.</w:t>
      </w:r>
    </w:p>
    <w:p w14:paraId="3B15EB87"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It was reported that at 13% of hospitals where participants work, stent or similar therapeutic endoscopic procedures could not be performed for patients in whom leakage was observed. 37.5% of these hospitals were private hospitals, 37.5% were education and research hospitals and 25% were university hospitals.</w:t>
      </w:r>
    </w:p>
    <w:p w14:paraId="52F969EA" w14:textId="77777777" w:rsidR="00AF7A49" w:rsidRPr="001B4922" w:rsidRDefault="00AF7A49" w:rsidP="001B4922">
      <w:pPr>
        <w:snapToGrid w:val="0"/>
        <w:spacing w:line="360" w:lineRule="auto"/>
        <w:jc w:val="both"/>
        <w:rPr>
          <w:rFonts w:ascii="Book Antiqua" w:eastAsia="Book Antiqua" w:hAnsi="Book Antiqua" w:cs="Book Antiqua"/>
          <w:color w:val="000000"/>
        </w:rPr>
      </w:pPr>
    </w:p>
    <w:p w14:paraId="456127F9" w14:textId="77777777" w:rsidR="00A77B3E" w:rsidRPr="001B4922" w:rsidRDefault="00BF3914" w:rsidP="001B4922">
      <w:pPr>
        <w:snapToGrid w:val="0"/>
        <w:spacing w:line="360" w:lineRule="auto"/>
        <w:jc w:val="both"/>
        <w:rPr>
          <w:rFonts w:ascii="Book Antiqua" w:hAnsi="Book Antiqua"/>
          <w:b/>
          <w:i/>
        </w:rPr>
      </w:pPr>
      <w:r w:rsidRPr="001B4922">
        <w:rPr>
          <w:rFonts w:ascii="Book Antiqua" w:eastAsia="Book Antiqua" w:hAnsi="Book Antiqua" w:cs="Book Antiqua"/>
          <w:b/>
          <w:i/>
          <w:color w:val="000000"/>
        </w:rPr>
        <w:lastRenderedPageBreak/>
        <w:t xml:space="preserve">Preoperative </w:t>
      </w:r>
      <w:r w:rsidR="00AF7A49" w:rsidRPr="001B4922">
        <w:rPr>
          <w:rFonts w:ascii="Book Antiqua" w:eastAsia="Book Antiqua" w:hAnsi="Book Antiqua" w:cs="Book Antiqua"/>
          <w:b/>
          <w:i/>
          <w:color w:val="000000"/>
        </w:rPr>
        <w:t xml:space="preserve">examination </w:t>
      </w:r>
      <w:r w:rsidRPr="001B4922">
        <w:rPr>
          <w:rFonts w:ascii="Book Antiqua" w:eastAsia="Book Antiqua" w:hAnsi="Book Antiqua" w:cs="Book Antiqua"/>
          <w:b/>
          <w:i/>
          <w:color w:val="000000"/>
        </w:rPr>
        <w:t xml:space="preserve">and </w:t>
      </w:r>
      <w:r w:rsidR="00AF7A49" w:rsidRPr="001B4922">
        <w:rPr>
          <w:rFonts w:ascii="Book Antiqua" w:eastAsia="Book Antiqua" w:hAnsi="Book Antiqua" w:cs="Book Antiqua"/>
          <w:b/>
          <w:i/>
          <w:color w:val="000000"/>
        </w:rPr>
        <w:t>other approaches</w:t>
      </w:r>
    </w:p>
    <w:p w14:paraId="3B475FDD"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Preoperatively, 92% of the participants referred their patients to an internal medicine doctor or endocrinologist, 90% made routine upper gastrointestinal endoscopic examination of patients, 87% sent patients to routine abdominal </w:t>
      </w:r>
      <w:proofErr w:type="spellStart"/>
      <w:r w:rsidRPr="001B4922">
        <w:rPr>
          <w:rFonts w:ascii="Book Antiqua" w:eastAsia="Book Antiqua" w:hAnsi="Book Antiqua" w:cs="Book Antiqua"/>
          <w:color w:val="000000"/>
        </w:rPr>
        <w:t>ultrasonographic</w:t>
      </w:r>
      <w:proofErr w:type="spellEnd"/>
      <w:r w:rsidRPr="001B4922">
        <w:rPr>
          <w:rFonts w:ascii="Book Antiqua" w:eastAsia="Book Antiqua" w:hAnsi="Book Antiqua" w:cs="Book Antiqua"/>
          <w:color w:val="000000"/>
        </w:rPr>
        <w:t xml:space="preserve"> examination, 87% took psychiatric consultation and 63% made dexamethasone suppression test routinely.</w:t>
      </w:r>
    </w:p>
    <w:p w14:paraId="3C35640C"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rPr>
        <w:t xml:space="preserve">It was observed that 52% of the participants recommend routine diet in the last week or the last few days before surgery, 87% applied low molecular weight heparin (LMWH) prophylaxis preoperatively, and 93% had wear preoperative socks for </w:t>
      </w:r>
      <w:proofErr w:type="spellStart"/>
      <w:r w:rsidRPr="001B4922">
        <w:rPr>
          <w:rFonts w:ascii="Book Antiqua" w:eastAsia="Book Antiqua" w:hAnsi="Book Antiqua" w:cs="Book Antiqua"/>
          <w:color w:val="000000"/>
        </w:rPr>
        <w:t>varicosis</w:t>
      </w:r>
      <w:proofErr w:type="spellEnd"/>
      <w:r w:rsidRPr="001B4922">
        <w:rPr>
          <w:rFonts w:ascii="Book Antiqua" w:eastAsia="Book Antiqua" w:hAnsi="Book Antiqua" w:cs="Book Antiqua"/>
          <w:color w:val="000000"/>
        </w:rPr>
        <w:t xml:space="preserve"> to their patients.</w:t>
      </w:r>
    </w:p>
    <w:p w14:paraId="674BF421"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rPr>
        <w:t>Presence of hiatal hernia is one of the factors affecting surgical approach at bariatric surgical interventions. In this group of patients, 60% of the participants added crus repair t</w:t>
      </w:r>
      <w:r w:rsidR="006301D0" w:rsidRPr="001B4922">
        <w:rPr>
          <w:rFonts w:ascii="Book Antiqua" w:eastAsia="Book Antiqua" w:hAnsi="Book Antiqua" w:cs="Book Antiqua"/>
          <w:color w:val="000000"/>
        </w:rPr>
        <w:t>o LSG, 27% preferred gastric by</w:t>
      </w:r>
      <w:r w:rsidRPr="001B4922">
        <w:rPr>
          <w:rFonts w:ascii="Book Antiqua" w:eastAsia="Book Antiqua" w:hAnsi="Book Antiqua" w:cs="Book Antiqua"/>
          <w:color w:val="000000"/>
        </w:rPr>
        <w:t>pass procedures and 10% reported that only LSG was applied. One surgeon who stated that he can perform only sleeve gastrectomy as bariatric procedure reported that he referred patient to another center in the presence of hiatal hernia.</w:t>
      </w:r>
    </w:p>
    <w:p w14:paraId="67E172AC"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rPr>
        <w:t>Ninety percent</w:t>
      </w:r>
      <w:r w:rsidR="00BF3914" w:rsidRPr="001B4922">
        <w:rPr>
          <w:rFonts w:ascii="Book Antiqua" w:eastAsia="Book Antiqua" w:hAnsi="Book Antiqua" w:cs="Book Antiqua"/>
          <w:color w:val="000000"/>
        </w:rPr>
        <w:t xml:space="preserve"> of the participants reported that they use cefazolin for preoperative antibiotic prophylaxis while 6% don’t use antibiotic prophylaxis (</w:t>
      </w:r>
      <w:r w:rsidRPr="001B4922">
        <w:rPr>
          <w:rFonts w:ascii="Book Antiqua" w:eastAsia="Book Antiqua" w:hAnsi="Book Antiqua" w:cs="Book Antiqua"/>
          <w:color w:val="000000"/>
        </w:rPr>
        <w:t>Figure</w:t>
      </w:r>
      <w:r w:rsidR="00BF3914" w:rsidRPr="001B4922">
        <w:rPr>
          <w:rFonts w:ascii="Book Antiqua" w:eastAsia="Book Antiqua" w:hAnsi="Book Antiqua" w:cs="Book Antiqua"/>
          <w:color w:val="000000"/>
        </w:rPr>
        <w:t xml:space="preserve"> 2)</w:t>
      </w:r>
      <w:r w:rsidR="00AF7A49" w:rsidRPr="001B4922">
        <w:rPr>
          <w:rFonts w:ascii="Book Antiqua" w:eastAsia="Book Antiqua" w:hAnsi="Book Antiqua" w:cs="Book Antiqua"/>
          <w:color w:val="000000"/>
        </w:rPr>
        <w:t>.</w:t>
      </w:r>
    </w:p>
    <w:p w14:paraId="4EF924C6" w14:textId="77777777" w:rsidR="00A77B3E" w:rsidRPr="001B4922" w:rsidRDefault="00A77B3E" w:rsidP="001B4922">
      <w:pPr>
        <w:snapToGrid w:val="0"/>
        <w:spacing w:line="360" w:lineRule="auto"/>
        <w:jc w:val="both"/>
        <w:rPr>
          <w:rFonts w:ascii="Book Antiqua" w:hAnsi="Book Antiqua"/>
        </w:rPr>
      </w:pPr>
    </w:p>
    <w:p w14:paraId="4704962C" w14:textId="77777777" w:rsidR="00A77B3E" w:rsidRPr="001B4922" w:rsidRDefault="00BF3914" w:rsidP="001B4922">
      <w:pPr>
        <w:snapToGrid w:val="0"/>
        <w:spacing w:line="360" w:lineRule="auto"/>
        <w:jc w:val="both"/>
        <w:rPr>
          <w:rFonts w:ascii="Book Antiqua" w:hAnsi="Book Antiqua"/>
          <w:b/>
          <w:i/>
        </w:rPr>
      </w:pPr>
      <w:r w:rsidRPr="001B4922">
        <w:rPr>
          <w:rFonts w:ascii="Book Antiqua" w:eastAsia="Book Antiqua" w:hAnsi="Book Antiqua" w:cs="Book Antiqua"/>
          <w:b/>
          <w:i/>
          <w:color w:val="000000"/>
        </w:rPr>
        <w:t xml:space="preserve">Surgical </w:t>
      </w:r>
      <w:r w:rsidR="00AF7A49" w:rsidRPr="001B4922">
        <w:rPr>
          <w:rFonts w:ascii="Book Antiqua" w:eastAsia="Book Antiqua" w:hAnsi="Book Antiqua" w:cs="Book Antiqua"/>
          <w:b/>
          <w:i/>
          <w:color w:val="000000"/>
        </w:rPr>
        <w:t>technique</w:t>
      </w:r>
    </w:p>
    <w:p w14:paraId="1601F273" w14:textId="5B392EF3"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Although 43% of the participants think that the ideal method for fir</w:t>
      </w:r>
      <w:r w:rsidR="00DA6FD9">
        <w:rPr>
          <w:rFonts w:ascii="Book Antiqua" w:eastAsia="Book Antiqua" w:hAnsi="Book Antiqua" w:cs="Book Antiqua"/>
          <w:color w:val="000000"/>
        </w:rPr>
        <w:t>s</w:t>
      </w:r>
      <w:r w:rsidRPr="001B4922">
        <w:rPr>
          <w:rFonts w:ascii="Book Antiqua" w:eastAsia="Book Antiqua" w:hAnsi="Book Antiqua" w:cs="Book Antiqua"/>
          <w:color w:val="000000"/>
        </w:rPr>
        <w:t xml:space="preserve">t </w:t>
      </w:r>
      <w:proofErr w:type="spellStart"/>
      <w:r w:rsidRPr="001B4922">
        <w:rPr>
          <w:rFonts w:ascii="Book Antiqua" w:eastAsia="Book Antiqua" w:hAnsi="Book Antiqua" w:cs="Book Antiqua"/>
          <w:color w:val="000000"/>
        </w:rPr>
        <w:t>trochar</w:t>
      </w:r>
      <w:proofErr w:type="spellEnd"/>
      <w:r w:rsidRPr="001B4922">
        <w:rPr>
          <w:rFonts w:ascii="Book Antiqua" w:eastAsia="Book Antiqua" w:hAnsi="Book Antiqua" w:cs="Book Antiqua"/>
          <w:color w:val="000000"/>
        </w:rPr>
        <w:t xml:space="preserve"> insertions is the use of optical trocar, only 25% of</w:t>
      </w:r>
      <w:r w:rsidRPr="001B4922">
        <w:rPr>
          <w:rFonts w:ascii="Book Antiqua" w:eastAsia="Book Antiqua" w:hAnsi="Book Antiqua" w:cs="Book Antiqua"/>
          <w:b/>
          <w:bCs/>
          <w:color w:val="000000"/>
        </w:rPr>
        <w:t xml:space="preserve"> </w:t>
      </w:r>
      <w:r w:rsidRPr="001B4922">
        <w:rPr>
          <w:rFonts w:ascii="Book Antiqua" w:eastAsia="Book Antiqua" w:hAnsi="Book Antiqua" w:cs="Book Antiqua"/>
          <w:color w:val="000000"/>
        </w:rPr>
        <w:t xml:space="preserve">perform the first trocar insertion with the optical trocar. The most common method for first trocar insertion was the introduction of a trocar after insufflation with a </w:t>
      </w:r>
      <w:proofErr w:type="spellStart"/>
      <w:r w:rsidRPr="001B4922">
        <w:rPr>
          <w:rFonts w:ascii="Book Antiqua" w:eastAsia="Book Antiqua" w:hAnsi="Book Antiqua" w:cs="Book Antiqua"/>
          <w:color w:val="000000"/>
        </w:rPr>
        <w:t>veres</w:t>
      </w:r>
      <w:proofErr w:type="spellEnd"/>
      <w:r w:rsidRPr="001B4922">
        <w:rPr>
          <w:rFonts w:ascii="Book Antiqua" w:eastAsia="Book Antiqua" w:hAnsi="Book Antiqua" w:cs="Book Antiqua"/>
          <w:color w:val="000000"/>
        </w:rPr>
        <w:t xml:space="preserve"> needle (40%) (</w:t>
      </w:r>
      <w:r w:rsidR="00DD7D16" w:rsidRPr="001B4922">
        <w:rPr>
          <w:rFonts w:ascii="Book Antiqua" w:eastAsia="Book Antiqua" w:hAnsi="Book Antiqua" w:cs="Book Antiqua"/>
          <w:color w:val="000000"/>
        </w:rPr>
        <w:t>Figure</w:t>
      </w:r>
      <w:r w:rsidRPr="001B4922">
        <w:rPr>
          <w:rFonts w:ascii="Book Antiqua" w:eastAsia="Book Antiqua" w:hAnsi="Book Antiqua" w:cs="Book Antiqua"/>
          <w:color w:val="000000"/>
        </w:rPr>
        <w:t xml:space="preserve"> 3).</w:t>
      </w:r>
    </w:p>
    <w:p w14:paraId="63BEDECC"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rPr>
        <w:t xml:space="preserve">While 94% of the participants performed the surgery by 4 or 5 trocars, 81% reported that they used liver retractor routinely. </w:t>
      </w:r>
    </w:p>
    <w:p w14:paraId="2C761AB7"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rPr>
        <w:lastRenderedPageBreak/>
        <w:t>Eighty-three percent</w:t>
      </w:r>
      <w:r w:rsidR="00BF3914" w:rsidRPr="001B4922">
        <w:rPr>
          <w:rFonts w:ascii="Book Antiqua" w:eastAsia="Book Antiqua" w:hAnsi="Book Antiqua" w:cs="Book Antiqua"/>
          <w:color w:val="000000"/>
        </w:rPr>
        <w:t xml:space="preserve"> of participants reported that CO</w:t>
      </w:r>
      <w:r w:rsidR="00BF3914" w:rsidRPr="001B4922">
        <w:rPr>
          <w:rFonts w:ascii="Book Antiqua" w:eastAsia="Book Antiqua" w:hAnsi="Book Antiqua" w:cs="Book Antiqua"/>
          <w:color w:val="000000"/>
          <w:vertAlign w:val="subscript"/>
        </w:rPr>
        <w:t>2</w:t>
      </w:r>
      <w:r w:rsidR="00BF3914" w:rsidRPr="001B4922">
        <w:rPr>
          <w:rFonts w:ascii="Book Antiqua" w:eastAsia="Book Antiqua" w:hAnsi="Book Antiqua" w:cs="Book Antiqua"/>
          <w:color w:val="000000"/>
        </w:rPr>
        <w:t xml:space="preserve"> insufflation pressure was determined to be 12-15 mmHg, 10% of participants reported upper than 15 mm Hg, and 3% of participants reported lower than 12 mmHg.</w:t>
      </w:r>
    </w:p>
    <w:p w14:paraId="49EBB9D1"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Forty-eight percent</w:t>
      </w:r>
      <w:r w:rsidR="00BF3914" w:rsidRPr="001B4922">
        <w:rPr>
          <w:rFonts w:ascii="Book Antiqua" w:eastAsia="Book Antiqua" w:hAnsi="Book Antiqua" w:cs="Book Antiqua"/>
          <w:color w:val="000000"/>
          <w:shd w:val="clear" w:color="auto" w:fill="FFFFFF"/>
        </w:rPr>
        <w:t xml:space="preserve"> of the participants reported that they routinely evaluate diaphragmatic cruses during surgery.</w:t>
      </w:r>
    </w:p>
    <w:p w14:paraId="734470DF"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Some surgeons use intravenous hyoscine-n-</w:t>
      </w:r>
      <w:proofErr w:type="spellStart"/>
      <w:r w:rsidRPr="001B4922">
        <w:rPr>
          <w:rFonts w:ascii="Book Antiqua" w:eastAsia="Book Antiqua" w:hAnsi="Book Antiqua" w:cs="Book Antiqua"/>
          <w:color w:val="000000"/>
          <w:shd w:val="clear" w:color="auto" w:fill="FFFFFF"/>
        </w:rPr>
        <w:t>butylbromide</w:t>
      </w:r>
      <w:proofErr w:type="spellEnd"/>
      <w:r w:rsidRPr="001B4922">
        <w:rPr>
          <w:rFonts w:ascii="Book Antiqua" w:eastAsia="Book Antiqua" w:hAnsi="Book Antiqua" w:cs="Book Antiqua"/>
          <w:color w:val="000000"/>
          <w:shd w:val="clear" w:color="auto" w:fill="FFFFFF"/>
        </w:rPr>
        <w:t xml:space="preserve"> which they thought provides easier surgery technique and helps to remove more gastric tissue by losing stomach. It was seen that 52% of the participants did not never use intravenous hyoscine-n-</w:t>
      </w:r>
      <w:proofErr w:type="spellStart"/>
      <w:r w:rsidRPr="001B4922">
        <w:rPr>
          <w:rFonts w:ascii="Book Antiqua" w:eastAsia="Book Antiqua" w:hAnsi="Book Antiqua" w:cs="Book Antiqua"/>
          <w:color w:val="000000"/>
          <w:shd w:val="clear" w:color="auto" w:fill="FFFFFF"/>
        </w:rPr>
        <w:t>butylbromide</w:t>
      </w:r>
      <w:proofErr w:type="spellEnd"/>
      <w:r w:rsidRPr="001B4922">
        <w:rPr>
          <w:rFonts w:ascii="Book Antiqua" w:eastAsia="Book Antiqua" w:hAnsi="Book Antiqua" w:cs="Book Antiqua"/>
          <w:color w:val="000000"/>
          <w:shd w:val="clear" w:color="auto" w:fill="FFFFFF"/>
        </w:rPr>
        <w:t xml:space="preserve"> and 17% of them used it routinely.</w:t>
      </w:r>
    </w:p>
    <w:p w14:paraId="23AB1512"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 xml:space="preserve">The most commonly used </w:t>
      </w:r>
      <w:proofErr w:type="spellStart"/>
      <w:r w:rsidRPr="001B4922">
        <w:rPr>
          <w:rFonts w:ascii="Book Antiqua" w:eastAsia="Book Antiqua" w:hAnsi="Book Antiqua" w:cs="Book Antiqua"/>
          <w:color w:val="000000"/>
          <w:shd w:val="clear" w:color="auto" w:fill="FFFFFF"/>
        </w:rPr>
        <w:t>bougie</w:t>
      </w:r>
      <w:proofErr w:type="spellEnd"/>
      <w:r w:rsidRPr="001B4922">
        <w:rPr>
          <w:rFonts w:ascii="Book Antiqua" w:eastAsia="Book Antiqua" w:hAnsi="Book Antiqua" w:cs="Book Antiqua"/>
          <w:color w:val="000000"/>
          <w:shd w:val="clear" w:color="auto" w:fill="FFFFFF"/>
        </w:rPr>
        <w:t xml:space="preserve"> diameter was 36 F (37%) followed by, 39 F (24%) and 38 F (17%). 16% of the participants reported that they use 32 F and smaller diameter </w:t>
      </w:r>
      <w:proofErr w:type="spellStart"/>
      <w:r w:rsidRPr="001B4922">
        <w:rPr>
          <w:rFonts w:ascii="Book Antiqua" w:eastAsia="Book Antiqua" w:hAnsi="Book Antiqua" w:cs="Book Antiqua"/>
          <w:color w:val="000000"/>
          <w:shd w:val="clear" w:color="auto" w:fill="FFFFFF"/>
        </w:rPr>
        <w:t>bougie</w:t>
      </w:r>
      <w:proofErr w:type="spellEnd"/>
      <w:r w:rsidRPr="001B4922">
        <w:rPr>
          <w:rFonts w:ascii="Book Antiqua" w:eastAsia="Book Antiqua" w:hAnsi="Book Antiqua" w:cs="Book Antiqua"/>
          <w:color w:val="000000"/>
          <w:shd w:val="clear" w:color="auto" w:fill="FFFFFF"/>
        </w:rPr>
        <w:t>.</w:t>
      </w:r>
    </w:p>
    <w:p w14:paraId="75542954"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There are many products to reinforce the stapler line for reducing the risk of leakage from the stapler line. In our study, the majority of the participants (56%) stated that they did not use any stapler line reinforcing products. 29% of the participants stated that they suture the stapler line in order to strengthen the stapler line and 11% of them apply fibrin tissue adhesive.</w:t>
      </w:r>
    </w:p>
    <w:p w14:paraId="38C27AE5"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Seventy-one percent</w:t>
      </w:r>
      <w:r w:rsidR="00BF3914" w:rsidRPr="001B4922">
        <w:rPr>
          <w:rFonts w:ascii="Book Antiqua" w:eastAsia="Book Antiqua" w:hAnsi="Book Antiqua" w:cs="Book Antiqua"/>
          <w:color w:val="000000"/>
          <w:shd w:val="clear" w:color="auto" w:fill="FFFFFF"/>
        </w:rPr>
        <w:t xml:space="preserve"> of the participants reported that they routinely performe</w:t>
      </w:r>
      <w:r w:rsidR="00AF7A49" w:rsidRPr="001B4922">
        <w:rPr>
          <w:rFonts w:ascii="Book Antiqua" w:eastAsia="Book Antiqua" w:hAnsi="Book Antiqua" w:cs="Book Antiqua"/>
          <w:color w:val="000000"/>
          <w:shd w:val="clear" w:color="auto" w:fill="FFFFFF"/>
        </w:rPr>
        <w:t>d</w:t>
      </w:r>
      <w:r w:rsidR="00BF3914" w:rsidRPr="001B4922">
        <w:rPr>
          <w:rFonts w:ascii="Book Antiqua" w:eastAsia="Book Antiqua" w:hAnsi="Book Antiqua" w:cs="Book Antiqua"/>
          <w:color w:val="000000"/>
          <w:shd w:val="clear" w:color="auto" w:fill="FFFFFF"/>
        </w:rPr>
        <w:t xml:space="preserve"> intraoperative leakage test with methylene blue, 19% reported that they performed intraoperative leakage test with both methylene blue and air, and 3% reported that they performed intraoperative leakage test with only air.</w:t>
      </w:r>
    </w:p>
    <w:p w14:paraId="17F174F1"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Thirty-two percent</w:t>
      </w:r>
      <w:r w:rsidR="00BF3914" w:rsidRPr="001B4922">
        <w:rPr>
          <w:rFonts w:ascii="Book Antiqua" w:eastAsia="Book Antiqua" w:hAnsi="Book Antiqua" w:cs="Book Antiqua"/>
          <w:color w:val="000000"/>
          <w:shd w:val="clear" w:color="auto" w:fill="FFFFFF"/>
        </w:rPr>
        <w:t xml:space="preserve"> of the participants reported that they sutured the fascia at all trocar incision of 10 mm and above, 29% sutured the fascia at the trocar region where only the stomach was taken out of the abdomen, 24% sutured the fascia at all trocar incisions 12 mm and above, and 16% reported that they don’t suture fascia at any trocar regions.</w:t>
      </w:r>
    </w:p>
    <w:p w14:paraId="251FFB8C"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 xml:space="preserve">While 83% of the participants reported that they routinely place drains after surgery, 46% reported that they </w:t>
      </w:r>
      <w:r w:rsidR="00AF7A49" w:rsidRPr="001B4922">
        <w:rPr>
          <w:rFonts w:ascii="Book Antiqua" w:eastAsia="Book Antiqua" w:hAnsi="Book Antiqua" w:cs="Book Antiqua"/>
          <w:color w:val="000000"/>
          <w:shd w:val="clear" w:color="auto" w:fill="FFFFFF"/>
        </w:rPr>
        <w:t>remove the drain within 3-4 d, 33% remove it within 1-2 d</w:t>
      </w:r>
      <w:r w:rsidRPr="001B4922">
        <w:rPr>
          <w:rFonts w:ascii="Book Antiqua" w:eastAsia="Book Antiqua" w:hAnsi="Book Antiqua" w:cs="Book Antiqua"/>
          <w:color w:val="000000"/>
          <w:shd w:val="clear" w:color="auto" w:fill="FFFFFF"/>
        </w:rPr>
        <w:t>, and 5% remove it one week and after.</w:t>
      </w:r>
    </w:p>
    <w:p w14:paraId="5701F3F6" w14:textId="77777777" w:rsidR="00A77B3E" w:rsidRPr="001B4922" w:rsidRDefault="00A77B3E" w:rsidP="001B4922">
      <w:pPr>
        <w:snapToGrid w:val="0"/>
        <w:spacing w:line="360" w:lineRule="auto"/>
        <w:jc w:val="both"/>
        <w:rPr>
          <w:rFonts w:ascii="Book Antiqua" w:hAnsi="Book Antiqua"/>
        </w:rPr>
      </w:pPr>
    </w:p>
    <w:p w14:paraId="00F916DD" w14:textId="77777777" w:rsidR="00A77B3E" w:rsidRPr="001B4922" w:rsidRDefault="00BF3914" w:rsidP="001B4922">
      <w:pPr>
        <w:snapToGrid w:val="0"/>
        <w:spacing w:line="360" w:lineRule="auto"/>
        <w:jc w:val="both"/>
        <w:rPr>
          <w:rFonts w:ascii="Book Antiqua" w:hAnsi="Book Antiqua"/>
          <w:b/>
          <w:i/>
        </w:rPr>
      </w:pPr>
      <w:r w:rsidRPr="001B4922">
        <w:rPr>
          <w:rFonts w:ascii="Book Antiqua" w:eastAsia="Book Antiqua" w:hAnsi="Book Antiqua" w:cs="Book Antiqua"/>
          <w:b/>
          <w:i/>
          <w:color w:val="000000"/>
          <w:shd w:val="clear" w:color="auto" w:fill="FFFFFF"/>
        </w:rPr>
        <w:t xml:space="preserve">Postoperative </w:t>
      </w:r>
      <w:r w:rsidR="00AF7A49" w:rsidRPr="001B4922">
        <w:rPr>
          <w:rFonts w:ascii="Book Antiqua" w:eastAsia="Book Antiqua" w:hAnsi="Book Antiqua" w:cs="Book Antiqua"/>
          <w:b/>
          <w:i/>
          <w:color w:val="000000"/>
          <w:shd w:val="clear" w:color="auto" w:fill="FFFFFF"/>
        </w:rPr>
        <w:t>follow</w:t>
      </w:r>
      <w:r w:rsidRPr="001B4922">
        <w:rPr>
          <w:rFonts w:ascii="Book Antiqua" w:eastAsia="Book Antiqua" w:hAnsi="Book Antiqua" w:cs="Book Antiqua"/>
          <w:b/>
          <w:i/>
          <w:color w:val="000000"/>
          <w:shd w:val="clear" w:color="auto" w:fill="FFFFFF"/>
        </w:rPr>
        <w:t xml:space="preserve">-up and </w:t>
      </w:r>
      <w:r w:rsidR="00AF7A49" w:rsidRPr="001B4922">
        <w:rPr>
          <w:rFonts w:ascii="Book Antiqua" w:eastAsia="Book Antiqua" w:hAnsi="Book Antiqua" w:cs="Book Antiqua"/>
          <w:b/>
          <w:i/>
          <w:color w:val="000000"/>
          <w:shd w:val="clear" w:color="auto" w:fill="FFFFFF"/>
        </w:rPr>
        <w:t>treatment</w:t>
      </w:r>
    </w:p>
    <w:p w14:paraId="6EEEBE60"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shd w:val="clear" w:color="auto" w:fill="FFFFFF"/>
        </w:rPr>
        <w:t>All participants reported that they mobilize patients within the first 24 h, 2% mobilize them within the first 1-4 h, and 60% mobilize them within 5-8 h.</w:t>
      </w:r>
    </w:p>
    <w:p w14:paraId="580A5B84" w14:textId="77777777" w:rsidR="00A77B3E" w:rsidRPr="001B4922" w:rsidRDefault="006301D0"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 xml:space="preserve">Forty percent </w:t>
      </w:r>
      <w:r w:rsidR="00BF3914" w:rsidRPr="001B4922">
        <w:rPr>
          <w:rFonts w:ascii="Book Antiqua" w:eastAsia="Book Antiqua" w:hAnsi="Book Antiqua" w:cs="Book Antiqua"/>
          <w:color w:val="000000"/>
          <w:shd w:val="clear" w:color="auto" w:fill="FFFFFF"/>
        </w:rPr>
        <w:t xml:space="preserve">of the participants stated that they did not perform postoperative leakage test, 22% made leakage test with oral methylene blue, 16% made leakage test with </w:t>
      </w:r>
      <w:proofErr w:type="spellStart"/>
      <w:r w:rsidR="00BF3914" w:rsidRPr="001B4922">
        <w:rPr>
          <w:rFonts w:ascii="Book Antiqua" w:eastAsia="Book Antiqua" w:hAnsi="Book Antiqua" w:cs="Book Antiqua"/>
          <w:color w:val="000000"/>
          <w:shd w:val="clear" w:color="auto" w:fill="FFFFFF"/>
        </w:rPr>
        <w:t>flouroscopy</w:t>
      </w:r>
      <w:proofErr w:type="spellEnd"/>
      <w:r w:rsidR="00BF3914" w:rsidRPr="001B4922">
        <w:rPr>
          <w:rFonts w:ascii="Book Antiqua" w:eastAsia="Book Antiqua" w:hAnsi="Book Antiqua" w:cs="Book Antiqua"/>
          <w:color w:val="000000"/>
          <w:shd w:val="clear" w:color="auto" w:fill="FFFFFF"/>
        </w:rPr>
        <w:t xml:space="preserve">, 8% made leakage test with computerized tomography (CT), and 10% made leakage test with oral methylene blue and </w:t>
      </w:r>
      <w:proofErr w:type="spellStart"/>
      <w:r w:rsidR="00BF3914" w:rsidRPr="001B4922">
        <w:rPr>
          <w:rFonts w:ascii="Book Antiqua" w:eastAsia="Book Antiqua" w:hAnsi="Book Antiqua" w:cs="Book Antiqua"/>
          <w:color w:val="000000"/>
          <w:shd w:val="clear" w:color="auto" w:fill="FFFFFF"/>
        </w:rPr>
        <w:t>flouroscopy</w:t>
      </w:r>
      <w:proofErr w:type="spellEnd"/>
      <w:r w:rsidR="00BF3914" w:rsidRPr="001B4922">
        <w:rPr>
          <w:rFonts w:ascii="Book Antiqua" w:eastAsia="Book Antiqua" w:hAnsi="Book Antiqua" w:cs="Book Antiqua"/>
          <w:color w:val="000000"/>
          <w:shd w:val="clear" w:color="auto" w:fill="FFFFFF"/>
        </w:rPr>
        <w:t xml:space="preserve"> together, and 5% reported leakage test with oral methylene blue and CT together (</w:t>
      </w:r>
      <w:r w:rsidR="00DD7D16" w:rsidRPr="001B4922">
        <w:rPr>
          <w:rFonts w:ascii="Book Antiqua" w:eastAsia="Book Antiqua" w:hAnsi="Book Antiqua" w:cs="Book Antiqua"/>
          <w:color w:val="000000"/>
          <w:shd w:val="clear" w:color="auto" w:fill="FFFFFF"/>
        </w:rPr>
        <w:t>Figure</w:t>
      </w:r>
      <w:r w:rsidR="00BF3914" w:rsidRPr="001B4922">
        <w:rPr>
          <w:rFonts w:ascii="Book Antiqua" w:eastAsia="Book Antiqua" w:hAnsi="Book Antiqua" w:cs="Book Antiqua"/>
          <w:color w:val="000000"/>
          <w:shd w:val="clear" w:color="auto" w:fill="FFFFFF"/>
        </w:rPr>
        <w:t xml:space="preserve"> 4).</w:t>
      </w:r>
    </w:p>
    <w:p w14:paraId="2065B8E3"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Forty one percent</w:t>
      </w:r>
      <w:r w:rsidR="00BF3914" w:rsidRPr="001B4922">
        <w:rPr>
          <w:rFonts w:ascii="Book Antiqua" w:eastAsia="Book Antiqua" w:hAnsi="Book Antiqua" w:cs="Book Antiqua"/>
          <w:color w:val="000000"/>
          <w:shd w:val="clear" w:color="auto" w:fill="FFFFFF"/>
        </w:rPr>
        <w:t xml:space="preserve"> of the participants stated that they allow oral fluid intake in the first 24 h and 35% within 24-48 h. 52% of the participants stated that they discharge the patients on the 3</w:t>
      </w:r>
      <w:r w:rsidR="00BF3914" w:rsidRPr="001B4922">
        <w:rPr>
          <w:rFonts w:ascii="Book Antiqua" w:eastAsia="Book Antiqua" w:hAnsi="Book Antiqua" w:cs="Book Antiqua"/>
          <w:color w:val="000000"/>
          <w:shd w:val="clear" w:color="auto" w:fill="FFFFFF"/>
          <w:vertAlign w:val="superscript"/>
        </w:rPr>
        <w:t>rd</w:t>
      </w:r>
      <w:r w:rsidR="00BF3914" w:rsidRPr="001B4922">
        <w:rPr>
          <w:rFonts w:ascii="Book Antiqua" w:eastAsia="Book Antiqua" w:hAnsi="Book Antiqua" w:cs="Book Antiqua"/>
          <w:color w:val="000000"/>
          <w:shd w:val="clear" w:color="auto" w:fill="FFFFFF"/>
        </w:rPr>
        <w:t xml:space="preserve"> day and 24% on the 2</w:t>
      </w:r>
      <w:r w:rsidR="00BF3914" w:rsidRPr="001B4922">
        <w:rPr>
          <w:rFonts w:ascii="Book Antiqua" w:eastAsia="Book Antiqua" w:hAnsi="Book Antiqua" w:cs="Book Antiqua"/>
          <w:color w:val="000000"/>
          <w:shd w:val="clear" w:color="auto" w:fill="FFFFFF"/>
          <w:vertAlign w:val="superscript"/>
        </w:rPr>
        <w:t>nd</w:t>
      </w:r>
      <w:r w:rsidR="00BF3914" w:rsidRPr="001B4922">
        <w:rPr>
          <w:rFonts w:ascii="Book Antiqua" w:eastAsia="Book Antiqua" w:hAnsi="Book Antiqua" w:cs="Book Antiqua"/>
          <w:color w:val="000000"/>
          <w:shd w:val="clear" w:color="auto" w:fill="FFFFFF"/>
        </w:rPr>
        <w:t xml:space="preserve"> day.</w:t>
      </w:r>
    </w:p>
    <w:p w14:paraId="79729F73"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Fifty two percent</w:t>
      </w:r>
      <w:r w:rsidR="00BF3914" w:rsidRPr="001B4922">
        <w:rPr>
          <w:rFonts w:ascii="Book Antiqua" w:eastAsia="Book Antiqua" w:hAnsi="Book Antiqua" w:cs="Book Antiqua"/>
          <w:color w:val="000000"/>
          <w:shd w:val="clear" w:color="auto" w:fill="FFFFFF"/>
        </w:rPr>
        <w:t xml:space="preserve"> of the participants reported they follow-up postoperative </w:t>
      </w:r>
      <w:proofErr w:type="spellStart"/>
      <w:r w:rsidR="00BF3914" w:rsidRPr="001B4922">
        <w:rPr>
          <w:rFonts w:ascii="Book Antiqua" w:eastAsia="Book Antiqua" w:hAnsi="Book Antiqua" w:cs="Book Antiqua"/>
          <w:color w:val="000000"/>
          <w:shd w:val="clear" w:color="auto" w:fill="FFFFFF"/>
        </w:rPr>
        <w:t>hemogram</w:t>
      </w:r>
      <w:proofErr w:type="spellEnd"/>
      <w:r w:rsidR="00BF3914" w:rsidRPr="001B4922">
        <w:rPr>
          <w:rFonts w:ascii="Book Antiqua" w:eastAsia="Book Antiqua" w:hAnsi="Book Antiqua" w:cs="Book Antiqua"/>
          <w:color w:val="000000"/>
          <w:shd w:val="clear" w:color="auto" w:fill="FFFFFF"/>
        </w:rPr>
        <w:t xml:space="preserve"> levels routinely.</w:t>
      </w:r>
    </w:p>
    <w:p w14:paraId="3D5BE774"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 xml:space="preserve">Sixteen percent </w:t>
      </w:r>
      <w:r w:rsidR="00BF3914" w:rsidRPr="001B4922">
        <w:rPr>
          <w:rFonts w:ascii="Book Antiqua" w:eastAsia="Book Antiqua" w:hAnsi="Book Antiqua" w:cs="Book Antiqua"/>
          <w:color w:val="000000"/>
          <w:shd w:val="clear" w:color="auto" w:fill="FFFFFF"/>
        </w:rPr>
        <w:t>of the participants reported that they did not perform routine LMWH prophylaxis for their patients after discharge</w:t>
      </w:r>
      <w:r w:rsidR="00AF7A49" w:rsidRPr="001B4922">
        <w:rPr>
          <w:rFonts w:ascii="Book Antiqua" w:eastAsia="Book Antiqua" w:hAnsi="Book Antiqua" w:cs="Book Antiqua"/>
          <w:color w:val="000000"/>
          <w:shd w:val="clear" w:color="auto" w:fill="FFFFFF"/>
        </w:rPr>
        <w:t xml:space="preserve"> </w:t>
      </w:r>
      <w:r w:rsidR="00BF3914" w:rsidRPr="001B4922">
        <w:rPr>
          <w:rFonts w:ascii="Book Antiqua" w:eastAsia="Book Antiqua" w:hAnsi="Book Antiqua" w:cs="Book Antiqua"/>
          <w:color w:val="000000"/>
          <w:shd w:val="clear" w:color="auto" w:fill="FFFFFF"/>
        </w:rPr>
        <w:t>(</w:t>
      </w:r>
      <w:r w:rsidRPr="001B4922">
        <w:rPr>
          <w:rFonts w:ascii="Book Antiqua" w:eastAsia="Book Antiqua" w:hAnsi="Book Antiqua" w:cs="Book Antiqua"/>
          <w:color w:val="000000"/>
          <w:shd w:val="clear" w:color="auto" w:fill="FFFFFF"/>
        </w:rPr>
        <w:t>Figure</w:t>
      </w:r>
      <w:r w:rsidR="00BF3914" w:rsidRPr="001B4922">
        <w:rPr>
          <w:rFonts w:ascii="Book Antiqua" w:eastAsia="Book Antiqua" w:hAnsi="Book Antiqua" w:cs="Book Antiqua"/>
          <w:color w:val="000000"/>
          <w:shd w:val="clear" w:color="auto" w:fill="FFFFFF"/>
        </w:rPr>
        <w:t xml:space="preserve"> 5).</w:t>
      </w:r>
    </w:p>
    <w:p w14:paraId="09CB1D8B"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While 75% of the participants refer their patients to the dietician while being discharge, 21% reported that they did not send their patients to the dietician and give recommendations by themselves and 4% of the participants did not refer their patients to the dietician.</w:t>
      </w:r>
    </w:p>
    <w:p w14:paraId="50390D26" w14:textId="77777777" w:rsidR="00A77B3E" w:rsidRPr="001B4922" w:rsidRDefault="00DD7D16"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Seventy-six percent</w:t>
      </w:r>
      <w:r w:rsidR="00BF3914" w:rsidRPr="001B4922">
        <w:rPr>
          <w:rFonts w:ascii="Book Antiqua" w:eastAsia="Book Antiqua" w:hAnsi="Book Antiqua" w:cs="Book Antiqua"/>
          <w:color w:val="000000"/>
          <w:shd w:val="clear" w:color="auto" w:fill="FFFFFF"/>
        </w:rPr>
        <w:t xml:space="preserve"> of the participants stated that they routinely recommended multivitamin supplementation and 49% recommend non-dietary protein supplementation during discharge, 87% of the participants stated that they record patient data prospectively.</w:t>
      </w:r>
    </w:p>
    <w:bookmarkEnd w:id="36"/>
    <w:bookmarkEnd w:id="37"/>
    <w:p w14:paraId="37BA58BA" w14:textId="77777777" w:rsidR="00A77B3E" w:rsidRPr="001B4922" w:rsidRDefault="00A77B3E" w:rsidP="001B4922">
      <w:pPr>
        <w:snapToGrid w:val="0"/>
        <w:spacing w:line="360" w:lineRule="auto"/>
        <w:jc w:val="both"/>
        <w:rPr>
          <w:rFonts w:ascii="Book Antiqua" w:hAnsi="Book Antiqua"/>
        </w:rPr>
      </w:pPr>
    </w:p>
    <w:p w14:paraId="02EA9CF5"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aps/>
          <w:color w:val="000000"/>
          <w:u w:val="single"/>
        </w:rPr>
        <w:t>DISCUSSION</w:t>
      </w:r>
    </w:p>
    <w:p w14:paraId="7D941E1E" w14:textId="77777777" w:rsidR="00A77B3E" w:rsidRPr="001B4922" w:rsidRDefault="00BF3914" w:rsidP="001B4922">
      <w:pPr>
        <w:snapToGrid w:val="0"/>
        <w:spacing w:line="360" w:lineRule="auto"/>
        <w:jc w:val="both"/>
        <w:rPr>
          <w:rFonts w:ascii="Book Antiqua" w:hAnsi="Book Antiqua"/>
        </w:rPr>
      </w:pPr>
      <w:bookmarkStart w:id="38" w:name="OLE_LINK40"/>
      <w:bookmarkStart w:id="39" w:name="OLE_LINK41"/>
      <w:r w:rsidRPr="001B4922">
        <w:rPr>
          <w:rFonts w:ascii="Book Antiqua" w:eastAsia="Book Antiqua" w:hAnsi="Book Antiqua" w:cs="Book Antiqua"/>
          <w:color w:val="000000"/>
          <w:shd w:val="clear" w:color="auto" w:fill="FFFFFF"/>
        </w:rPr>
        <w:t xml:space="preserve">Bariatric surgery is currently considered to efficiently produce </w:t>
      </w:r>
      <w:r w:rsidRPr="001B4922">
        <w:rPr>
          <w:rFonts w:ascii="Book Antiqua" w:eastAsia="Book Antiqua" w:hAnsi="Book Antiqua" w:cs="Book Antiqua"/>
          <w:color w:val="000000"/>
        </w:rPr>
        <w:t xml:space="preserve">long-term weight loss, improve comorbidities and improve quality of life for the morbidly obese patient. </w:t>
      </w:r>
      <w:r w:rsidRPr="001B4922">
        <w:rPr>
          <w:rFonts w:ascii="Book Antiqua" w:eastAsia="Book Antiqua" w:hAnsi="Book Antiqua" w:cs="Book Antiqua"/>
          <w:color w:val="000000"/>
          <w:shd w:val="clear" w:color="auto" w:fill="FFFFFF"/>
        </w:rPr>
        <w:t xml:space="preserve">Although consensus decisions have been reported in many subjects about </w:t>
      </w:r>
      <w:r w:rsidRPr="001B4922">
        <w:rPr>
          <w:rFonts w:ascii="Book Antiqua" w:eastAsia="Book Antiqua" w:hAnsi="Book Antiqua" w:cs="Book Antiqua"/>
          <w:color w:val="000000"/>
          <w:shd w:val="clear" w:color="auto" w:fill="FFFFFF"/>
        </w:rPr>
        <w:lastRenderedPageBreak/>
        <w:t>to LSG, it is seen that there are no standards in some subjects and different applications performed in clinical practice. With this study, approaches of the surgeons performing LSG has learned and it is presented that there are different practices in some subjects related to LSG.</w:t>
      </w:r>
    </w:p>
    <w:p w14:paraId="3654712B"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When the participant profile was examined in our study, it was seen that approximately half of the participants were 6-11 years general surgery specialist. These results indicate that surgeons with a certain experience interest in bariatric surgery rather than new specialists. In addition, when the participants' time to deal with bariatric surgery and the number of case per month and the types of primary or revision surgery considered, it is seen that a significant part of the participants have completed the learning curve and can be considered as experienced.</w:t>
      </w:r>
    </w:p>
    <w:p w14:paraId="60864A5F"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In our study, it was observed that preoperative evaluation is similar in general, but there were different approaches about applying to dexamethasone suppression test. When the literature is examined, it is seen that the necessity of Dexamethasone suppression test is contr</w:t>
      </w:r>
      <w:r w:rsidR="00AF7A49" w:rsidRPr="001B4922">
        <w:rPr>
          <w:rFonts w:ascii="Book Antiqua" w:eastAsia="Book Antiqua" w:hAnsi="Book Antiqua" w:cs="Book Antiqua"/>
          <w:color w:val="000000"/>
          <w:shd w:val="clear" w:color="auto" w:fill="FFFFFF"/>
        </w:rPr>
        <w:t xml:space="preserve">oversial likewise in our </w:t>
      </w:r>
      <w:proofErr w:type="gramStart"/>
      <w:r w:rsidR="00AF7A49" w:rsidRPr="001B4922">
        <w:rPr>
          <w:rFonts w:ascii="Book Antiqua" w:eastAsia="Book Antiqua" w:hAnsi="Book Antiqua" w:cs="Book Antiqua"/>
          <w:color w:val="000000"/>
          <w:shd w:val="clear" w:color="auto" w:fill="FFFFFF"/>
        </w:rPr>
        <w:t>study</w:t>
      </w:r>
      <w:r w:rsidR="00AF7A49" w:rsidRPr="001B4922">
        <w:rPr>
          <w:rFonts w:ascii="Book Antiqua" w:eastAsia="Book Antiqua" w:hAnsi="Book Antiqua" w:cs="Book Antiqua"/>
          <w:color w:val="000000"/>
          <w:shd w:val="clear" w:color="auto" w:fill="FFFFFF"/>
          <w:vertAlign w:val="superscript"/>
        </w:rPr>
        <w:t>[</w:t>
      </w:r>
      <w:proofErr w:type="gramEnd"/>
      <w:r w:rsidRPr="001B4922">
        <w:rPr>
          <w:rFonts w:ascii="Book Antiqua" w:eastAsia="Book Antiqua" w:hAnsi="Book Antiqua" w:cs="Book Antiqua"/>
          <w:color w:val="000000"/>
          <w:shd w:val="clear" w:color="auto" w:fill="FFFFFF"/>
          <w:vertAlign w:val="superscript"/>
        </w:rPr>
        <w:t>6,7</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w:t>
      </w:r>
    </w:p>
    <w:p w14:paraId="1AE010DB"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As there are standard indications for bariatric surgery according to World Health Organization, question about surgical indications did not asked to the surgeons, but because of being a controversial issue, there was a question about the approach in the presence of hiatal hernia in a patient undergoing LSG. It is generally accepted that LSG increases gastroesophageal reflux and that if the patient has hiatal hernia before LSG, reflux symptoms will wors</w:t>
      </w:r>
      <w:r w:rsidR="00AF7A49" w:rsidRPr="001B4922">
        <w:rPr>
          <w:rFonts w:ascii="Book Antiqua" w:eastAsia="Book Antiqua" w:hAnsi="Book Antiqua" w:cs="Book Antiqua"/>
          <w:color w:val="000000"/>
          <w:shd w:val="clear" w:color="auto" w:fill="FFFFFF"/>
        </w:rPr>
        <w:t xml:space="preserve">en in the postoperative </w:t>
      </w:r>
      <w:proofErr w:type="gramStart"/>
      <w:r w:rsidR="00AF7A49" w:rsidRPr="001B4922">
        <w:rPr>
          <w:rFonts w:ascii="Book Antiqua" w:eastAsia="Book Antiqua" w:hAnsi="Book Antiqua" w:cs="Book Antiqua"/>
          <w:color w:val="000000"/>
          <w:shd w:val="clear" w:color="auto" w:fill="FFFFFF"/>
        </w:rPr>
        <w:t>period</w:t>
      </w:r>
      <w:r w:rsidR="00AF7A49" w:rsidRPr="001B4922">
        <w:rPr>
          <w:rFonts w:ascii="Book Antiqua" w:eastAsia="Book Antiqua" w:hAnsi="Book Antiqua" w:cs="Book Antiqua"/>
          <w:color w:val="000000"/>
          <w:shd w:val="clear" w:color="auto" w:fill="FFFFFF"/>
          <w:vertAlign w:val="superscript"/>
        </w:rPr>
        <w:t>[</w:t>
      </w:r>
      <w:proofErr w:type="gramEnd"/>
      <w:r w:rsidRPr="001B4922">
        <w:rPr>
          <w:rFonts w:ascii="Book Antiqua" w:eastAsia="Book Antiqua" w:hAnsi="Book Antiqua" w:cs="Book Antiqua"/>
          <w:color w:val="000000"/>
          <w:shd w:val="clear" w:color="auto" w:fill="FFFFFF"/>
          <w:vertAlign w:val="superscript"/>
        </w:rPr>
        <w:t>8,9</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xml:space="preserve">. In the presence of hiatal hernia, simultaneous diaphragmatic crus </w:t>
      </w:r>
      <w:proofErr w:type="spellStart"/>
      <w:r w:rsidRPr="001B4922">
        <w:rPr>
          <w:rFonts w:ascii="Book Antiqua" w:eastAsia="Book Antiqua" w:hAnsi="Book Antiqua" w:cs="Book Antiqua"/>
          <w:color w:val="000000"/>
          <w:shd w:val="clear" w:color="auto" w:fill="FFFFFF"/>
        </w:rPr>
        <w:t>repairment</w:t>
      </w:r>
      <w:proofErr w:type="spellEnd"/>
      <w:r w:rsidRPr="001B4922">
        <w:rPr>
          <w:rFonts w:ascii="Book Antiqua" w:eastAsia="Book Antiqua" w:hAnsi="Book Antiqua" w:cs="Book Antiqua"/>
          <w:color w:val="000000"/>
          <w:shd w:val="clear" w:color="auto" w:fill="FFFFFF"/>
        </w:rPr>
        <w:t xml:space="preserve"> or performing gastric bypass procedures are considered to be effective in prev</w:t>
      </w:r>
      <w:r w:rsidR="00AF7A49" w:rsidRPr="001B4922">
        <w:rPr>
          <w:rFonts w:ascii="Book Antiqua" w:eastAsia="Book Antiqua" w:hAnsi="Book Antiqua" w:cs="Book Antiqua"/>
          <w:color w:val="000000"/>
          <w:shd w:val="clear" w:color="auto" w:fill="FFFFFF"/>
        </w:rPr>
        <w:t xml:space="preserve">enting gastroesophageal </w:t>
      </w:r>
      <w:proofErr w:type="gramStart"/>
      <w:r w:rsidR="00AF7A49" w:rsidRPr="001B4922">
        <w:rPr>
          <w:rFonts w:ascii="Book Antiqua" w:eastAsia="Book Antiqua" w:hAnsi="Book Antiqua" w:cs="Book Antiqua"/>
          <w:color w:val="000000"/>
          <w:shd w:val="clear" w:color="auto" w:fill="FFFFFF"/>
        </w:rPr>
        <w:t>reflux</w:t>
      </w:r>
      <w:r w:rsidR="00AF7A49" w:rsidRPr="001B4922">
        <w:rPr>
          <w:rFonts w:ascii="Book Antiqua" w:eastAsia="Book Antiqua" w:hAnsi="Book Antiqua" w:cs="Book Antiqua"/>
          <w:color w:val="000000"/>
          <w:shd w:val="clear" w:color="auto" w:fill="FFFFFF"/>
          <w:vertAlign w:val="superscript"/>
        </w:rPr>
        <w:t>[</w:t>
      </w:r>
      <w:proofErr w:type="gramEnd"/>
      <w:r w:rsidRPr="001B4922">
        <w:rPr>
          <w:rFonts w:ascii="Book Antiqua" w:eastAsia="Book Antiqua" w:hAnsi="Book Antiqua" w:cs="Book Antiqua"/>
          <w:color w:val="000000"/>
          <w:shd w:val="clear" w:color="auto" w:fill="FFFFFF"/>
          <w:vertAlign w:val="superscript"/>
        </w:rPr>
        <w:t>10,11</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Although a significant portion of the participants have a tendency in this direction, 10% of the participants perform only LSG in presence of hiatal hernia indicating that the differences about approach in this subject in our country is likewise the world.</w:t>
      </w:r>
    </w:p>
    <w:p w14:paraId="20F35C14"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 xml:space="preserve">Although application of preoperative antibiotic prophylaxis is determined according to the guidelines, in our study it was observed that different </w:t>
      </w:r>
      <w:r w:rsidRPr="001B4922">
        <w:rPr>
          <w:rFonts w:ascii="Book Antiqua" w:eastAsia="Book Antiqua" w:hAnsi="Book Antiqua" w:cs="Book Antiqua"/>
          <w:color w:val="000000"/>
          <w:shd w:val="clear" w:color="auto" w:fill="FFFFFF"/>
        </w:rPr>
        <w:lastRenderedPageBreak/>
        <w:t>applications were made in this regard. According to current guidelines, 2 or 3 g of cefazolin by weight was applied by 21</w:t>
      </w:r>
      <w:r w:rsidR="00AF7A49" w:rsidRPr="001B4922">
        <w:rPr>
          <w:rFonts w:ascii="Book Antiqua" w:eastAsia="Book Antiqua" w:hAnsi="Book Antiqua" w:cs="Book Antiqua"/>
          <w:color w:val="000000"/>
          <w:shd w:val="clear" w:color="auto" w:fill="FFFFFF"/>
        </w:rPr>
        <w:t xml:space="preserve">% of the </w:t>
      </w:r>
      <w:proofErr w:type="gramStart"/>
      <w:r w:rsidR="00AF7A49" w:rsidRPr="001B4922">
        <w:rPr>
          <w:rFonts w:ascii="Book Antiqua" w:eastAsia="Book Antiqua" w:hAnsi="Book Antiqua" w:cs="Book Antiqua"/>
          <w:color w:val="000000"/>
          <w:shd w:val="clear" w:color="auto" w:fill="FFFFFF"/>
        </w:rPr>
        <w:t>participants</w:t>
      </w:r>
      <w:r w:rsidR="00AF7A49" w:rsidRPr="001B4922">
        <w:rPr>
          <w:rFonts w:ascii="Book Antiqua" w:eastAsia="Book Antiqua" w:hAnsi="Book Antiqua" w:cs="Book Antiqua"/>
          <w:color w:val="000000"/>
          <w:shd w:val="clear" w:color="auto" w:fill="FFFFFF"/>
          <w:vertAlign w:val="superscript"/>
        </w:rPr>
        <w:t>[</w:t>
      </w:r>
      <w:proofErr w:type="gramEnd"/>
      <w:r w:rsidRPr="001B4922">
        <w:rPr>
          <w:rFonts w:ascii="Book Antiqua" w:eastAsia="Book Antiqua" w:hAnsi="Book Antiqua" w:cs="Book Antiqua"/>
          <w:color w:val="000000"/>
          <w:shd w:val="clear" w:color="auto" w:fill="FFFFFF"/>
          <w:vertAlign w:val="superscript"/>
        </w:rPr>
        <w:t>12</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According to this result, it is necessary that current antibiotic prophylaxis applications should be reviewed by surgeons</w:t>
      </w:r>
      <w:r w:rsidR="00AF7A49" w:rsidRPr="001B4922">
        <w:rPr>
          <w:rFonts w:ascii="Book Antiqua" w:eastAsia="Book Antiqua" w:hAnsi="Book Antiqua" w:cs="Book Antiqua"/>
          <w:color w:val="000000"/>
          <w:shd w:val="clear" w:color="auto" w:fill="FFFFFF"/>
        </w:rPr>
        <w:t>.</w:t>
      </w:r>
    </w:p>
    <w:p w14:paraId="33203FC9"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 xml:space="preserve">Obese individuals are at high risk group for </w:t>
      </w:r>
      <w:proofErr w:type="spellStart"/>
      <w:r w:rsidRPr="001B4922">
        <w:rPr>
          <w:rFonts w:ascii="Book Antiqua" w:eastAsia="Book Antiqua" w:hAnsi="Book Antiqua" w:cs="Book Antiqua"/>
          <w:color w:val="000000"/>
          <w:shd w:val="clear" w:color="auto" w:fill="FFFFFF"/>
        </w:rPr>
        <w:t>thromboemboli</w:t>
      </w:r>
      <w:proofErr w:type="spellEnd"/>
      <w:r w:rsidRPr="001B4922">
        <w:rPr>
          <w:rFonts w:ascii="Book Antiqua" w:eastAsia="Book Antiqua" w:hAnsi="Book Antiqua" w:cs="Book Antiqua"/>
          <w:color w:val="000000"/>
          <w:shd w:val="clear" w:color="auto" w:fill="FFFFFF"/>
        </w:rPr>
        <w:t>. Complication about thromboembolism account for 50% of mortality after</w:t>
      </w:r>
      <w:r w:rsidR="00AF7A49" w:rsidRPr="001B4922">
        <w:rPr>
          <w:rFonts w:ascii="Book Antiqua" w:eastAsia="Book Antiqua" w:hAnsi="Book Antiqua" w:cs="Book Antiqua"/>
          <w:color w:val="000000"/>
          <w:shd w:val="clear" w:color="auto" w:fill="FFFFFF"/>
        </w:rPr>
        <w:t xml:space="preserve"> bariatric surgical </w:t>
      </w:r>
      <w:proofErr w:type="gramStart"/>
      <w:r w:rsidR="00AF7A49" w:rsidRPr="001B4922">
        <w:rPr>
          <w:rFonts w:ascii="Book Antiqua" w:eastAsia="Book Antiqua" w:hAnsi="Book Antiqua" w:cs="Book Antiqua"/>
          <w:color w:val="000000"/>
          <w:shd w:val="clear" w:color="auto" w:fill="FFFFFF"/>
        </w:rPr>
        <w:t>procedures</w:t>
      </w:r>
      <w:r w:rsidR="00AF7A49" w:rsidRPr="001B4922">
        <w:rPr>
          <w:rFonts w:ascii="Book Antiqua" w:eastAsia="Book Antiqua" w:hAnsi="Book Antiqua" w:cs="Book Antiqua"/>
          <w:color w:val="000000"/>
          <w:shd w:val="clear" w:color="auto" w:fill="FFFFFF"/>
          <w:vertAlign w:val="superscript"/>
        </w:rPr>
        <w:t>[</w:t>
      </w:r>
      <w:proofErr w:type="gramEnd"/>
      <w:r w:rsidRPr="001B4922">
        <w:rPr>
          <w:rFonts w:ascii="Book Antiqua" w:eastAsia="Book Antiqua" w:hAnsi="Book Antiqua" w:cs="Book Antiqua"/>
          <w:color w:val="000000"/>
          <w:shd w:val="clear" w:color="auto" w:fill="FFFFFF"/>
          <w:vertAlign w:val="superscript"/>
        </w:rPr>
        <w:t>13</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Many guidelines recommend preoperative mechanical prophylaxis and LMWH prophylaxis and postoperative LMWH</w:t>
      </w:r>
      <w:r w:rsidR="00AF7A49" w:rsidRPr="001B4922">
        <w:rPr>
          <w:rFonts w:ascii="Book Antiqua" w:eastAsia="Book Antiqua" w:hAnsi="Book Antiqua" w:cs="Book Antiqua"/>
          <w:color w:val="000000"/>
          <w:shd w:val="clear" w:color="auto" w:fill="FFFFFF"/>
        </w:rPr>
        <w:t xml:space="preserve"> prophylaxis in these </w:t>
      </w:r>
      <w:proofErr w:type="gramStart"/>
      <w:r w:rsidR="00AF7A49" w:rsidRPr="001B4922">
        <w:rPr>
          <w:rFonts w:ascii="Book Antiqua" w:eastAsia="Book Antiqua" w:hAnsi="Book Antiqua" w:cs="Book Antiqua"/>
          <w:color w:val="000000"/>
          <w:shd w:val="clear" w:color="auto" w:fill="FFFFFF"/>
        </w:rPr>
        <w:t>patients</w:t>
      </w:r>
      <w:r w:rsidR="00AF7A49" w:rsidRPr="001B4922">
        <w:rPr>
          <w:rFonts w:ascii="Book Antiqua" w:eastAsia="Book Antiqua" w:hAnsi="Book Antiqua" w:cs="Book Antiqua"/>
          <w:color w:val="000000"/>
          <w:shd w:val="clear" w:color="auto" w:fill="FFFFFF"/>
          <w:vertAlign w:val="superscript"/>
        </w:rPr>
        <w:t>[</w:t>
      </w:r>
      <w:proofErr w:type="gramEnd"/>
      <w:r w:rsidRPr="001B4922">
        <w:rPr>
          <w:rFonts w:ascii="Book Antiqua" w:eastAsia="Book Antiqua" w:hAnsi="Book Antiqua" w:cs="Book Antiqua"/>
          <w:color w:val="000000"/>
          <w:shd w:val="clear" w:color="auto" w:fill="FFFFFF"/>
          <w:vertAlign w:val="superscript"/>
        </w:rPr>
        <w:t>14</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xml:space="preserve">. In our study, in accordance with the suggestion of the guidelines, a significant number of participants performed prophylaxis with LMWH and stocking for </w:t>
      </w:r>
      <w:proofErr w:type="spellStart"/>
      <w:r w:rsidRPr="001B4922">
        <w:rPr>
          <w:rFonts w:ascii="Book Antiqua" w:eastAsia="Book Antiqua" w:hAnsi="Book Antiqua" w:cs="Book Antiqua"/>
          <w:color w:val="000000"/>
          <w:shd w:val="clear" w:color="auto" w:fill="FFFFFF"/>
        </w:rPr>
        <w:t>varicosis</w:t>
      </w:r>
      <w:proofErr w:type="spellEnd"/>
      <w:r w:rsidRPr="001B4922">
        <w:rPr>
          <w:rFonts w:ascii="Book Antiqua" w:eastAsia="Book Antiqua" w:hAnsi="Book Antiqua" w:cs="Book Antiqua"/>
          <w:color w:val="000000"/>
          <w:shd w:val="clear" w:color="auto" w:fill="FFFFFF"/>
        </w:rPr>
        <w:t xml:space="preserve"> for thromboembolism to their patients. However 13% of participants don’t perform preoperatively LMWH prophylaxis and 16% don’t advise LMWH prescribe at discharge, which was considered as important defect.</w:t>
      </w:r>
    </w:p>
    <w:p w14:paraId="773BD7A9"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One of the most mortal complication aft</w:t>
      </w:r>
      <w:r w:rsidR="00AF7A49" w:rsidRPr="001B4922">
        <w:rPr>
          <w:rFonts w:ascii="Book Antiqua" w:eastAsia="Book Antiqua" w:hAnsi="Book Antiqua" w:cs="Book Antiqua"/>
          <w:color w:val="000000"/>
          <w:shd w:val="clear" w:color="auto" w:fill="FFFFFF"/>
        </w:rPr>
        <w:t xml:space="preserve">er LSG is stapler line </w:t>
      </w:r>
      <w:proofErr w:type="gramStart"/>
      <w:r w:rsidR="00AF7A49" w:rsidRPr="001B4922">
        <w:rPr>
          <w:rFonts w:ascii="Book Antiqua" w:eastAsia="Book Antiqua" w:hAnsi="Book Antiqua" w:cs="Book Antiqua"/>
          <w:color w:val="000000"/>
          <w:shd w:val="clear" w:color="auto" w:fill="FFFFFF"/>
        </w:rPr>
        <w:t>leakage</w:t>
      </w:r>
      <w:r w:rsidR="00AF7A49" w:rsidRPr="001B4922">
        <w:rPr>
          <w:rFonts w:ascii="Book Antiqua" w:eastAsia="Book Antiqua" w:hAnsi="Book Antiqua" w:cs="Book Antiqua"/>
          <w:color w:val="000000"/>
          <w:shd w:val="clear" w:color="auto" w:fill="FFFFFF"/>
          <w:vertAlign w:val="superscript"/>
        </w:rPr>
        <w:t>[</w:t>
      </w:r>
      <w:proofErr w:type="gramEnd"/>
      <w:r w:rsidRPr="001B4922">
        <w:rPr>
          <w:rFonts w:ascii="Book Antiqua" w:eastAsia="Book Antiqua" w:hAnsi="Book Antiqua" w:cs="Book Antiqua"/>
          <w:color w:val="000000"/>
          <w:shd w:val="clear" w:color="auto" w:fill="FFFFFF"/>
          <w:vertAlign w:val="superscript"/>
        </w:rPr>
        <w:t>15</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xml:space="preserve">. To reduce the leakage rate, various applications are made to reinforce the stapler line. Although there are many new articles about this </w:t>
      </w:r>
      <w:proofErr w:type="spellStart"/>
      <w:r w:rsidRPr="001B4922">
        <w:rPr>
          <w:rFonts w:ascii="Book Antiqua" w:eastAsia="Book Antiqua" w:hAnsi="Book Antiqua" w:cs="Book Antiqua"/>
          <w:color w:val="000000"/>
          <w:shd w:val="clear" w:color="auto" w:fill="FFFFFF"/>
        </w:rPr>
        <w:t>suject</w:t>
      </w:r>
      <w:proofErr w:type="spellEnd"/>
      <w:r w:rsidRPr="001B4922">
        <w:rPr>
          <w:rFonts w:ascii="Book Antiqua" w:eastAsia="Book Antiqua" w:hAnsi="Book Antiqua" w:cs="Book Antiqua"/>
          <w:color w:val="000000"/>
          <w:shd w:val="clear" w:color="auto" w:fill="FFFFFF"/>
        </w:rPr>
        <w:t>, effectiveness of stapler line reinforcing applications i</w:t>
      </w:r>
      <w:r w:rsidR="00AF7A49" w:rsidRPr="001B4922">
        <w:rPr>
          <w:rFonts w:ascii="Book Antiqua" w:eastAsia="Book Antiqua" w:hAnsi="Book Antiqua" w:cs="Book Antiqua"/>
          <w:color w:val="000000"/>
          <w:shd w:val="clear" w:color="auto" w:fill="FFFFFF"/>
        </w:rPr>
        <w:t xml:space="preserve">n meta-analyzes is not </w:t>
      </w:r>
      <w:proofErr w:type="gramStart"/>
      <w:r w:rsidR="00AF7A49" w:rsidRPr="001B4922">
        <w:rPr>
          <w:rFonts w:ascii="Book Antiqua" w:eastAsia="Book Antiqua" w:hAnsi="Book Antiqua" w:cs="Book Antiqua"/>
          <w:color w:val="000000"/>
          <w:shd w:val="clear" w:color="auto" w:fill="FFFFFF"/>
        </w:rPr>
        <w:t>certain</w:t>
      </w:r>
      <w:r w:rsidR="00AF7A49" w:rsidRPr="001B4922">
        <w:rPr>
          <w:rFonts w:ascii="Book Antiqua" w:eastAsia="Book Antiqua" w:hAnsi="Book Antiqua" w:cs="Book Antiqua"/>
          <w:color w:val="000000"/>
          <w:shd w:val="clear" w:color="auto" w:fill="FFFFFF"/>
          <w:vertAlign w:val="superscript"/>
        </w:rPr>
        <w:t>[</w:t>
      </w:r>
      <w:proofErr w:type="gramEnd"/>
      <w:r w:rsidRPr="001B4922">
        <w:rPr>
          <w:rFonts w:ascii="Book Antiqua" w:eastAsia="Book Antiqua" w:hAnsi="Book Antiqua" w:cs="Book Antiqua"/>
          <w:color w:val="000000"/>
          <w:shd w:val="clear" w:color="auto" w:fill="FFFFFF"/>
          <w:vertAlign w:val="superscript"/>
        </w:rPr>
        <w:t>16</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In the literature, usage of stapler line boost</w:t>
      </w:r>
      <w:r w:rsidR="00AF7A49" w:rsidRPr="001B4922">
        <w:rPr>
          <w:rFonts w:ascii="Book Antiqua" w:eastAsia="Book Antiqua" w:hAnsi="Book Antiqua" w:cs="Book Antiqua"/>
          <w:color w:val="000000"/>
          <w:shd w:val="clear" w:color="auto" w:fill="FFFFFF"/>
        </w:rPr>
        <w:t xml:space="preserve">er up to 80% has been </w:t>
      </w:r>
      <w:proofErr w:type="gramStart"/>
      <w:r w:rsidR="00AF7A49" w:rsidRPr="001B4922">
        <w:rPr>
          <w:rFonts w:ascii="Book Antiqua" w:eastAsia="Book Antiqua" w:hAnsi="Book Antiqua" w:cs="Book Antiqua"/>
          <w:color w:val="000000"/>
          <w:shd w:val="clear" w:color="auto" w:fill="FFFFFF"/>
        </w:rPr>
        <w:t>reported</w:t>
      </w:r>
      <w:r w:rsidR="00AF7A49" w:rsidRPr="001B4922">
        <w:rPr>
          <w:rFonts w:ascii="Book Antiqua" w:eastAsia="Book Antiqua" w:hAnsi="Book Antiqua" w:cs="Book Antiqua"/>
          <w:color w:val="000000"/>
          <w:shd w:val="clear" w:color="auto" w:fill="FFFFFF"/>
          <w:vertAlign w:val="superscript"/>
        </w:rPr>
        <w:t>[</w:t>
      </w:r>
      <w:proofErr w:type="gramEnd"/>
      <w:r w:rsidRPr="001B4922">
        <w:rPr>
          <w:rFonts w:ascii="Book Antiqua" w:eastAsia="Book Antiqua" w:hAnsi="Book Antiqua" w:cs="Book Antiqua"/>
          <w:color w:val="000000"/>
          <w:shd w:val="clear" w:color="auto" w:fill="FFFFFF"/>
          <w:vertAlign w:val="superscript"/>
        </w:rPr>
        <w:t>17</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xml:space="preserve">. The 44% of usage of stapler line booster rate in our country is below this rate. Although it has been observed that different applications have been tried to strengthen the stapler line in our country, the most common method was </w:t>
      </w:r>
      <w:proofErr w:type="spellStart"/>
      <w:r w:rsidRPr="001B4922">
        <w:rPr>
          <w:rFonts w:ascii="Book Antiqua" w:eastAsia="Book Antiqua" w:hAnsi="Book Antiqua" w:cs="Book Antiqua"/>
          <w:color w:val="000000"/>
          <w:shd w:val="clear" w:color="auto" w:fill="FFFFFF"/>
        </w:rPr>
        <w:t>suturation</w:t>
      </w:r>
      <w:proofErr w:type="spellEnd"/>
      <w:r w:rsidRPr="001B4922">
        <w:rPr>
          <w:rFonts w:ascii="Book Antiqua" w:eastAsia="Book Antiqua" w:hAnsi="Book Antiqua" w:cs="Book Antiqua"/>
          <w:color w:val="000000"/>
          <w:shd w:val="clear" w:color="auto" w:fill="FFFFFF"/>
        </w:rPr>
        <w:t xml:space="preserve"> of the stapler line.</w:t>
      </w:r>
    </w:p>
    <w:p w14:paraId="4DCD5FD6"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One of the controversial issues regarding LSG is whether or not to perform leakage tests during or after surgery. Many studies have shown that leakage tests are ineffective, in some studies leakage risk is found to be increased due to testing and it is stated that ro</w:t>
      </w:r>
      <w:r w:rsidR="00AF7A49" w:rsidRPr="001B4922">
        <w:rPr>
          <w:rFonts w:ascii="Book Antiqua" w:eastAsia="Book Antiqua" w:hAnsi="Book Antiqua" w:cs="Book Antiqua"/>
          <w:color w:val="000000"/>
          <w:shd w:val="clear" w:color="auto" w:fill="FFFFFF"/>
        </w:rPr>
        <w:t>utine testing is not necessary</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vertAlign w:val="superscript"/>
        </w:rPr>
        <w:t>18</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xml:space="preserve">. However, when the literature is examined, it is seen that leakage </w:t>
      </w:r>
      <w:r w:rsidR="00AF7A49" w:rsidRPr="001B4922">
        <w:rPr>
          <w:rFonts w:ascii="Book Antiqua" w:eastAsia="Book Antiqua" w:hAnsi="Book Antiqua" w:cs="Book Antiqua"/>
          <w:color w:val="000000"/>
          <w:shd w:val="clear" w:color="auto" w:fill="FFFFFF"/>
        </w:rPr>
        <w:t xml:space="preserve">tests are still widely </w:t>
      </w:r>
      <w:proofErr w:type="gramStart"/>
      <w:r w:rsidR="00AF7A49" w:rsidRPr="001B4922">
        <w:rPr>
          <w:rFonts w:ascii="Book Antiqua" w:eastAsia="Book Antiqua" w:hAnsi="Book Antiqua" w:cs="Book Antiqua"/>
          <w:color w:val="000000"/>
          <w:shd w:val="clear" w:color="auto" w:fill="FFFFFF"/>
        </w:rPr>
        <w:t>applied</w:t>
      </w:r>
      <w:r w:rsidR="00AF7A49" w:rsidRPr="001B4922">
        <w:rPr>
          <w:rFonts w:ascii="Book Antiqua" w:eastAsia="Book Antiqua" w:hAnsi="Book Antiqua" w:cs="Book Antiqua"/>
          <w:color w:val="000000"/>
          <w:shd w:val="clear" w:color="auto" w:fill="FFFFFF"/>
          <w:vertAlign w:val="superscript"/>
        </w:rPr>
        <w:t>[</w:t>
      </w:r>
      <w:proofErr w:type="gramEnd"/>
      <w:r w:rsidRPr="001B4922">
        <w:rPr>
          <w:rFonts w:ascii="Book Antiqua" w:eastAsia="Book Antiqua" w:hAnsi="Book Antiqua" w:cs="Book Antiqua"/>
          <w:color w:val="000000"/>
          <w:shd w:val="clear" w:color="auto" w:fill="FFFFFF"/>
          <w:vertAlign w:val="superscript"/>
        </w:rPr>
        <w:t>19</w:t>
      </w:r>
      <w:r w:rsidR="00AF7A49"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A similar result is found in our study and it is observed that the majority of the participants perform leakage tests routinely, only 26% did not perform leakage tests during the operation and 39% did not perform leakage tests post operatively</w:t>
      </w:r>
      <w:r w:rsidR="00AF7A49" w:rsidRPr="001B4922">
        <w:rPr>
          <w:rFonts w:ascii="Book Antiqua" w:eastAsia="Book Antiqua" w:hAnsi="Book Antiqua" w:cs="Book Antiqua"/>
          <w:color w:val="000000"/>
          <w:shd w:val="clear" w:color="auto" w:fill="FFFFFF"/>
        </w:rPr>
        <w:t>.</w:t>
      </w:r>
    </w:p>
    <w:p w14:paraId="5AE26EE1" w14:textId="77777777"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lastRenderedPageBreak/>
        <w:t>Nowadays, by application of ERAS protocols in many surgical field significant decrease in morbid</w:t>
      </w:r>
      <w:r w:rsidR="00187D24" w:rsidRPr="001B4922">
        <w:rPr>
          <w:rFonts w:ascii="Book Antiqua" w:eastAsia="Book Antiqua" w:hAnsi="Book Antiqua" w:cs="Book Antiqua"/>
          <w:color w:val="000000"/>
          <w:shd w:val="clear" w:color="auto" w:fill="FFFFFF"/>
        </w:rPr>
        <w:t xml:space="preserve">ity and mortality was </w:t>
      </w:r>
      <w:proofErr w:type="gramStart"/>
      <w:r w:rsidR="00187D24" w:rsidRPr="001B4922">
        <w:rPr>
          <w:rFonts w:ascii="Book Antiqua" w:eastAsia="Book Antiqua" w:hAnsi="Book Antiqua" w:cs="Book Antiqua"/>
          <w:color w:val="000000"/>
          <w:shd w:val="clear" w:color="auto" w:fill="FFFFFF"/>
        </w:rPr>
        <w:t>achieved</w:t>
      </w:r>
      <w:r w:rsidR="00187D24" w:rsidRPr="001B4922">
        <w:rPr>
          <w:rFonts w:ascii="Book Antiqua" w:eastAsia="Book Antiqua" w:hAnsi="Book Antiqua" w:cs="Book Antiqua"/>
          <w:color w:val="000000"/>
          <w:shd w:val="clear" w:color="auto" w:fill="FFFFFF"/>
          <w:vertAlign w:val="superscript"/>
        </w:rPr>
        <w:t>[</w:t>
      </w:r>
      <w:proofErr w:type="gramEnd"/>
      <w:r w:rsidRPr="001B4922">
        <w:rPr>
          <w:rFonts w:ascii="Book Antiqua" w:eastAsia="Book Antiqua" w:hAnsi="Book Antiqua" w:cs="Book Antiqua"/>
          <w:color w:val="000000"/>
          <w:shd w:val="clear" w:color="auto" w:fill="FFFFFF"/>
          <w:vertAlign w:val="superscript"/>
        </w:rPr>
        <w:t>20</w:t>
      </w:r>
      <w:r w:rsidR="00187D24" w:rsidRPr="001B4922">
        <w:rPr>
          <w:rFonts w:ascii="Book Antiqua" w:eastAsia="Book Antiqua" w:hAnsi="Book Antiqua" w:cs="Book Antiqua"/>
          <w:color w:val="000000"/>
          <w:shd w:val="clear" w:color="auto" w:fill="FFFFFF"/>
          <w:vertAlign w:val="superscript"/>
        </w:rPr>
        <w:t>]</w:t>
      </w:r>
      <w:r w:rsidRPr="001B4922">
        <w:rPr>
          <w:rFonts w:ascii="Book Antiqua" w:eastAsia="Book Antiqua" w:hAnsi="Book Antiqua" w:cs="Book Antiqua"/>
          <w:color w:val="000000"/>
          <w:shd w:val="clear" w:color="auto" w:fill="FFFFFF"/>
        </w:rPr>
        <w:t>. The nutritional part of these protocols generally promotes the beginning of oral intake in the early period after gastrointestinal surgery. In the ERAS bariatric surgery guideline, it is stated that feeding with clear fluids can be started wi</w:t>
      </w:r>
      <w:r w:rsidR="00187D24" w:rsidRPr="001B4922">
        <w:rPr>
          <w:rFonts w:ascii="Book Antiqua" w:eastAsia="Book Antiqua" w:hAnsi="Book Antiqua" w:cs="Book Antiqua"/>
          <w:color w:val="000000"/>
          <w:shd w:val="clear" w:color="auto" w:fill="FFFFFF"/>
        </w:rPr>
        <w:t>thin a few hours after surgery</w:t>
      </w:r>
      <w:r w:rsidRPr="001B4922">
        <w:rPr>
          <w:rFonts w:ascii="Book Antiqua" w:eastAsia="Book Antiqua" w:hAnsi="Book Antiqua" w:cs="Book Antiqua"/>
          <w:color w:val="000000"/>
          <w:shd w:val="clear" w:color="auto" w:fill="FFFFFF"/>
        </w:rPr>
        <w:t>. In the literature, it is generally reported that feeding with clear liquid can be started within the first 24 h after LSG. In our study, however, only 41% of the participants started oral feeding in the first 24 h.</w:t>
      </w:r>
    </w:p>
    <w:p w14:paraId="3BC49B49" w14:textId="0790DB49" w:rsidR="00A77B3E" w:rsidRPr="001B4922" w:rsidRDefault="00BF3914" w:rsidP="001B4922">
      <w:pPr>
        <w:snapToGrid w:val="0"/>
        <w:spacing w:line="360" w:lineRule="auto"/>
        <w:ind w:firstLineChars="100" w:firstLine="240"/>
        <w:jc w:val="both"/>
        <w:rPr>
          <w:rFonts w:ascii="Book Antiqua" w:hAnsi="Book Antiqua"/>
        </w:rPr>
      </w:pPr>
      <w:r w:rsidRPr="001B4922">
        <w:rPr>
          <w:rFonts w:ascii="Book Antiqua" w:eastAsia="Book Antiqua" w:hAnsi="Book Antiqua" w:cs="Book Antiqua"/>
          <w:color w:val="000000"/>
          <w:shd w:val="clear" w:color="auto" w:fill="FFFFFF"/>
        </w:rPr>
        <w:t>The study has some limitations. First of all, this is a questionnaire study so results may not be as reliable as prospective or randomized studies. Another limitation is the small number of participants. 366 physicians were sent an e-mail questionnaire for the study, but 17% answered the questionnaire. If we look at the reasons for this; a portion of the mailing list consisted of corporate emails, and the</w:t>
      </w:r>
      <w:r w:rsidR="0027193F">
        <w:rPr>
          <w:rFonts w:ascii="Book Antiqua" w:eastAsia="Book Antiqua" w:hAnsi="Book Antiqua" w:cs="Book Antiqua"/>
          <w:color w:val="000000"/>
          <w:shd w:val="clear" w:color="auto" w:fill="FFFFFF"/>
        </w:rPr>
        <w:t>se corporate emails may not use</w:t>
      </w:r>
      <w:r w:rsidRPr="001B4922">
        <w:rPr>
          <w:rFonts w:ascii="Book Antiqua" w:eastAsia="Book Antiqua" w:hAnsi="Book Antiqua" w:cs="Book Antiqua"/>
          <w:color w:val="000000"/>
          <w:shd w:val="clear" w:color="auto" w:fill="FFFFFF"/>
        </w:rPr>
        <w:t xml:space="preserve"> actively. In addition, person is likely to use more than one e-mail and may question</w:t>
      </w:r>
      <w:r w:rsidR="00DA6FD9">
        <w:rPr>
          <w:rFonts w:ascii="Book Antiqua" w:eastAsia="Book Antiqua" w:hAnsi="Book Antiqua" w:cs="Book Antiqua"/>
          <w:color w:val="000000"/>
          <w:shd w:val="clear" w:color="auto" w:fill="FFFFFF"/>
        </w:rPr>
        <w:t>n</w:t>
      </w:r>
      <w:r w:rsidRPr="001B4922">
        <w:rPr>
          <w:rFonts w:ascii="Book Antiqua" w:eastAsia="Book Antiqua" w:hAnsi="Book Antiqua" w:cs="Book Antiqua"/>
          <w:color w:val="000000"/>
          <w:shd w:val="clear" w:color="auto" w:fill="FFFFFF"/>
        </w:rPr>
        <w:t>aire be sent to inactive e-mail address. Another reason may be that physicians receiving e-mails don’t want to participate the study. Some physicians have replied that they do not want to participate without an excuse. Although the number of participants is few, the participant profile is consisting of surgeons having experience in bariatric surgery that reinforces the results.</w:t>
      </w:r>
    </w:p>
    <w:bookmarkEnd w:id="38"/>
    <w:bookmarkEnd w:id="39"/>
    <w:p w14:paraId="0086086E" w14:textId="77777777" w:rsidR="00A77B3E" w:rsidRPr="001B4922" w:rsidRDefault="00A77B3E" w:rsidP="00BD3E61">
      <w:pPr>
        <w:snapToGrid w:val="0"/>
        <w:spacing w:line="360" w:lineRule="auto"/>
        <w:jc w:val="both"/>
        <w:rPr>
          <w:rFonts w:ascii="Book Antiqua" w:hAnsi="Book Antiqua"/>
        </w:rPr>
      </w:pPr>
    </w:p>
    <w:p w14:paraId="30FE0D53"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aps/>
          <w:color w:val="000000"/>
          <w:u w:val="single"/>
        </w:rPr>
        <w:t>CONCLUSION</w:t>
      </w:r>
    </w:p>
    <w:p w14:paraId="1D51E6D2" w14:textId="77777777" w:rsidR="00A77B3E" w:rsidRPr="001B4922" w:rsidRDefault="00BF3914" w:rsidP="001B4922">
      <w:pPr>
        <w:snapToGrid w:val="0"/>
        <w:spacing w:line="360" w:lineRule="auto"/>
        <w:jc w:val="both"/>
        <w:rPr>
          <w:rFonts w:ascii="Book Antiqua" w:hAnsi="Book Antiqua"/>
        </w:rPr>
      </w:pPr>
      <w:bookmarkStart w:id="40" w:name="OLE_LINK42"/>
      <w:bookmarkStart w:id="41" w:name="OLE_LINK43"/>
      <w:r w:rsidRPr="001B4922">
        <w:rPr>
          <w:rFonts w:ascii="Book Antiqua" w:eastAsia="Book Antiqua" w:hAnsi="Book Antiqua" w:cs="Book Antiqua"/>
          <w:color w:val="000000"/>
          <w:shd w:val="clear" w:color="auto" w:fill="FFFFFF"/>
        </w:rPr>
        <w:t>This study is first in our country about approaches of su</w:t>
      </w:r>
      <w:r w:rsidR="00187D24" w:rsidRPr="001B4922">
        <w:rPr>
          <w:rFonts w:ascii="Book Antiqua" w:eastAsia="Book Antiqua" w:hAnsi="Book Antiqua" w:cs="Book Antiqua"/>
          <w:color w:val="000000"/>
          <w:shd w:val="clear" w:color="auto" w:fill="FFFFFF"/>
        </w:rPr>
        <w:t>rgeons before, during and after</w:t>
      </w:r>
      <w:r w:rsidRPr="001B4922">
        <w:rPr>
          <w:rFonts w:ascii="Book Antiqua" w:eastAsia="Book Antiqua" w:hAnsi="Book Antiqua" w:cs="Book Antiqua"/>
          <w:color w:val="000000"/>
          <w:shd w:val="clear" w:color="auto" w:fill="FFFFFF"/>
        </w:rPr>
        <w:t xml:space="preserve"> LSG</w:t>
      </w:r>
      <w:r w:rsidRPr="001B4922">
        <w:rPr>
          <w:rFonts w:ascii="Book Antiqua" w:eastAsia="Book Antiqua" w:hAnsi="Book Antiqua" w:cs="Book Antiqua"/>
          <w:b/>
          <w:bCs/>
          <w:i/>
          <w:iCs/>
          <w:color w:val="000000"/>
          <w:shd w:val="clear" w:color="auto" w:fill="FFFFFF"/>
        </w:rPr>
        <w:t xml:space="preserve">. </w:t>
      </w:r>
      <w:r w:rsidRPr="001B4922">
        <w:rPr>
          <w:rFonts w:ascii="Book Antiqua" w:eastAsia="Book Antiqua" w:hAnsi="Book Antiqua" w:cs="Book Antiqua"/>
          <w:color w:val="000000"/>
          <w:shd w:val="clear" w:color="auto" w:fill="FFFFFF"/>
        </w:rPr>
        <w:t xml:space="preserve">Our study exactly demonstrated the attitudes of surgeons performing LSG. According to the results of the study, it is seen that approaches are generally appropriate with the guidelines, but it is seen in few subjects there are some applications not matching with general recommendations and guidelines. According to these results, it is important to inform surgeons through scientific meetings concerning up-to-date information on bariatric surgical procedures. In </w:t>
      </w:r>
      <w:r w:rsidRPr="001B4922">
        <w:rPr>
          <w:rFonts w:ascii="Book Antiqua" w:eastAsia="Book Antiqua" w:hAnsi="Book Antiqua" w:cs="Book Antiqua"/>
          <w:color w:val="000000"/>
          <w:shd w:val="clear" w:color="auto" w:fill="FFFFFF"/>
        </w:rPr>
        <w:lastRenderedPageBreak/>
        <w:t>addition, similar studies on bariatric procedures other than LSG could make contribution to the literature.</w:t>
      </w:r>
    </w:p>
    <w:bookmarkEnd w:id="40"/>
    <w:bookmarkEnd w:id="41"/>
    <w:p w14:paraId="6A10D812" w14:textId="77777777" w:rsidR="00A77B3E" w:rsidRPr="001B4922" w:rsidRDefault="00A77B3E" w:rsidP="001B4922">
      <w:pPr>
        <w:snapToGrid w:val="0"/>
        <w:spacing w:line="360" w:lineRule="auto"/>
        <w:jc w:val="both"/>
        <w:rPr>
          <w:rFonts w:ascii="Book Antiqua" w:hAnsi="Book Antiqua"/>
        </w:rPr>
      </w:pPr>
    </w:p>
    <w:p w14:paraId="233E2191"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aps/>
          <w:color w:val="000000"/>
          <w:u w:val="single"/>
        </w:rPr>
        <w:t>ARTICLE HIGHLIGHTS</w:t>
      </w:r>
    </w:p>
    <w:p w14:paraId="219A6C94"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i/>
          <w:color w:val="000000"/>
        </w:rPr>
        <w:t>Research background</w:t>
      </w:r>
    </w:p>
    <w:p w14:paraId="3C442662" w14:textId="77777777" w:rsidR="00A77B3E" w:rsidRPr="001B4922" w:rsidRDefault="00BF3914" w:rsidP="001B4922">
      <w:pPr>
        <w:snapToGrid w:val="0"/>
        <w:spacing w:line="360" w:lineRule="auto"/>
        <w:jc w:val="both"/>
        <w:rPr>
          <w:rFonts w:ascii="Book Antiqua" w:hAnsi="Book Antiqua"/>
        </w:rPr>
      </w:pPr>
      <w:bookmarkStart w:id="42" w:name="OLE_LINK44"/>
      <w:bookmarkStart w:id="43" w:name="OLE_LINK45"/>
      <w:r w:rsidRPr="001B4922">
        <w:rPr>
          <w:rFonts w:ascii="Book Antiqua" w:eastAsia="Book Antiqua" w:hAnsi="Book Antiqua" w:cs="Book Antiqua"/>
          <w:color w:val="000000"/>
        </w:rPr>
        <w:t>Laparoscopic sleeve gastrectomy (LSG) is the most commonly performed bariatric surgical procedures in today in the world. When the surgical applications are examined, it is seen that although the surgical technique is similar in general terms, when the details of the technique are considered and the pre- and post-surgical applications are evaluated, there are very different applications</w:t>
      </w:r>
      <w:r w:rsidR="00187D24" w:rsidRPr="001B4922">
        <w:rPr>
          <w:rFonts w:ascii="Book Antiqua" w:eastAsia="Book Antiqua" w:hAnsi="Book Antiqua" w:cs="Book Antiqua"/>
          <w:color w:val="000000"/>
        </w:rPr>
        <w:t>.</w:t>
      </w:r>
    </w:p>
    <w:bookmarkEnd w:id="42"/>
    <w:bookmarkEnd w:id="43"/>
    <w:p w14:paraId="1D81556C" w14:textId="77777777" w:rsidR="00A77B3E" w:rsidRPr="001B4922" w:rsidRDefault="00A77B3E" w:rsidP="001B4922">
      <w:pPr>
        <w:snapToGrid w:val="0"/>
        <w:spacing w:line="360" w:lineRule="auto"/>
        <w:ind w:firstLine="567"/>
        <w:jc w:val="both"/>
        <w:rPr>
          <w:rFonts w:ascii="Book Antiqua" w:hAnsi="Book Antiqua"/>
        </w:rPr>
      </w:pPr>
    </w:p>
    <w:p w14:paraId="05B6BF38"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i/>
          <w:color w:val="000000"/>
        </w:rPr>
        <w:t>Research motivation</w:t>
      </w:r>
    </w:p>
    <w:p w14:paraId="4ED2768C" w14:textId="77777777" w:rsidR="00A77B3E" w:rsidRPr="001B4922" w:rsidRDefault="00BF3914" w:rsidP="001B4922">
      <w:pPr>
        <w:snapToGrid w:val="0"/>
        <w:spacing w:line="360" w:lineRule="auto"/>
        <w:jc w:val="both"/>
        <w:rPr>
          <w:rFonts w:ascii="Book Antiqua" w:hAnsi="Book Antiqua"/>
        </w:rPr>
      </w:pPr>
      <w:bookmarkStart w:id="44" w:name="OLE_LINK46"/>
      <w:bookmarkStart w:id="45" w:name="OLE_LINK47"/>
      <w:r w:rsidRPr="001B4922">
        <w:rPr>
          <w:rFonts w:ascii="Book Antiqua" w:eastAsia="Book Antiqua" w:hAnsi="Book Antiqua" w:cs="Book Antiqua"/>
          <w:color w:val="000000"/>
        </w:rPr>
        <w:t>The aim of this study was to evaluate the clinical applications of LSG surgeons in Turkey.</w:t>
      </w:r>
    </w:p>
    <w:bookmarkEnd w:id="44"/>
    <w:bookmarkEnd w:id="45"/>
    <w:p w14:paraId="7B1AC354" w14:textId="77777777" w:rsidR="00A77B3E" w:rsidRPr="001B4922" w:rsidRDefault="00A77B3E" w:rsidP="001B4922">
      <w:pPr>
        <w:snapToGrid w:val="0"/>
        <w:spacing w:line="360" w:lineRule="auto"/>
        <w:jc w:val="both"/>
        <w:rPr>
          <w:rFonts w:ascii="Book Antiqua" w:hAnsi="Book Antiqua"/>
        </w:rPr>
      </w:pPr>
    </w:p>
    <w:p w14:paraId="4CC471FD"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i/>
          <w:color w:val="000000"/>
        </w:rPr>
        <w:t>Research objectives</w:t>
      </w:r>
    </w:p>
    <w:p w14:paraId="2755D625" w14:textId="77777777" w:rsidR="00A77B3E" w:rsidRPr="001B4922" w:rsidRDefault="00BF3914" w:rsidP="001B4922">
      <w:pPr>
        <w:snapToGrid w:val="0"/>
        <w:spacing w:line="360" w:lineRule="auto"/>
        <w:jc w:val="both"/>
        <w:rPr>
          <w:rFonts w:ascii="Book Antiqua" w:hAnsi="Book Antiqua"/>
        </w:rPr>
      </w:pPr>
      <w:bookmarkStart w:id="46" w:name="OLE_LINK48"/>
      <w:bookmarkStart w:id="47" w:name="OLE_LINK49"/>
      <w:r w:rsidRPr="001B4922">
        <w:rPr>
          <w:rFonts w:ascii="Book Antiqua" w:eastAsia="Book Antiqua" w:hAnsi="Book Antiqua" w:cs="Book Antiqua"/>
          <w:color w:val="000000"/>
        </w:rPr>
        <w:t xml:space="preserve">Knowing the different approaches will be </w:t>
      </w:r>
      <w:proofErr w:type="spellStart"/>
      <w:r w:rsidRPr="001B4922">
        <w:rPr>
          <w:rFonts w:ascii="Book Antiqua" w:eastAsia="Book Antiqua" w:hAnsi="Book Antiqua" w:cs="Book Antiqua"/>
          <w:color w:val="000000"/>
        </w:rPr>
        <w:t>benefical</w:t>
      </w:r>
      <w:proofErr w:type="spellEnd"/>
      <w:r w:rsidRPr="001B4922">
        <w:rPr>
          <w:rFonts w:ascii="Book Antiqua" w:eastAsia="Book Antiqua" w:hAnsi="Book Antiqua" w:cs="Book Antiqua"/>
          <w:color w:val="000000"/>
        </w:rPr>
        <w:t xml:space="preserve"> in terms of determining the training programs in bariatric surgery, improving surgical results and reducing the complications</w:t>
      </w:r>
      <w:r w:rsidR="00187D24" w:rsidRPr="001B4922">
        <w:rPr>
          <w:rFonts w:ascii="Book Antiqua" w:eastAsia="Book Antiqua" w:hAnsi="Book Antiqua" w:cs="Book Antiqua"/>
          <w:color w:val="000000"/>
        </w:rPr>
        <w:t>.</w:t>
      </w:r>
    </w:p>
    <w:bookmarkEnd w:id="46"/>
    <w:bookmarkEnd w:id="47"/>
    <w:p w14:paraId="23051E1D" w14:textId="77777777" w:rsidR="00A77B3E" w:rsidRPr="001B4922" w:rsidRDefault="00A77B3E" w:rsidP="001B4922">
      <w:pPr>
        <w:snapToGrid w:val="0"/>
        <w:spacing w:line="360" w:lineRule="auto"/>
        <w:ind w:firstLine="567"/>
        <w:jc w:val="both"/>
        <w:rPr>
          <w:rFonts w:ascii="Book Antiqua" w:hAnsi="Book Antiqua"/>
        </w:rPr>
      </w:pPr>
    </w:p>
    <w:p w14:paraId="1660FBC1"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i/>
          <w:color w:val="000000"/>
        </w:rPr>
        <w:t>Research methods</w:t>
      </w:r>
    </w:p>
    <w:p w14:paraId="21A6DDF4" w14:textId="77777777" w:rsidR="00A77B3E" w:rsidRPr="001B4922" w:rsidRDefault="00BF3914" w:rsidP="001B4922">
      <w:pPr>
        <w:snapToGrid w:val="0"/>
        <w:spacing w:line="360" w:lineRule="auto"/>
        <w:jc w:val="both"/>
        <w:rPr>
          <w:rFonts w:ascii="Book Antiqua" w:hAnsi="Book Antiqua"/>
        </w:rPr>
      </w:pPr>
      <w:bookmarkStart w:id="48" w:name="OLE_LINK50"/>
      <w:bookmarkStart w:id="49" w:name="OLE_LINK51"/>
      <w:r w:rsidRPr="001B4922">
        <w:rPr>
          <w:rFonts w:ascii="Book Antiqua" w:eastAsia="Book Antiqua" w:hAnsi="Book Antiqua" w:cs="Book Antiqua"/>
          <w:color w:val="000000"/>
        </w:rPr>
        <w:t>A questionnaire consist of 44 questions was sent by e-mail to the surgeons performing bariatric surgery. Approaches of surgery about preoperative period, surgical techniques and postoperative period was questioned.</w:t>
      </w:r>
    </w:p>
    <w:bookmarkEnd w:id="48"/>
    <w:bookmarkEnd w:id="49"/>
    <w:p w14:paraId="199D8E05" w14:textId="77777777" w:rsidR="00A77B3E" w:rsidRPr="001B4922" w:rsidRDefault="00A77B3E" w:rsidP="001B4922">
      <w:pPr>
        <w:snapToGrid w:val="0"/>
        <w:spacing w:line="360" w:lineRule="auto"/>
        <w:ind w:firstLine="567"/>
        <w:jc w:val="both"/>
        <w:rPr>
          <w:rFonts w:ascii="Book Antiqua" w:hAnsi="Book Antiqua"/>
        </w:rPr>
      </w:pPr>
    </w:p>
    <w:p w14:paraId="4C5E0805"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i/>
          <w:color w:val="000000"/>
        </w:rPr>
        <w:t>Research results</w:t>
      </w:r>
    </w:p>
    <w:p w14:paraId="4E66761E" w14:textId="77777777" w:rsidR="00A77B3E" w:rsidRPr="001B4922" w:rsidRDefault="00BF3914" w:rsidP="001B4922">
      <w:pPr>
        <w:snapToGrid w:val="0"/>
        <w:spacing w:line="360" w:lineRule="auto"/>
        <w:jc w:val="both"/>
        <w:rPr>
          <w:rFonts w:ascii="Book Antiqua" w:hAnsi="Book Antiqua"/>
        </w:rPr>
      </w:pPr>
      <w:bookmarkStart w:id="50" w:name="OLE_LINK52"/>
      <w:bookmarkStart w:id="51" w:name="OLE_LINK53"/>
      <w:r w:rsidRPr="001B4922">
        <w:rPr>
          <w:rFonts w:ascii="Book Antiqua" w:eastAsia="Book Antiqua" w:hAnsi="Book Antiqua" w:cs="Book Antiqua"/>
          <w:color w:val="000000"/>
        </w:rPr>
        <w:t xml:space="preserve">Different approaches about antibiotic prophylaxis, stapler line reinforcement utilization, application of intraoperative and postoperative leakage test, approach to the crus and hiatal hernia repair were detected. It was observed that a few </w:t>
      </w:r>
      <w:proofErr w:type="spellStart"/>
      <w:r w:rsidRPr="001B4922">
        <w:rPr>
          <w:rFonts w:ascii="Book Antiqua" w:eastAsia="Book Antiqua" w:hAnsi="Book Antiqua" w:cs="Book Antiqua"/>
          <w:color w:val="000000"/>
        </w:rPr>
        <w:lastRenderedPageBreak/>
        <w:t>partipicipants</w:t>
      </w:r>
      <w:proofErr w:type="spellEnd"/>
      <w:r w:rsidRPr="001B4922">
        <w:rPr>
          <w:rFonts w:ascii="Book Antiqua" w:eastAsia="Book Antiqua" w:hAnsi="Book Antiqua" w:cs="Book Antiqua"/>
          <w:color w:val="000000"/>
        </w:rPr>
        <w:t xml:space="preserve"> applied contrary to the guidelines of antibiotic </w:t>
      </w:r>
      <w:proofErr w:type="spellStart"/>
      <w:r w:rsidRPr="001B4922">
        <w:rPr>
          <w:rFonts w:ascii="Book Antiqua" w:eastAsia="Book Antiqua" w:hAnsi="Book Antiqua" w:cs="Book Antiqua"/>
          <w:color w:val="000000"/>
        </w:rPr>
        <w:t>prophlaxis</w:t>
      </w:r>
      <w:proofErr w:type="spellEnd"/>
      <w:r w:rsidRPr="001B4922">
        <w:rPr>
          <w:rFonts w:ascii="Book Antiqua" w:eastAsia="Book Antiqua" w:hAnsi="Book Antiqua" w:cs="Book Antiqua"/>
          <w:color w:val="000000"/>
        </w:rPr>
        <w:t xml:space="preserve"> and thromboembolism prophylaxis. Approaches about other subjects were generally similar.</w:t>
      </w:r>
    </w:p>
    <w:bookmarkEnd w:id="50"/>
    <w:bookmarkEnd w:id="51"/>
    <w:p w14:paraId="4BCE2F9E" w14:textId="77777777" w:rsidR="00A77B3E" w:rsidRPr="001B4922" w:rsidRDefault="00A77B3E" w:rsidP="00BD3E61">
      <w:pPr>
        <w:snapToGrid w:val="0"/>
        <w:spacing w:line="360" w:lineRule="auto"/>
        <w:jc w:val="both"/>
        <w:rPr>
          <w:rFonts w:ascii="Book Antiqua" w:hAnsi="Book Antiqua"/>
        </w:rPr>
      </w:pPr>
    </w:p>
    <w:p w14:paraId="4005AE9E"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i/>
          <w:color w:val="000000"/>
        </w:rPr>
        <w:t>Research conclusions</w:t>
      </w:r>
    </w:p>
    <w:p w14:paraId="3508C4A8" w14:textId="77777777" w:rsidR="00A77B3E" w:rsidRPr="001B4922" w:rsidRDefault="00BF3914" w:rsidP="001B4922">
      <w:pPr>
        <w:snapToGrid w:val="0"/>
        <w:spacing w:line="360" w:lineRule="auto"/>
        <w:jc w:val="both"/>
        <w:rPr>
          <w:rFonts w:ascii="Book Antiqua" w:hAnsi="Book Antiqua"/>
        </w:rPr>
      </w:pPr>
      <w:bookmarkStart w:id="52" w:name="OLE_LINK54"/>
      <w:bookmarkStart w:id="53" w:name="OLE_LINK55"/>
      <w:r w:rsidRPr="001B4922">
        <w:rPr>
          <w:rFonts w:ascii="Book Antiqua" w:eastAsia="Book Antiqua" w:hAnsi="Book Antiqua" w:cs="Book Antiqua"/>
          <w:color w:val="000000"/>
        </w:rPr>
        <w:t>In this study, approaches about LSG that most common bariatric surgical procedure in our country was learned</w:t>
      </w:r>
      <w:r w:rsidR="00187D24" w:rsidRPr="001B4922">
        <w:rPr>
          <w:rFonts w:ascii="Book Antiqua" w:eastAsia="Book Antiqua" w:hAnsi="Book Antiqua" w:cs="Book Antiqua"/>
          <w:color w:val="000000"/>
        </w:rPr>
        <w:t>.</w:t>
      </w:r>
    </w:p>
    <w:bookmarkEnd w:id="52"/>
    <w:bookmarkEnd w:id="53"/>
    <w:p w14:paraId="2C6D3208" w14:textId="77777777" w:rsidR="00A77B3E" w:rsidRPr="001B4922" w:rsidRDefault="00A77B3E" w:rsidP="001B4922">
      <w:pPr>
        <w:snapToGrid w:val="0"/>
        <w:spacing w:line="360" w:lineRule="auto"/>
        <w:jc w:val="both"/>
        <w:rPr>
          <w:rFonts w:ascii="Book Antiqua" w:hAnsi="Book Antiqua"/>
        </w:rPr>
      </w:pPr>
    </w:p>
    <w:p w14:paraId="74251DF1"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i/>
          <w:color w:val="000000"/>
        </w:rPr>
        <w:t>Research perspectives</w:t>
      </w:r>
    </w:p>
    <w:p w14:paraId="4EFA99DD" w14:textId="77777777" w:rsidR="00A77B3E" w:rsidRPr="001B4922" w:rsidRDefault="00BF3914" w:rsidP="001B4922">
      <w:pPr>
        <w:snapToGrid w:val="0"/>
        <w:spacing w:line="360" w:lineRule="auto"/>
        <w:jc w:val="both"/>
        <w:rPr>
          <w:rFonts w:ascii="Book Antiqua" w:hAnsi="Book Antiqua"/>
        </w:rPr>
      </w:pPr>
      <w:bookmarkStart w:id="54" w:name="OLE_LINK56"/>
      <w:bookmarkStart w:id="55" w:name="OLE_LINK57"/>
      <w:r w:rsidRPr="001B4922">
        <w:rPr>
          <w:rFonts w:ascii="Book Antiqua" w:eastAsia="Book Antiqua" w:hAnsi="Book Antiqua" w:cs="Book Antiqua"/>
          <w:color w:val="000000"/>
          <w:shd w:val="clear" w:color="auto" w:fill="FFFFFF"/>
        </w:rPr>
        <w:t>Approaches of the surgeons performing LSG has learned and it is presented that there are different practices in some subjects related to LSG.</w:t>
      </w:r>
    </w:p>
    <w:bookmarkEnd w:id="54"/>
    <w:bookmarkEnd w:id="55"/>
    <w:p w14:paraId="7EEDA21A" w14:textId="77777777" w:rsidR="00A77B3E" w:rsidRPr="001B4922" w:rsidRDefault="00A77B3E" w:rsidP="001B4922">
      <w:pPr>
        <w:snapToGrid w:val="0"/>
        <w:spacing w:line="360" w:lineRule="auto"/>
        <w:jc w:val="both"/>
        <w:rPr>
          <w:rFonts w:ascii="Book Antiqua" w:hAnsi="Book Antiqua"/>
        </w:rPr>
      </w:pPr>
    </w:p>
    <w:p w14:paraId="7D70B215"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REFERENCES</w:t>
      </w:r>
    </w:p>
    <w:p w14:paraId="676CCC88" w14:textId="3F6F1A9B"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highlight w:val="yellow"/>
        </w:rPr>
        <w:t xml:space="preserve">1 </w:t>
      </w:r>
      <w:bookmarkStart w:id="56" w:name="OLE_LINK7"/>
      <w:bookmarkStart w:id="57" w:name="OLE_LINK8"/>
      <w:r w:rsidRPr="00D457A4">
        <w:rPr>
          <w:rFonts w:ascii="Book Antiqua" w:eastAsia="Book Antiqua" w:hAnsi="Book Antiqua" w:cs="Book Antiqua"/>
          <w:bCs/>
          <w:color w:val="000000"/>
          <w:highlight w:val="yellow"/>
        </w:rPr>
        <w:t xml:space="preserve">TUİK </w:t>
      </w:r>
      <w:proofErr w:type="spellStart"/>
      <w:r w:rsidRPr="00D457A4">
        <w:rPr>
          <w:rFonts w:ascii="Book Antiqua" w:eastAsia="Book Antiqua" w:hAnsi="Book Antiqua" w:cs="Book Antiqua"/>
          <w:bCs/>
          <w:color w:val="000000"/>
          <w:highlight w:val="yellow"/>
        </w:rPr>
        <w:t>Türkiye</w:t>
      </w:r>
      <w:proofErr w:type="spellEnd"/>
      <w:r w:rsidRPr="00D457A4">
        <w:rPr>
          <w:rFonts w:ascii="Book Antiqua" w:eastAsia="Book Antiqua" w:hAnsi="Book Antiqua" w:cs="Book Antiqua"/>
          <w:bCs/>
          <w:color w:val="000000"/>
          <w:highlight w:val="yellow"/>
        </w:rPr>
        <w:t xml:space="preserve"> </w:t>
      </w:r>
      <w:proofErr w:type="spellStart"/>
      <w:r w:rsidRPr="00D457A4">
        <w:rPr>
          <w:rFonts w:ascii="Book Antiqua" w:eastAsia="Book Antiqua" w:hAnsi="Book Antiqua" w:cs="Book Antiqua"/>
          <w:bCs/>
          <w:color w:val="000000"/>
          <w:highlight w:val="yellow"/>
        </w:rPr>
        <w:t>Saglik</w:t>
      </w:r>
      <w:proofErr w:type="spellEnd"/>
      <w:r w:rsidRPr="00D457A4">
        <w:rPr>
          <w:rFonts w:ascii="Book Antiqua" w:eastAsia="Book Antiqua" w:hAnsi="Book Antiqua" w:cs="Book Antiqua"/>
          <w:bCs/>
          <w:color w:val="000000"/>
          <w:highlight w:val="yellow"/>
        </w:rPr>
        <w:t xml:space="preserve"> </w:t>
      </w:r>
      <w:proofErr w:type="spellStart"/>
      <w:r w:rsidRPr="00D457A4">
        <w:rPr>
          <w:rFonts w:ascii="Book Antiqua" w:eastAsia="Book Antiqua" w:hAnsi="Book Antiqua" w:cs="Book Antiqua"/>
          <w:bCs/>
          <w:color w:val="000000"/>
          <w:highlight w:val="yellow"/>
        </w:rPr>
        <w:t>Arastirmasi</w:t>
      </w:r>
      <w:proofErr w:type="spellEnd"/>
      <w:r w:rsidRPr="00D457A4">
        <w:rPr>
          <w:rFonts w:ascii="Book Antiqua" w:eastAsia="Book Antiqua" w:hAnsi="Book Antiqua" w:cs="Book Antiqua"/>
          <w:bCs/>
          <w:color w:val="000000"/>
          <w:highlight w:val="yellow"/>
        </w:rPr>
        <w:t xml:space="preserve"> 2012</w:t>
      </w:r>
      <w:bookmarkEnd w:id="56"/>
      <w:bookmarkEnd w:id="57"/>
      <w:r w:rsidR="00D457A4">
        <w:rPr>
          <w:rFonts w:ascii="Book Antiqua" w:eastAsia="Book Antiqua" w:hAnsi="Book Antiqua" w:cs="Book Antiqua"/>
          <w:bCs/>
          <w:color w:val="000000"/>
          <w:highlight w:val="yellow"/>
        </w:rPr>
        <w:t>.</w:t>
      </w:r>
      <w:r w:rsidRPr="001B4922">
        <w:rPr>
          <w:rFonts w:ascii="Book Antiqua" w:eastAsia="Book Antiqua" w:hAnsi="Book Antiqua" w:cs="Book Antiqua"/>
          <w:color w:val="000000"/>
          <w:highlight w:val="yellow"/>
        </w:rPr>
        <w:t xml:space="preserve"> Available from: </w:t>
      </w:r>
      <w:hyperlink r:id="rId7" w:history="1">
        <w:r w:rsidR="004221FC" w:rsidRPr="0051502C">
          <w:rPr>
            <w:rStyle w:val="aa"/>
            <w:rFonts w:ascii="Book Antiqua" w:eastAsia="Book Antiqua" w:hAnsi="Book Antiqua" w:cs="Book Antiqua"/>
            <w:highlight w:val="yellow"/>
          </w:rPr>
          <w:t>http://www.tuik.gov.tr/PreHaberBultenleri.do?id=13490</w:t>
        </w:r>
      </w:hyperlink>
      <w:r w:rsidR="004221FC">
        <w:rPr>
          <w:rFonts w:ascii="Book Antiqua" w:eastAsia="Book Antiqua" w:hAnsi="Book Antiqua" w:cs="Book Antiqua"/>
          <w:color w:val="000000"/>
        </w:rPr>
        <w:t xml:space="preserve"> </w:t>
      </w:r>
    </w:p>
    <w:p w14:paraId="53EF75D1"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2 </w:t>
      </w:r>
      <w:proofErr w:type="spellStart"/>
      <w:r w:rsidRPr="001B4922">
        <w:rPr>
          <w:rFonts w:ascii="Book Antiqua" w:eastAsia="Book Antiqua" w:hAnsi="Book Antiqua" w:cs="Book Antiqua"/>
          <w:b/>
          <w:bCs/>
          <w:color w:val="000000"/>
        </w:rPr>
        <w:t>Schauer</w:t>
      </w:r>
      <w:proofErr w:type="spellEnd"/>
      <w:r w:rsidRPr="001B4922">
        <w:rPr>
          <w:rFonts w:ascii="Book Antiqua" w:eastAsia="Book Antiqua" w:hAnsi="Book Antiqua" w:cs="Book Antiqua"/>
          <w:b/>
          <w:bCs/>
          <w:color w:val="000000"/>
        </w:rPr>
        <w:t xml:space="preserve"> PR</w:t>
      </w:r>
      <w:r w:rsidRPr="001B4922">
        <w:rPr>
          <w:rFonts w:ascii="Book Antiqua" w:eastAsia="Book Antiqua" w:hAnsi="Book Antiqua" w:cs="Book Antiqua"/>
          <w:color w:val="000000"/>
        </w:rPr>
        <w:t xml:space="preserve">, Bhatt DL, Kirwan JP, </w:t>
      </w:r>
      <w:proofErr w:type="spellStart"/>
      <w:r w:rsidRPr="001B4922">
        <w:rPr>
          <w:rFonts w:ascii="Book Antiqua" w:eastAsia="Book Antiqua" w:hAnsi="Book Antiqua" w:cs="Book Antiqua"/>
          <w:color w:val="000000"/>
        </w:rPr>
        <w:t>Wolski</w:t>
      </w:r>
      <w:proofErr w:type="spellEnd"/>
      <w:r w:rsidRPr="001B4922">
        <w:rPr>
          <w:rFonts w:ascii="Book Antiqua" w:eastAsia="Book Antiqua" w:hAnsi="Book Antiqua" w:cs="Book Antiqua"/>
          <w:color w:val="000000"/>
        </w:rPr>
        <w:t xml:space="preserve"> K, </w:t>
      </w:r>
      <w:proofErr w:type="spellStart"/>
      <w:r w:rsidRPr="001B4922">
        <w:rPr>
          <w:rFonts w:ascii="Book Antiqua" w:eastAsia="Book Antiqua" w:hAnsi="Book Antiqua" w:cs="Book Antiqua"/>
          <w:color w:val="000000"/>
        </w:rPr>
        <w:t>Brethauer</w:t>
      </w:r>
      <w:proofErr w:type="spellEnd"/>
      <w:r w:rsidRPr="001B4922">
        <w:rPr>
          <w:rFonts w:ascii="Book Antiqua" w:eastAsia="Book Antiqua" w:hAnsi="Book Antiqua" w:cs="Book Antiqua"/>
          <w:color w:val="000000"/>
        </w:rPr>
        <w:t xml:space="preserve"> SA, Navaneethan SD, </w:t>
      </w:r>
      <w:proofErr w:type="spellStart"/>
      <w:r w:rsidRPr="001B4922">
        <w:rPr>
          <w:rFonts w:ascii="Book Antiqua" w:eastAsia="Book Antiqua" w:hAnsi="Book Antiqua" w:cs="Book Antiqua"/>
          <w:color w:val="000000"/>
        </w:rPr>
        <w:t>Aminian</w:t>
      </w:r>
      <w:proofErr w:type="spellEnd"/>
      <w:r w:rsidRPr="001B4922">
        <w:rPr>
          <w:rFonts w:ascii="Book Antiqua" w:eastAsia="Book Antiqua" w:hAnsi="Book Antiqua" w:cs="Book Antiqua"/>
          <w:color w:val="000000"/>
        </w:rPr>
        <w:t xml:space="preserve"> A, </w:t>
      </w:r>
      <w:proofErr w:type="spellStart"/>
      <w:r w:rsidRPr="001B4922">
        <w:rPr>
          <w:rFonts w:ascii="Book Antiqua" w:eastAsia="Book Antiqua" w:hAnsi="Book Antiqua" w:cs="Book Antiqua"/>
          <w:color w:val="000000"/>
        </w:rPr>
        <w:t>Pothier</w:t>
      </w:r>
      <w:proofErr w:type="spellEnd"/>
      <w:r w:rsidRPr="001B4922">
        <w:rPr>
          <w:rFonts w:ascii="Book Antiqua" w:eastAsia="Book Antiqua" w:hAnsi="Book Antiqua" w:cs="Book Antiqua"/>
          <w:color w:val="000000"/>
        </w:rPr>
        <w:t xml:space="preserve"> CE, Kim ES, </w:t>
      </w:r>
      <w:proofErr w:type="spellStart"/>
      <w:r w:rsidRPr="001B4922">
        <w:rPr>
          <w:rFonts w:ascii="Book Antiqua" w:eastAsia="Book Antiqua" w:hAnsi="Book Antiqua" w:cs="Book Antiqua"/>
          <w:color w:val="000000"/>
        </w:rPr>
        <w:t>Nissen</w:t>
      </w:r>
      <w:proofErr w:type="spellEnd"/>
      <w:r w:rsidRPr="001B4922">
        <w:rPr>
          <w:rFonts w:ascii="Book Antiqua" w:eastAsia="Book Antiqua" w:hAnsi="Book Antiqua" w:cs="Book Antiqua"/>
          <w:color w:val="000000"/>
        </w:rPr>
        <w:t xml:space="preserve"> SE, </w:t>
      </w:r>
      <w:proofErr w:type="spellStart"/>
      <w:r w:rsidRPr="001B4922">
        <w:rPr>
          <w:rFonts w:ascii="Book Antiqua" w:eastAsia="Book Antiqua" w:hAnsi="Book Antiqua" w:cs="Book Antiqua"/>
          <w:color w:val="000000"/>
        </w:rPr>
        <w:t>Kashyap</w:t>
      </w:r>
      <w:proofErr w:type="spellEnd"/>
      <w:r w:rsidRPr="001B4922">
        <w:rPr>
          <w:rFonts w:ascii="Book Antiqua" w:eastAsia="Book Antiqua" w:hAnsi="Book Antiqua" w:cs="Book Antiqua"/>
          <w:color w:val="000000"/>
        </w:rPr>
        <w:t xml:space="preserve"> SR; STAMPEDE Investigators. Bariatric surgery </w:t>
      </w:r>
      <w:r w:rsidRPr="001B4922">
        <w:rPr>
          <w:rFonts w:ascii="Book Antiqua" w:eastAsia="Book Antiqua" w:hAnsi="Book Antiqua" w:cs="Book Antiqua"/>
          <w:i/>
          <w:iCs/>
          <w:color w:val="000000"/>
        </w:rPr>
        <w:t>vs</w:t>
      </w:r>
      <w:r w:rsidRPr="001B4922">
        <w:rPr>
          <w:rFonts w:ascii="Book Antiqua" w:eastAsia="Book Antiqua" w:hAnsi="Book Antiqua" w:cs="Book Antiqua"/>
          <w:color w:val="000000"/>
        </w:rPr>
        <w:t xml:space="preserve"> intensive medical therapy for diabetes--3-year outcomes. </w:t>
      </w:r>
      <w:r w:rsidRPr="001B4922">
        <w:rPr>
          <w:rFonts w:ascii="Book Antiqua" w:eastAsia="Book Antiqua" w:hAnsi="Book Antiqua" w:cs="Book Antiqua"/>
          <w:i/>
          <w:iCs/>
          <w:color w:val="000000"/>
        </w:rPr>
        <w:t xml:space="preserve">N </w:t>
      </w:r>
      <w:proofErr w:type="spellStart"/>
      <w:r w:rsidRPr="001B4922">
        <w:rPr>
          <w:rFonts w:ascii="Book Antiqua" w:eastAsia="Book Antiqua" w:hAnsi="Book Antiqua" w:cs="Book Antiqua"/>
          <w:i/>
          <w:iCs/>
          <w:color w:val="000000"/>
        </w:rPr>
        <w:t>Engl</w:t>
      </w:r>
      <w:proofErr w:type="spellEnd"/>
      <w:r w:rsidRPr="001B4922">
        <w:rPr>
          <w:rFonts w:ascii="Book Antiqua" w:eastAsia="Book Antiqua" w:hAnsi="Book Antiqua" w:cs="Book Antiqua"/>
          <w:i/>
          <w:iCs/>
          <w:color w:val="000000"/>
        </w:rPr>
        <w:t xml:space="preserve"> J Med</w:t>
      </w:r>
      <w:r w:rsidRPr="001B4922">
        <w:rPr>
          <w:rFonts w:ascii="Book Antiqua" w:eastAsia="Book Antiqua" w:hAnsi="Book Antiqua" w:cs="Book Antiqua"/>
          <w:color w:val="000000"/>
        </w:rPr>
        <w:t xml:space="preserve"> 2014; </w:t>
      </w:r>
      <w:r w:rsidRPr="001B4922">
        <w:rPr>
          <w:rFonts w:ascii="Book Antiqua" w:eastAsia="Book Antiqua" w:hAnsi="Book Antiqua" w:cs="Book Antiqua"/>
          <w:b/>
          <w:bCs/>
          <w:color w:val="000000"/>
        </w:rPr>
        <w:t>370</w:t>
      </w:r>
      <w:r w:rsidRPr="001B4922">
        <w:rPr>
          <w:rFonts w:ascii="Book Antiqua" w:eastAsia="Book Antiqua" w:hAnsi="Book Antiqua" w:cs="Book Antiqua"/>
          <w:color w:val="000000"/>
        </w:rPr>
        <w:t>: 2002-2013 [PMID: 24679060 DOI: 10.1056/NEJMoa1401329]</w:t>
      </w:r>
    </w:p>
    <w:p w14:paraId="2487A8CC"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3 </w:t>
      </w:r>
      <w:r w:rsidRPr="001B4922">
        <w:rPr>
          <w:rFonts w:ascii="Book Antiqua" w:eastAsia="Book Antiqua" w:hAnsi="Book Antiqua" w:cs="Book Antiqua"/>
          <w:b/>
          <w:bCs/>
          <w:color w:val="000000"/>
        </w:rPr>
        <w:t>ASMBS Clinical Issues Committee.</w:t>
      </w:r>
      <w:r w:rsidRPr="001B4922">
        <w:rPr>
          <w:rFonts w:ascii="Book Antiqua" w:eastAsia="Book Antiqua" w:hAnsi="Book Antiqua" w:cs="Book Antiqua"/>
          <w:color w:val="000000"/>
        </w:rPr>
        <w:t xml:space="preserve"> Updated position statement on sleeve gastrectomy as a bariatric procedure.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i/>
          <w:iCs/>
          <w:color w:val="000000"/>
        </w:rPr>
        <w:t xml:space="preserve"> </w:t>
      </w:r>
      <w:proofErr w:type="spellStart"/>
      <w:r w:rsidRPr="001B4922">
        <w:rPr>
          <w:rFonts w:ascii="Book Antiqua" w:eastAsia="Book Antiqua" w:hAnsi="Book Antiqua" w:cs="Book Antiqua"/>
          <w:i/>
          <w:iCs/>
          <w:color w:val="000000"/>
        </w:rPr>
        <w:t>Obes</w:t>
      </w:r>
      <w:proofErr w:type="spellEnd"/>
      <w:r w:rsidRPr="001B4922">
        <w:rPr>
          <w:rFonts w:ascii="Book Antiqua" w:eastAsia="Book Antiqua" w:hAnsi="Book Antiqua" w:cs="Book Antiqua"/>
          <w:i/>
          <w:iCs/>
          <w:color w:val="000000"/>
        </w:rPr>
        <w:t xml:space="preserve"> </w:t>
      </w:r>
      <w:proofErr w:type="spellStart"/>
      <w:r w:rsidRPr="001B4922">
        <w:rPr>
          <w:rFonts w:ascii="Book Antiqua" w:eastAsia="Book Antiqua" w:hAnsi="Book Antiqua" w:cs="Book Antiqua"/>
          <w:i/>
          <w:iCs/>
          <w:color w:val="000000"/>
        </w:rPr>
        <w:t>Relat</w:t>
      </w:r>
      <w:proofErr w:type="spellEnd"/>
      <w:r w:rsidRPr="001B4922">
        <w:rPr>
          <w:rFonts w:ascii="Book Antiqua" w:eastAsia="Book Antiqua" w:hAnsi="Book Antiqua" w:cs="Book Antiqua"/>
          <w:i/>
          <w:iCs/>
          <w:color w:val="000000"/>
        </w:rPr>
        <w:t xml:space="preserve"> Dis</w:t>
      </w:r>
      <w:r w:rsidRPr="001B4922">
        <w:rPr>
          <w:rFonts w:ascii="Book Antiqua" w:eastAsia="Book Antiqua" w:hAnsi="Book Antiqua" w:cs="Book Antiqua"/>
          <w:color w:val="000000"/>
        </w:rPr>
        <w:t xml:space="preserve"> 2012; </w:t>
      </w:r>
      <w:r w:rsidRPr="001B4922">
        <w:rPr>
          <w:rFonts w:ascii="Book Antiqua" w:eastAsia="Book Antiqua" w:hAnsi="Book Antiqua" w:cs="Book Antiqua"/>
          <w:b/>
          <w:bCs/>
          <w:color w:val="000000"/>
        </w:rPr>
        <w:t>8</w:t>
      </w:r>
      <w:r w:rsidRPr="001B4922">
        <w:rPr>
          <w:rFonts w:ascii="Book Antiqua" w:eastAsia="Book Antiqua" w:hAnsi="Book Antiqua" w:cs="Book Antiqua"/>
          <w:color w:val="000000"/>
        </w:rPr>
        <w:t>: e21-e26 [PMID: 22417852 DOI: 10.1016/j.soard.2012.02.001]</w:t>
      </w:r>
    </w:p>
    <w:p w14:paraId="036353BC"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4 </w:t>
      </w:r>
      <w:proofErr w:type="spellStart"/>
      <w:r w:rsidRPr="001B4922">
        <w:rPr>
          <w:rFonts w:ascii="Book Antiqua" w:eastAsia="Book Antiqua" w:hAnsi="Book Antiqua" w:cs="Book Antiqua"/>
          <w:b/>
          <w:bCs/>
          <w:color w:val="000000"/>
        </w:rPr>
        <w:t>Angrisani</w:t>
      </w:r>
      <w:proofErr w:type="spellEnd"/>
      <w:r w:rsidRPr="001B4922">
        <w:rPr>
          <w:rFonts w:ascii="Book Antiqua" w:eastAsia="Book Antiqua" w:hAnsi="Book Antiqua" w:cs="Book Antiqua"/>
          <w:b/>
          <w:bCs/>
          <w:color w:val="000000"/>
        </w:rPr>
        <w:t xml:space="preserve"> L</w:t>
      </w:r>
      <w:r w:rsidRPr="001B4922">
        <w:rPr>
          <w:rFonts w:ascii="Book Antiqua" w:eastAsia="Book Antiqua" w:hAnsi="Book Antiqua" w:cs="Book Antiqua"/>
          <w:color w:val="000000"/>
        </w:rPr>
        <w:t xml:space="preserve">, </w:t>
      </w:r>
      <w:proofErr w:type="spellStart"/>
      <w:r w:rsidRPr="001B4922">
        <w:rPr>
          <w:rFonts w:ascii="Book Antiqua" w:eastAsia="Book Antiqua" w:hAnsi="Book Antiqua" w:cs="Book Antiqua"/>
          <w:color w:val="000000"/>
        </w:rPr>
        <w:t>Santonicola</w:t>
      </w:r>
      <w:proofErr w:type="spellEnd"/>
      <w:r w:rsidRPr="001B4922">
        <w:rPr>
          <w:rFonts w:ascii="Book Antiqua" w:eastAsia="Book Antiqua" w:hAnsi="Book Antiqua" w:cs="Book Antiqua"/>
          <w:color w:val="000000"/>
        </w:rPr>
        <w:t xml:space="preserve"> A, Iovino P, </w:t>
      </w:r>
      <w:proofErr w:type="spellStart"/>
      <w:r w:rsidRPr="001B4922">
        <w:rPr>
          <w:rFonts w:ascii="Book Antiqua" w:eastAsia="Book Antiqua" w:hAnsi="Book Antiqua" w:cs="Book Antiqua"/>
          <w:color w:val="000000"/>
        </w:rPr>
        <w:t>Vitiello</w:t>
      </w:r>
      <w:proofErr w:type="spellEnd"/>
      <w:r w:rsidRPr="001B4922">
        <w:rPr>
          <w:rFonts w:ascii="Book Antiqua" w:eastAsia="Book Antiqua" w:hAnsi="Book Antiqua" w:cs="Book Antiqua"/>
          <w:color w:val="000000"/>
        </w:rPr>
        <w:t xml:space="preserve"> A, </w:t>
      </w:r>
      <w:proofErr w:type="spellStart"/>
      <w:r w:rsidRPr="001B4922">
        <w:rPr>
          <w:rFonts w:ascii="Book Antiqua" w:eastAsia="Book Antiqua" w:hAnsi="Book Antiqua" w:cs="Book Antiqua"/>
          <w:color w:val="000000"/>
        </w:rPr>
        <w:t>Higa</w:t>
      </w:r>
      <w:proofErr w:type="spellEnd"/>
      <w:r w:rsidRPr="001B4922">
        <w:rPr>
          <w:rFonts w:ascii="Book Antiqua" w:eastAsia="Book Antiqua" w:hAnsi="Book Antiqua" w:cs="Book Antiqua"/>
          <w:color w:val="000000"/>
        </w:rPr>
        <w:t xml:space="preserve"> K, </w:t>
      </w:r>
      <w:proofErr w:type="spellStart"/>
      <w:r w:rsidRPr="001B4922">
        <w:rPr>
          <w:rFonts w:ascii="Book Antiqua" w:eastAsia="Book Antiqua" w:hAnsi="Book Antiqua" w:cs="Book Antiqua"/>
          <w:color w:val="000000"/>
        </w:rPr>
        <w:t>Himpens</w:t>
      </w:r>
      <w:proofErr w:type="spellEnd"/>
      <w:r w:rsidRPr="001B4922">
        <w:rPr>
          <w:rFonts w:ascii="Book Antiqua" w:eastAsia="Book Antiqua" w:hAnsi="Book Antiqua" w:cs="Book Antiqua"/>
          <w:color w:val="000000"/>
        </w:rPr>
        <w:t xml:space="preserve"> J, Buchwald H, </w:t>
      </w:r>
      <w:proofErr w:type="spellStart"/>
      <w:r w:rsidRPr="001B4922">
        <w:rPr>
          <w:rFonts w:ascii="Book Antiqua" w:eastAsia="Book Antiqua" w:hAnsi="Book Antiqua" w:cs="Book Antiqua"/>
          <w:color w:val="000000"/>
        </w:rPr>
        <w:t>Scopinaro</w:t>
      </w:r>
      <w:proofErr w:type="spellEnd"/>
      <w:r w:rsidRPr="001B4922">
        <w:rPr>
          <w:rFonts w:ascii="Book Antiqua" w:eastAsia="Book Antiqua" w:hAnsi="Book Antiqua" w:cs="Book Antiqua"/>
          <w:color w:val="000000"/>
        </w:rPr>
        <w:t xml:space="preserve"> N. IFSO Worldwide Survey 2016: Primary, </w:t>
      </w:r>
      <w:proofErr w:type="spellStart"/>
      <w:r w:rsidRPr="001B4922">
        <w:rPr>
          <w:rFonts w:ascii="Book Antiqua" w:eastAsia="Book Antiqua" w:hAnsi="Book Antiqua" w:cs="Book Antiqua"/>
          <w:color w:val="000000"/>
        </w:rPr>
        <w:t>Endoluminal</w:t>
      </w:r>
      <w:proofErr w:type="spellEnd"/>
      <w:r w:rsidRPr="001B4922">
        <w:rPr>
          <w:rFonts w:ascii="Book Antiqua" w:eastAsia="Book Antiqua" w:hAnsi="Book Antiqua" w:cs="Book Antiqua"/>
          <w:color w:val="000000"/>
        </w:rPr>
        <w:t xml:space="preserve">, and </w:t>
      </w:r>
      <w:proofErr w:type="spellStart"/>
      <w:r w:rsidRPr="001B4922">
        <w:rPr>
          <w:rFonts w:ascii="Book Antiqua" w:eastAsia="Book Antiqua" w:hAnsi="Book Antiqua" w:cs="Book Antiqua"/>
          <w:color w:val="000000"/>
        </w:rPr>
        <w:t>Revisional</w:t>
      </w:r>
      <w:proofErr w:type="spellEnd"/>
      <w:r w:rsidRPr="001B4922">
        <w:rPr>
          <w:rFonts w:ascii="Book Antiqua" w:eastAsia="Book Antiqua" w:hAnsi="Book Antiqua" w:cs="Book Antiqua"/>
          <w:color w:val="000000"/>
        </w:rPr>
        <w:t xml:space="preserve"> Procedures. </w:t>
      </w:r>
      <w:proofErr w:type="spellStart"/>
      <w:r w:rsidRPr="001B4922">
        <w:rPr>
          <w:rFonts w:ascii="Book Antiqua" w:eastAsia="Book Antiqua" w:hAnsi="Book Antiqua" w:cs="Book Antiqua"/>
          <w:i/>
          <w:iCs/>
          <w:color w:val="000000"/>
        </w:rPr>
        <w:t>Obes</w:t>
      </w:r>
      <w:proofErr w:type="spellEnd"/>
      <w:r w:rsidRPr="001B4922">
        <w:rPr>
          <w:rFonts w:ascii="Book Antiqua" w:eastAsia="Book Antiqua" w:hAnsi="Book Antiqua" w:cs="Book Antiqua"/>
          <w:i/>
          <w:iCs/>
          <w:color w:val="000000"/>
        </w:rPr>
        <w:t xml:space="preserve">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color w:val="000000"/>
        </w:rPr>
        <w:t xml:space="preserve"> 2018; </w:t>
      </w:r>
      <w:r w:rsidRPr="001B4922">
        <w:rPr>
          <w:rFonts w:ascii="Book Antiqua" w:eastAsia="Book Antiqua" w:hAnsi="Book Antiqua" w:cs="Book Antiqua"/>
          <w:b/>
          <w:bCs/>
          <w:color w:val="000000"/>
        </w:rPr>
        <w:t>28</w:t>
      </w:r>
      <w:r w:rsidRPr="001B4922">
        <w:rPr>
          <w:rFonts w:ascii="Book Antiqua" w:eastAsia="Book Antiqua" w:hAnsi="Book Antiqua" w:cs="Book Antiqua"/>
          <w:color w:val="000000"/>
        </w:rPr>
        <w:t>: 3783-3794 [PMID: 30121858 DOI: 10.1007/s11695-018-3450-2]</w:t>
      </w:r>
    </w:p>
    <w:p w14:paraId="148FFA90"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lastRenderedPageBreak/>
        <w:t xml:space="preserve">5 </w:t>
      </w:r>
      <w:r w:rsidRPr="001B4922">
        <w:rPr>
          <w:rFonts w:ascii="Book Antiqua" w:eastAsia="Book Antiqua" w:hAnsi="Book Antiqua" w:cs="Book Antiqua"/>
          <w:b/>
          <w:bCs/>
          <w:color w:val="000000"/>
        </w:rPr>
        <w:t>Hans PK</w:t>
      </w:r>
      <w:r w:rsidRPr="001B4922">
        <w:rPr>
          <w:rFonts w:ascii="Book Antiqua" w:eastAsia="Book Antiqua" w:hAnsi="Book Antiqua" w:cs="Book Antiqua"/>
          <w:color w:val="000000"/>
        </w:rPr>
        <w:t xml:space="preserve">, Guan W, Lin S, Liang H. Long-term outcome of laparoscopic sleeve gastrectomy from a single center in mainland China. </w:t>
      </w:r>
      <w:r w:rsidRPr="001B4922">
        <w:rPr>
          <w:rFonts w:ascii="Book Antiqua" w:eastAsia="Book Antiqua" w:hAnsi="Book Antiqua" w:cs="Book Antiqua"/>
          <w:i/>
          <w:iCs/>
          <w:color w:val="000000"/>
        </w:rPr>
        <w:t xml:space="preserve">Asian J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color w:val="000000"/>
        </w:rPr>
        <w:t xml:space="preserve"> 2018; </w:t>
      </w:r>
      <w:r w:rsidRPr="001B4922">
        <w:rPr>
          <w:rFonts w:ascii="Book Antiqua" w:eastAsia="Book Antiqua" w:hAnsi="Book Antiqua" w:cs="Book Antiqua"/>
          <w:b/>
          <w:bCs/>
          <w:color w:val="000000"/>
        </w:rPr>
        <w:t>41</w:t>
      </w:r>
      <w:r w:rsidRPr="001B4922">
        <w:rPr>
          <w:rFonts w:ascii="Book Antiqua" w:eastAsia="Book Antiqua" w:hAnsi="Book Antiqua" w:cs="Book Antiqua"/>
          <w:color w:val="000000"/>
        </w:rPr>
        <w:t>: 285-290 [PMID: 28689733 DOI: 10.1016/j.asjsur.2017.04.003]</w:t>
      </w:r>
    </w:p>
    <w:p w14:paraId="728C20AE"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6 </w:t>
      </w:r>
      <w:proofErr w:type="spellStart"/>
      <w:r w:rsidRPr="001B4922">
        <w:rPr>
          <w:rFonts w:ascii="Book Antiqua" w:eastAsia="Book Antiqua" w:hAnsi="Book Antiqua" w:cs="Book Antiqua"/>
          <w:b/>
          <w:bCs/>
          <w:color w:val="000000"/>
        </w:rPr>
        <w:t>Mechanick</w:t>
      </w:r>
      <w:proofErr w:type="spellEnd"/>
      <w:r w:rsidRPr="001B4922">
        <w:rPr>
          <w:rFonts w:ascii="Book Antiqua" w:eastAsia="Book Antiqua" w:hAnsi="Book Antiqua" w:cs="Book Antiqua"/>
          <w:b/>
          <w:bCs/>
          <w:color w:val="000000"/>
        </w:rPr>
        <w:t xml:space="preserve"> JI</w:t>
      </w:r>
      <w:r w:rsidRPr="001B4922">
        <w:rPr>
          <w:rFonts w:ascii="Book Antiqua" w:eastAsia="Book Antiqua" w:hAnsi="Book Antiqua" w:cs="Book Antiqua"/>
          <w:color w:val="000000"/>
        </w:rPr>
        <w:t xml:space="preserve">, </w:t>
      </w:r>
      <w:proofErr w:type="spellStart"/>
      <w:r w:rsidRPr="001B4922">
        <w:rPr>
          <w:rFonts w:ascii="Book Antiqua" w:eastAsia="Book Antiqua" w:hAnsi="Book Antiqua" w:cs="Book Antiqua"/>
          <w:color w:val="000000"/>
        </w:rPr>
        <w:t>Youdim</w:t>
      </w:r>
      <w:proofErr w:type="spellEnd"/>
      <w:r w:rsidRPr="001B4922">
        <w:rPr>
          <w:rFonts w:ascii="Book Antiqua" w:eastAsia="Book Antiqua" w:hAnsi="Book Antiqua" w:cs="Book Antiqua"/>
          <w:color w:val="000000"/>
        </w:rPr>
        <w:t xml:space="preserve"> A, Jones DB, Timothy Garvey W, Hurley DL, Molly McMahon M, </w:t>
      </w:r>
      <w:proofErr w:type="spellStart"/>
      <w:r w:rsidRPr="001B4922">
        <w:rPr>
          <w:rFonts w:ascii="Book Antiqua" w:eastAsia="Book Antiqua" w:hAnsi="Book Antiqua" w:cs="Book Antiqua"/>
          <w:color w:val="000000"/>
        </w:rPr>
        <w:t>Heinberg</w:t>
      </w:r>
      <w:proofErr w:type="spellEnd"/>
      <w:r w:rsidRPr="001B4922">
        <w:rPr>
          <w:rFonts w:ascii="Book Antiqua" w:eastAsia="Book Antiqua" w:hAnsi="Book Antiqua" w:cs="Book Antiqua"/>
          <w:color w:val="000000"/>
        </w:rPr>
        <w:t xml:space="preserve"> LJ, Kushner R, Adams TD, Shikora S, Dixon JB, </w:t>
      </w:r>
      <w:proofErr w:type="spellStart"/>
      <w:r w:rsidRPr="001B4922">
        <w:rPr>
          <w:rFonts w:ascii="Book Antiqua" w:eastAsia="Book Antiqua" w:hAnsi="Book Antiqua" w:cs="Book Antiqua"/>
          <w:color w:val="000000"/>
        </w:rPr>
        <w:t>Brethauer</w:t>
      </w:r>
      <w:proofErr w:type="spellEnd"/>
      <w:r w:rsidRPr="001B4922">
        <w:rPr>
          <w:rFonts w:ascii="Book Antiqua" w:eastAsia="Book Antiqua" w:hAnsi="Book Antiqua" w:cs="Book Antiqua"/>
          <w:color w:val="000000"/>
        </w:rPr>
        <w:t xml:space="preserve"> S. Clinical practice guidelines for the perioperative nutritional, metabolic, and nonsurgical support of the bariatric surgery patient--2013 update: cosponsored by American Association of Clinical Endocrinologists, the Obesity Society, and American Society for Metabolic &amp; Bariatric Surgery.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i/>
          <w:iCs/>
          <w:color w:val="000000"/>
        </w:rPr>
        <w:t xml:space="preserve"> </w:t>
      </w:r>
      <w:proofErr w:type="spellStart"/>
      <w:r w:rsidRPr="001B4922">
        <w:rPr>
          <w:rFonts w:ascii="Book Antiqua" w:eastAsia="Book Antiqua" w:hAnsi="Book Antiqua" w:cs="Book Antiqua"/>
          <w:i/>
          <w:iCs/>
          <w:color w:val="000000"/>
        </w:rPr>
        <w:t>Obes</w:t>
      </w:r>
      <w:proofErr w:type="spellEnd"/>
      <w:r w:rsidRPr="001B4922">
        <w:rPr>
          <w:rFonts w:ascii="Book Antiqua" w:eastAsia="Book Antiqua" w:hAnsi="Book Antiqua" w:cs="Book Antiqua"/>
          <w:i/>
          <w:iCs/>
          <w:color w:val="000000"/>
        </w:rPr>
        <w:t xml:space="preserve"> </w:t>
      </w:r>
      <w:proofErr w:type="spellStart"/>
      <w:r w:rsidRPr="001B4922">
        <w:rPr>
          <w:rFonts w:ascii="Book Antiqua" w:eastAsia="Book Antiqua" w:hAnsi="Book Antiqua" w:cs="Book Antiqua"/>
          <w:i/>
          <w:iCs/>
          <w:color w:val="000000"/>
        </w:rPr>
        <w:t>Relat</w:t>
      </w:r>
      <w:proofErr w:type="spellEnd"/>
      <w:r w:rsidRPr="001B4922">
        <w:rPr>
          <w:rFonts w:ascii="Book Antiqua" w:eastAsia="Book Antiqua" w:hAnsi="Book Antiqua" w:cs="Book Antiqua"/>
          <w:i/>
          <w:iCs/>
          <w:color w:val="000000"/>
        </w:rPr>
        <w:t xml:space="preserve"> Dis</w:t>
      </w:r>
      <w:r w:rsidRPr="001B4922">
        <w:rPr>
          <w:rFonts w:ascii="Book Antiqua" w:eastAsia="Book Antiqua" w:hAnsi="Book Antiqua" w:cs="Book Antiqua"/>
          <w:color w:val="000000"/>
        </w:rPr>
        <w:t xml:space="preserve"> 2013; </w:t>
      </w:r>
      <w:r w:rsidRPr="001B4922">
        <w:rPr>
          <w:rFonts w:ascii="Book Antiqua" w:eastAsia="Book Antiqua" w:hAnsi="Book Antiqua" w:cs="Book Antiqua"/>
          <w:b/>
          <w:bCs/>
          <w:color w:val="000000"/>
        </w:rPr>
        <w:t>9</w:t>
      </w:r>
      <w:r w:rsidRPr="001B4922">
        <w:rPr>
          <w:rFonts w:ascii="Book Antiqua" w:eastAsia="Book Antiqua" w:hAnsi="Book Antiqua" w:cs="Book Antiqua"/>
          <w:color w:val="000000"/>
        </w:rPr>
        <w:t>: 159-191 [PMID: 23537696 DOI: 10.1016/j.soard.2012.12.010]</w:t>
      </w:r>
    </w:p>
    <w:p w14:paraId="04CEA029"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7 </w:t>
      </w:r>
      <w:r w:rsidRPr="001B4922">
        <w:rPr>
          <w:rFonts w:ascii="Book Antiqua" w:eastAsia="Book Antiqua" w:hAnsi="Book Antiqua" w:cs="Book Antiqua"/>
          <w:b/>
          <w:bCs/>
          <w:color w:val="000000"/>
        </w:rPr>
        <w:t xml:space="preserve">Alhambra </w:t>
      </w:r>
      <w:proofErr w:type="spellStart"/>
      <w:r w:rsidRPr="001B4922">
        <w:rPr>
          <w:rFonts w:ascii="Book Antiqua" w:eastAsia="Book Antiqua" w:hAnsi="Book Antiqua" w:cs="Book Antiqua"/>
          <w:b/>
          <w:bCs/>
          <w:color w:val="000000"/>
        </w:rPr>
        <w:t>Expósito</w:t>
      </w:r>
      <w:proofErr w:type="spellEnd"/>
      <w:r w:rsidRPr="001B4922">
        <w:rPr>
          <w:rFonts w:ascii="Book Antiqua" w:eastAsia="Book Antiqua" w:hAnsi="Book Antiqua" w:cs="Book Antiqua"/>
          <w:b/>
          <w:bCs/>
          <w:color w:val="000000"/>
        </w:rPr>
        <w:t xml:space="preserve"> MR</w:t>
      </w:r>
      <w:r w:rsidRPr="001B4922">
        <w:rPr>
          <w:rFonts w:ascii="Book Antiqua" w:eastAsia="Book Antiqua" w:hAnsi="Book Antiqua" w:cs="Book Antiqua"/>
          <w:color w:val="000000"/>
        </w:rPr>
        <w:t xml:space="preserve">, </w:t>
      </w:r>
      <w:proofErr w:type="spellStart"/>
      <w:r w:rsidRPr="001B4922">
        <w:rPr>
          <w:rFonts w:ascii="Book Antiqua" w:eastAsia="Book Antiqua" w:hAnsi="Book Antiqua" w:cs="Book Antiqua"/>
          <w:color w:val="000000"/>
        </w:rPr>
        <w:t>Tenorio</w:t>
      </w:r>
      <w:proofErr w:type="spellEnd"/>
      <w:r w:rsidRPr="001B4922">
        <w:rPr>
          <w:rFonts w:ascii="Book Antiqua" w:eastAsia="Book Antiqua" w:hAnsi="Book Antiqua" w:cs="Book Antiqua"/>
          <w:color w:val="000000"/>
        </w:rPr>
        <w:t xml:space="preserve"> Jiménez C, Molina </w:t>
      </w:r>
      <w:proofErr w:type="spellStart"/>
      <w:r w:rsidRPr="001B4922">
        <w:rPr>
          <w:rFonts w:ascii="Book Antiqua" w:eastAsia="Book Antiqua" w:hAnsi="Book Antiqua" w:cs="Book Antiqua"/>
          <w:color w:val="000000"/>
        </w:rPr>
        <w:t>Puerta</w:t>
      </w:r>
      <w:proofErr w:type="spellEnd"/>
      <w:r w:rsidRPr="001B4922">
        <w:rPr>
          <w:rFonts w:ascii="Book Antiqua" w:eastAsia="Book Antiqua" w:hAnsi="Book Antiqua" w:cs="Book Antiqua"/>
          <w:color w:val="000000"/>
        </w:rPr>
        <w:t xml:space="preserve"> MJ, </w:t>
      </w:r>
      <w:proofErr w:type="spellStart"/>
      <w:r w:rsidRPr="001B4922">
        <w:rPr>
          <w:rFonts w:ascii="Book Antiqua" w:eastAsia="Book Antiqua" w:hAnsi="Book Antiqua" w:cs="Book Antiqua"/>
          <w:color w:val="000000"/>
        </w:rPr>
        <w:t>Manzano</w:t>
      </w:r>
      <w:proofErr w:type="spellEnd"/>
      <w:r w:rsidRPr="001B4922">
        <w:rPr>
          <w:rFonts w:ascii="Book Antiqua" w:eastAsia="Book Antiqua" w:hAnsi="Book Antiqua" w:cs="Book Antiqua"/>
          <w:color w:val="000000"/>
        </w:rPr>
        <w:t xml:space="preserve"> </w:t>
      </w:r>
      <w:proofErr w:type="spellStart"/>
      <w:r w:rsidRPr="001B4922">
        <w:rPr>
          <w:rFonts w:ascii="Book Antiqua" w:eastAsia="Book Antiqua" w:hAnsi="Book Antiqua" w:cs="Book Antiqua"/>
          <w:color w:val="000000"/>
        </w:rPr>
        <w:t>García</w:t>
      </w:r>
      <w:proofErr w:type="spellEnd"/>
      <w:r w:rsidRPr="001B4922">
        <w:rPr>
          <w:rFonts w:ascii="Book Antiqua" w:eastAsia="Book Antiqua" w:hAnsi="Book Antiqua" w:cs="Book Antiqua"/>
          <w:color w:val="000000"/>
        </w:rPr>
        <w:t xml:space="preserve"> G, Prior Sánchez I, Muñoz Jiménez C, </w:t>
      </w:r>
      <w:proofErr w:type="spellStart"/>
      <w:r w:rsidRPr="001B4922">
        <w:rPr>
          <w:rFonts w:ascii="Book Antiqua" w:eastAsia="Book Antiqua" w:hAnsi="Book Antiqua" w:cs="Book Antiqua"/>
          <w:color w:val="000000"/>
        </w:rPr>
        <w:t>Gálvez</w:t>
      </w:r>
      <w:proofErr w:type="spellEnd"/>
      <w:r w:rsidRPr="001B4922">
        <w:rPr>
          <w:rFonts w:ascii="Book Antiqua" w:eastAsia="Book Antiqua" w:hAnsi="Book Antiqua" w:cs="Book Antiqua"/>
          <w:color w:val="000000"/>
        </w:rPr>
        <w:t xml:space="preserve"> Moreno MÁ. [Screening for Cushing's syndrome in obese patients; is it really necessary?]. </w:t>
      </w:r>
      <w:proofErr w:type="spellStart"/>
      <w:r w:rsidRPr="001B4922">
        <w:rPr>
          <w:rFonts w:ascii="Book Antiqua" w:eastAsia="Book Antiqua" w:hAnsi="Book Antiqua" w:cs="Book Antiqua"/>
          <w:i/>
          <w:iCs/>
          <w:color w:val="000000"/>
        </w:rPr>
        <w:t>Nutr</w:t>
      </w:r>
      <w:proofErr w:type="spellEnd"/>
      <w:r w:rsidRPr="001B4922">
        <w:rPr>
          <w:rFonts w:ascii="Book Antiqua" w:eastAsia="Book Antiqua" w:hAnsi="Book Antiqua" w:cs="Book Antiqua"/>
          <w:i/>
          <w:iCs/>
          <w:color w:val="000000"/>
        </w:rPr>
        <w:t xml:space="preserve"> </w:t>
      </w:r>
      <w:proofErr w:type="spellStart"/>
      <w:r w:rsidRPr="001B4922">
        <w:rPr>
          <w:rFonts w:ascii="Book Antiqua" w:eastAsia="Book Antiqua" w:hAnsi="Book Antiqua" w:cs="Book Antiqua"/>
          <w:i/>
          <w:iCs/>
          <w:color w:val="000000"/>
        </w:rPr>
        <w:t>Hosp</w:t>
      </w:r>
      <w:proofErr w:type="spellEnd"/>
      <w:r w:rsidRPr="001B4922">
        <w:rPr>
          <w:rFonts w:ascii="Book Antiqua" w:eastAsia="Book Antiqua" w:hAnsi="Book Antiqua" w:cs="Book Antiqua"/>
          <w:color w:val="000000"/>
        </w:rPr>
        <w:t xml:space="preserve"> 2014; </w:t>
      </w:r>
      <w:r w:rsidRPr="001B4922">
        <w:rPr>
          <w:rFonts w:ascii="Book Antiqua" w:eastAsia="Book Antiqua" w:hAnsi="Book Antiqua" w:cs="Book Antiqua"/>
          <w:b/>
          <w:bCs/>
          <w:color w:val="000000"/>
        </w:rPr>
        <w:t>29</w:t>
      </w:r>
      <w:r w:rsidRPr="001B4922">
        <w:rPr>
          <w:rFonts w:ascii="Book Antiqua" w:eastAsia="Book Antiqua" w:hAnsi="Book Antiqua" w:cs="Book Antiqua"/>
          <w:color w:val="000000"/>
        </w:rPr>
        <w:t>: 1020-1023 [PMID: 24951980 DOI: 10.3305/nh.2014.29.5.7256]</w:t>
      </w:r>
    </w:p>
    <w:p w14:paraId="05E2FC92"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8 </w:t>
      </w:r>
      <w:proofErr w:type="spellStart"/>
      <w:r w:rsidRPr="001B4922">
        <w:rPr>
          <w:rFonts w:ascii="Book Antiqua" w:eastAsia="Book Antiqua" w:hAnsi="Book Antiqua" w:cs="Book Antiqua"/>
          <w:b/>
          <w:bCs/>
          <w:color w:val="000000"/>
        </w:rPr>
        <w:t>Burgerhart</w:t>
      </w:r>
      <w:proofErr w:type="spellEnd"/>
      <w:r w:rsidRPr="001B4922">
        <w:rPr>
          <w:rFonts w:ascii="Book Antiqua" w:eastAsia="Book Antiqua" w:hAnsi="Book Antiqua" w:cs="Book Antiqua"/>
          <w:b/>
          <w:bCs/>
          <w:color w:val="000000"/>
        </w:rPr>
        <w:t xml:space="preserve"> JS</w:t>
      </w:r>
      <w:r w:rsidRPr="001B4922">
        <w:rPr>
          <w:rFonts w:ascii="Book Antiqua" w:eastAsia="Book Antiqua" w:hAnsi="Book Antiqua" w:cs="Book Antiqua"/>
          <w:color w:val="000000"/>
        </w:rPr>
        <w:t xml:space="preserve">, </w:t>
      </w:r>
      <w:proofErr w:type="spellStart"/>
      <w:r w:rsidRPr="001B4922">
        <w:rPr>
          <w:rFonts w:ascii="Book Antiqua" w:eastAsia="Book Antiqua" w:hAnsi="Book Antiqua" w:cs="Book Antiqua"/>
          <w:color w:val="000000"/>
        </w:rPr>
        <w:t>Schotborgh</w:t>
      </w:r>
      <w:proofErr w:type="spellEnd"/>
      <w:r w:rsidRPr="001B4922">
        <w:rPr>
          <w:rFonts w:ascii="Book Antiqua" w:eastAsia="Book Antiqua" w:hAnsi="Book Antiqua" w:cs="Book Antiqua"/>
          <w:color w:val="000000"/>
        </w:rPr>
        <w:t xml:space="preserve"> CA, </w:t>
      </w:r>
      <w:proofErr w:type="spellStart"/>
      <w:r w:rsidRPr="001B4922">
        <w:rPr>
          <w:rFonts w:ascii="Book Antiqua" w:eastAsia="Book Antiqua" w:hAnsi="Book Antiqua" w:cs="Book Antiqua"/>
          <w:color w:val="000000"/>
        </w:rPr>
        <w:t>Schoon</w:t>
      </w:r>
      <w:proofErr w:type="spellEnd"/>
      <w:r w:rsidRPr="001B4922">
        <w:rPr>
          <w:rFonts w:ascii="Book Antiqua" w:eastAsia="Book Antiqua" w:hAnsi="Book Antiqua" w:cs="Book Antiqua"/>
          <w:color w:val="000000"/>
        </w:rPr>
        <w:t xml:space="preserve"> EJ, Smulders JF, van de </w:t>
      </w:r>
      <w:proofErr w:type="spellStart"/>
      <w:r w:rsidRPr="001B4922">
        <w:rPr>
          <w:rFonts w:ascii="Book Antiqua" w:eastAsia="Book Antiqua" w:hAnsi="Book Antiqua" w:cs="Book Antiqua"/>
          <w:color w:val="000000"/>
        </w:rPr>
        <w:t>Meeberg</w:t>
      </w:r>
      <w:proofErr w:type="spellEnd"/>
      <w:r w:rsidRPr="001B4922">
        <w:rPr>
          <w:rFonts w:ascii="Book Antiqua" w:eastAsia="Book Antiqua" w:hAnsi="Book Antiqua" w:cs="Book Antiqua"/>
          <w:color w:val="000000"/>
        </w:rPr>
        <w:t xml:space="preserve"> PC, </w:t>
      </w:r>
      <w:proofErr w:type="spellStart"/>
      <w:r w:rsidRPr="001B4922">
        <w:rPr>
          <w:rFonts w:ascii="Book Antiqua" w:eastAsia="Book Antiqua" w:hAnsi="Book Antiqua" w:cs="Book Antiqua"/>
          <w:color w:val="000000"/>
        </w:rPr>
        <w:t>Siersema</w:t>
      </w:r>
      <w:proofErr w:type="spellEnd"/>
      <w:r w:rsidRPr="001B4922">
        <w:rPr>
          <w:rFonts w:ascii="Book Antiqua" w:eastAsia="Book Antiqua" w:hAnsi="Book Antiqua" w:cs="Book Antiqua"/>
          <w:color w:val="000000"/>
        </w:rPr>
        <w:t xml:space="preserve"> PD, </w:t>
      </w:r>
      <w:proofErr w:type="spellStart"/>
      <w:r w:rsidRPr="001B4922">
        <w:rPr>
          <w:rFonts w:ascii="Book Antiqua" w:eastAsia="Book Antiqua" w:hAnsi="Book Antiqua" w:cs="Book Antiqua"/>
          <w:color w:val="000000"/>
        </w:rPr>
        <w:t>Smout</w:t>
      </w:r>
      <w:proofErr w:type="spellEnd"/>
      <w:r w:rsidRPr="001B4922">
        <w:rPr>
          <w:rFonts w:ascii="Book Antiqua" w:eastAsia="Book Antiqua" w:hAnsi="Book Antiqua" w:cs="Book Antiqua"/>
          <w:color w:val="000000"/>
        </w:rPr>
        <w:t xml:space="preserve"> AJ. Effect of sleeve gastrectomy on gastroesophageal reflux. </w:t>
      </w:r>
      <w:proofErr w:type="spellStart"/>
      <w:r w:rsidRPr="001B4922">
        <w:rPr>
          <w:rFonts w:ascii="Book Antiqua" w:eastAsia="Book Antiqua" w:hAnsi="Book Antiqua" w:cs="Book Antiqua"/>
          <w:i/>
          <w:iCs/>
          <w:color w:val="000000"/>
        </w:rPr>
        <w:t>Obes</w:t>
      </w:r>
      <w:proofErr w:type="spellEnd"/>
      <w:r w:rsidRPr="001B4922">
        <w:rPr>
          <w:rFonts w:ascii="Book Antiqua" w:eastAsia="Book Antiqua" w:hAnsi="Book Antiqua" w:cs="Book Antiqua"/>
          <w:i/>
          <w:iCs/>
          <w:color w:val="000000"/>
        </w:rPr>
        <w:t xml:space="preserve">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color w:val="000000"/>
        </w:rPr>
        <w:t xml:space="preserve"> 2014; </w:t>
      </w:r>
      <w:r w:rsidRPr="001B4922">
        <w:rPr>
          <w:rFonts w:ascii="Book Antiqua" w:eastAsia="Book Antiqua" w:hAnsi="Book Antiqua" w:cs="Book Antiqua"/>
          <w:b/>
          <w:bCs/>
          <w:color w:val="000000"/>
        </w:rPr>
        <w:t>24</w:t>
      </w:r>
      <w:r w:rsidRPr="001B4922">
        <w:rPr>
          <w:rFonts w:ascii="Book Antiqua" w:eastAsia="Book Antiqua" w:hAnsi="Book Antiqua" w:cs="Book Antiqua"/>
          <w:color w:val="000000"/>
        </w:rPr>
        <w:t>: 1436-1441 [PMID: 24619293 DOI: 10.1007/s11695-014-1222-1]</w:t>
      </w:r>
    </w:p>
    <w:p w14:paraId="70001EF0"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9 </w:t>
      </w:r>
      <w:r w:rsidRPr="001B4922">
        <w:rPr>
          <w:rFonts w:ascii="Book Antiqua" w:eastAsia="Book Antiqua" w:hAnsi="Book Antiqua" w:cs="Book Antiqua"/>
          <w:b/>
          <w:bCs/>
          <w:color w:val="000000"/>
        </w:rPr>
        <w:t>Carter PR</w:t>
      </w:r>
      <w:r w:rsidRPr="001B4922">
        <w:rPr>
          <w:rFonts w:ascii="Book Antiqua" w:eastAsia="Book Antiqua" w:hAnsi="Book Antiqua" w:cs="Book Antiqua"/>
          <w:color w:val="000000"/>
        </w:rPr>
        <w:t xml:space="preserve">, LeBlanc KA, </w:t>
      </w:r>
      <w:proofErr w:type="spellStart"/>
      <w:r w:rsidRPr="001B4922">
        <w:rPr>
          <w:rFonts w:ascii="Book Antiqua" w:eastAsia="Book Antiqua" w:hAnsi="Book Antiqua" w:cs="Book Antiqua"/>
          <w:color w:val="000000"/>
        </w:rPr>
        <w:t>Hausmann</w:t>
      </w:r>
      <w:proofErr w:type="spellEnd"/>
      <w:r w:rsidRPr="001B4922">
        <w:rPr>
          <w:rFonts w:ascii="Book Antiqua" w:eastAsia="Book Antiqua" w:hAnsi="Book Antiqua" w:cs="Book Antiqua"/>
          <w:color w:val="000000"/>
        </w:rPr>
        <w:t xml:space="preserve"> MG, </w:t>
      </w:r>
      <w:proofErr w:type="spellStart"/>
      <w:r w:rsidRPr="001B4922">
        <w:rPr>
          <w:rFonts w:ascii="Book Antiqua" w:eastAsia="Book Antiqua" w:hAnsi="Book Antiqua" w:cs="Book Antiqua"/>
          <w:color w:val="000000"/>
        </w:rPr>
        <w:t>Kleinpeter</w:t>
      </w:r>
      <w:proofErr w:type="spellEnd"/>
      <w:r w:rsidRPr="001B4922">
        <w:rPr>
          <w:rFonts w:ascii="Book Antiqua" w:eastAsia="Book Antiqua" w:hAnsi="Book Antiqua" w:cs="Book Antiqua"/>
          <w:color w:val="000000"/>
        </w:rPr>
        <w:t xml:space="preserve"> KP, </w:t>
      </w:r>
      <w:proofErr w:type="spellStart"/>
      <w:r w:rsidRPr="001B4922">
        <w:rPr>
          <w:rFonts w:ascii="Book Antiqua" w:eastAsia="Book Antiqua" w:hAnsi="Book Antiqua" w:cs="Book Antiqua"/>
          <w:color w:val="000000"/>
        </w:rPr>
        <w:t>deBarros</w:t>
      </w:r>
      <w:proofErr w:type="spellEnd"/>
      <w:r w:rsidRPr="001B4922">
        <w:rPr>
          <w:rFonts w:ascii="Book Antiqua" w:eastAsia="Book Antiqua" w:hAnsi="Book Antiqua" w:cs="Book Antiqua"/>
          <w:color w:val="000000"/>
        </w:rPr>
        <w:t xml:space="preserve"> SN, Jones SM. Association between gastroesophageal reflux disease and laparoscopic sleeve gastrectomy.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i/>
          <w:iCs/>
          <w:color w:val="000000"/>
        </w:rPr>
        <w:t xml:space="preserve"> </w:t>
      </w:r>
      <w:proofErr w:type="spellStart"/>
      <w:r w:rsidRPr="001B4922">
        <w:rPr>
          <w:rFonts w:ascii="Book Antiqua" w:eastAsia="Book Antiqua" w:hAnsi="Book Antiqua" w:cs="Book Antiqua"/>
          <w:i/>
          <w:iCs/>
          <w:color w:val="000000"/>
        </w:rPr>
        <w:t>Obes</w:t>
      </w:r>
      <w:proofErr w:type="spellEnd"/>
      <w:r w:rsidRPr="001B4922">
        <w:rPr>
          <w:rFonts w:ascii="Book Antiqua" w:eastAsia="Book Antiqua" w:hAnsi="Book Antiqua" w:cs="Book Antiqua"/>
          <w:i/>
          <w:iCs/>
          <w:color w:val="000000"/>
        </w:rPr>
        <w:t xml:space="preserve"> </w:t>
      </w:r>
      <w:proofErr w:type="spellStart"/>
      <w:r w:rsidRPr="001B4922">
        <w:rPr>
          <w:rFonts w:ascii="Book Antiqua" w:eastAsia="Book Antiqua" w:hAnsi="Book Antiqua" w:cs="Book Antiqua"/>
          <w:i/>
          <w:iCs/>
          <w:color w:val="000000"/>
        </w:rPr>
        <w:t>Relat</w:t>
      </w:r>
      <w:proofErr w:type="spellEnd"/>
      <w:r w:rsidRPr="001B4922">
        <w:rPr>
          <w:rFonts w:ascii="Book Antiqua" w:eastAsia="Book Antiqua" w:hAnsi="Book Antiqua" w:cs="Book Antiqua"/>
          <w:i/>
          <w:iCs/>
          <w:color w:val="000000"/>
        </w:rPr>
        <w:t xml:space="preserve"> Dis</w:t>
      </w:r>
      <w:r w:rsidRPr="001B4922">
        <w:rPr>
          <w:rFonts w:ascii="Book Antiqua" w:eastAsia="Book Antiqua" w:hAnsi="Book Antiqua" w:cs="Book Antiqua"/>
          <w:color w:val="000000"/>
        </w:rPr>
        <w:t xml:space="preserve"> 2011; </w:t>
      </w:r>
      <w:r w:rsidRPr="001B4922">
        <w:rPr>
          <w:rFonts w:ascii="Book Antiqua" w:eastAsia="Book Antiqua" w:hAnsi="Book Antiqua" w:cs="Book Antiqua"/>
          <w:b/>
          <w:bCs/>
          <w:color w:val="000000"/>
        </w:rPr>
        <w:t>7</w:t>
      </w:r>
      <w:r w:rsidRPr="001B4922">
        <w:rPr>
          <w:rFonts w:ascii="Book Antiqua" w:eastAsia="Book Antiqua" w:hAnsi="Book Antiqua" w:cs="Book Antiqua"/>
          <w:color w:val="000000"/>
        </w:rPr>
        <w:t>: 569-572 [PMID: 21429818 DOI: 10.1016/j.soard.2011.01.040]</w:t>
      </w:r>
    </w:p>
    <w:p w14:paraId="4FAFDC57"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10 </w:t>
      </w:r>
      <w:proofErr w:type="spellStart"/>
      <w:r w:rsidRPr="001B4922">
        <w:rPr>
          <w:rFonts w:ascii="Book Antiqua" w:eastAsia="Book Antiqua" w:hAnsi="Book Antiqua" w:cs="Book Antiqua"/>
          <w:b/>
          <w:bCs/>
          <w:color w:val="000000"/>
        </w:rPr>
        <w:t>Ece</w:t>
      </w:r>
      <w:proofErr w:type="spellEnd"/>
      <w:r w:rsidRPr="001B4922">
        <w:rPr>
          <w:rFonts w:ascii="Book Antiqua" w:eastAsia="Book Antiqua" w:hAnsi="Book Antiqua" w:cs="Book Antiqua"/>
          <w:b/>
          <w:bCs/>
          <w:color w:val="000000"/>
        </w:rPr>
        <w:t xml:space="preserve"> I</w:t>
      </w:r>
      <w:r w:rsidRPr="001B4922">
        <w:rPr>
          <w:rFonts w:ascii="Book Antiqua" w:eastAsia="Book Antiqua" w:hAnsi="Book Antiqua" w:cs="Book Antiqua"/>
          <w:color w:val="000000"/>
        </w:rPr>
        <w:t xml:space="preserve">, Yilmaz H, </w:t>
      </w:r>
      <w:proofErr w:type="spellStart"/>
      <w:r w:rsidRPr="001B4922">
        <w:rPr>
          <w:rFonts w:ascii="Book Antiqua" w:eastAsia="Book Antiqua" w:hAnsi="Book Antiqua" w:cs="Book Antiqua"/>
          <w:color w:val="000000"/>
        </w:rPr>
        <w:t>Yormaz</w:t>
      </w:r>
      <w:proofErr w:type="spellEnd"/>
      <w:r w:rsidRPr="001B4922">
        <w:rPr>
          <w:rFonts w:ascii="Book Antiqua" w:eastAsia="Book Antiqua" w:hAnsi="Book Antiqua" w:cs="Book Antiqua"/>
          <w:color w:val="000000"/>
        </w:rPr>
        <w:t xml:space="preserve"> S, </w:t>
      </w:r>
      <w:proofErr w:type="spellStart"/>
      <w:r w:rsidRPr="001B4922">
        <w:rPr>
          <w:rFonts w:ascii="Book Antiqua" w:eastAsia="Book Antiqua" w:hAnsi="Book Antiqua" w:cs="Book Antiqua"/>
          <w:color w:val="000000"/>
        </w:rPr>
        <w:t>Çolak</w:t>
      </w:r>
      <w:proofErr w:type="spellEnd"/>
      <w:r w:rsidRPr="001B4922">
        <w:rPr>
          <w:rFonts w:ascii="Book Antiqua" w:eastAsia="Book Antiqua" w:hAnsi="Book Antiqua" w:cs="Book Antiqua"/>
          <w:color w:val="000000"/>
        </w:rPr>
        <w:t xml:space="preserve"> B, </w:t>
      </w:r>
      <w:proofErr w:type="spellStart"/>
      <w:r w:rsidRPr="001B4922">
        <w:rPr>
          <w:rFonts w:ascii="Book Antiqua" w:eastAsia="Book Antiqua" w:hAnsi="Book Antiqua" w:cs="Book Antiqua"/>
          <w:color w:val="000000"/>
        </w:rPr>
        <w:t>Acar</w:t>
      </w:r>
      <w:proofErr w:type="spellEnd"/>
      <w:r w:rsidRPr="001B4922">
        <w:rPr>
          <w:rFonts w:ascii="Book Antiqua" w:eastAsia="Book Antiqua" w:hAnsi="Book Antiqua" w:cs="Book Antiqua"/>
          <w:color w:val="000000"/>
        </w:rPr>
        <w:t xml:space="preserve"> F, </w:t>
      </w:r>
      <w:proofErr w:type="spellStart"/>
      <w:r w:rsidRPr="001B4922">
        <w:rPr>
          <w:rFonts w:ascii="Book Antiqua" w:eastAsia="Book Antiqua" w:hAnsi="Book Antiqua" w:cs="Book Antiqua"/>
          <w:color w:val="000000"/>
        </w:rPr>
        <w:t>Alptekin</w:t>
      </w:r>
      <w:proofErr w:type="spellEnd"/>
      <w:r w:rsidRPr="001B4922">
        <w:rPr>
          <w:rFonts w:ascii="Book Antiqua" w:eastAsia="Book Antiqua" w:hAnsi="Book Antiqua" w:cs="Book Antiqua"/>
          <w:color w:val="000000"/>
        </w:rPr>
        <w:t xml:space="preserve"> H, </w:t>
      </w:r>
      <w:proofErr w:type="spellStart"/>
      <w:r w:rsidRPr="001B4922">
        <w:rPr>
          <w:rFonts w:ascii="Book Antiqua" w:eastAsia="Book Antiqua" w:hAnsi="Book Antiqua" w:cs="Book Antiqua"/>
          <w:color w:val="000000"/>
        </w:rPr>
        <w:t>Sahin</w:t>
      </w:r>
      <w:proofErr w:type="spellEnd"/>
      <w:r w:rsidRPr="001B4922">
        <w:rPr>
          <w:rFonts w:ascii="Book Antiqua" w:eastAsia="Book Antiqua" w:hAnsi="Book Antiqua" w:cs="Book Antiqua"/>
          <w:color w:val="000000"/>
        </w:rPr>
        <w:t xml:space="preserve"> M. Comparison of mid-term clinical outcomes of laparoscopic partial cystectomy </w:t>
      </w:r>
      <w:r w:rsidRPr="001B4922">
        <w:rPr>
          <w:rFonts w:ascii="Book Antiqua" w:eastAsia="Book Antiqua" w:hAnsi="Book Antiqua" w:cs="Book Antiqua"/>
          <w:i/>
          <w:iCs/>
          <w:color w:val="000000"/>
        </w:rPr>
        <w:t>vs</w:t>
      </w:r>
      <w:r w:rsidRPr="001B4922">
        <w:rPr>
          <w:rFonts w:ascii="Book Antiqua" w:eastAsia="Book Antiqua" w:hAnsi="Book Antiqua" w:cs="Book Antiqua"/>
          <w:color w:val="000000"/>
        </w:rPr>
        <w:t xml:space="preserve"> conventional partial cystectomy for the treatment of hepatic hydatid cyst. </w:t>
      </w:r>
      <w:r w:rsidRPr="001B4922">
        <w:rPr>
          <w:rFonts w:ascii="Book Antiqua" w:eastAsia="Book Antiqua" w:hAnsi="Book Antiqua" w:cs="Book Antiqua"/>
          <w:i/>
          <w:iCs/>
          <w:color w:val="000000"/>
        </w:rPr>
        <w:t xml:space="preserve">J Minim Access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color w:val="000000"/>
        </w:rPr>
        <w:t xml:space="preserve"> 2017; </w:t>
      </w:r>
      <w:r w:rsidRPr="001B4922">
        <w:rPr>
          <w:rFonts w:ascii="Book Antiqua" w:eastAsia="Book Antiqua" w:hAnsi="Book Antiqua" w:cs="Book Antiqua"/>
          <w:b/>
          <w:bCs/>
          <w:color w:val="000000"/>
        </w:rPr>
        <w:t>13</w:t>
      </w:r>
      <w:r w:rsidRPr="001B4922">
        <w:rPr>
          <w:rFonts w:ascii="Book Antiqua" w:eastAsia="Book Antiqua" w:hAnsi="Book Antiqua" w:cs="Book Antiqua"/>
          <w:color w:val="000000"/>
        </w:rPr>
        <w:t>: 296-302 [PMID: 28872100 DOI: 10.4103/jmas.JMAS_238_16]</w:t>
      </w:r>
    </w:p>
    <w:p w14:paraId="28A4D8E3"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11 </w:t>
      </w:r>
      <w:r w:rsidRPr="001B4922">
        <w:rPr>
          <w:rFonts w:ascii="Book Antiqua" w:eastAsia="Book Antiqua" w:hAnsi="Book Antiqua" w:cs="Book Antiqua"/>
          <w:b/>
          <w:bCs/>
          <w:color w:val="000000"/>
        </w:rPr>
        <w:t>Raj PP</w:t>
      </w:r>
      <w:r w:rsidRPr="001B4922">
        <w:rPr>
          <w:rFonts w:ascii="Book Antiqua" w:eastAsia="Book Antiqua" w:hAnsi="Book Antiqua" w:cs="Book Antiqua"/>
          <w:color w:val="000000"/>
        </w:rPr>
        <w:t xml:space="preserve">, </w:t>
      </w:r>
      <w:proofErr w:type="spellStart"/>
      <w:r w:rsidRPr="001B4922">
        <w:rPr>
          <w:rFonts w:ascii="Book Antiqua" w:eastAsia="Book Antiqua" w:hAnsi="Book Antiqua" w:cs="Book Antiqua"/>
          <w:color w:val="000000"/>
        </w:rPr>
        <w:t>Misra</w:t>
      </w:r>
      <w:proofErr w:type="spellEnd"/>
      <w:r w:rsidRPr="001B4922">
        <w:rPr>
          <w:rFonts w:ascii="Book Antiqua" w:eastAsia="Book Antiqua" w:hAnsi="Book Antiqua" w:cs="Book Antiqua"/>
          <w:color w:val="000000"/>
        </w:rPr>
        <w:t xml:space="preserve"> S, Bhattacharya S, Kumar SS, Kumar TSR, Khan MJ, </w:t>
      </w:r>
      <w:proofErr w:type="spellStart"/>
      <w:r w:rsidRPr="001B4922">
        <w:rPr>
          <w:rFonts w:ascii="Book Antiqua" w:eastAsia="Book Antiqua" w:hAnsi="Book Antiqua" w:cs="Book Antiqua"/>
          <w:color w:val="000000"/>
        </w:rPr>
        <w:t>Palanivelu</w:t>
      </w:r>
      <w:proofErr w:type="spellEnd"/>
      <w:r w:rsidRPr="001B4922">
        <w:rPr>
          <w:rFonts w:ascii="Book Antiqua" w:eastAsia="Book Antiqua" w:hAnsi="Book Antiqua" w:cs="Book Antiqua"/>
          <w:color w:val="000000"/>
        </w:rPr>
        <w:t xml:space="preserve"> C. Lower </w:t>
      </w:r>
      <w:proofErr w:type="spellStart"/>
      <w:r w:rsidRPr="001B4922">
        <w:rPr>
          <w:rFonts w:ascii="Book Antiqua" w:eastAsia="Book Antiqua" w:hAnsi="Book Antiqua" w:cs="Book Antiqua"/>
          <w:color w:val="000000"/>
        </w:rPr>
        <w:t>oesophageal</w:t>
      </w:r>
      <w:proofErr w:type="spellEnd"/>
      <w:r w:rsidRPr="001B4922">
        <w:rPr>
          <w:rFonts w:ascii="Book Antiqua" w:eastAsia="Book Antiqua" w:hAnsi="Book Antiqua" w:cs="Book Antiqua"/>
          <w:color w:val="000000"/>
        </w:rPr>
        <w:t xml:space="preserve"> peptic stricture after laparoscopic sleeve gastrectomy: World's first case report. </w:t>
      </w:r>
      <w:r w:rsidRPr="001B4922">
        <w:rPr>
          <w:rFonts w:ascii="Book Antiqua" w:eastAsia="Book Antiqua" w:hAnsi="Book Antiqua" w:cs="Book Antiqua"/>
          <w:i/>
          <w:iCs/>
          <w:color w:val="000000"/>
        </w:rPr>
        <w:t xml:space="preserve">J Minim Access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color w:val="000000"/>
        </w:rPr>
        <w:t xml:space="preserve"> 2020; </w:t>
      </w:r>
      <w:r w:rsidRPr="001B4922">
        <w:rPr>
          <w:rFonts w:ascii="Book Antiqua" w:eastAsia="Book Antiqua" w:hAnsi="Book Antiqua" w:cs="Book Antiqua"/>
          <w:b/>
          <w:bCs/>
          <w:color w:val="000000"/>
        </w:rPr>
        <w:t>16</w:t>
      </w:r>
      <w:r w:rsidRPr="001B4922">
        <w:rPr>
          <w:rFonts w:ascii="Book Antiqua" w:eastAsia="Book Antiqua" w:hAnsi="Book Antiqua" w:cs="Book Antiqua"/>
          <w:color w:val="000000"/>
        </w:rPr>
        <w:t>: 282-284 [PMID: 31031315 DOI: 10.4103/jmas.JMAS_29_19]</w:t>
      </w:r>
    </w:p>
    <w:p w14:paraId="572149CA"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lastRenderedPageBreak/>
        <w:t xml:space="preserve">12 </w:t>
      </w:r>
      <w:proofErr w:type="spellStart"/>
      <w:r w:rsidRPr="001B4922">
        <w:rPr>
          <w:rFonts w:ascii="Book Antiqua" w:eastAsia="Book Antiqua" w:hAnsi="Book Antiqua" w:cs="Book Antiqua"/>
          <w:b/>
          <w:bCs/>
          <w:color w:val="000000"/>
        </w:rPr>
        <w:t>Bratzler</w:t>
      </w:r>
      <w:proofErr w:type="spellEnd"/>
      <w:r w:rsidRPr="001B4922">
        <w:rPr>
          <w:rFonts w:ascii="Book Antiqua" w:eastAsia="Book Antiqua" w:hAnsi="Book Antiqua" w:cs="Book Antiqua"/>
          <w:b/>
          <w:bCs/>
          <w:color w:val="000000"/>
        </w:rPr>
        <w:t xml:space="preserve"> DW</w:t>
      </w:r>
      <w:r w:rsidRPr="001B4922">
        <w:rPr>
          <w:rFonts w:ascii="Book Antiqua" w:eastAsia="Book Antiqua" w:hAnsi="Book Antiqua" w:cs="Book Antiqua"/>
          <w:color w:val="000000"/>
        </w:rPr>
        <w:t xml:space="preserve">, Dellinger EP, Olsen KM, Perl TM, </w:t>
      </w:r>
      <w:proofErr w:type="spellStart"/>
      <w:r w:rsidRPr="001B4922">
        <w:rPr>
          <w:rFonts w:ascii="Book Antiqua" w:eastAsia="Book Antiqua" w:hAnsi="Book Antiqua" w:cs="Book Antiqua"/>
          <w:color w:val="000000"/>
        </w:rPr>
        <w:t>Auwaerter</w:t>
      </w:r>
      <w:proofErr w:type="spellEnd"/>
      <w:r w:rsidRPr="001B4922">
        <w:rPr>
          <w:rFonts w:ascii="Book Antiqua" w:eastAsia="Book Antiqua" w:hAnsi="Book Antiqua" w:cs="Book Antiqua"/>
          <w:color w:val="000000"/>
        </w:rPr>
        <w:t xml:space="preserve"> PG, Bolon MK, Fish DN, Napolitano LM, Sawyer RG, Slain D, Steinberg JP, Weinstein RA; American Society of Health-System Pharmacists (ASHP); Infectious Diseases Society of America (IDSA); Surgical Infection Society (SIS); Society for Healthcare Epidemiology of America (SHEA). Clinical practice guidelines for antimicrobial prophylaxis in surgery.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i/>
          <w:iCs/>
          <w:color w:val="000000"/>
        </w:rPr>
        <w:t xml:space="preserve"> Infect (</w:t>
      </w:r>
      <w:proofErr w:type="spellStart"/>
      <w:r w:rsidRPr="001B4922">
        <w:rPr>
          <w:rFonts w:ascii="Book Antiqua" w:eastAsia="Book Antiqua" w:hAnsi="Book Antiqua" w:cs="Book Antiqua"/>
          <w:i/>
          <w:iCs/>
          <w:color w:val="000000"/>
        </w:rPr>
        <w:t>Larchmt</w:t>
      </w:r>
      <w:proofErr w:type="spellEnd"/>
      <w:r w:rsidRPr="001B4922">
        <w:rPr>
          <w:rFonts w:ascii="Book Antiqua" w:eastAsia="Book Antiqua" w:hAnsi="Book Antiqua" w:cs="Book Antiqua"/>
          <w:i/>
          <w:iCs/>
          <w:color w:val="000000"/>
        </w:rPr>
        <w:t>)</w:t>
      </w:r>
      <w:r w:rsidRPr="001B4922">
        <w:rPr>
          <w:rFonts w:ascii="Book Antiqua" w:eastAsia="Book Antiqua" w:hAnsi="Book Antiqua" w:cs="Book Antiqua"/>
          <w:color w:val="000000"/>
        </w:rPr>
        <w:t xml:space="preserve"> 2013; </w:t>
      </w:r>
      <w:r w:rsidRPr="001B4922">
        <w:rPr>
          <w:rFonts w:ascii="Book Antiqua" w:eastAsia="Book Antiqua" w:hAnsi="Book Antiqua" w:cs="Book Antiqua"/>
          <w:b/>
          <w:bCs/>
          <w:color w:val="000000"/>
        </w:rPr>
        <w:t>14</w:t>
      </w:r>
      <w:r w:rsidRPr="001B4922">
        <w:rPr>
          <w:rFonts w:ascii="Book Antiqua" w:eastAsia="Book Antiqua" w:hAnsi="Book Antiqua" w:cs="Book Antiqua"/>
          <w:color w:val="000000"/>
        </w:rPr>
        <w:t>: 73-156 [PMID: 23461695 DOI: 10.1089/sur.2013.9999]</w:t>
      </w:r>
    </w:p>
    <w:p w14:paraId="3318B59B"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13 </w:t>
      </w:r>
      <w:proofErr w:type="spellStart"/>
      <w:r w:rsidRPr="001B4922">
        <w:rPr>
          <w:rFonts w:ascii="Book Antiqua" w:eastAsia="Book Antiqua" w:hAnsi="Book Antiqua" w:cs="Book Antiqua"/>
          <w:b/>
          <w:bCs/>
          <w:color w:val="000000"/>
        </w:rPr>
        <w:t>Overby</w:t>
      </w:r>
      <w:proofErr w:type="spellEnd"/>
      <w:r w:rsidRPr="001B4922">
        <w:rPr>
          <w:rFonts w:ascii="Book Antiqua" w:eastAsia="Book Antiqua" w:hAnsi="Book Antiqua" w:cs="Book Antiqua"/>
          <w:b/>
          <w:bCs/>
          <w:color w:val="000000"/>
        </w:rPr>
        <w:t xml:space="preserve"> DW</w:t>
      </w:r>
      <w:r w:rsidRPr="001B4922">
        <w:rPr>
          <w:rFonts w:ascii="Book Antiqua" w:eastAsia="Book Antiqua" w:hAnsi="Book Antiqua" w:cs="Book Antiqua"/>
          <w:color w:val="000000"/>
        </w:rPr>
        <w:t xml:space="preserve">, Kohn GP, </w:t>
      </w:r>
      <w:proofErr w:type="spellStart"/>
      <w:r w:rsidRPr="001B4922">
        <w:rPr>
          <w:rFonts w:ascii="Book Antiqua" w:eastAsia="Book Antiqua" w:hAnsi="Book Antiqua" w:cs="Book Antiqua"/>
          <w:color w:val="000000"/>
        </w:rPr>
        <w:t>Cahan</w:t>
      </w:r>
      <w:proofErr w:type="spellEnd"/>
      <w:r w:rsidRPr="001B4922">
        <w:rPr>
          <w:rFonts w:ascii="Book Antiqua" w:eastAsia="Book Antiqua" w:hAnsi="Book Antiqua" w:cs="Book Antiqua"/>
          <w:color w:val="000000"/>
        </w:rPr>
        <w:t xml:space="preserve"> MA, </w:t>
      </w:r>
      <w:proofErr w:type="spellStart"/>
      <w:r w:rsidRPr="001B4922">
        <w:rPr>
          <w:rFonts w:ascii="Book Antiqua" w:eastAsia="Book Antiqua" w:hAnsi="Book Antiqua" w:cs="Book Antiqua"/>
          <w:color w:val="000000"/>
        </w:rPr>
        <w:t>Galanko</w:t>
      </w:r>
      <w:proofErr w:type="spellEnd"/>
      <w:r w:rsidRPr="001B4922">
        <w:rPr>
          <w:rFonts w:ascii="Book Antiqua" w:eastAsia="Book Antiqua" w:hAnsi="Book Antiqua" w:cs="Book Antiqua"/>
          <w:color w:val="000000"/>
        </w:rPr>
        <w:t xml:space="preserve"> JA, Colton K, Moll S, Farrell TM. Prevalence of </w:t>
      </w:r>
      <w:proofErr w:type="spellStart"/>
      <w:r w:rsidRPr="001B4922">
        <w:rPr>
          <w:rFonts w:ascii="Book Antiqua" w:eastAsia="Book Antiqua" w:hAnsi="Book Antiqua" w:cs="Book Antiqua"/>
          <w:color w:val="000000"/>
        </w:rPr>
        <w:t>thrombophilias</w:t>
      </w:r>
      <w:proofErr w:type="spellEnd"/>
      <w:r w:rsidRPr="001B4922">
        <w:rPr>
          <w:rFonts w:ascii="Book Antiqua" w:eastAsia="Book Antiqua" w:hAnsi="Book Antiqua" w:cs="Book Antiqua"/>
          <w:color w:val="000000"/>
        </w:rPr>
        <w:t xml:space="preserve"> in patients presenting for bariatric surgery. </w:t>
      </w:r>
      <w:proofErr w:type="spellStart"/>
      <w:r w:rsidRPr="001B4922">
        <w:rPr>
          <w:rFonts w:ascii="Book Antiqua" w:eastAsia="Book Antiqua" w:hAnsi="Book Antiqua" w:cs="Book Antiqua"/>
          <w:i/>
          <w:iCs/>
          <w:color w:val="000000"/>
        </w:rPr>
        <w:t>Obes</w:t>
      </w:r>
      <w:proofErr w:type="spellEnd"/>
      <w:r w:rsidRPr="001B4922">
        <w:rPr>
          <w:rFonts w:ascii="Book Antiqua" w:eastAsia="Book Antiqua" w:hAnsi="Book Antiqua" w:cs="Book Antiqua"/>
          <w:i/>
          <w:iCs/>
          <w:color w:val="000000"/>
        </w:rPr>
        <w:t xml:space="preserve">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color w:val="000000"/>
        </w:rPr>
        <w:t xml:space="preserve"> 2009; </w:t>
      </w:r>
      <w:r w:rsidRPr="001B4922">
        <w:rPr>
          <w:rFonts w:ascii="Book Antiqua" w:eastAsia="Book Antiqua" w:hAnsi="Book Antiqua" w:cs="Book Antiqua"/>
          <w:b/>
          <w:bCs/>
          <w:color w:val="000000"/>
        </w:rPr>
        <w:t>19</w:t>
      </w:r>
      <w:r w:rsidRPr="001B4922">
        <w:rPr>
          <w:rFonts w:ascii="Book Antiqua" w:eastAsia="Book Antiqua" w:hAnsi="Book Antiqua" w:cs="Book Antiqua"/>
          <w:color w:val="000000"/>
        </w:rPr>
        <w:t>: 1278-1285 [PMID: 19579050 DOI: 10.1007/s11695-009-9906-7]</w:t>
      </w:r>
    </w:p>
    <w:p w14:paraId="55FBD260"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14 </w:t>
      </w:r>
      <w:proofErr w:type="spellStart"/>
      <w:r w:rsidRPr="001B4922">
        <w:rPr>
          <w:rFonts w:ascii="Book Antiqua" w:eastAsia="Book Antiqua" w:hAnsi="Book Antiqua" w:cs="Book Antiqua"/>
          <w:b/>
          <w:bCs/>
          <w:color w:val="000000"/>
        </w:rPr>
        <w:t>Aminian</w:t>
      </w:r>
      <w:proofErr w:type="spellEnd"/>
      <w:r w:rsidRPr="001B4922">
        <w:rPr>
          <w:rFonts w:ascii="Book Antiqua" w:eastAsia="Book Antiqua" w:hAnsi="Book Antiqua" w:cs="Book Antiqua"/>
          <w:b/>
          <w:bCs/>
          <w:color w:val="000000"/>
        </w:rPr>
        <w:t xml:space="preserve"> A</w:t>
      </w:r>
      <w:r w:rsidRPr="001B4922">
        <w:rPr>
          <w:rFonts w:ascii="Book Antiqua" w:eastAsia="Book Antiqua" w:hAnsi="Book Antiqua" w:cs="Book Antiqua"/>
          <w:color w:val="000000"/>
        </w:rPr>
        <w:t xml:space="preserve">, </w:t>
      </w:r>
      <w:proofErr w:type="spellStart"/>
      <w:r w:rsidRPr="001B4922">
        <w:rPr>
          <w:rFonts w:ascii="Book Antiqua" w:eastAsia="Book Antiqua" w:hAnsi="Book Antiqua" w:cs="Book Antiqua"/>
          <w:color w:val="000000"/>
        </w:rPr>
        <w:t>Andalib</w:t>
      </w:r>
      <w:proofErr w:type="spellEnd"/>
      <w:r w:rsidRPr="001B4922">
        <w:rPr>
          <w:rFonts w:ascii="Book Antiqua" w:eastAsia="Book Antiqua" w:hAnsi="Book Antiqua" w:cs="Book Antiqua"/>
          <w:color w:val="000000"/>
        </w:rPr>
        <w:t xml:space="preserve"> A, </w:t>
      </w:r>
      <w:proofErr w:type="spellStart"/>
      <w:r w:rsidRPr="001B4922">
        <w:rPr>
          <w:rFonts w:ascii="Book Antiqua" w:eastAsia="Book Antiqua" w:hAnsi="Book Antiqua" w:cs="Book Antiqua"/>
          <w:color w:val="000000"/>
        </w:rPr>
        <w:t>Khorgami</w:t>
      </w:r>
      <w:proofErr w:type="spellEnd"/>
      <w:r w:rsidRPr="001B4922">
        <w:rPr>
          <w:rFonts w:ascii="Book Antiqua" w:eastAsia="Book Antiqua" w:hAnsi="Book Antiqua" w:cs="Book Antiqua"/>
          <w:color w:val="000000"/>
        </w:rPr>
        <w:t xml:space="preserve"> Z, Cetin D, </w:t>
      </w:r>
      <w:proofErr w:type="spellStart"/>
      <w:r w:rsidRPr="001B4922">
        <w:rPr>
          <w:rFonts w:ascii="Book Antiqua" w:eastAsia="Book Antiqua" w:hAnsi="Book Antiqua" w:cs="Book Antiqua"/>
          <w:color w:val="000000"/>
        </w:rPr>
        <w:t>Burguera</w:t>
      </w:r>
      <w:proofErr w:type="spellEnd"/>
      <w:r w:rsidRPr="001B4922">
        <w:rPr>
          <w:rFonts w:ascii="Book Antiqua" w:eastAsia="Book Antiqua" w:hAnsi="Book Antiqua" w:cs="Book Antiqua"/>
          <w:color w:val="000000"/>
        </w:rPr>
        <w:t xml:space="preserve"> B, Bartholomew J, </w:t>
      </w:r>
      <w:proofErr w:type="spellStart"/>
      <w:r w:rsidRPr="001B4922">
        <w:rPr>
          <w:rFonts w:ascii="Book Antiqua" w:eastAsia="Book Antiqua" w:hAnsi="Book Antiqua" w:cs="Book Antiqua"/>
          <w:color w:val="000000"/>
        </w:rPr>
        <w:t>Brethauer</w:t>
      </w:r>
      <w:proofErr w:type="spellEnd"/>
      <w:r w:rsidRPr="001B4922">
        <w:rPr>
          <w:rFonts w:ascii="Book Antiqua" w:eastAsia="Book Antiqua" w:hAnsi="Book Antiqua" w:cs="Book Antiqua"/>
          <w:color w:val="000000"/>
        </w:rPr>
        <w:t xml:space="preserve"> SA, </w:t>
      </w:r>
      <w:proofErr w:type="spellStart"/>
      <w:r w:rsidRPr="001B4922">
        <w:rPr>
          <w:rFonts w:ascii="Book Antiqua" w:eastAsia="Book Antiqua" w:hAnsi="Book Antiqua" w:cs="Book Antiqua"/>
          <w:color w:val="000000"/>
        </w:rPr>
        <w:t>Schauer</w:t>
      </w:r>
      <w:proofErr w:type="spellEnd"/>
      <w:r w:rsidRPr="001B4922">
        <w:rPr>
          <w:rFonts w:ascii="Book Antiqua" w:eastAsia="Book Antiqua" w:hAnsi="Book Antiqua" w:cs="Book Antiqua"/>
          <w:color w:val="000000"/>
        </w:rPr>
        <w:t xml:space="preserve"> PR. Who Should Get Extended </w:t>
      </w:r>
      <w:proofErr w:type="spellStart"/>
      <w:r w:rsidRPr="001B4922">
        <w:rPr>
          <w:rFonts w:ascii="Book Antiqua" w:eastAsia="Book Antiqua" w:hAnsi="Book Antiqua" w:cs="Book Antiqua"/>
          <w:color w:val="000000"/>
        </w:rPr>
        <w:t>Thromboprophylaxis</w:t>
      </w:r>
      <w:proofErr w:type="spellEnd"/>
      <w:r w:rsidRPr="001B4922">
        <w:rPr>
          <w:rFonts w:ascii="Book Antiqua" w:eastAsia="Book Antiqua" w:hAnsi="Book Antiqua" w:cs="Book Antiqua"/>
          <w:color w:val="000000"/>
        </w:rPr>
        <w:t xml:space="preserve"> After Bariatric Surgery</w:t>
      </w:r>
      <w:proofErr w:type="gramStart"/>
      <w:r w:rsidRPr="001B4922">
        <w:rPr>
          <w:rFonts w:ascii="Book Antiqua" w:eastAsia="Book Antiqua" w:hAnsi="Book Antiqua" w:cs="Book Antiqua"/>
          <w:color w:val="000000"/>
        </w:rPr>
        <w:t>?:</w:t>
      </w:r>
      <w:proofErr w:type="gramEnd"/>
      <w:r w:rsidRPr="001B4922">
        <w:rPr>
          <w:rFonts w:ascii="Book Antiqua" w:eastAsia="Book Antiqua" w:hAnsi="Book Antiqua" w:cs="Book Antiqua"/>
          <w:color w:val="000000"/>
        </w:rPr>
        <w:t xml:space="preserve"> A Risk Assessment Tool to Guide Indications for Post-discharge </w:t>
      </w:r>
      <w:proofErr w:type="spellStart"/>
      <w:r w:rsidRPr="001B4922">
        <w:rPr>
          <w:rFonts w:ascii="Book Antiqua" w:eastAsia="Book Antiqua" w:hAnsi="Book Antiqua" w:cs="Book Antiqua"/>
          <w:color w:val="000000"/>
        </w:rPr>
        <w:t>Pharmacoprophylaxis</w:t>
      </w:r>
      <w:proofErr w:type="spellEnd"/>
      <w:r w:rsidRPr="001B4922">
        <w:rPr>
          <w:rFonts w:ascii="Book Antiqua" w:eastAsia="Book Antiqua" w:hAnsi="Book Antiqua" w:cs="Book Antiqua"/>
          <w:color w:val="000000"/>
        </w:rPr>
        <w:t xml:space="preserve">. </w:t>
      </w:r>
      <w:r w:rsidRPr="001B4922">
        <w:rPr>
          <w:rFonts w:ascii="Book Antiqua" w:eastAsia="Book Antiqua" w:hAnsi="Book Antiqua" w:cs="Book Antiqua"/>
          <w:i/>
          <w:iCs/>
          <w:color w:val="000000"/>
        </w:rPr>
        <w:t xml:space="preserve">Ann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color w:val="000000"/>
        </w:rPr>
        <w:t xml:space="preserve"> 2017; </w:t>
      </w:r>
      <w:r w:rsidRPr="001B4922">
        <w:rPr>
          <w:rFonts w:ascii="Book Antiqua" w:eastAsia="Book Antiqua" w:hAnsi="Book Antiqua" w:cs="Book Antiqua"/>
          <w:b/>
          <w:bCs/>
          <w:color w:val="000000"/>
        </w:rPr>
        <w:t>265</w:t>
      </w:r>
      <w:r w:rsidRPr="001B4922">
        <w:rPr>
          <w:rFonts w:ascii="Book Antiqua" w:eastAsia="Book Antiqua" w:hAnsi="Book Antiqua" w:cs="Book Antiqua"/>
          <w:color w:val="000000"/>
        </w:rPr>
        <w:t>: 143-150 [PMID: 28009739 DOI: 10.1097/SLA.0000000000001686]</w:t>
      </w:r>
    </w:p>
    <w:p w14:paraId="38C28943"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15 </w:t>
      </w:r>
      <w:proofErr w:type="spellStart"/>
      <w:r w:rsidRPr="001B4922">
        <w:rPr>
          <w:rFonts w:ascii="Book Antiqua" w:eastAsia="Book Antiqua" w:hAnsi="Book Antiqua" w:cs="Book Antiqua"/>
          <w:b/>
          <w:bCs/>
          <w:color w:val="000000"/>
        </w:rPr>
        <w:t>Iossa</w:t>
      </w:r>
      <w:proofErr w:type="spellEnd"/>
      <w:r w:rsidRPr="001B4922">
        <w:rPr>
          <w:rFonts w:ascii="Book Antiqua" w:eastAsia="Book Antiqua" w:hAnsi="Book Antiqua" w:cs="Book Antiqua"/>
          <w:b/>
          <w:bCs/>
          <w:color w:val="000000"/>
        </w:rPr>
        <w:t xml:space="preserve"> A</w:t>
      </w:r>
      <w:r w:rsidRPr="001B4922">
        <w:rPr>
          <w:rFonts w:ascii="Book Antiqua" w:eastAsia="Book Antiqua" w:hAnsi="Book Antiqua" w:cs="Book Antiqua"/>
          <w:color w:val="000000"/>
        </w:rPr>
        <w:t xml:space="preserve">, </w:t>
      </w:r>
      <w:proofErr w:type="spellStart"/>
      <w:r w:rsidRPr="001B4922">
        <w:rPr>
          <w:rFonts w:ascii="Book Antiqua" w:eastAsia="Book Antiqua" w:hAnsi="Book Antiqua" w:cs="Book Antiqua"/>
          <w:color w:val="000000"/>
        </w:rPr>
        <w:t>Abdelgawad</w:t>
      </w:r>
      <w:proofErr w:type="spellEnd"/>
      <w:r w:rsidRPr="001B4922">
        <w:rPr>
          <w:rFonts w:ascii="Book Antiqua" w:eastAsia="Book Antiqua" w:hAnsi="Book Antiqua" w:cs="Book Antiqua"/>
          <w:color w:val="000000"/>
        </w:rPr>
        <w:t xml:space="preserve"> M, Watkins BM, </w:t>
      </w:r>
      <w:proofErr w:type="spellStart"/>
      <w:r w:rsidRPr="001B4922">
        <w:rPr>
          <w:rFonts w:ascii="Book Antiqua" w:eastAsia="Book Antiqua" w:hAnsi="Book Antiqua" w:cs="Book Antiqua"/>
          <w:color w:val="000000"/>
        </w:rPr>
        <w:t>Silecchia</w:t>
      </w:r>
      <w:proofErr w:type="spellEnd"/>
      <w:r w:rsidRPr="001B4922">
        <w:rPr>
          <w:rFonts w:ascii="Book Antiqua" w:eastAsia="Book Antiqua" w:hAnsi="Book Antiqua" w:cs="Book Antiqua"/>
          <w:color w:val="000000"/>
        </w:rPr>
        <w:t xml:space="preserve"> G. Leaks after laparoscopic sleeve gastrectomy: overview of pathogenesis and risk factors. </w:t>
      </w:r>
      <w:proofErr w:type="spellStart"/>
      <w:r w:rsidRPr="001B4922">
        <w:rPr>
          <w:rFonts w:ascii="Book Antiqua" w:eastAsia="Book Antiqua" w:hAnsi="Book Antiqua" w:cs="Book Antiqua"/>
          <w:i/>
          <w:iCs/>
          <w:color w:val="000000"/>
        </w:rPr>
        <w:t>Langenbecks</w:t>
      </w:r>
      <w:proofErr w:type="spellEnd"/>
      <w:r w:rsidRPr="001B4922">
        <w:rPr>
          <w:rFonts w:ascii="Book Antiqua" w:eastAsia="Book Antiqua" w:hAnsi="Book Antiqua" w:cs="Book Antiqua"/>
          <w:i/>
          <w:iCs/>
          <w:color w:val="000000"/>
        </w:rPr>
        <w:t xml:space="preserve"> Arch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color w:val="000000"/>
        </w:rPr>
        <w:t xml:space="preserve"> 2016; </w:t>
      </w:r>
      <w:r w:rsidRPr="001B4922">
        <w:rPr>
          <w:rFonts w:ascii="Book Antiqua" w:eastAsia="Book Antiqua" w:hAnsi="Book Antiqua" w:cs="Book Antiqua"/>
          <w:b/>
          <w:bCs/>
          <w:color w:val="000000"/>
        </w:rPr>
        <w:t>401</w:t>
      </w:r>
      <w:r w:rsidRPr="001B4922">
        <w:rPr>
          <w:rFonts w:ascii="Book Antiqua" w:eastAsia="Book Antiqua" w:hAnsi="Book Antiqua" w:cs="Book Antiqua"/>
          <w:color w:val="000000"/>
        </w:rPr>
        <w:t>: 757-766 [PMID: 27301373 DOI: 10.1007/s00423-016-1464-6]</w:t>
      </w:r>
    </w:p>
    <w:p w14:paraId="1A18A7C2"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16 </w:t>
      </w:r>
      <w:r w:rsidRPr="001B4922">
        <w:rPr>
          <w:rFonts w:ascii="Book Antiqua" w:eastAsia="Book Antiqua" w:hAnsi="Book Antiqua" w:cs="Book Antiqua"/>
          <w:b/>
          <w:bCs/>
          <w:color w:val="000000"/>
        </w:rPr>
        <w:t>Chen B</w:t>
      </w:r>
      <w:r w:rsidRPr="001B4922">
        <w:rPr>
          <w:rFonts w:ascii="Book Antiqua" w:eastAsia="Book Antiqua" w:hAnsi="Book Antiqua" w:cs="Book Antiqua"/>
          <w:color w:val="000000"/>
        </w:rPr>
        <w:t xml:space="preserve">, Kiriakopoulos A, </w:t>
      </w:r>
      <w:proofErr w:type="spellStart"/>
      <w:r w:rsidRPr="001B4922">
        <w:rPr>
          <w:rFonts w:ascii="Book Antiqua" w:eastAsia="Book Antiqua" w:hAnsi="Book Antiqua" w:cs="Book Antiqua"/>
          <w:color w:val="000000"/>
        </w:rPr>
        <w:t>Tsakayannis</w:t>
      </w:r>
      <w:proofErr w:type="spellEnd"/>
      <w:r w:rsidRPr="001B4922">
        <w:rPr>
          <w:rFonts w:ascii="Book Antiqua" w:eastAsia="Book Antiqua" w:hAnsi="Book Antiqua" w:cs="Book Antiqua"/>
          <w:color w:val="000000"/>
        </w:rPr>
        <w:t xml:space="preserve"> D, </w:t>
      </w:r>
      <w:proofErr w:type="spellStart"/>
      <w:r w:rsidRPr="001B4922">
        <w:rPr>
          <w:rFonts w:ascii="Book Antiqua" w:eastAsia="Book Antiqua" w:hAnsi="Book Antiqua" w:cs="Book Antiqua"/>
          <w:color w:val="000000"/>
        </w:rPr>
        <w:t>Wachtel</w:t>
      </w:r>
      <w:proofErr w:type="spellEnd"/>
      <w:r w:rsidRPr="001B4922">
        <w:rPr>
          <w:rFonts w:ascii="Book Antiqua" w:eastAsia="Book Antiqua" w:hAnsi="Book Antiqua" w:cs="Book Antiqua"/>
          <w:color w:val="000000"/>
        </w:rPr>
        <w:t xml:space="preserve"> MS, </w:t>
      </w:r>
      <w:proofErr w:type="spellStart"/>
      <w:r w:rsidRPr="001B4922">
        <w:rPr>
          <w:rFonts w:ascii="Book Antiqua" w:eastAsia="Book Antiqua" w:hAnsi="Book Antiqua" w:cs="Book Antiqua"/>
          <w:color w:val="000000"/>
        </w:rPr>
        <w:t>Linos</w:t>
      </w:r>
      <w:proofErr w:type="spellEnd"/>
      <w:r w:rsidRPr="001B4922">
        <w:rPr>
          <w:rFonts w:ascii="Book Antiqua" w:eastAsia="Book Antiqua" w:hAnsi="Book Antiqua" w:cs="Book Antiqua"/>
          <w:color w:val="000000"/>
        </w:rPr>
        <w:t xml:space="preserve"> D, </w:t>
      </w:r>
      <w:proofErr w:type="spellStart"/>
      <w:r w:rsidRPr="001B4922">
        <w:rPr>
          <w:rFonts w:ascii="Book Antiqua" w:eastAsia="Book Antiqua" w:hAnsi="Book Antiqua" w:cs="Book Antiqua"/>
          <w:color w:val="000000"/>
        </w:rPr>
        <w:t>Frezza</w:t>
      </w:r>
      <w:proofErr w:type="spellEnd"/>
      <w:r w:rsidRPr="001B4922">
        <w:rPr>
          <w:rFonts w:ascii="Book Antiqua" w:eastAsia="Book Antiqua" w:hAnsi="Book Antiqua" w:cs="Book Antiqua"/>
          <w:color w:val="000000"/>
        </w:rPr>
        <w:t xml:space="preserve"> EE. Reinforcement does not necessarily reduce the rate of staple line leaks after sleeve gastrectomy. A review of the literature and clinical experiences. </w:t>
      </w:r>
      <w:proofErr w:type="spellStart"/>
      <w:r w:rsidRPr="001B4922">
        <w:rPr>
          <w:rFonts w:ascii="Book Antiqua" w:eastAsia="Book Antiqua" w:hAnsi="Book Antiqua" w:cs="Book Antiqua"/>
          <w:i/>
          <w:iCs/>
          <w:color w:val="000000"/>
        </w:rPr>
        <w:t>Obes</w:t>
      </w:r>
      <w:proofErr w:type="spellEnd"/>
      <w:r w:rsidRPr="001B4922">
        <w:rPr>
          <w:rFonts w:ascii="Book Antiqua" w:eastAsia="Book Antiqua" w:hAnsi="Book Antiqua" w:cs="Book Antiqua"/>
          <w:i/>
          <w:iCs/>
          <w:color w:val="000000"/>
        </w:rPr>
        <w:t xml:space="preserve">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color w:val="000000"/>
        </w:rPr>
        <w:t xml:space="preserve"> 2009; </w:t>
      </w:r>
      <w:r w:rsidRPr="001B4922">
        <w:rPr>
          <w:rFonts w:ascii="Book Antiqua" w:eastAsia="Book Antiqua" w:hAnsi="Book Antiqua" w:cs="Book Antiqua"/>
          <w:b/>
          <w:bCs/>
          <w:color w:val="000000"/>
        </w:rPr>
        <w:t>19</w:t>
      </w:r>
      <w:r w:rsidRPr="001B4922">
        <w:rPr>
          <w:rFonts w:ascii="Book Antiqua" w:eastAsia="Book Antiqua" w:hAnsi="Book Antiqua" w:cs="Book Antiqua"/>
          <w:color w:val="000000"/>
        </w:rPr>
        <w:t>: 166-172 [PMID: 18795383 DOI: 10.1007/s11695-008-9668-7]</w:t>
      </w:r>
    </w:p>
    <w:p w14:paraId="3EE87DD7"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17 </w:t>
      </w:r>
      <w:r w:rsidRPr="001B4922">
        <w:rPr>
          <w:rFonts w:ascii="Book Antiqua" w:eastAsia="Book Antiqua" w:hAnsi="Book Antiqua" w:cs="Book Antiqua"/>
          <w:b/>
          <w:bCs/>
          <w:color w:val="000000"/>
        </w:rPr>
        <w:t>Cunningham-Hill M</w:t>
      </w:r>
      <w:r w:rsidRPr="001B4922">
        <w:rPr>
          <w:rFonts w:ascii="Book Antiqua" w:eastAsia="Book Antiqua" w:hAnsi="Book Antiqua" w:cs="Book Antiqua"/>
          <w:color w:val="000000"/>
        </w:rPr>
        <w:t xml:space="preserve">, </w:t>
      </w:r>
      <w:proofErr w:type="spellStart"/>
      <w:r w:rsidRPr="001B4922">
        <w:rPr>
          <w:rFonts w:ascii="Book Antiqua" w:eastAsia="Book Antiqua" w:hAnsi="Book Antiqua" w:cs="Book Antiqua"/>
          <w:color w:val="000000"/>
        </w:rPr>
        <w:t>Mazzei</w:t>
      </w:r>
      <w:proofErr w:type="spellEnd"/>
      <w:r w:rsidRPr="001B4922">
        <w:rPr>
          <w:rFonts w:ascii="Book Antiqua" w:eastAsia="Book Antiqua" w:hAnsi="Book Antiqua" w:cs="Book Antiqua"/>
          <w:color w:val="000000"/>
        </w:rPr>
        <w:t xml:space="preserve"> M, Zhao H, Lu X, Edwards MA. The Impact of Staple Line Reinforcement Utilization on Bleeding and Leak Rates Following Sleeve Gastrectomy for Severe Obesity: a Propensity and Case-Control Matched Analysis. </w:t>
      </w:r>
      <w:proofErr w:type="spellStart"/>
      <w:r w:rsidRPr="001B4922">
        <w:rPr>
          <w:rFonts w:ascii="Book Antiqua" w:eastAsia="Book Antiqua" w:hAnsi="Book Antiqua" w:cs="Book Antiqua"/>
          <w:i/>
          <w:iCs/>
          <w:color w:val="000000"/>
        </w:rPr>
        <w:t>Obes</w:t>
      </w:r>
      <w:proofErr w:type="spellEnd"/>
      <w:r w:rsidRPr="001B4922">
        <w:rPr>
          <w:rFonts w:ascii="Book Antiqua" w:eastAsia="Book Antiqua" w:hAnsi="Book Antiqua" w:cs="Book Antiqua"/>
          <w:i/>
          <w:iCs/>
          <w:color w:val="000000"/>
        </w:rPr>
        <w:t xml:space="preserve">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color w:val="000000"/>
        </w:rPr>
        <w:t xml:space="preserve"> 2019; </w:t>
      </w:r>
      <w:r w:rsidRPr="001B4922">
        <w:rPr>
          <w:rFonts w:ascii="Book Antiqua" w:eastAsia="Book Antiqua" w:hAnsi="Book Antiqua" w:cs="Book Antiqua"/>
          <w:b/>
          <w:bCs/>
          <w:color w:val="000000"/>
        </w:rPr>
        <w:t>29</w:t>
      </w:r>
      <w:r w:rsidRPr="001B4922">
        <w:rPr>
          <w:rFonts w:ascii="Book Antiqua" w:eastAsia="Book Antiqua" w:hAnsi="Book Antiqua" w:cs="Book Antiqua"/>
          <w:color w:val="000000"/>
        </w:rPr>
        <w:t>: 2449-2463 [PMID: 30989567 DOI: 10.1007/s11695-019-03883-8]</w:t>
      </w:r>
    </w:p>
    <w:p w14:paraId="78307C11"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18 </w:t>
      </w:r>
      <w:r w:rsidRPr="001B4922">
        <w:rPr>
          <w:rFonts w:ascii="Book Antiqua" w:eastAsia="Book Antiqua" w:hAnsi="Book Antiqua" w:cs="Book Antiqua"/>
          <w:b/>
          <w:bCs/>
          <w:color w:val="000000"/>
        </w:rPr>
        <w:t>Kim J</w:t>
      </w:r>
      <w:r w:rsidRPr="001B4922">
        <w:rPr>
          <w:rFonts w:ascii="Book Antiqua" w:eastAsia="Book Antiqua" w:hAnsi="Book Antiqua" w:cs="Book Antiqua"/>
          <w:color w:val="000000"/>
        </w:rPr>
        <w:t xml:space="preserve">, </w:t>
      </w:r>
      <w:proofErr w:type="spellStart"/>
      <w:r w:rsidRPr="001B4922">
        <w:rPr>
          <w:rFonts w:ascii="Book Antiqua" w:eastAsia="Book Antiqua" w:hAnsi="Book Antiqua" w:cs="Book Antiqua"/>
          <w:color w:val="000000"/>
        </w:rPr>
        <w:t>Azagury</w:t>
      </w:r>
      <w:proofErr w:type="spellEnd"/>
      <w:r w:rsidRPr="001B4922">
        <w:rPr>
          <w:rFonts w:ascii="Book Antiqua" w:eastAsia="Book Antiqua" w:hAnsi="Book Antiqua" w:cs="Book Antiqua"/>
          <w:color w:val="000000"/>
        </w:rPr>
        <w:t xml:space="preserve"> D, Eisenberg D, </w:t>
      </w:r>
      <w:proofErr w:type="spellStart"/>
      <w:r w:rsidRPr="001B4922">
        <w:rPr>
          <w:rFonts w:ascii="Book Antiqua" w:eastAsia="Book Antiqua" w:hAnsi="Book Antiqua" w:cs="Book Antiqua"/>
          <w:color w:val="000000"/>
        </w:rPr>
        <w:t>DeMaria</w:t>
      </w:r>
      <w:proofErr w:type="spellEnd"/>
      <w:r w:rsidRPr="001B4922">
        <w:rPr>
          <w:rFonts w:ascii="Book Antiqua" w:eastAsia="Book Antiqua" w:hAnsi="Book Antiqua" w:cs="Book Antiqua"/>
          <w:color w:val="000000"/>
        </w:rPr>
        <w:t xml:space="preserve"> E, Campos GM; American Society for Metabolic and Bariatric Surgery Clinical Issues Committee. ASMBS position </w:t>
      </w:r>
      <w:r w:rsidRPr="001B4922">
        <w:rPr>
          <w:rFonts w:ascii="Book Antiqua" w:eastAsia="Book Antiqua" w:hAnsi="Book Antiqua" w:cs="Book Antiqua"/>
          <w:color w:val="000000"/>
        </w:rPr>
        <w:lastRenderedPageBreak/>
        <w:t xml:space="preserve">statement on prevention, detection, and treatment of gastrointestinal leak after gastric bypass and sleeve gastrectomy, including the roles of imaging, surgical exploration, and </w:t>
      </w:r>
      <w:proofErr w:type="spellStart"/>
      <w:r w:rsidRPr="001B4922">
        <w:rPr>
          <w:rFonts w:ascii="Book Antiqua" w:eastAsia="Book Antiqua" w:hAnsi="Book Antiqua" w:cs="Book Antiqua"/>
          <w:color w:val="000000"/>
        </w:rPr>
        <w:t>nonoperative</w:t>
      </w:r>
      <w:proofErr w:type="spellEnd"/>
      <w:r w:rsidRPr="001B4922">
        <w:rPr>
          <w:rFonts w:ascii="Book Antiqua" w:eastAsia="Book Antiqua" w:hAnsi="Book Antiqua" w:cs="Book Antiqua"/>
          <w:color w:val="000000"/>
        </w:rPr>
        <w:t xml:space="preserve"> management.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i/>
          <w:iCs/>
          <w:color w:val="000000"/>
        </w:rPr>
        <w:t xml:space="preserve"> </w:t>
      </w:r>
      <w:proofErr w:type="spellStart"/>
      <w:r w:rsidRPr="001B4922">
        <w:rPr>
          <w:rFonts w:ascii="Book Antiqua" w:eastAsia="Book Antiqua" w:hAnsi="Book Antiqua" w:cs="Book Antiqua"/>
          <w:i/>
          <w:iCs/>
          <w:color w:val="000000"/>
        </w:rPr>
        <w:t>Obes</w:t>
      </w:r>
      <w:proofErr w:type="spellEnd"/>
      <w:r w:rsidRPr="001B4922">
        <w:rPr>
          <w:rFonts w:ascii="Book Antiqua" w:eastAsia="Book Antiqua" w:hAnsi="Book Antiqua" w:cs="Book Antiqua"/>
          <w:i/>
          <w:iCs/>
          <w:color w:val="000000"/>
        </w:rPr>
        <w:t xml:space="preserve"> </w:t>
      </w:r>
      <w:proofErr w:type="spellStart"/>
      <w:r w:rsidRPr="001B4922">
        <w:rPr>
          <w:rFonts w:ascii="Book Antiqua" w:eastAsia="Book Antiqua" w:hAnsi="Book Antiqua" w:cs="Book Antiqua"/>
          <w:i/>
          <w:iCs/>
          <w:color w:val="000000"/>
        </w:rPr>
        <w:t>Relat</w:t>
      </w:r>
      <w:proofErr w:type="spellEnd"/>
      <w:r w:rsidRPr="001B4922">
        <w:rPr>
          <w:rFonts w:ascii="Book Antiqua" w:eastAsia="Book Antiqua" w:hAnsi="Book Antiqua" w:cs="Book Antiqua"/>
          <w:i/>
          <w:iCs/>
          <w:color w:val="000000"/>
        </w:rPr>
        <w:t xml:space="preserve"> Dis</w:t>
      </w:r>
      <w:r w:rsidRPr="001B4922">
        <w:rPr>
          <w:rFonts w:ascii="Book Antiqua" w:eastAsia="Book Antiqua" w:hAnsi="Book Antiqua" w:cs="Book Antiqua"/>
          <w:color w:val="000000"/>
        </w:rPr>
        <w:t xml:space="preserve"> 2015; </w:t>
      </w:r>
      <w:r w:rsidRPr="001B4922">
        <w:rPr>
          <w:rFonts w:ascii="Book Antiqua" w:eastAsia="Book Antiqua" w:hAnsi="Book Antiqua" w:cs="Book Antiqua"/>
          <w:b/>
          <w:bCs/>
          <w:color w:val="000000"/>
        </w:rPr>
        <w:t>11</w:t>
      </w:r>
      <w:r w:rsidRPr="001B4922">
        <w:rPr>
          <w:rFonts w:ascii="Book Antiqua" w:eastAsia="Book Antiqua" w:hAnsi="Book Antiqua" w:cs="Book Antiqua"/>
          <w:color w:val="000000"/>
        </w:rPr>
        <w:t>: 739-748 [PMID: 26071849 DOI: 10.1016/j.soard.2015.05.001]</w:t>
      </w:r>
    </w:p>
    <w:p w14:paraId="771485A5"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19 </w:t>
      </w:r>
      <w:proofErr w:type="spellStart"/>
      <w:r w:rsidRPr="001B4922">
        <w:rPr>
          <w:rFonts w:ascii="Book Antiqua" w:eastAsia="Book Antiqua" w:hAnsi="Book Antiqua" w:cs="Book Antiqua"/>
          <w:b/>
          <w:bCs/>
          <w:color w:val="000000"/>
        </w:rPr>
        <w:t>Fearon</w:t>
      </w:r>
      <w:proofErr w:type="spellEnd"/>
      <w:r w:rsidRPr="001B4922">
        <w:rPr>
          <w:rFonts w:ascii="Book Antiqua" w:eastAsia="Book Antiqua" w:hAnsi="Book Antiqua" w:cs="Book Antiqua"/>
          <w:b/>
          <w:bCs/>
          <w:color w:val="000000"/>
        </w:rPr>
        <w:t xml:space="preserve"> KC</w:t>
      </w:r>
      <w:r w:rsidRPr="001B4922">
        <w:rPr>
          <w:rFonts w:ascii="Book Antiqua" w:eastAsia="Book Antiqua" w:hAnsi="Book Antiqua" w:cs="Book Antiqua"/>
          <w:color w:val="000000"/>
        </w:rPr>
        <w:t xml:space="preserve">, </w:t>
      </w:r>
      <w:proofErr w:type="spellStart"/>
      <w:r w:rsidRPr="001B4922">
        <w:rPr>
          <w:rFonts w:ascii="Book Antiqua" w:eastAsia="Book Antiqua" w:hAnsi="Book Antiqua" w:cs="Book Antiqua"/>
          <w:color w:val="000000"/>
        </w:rPr>
        <w:t>Ljungqvist</w:t>
      </w:r>
      <w:proofErr w:type="spellEnd"/>
      <w:r w:rsidRPr="001B4922">
        <w:rPr>
          <w:rFonts w:ascii="Book Antiqua" w:eastAsia="Book Antiqua" w:hAnsi="Book Antiqua" w:cs="Book Antiqua"/>
          <w:color w:val="000000"/>
        </w:rPr>
        <w:t xml:space="preserve"> O, Von </w:t>
      </w:r>
      <w:proofErr w:type="spellStart"/>
      <w:r w:rsidRPr="001B4922">
        <w:rPr>
          <w:rFonts w:ascii="Book Antiqua" w:eastAsia="Book Antiqua" w:hAnsi="Book Antiqua" w:cs="Book Antiqua"/>
          <w:color w:val="000000"/>
        </w:rPr>
        <w:t>Meyenfeldt</w:t>
      </w:r>
      <w:proofErr w:type="spellEnd"/>
      <w:r w:rsidRPr="001B4922">
        <w:rPr>
          <w:rFonts w:ascii="Book Antiqua" w:eastAsia="Book Antiqua" w:hAnsi="Book Antiqua" w:cs="Book Antiqua"/>
          <w:color w:val="000000"/>
        </w:rPr>
        <w:t xml:space="preserve"> M, </w:t>
      </w:r>
      <w:proofErr w:type="spellStart"/>
      <w:r w:rsidRPr="001B4922">
        <w:rPr>
          <w:rFonts w:ascii="Book Antiqua" w:eastAsia="Book Antiqua" w:hAnsi="Book Antiqua" w:cs="Book Antiqua"/>
          <w:color w:val="000000"/>
        </w:rPr>
        <w:t>Revhaug</w:t>
      </w:r>
      <w:proofErr w:type="spellEnd"/>
      <w:r w:rsidRPr="001B4922">
        <w:rPr>
          <w:rFonts w:ascii="Book Antiqua" w:eastAsia="Book Antiqua" w:hAnsi="Book Antiqua" w:cs="Book Antiqua"/>
          <w:color w:val="000000"/>
        </w:rPr>
        <w:t xml:space="preserve"> A, </w:t>
      </w:r>
      <w:proofErr w:type="spellStart"/>
      <w:r w:rsidRPr="001B4922">
        <w:rPr>
          <w:rFonts w:ascii="Book Antiqua" w:eastAsia="Book Antiqua" w:hAnsi="Book Antiqua" w:cs="Book Antiqua"/>
          <w:color w:val="000000"/>
        </w:rPr>
        <w:t>Dejong</w:t>
      </w:r>
      <w:proofErr w:type="spellEnd"/>
      <w:r w:rsidRPr="001B4922">
        <w:rPr>
          <w:rFonts w:ascii="Book Antiqua" w:eastAsia="Book Antiqua" w:hAnsi="Book Antiqua" w:cs="Book Antiqua"/>
          <w:color w:val="000000"/>
        </w:rPr>
        <w:t xml:space="preserve"> CH, Lassen K, </w:t>
      </w:r>
      <w:proofErr w:type="spellStart"/>
      <w:r w:rsidRPr="001B4922">
        <w:rPr>
          <w:rFonts w:ascii="Book Antiqua" w:eastAsia="Book Antiqua" w:hAnsi="Book Antiqua" w:cs="Book Antiqua"/>
          <w:color w:val="000000"/>
        </w:rPr>
        <w:t>Nygren</w:t>
      </w:r>
      <w:proofErr w:type="spellEnd"/>
      <w:r w:rsidRPr="001B4922">
        <w:rPr>
          <w:rFonts w:ascii="Book Antiqua" w:eastAsia="Book Antiqua" w:hAnsi="Book Antiqua" w:cs="Book Antiqua"/>
          <w:color w:val="000000"/>
        </w:rPr>
        <w:t xml:space="preserve"> J, </w:t>
      </w:r>
      <w:proofErr w:type="spellStart"/>
      <w:r w:rsidRPr="001B4922">
        <w:rPr>
          <w:rFonts w:ascii="Book Antiqua" w:eastAsia="Book Antiqua" w:hAnsi="Book Antiqua" w:cs="Book Antiqua"/>
          <w:color w:val="000000"/>
        </w:rPr>
        <w:t>Hausel</w:t>
      </w:r>
      <w:proofErr w:type="spellEnd"/>
      <w:r w:rsidRPr="001B4922">
        <w:rPr>
          <w:rFonts w:ascii="Book Antiqua" w:eastAsia="Book Antiqua" w:hAnsi="Book Antiqua" w:cs="Book Antiqua"/>
          <w:color w:val="000000"/>
        </w:rPr>
        <w:t xml:space="preserve"> J, </w:t>
      </w:r>
      <w:proofErr w:type="spellStart"/>
      <w:r w:rsidRPr="001B4922">
        <w:rPr>
          <w:rFonts w:ascii="Book Antiqua" w:eastAsia="Book Antiqua" w:hAnsi="Book Antiqua" w:cs="Book Antiqua"/>
          <w:color w:val="000000"/>
        </w:rPr>
        <w:t>Soop</w:t>
      </w:r>
      <w:proofErr w:type="spellEnd"/>
      <w:r w:rsidRPr="001B4922">
        <w:rPr>
          <w:rFonts w:ascii="Book Antiqua" w:eastAsia="Book Antiqua" w:hAnsi="Book Antiqua" w:cs="Book Antiqua"/>
          <w:color w:val="000000"/>
        </w:rPr>
        <w:t xml:space="preserve"> M, Andersen J, </w:t>
      </w:r>
      <w:proofErr w:type="spellStart"/>
      <w:r w:rsidRPr="001B4922">
        <w:rPr>
          <w:rFonts w:ascii="Book Antiqua" w:eastAsia="Book Antiqua" w:hAnsi="Book Antiqua" w:cs="Book Antiqua"/>
          <w:color w:val="000000"/>
        </w:rPr>
        <w:t>Kehlet</w:t>
      </w:r>
      <w:proofErr w:type="spellEnd"/>
      <w:r w:rsidRPr="001B4922">
        <w:rPr>
          <w:rFonts w:ascii="Book Antiqua" w:eastAsia="Book Antiqua" w:hAnsi="Book Antiqua" w:cs="Book Antiqua"/>
          <w:color w:val="000000"/>
        </w:rPr>
        <w:t xml:space="preserve"> H. Enhanced recovery after surgery: a consensus review of clinical care for patients undergoing colonic resection. </w:t>
      </w:r>
      <w:proofErr w:type="spellStart"/>
      <w:r w:rsidRPr="001B4922">
        <w:rPr>
          <w:rFonts w:ascii="Book Antiqua" w:eastAsia="Book Antiqua" w:hAnsi="Book Antiqua" w:cs="Book Antiqua"/>
          <w:i/>
          <w:iCs/>
          <w:color w:val="000000"/>
        </w:rPr>
        <w:t>Clin</w:t>
      </w:r>
      <w:proofErr w:type="spellEnd"/>
      <w:r w:rsidRPr="001B4922">
        <w:rPr>
          <w:rFonts w:ascii="Book Antiqua" w:eastAsia="Book Antiqua" w:hAnsi="Book Antiqua" w:cs="Book Antiqua"/>
          <w:i/>
          <w:iCs/>
          <w:color w:val="000000"/>
        </w:rPr>
        <w:t xml:space="preserve"> </w:t>
      </w:r>
      <w:proofErr w:type="spellStart"/>
      <w:r w:rsidRPr="001B4922">
        <w:rPr>
          <w:rFonts w:ascii="Book Antiqua" w:eastAsia="Book Antiqua" w:hAnsi="Book Antiqua" w:cs="Book Antiqua"/>
          <w:i/>
          <w:iCs/>
          <w:color w:val="000000"/>
        </w:rPr>
        <w:t>Nutr</w:t>
      </w:r>
      <w:proofErr w:type="spellEnd"/>
      <w:r w:rsidRPr="001B4922">
        <w:rPr>
          <w:rFonts w:ascii="Book Antiqua" w:eastAsia="Book Antiqua" w:hAnsi="Book Antiqua" w:cs="Book Antiqua"/>
          <w:color w:val="000000"/>
        </w:rPr>
        <w:t xml:space="preserve"> 2005; </w:t>
      </w:r>
      <w:r w:rsidRPr="001B4922">
        <w:rPr>
          <w:rFonts w:ascii="Book Antiqua" w:eastAsia="Book Antiqua" w:hAnsi="Book Antiqua" w:cs="Book Antiqua"/>
          <w:b/>
          <w:bCs/>
          <w:color w:val="000000"/>
        </w:rPr>
        <w:t>24</w:t>
      </w:r>
      <w:r w:rsidRPr="001B4922">
        <w:rPr>
          <w:rFonts w:ascii="Book Antiqua" w:eastAsia="Book Antiqua" w:hAnsi="Book Antiqua" w:cs="Book Antiqua"/>
          <w:color w:val="000000"/>
        </w:rPr>
        <w:t>: 466-477 [PMID: 15896435 DOI: 10.1016/j.clnu.2005.02.002]</w:t>
      </w:r>
    </w:p>
    <w:p w14:paraId="6957F350"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20 </w:t>
      </w:r>
      <w:proofErr w:type="spellStart"/>
      <w:r w:rsidRPr="001B4922">
        <w:rPr>
          <w:rFonts w:ascii="Book Antiqua" w:eastAsia="Book Antiqua" w:hAnsi="Book Antiqua" w:cs="Book Antiqua"/>
          <w:b/>
          <w:bCs/>
          <w:color w:val="000000"/>
        </w:rPr>
        <w:t>Thorell</w:t>
      </w:r>
      <w:proofErr w:type="spellEnd"/>
      <w:r w:rsidRPr="001B4922">
        <w:rPr>
          <w:rFonts w:ascii="Book Antiqua" w:eastAsia="Book Antiqua" w:hAnsi="Book Antiqua" w:cs="Book Antiqua"/>
          <w:b/>
          <w:bCs/>
          <w:color w:val="000000"/>
        </w:rPr>
        <w:t xml:space="preserve"> A</w:t>
      </w:r>
      <w:r w:rsidRPr="001B4922">
        <w:rPr>
          <w:rFonts w:ascii="Book Antiqua" w:eastAsia="Book Antiqua" w:hAnsi="Book Antiqua" w:cs="Book Antiqua"/>
          <w:color w:val="000000"/>
        </w:rPr>
        <w:t xml:space="preserve">, </w:t>
      </w:r>
      <w:proofErr w:type="spellStart"/>
      <w:r w:rsidRPr="001B4922">
        <w:rPr>
          <w:rFonts w:ascii="Book Antiqua" w:eastAsia="Book Antiqua" w:hAnsi="Book Antiqua" w:cs="Book Antiqua"/>
          <w:color w:val="000000"/>
        </w:rPr>
        <w:t>MacCormick</w:t>
      </w:r>
      <w:proofErr w:type="spellEnd"/>
      <w:r w:rsidRPr="001B4922">
        <w:rPr>
          <w:rFonts w:ascii="Book Antiqua" w:eastAsia="Book Antiqua" w:hAnsi="Book Antiqua" w:cs="Book Antiqua"/>
          <w:color w:val="000000"/>
        </w:rPr>
        <w:t xml:space="preserve"> AD, </w:t>
      </w:r>
      <w:proofErr w:type="spellStart"/>
      <w:r w:rsidRPr="001B4922">
        <w:rPr>
          <w:rFonts w:ascii="Book Antiqua" w:eastAsia="Book Antiqua" w:hAnsi="Book Antiqua" w:cs="Book Antiqua"/>
          <w:color w:val="000000"/>
        </w:rPr>
        <w:t>Awad</w:t>
      </w:r>
      <w:proofErr w:type="spellEnd"/>
      <w:r w:rsidRPr="001B4922">
        <w:rPr>
          <w:rFonts w:ascii="Book Antiqua" w:eastAsia="Book Antiqua" w:hAnsi="Book Antiqua" w:cs="Book Antiqua"/>
          <w:color w:val="000000"/>
        </w:rPr>
        <w:t xml:space="preserve"> S, Reynolds N, </w:t>
      </w:r>
      <w:proofErr w:type="spellStart"/>
      <w:r w:rsidRPr="001B4922">
        <w:rPr>
          <w:rFonts w:ascii="Book Antiqua" w:eastAsia="Book Antiqua" w:hAnsi="Book Antiqua" w:cs="Book Antiqua"/>
          <w:color w:val="000000"/>
        </w:rPr>
        <w:t>Roulin</w:t>
      </w:r>
      <w:proofErr w:type="spellEnd"/>
      <w:r w:rsidRPr="001B4922">
        <w:rPr>
          <w:rFonts w:ascii="Book Antiqua" w:eastAsia="Book Antiqua" w:hAnsi="Book Antiqua" w:cs="Book Antiqua"/>
          <w:color w:val="000000"/>
        </w:rPr>
        <w:t xml:space="preserve"> D, </w:t>
      </w:r>
      <w:proofErr w:type="spellStart"/>
      <w:r w:rsidRPr="001B4922">
        <w:rPr>
          <w:rFonts w:ascii="Book Antiqua" w:eastAsia="Book Antiqua" w:hAnsi="Book Antiqua" w:cs="Book Antiqua"/>
          <w:color w:val="000000"/>
        </w:rPr>
        <w:t>Demartines</w:t>
      </w:r>
      <w:proofErr w:type="spellEnd"/>
      <w:r w:rsidRPr="001B4922">
        <w:rPr>
          <w:rFonts w:ascii="Book Antiqua" w:eastAsia="Book Antiqua" w:hAnsi="Book Antiqua" w:cs="Book Antiqua"/>
          <w:color w:val="000000"/>
        </w:rPr>
        <w:t xml:space="preserve"> N, </w:t>
      </w:r>
      <w:proofErr w:type="spellStart"/>
      <w:r w:rsidRPr="001B4922">
        <w:rPr>
          <w:rFonts w:ascii="Book Antiqua" w:eastAsia="Book Antiqua" w:hAnsi="Book Antiqua" w:cs="Book Antiqua"/>
          <w:color w:val="000000"/>
        </w:rPr>
        <w:t>Vignaud</w:t>
      </w:r>
      <w:proofErr w:type="spellEnd"/>
      <w:r w:rsidRPr="001B4922">
        <w:rPr>
          <w:rFonts w:ascii="Book Antiqua" w:eastAsia="Book Antiqua" w:hAnsi="Book Antiqua" w:cs="Book Antiqua"/>
          <w:color w:val="000000"/>
        </w:rPr>
        <w:t xml:space="preserve"> M, Alvarez A, Singh PM, Lobo DN. Guidelines for Perioperative Care in Bariatric Surgery: Enhanced Recovery After Surgery (ERAS) Society Recommendations. </w:t>
      </w:r>
      <w:r w:rsidRPr="001B4922">
        <w:rPr>
          <w:rFonts w:ascii="Book Antiqua" w:eastAsia="Book Antiqua" w:hAnsi="Book Antiqua" w:cs="Book Antiqua"/>
          <w:i/>
          <w:iCs/>
          <w:color w:val="000000"/>
        </w:rPr>
        <w:t xml:space="preserve">World J </w:t>
      </w:r>
      <w:proofErr w:type="spellStart"/>
      <w:r w:rsidRPr="001B4922">
        <w:rPr>
          <w:rFonts w:ascii="Book Antiqua" w:eastAsia="Book Antiqua" w:hAnsi="Book Antiqua" w:cs="Book Antiqua"/>
          <w:i/>
          <w:iCs/>
          <w:color w:val="000000"/>
        </w:rPr>
        <w:t>Surg</w:t>
      </w:r>
      <w:proofErr w:type="spellEnd"/>
      <w:r w:rsidRPr="001B4922">
        <w:rPr>
          <w:rFonts w:ascii="Book Antiqua" w:eastAsia="Book Antiqua" w:hAnsi="Book Antiqua" w:cs="Book Antiqua"/>
          <w:color w:val="000000"/>
        </w:rPr>
        <w:t xml:space="preserve"> 2016; </w:t>
      </w:r>
      <w:r w:rsidRPr="001B4922">
        <w:rPr>
          <w:rFonts w:ascii="Book Antiqua" w:eastAsia="Book Antiqua" w:hAnsi="Book Antiqua" w:cs="Book Antiqua"/>
          <w:b/>
          <w:bCs/>
          <w:color w:val="000000"/>
        </w:rPr>
        <w:t>40</w:t>
      </w:r>
      <w:r w:rsidRPr="001B4922">
        <w:rPr>
          <w:rFonts w:ascii="Book Antiqua" w:eastAsia="Book Antiqua" w:hAnsi="Book Antiqua" w:cs="Book Antiqua"/>
          <w:color w:val="000000"/>
        </w:rPr>
        <w:t>: 2065-2083 [PMID: 26943657 DOI: 10.1007/s00268-016-3492-3]</w:t>
      </w:r>
    </w:p>
    <w:p w14:paraId="6E1E4550" w14:textId="77777777" w:rsidR="00A77B3E" w:rsidRPr="001B4922" w:rsidRDefault="00A77B3E" w:rsidP="001B4922">
      <w:pPr>
        <w:snapToGrid w:val="0"/>
        <w:spacing w:line="360" w:lineRule="auto"/>
        <w:jc w:val="both"/>
        <w:rPr>
          <w:rFonts w:ascii="Book Antiqua" w:hAnsi="Book Antiqua"/>
        </w:rPr>
        <w:sectPr w:rsidR="00A77B3E" w:rsidRPr="001B4922" w:rsidSect="00976385">
          <w:pgSz w:w="12240" w:h="15840"/>
          <w:pgMar w:top="1440" w:right="1800" w:bottom="1440" w:left="1800" w:header="720" w:footer="720" w:gutter="0"/>
          <w:cols w:space="720"/>
          <w:docGrid w:linePitch="360"/>
        </w:sectPr>
      </w:pPr>
    </w:p>
    <w:p w14:paraId="1A55F491"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lastRenderedPageBreak/>
        <w:t>Footnotes</w:t>
      </w:r>
    </w:p>
    <w:p w14:paraId="6E9424BB"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Institutional review board statement: </w:t>
      </w:r>
      <w:bookmarkStart w:id="58" w:name="OLE_LINK58"/>
      <w:bookmarkStart w:id="59" w:name="OLE_LINK59"/>
      <w:r w:rsidRPr="001B4922">
        <w:rPr>
          <w:rFonts w:ascii="Book Antiqua" w:eastAsia="Book Antiqua" w:hAnsi="Book Antiqua" w:cs="Book Antiqua"/>
          <w:color w:val="000000"/>
        </w:rPr>
        <w:t>The data used in the study</w:t>
      </w:r>
      <w:r w:rsidR="00010FCA" w:rsidRPr="001B4922">
        <w:rPr>
          <w:rFonts w:ascii="Book Antiqua" w:eastAsia="Book Antiqua" w:hAnsi="Book Antiqua" w:cs="Book Antiqua"/>
          <w:color w:val="000000"/>
        </w:rPr>
        <w:t xml:space="preserve"> are derived from a</w:t>
      </w:r>
      <w:r w:rsidRPr="001B4922">
        <w:rPr>
          <w:rFonts w:ascii="Book Antiqua" w:eastAsia="Book Antiqua" w:hAnsi="Book Antiqua" w:cs="Book Antiqua"/>
          <w:color w:val="000000"/>
        </w:rPr>
        <w:t xml:space="preserve"> survey, so no institutional review board review was needed.</w:t>
      </w:r>
    </w:p>
    <w:bookmarkEnd w:id="58"/>
    <w:bookmarkEnd w:id="59"/>
    <w:p w14:paraId="445213C4" w14:textId="77777777" w:rsidR="00A77B3E" w:rsidRPr="001B4922" w:rsidRDefault="00A77B3E" w:rsidP="001B4922">
      <w:pPr>
        <w:snapToGrid w:val="0"/>
        <w:spacing w:line="360" w:lineRule="auto"/>
        <w:jc w:val="both"/>
        <w:rPr>
          <w:rFonts w:ascii="Book Antiqua" w:hAnsi="Book Antiqua"/>
        </w:rPr>
      </w:pPr>
    </w:p>
    <w:p w14:paraId="1BCD2D88"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Informed consent statement: </w:t>
      </w:r>
      <w:bookmarkStart w:id="60" w:name="OLE_LINK60"/>
      <w:bookmarkStart w:id="61" w:name="OLE_LINK61"/>
      <w:r w:rsidRPr="001B4922">
        <w:rPr>
          <w:rFonts w:ascii="Book Antiqua" w:eastAsia="Book Antiqua" w:hAnsi="Book Antiqua" w:cs="Book Antiqua"/>
          <w:color w:val="000000"/>
        </w:rPr>
        <w:t>The data used in the study are derived from a survey. As all subject identification variables have been removed, no informed consent was needed.</w:t>
      </w:r>
    </w:p>
    <w:bookmarkEnd w:id="60"/>
    <w:bookmarkEnd w:id="61"/>
    <w:p w14:paraId="29588064" w14:textId="77777777" w:rsidR="00A77B3E" w:rsidRPr="001B4922" w:rsidRDefault="00A77B3E" w:rsidP="001B4922">
      <w:pPr>
        <w:snapToGrid w:val="0"/>
        <w:spacing w:line="360" w:lineRule="auto"/>
        <w:jc w:val="both"/>
        <w:rPr>
          <w:rFonts w:ascii="Book Antiqua" w:hAnsi="Book Antiqua"/>
        </w:rPr>
      </w:pPr>
    </w:p>
    <w:p w14:paraId="434248D4"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Conflict-of-interest statement: </w:t>
      </w:r>
      <w:bookmarkStart w:id="62" w:name="OLE_LINK62"/>
      <w:bookmarkStart w:id="63" w:name="OLE_LINK63"/>
      <w:r w:rsidRPr="001B4922">
        <w:rPr>
          <w:rFonts w:ascii="Book Antiqua" w:eastAsia="Book Antiqua" w:hAnsi="Book Antiqua" w:cs="Book Antiqua"/>
          <w:color w:val="000000"/>
        </w:rPr>
        <w:t>No conflict of interest</w:t>
      </w:r>
      <w:r w:rsidR="00010FCA" w:rsidRPr="001B4922">
        <w:rPr>
          <w:rFonts w:ascii="Book Antiqua" w:eastAsia="Book Antiqua" w:hAnsi="Book Antiqua" w:cs="Book Antiqua"/>
          <w:color w:val="000000"/>
        </w:rPr>
        <w:t>.</w:t>
      </w:r>
    </w:p>
    <w:bookmarkEnd w:id="62"/>
    <w:bookmarkEnd w:id="63"/>
    <w:p w14:paraId="60F0D850" w14:textId="77777777" w:rsidR="00A77B3E" w:rsidRPr="001B4922" w:rsidRDefault="00A77B3E" w:rsidP="001B4922">
      <w:pPr>
        <w:snapToGrid w:val="0"/>
        <w:spacing w:line="360" w:lineRule="auto"/>
        <w:jc w:val="both"/>
        <w:rPr>
          <w:rFonts w:ascii="Book Antiqua" w:hAnsi="Book Antiqua"/>
        </w:rPr>
      </w:pPr>
    </w:p>
    <w:p w14:paraId="12A7531A"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Data sharing statement:</w:t>
      </w:r>
      <w:r w:rsidR="001B4922" w:rsidRPr="001B4922">
        <w:rPr>
          <w:rFonts w:ascii="Book Antiqua" w:eastAsia="Book Antiqua" w:hAnsi="Book Antiqua" w:cs="Book Antiqua"/>
          <w:b/>
          <w:bCs/>
          <w:color w:val="000000"/>
        </w:rPr>
        <w:t xml:space="preserve"> </w:t>
      </w:r>
      <w:bookmarkStart w:id="64" w:name="OLE_LINK64"/>
      <w:bookmarkStart w:id="65" w:name="OLE_LINK65"/>
      <w:r w:rsidRPr="001B4922">
        <w:rPr>
          <w:rFonts w:ascii="Book Antiqua" w:eastAsia="Book Antiqua" w:hAnsi="Book Antiqua" w:cs="Book Antiqua"/>
          <w:color w:val="000000"/>
          <w:shd w:val="clear" w:color="auto" w:fill="FFFFFF"/>
        </w:rPr>
        <w:t>Technical appendix, statistical code, and dataset available from the corresponding author at burmay@yahoo.com</w:t>
      </w:r>
      <w:r w:rsidR="00010FCA" w:rsidRPr="001B4922">
        <w:rPr>
          <w:rFonts w:ascii="Book Antiqua" w:eastAsia="Book Antiqua" w:hAnsi="Book Antiqua" w:cs="Book Antiqua"/>
          <w:color w:val="000000"/>
          <w:shd w:val="clear" w:color="auto" w:fill="FFFFFF"/>
        </w:rPr>
        <w:t>.</w:t>
      </w:r>
    </w:p>
    <w:bookmarkEnd w:id="64"/>
    <w:bookmarkEnd w:id="65"/>
    <w:p w14:paraId="382BBE59" w14:textId="77777777" w:rsidR="00A77B3E" w:rsidRDefault="00A77B3E" w:rsidP="001B4922">
      <w:pPr>
        <w:snapToGrid w:val="0"/>
        <w:spacing w:line="360" w:lineRule="auto"/>
        <w:jc w:val="both"/>
        <w:rPr>
          <w:rFonts w:ascii="Book Antiqua" w:hAnsi="Book Antiqua"/>
        </w:rPr>
      </w:pPr>
    </w:p>
    <w:p w14:paraId="7DADA19A" w14:textId="77777777" w:rsidR="00A76217" w:rsidRPr="00AA59D6" w:rsidRDefault="00A76217" w:rsidP="00A76217">
      <w:pPr>
        <w:adjustRightInd w:val="0"/>
        <w:snapToGrid w:val="0"/>
        <w:spacing w:line="360" w:lineRule="auto"/>
        <w:rPr>
          <w:rFonts w:ascii="Book Antiqua" w:hAnsi="Book Antiqua"/>
          <w:color w:val="000000"/>
        </w:rPr>
      </w:pPr>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AA59D6">
        <w:rPr>
          <w:rFonts w:ascii="Book Antiqua" w:hAnsi="Book Antiqua"/>
          <w:color w:val="000000"/>
        </w:rPr>
        <w:t>The authors have read the STROBE Statement-checklist of items, and the manuscript was prepared and revised according to the STROBE Statement-checklist of items.</w:t>
      </w:r>
    </w:p>
    <w:p w14:paraId="13068F21" w14:textId="77777777" w:rsidR="00A76217" w:rsidRPr="001B4922" w:rsidRDefault="00A76217" w:rsidP="001B4922">
      <w:pPr>
        <w:snapToGrid w:val="0"/>
        <w:spacing w:line="360" w:lineRule="auto"/>
        <w:jc w:val="both"/>
        <w:rPr>
          <w:rFonts w:ascii="Book Antiqua" w:hAnsi="Book Antiqua"/>
        </w:rPr>
      </w:pPr>
    </w:p>
    <w:p w14:paraId="01323520"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bCs/>
          <w:color w:val="000000"/>
        </w:rPr>
        <w:t xml:space="preserve">Open-Access: </w:t>
      </w:r>
      <w:r w:rsidRPr="001B49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B4922">
        <w:rPr>
          <w:rFonts w:ascii="Book Antiqua" w:eastAsia="Book Antiqua" w:hAnsi="Book Antiqua" w:cs="Book Antiqua"/>
          <w:color w:val="000000"/>
        </w:rPr>
        <w:t>NonCommercial</w:t>
      </w:r>
      <w:proofErr w:type="spellEnd"/>
      <w:r w:rsidRPr="001B49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2CC977" w14:textId="77777777" w:rsidR="00A77B3E" w:rsidRPr="001B4922" w:rsidRDefault="00A77B3E" w:rsidP="001B4922">
      <w:pPr>
        <w:snapToGrid w:val="0"/>
        <w:spacing w:line="360" w:lineRule="auto"/>
        <w:jc w:val="both"/>
        <w:rPr>
          <w:rFonts w:ascii="Book Antiqua" w:hAnsi="Book Antiqua"/>
        </w:rPr>
      </w:pPr>
    </w:p>
    <w:p w14:paraId="1739C6F5"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 xml:space="preserve">Manuscript source: </w:t>
      </w:r>
      <w:r w:rsidRPr="001B4922">
        <w:rPr>
          <w:rFonts w:ascii="Book Antiqua" w:eastAsia="Book Antiqua" w:hAnsi="Book Antiqua" w:cs="Book Antiqua"/>
          <w:color w:val="000000"/>
        </w:rPr>
        <w:t xml:space="preserve">Invited </w:t>
      </w:r>
      <w:r w:rsidR="009100D9" w:rsidRPr="001B4922">
        <w:rPr>
          <w:rFonts w:ascii="Book Antiqua" w:eastAsia="Book Antiqua" w:hAnsi="Book Antiqua" w:cs="Book Antiqua"/>
          <w:color w:val="000000"/>
        </w:rPr>
        <w:t>manuscript</w:t>
      </w:r>
    </w:p>
    <w:p w14:paraId="1E92533D" w14:textId="77777777" w:rsidR="00A77B3E" w:rsidRPr="001B4922" w:rsidRDefault="00A77B3E" w:rsidP="001B4922">
      <w:pPr>
        <w:snapToGrid w:val="0"/>
        <w:spacing w:line="360" w:lineRule="auto"/>
        <w:jc w:val="both"/>
        <w:rPr>
          <w:rFonts w:ascii="Book Antiqua" w:hAnsi="Book Antiqua"/>
        </w:rPr>
      </w:pPr>
    </w:p>
    <w:p w14:paraId="6E900168"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 xml:space="preserve">Peer-review started: </w:t>
      </w:r>
      <w:r w:rsidRPr="001B4922">
        <w:rPr>
          <w:rFonts w:ascii="Book Antiqua" w:eastAsia="Book Antiqua" w:hAnsi="Book Antiqua" w:cs="Book Antiqua"/>
          <w:color w:val="000000"/>
        </w:rPr>
        <w:t>November 2, 2020</w:t>
      </w:r>
    </w:p>
    <w:p w14:paraId="2592E01B"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 xml:space="preserve">First decision: </w:t>
      </w:r>
      <w:r w:rsidRPr="001B4922">
        <w:rPr>
          <w:rFonts w:ascii="Book Antiqua" w:eastAsia="Book Antiqua" w:hAnsi="Book Antiqua" w:cs="Book Antiqua"/>
          <w:color w:val="000000"/>
        </w:rPr>
        <w:t>November 30, 2020</w:t>
      </w:r>
    </w:p>
    <w:p w14:paraId="0EAC1FE3"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lastRenderedPageBreak/>
        <w:t xml:space="preserve">Article in press: </w:t>
      </w:r>
    </w:p>
    <w:p w14:paraId="7C500427" w14:textId="77777777" w:rsidR="00A77B3E" w:rsidRPr="001B4922" w:rsidRDefault="00A77B3E" w:rsidP="001B4922">
      <w:pPr>
        <w:snapToGrid w:val="0"/>
        <w:spacing w:line="360" w:lineRule="auto"/>
        <w:jc w:val="both"/>
        <w:rPr>
          <w:rFonts w:ascii="Book Antiqua" w:hAnsi="Book Antiqua"/>
        </w:rPr>
      </w:pPr>
    </w:p>
    <w:p w14:paraId="24BC5151"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 xml:space="preserve">Specialty type: </w:t>
      </w:r>
      <w:r w:rsidR="00010FCA" w:rsidRPr="001B4922">
        <w:rPr>
          <w:rFonts w:ascii="Book Antiqua" w:eastAsia="Book Antiqua" w:hAnsi="Book Antiqua" w:cs="Book Antiqua"/>
          <w:color w:val="000000"/>
        </w:rPr>
        <w:t>Gastroenterology and hepatology</w:t>
      </w:r>
    </w:p>
    <w:p w14:paraId="678861B9"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 xml:space="preserve">Country/Territory of origin: </w:t>
      </w:r>
      <w:r w:rsidRPr="001B4922">
        <w:rPr>
          <w:rFonts w:ascii="Book Antiqua" w:eastAsia="Book Antiqua" w:hAnsi="Book Antiqua" w:cs="Book Antiqua"/>
          <w:color w:val="000000"/>
        </w:rPr>
        <w:t>Turkey</w:t>
      </w:r>
    </w:p>
    <w:p w14:paraId="7619D31D"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b/>
          <w:color w:val="000000"/>
        </w:rPr>
        <w:t>Peer-review report’s scientific quality classification</w:t>
      </w:r>
    </w:p>
    <w:p w14:paraId="57C508BA"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 xml:space="preserve">Grade </w:t>
      </w:r>
      <w:proofErr w:type="gramStart"/>
      <w:r w:rsidRPr="001B4922">
        <w:rPr>
          <w:rFonts w:ascii="Book Antiqua" w:eastAsia="Book Antiqua" w:hAnsi="Book Antiqua" w:cs="Book Antiqua"/>
          <w:color w:val="000000"/>
        </w:rPr>
        <w:t>A</w:t>
      </w:r>
      <w:proofErr w:type="gramEnd"/>
      <w:r w:rsidRPr="001B4922">
        <w:rPr>
          <w:rFonts w:ascii="Book Antiqua" w:eastAsia="Book Antiqua" w:hAnsi="Book Antiqua" w:cs="Book Antiqua"/>
          <w:color w:val="000000"/>
        </w:rPr>
        <w:t xml:space="preserve"> (Excellent): 0</w:t>
      </w:r>
    </w:p>
    <w:p w14:paraId="3CECB7E3"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Grade B (Very good): 0</w:t>
      </w:r>
    </w:p>
    <w:p w14:paraId="60576404"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Grade C (Good): C</w:t>
      </w:r>
    </w:p>
    <w:p w14:paraId="13A4E484"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Grade D (Fair): 0</w:t>
      </w:r>
    </w:p>
    <w:p w14:paraId="37DF677B" w14:textId="77777777" w:rsidR="00A77B3E" w:rsidRPr="001B4922" w:rsidRDefault="00BF3914" w:rsidP="001B4922">
      <w:pPr>
        <w:snapToGrid w:val="0"/>
        <w:spacing w:line="360" w:lineRule="auto"/>
        <w:jc w:val="both"/>
        <w:rPr>
          <w:rFonts w:ascii="Book Antiqua" w:hAnsi="Book Antiqua"/>
        </w:rPr>
      </w:pPr>
      <w:r w:rsidRPr="001B4922">
        <w:rPr>
          <w:rFonts w:ascii="Book Antiqua" w:eastAsia="Book Antiqua" w:hAnsi="Book Antiqua" w:cs="Book Antiqua"/>
          <w:color w:val="000000"/>
        </w:rPr>
        <w:t>Grade E (Poor): 0</w:t>
      </w:r>
    </w:p>
    <w:p w14:paraId="1091B71F" w14:textId="77777777" w:rsidR="00A77B3E" w:rsidRPr="001B4922" w:rsidRDefault="00A77B3E" w:rsidP="001B4922">
      <w:pPr>
        <w:snapToGrid w:val="0"/>
        <w:spacing w:line="360" w:lineRule="auto"/>
        <w:jc w:val="both"/>
        <w:rPr>
          <w:rFonts w:ascii="Book Antiqua" w:hAnsi="Book Antiqua"/>
        </w:rPr>
      </w:pPr>
    </w:p>
    <w:p w14:paraId="412AE725" w14:textId="77777777" w:rsidR="00DB106B" w:rsidRPr="001B4922" w:rsidRDefault="00BF3914"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t xml:space="preserve">P-Reviewer: </w:t>
      </w:r>
      <w:proofErr w:type="spellStart"/>
      <w:r w:rsidRPr="001B4922">
        <w:rPr>
          <w:rFonts w:ascii="Book Antiqua" w:eastAsia="Book Antiqua" w:hAnsi="Book Antiqua" w:cs="Book Antiqua"/>
          <w:color w:val="000000"/>
        </w:rPr>
        <w:t>Tartaglia</w:t>
      </w:r>
      <w:proofErr w:type="spellEnd"/>
      <w:r w:rsidRPr="001B4922">
        <w:rPr>
          <w:rFonts w:ascii="Book Antiqua" w:eastAsia="Book Antiqua" w:hAnsi="Book Antiqua" w:cs="Book Antiqua"/>
          <w:color w:val="000000"/>
        </w:rPr>
        <w:t xml:space="preserve"> N</w:t>
      </w:r>
      <w:r w:rsidRPr="001B4922">
        <w:rPr>
          <w:rFonts w:ascii="Book Antiqua" w:eastAsia="Book Antiqua" w:hAnsi="Book Antiqua" w:cs="Book Antiqua"/>
          <w:b/>
          <w:color w:val="000000"/>
        </w:rPr>
        <w:t xml:space="preserve"> S-Editor: </w:t>
      </w:r>
      <w:r w:rsidRPr="001B4922">
        <w:rPr>
          <w:rFonts w:ascii="Book Antiqua" w:eastAsia="Book Antiqua" w:hAnsi="Book Antiqua" w:cs="Book Antiqua"/>
          <w:color w:val="000000"/>
        </w:rPr>
        <w:t>Zhang L</w:t>
      </w:r>
      <w:r w:rsidR="001B4922" w:rsidRPr="001B4922">
        <w:rPr>
          <w:rFonts w:ascii="Book Antiqua" w:eastAsia="Book Antiqua" w:hAnsi="Book Antiqua" w:cs="Book Antiqua"/>
          <w:b/>
          <w:color w:val="000000"/>
        </w:rPr>
        <w:t xml:space="preserve"> L-Editor: </w:t>
      </w:r>
      <w:r w:rsidRPr="001B4922">
        <w:rPr>
          <w:rFonts w:ascii="Book Antiqua" w:eastAsia="Book Antiqua" w:hAnsi="Book Antiqua" w:cs="Book Antiqua"/>
          <w:b/>
          <w:color w:val="000000"/>
        </w:rPr>
        <w:t xml:space="preserve">P-Editor: </w:t>
      </w:r>
    </w:p>
    <w:p w14:paraId="25F249D7" w14:textId="77777777" w:rsidR="00DB106B" w:rsidRPr="001B4922" w:rsidRDefault="00DB106B"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br w:type="page"/>
      </w:r>
      <w:r w:rsidRPr="001B4922">
        <w:rPr>
          <w:rFonts w:ascii="Book Antiqua" w:eastAsia="Book Antiqua" w:hAnsi="Book Antiqua" w:cs="Book Antiqua"/>
          <w:b/>
          <w:color w:val="000000"/>
        </w:rPr>
        <w:lastRenderedPageBreak/>
        <w:t>Figure Legends</w:t>
      </w:r>
    </w:p>
    <w:p w14:paraId="5B0776F3" w14:textId="77777777" w:rsidR="00DB106B" w:rsidRPr="001B4922" w:rsidRDefault="00DB106B" w:rsidP="001B4922">
      <w:pPr>
        <w:snapToGrid w:val="0"/>
        <w:spacing w:line="360" w:lineRule="auto"/>
        <w:jc w:val="both"/>
        <w:rPr>
          <w:rFonts w:ascii="Book Antiqua" w:eastAsia="Book Antiqua" w:hAnsi="Book Antiqua" w:cs="Book Antiqua"/>
          <w:b/>
          <w:color w:val="000000"/>
        </w:rPr>
      </w:pPr>
      <w:r w:rsidRPr="001B4922">
        <w:rPr>
          <w:rFonts w:ascii="Book Antiqua" w:hAnsi="Book Antiqua" w:cs="Book Antiqua"/>
          <w:b/>
          <w:noProof/>
          <w:lang w:eastAsia="zh-CN"/>
        </w:rPr>
        <w:drawing>
          <wp:inline distT="0" distB="0" distL="0" distR="0" wp14:anchorId="6A48F81D" wp14:editId="0C63679A">
            <wp:extent cx="5486400" cy="3656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656330"/>
                    </a:xfrm>
                    <a:prstGeom prst="rect">
                      <a:avLst/>
                    </a:prstGeom>
                  </pic:spPr>
                </pic:pic>
              </a:graphicData>
            </a:graphic>
          </wp:inline>
        </w:drawing>
      </w:r>
    </w:p>
    <w:p w14:paraId="486B2ACF" w14:textId="77777777" w:rsidR="00DB106B" w:rsidRPr="001B4922" w:rsidRDefault="00DB106B"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t>Figure 1 Expertise period of surgeons.</w:t>
      </w:r>
    </w:p>
    <w:p w14:paraId="52561B91" w14:textId="77777777" w:rsidR="00847DD2" w:rsidRPr="001B4922" w:rsidRDefault="00DB106B" w:rsidP="001B4922">
      <w:pPr>
        <w:snapToGrid w:val="0"/>
        <w:spacing w:line="360" w:lineRule="auto"/>
        <w:jc w:val="both"/>
        <w:rPr>
          <w:rFonts w:ascii="Book Antiqua" w:eastAsia="Book Antiqua" w:hAnsi="Book Antiqua" w:cs="Book Antiqua"/>
          <w:b/>
          <w:color w:val="000000"/>
        </w:rPr>
      </w:pPr>
      <w:bookmarkStart w:id="66" w:name="OLE_LINK9"/>
      <w:bookmarkStart w:id="67" w:name="OLE_LINK10"/>
      <w:r w:rsidRPr="001B4922">
        <w:rPr>
          <w:rFonts w:ascii="Book Antiqua" w:eastAsia="Book Antiqua" w:hAnsi="Book Antiqua" w:cs="Book Antiqua"/>
          <w:b/>
          <w:color w:val="000000"/>
        </w:rPr>
        <w:br w:type="page"/>
      </w:r>
      <w:r w:rsidR="00847DD2" w:rsidRPr="001B4922">
        <w:rPr>
          <w:rFonts w:ascii="Book Antiqua" w:eastAsia="Book Antiqua" w:hAnsi="Book Antiqua" w:cs="Book Antiqua"/>
          <w:b/>
          <w:noProof/>
          <w:color w:val="000000"/>
          <w:lang w:eastAsia="zh-CN"/>
        </w:rPr>
        <w:lastRenderedPageBreak/>
        <w:drawing>
          <wp:inline distT="0" distB="0" distL="0" distR="0" wp14:anchorId="5C8A241C" wp14:editId="3A98239C">
            <wp:extent cx="5486400" cy="3656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656330"/>
                    </a:xfrm>
                    <a:prstGeom prst="rect">
                      <a:avLst/>
                    </a:prstGeom>
                  </pic:spPr>
                </pic:pic>
              </a:graphicData>
            </a:graphic>
          </wp:inline>
        </w:drawing>
      </w:r>
    </w:p>
    <w:p w14:paraId="4C6C77BF" w14:textId="77777777" w:rsidR="00847DD2" w:rsidRPr="001B4922" w:rsidRDefault="00DB106B"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t>Figure 2</w:t>
      </w:r>
      <w:bookmarkEnd w:id="66"/>
      <w:bookmarkEnd w:id="67"/>
      <w:r w:rsidRPr="001B4922">
        <w:rPr>
          <w:rFonts w:ascii="Book Antiqua" w:eastAsia="Book Antiqua" w:hAnsi="Book Antiqua" w:cs="Book Antiqua"/>
          <w:b/>
          <w:color w:val="000000"/>
        </w:rPr>
        <w:t xml:space="preserve"> Preoperative antibiotic prophylaxis.</w:t>
      </w:r>
    </w:p>
    <w:p w14:paraId="783AADB4" w14:textId="77777777" w:rsidR="00DB106B" w:rsidRPr="001B4922" w:rsidRDefault="00847DD2"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br w:type="page"/>
      </w:r>
      <w:r w:rsidRPr="001B4922">
        <w:rPr>
          <w:rFonts w:ascii="Book Antiqua" w:eastAsia="Book Antiqua" w:hAnsi="Book Antiqua" w:cs="Book Antiqua"/>
          <w:b/>
          <w:noProof/>
          <w:color w:val="000000"/>
          <w:lang w:eastAsia="zh-CN"/>
        </w:rPr>
        <w:lastRenderedPageBreak/>
        <w:drawing>
          <wp:inline distT="0" distB="0" distL="0" distR="0" wp14:anchorId="799ADE8D" wp14:editId="4558C0FB">
            <wp:extent cx="5486400" cy="36563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656330"/>
                    </a:xfrm>
                    <a:prstGeom prst="rect">
                      <a:avLst/>
                    </a:prstGeom>
                  </pic:spPr>
                </pic:pic>
              </a:graphicData>
            </a:graphic>
          </wp:inline>
        </w:drawing>
      </w:r>
    </w:p>
    <w:p w14:paraId="7E26D1FD" w14:textId="77777777" w:rsidR="00847DD2" w:rsidRPr="001B4922" w:rsidRDefault="00DB106B"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t xml:space="preserve">Figure 3 First </w:t>
      </w:r>
      <w:proofErr w:type="spellStart"/>
      <w:r w:rsidRPr="001B4922">
        <w:rPr>
          <w:rFonts w:ascii="Book Antiqua" w:eastAsia="Book Antiqua" w:hAnsi="Book Antiqua" w:cs="Book Antiqua"/>
          <w:b/>
          <w:color w:val="000000"/>
        </w:rPr>
        <w:t>trochar</w:t>
      </w:r>
      <w:proofErr w:type="spellEnd"/>
      <w:r w:rsidRPr="001B4922">
        <w:rPr>
          <w:rFonts w:ascii="Book Antiqua" w:eastAsia="Book Antiqua" w:hAnsi="Book Antiqua" w:cs="Book Antiqua"/>
          <w:b/>
          <w:color w:val="000000"/>
        </w:rPr>
        <w:t xml:space="preserve"> </w:t>
      </w:r>
      <w:proofErr w:type="spellStart"/>
      <w:r w:rsidRPr="001B4922">
        <w:rPr>
          <w:rFonts w:ascii="Book Antiqua" w:eastAsia="Book Antiqua" w:hAnsi="Book Antiqua" w:cs="Book Antiqua"/>
          <w:b/>
          <w:color w:val="000000"/>
        </w:rPr>
        <w:t>insersion</w:t>
      </w:r>
      <w:proofErr w:type="spellEnd"/>
      <w:r w:rsidRPr="001B4922">
        <w:rPr>
          <w:rFonts w:ascii="Book Antiqua" w:eastAsia="Book Antiqua" w:hAnsi="Book Antiqua" w:cs="Book Antiqua"/>
          <w:b/>
          <w:color w:val="000000"/>
        </w:rPr>
        <w:t xml:space="preserve"> technique.</w:t>
      </w:r>
    </w:p>
    <w:p w14:paraId="3252E400" w14:textId="77777777" w:rsidR="00DB106B" w:rsidRPr="001B4922" w:rsidRDefault="00847DD2"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br w:type="page"/>
      </w:r>
      <w:r w:rsidRPr="001B4922">
        <w:rPr>
          <w:rFonts w:ascii="Book Antiqua" w:eastAsia="Book Antiqua" w:hAnsi="Book Antiqua" w:cs="Book Antiqua"/>
          <w:b/>
          <w:noProof/>
          <w:color w:val="000000"/>
          <w:lang w:eastAsia="zh-CN"/>
        </w:rPr>
        <w:lastRenderedPageBreak/>
        <w:drawing>
          <wp:inline distT="0" distB="0" distL="0" distR="0" wp14:anchorId="78F03D77" wp14:editId="3372E7BB">
            <wp:extent cx="5486400" cy="36563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3656330"/>
                    </a:xfrm>
                    <a:prstGeom prst="rect">
                      <a:avLst/>
                    </a:prstGeom>
                  </pic:spPr>
                </pic:pic>
              </a:graphicData>
            </a:graphic>
          </wp:inline>
        </w:drawing>
      </w:r>
    </w:p>
    <w:p w14:paraId="3101AF0A" w14:textId="77777777" w:rsidR="00847DD2" w:rsidRPr="001B4922" w:rsidRDefault="00DB106B" w:rsidP="001B4922">
      <w:pPr>
        <w:snapToGrid w:val="0"/>
        <w:spacing w:line="360" w:lineRule="auto"/>
        <w:jc w:val="both"/>
        <w:rPr>
          <w:rFonts w:ascii="Book Antiqua" w:eastAsia="Book Antiqua" w:hAnsi="Book Antiqua" w:cs="Book Antiqua"/>
          <w:color w:val="000000"/>
        </w:rPr>
      </w:pPr>
      <w:r w:rsidRPr="001B4922">
        <w:rPr>
          <w:rFonts w:ascii="Book Antiqua" w:eastAsia="Book Antiqua" w:hAnsi="Book Antiqua" w:cs="Book Antiqua"/>
          <w:b/>
          <w:color w:val="000000"/>
        </w:rPr>
        <w:t xml:space="preserve">Figure 4 Application of </w:t>
      </w:r>
      <w:proofErr w:type="spellStart"/>
      <w:r w:rsidRPr="001B4922">
        <w:rPr>
          <w:rFonts w:ascii="Book Antiqua" w:eastAsia="Book Antiqua" w:hAnsi="Book Antiqua" w:cs="Book Antiqua"/>
          <w:b/>
          <w:color w:val="000000"/>
        </w:rPr>
        <w:t>leakeage</w:t>
      </w:r>
      <w:proofErr w:type="spellEnd"/>
      <w:r w:rsidRPr="001B4922">
        <w:rPr>
          <w:rFonts w:ascii="Book Antiqua" w:eastAsia="Book Antiqua" w:hAnsi="Book Antiqua" w:cs="Book Antiqua"/>
          <w:b/>
          <w:color w:val="000000"/>
        </w:rPr>
        <w:t xml:space="preserve"> test.</w:t>
      </w:r>
      <w:r w:rsidR="001B4922" w:rsidRPr="001B4922">
        <w:rPr>
          <w:rFonts w:ascii="Book Antiqua" w:eastAsia="Book Antiqua" w:hAnsi="Book Antiqua" w:cs="Book Antiqua"/>
          <w:b/>
          <w:color w:val="000000"/>
        </w:rPr>
        <w:t xml:space="preserve"> </w:t>
      </w:r>
      <w:r w:rsidR="001B4922" w:rsidRPr="001B4922">
        <w:rPr>
          <w:rFonts w:ascii="Book Antiqua" w:eastAsia="Book Antiqua" w:hAnsi="Book Antiqua" w:cs="Book Antiqua"/>
          <w:color w:val="000000"/>
        </w:rPr>
        <w:t xml:space="preserve">CT: </w:t>
      </w:r>
      <w:r w:rsidR="001B4922" w:rsidRPr="001B4922">
        <w:rPr>
          <w:rFonts w:ascii="Book Antiqua" w:eastAsia="Book Antiqua" w:hAnsi="Book Antiqua" w:cs="Book Antiqua"/>
          <w:color w:val="000000"/>
          <w:shd w:val="clear" w:color="auto" w:fill="FFFFFF"/>
        </w:rPr>
        <w:t>Computerized tomography.</w:t>
      </w:r>
    </w:p>
    <w:p w14:paraId="28A4E0B6" w14:textId="77777777" w:rsidR="00DB106B" w:rsidRPr="001B4922" w:rsidRDefault="00847DD2"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br w:type="page"/>
      </w:r>
      <w:r w:rsidRPr="001B4922">
        <w:rPr>
          <w:rFonts w:ascii="Book Antiqua" w:eastAsia="Book Antiqua" w:hAnsi="Book Antiqua" w:cs="Book Antiqua"/>
          <w:b/>
          <w:noProof/>
          <w:color w:val="000000"/>
          <w:lang w:eastAsia="zh-CN"/>
        </w:rPr>
        <w:lastRenderedPageBreak/>
        <w:drawing>
          <wp:inline distT="0" distB="0" distL="0" distR="0" wp14:anchorId="5A30C12E" wp14:editId="1B6FF028">
            <wp:extent cx="5486400" cy="36563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3656330"/>
                    </a:xfrm>
                    <a:prstGeom prst="rect">
                      <a:avLst/>
                    </a:prstGeom>
                  </pic:spPr>
                </pic:pic>
              </a:graphicData>
            </a:graphic>
          </wp:inline>
        </w:drawing>
      </w:r>
    </w:p>
    <w:p w14:paraId="584D63EF" w14:textId="77777777" w:rsidR="00DB106B" w:rsidRPr="001B4922" w:rsidRDefault="00DB106B" w:rsidP="001B4922">
      <w:pPr>
        <w:snapToGrid w:val="0"/>
        <w:spacing w:line="360" w:lineRule="auto"/>
        <w:jc w:val="both"/>
        <w:rPr>
          <w:rFonts w:ascii="Book Antiqua" w:eastAsia="Book Antiqua" w:hAnsi="Book Antiqua" w:cs="Book Antiqua"/>
          <w:b/>
          <w:color w:val="000000"/>
        </w:rPr>
      </w:pPr>
      <w:r w:rsidRPr="001B4922">
        <w:rPr>
          <w:rFonts w:ascii="Book Antiqua" w:eastAsia="Book Antiqua" w:hAnsi="Book Antiqua" w:cs="Book Antiqua"/>
          <w:b/>
          <w:color w:val="000000"/>
        </w:rPr>
        <w:t>Figure 5 Duration of low molecular weight heparin prophylaxis after discharge.</w:t>
      </w:r>
    </w:p>
    <w:p w14:paraId="2BFF9C0C" w14:textId="77777777" w:rsidR="001B4922" w:rsidRPr="001B4922" w:rsidRDefault="001B4922" w:rsidP="001B4922">
      <w:pPr>
        <w:pStyle w:val="a5"/>
        <w:snapToGrid w:val="0"/>
        <w:spacing w:after="0" w:line="360" w:lineRule="auto"/>
        <w:ind w:left="0"/>
        <w:jc w:val="both"/>
        <w:rPr>
          <w:rFonts w:ascii="Book Antiqua" w:hAnsi="Book Antiqua" w:cs="Times New Roman"/>
          <w:b/>
          <w:sz w:val="24"/>
          <w:szCs w:val="24"/>
        </w:rPr>
      </w:pPr>
      <w:r w:rsidRPr="001B4922">
        <w:rPr>
          <w:rFonts w:ascii="Book Antiqua" w:hAnsi="Book Antiqua"/>
          <w:sz w:val="24"/>
          <w:szCs w:val="24"/>
        </w:rPr>
        <w:br w:type="page"/>
      </w:r>
      <w:r w:rsidRPr="001B4922">
        <w:rPr>
          <w:rFonts w:ascii="Book Antiqua" w:hAnsi="Book Antiqua" w:cs="Times New Roman"/>
          <w:b/>
          <w:sz w:val="24"/>
          <w:szCs w:val="24"/>
        </w:rPr>
        <w:lastRenderedPageBreak/>
        <w:t>Table 1 Institutions of surgeons</w:t>
      </w:r>
    </w:p>
    <w:tbl>
      <w:tblPr>
        <w:tblW w:w="9115" w:type="dxa"/>
        <w:tblInd w:w="48" w:type="dxa"/>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
      <w:tblGrid>
        <w:gridCol w:w="4591"/>
        <w:gridCol w:w="2268"/>
        <w:gridCol w:w="2256"/>
      </w:tblGrid>
      <w:tr w:rsidR="001B4922" w:rsidRPr="001B4922" w14:paraId="6F3397CF" w14:textId="77777777" w:rsidTr="001B4922">
        <w:trPr>
          <w:trHeight w:val="450"/>
        </w:trPr>
        <w:tc>
          <w:tcPr>
            <w:tcW w:w="4591" w:type="dxa"/>
            <w:tcBorders>
              <w:top w:val="single" w:sz="4" w:space="0" w:color="auto"/>
              <w:bottom w:val="single" w:sz="4" w:space="0" w:color="auto"/>
            </w:tcBorders>
            <w:tcMar>
              <w:top w:w="0" w:type="dxa"/>
              <w:left w:w="103" w:type="dxa"/>
              <w:bottom w:w="0" w:type="dxa"/>
              <w:right w:w="108" w:type="dxa"/>
            </w:tcMar>
            <w:vAlign w:val="center"/>
          </w:tcPr>
          <w:p w14:paraId="08123222" w14:textId="77777777" w:rsidR="001B4922" w:rsidRPr="001B4922" w:rsidRDefault="001B4922" w:rsidP="001B4922">
            <w:pPr>
              <w:snapToGrid w:val="0"/>
              <w:spacing w:line="360" w:lineRule="auto"/>
              <w:jc w:val="both"/>
              <w:rPr>
                <w:rFonts w:ascii="Book Antiqua" w:hAnsi="Book Antiqua"/>
                <w:b/>
              </w:rPr>
            </w:pPr>
            <w:r w:rsidRPr="001B4922">
              <w:rPr>
                <w:rFonts w:ascii="Book Antiqua" w:eastAsia="Calibri" w:hAnsi="Book Antiqua"/>
                <w:b/>
                <w:color w:val="000000"/>
                <w:lang w:val="tr-TR"/>
              </w:rPr>
              <w:t>Institution</w:t>
            </w:r>
          </w:p>
        </w:tc>
        <w:tc>
          <w:tcPr>
            <w:tcW w:w="2268" w:type="dxa"/>
            <w:tcBorders>
              <w:top w:val="single" w:sz="4" w:space="0" w:color="auto"/>
              <w:bottom w:val="single" w:sz="4" w:space="0" w:color="auto"/>
            </w:tcBorders>
            <w:tcMar>
              <w:top w:w="0" w:type="dxa"/>
              <w:left w:w="103" w:type="dxa"/>
              <w:bottom w:w="0" w:type="dxa"/>
              <w:right w:w="108" w:type="dxa"/>
            </w:tcMar>
            <w:vAlign w:val="center"/>
          </w:tcPr>
          <w:p w14:paraId="3D19F78D" w14:textId="77777777" w:rsidR="001B4922" w:rsidRPr="001B4922" w:rsidRDefault="001B4922" w:rsidP="001B4922">
            <w:pPr>
              <w:snapToGrid w:val="0"/>
              <w:spacing w:line="360" w:lineRule="auto"/>
              <w:ind w:firstLine="567"/>
              <w:jc w:val="both"/>
              <w:rPr>
                <w:rFonts w:ascii="Book Antiqua" w:hAnsi="Book Antiqua"/>
                <w:b/>
                <w:i/>
              </w:rPr>
            </w:pPr>
            <w:r w:rsidRPr="001B4922">
              <w:rPr>
                <w:rFonts w:ascii="Book Antiqua" w:eastAsia="Calibri" w:hAnsi="Book Antiqua"/>
                <w:b/>
                <w:i/>
                <w:color w:val="000000"/>
                <w:lang w:val="tr-TR"/>
              </w:rPr>
              <w:t>n</w:t>
            </w:r>
          </w:p>
        </w:tc>
        <w:tc>
          <w:tcPr>
            <w:tcW w:w="2256" w:type="dxa"/>
            <w:tcBorders>
              <w:top w:val="single" w:sz="4" w:space="0" w:color="auto"/>
              <w:bottom w:val="single" w:sz="4" w:space="0" w:color="auto"/>
            </w:tcBorders>
            <w:tcMar>
              <w:top w:w="0" w:type="dxa"/>
              <w:left w:w="103" w:type="dxa"/>
              <w:bottom w:w="0" w:type="dxa"/>
              <w:right w:w="108" w:type="dxa"/>
            </w:tcMar>
            <w:vAlign w:val="center"/>
          </w:tcPr>
          <w:p w14:paraId="283AB4B7" w14:textId="77777777" w:rsidR="001B4922" w:rsidRPr="001B4922" w:rsidRDefault="001B4922" w:rsidP="001B4922">
            <w:pPr>
              <w:snapToGrid w:val="0"/>
              <w:spacing w:line="360" w:lineRule="auto"/>
              <w:ind w:firstLine="567"/>
              <w:jc w:val="both"/>
              <w:rPr>
                <w:rFonts w:ascii="Book Antiqua" w:hAnsi="Book Antiqua"/>
                <w:b/>
              </w:rPr>
            </w:pPr>
            <w:r w:rsidRPr="001B4922">
              <w:rPr>
                <w:rFonts w:ascii="Book Antiqua" w:eastAsia="Calibri" w:hAnsi="Book Antiqua"/>
                <w:b/>
                <w:color w:val="000000"/>
                <w:lang w:val="tr-TR"/>
              </w:rPr>
              <w:t>%</w:t>
            </w:r>
          </w:p>
        </w:tc>
      </w:tr>
      <w:tr w:rsidR="001B4922" w:rsidRPr="001B4922" w14:paraId="5F5FF764" w14:textId="77777777" w:rsidTr="001B4922">
        <w:trPr>
          <w:trHeight w:val="450"/>
        </w:trPr>
        <w:tc>
          <w:tcPr>
            <w:tcW w:w="4591" w:type="dxa"/>
            <w:tcBorders>
              <w:top w:val="single" w:sz="4" w:space="0" w:color="auto"/>
            </w:tcBorders>
            <w:tcMar>
              <w:top w:w="0" w:type="dxa"/>
              <w:left w:w="103" w:type="dxa"/>
              <w:bottom w:w="0" w:type="dxa"/>
              <w:right w:w="108" w:type="dxa"/>
            </w:tcMar>
            <w:vAlign w:val="center"/>
          </w:tcPr>
          <w:p w14:paraId="2953DD68" w14:textId="77777777" w:rsidR="001B4922" w:rsidRPr="001B4922" w:rsidRDefault="001B4922" w:rsidP="001B4922">
            <w:pPr>
              <w:snapToGrid w:val="0"/>
              <w:spacing w:line="360" w:lineRule="auto"/>
              <w:jc w:val="both"/>
              <w:rPr>
                <w:rFonts w:ascii="Book Antiqua" w:hAnsi="Book Antiqua"/>
              </w:rPr>
            </w:pPr>
            <w:r w:rsidRPr="001B4922">
              <w:rPr>
                <w:rFonts w:ascii="Book Antiqua" w:eastAsia="Calibri" w:hAnsi="Book Antiqua"/>
                <w:color w:val="000000"/>
                <w:lang w:val="tr-TR"/>
              </w:rPr>
              <w:t>Private Hospital</w:t>
            </w:r>
          </w:p>
        </w:tc>
        <w:tc>
          <w:tcPr>
            <w:tcW w:w="2268" w:type="dxa"/>
            <w:tcBorders>
              <w:top w:val="single" w:sz="4" w:space="0" w:color="auto"/>
            </w:tcBorders>
            <w:tcMar>
              <w:top w:w="0" w:type="dxa"/>
              <w:left w:w="103" w:type="dxa"/>
              <w:bottom w:w="0" w:type="dxa"/>
              <w:right w:w="108" w:type="dxa"/>
            </w:tcMar>
            <w:vAlign w:val="center"/>
          </w:tcPr>
          <w:p w14:paraId="1161A657"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26</w:t>
            </w:r>
          </w:p>
        </w:tc>
        <w:tc>
          <w:tcPr>
            <w:tcW w:w="2256" w:type="dxa"/>
            <w:tcBorders>
              <w:top w:val="single" w:sz="4" w:space="0" w:color="auto"/>
            </w:tcBorders>
            <w:tcMar>
              <w:top w:w="0" w:type="dxa"/>
              <w:left w:w="103" w:type="dxa"/>
              <w:bottom w:w="0" w:type="dxa"/>
              <w:right w:w="108" w:type="dxa"/>
            </w:tcMar>
            <w:vAlign w:val="center"/>
          </w:tcPr>
          <w:p w14:paraId="6A371CFD"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41.3</w:t>
            </w:r>
          </w:p>
        </w:tc>
      </w:tr>
      <w:tr w:rsidR="001B4922" w:rsidRPr="001B4922" w14:paraId="1335F9F6" w14:textId="77777777" w:rsidTr="001B4922">
        <w:tc>
          <w:tcPr>
            <w:tcW w:w="4591" w:type="dxa"/>
            <w:tcMar>
              <w:top w:w="0" w:type="dxa"/>
              <w:left w:w="103" w:type="dxa"/>
              <w:bottom w:w="0" w:type="dxa"/>
              <w:right w:w="108" w:type="dxa"/>
            </w:tcMar>
            <w:vAlign w:val="center"/>
          </w:tcPr>
          <w:p w14:paraId="7FA29D3A" w14:textId="77777777" w:rsidR="001B4922" w:rsidRPr="001B4922" w:rsidRDefault="001B4922" w:rsidP="001B4922">
            <w:pPr>
              <w:snapToGrid w:val="0"/>
              <w:spacing w:line="360" w:lineRule="auto"/>
              <w:jc w:val="both"/>
              <w:rPr>
                <w:rFonts w:ascii="Book Antiqua" w:hAnsi="Book Antiqua"/>
              </w:rPr>
            </w:pPr>
            <w:r w:rsidRPr="001B4922">
              <w:rPr>
                <w:rFonts w:ascii="Book Antiqua" w:eastAsia="Calibri" w:hAnsi="Book Antiqua"/>
                <w:color w:val="000000"/>
                <w:lang w:val="tr-TR"/>
              </w:rPr>
              <w:t>Training and Research Hospital</w:t>
            </w:r>
          </w:p>
        </w:tc>
        <w:tc>
          <w:tcPr>
            <w:tcW w:w="2268" w:type="dxa"/>
            <w:tcMar>
              <w:top w:w="0" w:type="dxa"/>
              <w:left w:w="103" w:type="dxa"/>
              <w:bottom w:w="0" w:type="dxa"/>
              <w:right w:w="108" w:type="dxa"/>
            </w:tcMar>
            <w:vAlign w:val="center"/>
          </w:tcPr>
          <w:p w14:paraId="1C76BB79"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15</w:t>
            </w:r>
          </w:p>
        </w:tc>
        <w:tc>
          <w:tcPr>
            <w:tcW w:w="2256" w:type="dxa"/>
            <w:tcMar>
              <w:top w:w="0" w:type="dxa"/>
              <w:left w:w="103" w:type="dxa"/>
              <w:bottom w:w="0" w:type="dxa"/>
              <w:right w:w="108" w:type="dxa"/>
            </w:tcMar>
            <w:vAlign w:val="center"/>
          </w:tcPr>
          <w:p w14:paraId="1202DF1C"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23.8</w:t>
            </w:r>
          </w:p>
        </w:tc>
      </w:tr>
      <w:tr w:rsidR="001B4922" w:rsidRPr="001B4922" w14:paraId="72D45E75" w14:textId="77777777" w:rsidTr="001B4922">
        <w:trPr>
          <w:trHeight w:val="440"/>
        </w:trPr>
        <w:tc>
          <w:tcPr>
            <w:tcW w:w="4591" w:type="dxa"/>
            <w:tcMar>
              <w:top w:w="0" w:type="dxa"/>
              <w:left w:w="103" w:type="dxa"/>
              <w:bottom w:w="0" w:type="dxa"/>
              <w:right w:w="108" w:type="dxa"/>
            </w:tcMar>
            <w:vAlign w:val="center"/>
          </w:tcPr>
          <w:p w14:paraId="18C2FC1B" w14:textId="77777777" w:rsidR="001B4922" w:rsidRPr="001B4922" w:rsidRDefault="001B4922" w:rsidP="001B4922">
            <w:pPr>
              <w:snapToGrid w:val="0"/>
              <w:spacing w:line="360" w:lineRule="auto"/>
              <w:jc w:val="both"/>
              <w:rPr>
                <w:rFonts w:ascii="Book Antiqua" w:hAnsi="Book Antiqua"/>
              </w:rPr>
            </w:pPr>
            <w:r w:rsidRPr="001B4922">
              <w:rPr>
                <w:rFonts w:ascii="Book Antiqua" w:eastAsia="Calibri" w:hAnsi="Book Antiqua"/>
                <w:color w:val="000000"/>
                <w:lang w:val="tr-TR"/>
              </w:rPr>
              <w:t>University Hospital</w:t>
            </w:r>
          </w:p>
        </w:tc>
        <w:tc>
          <w:tcPr>
            <w:tcW w:w="2268" w:type="dxa"/>
            <w:tcMar>
              <w:top w:w="0" w:type="dxa"/>
              <w:left w:w="103" w:type="dxa"/>
              <w:bottom w:w="0" w:type="dxa"/>
              <w:right w:w="108" w:type="dxa"/>
            </w:tcMar>
            <w:vAlign w:val="center"/>
          </w:tcPr>
          <w:p w14:paraId="0B4E51F5"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14</w:t>
            </w:r>
          </w:p>
        </w:tc>
        <w:tc>
          <w:tcPr>
            <w:tcW w:w="2256" w:type="dxa"/>
            <w:tcMar>
              <w:top w:w="0" w:type="dxa"/>
              <w:left w:w="103" w:type="dxa"/>
              <w:bottom w:w="0" w:type="dxa"/>
              <w:right w:w="108" w:type="dxa"/>
            </w:tcMar>
            <w:vAlign w:val="center"/>
          </w:tcPr>
          <w:p w14:paraId="56AAD5AE"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22.2</w:t>
            </w:r>
          </w:p>
        </w:tc>
      </w:tr>
      <w:tr w:rsidR="001B4922" w:rsidRPr="001B4922" w14:paraId="650DEA03" w14:textId="77777777" w:rsidTr="001B4922">
        <w:tc>
          <w:tcPr>
            <w:tcW w:w="4591" w:type="dxa"/>
            <w:tcMar>
              <w:top w:w="0" w:type="dxa"/>
              <w:left w:w="103" w:type="dxa"/>
              <w:bottom w:w="0" w:type="dxa"/>
              <w:right w:w="108" w:type="dxa"/>
            </w:tcMar>
            <w:vAlign w:val="center"/>
          </w:tcPr>
          <w:p w14:paraId="58389E12" w14:textId="7FD3F86B" w:rsidR="001B4922" w:rsidRPr="001B4922" w:rsidRDefault="00305294" w:rsidP="001B4922">
            <w:pPr>
              <w:snapToGrid w:val="0"/>
              <w:spacing w:line="360" w:lineRule="auto"/>
              <w:jc w:val="both"/>
              <w:rPr>
                <w:rFonts w:ascii="Book Antiqua" w:hAnsi="Book Antiqua"/>
              </w:rPr>
            </w:pPr>
            <w:r>
              <w:rPr>
                <w:rFonts w:ascii="Book Antiqua" w:eastAsia="Calibri" w:hAnsi="Book Antiqua"/>
                <w:color w:val="000000"/>
                <w:lang w:val="tr-TR"/>
              </w:rPr>
              <w:t>University Hospital/</w:t>
            </w:r>
            <w:r w:rsidR="001B4922" w:rsidRPr="001B4922">
              <w:rPr>
                <w:rFonts w:ascii="Book Antiqua" w:eastAsia="Calibri" w:hAnsi="Book Antiqua"/>
                <w:color w:val="000000"/>
                <w:lang w:val="tr-TR"/>
              </w:rPr>
              <w:t>Private Hospital</w:t>
            </w:r>
          </w:p>
        </w:tc>
        <w:tc>
          <w:tcPr>
            <w:tcW w:w="2268" w:type="dxa"/>
            <w:tcMar>
              <w:top w:w="0" w:type="dxa"/>
              <w:left w:w="103" w:type="dxa"/>
              <w:bottom w:w="0" w:type="dxa"/>
              <w:right w:w="108" w:type="dxa"/>
            </w:tcMar>
            <w:vAlign w:val="center"/>
          </w:tcPr>
          <w:p w14:paraId="0F150437"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5</w:t>
            </w:r>
          </w:p>
        </w:tc>
        <w:tc>
          <w:tcPr>
            <w:tcW w:w="2256" w:type="dxa"/>
            <w:tcMar>
              <w:top w:w="0" w:type="dxa"/>
              <w:left w:w="103" w:type="dxa"/>
              <w:bottom w:w="0" w:type="dxa"/>
              <w:right w:w="108" w:type="dxa"/>
            </w:tcMar>
            <w:vAlign w:val="center"/>
          </w:tcPr>
          <w:p w14:paraId="344F6622"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7.9</w:t>
            </w:r>
          </w:p>
        </w:tc>
      </w:tr>
      <w:tr w:rsidR="001B4922" w:rsidRPr="001B4922" w14:paraId="4F7D287A" w14:textId="77777777" w:rsidTr="001B4922">
        <w:trPr>
          <w:trHeight w:val="485"/>
        </w:trPr>
        <w:tc>
          <w:tcPr>
            <w:tcW w:w="4591" w:type="dxa"/>
            <w:tcMar>
              <w:top w:w="0" w:type="dxa"/>
              <w:left w:w="103" w:type="dxa"/>
              <w:bottom w:w="0" w:type="dxa"/>
              <w:right w:w="108" w:type="dxa"/>
            </w:tcMar>
            <w:vAlign w:val="center"/>
          </w:tcPr>
          <w:p w14:paraId="61D74FC0" w14:textId="77777777" w:rsidR="001B4922" w:rsidRPr="001B4922" w:rsidRDefault="001B4922" w:rsidP="001B4922">
            <w:pPr>
              <w:snapToGrid w:val="0"/>
              <w:spacing w:line="360" w:lineRule="auto"/>
              <w:jc w:val="both"/>
              <w:rPr>
                <w:rFonts w:ascii="Book Antiqua" w:hAnsi="Book Antiqua"/>
              </w:rPr>
            </w:pPr>
            <w:r w:rsidRPr="001B4922">
              <w:rPr>
                <w:rFonts w:ascii="Book Antiqua" w:eastAsia="Calibri" w:hAnsi="Book Antiqua"/>
                <w:color w:val="000000"/>
                <w:lang w:val="tr-TR"/>
              </w:rPr>
              <w:t>Private clinic</w:t>
            </w:r>
          </w:p>
        </w:tc>
        <w:tc>
          <w:tcPr>
            <w:tcW w:w="2268" w:type="dxa"/>
            <w:tcMar>
              <w:top w:w="0" w:type="dxa"/>
              <w:left w:w="103" w:type="dxa"/>
              <w:bottom w:w="0" w:type="dxa"/>
              <w:right w:w="108" w:type="dxa"/>
            </w:tcMar>
            <w:vAlign w:val="center"/>
          </w:tcPr>
          <w:p w14:paraId="1C1B70B6"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2</w:t>
            </w:r>
          </w:p>
        </w:tc>
        <w:tc>
          <w:tcPr>
            <w:tcW w:w="2256" w:type="dxa"/>
            <w:tcMar>
              <w:top w:w="0" w:type="dxa"/>
              <w:left w:w="103" w:type="dxa"/>
              <w:bottom w:w="0" w:type="dxa"/>
              <w:right w:w="108" w:type="dxa"/>
            </w:tcMar>
            <w:vAlign w:val="center"/>
          </w:tcPr>
          <w:p w14:paraId="63BFC889"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3.2</w:t>
            </w:r>
          </w:p>
        </w:tc>
      </w:tr>
      <w:tr w:rsidR="001B4922" w:rsidRPr="001B4922" w14:paraId="20A18716" w14:textId="77777777" w:rsidTr="001B4922">
        <w:trPr>
          <w:trHeight w:val="411"/>
        </w:trPr>
        <w:tc>
          <w:tcPr>
            <w:tcW w:w="4591" w:type="dxa"/>
            <w:tcMar>
              <w:top w:w="0" w:type="dxa"/>
              <w:left w:w="103" w:type="dxa"/>
              <w:bottom w:w="0" w:type="dxa"/>
              <w:right w:w="108" w:type="dxa"/>
            </w:tcMar>
            <w:vAlign w:val="center"/>
          </w:tcPr>
          <w:p w14:paraId="0F86C211" w14:textId="77777777" w:rsidR="001B4922" w:rsidRPr="001B4922" w:rsidRDefault="001B4922" w:rsidP="001B4922">
            <w:pPr>
              <w:snapToGrid w:val="0"/>
              <w:spacing w:line="360" w:lineRule="auto"/>
              <w:jc w:val="both"/>
              <w:rPr>
                <w:rFonts w:ascii="Book Antiqua" w:hAnsi="Book Antiqua"/>
              </w:rPr>
            </w:pPr>
            <w:r w:rsidRPr="001B4922">
              <w:rPr>
                <w:rFonts w:ascii="Book Antiqua" w:eastAsia="Calibri" w:hAnsi="Book Antiqua"/>
                <w:color w:val="000000"/>
                <w:lang w:val="tr-TR"/>
              </w:rPr>
              <w:t>State hospital</w:t>
            </w:r>
          </w:p>
        </w:tc>
        <w:tc>
          <w:tcPr>
            <w:tcW w:w="2268" w:type="dxa"/>
            <w:tcMar>
              <w:top w:w="0" w:type="dxa"/>
              <w:left w:w="103" w:type="dxa"/>
              <w:bottom w:w="0" w:type="dxa"/>
              <w:right w:w="108" w:type="dxa"/>
            </w:tcMar>
            <w:vAlign w:val="center"/>
          </w:tcPr>
          <w:p w14:paraId="3FCFAF50"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1</w:t>
            </w:r>
          </w:p>
        </w:tc>
        <w:tc>
          <w:tcPr>
            <w:tcW w:w="2256" w:type="dxa"/>
            <w:tcMar>
              <w:top w:w="0" w:type="dxa"/>
              <w:left w:w="103" w:type="dxa"/>
              <w:bottom w:w="0" w:type="dxa"/>
              <w:right w:w="108" w:type="dxa"/>
            </w:tcMar>
            <w:vAlign w:val="center"/>
          </w:tcPr>
          <w:p w14:paraId="1D855F30" w14:textId="77777777" w:rsidR="001B4922" w:rsidRPr="001B4922" w:rsidRDefault="001B4922" w:rsidP="001B4922">
            <w:pPr>
              <w:snapToGrid w:val="0"/>
              <w:spacing w:line="360" w:lineRule="auto"/>
              <w:ind w:firstLine="567"/>
              <w:jc w:val="both"/>
              <w:rPr>
                <w:rFonts w:ascii="Book Antiqua" w:hAnsi="Book Antiqua"/>
              </w:rPr>
            </w:pPr>
            <w:r w:rsidRPr="001B4922">
              <w:rPr>
                <w:rFonts w:ascii="Book Antiqua" w:eastAsia="Calibri" w:hAnsi="Book Antiqua"/>
                <w:color w:val="000000"/>
                <w:lang w:val="tr-TR"/>
              </w:rPr>
              <w:t>1.6</w:t>
            </w:r>
          </w:p>
        </w:tc>
      </w:tr>
    </w:tbl>
    <w:p w14:paraId="6FC817E1" w14:textId="77777777" w:rsidR="00A77B3E" w:rsidRPr="001B4922" w:rsidRDefault="00A77B3E" w:rsidP="001B4922">
      <w:pPr>
        <w:snapToGrid w:val="0"/>
        <w:spacing w:line="360" w:lineRule="auto"/>
        <w:jc w:val="both"/>
        <w:rPr>
          <w:rFonts w:ascii="Book Antiqua" w:hAnsi="Book Antiqua"/>
        </w:rPr>
      </w:pPr>
    </w:p>
    <w:sectPr w:rsidR="00A77B3E" w:rsidRPr="001B4922" w:rsidSect="009763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0C0CD" w14:textId="77777777" w:rsidR="00F5184A" w:rsidRDefault="00F5184A" w:rsidP="00976385">
      <w:r>
        <w:separator/>
      </w:r>
    </w:p>
  </w:endnote>
  <w:endnote w:type="continuationSeparator" w:id="0">
    <w:p w14:paraId="4F4ECFBD" w14:textId="77777777" w:rsidR="00F5184A" w:rsidRDefault="00F5184A" w:rsidP="0097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974642"/>
      <w:docPartObj>
        <w:docPartGallery w:val="Page Numbers (Bottom of Page)"/>
        <w:docPartUnique/>
      </w:docPartObj>
    </w:sdtPr>
    <w:sdtEndPr/>
    <w:sdtContent>
      <w:sdt>
        <w:sdtPr>
          <w:id w:val="-1769616900"/>
          <w:docPartObj>
            <w:docPartGallery w:val="Page Numbers (Top of Page)"/>
            <w:docPartUnique/>
          </w:docPartObj>
        </w:sdtPr>
        <w:sdtEndPr/>
        <w:sdtContent>
          <w:p w14:paraId="3C76FB5E" w14:textId="77777777" w:rsidR="00976385" w:rsidRDefault="0097638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25585">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25585">
              <w:rPr>
                <w:b/>
                <w:bCs/>
                <w:noProof/>
              </w:rPr>
              <w:t>24</w:t>
            </w:r>
            <w:r>
              <w:rPr>
                <w:b/>
                <w:bCs/>
                <w:sz w:val="24"/>
                <w:szCs w:val="24"/>
              </w:rPr>
              <w:fldChar w:fldCharType="end"/>
            </w:r>
          </w:p>
        </w:sdtContent>
      </w:sdt>
    </w:sdtContent>
  </w:sdt>
  <w:p w14:paraId="3B9609A2" w14:textId="77777777" w:rsidR="00976385" w:rsidRDefault="009763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46FB6" w14:textId="77777777" w:rsidR="00F5184A" w:rsidRDefault="00F5184A" w:rsidP="00976385">
      <w:r>
        <w:separator/>
      </w:r>
    </w:p>
  </w:footnote>
  <w:footnote w:type="continuationSeparator" w:id="0">
    <w:p w14:paraId="3A31D905" w14:textId="77777777" w:rsidR="00F5184A" w:rsidRDefault="00F5184A" w:rsidP="00976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FCA"/>
    <w:rsid w:val="0005719B"/>
    <w:rsid w:val="00187D24"/>
    <w:rsid w:val="001B4922"/>
    <w:rsid w:val="002571F7"/>
    <w:rsid w:val="0027193F"/>
    <w:rsid w:val="00305294"/>
    <w:rsid w:val="003D5B17"/>
    <w:rsid w:val="00402613"/>
    <w:rsid w:val="00414BBE"/>
    <w:rsid w:val="004221FC"/>
    <w:rsid w:val="00436BFC"/>
    <w:rsid w:val="00436C9F"/>
    <w:rsid w:val="00480C5C"/>
    <w:rsid w:val="00514ACA"/>
    <w:rsid w:val="00561C12"/>
    <w:rsid w:val="005A35A2"/>
    <w:rsid w:val="005F37AD"/>
    <w:rsid w:val="0060104A"/>
    <w:rsid w:val="006301D0"/>
    <w:rsid w:val="00646AA5"/>
    <w:rsid w:val="0071524C"/>
    <w:rsid w:val="0078390F"/>
    <w:rsid w:val="00847DD2"/>
    <w:rsid w:val="00855B1E"/>
    <w:rsid w:val="00873AFE"/>
    <w:rsid w:val="00885FDB"/>
    <w:rsid w:val="008C5700"/>
    <w:rsid w:val="009100D9"/>
    <w:rsid w:val="00976385"/>
    <w:rsid w:val="009D58E7"/>
    <w:rsid w:val="00A035AD"/>
    <w:rsid w:val="00A72F5D"/>
    <w:rsid w:val="00A76217"/>
    <w:rsid w:val="00A77B3E"/>
    <w:rsid w:val="00A878A0"/>
    <w:rsid w:val="00AB5304"/>
    <w:rsid w:val="00AF7A49"/>
    <w:rsid w:val="00B12B42"/>
    <w:rsid w:val="00BD3E61"/>
    <w:rsid w:val="00BE1B88"/>
    <w:rsid w:val="00BF3914"/>
    <w:rsid w:val="00C25585"/>
    <w:rsid w:val="00C52555"/>
    <w:rsid w:val="00C53DDA"/>
    <w:rsid w:val="00CA2A55"/>
    <w:rsid w:val="00D457A4"/>
    <w:rsid w:val="00DA6FD9"/>
    <w:rsid w:val="00DB106B"/>
    <w:rsid w:val="00DD7561"/>
    <w:rsid w:val="00DD7D16"/>
    <w:rsid w:val="00DE596A"/>
    <w:rsid w:val="00E8069F"/>
    <w:rsid w:val="00E87177"/>
    <w:rsid w:val="00F26E14"/>
    <w:rsid w:val="00F5184A"/>
    <w:rsid w:val="00FD2D8B"/>
    <w:rsid w:val="00FD4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BA215"/>
  <w15:docId w15:val="{DD1C73E9-C1A6-461B-95A5-0FD24367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76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76385"/>
    <w:rPr>
      <w:sz w:val="18"/>
      <w:szCs w:val="18"/>
    </w:rPr>
  </w:style>
  <w:style w:type="paragraph" w:styleId="a4">
    <w:name w:val="footer"/>
    <w:basedOn w:val="a"/>
    <w:link w:val="Char0"/>
    <w:uiPriority w:val="99"/>
    <w:unhideWhenUsed/>
    <w:rsid w:val="00976385"/>
    <w:pPr>
      <w:tabs>
        <w:tab w:val="center" w:pos="4153"/>
        <w:tab w:val="right" w:pos="8306"/>
      </w:tabs>
      <w:snapToGrid w:val="0"/>
    </w:pPr>
    <w:rPr>
      <w:sz w:val="18"/>
      <w:szCs w:val="18"/>
    </w:rPr>
  </w:style>
  <w:style w:type="character" w:customStyle="1" w:styleId="Char0">
    <w:name w:val="页脚 Char"/>
    <w:basedOn w:val="a0"/>
    <w:link w:val="a4"/>
    <w:uiPriority w:val="99"/>
    <w:rsid w:val="00976385"/>
    <w:rPr>
      <w:sz w:val="18"/>
      <w:szCs w:val="18"/>
    </w:rPr>
  </w:style>
  <w:style w:type="paragraph" w:styleId="a5">
    <w:name w:val="List Paragraph"/>
    <w:basedOn w:val="a"/>
    <w:rsid w:val="00DB106B"/>
    <w:pPr>
      <w:suppressAutoHyphens/>
      <w:autoSpaceDN w:val="0"/>
      <w:spacing w:after="160" w:line="251" w:lineRule="auto"/>
      <w:ind w:left="720"/>
      <w:textAlignment w:val="baseline"/>
    </w:pPr>
    <w:rPr>
      <w:rFonts w:ascii="Calibri" w:eastAsia="Calibri" w:hAnsi="Calibri" w:cs="Arial"/>
      <w:color w:val="000000"/>
      <w:kern w:val="3"/>
      <w:sz w:val="22"/>
      <w:szCs w:val="22"/>
      <w:lang w:val="tr-TR" w:eastAsia="zh-CN"/>
    </w:rPr>
  </w:style>
  <w:style w:type="character" w:styleId="a6">
    <w:name w:val="annotation reference"/>
    <w:basedOn w:val="a0"/>
    <w:semiHidden/>
    <w:unhideWhenUsed/>
    <w:rsid w:val="00873AFE"/>
    <w:rPr>
      <w:sz w:val="21"/>
      <w:szCs w:val="21"/>
    </w:rPr>
  </w:style>
  <w:style w:type="paragraph" w:styleId="a7">
    <w:name w:val="annotation text"/>
    <w:basedOn w:val="a"/>
    <w:link w:val="Char1"/>
    <w:semiHidden/>
    <w:unhideWhenUsed/>
    <w:rsid w:val="00873AFE"/>
  </w:style>
  <w:style w:type="character" w:customStyle="1" w:styleId="Char1">
    <w:name w:val="批注文字 Char"/>
    <w:basedOn w:val="a0"/>
    <w:link w:val="a7"/>
    <w:semiHidden/>
    <w:rsid w:val="00873AFE"/>
    <w:rPr>
      <w:sz w:val="24"/>
      <w:szCs w:val="24"/>
    </w:rPr>
  </w:style>
  <w:style w:type="paragraph" w:styleId="a8">
    <w:name w:val="annotation subject"/>
    <w:basedOn w:val="a7"/>
    <w:next w:val="a7"/>
    <w:link w:val="Char2"/>
    <w:semiHidden/>
    <w:unhideWhenUsed/>
    <w:rsid w:val="00873AFE"/>
    <w:rPr>
      <w:b/>
      <w:bCs/>
    </w:rPr>
  </w:style>
  <w:style w:type="character" w:customStyle="1" w:styleId="Char2">
    <w:name w:val="批注主题 Char"/>
    <w:basedOn w:val="Char1"/>
    <w:link w:val="a8"/>
    <w:semiHidden/>
    <w:rsid w:val="00873AFE"/>
    <w:rPr>
      <w:b/>
      <w:bCs/>
      <w:sz w:val="24"/>
      <w:szCs w:val="24"/>
    </w:rPr>
  </w:style>
  <w:style w:type="paragraph" w:styleId="a9">
    <w:name w:val="Balloon Text"/>
    <w:basedOn w:val="a"/>
    <w:link w:val="Char3"/>
    <w:semiHidden/>
    <w:unhideWhenUsed/>
    <w:rsid w:val="00873AFE"/>
    <w:rPr>
      <w:sz w:val="18"/>
      <w:szCs w:val="18"/>
    </w:rPr>
  </w:style>
  <w:style w:type="character" w:customStyle="1" w:styleId="Char3">
    <w:name w:val="批注框文本 Char"/>
    <w:basedOn w:val="a0"/>
    <w:link w:val="a9"/>
    <w:semiHidden/>
    <w:rsid w:val="00873AFE"/>
    <w:rPr>
      <w:sz w:val="18"/>
      <w:szCs w:val="18"/>
    </w:rPr>
  </w:style>
  <w:style w:type="character" w:styleId="aa">
    <w:name w:val="Hyperlink"/>
    <w:basedOn w:val="a0"/>
    <w:unhideWhenUsed/>
    <w:rsid w:val="00422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uik.gov.tr/PreHaberBultenleri.do?id=13490"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4363</Words>
  <Characters>24872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19</cp:revision>
  <dcterms:created xsi:type="dcterms:W3CDTF">2020-12-25T03:51:00Z</dcterms:created>
  <dcterms:modified xsi:type="dcterms:W3CDTF">2021-04-25T06:47:00Z</dcterms:modified>
</cp:coreProperties>
</file>