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17" w:rsidRDefault="005D64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BC2B17" w:rsidRDefault="005D64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60532</w:t>
      </w:r>
    </w:p>
    <w:p w:rsidR="00BC2B17" w:rsidRDefault="005D64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BC2B17" w:rsidRDefault="00BC2B17">
      <w:pPr>
        <w:spacing w:line="360" w:lineRule="auto"/>
        <w:jc w:val="both"/>
      </w:pPr>
    </w:p>
    <w:p w:rsidR="00BC2B17" w:rsidRDefault="005D64D1">
      <w:pPr>
        <w:spacing w:line="360" w:lineRule="auto"/>
        <w:jc w:val="both"/>
      </w:pPr>
      <w:bookmarkStart w:id="0" w:name="OLE_LINK26"/>
      <w:bookmarkStart w:id="1" w:name="OLE_LINK25"/>
      <w:r>
        <w:rPr>
          <w:rFonts w:ascii="Book Antiqua" w:eastAsia="Book Antiqua" w:hAnsi="Book Antiqua" w:cs="Book Antiqua"/>
          <w:b/>
          <w:bCs/>
          <w:color w:val="000000"/>
        </w:rPr>
        <w:t>Systemic adverse effects and toxicities associated with immunotherapy: A review</w:t>
      </w:r>
    </w:p>
    <w:bookmarkEnd w:id="0"/>
    <w:bookmarkEnd w:id="1"/>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proofErr w:type="gramStart"/>
      <w:r>
        <w:rPr>
          <w:rFonts w:ascii="Book Antiqua" w:hAnsi="Book Antiqua" w:cs="Book Antiqua" w:hint="eastAsia"/>
          <w:color w:val="000000"/>
          <w:lang w:eastAsia="zh-CN"/>
        </w:rPr>
        <w:t>A</w:t>
      </w:r>
      <w:proofErr w:type="gram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Adverse effects of immunotherapy</w:t>
      </w:r>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color w:val="000000"/>
        </w:rPr>
        <w:t>Asim</w:t>
      </w:r>
      <w:proofErr w:type="spellEnd"/>
      <w:r>
        <w:rPr>
          <w:rFonts w:ascii="Book Antiqua" w:eastAsia="Book Antiqua" w:hAnsi="Book Antiqua" w:cs="Book Antiqua"/>
          <w:color w:val="000000"/>
        </w:rPr>
        <w:t xml:space="preserve"> </w:t>
      </w:r>
      <w:bookmarkStart w:id="2" w:name="OLE_LINK1"/>
      <w:bookmarkStart w:id="3" w:name="OLE_LINK2"/>
      <w:proofErr w:type="spellStart"/>
      <w:r>
        <w:rPr>
          <w:rFonts w:ascii="Book Antiqua" w:eastAsia="Book Antiqua" w:hAnsi="Book Antiqua" w:cs="Book Antiqua"/>
          <w:color w:val="000000"/>
        </w:rPr>
        <w:t>Kichloo</w:t>
      </w:r>
      <w:bookmarkEnd w:id="2"/>
      <w:bookmarkEnd w:id="3"/>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Dushyant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Dahiya</w:t>
      </w:r>
      <w:proofErr w:type="spellEnd"/>
      <w:r>
        <w:rPr>
          <w:rFonts w:ascii="Book Antiqua" w:eastAsia="Book Antiqua" w:hAnsi="Book Antiqua" w:cs="Book Antiqua"/>
          <w:color w:val="000000"/>
        </w:rPr>
        <w:t xml:space="preserve">, Jean Claude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Hafeez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Shaka</w:t>
      </w:r>
      <w:proofErr w:type="spellEnd"/>
      <w:r>
        <w:rPr>
          <w:rFonts w:ascii="Book Antiqua" w:eastAsia="Book Antiqua" w:hAnsi="Book Antiqua" w:cs="Book Antiqua"/>
          <w:color w:val="000000"/>
        </w:rPr>
        <w:t xml:space="preserve">, Farah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Akshay</w:t>
      </w:r>
      <w:proofErr w:type="spellEnd"/>
      <w:r>
        <w:rPr>
          <w:rFonts w:ascii="Book Antiqua" w:eastAsia="Book Antiqua" w:hAnsi="Book Antiqua" w:cs="Book Antiqua"/>
          <w:color w:val="000000"/>
        </w:rPr>
        <w:t xml:space="preserve"> Kumar, </w:t>
      </w:r>
      <w:proofErr w:type="spellStart"/>
      <w:r>
        <w:rPr>
          <w:rFonts w:ascii="Book Antiqua" w:eastAsia="Book Antiqua" w:hAnsi="Book Antiqua" w:cs="Book Antiqua"/>
          <w:color w:val="000000"/>
        </w:rPr>
        <w:t>Manidhar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Lekkala</w:t>
      </w:r>
      <w:proofErr w:type="spellEnd"/>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b/>
          <w:bCs/>
          <w:color w:val="000000"/>
        </w:rPr>
        <w:t>Asim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Dushyant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Dahiya</w:t>
      </w:r>
      <w:proofErr w:type="spellEnd"/>
      <w:r>
        <w:rPr>
          <w:rFonts w:ascii="Book Antiqua" w:eastAsia="Book Antiqua" w:hAnsi="Book Antiqua" w:cs="Book Antiqua"/>
          <w:b/>
          <w:bCs/>
          <w:color w:val="000000"/>
        </w:rPr>
        <w:t xml:space="preserve">, </w:t>
      </w:r>
      <w:bookmarkStart w:id="4" w:name="OLE_LINK4"/>
      <w:bookmarkStart w:id="5" w:name="OLE_LINK3"/>
      <w:r>
        <w:rPr>
          <w:rFonts w:ascii="Book Antiqua" w:hAnsi="Book Antiqua" w:cs="Book Antiqua" w:hint="eastAsia"/>
          <w:bCs/>
          <w:color w:val="000000"/>
          <w:lang w:eastAsia="zh-CN"/>
        </w:rPr>
        <w:t xml:space="preserve">Department of </w:t>
      </w:r>
      <w:bookmarkEnd w:id="4"/>
      <w:bookmarkEnd w:id="5"/>
      <w:r>
        <w:rPr>
          <w:rFonts w:ascii="Book Antiqua" w:eastAsia="Book Antiqua" w:hAnsi="Book Antiqua" w:cs="Book Antiqua"/>
          <w:color w:val="000000"/>
        </w:rPr>
        <w:t>Internal Medicine, Central Michigan University, Saginaw, MI 48603, United States</w:t>
      </w:r>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b/>
          <w:bCs/>
          <w:color w:val="000000"/>
        </w:rPr>
        <w:t>Asim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Jean Claude </w:t>
      </w:r>
      <w:proofErr w:type="spellStart"/>
      <w:r>
        <w:rPr>
          <w:rFonts w:ascii="Book Antiqua" w:eastAsia="Book Antiqua" w:hAnsi="Book Antiqua" w:cs="Book Antiqua"/>
          <w:b/>
          <w:bCs/>
          <w:color w:val="000000"/>
        </w:rPr>
        <w:t>Guidi</w:t>
      </w:r>
      <w:proofErr w:type="spellEnd"/>
      <w:r>
        <w:rPr>
          <w:rFonts w:ascii="Book Antiqua" w:eastAsia="Book Antiqua" w:hAnsi="Book Antiqua" w:cs="Book Antiqua"/>
          <w:b/>
          <w:bCs/>
          <w:color w:val="000000"/>
        </w:rPr>
        <w:t xml:space="preserve">,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Samaritan Medical Center, Watertown, NY 13601, United States</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Medical College of Wisconsin, Milwaukee, WI 53201, United States</w:t>
      </w:r>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Nephrology, Guthrie Robert Packer Hospital, Sayre, PA 18840, United States</w:t>
      </w:r>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b/>
          <w:bCs/>
          <w:color w:val="000000"/>
        </w:rPr>
        <w:t>Hafeez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Shaka</w:t>
      </w:r>
      <w:proofErr w:type="spellEnd"/>
      <w:r>
        <w:rPr>
          <w:rFonts w:ascii="Book Antiqua" w:eastAsia="Book Antiqua" w:hAnsi="Book Antiqua" w:cs="Book Antiqua"/>
          <w:b/>
          <w:bCs/>
          <w:color w:val="000000"/>
        </w:rPr>
        <w:t xml:space="preserve">,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Internal Medicine, John H </w:t>
      </w:r>
      <w:proofErr w:type="spellStart"/>
      <w:r>
        <w:rPr>
          <w:rFonts w:ascii="Book Antiqua" w:eastAsia="Book Antiqua" w:hAnsi="Book Antiqua" w:cs="Book Antiqua"/>
          <w:color w:val="000000"/>
        </w:rPr>
        <w:t>Stroger</w:t>
      </w:r>
      <w:proofErr w:type="spellEnd"/>
      <w:r>
        <w:rPr>
          <w:rFonts w:ascii="Book Antiqua" w:eastAsia="Book Antiqua" w:hAnsi="Book Antiqua" w:cs="Book Antiqua"/>
          <w:color w:val="000000"/>
        </w:rPr>
        <w:t xml:space="preserve"> Jr. Hospital of Cook County, Chicago, IL 60612, United States</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Farah </w:t>
      </w:r>
      <w:proofErr w:type="spellStart"/>
      <w:r>
        <w:rPr>
          <w:rFonts w:ascii="Book Antiqua" w:eastAsia="Book Antiqua" w:hAnsi="Book Antiqua" w:cs="Book Antiqua"/>
          <w:b/>
          <w:bCs/>
          <w:color w:val="000000"/>
        </w:rPr>
        <w:t>Wani</w:t>
      </w:r>
      <w:proofErr w:type="spellEnd"/>
      <w:r>
        <w:rPr>
          <w:rFonts w:ascii="Book Antiqua" w:eastAsia="Book Antiqua" w:hAnsi="Book Antiqua" w:cs="Book Antiqua"/>
          <w:b/>
          <w:bCs/>
          <w:color w:val="000000"/>
        </w:rPr>
        <w:t xml:space="preserve">,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Family Medicine, Samaritan Medical Center, Watertown, NY 13601, United States</w:t>
      </w:r>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b/>
          <w:bCs/>
          <w:color w:val="000000"/>
        </w:rPr>
        <w:lastRenderedPageBreak/>
        <w:t>Akshay</w:t>
      </w:r>
      <w:proofErr w:type="spellEnd"/>
      <w:r>
        <w:rPr>
          <w:rFonts w:ascii="Book Antiqua" w:eastAsia="Book Antiqua" w:hAnsi="Book Antiqua" w:cs="Book Antiqua"/>
          <w:b/>
          <w:bCs/>
          <w:color w:val="000000"/>
        </w:rPr>
        <w:t xml:space="preserve"> Kumar,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Surgery, University of Pittsburgh, Pittsburgh, PA 15213, United States</w:t>
      </w:r>
    </w:p>
    <w:p w:rsidR="00BC2B17" w:rsidRDefault="00BC2B17">
      <w:pPr>
        <w:spacing w:line="360" w:lineRule="auto"/>
        <w:jc w:val="both"/>
      </w:pPr>
    </w:p>
    <w:p w:rsidR="00BC2B17" w:rsidRDefault="005D64D1">
      <w:pPr>
        <w:spacing w:line="360" w:lineRule="auto"/>
        <w:jc w:val="both"/>
      </w:pPr>
      <w:proofErr w:type="spellStart"/>
      <w:r>
        <w:rPr>
          <w:rFonts w:ascii="Book Antiqua" w:eastAsia="Book Antiqua" w:hAnsi="Book Antiqua" w:cs="Book Antiqua"/>
          <w:b/>
          <w:bCs/>
          <w:color w:val="000000"/>
        </w:rPr>
        <w:t>Manidhar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Lekkala</w:t>
      </w:r>
      <w:proofErr w:type="spellEnd"/>
      <w:r>
        <w:rPr>
          <w:rFonts w:ascii="Book Antiqua" w:eastAsia="Book Antiqua" w:hAnsi="Book Antiqua" w:cs="Book Antiqua"/>
          <w:b/>
          <w:bCs/>
          <w:color w:val="000000"/>
        </w:rPr>
        <w:t xml:space="preserve">,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Hematology and Oncology, University of Rochester Medical Center, Rochester, NY 14642, United States</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have contributed to the manuscript and agree with the final version of the manuscript. </w:t>
      </w:r>
      <w:proofErr w:type="spellStart"/>
      <w:r>
        <w:rPr>
          <w:rFonts w:ascii="Book Antiqua" w:eastAsia="Book Antiqua" w:hAnsi="Book Antiqua" w:cs="Book Antiqua"/>
          <w:color w:val="000000"/>
        </w:rPr>
        <w:t>Kichloo</w:t>
      </w:r>
      <w:proofErr w:type="spellEnd"/>
      <w:r>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Dahiya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DS </w:t>
      </w:r>
      <w:r>
        <w:rPr>
          <w:rFonts w:ascii="Book Antiqua" w:eastAsia="Book Antiqua" w:hAnsi="Book Antiqua" w:cs="Book Antiqua"/>
          <w:color w:val="000000"/>
        </w:rPr>
        <w:t>are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Albosta</w:t>
      </w:r>
      <w:proofErr w:type="spellEnd"/>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Guidi</w:t>
      </w:r>
      <w:proofErr w:type="spellEnd"/>
      <w:r>
        <w:rPr>
          <w:rFonts w:ascii="Book Antiqua" w:hAnsi="Book Antiqua" w:cs="Book Antiqua" w:hint="eastAsia"/>
          <w:color w:val="000000"/>
          <w:lang w:eastAsia="zh-CN"/>
        </w:rPr>
        <w:t xml:space="preserve"> JC</w:t>
      </w:r>
      <w:r>
        <w:rPr>
          <w:rFonts w:ascii="Book Antiqua" w:eastAsia="Book Antiqua" w:hAnsi="Book Antiqua" w:cs="Book Antiqua"/>
          <w:color w:val="000000"/>
        </w:rPr>
        <w:t>, Singh</w:t>
      </w:r>
      <w:r>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Aljadah</w:t>
      </w:r>
      <w:proofErr w:type="spellEnd"/>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Shaka</w:t>
      </w:r>
      <w:proofErr w:type="spellEnd"/>
      <w:r>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Wani</w:t>
      </w:r>
      <w:proofErr w:type="spellEnd"/>
      <w:r>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are credited with significant design of the tables and graphs, literature review of all sections, drafting of the manuscript, revision of important intellectual content for the discussion, and agreement of accountability for all parts of the work</w:t>
      </w:r>
      <w:r>
        <w:rPr>
          <w:rFonts w:ascii="Book Antiqua" w:hAnsi="Book Antiqua" w:cs="Book Antiqua" w:hint="eastAsia"/>
          <w:color w:val="000000"/>
          <w:lang w:eastAsia="zh-CN"/>
        </w:rPr>
        <w:t>;</w:t>
      </w:r>
      <w:r>
        <w:rPr>
          <w:rFonts w:ascii="Book Antiqua" w:eastAsia="Book Antiqua" w:hAnsi="Book Antiqua" w:cs="Book Antiqua"/>
          <w:color w:val="000000"/>
        </w:rPr>
        <w:t xml:space="preserve"> Kumar </w:t>
      </w:r>
      <w:r>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Lekkala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Pr>
          <w:rFonts w:ascii="Book Antiqua" w:eastAsia="Book Antiqua" w:hAnsi="Book Antiqua" w:cs="Book Antiqua"/>
          <w:color w:val="000000"/>
        </w:rPr>
        <w:t>is credited with assisting in literature review, final content write up and agreement of accountability for all aspects of the work.</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Corresponding author: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MD, Doctor, </w:t>
      </w:r>
      <w:r>
        <w:rPr>
          <w:rFonts w:ascii="Book Antiqua" w:hAnsi="Book Antiqua" w:cs="Book Antiqua" w:hint="eastAsia"/>
          <w:bCs/>
          <w:color w:val="000000"/>
          <w:lang w:eastAsia="zh-CN"/>
        </w:rPr>
        <w:t>Department of</w:t>
      </w:r>
      <w:r>
        <w:rPr>
          <w:rFonts w:ascii="Book Antiqua" w:eastAsia="Book Antiqua" w:hAnsi="Book Antiqua" w:cs="Book Antiqua"/>
          <w:color w:val="000000"/>
        </w:rPr>
        <w:t xml:space="preserve"> Internal Medicine, Central Michigan University, 1000 Houghton Ave, Saginaw, MI 48603, United States. albos1ms@cmich.edu</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rsidR="00BC2B17" w:rsidRDefault="005D64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21, 2021</w:t>
      </w:r>
    </w:p>
    <w:p w:rsidR="00BC2B17" w:rsidRDefault="005D64D1">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19, 2021</w:t>
      </w:r>
    </w:p>
    <w:p w:rsidR="00BC2B17" w:rsidRDefault="005D64D1">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March 24, 2021</w:t>
      </w:r>
    </w:p>
    <w:p w:rsidR="00BC2B17" w:rsidRDefault="00BC2B17">
      <w:pPr>
        <w:spacing w:line="360" w:lineRule="auto"/>
        <w:jc w:val="both"/>
        <w:sectPr w:rsidR="00BC2B17">
          <w:footerReference w:type="default" r:id="rId8"/>
          <w:pgSz w:w="12240" w:h="15840"/>
          <w:pgMar w:top="1440" w:right="1440" w:bottom="1440" w:left="1440" w:header="720" w:footer="720" w:gutter="0"/>
          <w:cols w:space="720"/>
          <w:docGrid w:linePitch="360"/>
        </w:sectPr>
      </w:pPr>
    </w:p>
    <w:p w:rsidR="00BC2B17" w:rsidRDefault="005D64D1">
      <w:pPr>
        <w:spacing w:line="360" w:lineRule="auto"/>
        <w:jc w:val="both"/>
      </w:pPr>
      <w:r>
        <w:rPr>
          <w:rFonts w:ascii="Book Antiqua" w:eastAsia="Book Antiqua" w:hAnsi="Book Antiqua" w:cs="Book Antiqua"/>
          <w:b/>
          <w:color w:val="000000"/>
        </w:rPr>
        <w:lastRenderedPageBreak/>
        <w:t>Abstract</w:t>
      </w:r>
    </w:p>
    <w:p w:rsidR="00BC2B17" w:rsidRDefault="005D64D1">
      <w:pPr>
        <w:spacing w:line="360" w:lineRule="auto"/>
        <w:jc w:val="both"/>
      </w:pPr>
      <w:r>
        <w:rPr>
          <w:rFonts w:ascii="Book Antiqua" w:eastAsia="Book Antiqua" w:hAnsi="Book Antiqua" w:cs="Book Antiqua"/>
          <w:color w:val="000000"/>
        </w:rPr>
        <w:t xml:space="preserve">Immunotherapy is rapidly evolving secondary to the advent of newer immunotherapeutic agents and increasing approval of the current agents by the United States Food and Drug Administration to treat a wide spectrum of cancers. Immunotherapeutic agents have gained immense popularity due to their tumor-specific action. Immunotherapy is slowly transforming into a separate therapeutic entity, and the fifth pillar of management for cancers alongside surgery, radiotherapy, chemotherapy, and targeted therapy. However, like any therapeutic entity it has its own adverse effects. With the increasing use of </w:t>
      </w:r>
      <w:proofErr w:type="spellStart"/>
      <w:r>
        <w:rPr>
          <w:rFonts w:ascii="Book Antiqua" w:eastAsia="Book Antiqua" w:hAnsi="Book Antiqua" w:cs="Book Antiqua"/>
          <w:color w:val="000000"/>
        </w:rPr>
        <w:t>immuno</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therapeutic agents, it is vital for physicians to acquaint themselves with these adverse effects. The aim of this review is to investigate the common systemic adverse effects and toxicities associated with the use of different classes of immunotherapeutic agents. We provide an overview of potential adverse effects and toxicities associated with different classes of immunotherapeutic agents organized by organ systems, as well as an extensive discussion of the current recommendations for treatment and clinical trial data. As we continue to see increasing usage of these agents in clinical practice, it is vital for physicians to familiarize themselves with these effects. </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Immunotherapy; Cancer; Malignancy; Adverse effects; Immune checkpoint inhibitor; Monoclonal antibody</w:t>
      </w:r>
    </w:p>
    <w:p w:rsidR="00BC2B17" w:rsidRDefault="00BC2B17">
      <w:pPr>
        <w:spacing w:line="360" w:lineRule="auto"/>
        <w:jc w:val="both"/>
        <w:rPr>
          <w:rFonts w:hint="eastAsia"/>
          <w:lang w:eastAsia="zh-CN"/>
        </w:rPr>
      </w:pPr>
    </w:p>
    <w:p w:rsidR="00A1549A" w:rsidRDefault="00A1549A" w:rsidP="00A1549A">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A1549A" w:rsidRDefault="00A1549A">
      <w:pPr>
        <w:spacing w:line="360" w:lineRule="auto"/>
        <w:jc w:val="both"/>
        <w:rPr>
          <w:rFonts w:hint="eastAsia"/>
          <w:lang w:eastAsia="zh-CN"/>
        </w:rPr>
      </w:pPr>
    </w:p>
    <w:p w:rsidR="005D64D1" w:rsidRPr="00A1549A" w:rsidRDefault="005D64D1">
      <w:pPr>
        <w:spacing w:line="360" w:lineRule="auto"/>
        <w:jc w:val="both"/>
        <w:rPr>
          <w:rFonts w:ascii="Book Antiqua" w:hAnsi="Book Antiqua" w:cs="Book Antiqua" w:hint="eastAsia"/>
          <w:color w:val="000000"/>
          <w:lang w:eastAsia="zh-CN"/>
        </w:rPr>
      </w:pPr>
      <w:r w:rsidRPr="005D64D1">
        <w:rPr>
          <w:rFonts w:ascii="Book Antiqua" w:hAnsi="Book Antiqua" w:cs="Book Antiqua" w:hint="eastAsia"/>
          <w:b/>
          <w:color w:val="000000"/>
          <w:lang w:eastAsia="zh-CN"/>
        </w:rPr>
        <w:t xml:space="preserve">Citation: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Dahiya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 Singh J, </w:t>
      </w:r>
      <w:proofErr w:type="spellStart"/>
      <w:r>
        <w:rPr>
          <w:rFonts w:ascii="Book Antiqua" w:eastAsia="Book Antiqua" w:hAnsi="Book Antiqua" w:cs="Book Antiqua"/>
          <w:color w:val="000000"/>
        </w:rPr>
        <w:t>Shaka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F, Kumar A, </w:t>
      </w:r>
      <w:proofErr w:type="spellStart"/>
      <w:r>
        <w:rPr>
          <w:rFonts w:ascii="Book Antiqua" w:eastAsia="Book Antiqua" w:hAnsi="Book Antiqua" w:cs="Book Antiqua"/>
          <w:color w:val="000000"/>
        </w:rPr>
        <w:t>Lekkala</w:t>
      </w:r>
      <w:proofErr w:type="spellEnd"/>
      <w:r>
        <w:rPr>
          <w:rFonts w:ascii="Book Antiqua" w:eastAsia="Book Antiqua" w:hAnsi="Book Antiqua" w:cs="Book Antiqua"/>
          <w:color w:val="000000"/>
        </w:rPr>
        <w:t xml:space="preserve"> M. Systemic adverse effects and toxicities associated with immunotherapy: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w:t>
      </w:r>
      <w:r>
        <w:rPr>
          <w:rFonts w:ascii="Book Antiqua" w:eastAsia="Book Antiqua" w:hAnsi="Book Antiqua" w:cs="Book Antiqua" w:hint="eastAsia"/>
          <w:color w:val="000000"/>
        </w:rPr>
        <w:t xml:space="preserve"> 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150</w:t>
      </w:r>
      <w:r>
        <w:rPr>
          <w:rFonts w:ascii="Book Antiqua" w:eastAsia="Book Antiqua" w:hAnsi="Book Antiqua" w:cs="Book Antiqua" w:hint="eastAsia"/>
          <w:color w:val="000000"/>
        </w:rPr>
        <w:t>-</w:t>
      </w:r>
      <w:r w:rsidR="00A1549A">
        <w:rPr>
          <w:rFonts w:ascii="Book Antiqua" w:hAnsi="Book Antiqua" w:cs="Book Antiqua" w:hint="eastAsia"/>
          <w:color w:val="000000"/>
          <w:lang w:eastAsia="zh-CN"/>
        </w:rPr>
        <w:t>163</w:t>
      </w:r>
    </w:p>
    <w:p w:rsidR="005D64D1" w:rsidRDefault="005D64D1">
      <w:pPr>
        <w:spacing w:line="360" w:lineRule="auto"/>
        <w:jc w:val="both"/>
        <w:rPr>
          <w:rFonts w:ascii="Book Antiqua" w:hAnsi="Book Antiqua" w:cs="Book Antiqua" w:hint="eastAsia"/>
          <w:color w:val="000000"/>
          <w:lang w:eastAsia="zh-CN"/>
        </w:rPr>
      </w:pPr>
      <w:r w:rsidRPr="005D64D1">
        <w:rPr>
          <w:rFonts w:ascii="Book Antiqua" w:hAnsi="Book Antiqua" w:cs="Book Antiqua" w:hint="eastAsia"/>
          <w:b/>
          <w:color w:val="000000"/>
          <w:lang w:eastAsia="zh-CN"/>
        </w:rPr>
        <w:t xml:space="preserve">URL: </w:t>
      </w:r>
      <w:r>
        <w:rPr>
          <w:rFonts w:ascii="Book Antiqua" w:eastAsia="Book Antiqua" w:hAnsi="Book Antiqua" w:cs="Book Antiqua" w:hint="eastAsia"/>
          <w:color w:val="000000"/>
        </w:rPr>
        <w:t>https://www.wjgnet.com/2218-4333/full/v1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A1549A">
        <w:rPr>
          <w:rFonts w:ascii="Book Antiqua" w:hAnsi="Book Antiqua" w:cs="Book Antiqua" w:hint="eastAsia"/>
          <w:color w:val="000000"/>
          <w:lang w:eastAsia="zh-CN"/>
        </w:rPr>
        <w:t>15</w:t>
      </w:r>
      <w:r>
        <w:rPr>
          <w:rFonts w:ascii="Book Antiqua" w:eastAsia="Book Antiqua" w:hAnsi="Book Antiqua" w:cs="Book Antiqua" w:hint="eastAsia"/>
          <w:color w:val="000000"/>
        </w:rPr>
        <w:t xml:space="preserve">0.htm  </w:t>
      </w:r>
    </w:p>
    <w:p w:rsidR="00BC2B17" w:rsidRDefault="005D64D1">
      <w:pPr>
        <w:spacing w:line="360" w:lineRule="auto"/>
        <w:jc w:val="both"/>
      </w:pPr>
      <w:r w:rsidRPr="005D64D1">
        <w:rPr>
          <w:rFonts w:ascii="Book Antiqua" w:hAnsi="Book Antiqua" w:cs="Book Antiqua" w:hint="eastAsia"/>
          <w:b/>
          <w:color w:val="000000"/>
          <w:lang w:eastAsia="zh-CN"/>
        </w:rPr>
        <w:t>DOI:</w:t>
      </w:r>
      <w:r>
        <w:rPr>
          <w:rFonts w:ascii="Book Antiqua" w:eastAsia="Book Antiqua" w:hAnsi="Book Antiqua" w:cs="Book Antiqua" w:hint="eastAsia"/>
          <w:color w:val="000000"/>
        </w:rPr>
        <w:t xml:space="preserve"> https://dx.doi.org/10.5306/</w:t>
      </w:r>
      <w:r>
        <w:rPr>
          <w:rFonts w:ascii="Book Antiqua" w:eastAsia="宋体" w:hAnsi="Book Antiqua" w:cs="Book Antiqua" w:hint="eastAsia"/>
          <w:color w:val="000000"/>
          <w:lang w:eastAsia="zh-CN"/>
        </w:rPr>
        <w:t>wjco</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A1549A">
        <w:rPr>
          <w:rFonts w:ascii="Book Antiqua" w:hAnsi="Book Antiqua" w:cs="Book Antiqua" w:hint="eastAsia"/>
          <w:color w:val="000000"/>
          <w:lang w:eastAsia="zh-CN"/>
        </w:rPr>
        <w:t>15</w:t>
      </w:r>
      <w:r>
        <w:rPr>
          <w:rFonts w:ascii="Book Antiqua" w:eastAsia="Book Antiqua" w:hAnsi="Book Antiqua" w:cs="Book Antiqua" w:hint="eastAsia"/>
          <w:color w:val="000000"/>
        </w:rPr>
        <w:t>0</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While immunotherapy is widely becoming a popular therapeutic treatment modality for a broad range of malignancies, it also has been known to cause a number of adverse effects. These effects have been found to be prevalent in a large number of organ systems. Clinicians should be aware of the various adverse effects associated with these novel therapeutic agents, as well as recommendations for management of these side effects in order to facilitate improved outcomes for patients undergoing these therapies. </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BC2B17" w:rsidRDefault="005D64D1">
      <w:pPr>
        <w:spacing w:line="360" w:lineRule="auto"/>
        <w:jc w:val="both"/>
      </w:pPr>
      <w:r>
        <w:rPr>
          <w:rFonts w:ascii="Book Antiqua" w:eastAsia="Book Antiqua" w:hAnsi="Book Antiqua" w:cs="Book Antiqua"/>
          <w:color w:val="000000"/>
        </w:rPr>
        <w:t xml:space="preserve">Immunotherapy has become an increasingly popular therapeutic option for patients suffering from a variety of malignancies over the past several years. The development of these therapies began nearly two decades ago, when Leach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1" w:tooltip="Leach, 1996 #3" w:history="1">
        <w:r>
          <w:rPr>
            <w:rFonts w:ascii="Book Antiqua" w:eastAsia="Book Antiqua" w:hAnsi="Book Antiqua" w:cs="Book Antiqua"/>
            <w:color w:val="000000"/>
            <w:szCs w:val="20"/>
            <w:vertAlign w:val="superscript"/>
          </w:rPr>
          <w:t>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discovered that inhibition of </w:t>
      </w:r>
      <w:bookmarkStart w:id="6" w:name="OLE_LINK17"/>
      <w:r>
        <w:rPr>
          <w:rFonts w:ascii="Book Antiqua" w:eastAsia="Book Antiqua" w:hAnsi="Book Antiqua" w:cs="Book Antiqua"/>
          <w:color w:val="000000"/>
        </w:rPr>
        <w:t>cytotoxic T-lymphocyte associated protein 4</w:t>
      </w:r>
      <w:bookmarkEnd w:id="6"/>
      <w:r>
        <w:rPr>
          <w:rFonts w:ascii="Book Antiqua" w:eastAsia="Book Antiqua" w:hAnsi="Book Antiqua" w:cs="Book Antiqua"/>
          <w:color w:val="000000"/>
        </w:rPr>
        <w:t xml:space="preserve"> (CTLA-4)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led to the rejection of tumor cells. Furthermore, in 2004, Chen described the role of </w:t>
      </w:r>
      <w:bookmarkStart w:id="7" w:name="OLE_LINK21"/>
      <w:bookmarkStart w:id="8" w:name="OLE_LINK20"/>
      <w:r>
        <w:rPr>
          <w:rFonts w:ascii="Book Antiqua" w:eastAsia="Book Antiqua" w:hAnsi="Book Antiqua" w:cs="Book Antiqua"/>
          <w:color w:val="000000"/>
        </w:rPr>
        <w:t>programmed cell death protein 1 (PD</w:t>
      </w:r>
      <w:r>
        <w:rPr>
          <w:rFonts w:ascii="Book Antiqua" w:hAnsi="Book Antiqua" w:cs="Book Antiqua" w:hint="eastAsia"/>
          <w:color w:val="000000"/>
          <w:lang w:eastAsia="zh-CN"/>
        </w:rPr>
        <w:t>-</w:t>
      </w:r>
      <w:r>
        <w:rPr>
          <w:rFonts w:ascii="Book Antiqua" w:eastAsia="Book Antiqua" w:hAnsi="Book Antiqua" w:cs="Book Antiqua"/>
          <w:color w:val="000000"/>
        </w:rPr>
        <w:t>1) and programmed death-ligand 1 (PD-L1)</w:t>
      </w:r>
      <w:bookmarkEnd w:id="7"/>
      <w:bookmarkEnd w:id="8"/>
      <w:r>
        <w:rPr>
          <w:rFonts w:ascii="Book Antiqua" w:eastAsia="Book Antiqua" w:hAnsi="Book Antiqua" w:cs="Book Antiqua"/>
          <w:color w:val="000000"/>
        </w:rPr>
        <w:t xml:space="preserve"> in the suppression of T-cell responses in the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20"/>
          <w:vertAlign w:val="superscript"/>
        </w:rPr>
        <w:t>[</w:t>
      </w:r>
      <w:proofErr w:type="gramEnd"/>
      <w:r>
        <w:fldChar w:fldCharType="begin"/>
      </w:r>
      <w:r>
        <w:instrText xml:space="preserve"> HYPERLINK \l "_ENREF_2" \o "Chen, 2004 #4" </w:instrText>
      </w:r>
      <w:r>
        <w:fldChar w:fldCharType="separate"/>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discoveries have sparked extensive research in the field of immunotherapy, ultimately leading to the approval of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(CTLA-4 inhibitor) by the United States Food and Drug Administration (FDA) for the treatment of melanoma in 2011</w:t>
      </w:r>
      <w:r>
        <w:rPr>
          <w:rFonts w:ascii="Book Antiqua" w:eastAsia="Book Antiqua" w:hAnsi="Book Antiqua" w:cs="Book Antiqua"/>
          <w:color w:val="000000"/>
          <w:szCs w:val="20"/>
          <w:vertAlign w:val="superscript"/>
        </w:rPr>
        <w:t>[</w:t>
      </w:r>
      <w:hyperlink w:anchor="_ENREF_3" w:tooltip="Yang, 2015 #1" w:history="1">
        <w:r>
          <w:rPr>
            <w:rFonts w:ascii="Book Antiqua" w:eastAsia="Book Antiqua" w:hAnsi="Book Antiqua" w:cs="Book Antiqua"/>
            <w:color w:val="000000"/>
            <w:szCs w:val="20"/>
            <w:vertAlign w:val="superscript"/>
          </w:rPr>
          <w:t>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Since then, immunotherapy has attracted immense attention as a therapeutic modality. The idea behind the utilization of these agents is based upon the premise of using the body’s own immune system to attack and destroy cancerous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fldChar w:fldCharType="begin"/>
      </w:r>
      <w:r>
        <w:instrText xml:space="preserve"> HYPERLINK \l "_ENREF_4" \o "Li, 2018 #2" </w:instrText>
      </w:r>
      <w:r>
        <w:fldChar w:fldCharType="separate"/>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Currently, immunotherapeutic agents have been approved for a wide variety of malignancies, including but not limited to melanoma, non-small cell lung cancer, colorectal cancer, bladder cancer, breast cancer, and head and neck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fldChar w:fldCharType="begin"/>
      </w:r>
      <w:r>
        <w:instrText xml:space="preserve"> HYPERLINK \l "_ENREF_5" \o ",  #5" </w:instrText>
      </w:r>
      <w:r>
        <w:fldChar w:fldCharType="separate"/>
      </w:r>
      <w:r>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the success of these therapies has been well documented, the literature does report significant side effects closely associated with their use, known as immune related adverse effects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In this review, we provide a system-based overview of the documented adverse effects associated with the use of immunotherapy. It is essential for care providers to know these systemic adverse effects and toxicities when prescribing these agents for the treatment of cancers.</w:t>
      </w:r>
    </w:p>
    <w:p w:rsidR="00BC2B17" w:rsidRDefault="00BC2B17">
      <w:pPr>
        <w:spacing w:line="360" w:lineRule="auto"/>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CLASSES OF IMMUNOTHERAPY AGENTS AND MECHANISMS</w:t>
      </w:r>
    </w:p>
    <w:p w:rsidR="00BC2B17" w:rsidRDefault="005D64D1">
      <w:pPr>
        <w:spacing w:line="360" w:lineRule="auto"/>
        <w:jc w:val="both"/>
      </w:pPr>
      <w:r>
        <w:rPr>
          <w:rFonts w:ascii="Book Antiqua" w:eastAsia="Book Antiqua" w:hAnsi="Book Antiqua" w:cs="Book Antiqua"/>
          <w:color w:val="000000"/>
        </w:rPr>
        <w:t xml:space="preserve">Immunotherapy works by stimulating the body’s own immune system to target cancerous cells. With a better understanding of the workings of the immune system and the identification of new molecular targets, the classes of agents continue to grow. Currently, immunotherapeutic agents can be classified into 5 major types </w:t>
      </w:r>
      <w:proofErr w:type="gramStart"/>
      <w:r>
        <w:rPr>
          <w:rFonts w:ascii="Book Antiqua" w:eastAsia="Book Antiqua" w:hAnsi="Book Antiqua" w:cs="Book Antiqua"/>
          <w:color w:val="000000"/>
        </w:rPr>
        <w:t>including</w:t>
      </w:r>
      <w:r>
        <w:rPr>
          <w:rFonts w:ascii="Book Antiqua" w:eastAsia="Book Antiqua" w:hAnsi="Book Antiqua" w:cs="Book Antiqua"/>
          <w:color w:val="000000"/>
          <w:szCs w:val="20"/>
          <w:vertAlign w:val="superscript"/>
        </w:rPr>
        <w:t>[</w:t>
      </w:r>
      <w:proofErr w:type="gramEnd"/>
      <w:r>
        <w:fldChar w:fldCharType="begin"/>
      </w:r>
      <w:r>
        <w:instrText xml:space="preserve"> HYPERLINK \l "_ENREF_6" \o "Yaguchi, 2016 #12" </w:instrText>
      </w:r>
      <w:r>
        <w:fldChar w:fldCharType="separate"/>
      </w:r>
      <w:r>
        <w:rPr>
          <w:rFonts w:ascii="Book Antiqua" w:eastAsia="Book Antiqua" w:hAnsi="Book Antiqua" w:cs="Book Antiqua"/>
          <w:color w:val="000000"/>
          <w:szCs w:val="20"/>
          <w:u w:val="single" w:color="0563C1"/>
          <w:vertAlign w:val="superscript"/>
        </w:rPr>
        <w:t>6</w:t>
      </w:r>
      <w:r>
        <w:rPr>
          <w:rFonts w:ascii="Book Antiqua" w:eastAsia="Book Antiqua" w:hAnsi="Book Antiqua" w:cs="Book Antiqua"/>
          <w:color w:val="000000"/>
          <w:szCs w:val="20"/>
          <w:u w:val="single" w:color="0563C1"/>
          <w:vertAlign w:val="superscript"/>
        </w:rPr>
        <w:fldChar w:fldCharType="end"/>
      </w:r>
      <w:r>
        <w:rPr>
          <w:rFonts w:ascii="Book Antiqua" w:eastAsia="Book Antiqua" w:hAnsi="Book Antiqua" w:cs="Book Antiqua"/>
          <w:color w:val="000000"/>
          <w:szCs w:val="20"/>
          <w:vertAlign w:val="superscript"/>
        </w:rPr>
        <w:t>,</w:t>
      </w:r>
      <w:hyperlink w:anchor="_ENREF_7" w:tooltip=",  #34" w:history="1">
        <w:r>
          <w:rPr>
            <w:rFonts w:ascii="Book Antiqua" w:eastAsia="Book Antiqua" w:hAnsi="Book Antiqua" w:cs="Book Antiqua"/>
            <w:color w:val="000000"/>
            <w:szCs w:val="20"/>
            <w:u w:val="single" w:color="0563C1"/>
            <w:vertAlign w:val="superscript"/>
          </w:rPr>
          <w:t>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lastRenderedPageBreak/>
        <w:t>Immune checkpoint inhibitors (ICI)</w:t>
      </w:r>
      <w:r>
        <w:rPr>
          <w:rFonts w:ascii="Book Antiqua" w:hAnsi="Book Antiqua" w:hint="eastAsia"/>
          <w:lang w:eastAsia="zh-CN"/>
        </w:rPr>
        <w:t>;</w:t>
      </w:r>
      <w:r>
        <w:rPr>
          <w:rFonts w:hint="eastAsia"/>
          <w:lang w:eastAsia="zh-CN"/>
        </w:rPr>
        <w:t xml:space="preserve"> </w:t>
      </w:r>
      <w:r>
        <w:rPr>
          <w:rFonts w:ascii="Book Antiqua" w:eastAsia="Book Antiqua" w:hAnsi="Book Antiqua" w:cs="Book Antiqua"/>
          <w:color w:val="000000"/>
        </w:rPr>
        <w:t>Adoptive cell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Monoclonal antibodies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 vaccines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Immune system modulators.</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National Institute of Health along with the approval of immunotherapeutic agents from the FDA have led to the recommendations for use of these agents in different types of cancers as summarized in Table 1. The mechanism of action of the 4 most frequently used immunotherapeutic agents is described as follows (see </w:t>
      </w:r>
      <w:r>
        <w:rPr>
          <w:rFonts w:ascii="Book Antiqua" w:hAnsi="Book Antiqua" w:cs="Book Antiqua" w:hint="eastAsia"/>
          <w:color w:val="000000"/>
          <w:lang w:eastAsia="zh-CN"/>
        </w:rPr>
        <w:t>T</w:t>
      </w:r>
      <w:r>
        <w:rPr>
          <w:rFonts w:ascii="Book Antiqua" w:eastAsia="Book Antiqua" w:hAnsi="Book Antiqua" w:cs="Book Antiqua"/>
          <w:color w:val="000000"/>
        </w:rPr>
        <w:t>able 2 for an overview of individual immunotherapeutic agents and their proposed mechanisms):</w:t>
      </w:r>
      <w:r>
        <w:rPr>
          <w:rFonts w:hint="eastAsia"/>
          <w:lang w:eastAsia="zh-CN"/>
        </w:rPr>
        <w:t xml:space="preserve"> (</w:t>
      </w:r>
      <w:r>
        <w:rPr>
          <w:rFonts w:ascii="Book Antiqua" w:hAnsi="Book Antiqua"/>
          <w:lang w:eastAsia="zh-CN"/>
        </w:rPr>
        <w:t>1</w:t>
      </w:r>
      <w:r>
        <w:rPr>
          <w:rFonts w:hint="eastAsia"/>
          <w:lang w:eastAsia="zh-CN"/>
        </w:rPr>
        <w:t xml:space="preserve">) </w:t>
      </w:r>
      <w:r>
        <w:rPr>
          <w:rFonts w:ascii="Book Antiqua" w:eastAsia="Book Antiqua" w:hAnsi="Book Antiqua" w:cs="Book Antiqua"/>
          <w:iCs/>
          <w:color w:val="000000"/>
        </w:rPr>
        <w:t>ICIs</w:t>
      </w:r>
      <w:r>
        <w:rPr>
          <w:rFonts w:ascii="Book Antiqua" w:eastAsia="Book Antiqua" w:hAnsi="Book Antiqua" w:cs="Book Antiqua"/>
          <w:color w:val="000000"/>
        </w:rPr>
        <w:t xml:space="preserve"> work through therapeutic targeting of the checkpoint molecules CTLA-4, PD-1, and PD-L1, which are normally utilized by healthy cells to promote self-tolerance and inhibit destruction by </w:t>
      </w:r>
      <w:proofErr w:type="spellStart"/>
      <w:r>
        <w:rPr>
          <w:rFonts w:ascii="Book Antiqua" w:eastAsia="Book Antiqua" w:hAnsi="Book Antiqua" w:cs="Book Antiqua"/>
          <w:color w:val="000000"/>
        </w:rPr>
        <w:t>autoreactive</w:t>
      </w:r>
      <w:proofErr w:type="spellEnd"/>
      <w:r>
        <w:rPr>
          <w:rFonts w:ascii="Book Antiqua" w:eastAsia="Book Antiqua" w:hAnsi="Book Antiqua" w:cs="Book Antiqua"/>
          <w:color w:val="000000"/>
        </w:rPr>
        <w:t xml:space="preserve"> T-</w:t>
      </w:r>
      <w:proofErr w:type="gramStart"/>
      <w:r>
        <w:rPr>
          <w:rFonts w:ascii="Book Antiqua" w:eastAsia="Book Antiqua" w:hAnsi="Book Antiqua" w:cs="Book Antiqua"/>
          <w:color w:val="000000"/>
        </w:rPr>
        <w:t>cells</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tumor cells often utilize these proteins to avoid T-cell mediated destruction. By utilization of the ICIs, T-cells may have a greater ability to recognize tumor cells as foreign entities and promote cell </w:t>
      </w:r>
      <w:proofErr w:type="spellStart"/>
      <w:r>
        <w:rPr>
          <w:rFonts w:ascii="Book Antiqua" w:eastAsia="Book Antiqua" w:hAnsi="Book Antiqua" w:cs="Book Antiqua"/>
          <w:color w:val="000000"/>
        </w:rPr>
        <w:t>lysis</w:t>
      </w:r>
      <w:proofErr w:type="spellEnd"/>
      <w:r>
        <w:rPr>
          <w:rFonts w:ascii="Book Antiqua" w:hAnsi="Book Antiqua" w:cs="Book Antiqua" w:hint="eastAsia"/>
          <w:color w:val="000000"/>
          <w:lang w:eastAsia="zh-CN"/>
        </w:rPr>
        <w:t xml:space="preserve">; (2) </w:t>
      </w:r>
      <w:r>
        <w:rPr>
          <w:rFonts w:ascii="Book Antiqua" w:eastAsia="Book Antiqua" w:hAnsi="Book Antiqua" w:cs="Book Antiqua"/>
          <w:iCs/>
          <w:color w:val="000000"/>
        </w:rPr>
        <w:t>T-Cell transfer therapy</w:t>
      </w:r>
      <w:r>
        <w:rPr>
          <w:rFonts w:ascii="Book Antiqua" w:eastAsia="Book Antiqua" w:hAnsi="Book Antiqua" w:cs="Book Antiqua"/>
          <w:color w:val="000000"/>
        </w:rPr>
        <w:t xml:space="preserve"> is a treatment method in which a patient’s T cells are collected and modified in a laboratory setting in order to improve their ability to bind and kill cancer cells. By collecting activated T-cells from cancer tissue, or genetically engineering T-cells, transfer therapy allows for passive immunization against cancers</w:t>
      </w:r>
      <w:r>
        <w:rPr>
          <w:rFonts w:ascii="Book Antiqua" w:eastAsia="Book Antiqua" w:hAnsi="Book Antiqua" w:cs="Book Antiqua"/>
          <w:color w:val="000000"/>
          <w:szCs w:val="20"/>
          <w:vertAlign w:val="superscript"/>
        </w:rPr>
        <w:t>[</w:t>
      </w:r>
      <w:hyperlink w:anchor="_ENREF_9" w:tooltip="Zhao, 2019 #15" w:history="1">
        <w:r>
          <w:rPr>
            <w:rFonts w:ascii="Book Antiqua" w:eastAsia="Book Antiqua" w:hAnsi="Book Antiqua" w:cs="Book Antiqua"/>
            <w:color w:val="000000"/>
            <w:szCs w:val="20"/>
            <w:vertAlign w:val="superscript"/>
          </w:rPr>
          <w:t>9</w:t>
        </w:r>
      </w:hyperlink>
      <w:r>
        <w:rPr>
          <w:rFonts w:ascii="Book Antiqua" w:eastAsia="Book Antiqua" w:hAnsi="Book Antiqua" w:cs="Book Antiqua"/>
          <w:color w:val="000000"/>
          <w:szCs w:val="20"/>
          <w:vertAlign w:val="superscript"/>
        </w:rPr>
        <w:t>]</w:t>
      </w:r>
      <w:r>
        <w:rPr>
          <w:rFonts w:ascii="Book Antiqua" w:hAnsi="Book Antiqua" w:cs="Book Antiqua" w:hint="eastAsia"/>
          <w:color w:val="000000"/>
          <w:lang w:eastAsia="zh-CN"/>
        </w:rPr>
        <w:t xml:space="preserve">; (3) </w:t>
      </w:r>
      <w:r>
        <w:rPr>
          <w:rFonts w:ascii="Book Antiqua" w:hAnsi="Book Antiqua" w:cs="Book Antiqua" w:hint="eastAsia"/>
          <w:iCs/>
          <w:color w:val="000000"/>
          <w:lang w:eastAsia="zh-CN"/>
        </w:rPr>
        <w:t>M</w:t>
      </w:r>
      <w:r>
        <w:rPr>
          <w:rFonts w:ascii="Book Antiqua" w:eastAsia="Book Antiqua" w:hAnsi="Book Antiqua" w:cs="Book Antiqua"/>
          <w:iCs/>
          <w:color w:val="000000"/>
        </w:rPr>
        <w:t>onoclonal antibodies</w:t>
      </w:r>
      <w:r>
        <w:rPr>
          <w:rFonts w:ascii="Book Antiqua" w:eastAsia="Book Antiqua" w:hAnsi="Book Antiqua" w:cs="Book Antiqua"/>
          <w:color w:val="000000"/>
        </w:rPr>
        <w:t xml:space="preserve"> are engineered to be antigen specific, often tumor-specific, and mediate the destruction of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antibody-dependent cell-mediated cytotoxicity, promotion of phagocytosis or complement activation (referred to as complement-dependent cytotoxicity), or vascular and stromal ablation. A multitude of monoclonal antibodies have been developed to target various endogenous molecules</w:t>
      </w:r>
      <w:r>
        <w:rPr>
          <w:rFonts w:ascii="Book Antiqua" w:eastAsia="Book Antiqua" w:hAnsi="Book Antiqua" w:cs="Book Antiqua"/>
          <w:color w:val="000000"/>
          <w:szCs w:val="20"/>
          <w:vertAlign w:val="superscript"/>
        </w:rPr>
        <w:t>[</w:t>
      </w:r>
      <w:hyperlink w:anchor="_ENREF_10" w:tooltip="Scott, 2012 #16" w:history="1">
        <w:r>
          <w:rPr>
            <w:rFonts w:ascii="Book Antiqua" w:eastAsia="Book Antiqua" w:hAnsi="Book Antiqua" w:cs="Book Antiqua"/>
            <w:color w:val="000000"/>
            <w:szCs w:val="20"/>
            <w:vertAlign w:val="superscript"/>
          </w:rPr>
          <w:t>10</w:t>
        </w:r>
      </w:hyperlink>
      <w:r>
        <w:rPr>
          <w:rFonts w:ascii="Book Antiqua" w:eastAsia="Book Antiqua" w:hAnsi="Book Antiqua" w:cs="Book Antiqua"/>
          <w:color w:val="000000"/>
          <w:szCs w:val="20"/>
          <w:vertAlign w:val="superscript"/>
        </w:rPr>
        <w:t>]</w:t>
      </w:r>
      <w:r>
        <w:rPr>
          <w:rFonts w:ascii="Book Antiqua" w:hAnsi="Book Antiqua" w:cs="Book Antiqua" w:hint="eastAsia"/>
          <w:color w:val="000000"/>
          <w:lang w:eastAsia="zh-CN"/>
        </w:rPr>
        <w:t xml:space="preserve">; and (4) </w:t>
      </w:r>
      <w:r>
        <w:rPr>
          <w:rFonts w:ascii="Book Antiqua" w:hAnsi="Book Antiqua" w:cs="Book Antiqua" w:hint="eastAsia"/>
          <w:iCs/>
          <w:color w:val="000000"/>
          <w:lang w:eastAsia="zh-CN"/>
        </w:rPr>
        <w:t>T</w:t>
      </w:r>
      <w:r>
        <w:rPr>
          <w:rFonts w:ascii="Book Antiqua" w:eastAsia="Book Antiqua" w:hAnsi="Book Antiqua" w:cs="Book Antiqua"/>
          <w:iCs/>
          <w:color w:val="000000"/>
        </w:rPr>
        <w:t>herapeutic cancer vaccines</w:t>
      </w:r>
      <w:r>
        <w:rPr>
          <w:rFonts w:ascii="Book Antiqua" w:eastAsia="Book Antiqua" w:hAnsi="Book Antiqua" w:cs="Book Antiqua"/>
          <w:color w:val="000000"/>
        </w:rPr>
        <w:t xml:space="preserve"> deliver concentrated antigen to both HLA class I and II molecules of antigen presenting cells, promoting both CD4 and CD8 T-cell responses which help to generate an anti-tumor response</w:t>
      </w:r>
      <w:r>
        <w:rPr>
          <w:rFonts w:ascii="Book Antiqua" w:eastAsia="Book Antiqua" w:hAnsi="Book Antiqua" w:cs="Book Antiqua"/>
          <w:color w:val="000000"/>
          <w:szCs w:val="20"/>
          <w:vertAlign w:val="superscript"/>
        </w:rPr>
        <w:t>[</w:t>
      </w:r>
      <w:hyperlink w:anchor="_ENREF_11" w:tooltip="Melief, 2015 #17" w:history="1">
        <w:r>
          <w:rPr>
            <w:rFonts w:ascii="Book Antiqua" w:eastAsia="Book Antiqua" w:hAnsi="Book Antiqua" w:cs="Book Antiqua"/>
            <w:color w:val="000000"/>
            <w:szCs w:val="20"/>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rsidR="00BC2B17" w:rsidRDefault="00BC2B17">
      <w:pPr>
        <w:spacing w:line="360" w:lineRule="auto"/>
        <w:ind w:hanging="333"/>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SYSTEM BASED CONSEQUENCES OF IMMUNOTHERAPEUTIC AGENTS</w:t>
      </w:r>
    </w:p>
    <w:p w:rsidR="00BC2B17" w:rsidRDefault="005D64D1">
      <w:pPr>
        <w:spacing w:line="360" w:lineRule="auto"/>
        <w:jc w:val="both"/>
      </w:pPr>
      <w:r>
        <w:rPr>
          <w:rFonts w:ascii="Book Antiqua" w:eastAsia="Book Antiqua" w:hAnsi="Book Antiqua" w:cs="Book Antiqua"/>
          <w:color w:val="000000"/>
        </w:rPr>
        <w:t xml:space="preserve">The following sections, organized by organ system, will describe and detail the potential adverse effects and toxicities associated with the use of currently approved immunotherapeutic agents. The systems specific adverse effects described are presented </w:t>
      </w:r>
      <w:r>
        <w:rPr>
          <w:rFonts w:ascii="Book Antiqua" w:eastAsia="Book Antiqua" w:hAnsi="Book Antiqua" w:cs="Book Antiqua"/>
          <w:color w:val="000000"/>
        </w:rPr>
        <w:lastRenderedPageBreak/>
        <w:t xml:space="preserve">in the context of following systems: cardiovascular, dermatologic, endocrine, gastrointestinal, neurologic, and pulmonary. In addition, we will provide an overview of some of the adverse events unique to chimeric antigen receptor (CAR) T-cell therapy. </w:t>
      </w:r>
    </w:p>
    <w:p w:rsidR="00BC2B17" w:rsidRDefault="00BC2B17">
      <w:pPr>
        <w:spacing w:line="360" w:lineRule="auto"/>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CARDIOVASCULAR</w:t>
      </w:r>
    </w:p>
    <w:p w:rsidR="00BC2B17" w:rsidRDefault="005D64D1">
      <w:pPr>
        <w:spacing w:line="360" w:lineRule="auto"/>
        <w:jc w:val="both"/>
      </w:pPr>
      <w:r>
        <w:rPr>
          <w:rFonts w:ascii="Book Antiqua" w:eastAsia="Book Antiqua" w:hAnsi="Book Antiqua" w:cs="Book Antiqua"/>
          <w:color w:val="000000"/>
        </w:rPr>
        <w:t xml:space="preserve">The cardiovascular consequences of immunotherapeutic agents are being increasingly documented in medical literature, especially with the use of ICIs. The reported adverse effects can be further classified into two specific subtypes including structural, such as pericarditis and myocarditis, and </w:t>
      </w:r>
      <w:proofErr w:type="spellStart"/>
      <w:r>
        <w:rPr>
          <w:rFonts w:ascii="Book Antiqua" w:eastAsia="Book Antiqua" w:hAnsi="Book Antiqua" w:cs="Book Antiqua"/>
          <w:color w:val="000000"/>
        </w:rPr>
        <w:t>arrhythmogenic</w:t>
      </w:r>
      <w:proofErr w:type="spellEnd"/>
      <w:r>
        <w:rPr>
          <w:rFonts w:ascii="Book Antiqua" w:eastAsia="Book Antiqua" w:hAnsi="Book Antiqua" w:cs="Book Antiqua"/>
          <w:color w:val="000000"/>
        </w:rPr>
        <w:t xml:space="preserve">, such as sick sinus syndrome.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has been most frequently reported with the use of ICIs and CAR T-cell therapy.</w:t>
      </w:r>
    </w:p>
    <w:p w:rsidR="00BC2B17" w:rsidRDefault="00BC2B17">
      <w:pPr>
        <w:spacing w:line="360" w:lineRule="auto"/>
        <w:jc w:val="both"/>
      </w:pPr>
    </w:p>
    <w:p w:rsidR="00BC2B17" w:rsidRDefault="005D64D1">
      <w:pPr>
        <w:spacing w:line="360" w:lineRule="auto"/>
        <w:jc w:val="both"/>
        <w:rPr>
          <w:b/>
        </w:rPr>
      </w:pPr>
      <w:r>
        <w:rPr>
          <w:rFonts w:ascii="Book Antiqua" w:eastAsia="Book Antiqua" w:hAnsi="Book Antiqua" w:cs="Book Antiqua"/>
          <w:b/>
          <w:i/>
          <w:iCs/>
          <w:color w:val="000000"/>
        </w:rPr>
        <w:t>Structural consequences</w:t>
      </w:r>
    </w:p>
    <w:p w:rsidR="00BC2B17" w:rsidRDefault="005D64D1">
      <w:pPr>
        <w:spacing w:line="360" w:lineRule="auto"/>
        <w:jc w:val="both"/>
      </w:pPr>
      <w:r>
        <w:rPr>
          <w:rFonts w:ascii="Book Antiqua" w:eastAsia="Book Antiqua" w:hAnsi="Book Antiqua" w:cs="Book Antiqua"/>
          <w:color w:val="000000"/>
        </w:rPr>
        <w:t xml:space="preserve">The structural consequences may manifest in several ways. Patients may be asymptomatic, but laboratory investigations may report elevated markers of myocardial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20"/>
          <w:vertAlign w:val="superscript"/>
        </w:rPr>
        <w:t>[</w:t>
      </w:r>
      <w:proofErr w:type="gramEnd"/>
      <w:r>
        <w:fldChar w:fldCharType="begin"/>
      </w:r>
      <w:r>
        <w:instrText xml:space="preserve"> HYPERLINK \l "_ENREF_12" \o "Jagielska, 2020 #41" </w:instrText>
      </w:r>
      <w:r>
        <w:fldChar w:fldCharType="separate"/>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they can present with systolic dysfunction, symptoms of myocarditis, pericarditis, pericardial effusions, cardiac </w:t>
      </w:r>
      <w:proofErr w:type="spellStart"/>
      <w:r>
        <w:rPr>
          <w:rFonts w:ascii="Book Antiqua" w:eastAsia="Book Antiqua" w:hAnsi="Book Antiqua" w:cs="Book Antiqua"/>
          <w:color w:val="000000"/>
        </w:rPr>
        <w:t>tamponade</w:t>
      </w:r>
      <w:proofErr w:type="spellEnd"/>
      <w:r>
        <w:rPr>
          <w:rFonts w:ascii="Book Antiqua" w:eastAsia="Book Antiqua" w:hAnsi="Book Antiqua" w:cs="Book Antiqua"/>
          <w:color w:val="000000"/>
        </w:rPr>
        <w:t xml:space="preserve">, or stress induced </w:t>
      </w:r>
      <w:proofErr w:type="gramStart"/>
      <w:r>
        <w:rPr>
          <w:rFonts w:ascii="Book Antiqua" w:eastAsia="Book Antiqua" w:hAnsi="Book Antiqua" w:cs="Book Antiqua"/>
          <w:color w:val="000000"/>
        </w:rPr>
        <w:t>cardiomyopathies</w:t>
      </w:r>
      <w:r>
        <w:rPr>
          <w:rFonts w:ascii="Book Antiqua" w:eastAsia="Book Antiqua" w:hAnsi="Book Antiqua" w:cs="Book Antiqua"/>
          <w:color w:val="000000"/>
          <w:szCs w:val="20"/>
          <w:vertAlign w:val="superscript"/>
        </w:rPr>
        <w:t>[</w:t>
      </w:r>
      <w:proofErr w:type="gramEnd"/>
      <w:r>
        <w:fldChar w:fldCharType="begin"/>
      </w:r>
      <w:r>
        <w:instrText xml:space="preserve"> HYPERLINK \l "_ENREF_12" \o "Jagielska, 2020 #41" </w:instrText>
      </w:r>
      <w:r>
        <w:fldChar w:fldCharType="separate"/>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Structural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secondary to the use of immunotherapy may be life-threatening and high suspicion for early recognition is imperative to prevent adverse outcomes.</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cause of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due to immunotherapy is still largely under investigation. For immune checkpoint inhibitors, the presence of similar T-cell receptor sequences in tumor and in cardiac muscle is presumed to be the reason for myocardial and pericardial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fldChar w:fldCharType="begin"/>
      </w:r>
      <w:r>
        <w:instrText xml:space="preserve"> HYPERLINK \l "_ENREF_13" \o "Ganatra, 2019 #38" </w:instrText>
      </w:r>
      <w:r>
        <w:fldChar w:fldCharType="separate"/>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this can be confirmed with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findings of </w:t>
      </w:r>
      <w:proofErr w:type="spellStart"/>
      <w:r>
        <w:rPr>
          <w:rFonts w:ascii="Book Antiqua" w:eastAsia="Book Antiqua" w:hAnsi="Book Antiqua" w:cs="Book Antiqua"/>
          <w:color w:val="000000"/>
        </w:rPr>
        <w:t>fibrinous</w:t>
      </w:r>
      <w:proofErr w:type="spellEnd"/>
      <w:r>
        <w:rPr>
          <w:rFonts w:ascii="Book Antiqua" w:eastAsia="Book Antiqua" w:hAnsi="Book Antiqua" w:cs="Book Antiqua"/>
          <w:color w:val="000000"/>
        </w:rPr>
        <w:t xml:space="preserve"> exudates with lymphocyte, plasma cell, and macrophage infiltration in patients with </w:t>
      </w:r>
      <w:proofErr w:type="gramStart"/>
      <w:r>
        <w:rPr>
          <w:rFonts w:ascii="Book Antiqua" w:eastAsia="Book Antiqua" w:hAnsi="Book Antiqua" w:cs="Book Antiqua"/>
          <w:color w:val="000000"/>
        </w:rPr>
        <w:t>pericarditis</w:t>
      </w:r>
      <w:r>
        <w:rPr>
          <w:rFonts w:ascii="Book Antiqua" w:eastAsia="Book Antiqua" w:hAnsi="Book Antiqua" w:cs="Book Antiqua"/>
          <w:color w:val="000000"/>
          <w:szCs w:val="20"/>
          <w:vertAlign w:val="superscript"/>
        </w:rPr>
        <w:t>[</w:t>
      </w:r>
      <w:proofErr w:type="gramEnd"/>
      <w:r>
        <w:fldChar w:fldCharType="begin"/>
      </w:r>
      <w:r>
        <w:instrText xml:space="preserve"> HYPERLINK \l "_ENREF_14" \o "Ala, 2019 #39" </w:instrText>
      </w:r>
      <w:r>
        <w:fldChar w:fldCharType="separate"/>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findings of </w:t>
      </w:r>
      <w:proofErr w:type="spellStart"/>
      <w:r>
        <w:rPr>
          <w:rFonts w:ascii="Book Antiqua" w:eastAsia="Book Antiqua" w:hAnsi="Book Antiqua" w:cs="Book Antiqua"/>
          <w:color w:val="000000"/>
        </w:rPr>
        <w:t>endomyocardial</w:t>
      </w:r>
      <w:proofErr w:type="spellEnd"/>
      <w:r>
        <w:rPr>
          <w:rFonts w:ascii="Book Antiqua" w:eastAsia="Book Antiqua" w:hAnsi="Book Antiqua" w:cs="Book Antiqua"/>
          <w:color w:val="000000"/>
        </w:rPr>
        <w:t xml:space="preserve"> CD8+ T-cell cells on post-mortem biopsy of those who had myocarditis secondary to immune checkpoint inhibitors also supports this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fldChar w:fldCharType="begin"/>
      </w:r>
      <w:r>
        <w:instrText xml:space="preserve"> HYPERLINK \l "_ENREF_15" \o "Yang, 2018 #40" </w:instrText>
      </w:r>
      <w:r>
        <w:fldChar w:fldCharType="separate"/>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With respect to CAR T-Cell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mechanism of action of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is presumed to be </w:t>
      </w:r>
      <w:r>
        <w:rPr>
          <w:rFonts w:ascii="Book Antiqua" w:eastAsia="Book Antiqua" w:hAnsi="Book Antiqua" w:cs="Book Antiqua"/>
          <w:color w:val="000000"/>
        </w:rPr>
        <w:lastRenderedPageBreak/>
        <w:t xml:space="preserve">secondary to a cytokine storm generated by the reprogrammed T-cells leading to cardiovascular </w:t>
      </w:r>
      <w:proofErr w:type="gramStart"/>
      <w:r>
        <w:rPr>
          <w:rFonts w:ascii="Book Antiqua" w:eastAsia="Book Antiqua" w:hAnsi="Book Antiqua" w:cs="Book Antiqua"/>
          <w:color w:val="000000"/>
        </w:rPr>
        <w:t>collapse</w:t>
      </w:r>
      <w:r>
        <w:rPr>
          <w:rFonts w:ascii="Book Antiqua" w:eastAsia="Book Antiqua" w:hAnsi="Book Antiqua" w:cs="Book Antiqua"/>
          <w:color w:val="000000"/>
          <w:szCs w:val="20"/>
          <w:vertAlign w:val="superscript"/>
        </w:rPr>
        <w:t>[</w:t>
      </w:r>
      <w:proofErr w:type="gramEnd"/>
      <w:r>
        <w:fldChar w:fldCharType="begin"/>
      </w:r>
      <w:r>
        <w:instrText xml:space="preserve"> HYPERLINK \l "_ENREF_13" \o "Ganatra, 2019 #38" </w:instrText>
      </w:r>
      <w:r>
        <w:fldChar w:fldCharType="separate"/>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like immune checkpoint inhibitors, common antigens between cardiac tissues and tumor cells, specifically the protein </w:t>
      </w:r>
      <w:proofErr w:type="spellStart"/>
      <w:r>
        <w:rPr>
          <w:rFonts w:ascii="Book Antiqua" w:eastAsia="Book Antiqua" w:hAnsi="Book Antiqua" w:cs="Book Antiqua"/>
          <w:color w:val="000000"/>
        </w:rPr>
        <w:t>titin</w:t>
      </w:r>
      <w:proofErr w:type="spellEnd"/>
      <w:r>
        <w:rPr>
          <w:rFonts w:ascii="Book Antiqua" w:eastAsia="Book Antiqua" w:hAnsi="Book Antiqua" w:cs="Book Antiqua"/>
          <w:color w:val="000000"/>
        </w:rPr>
        <w:t xml:space="preserve">, has been hypothesized as a mechanism of action of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from CAR T-cell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fldChar w:fldCharType="begin"/>
      </w:r>
      <w:r>
        <w:instrText xml:space="preserve"> HYPERLINK \l "_ENREF_13" \o "Ganatra, 2019 #38" </w:instrText>
      </w:r>
      <w:r>
        <w:fldChar w:fldCharType="separate"/>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literature also reports structural consequences with the use of monoclonal antibody therapy. Patient’s with non-small-cell lung cancer treated with </w:t>
      </w:r>
      <w:proofErr w:type="spellStart"/>
      <w:r>
        <w:rPr>
          <w:rFonts w:ascii="Book Antiqua" w:eastAsia="Book Antiqua" w:hAnsi="Book Antiqua" w:cs="Book Antiqua"/>
          <w:color w:val="000000"/>
        </w:rPr>
        <w:t>pem</w:t>
      </w:r>
      <w:r>
        <w:rPr>
          <w:rFonts w:ascii="Book Antiqua" w:eastAsia="宋体" w:hAnsi="Book Antiqua" w:cs="Book Antiqua" w:hint="eastAsia"/>
          <w:color w:val="000000"/>
          <w:lang w:eastAsia="zh-CN"/>
        </w:rPr>
        <w:t>-</w:t>
      </w:r>
      <w:r>
        <w:rPr>
          <w:rFonts w:ascii="Book Antiqua" w:eastAsia="Book Antiqua" w:hAnsi="Book Antiqua" w:cs="Book Antiqua"/>
          <w:color w:val="000000"/>
        </w:rPr>
        <w:t>brolizumab</w:t>
      </w:r>
      <w:proofErr w:type="spellEnd"/>
      <w:r>
        <w:rPr>
          <w:rFonts w:ascii="Book Antiqua" w:eastAsia="Book Antiqua" w:hAnsi="Book Antiqua" w:cs="Book Antiqua"/>
          <w:color w:val="000000"/>
        </w:rPr>
        <w:t xml:space="preserve">, a PD-1 inhibitor, were found to have immune-mediated </w:t>
      </w:r>
      <w:proofErr w:type="gramStart"/>
      <w:r>
        <w:rPr>
          <w:rFonts w:ascii="Book Antiqua" w:eastAsia="Book Antiqua" w:hAnsi="Book Antiqua" w:cs="Book Antiqua"/>
          <w:color w:val="000000"/>
        </w:rPr>
        <w:t>pericarditis</w:t>
      </w:r>
      <w:r>
        <w:rPr>
          <w:rFonts w:ascii="Book Antiqua" w:eastAsia="Book Antiqua" w:hAnsi="Book Antiqua" w:cs="Book Antiqua"/>
          <w:color w:val="000000"/>
          <w:szCs w:val="20"/>
          <w:vertAlign w:val="superscript"/>
        </w:rPr>
        <w:t>[</w:t>
      </w:r>
      <w:proofErr w:type="gramEnd"/>
      <w:r>
        <w:fldChar w:fldCharType="begin"/>
      </w:r>
      <w:r>
        <w:instrText xml:space="preserve"> HYPERLINK \l "_ENREF_16" \o "Dhenin, 2019 #63" </w:instrText>
      </w:r>
      <w:r>
        <w:fldChar w:fldCharType="separate"/>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 HER2 receptor blocker used in breast cancer treatment, is commonly known to cause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While the exact mechanism of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is unknown, studies have shown that the structural changes are different from those found with </w:t>
      </w:r>
      <w:proofErr w:type="spellStart"/>
      <w:proofErr w:type="gramStart"/>
      <w:r>
        <w:rPr>
          <w:rFonts w:ascii="Book Antiqua" w:eastAsia="Book Antiqua" w:hAnsi="Book Antiqua" w:cs="Book Antiqua"/>
          <w:color w:val="000000"/>
        </w:rPr>
        <w:t>anthracyclines</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"_ENREF_17" \o "Ewer, 2015 #64" </w:instrText>
      </w:r>
      <w:r>
        <w:fldChar w:fldCharType="separate"/>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most current hypotheses </w:t>
      </w:r>
      <w:proofErr w:type="gramStart"/>
      <w:r>
        <w:rPr>
          <w:rFonts w:ascii="Book Antiqua" w:eastAsia="Book Antiqua" w:hAnsi="Book Antiqua" w:cs="Book Antiqua"/>
          <w:color w:val="000000"/>
        </w:rPr>
        <w:t>focuses</w:t>
      </w:r>
      <w:proofErr w:type="gram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trastuzumab’s</w:t>
      </w:r>
      <w:proofErr w:type="spellEnd"/>
      <w:r>
        <w:rPr>
          <w:rFonts w:ascii="Book Antiqua" w:eastAsia="Book Antiqua" w:hAnsi="Book Antiqua" w:cs="Book Antiqua"/>
          <w:color w:val="000000"/>
        </w:rPr>
        <w:t xml:space="preserve"> interference in the integral HER2 signaling cascade resulting in the accumulation of toxic metabolites leading to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However, the exact molecular contributor is still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20"/>
          <w:vertAlign w:val="superscript"/>
        </w:rPr>
        <w:t>[</w:t>
      </w:r>
      <w:proofErr w:type="gramEnd"/>
      <w:r>
        <w:fldChar w:fldCharType="begin"/>
      </w:r>
      <w:r>
        <w:instrText xml:space="preserve"> HYPERLINK \l "_ENREF_18" \o "Mohan, 2018 #62" </w:instrText>
      </w:r>
      <w:r>
        <w:fldChar w:fldCharType="separate"/>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Treatment for the </w:t>
      </w:r>
      <w:proofErr w:type="spellStart"/>
      <w:r>
        <w:rPr>
          <w:rFonts w:ascii="Book Antiqua" w:eastAsia="Book Antiqua" w:hAnsi="Book Antiqua" w:cs="Book Antiqua"/>
          <w:color w:val="000000"/>
        </w:rPr>
        <w:t>cardiotoxicity</w:t>
      </w:r>
      <w:proofErr w:type="spellEnd"/>
      <w:r>
        <w:rPr>
          <w:rFonts w:ascii="Book Antiqua" w:eastAsia="Book Antiqua" w:hAnsi="Book Antiqua" w:cs="Book Antiqua"/>
          <w:color w:val="000000"/>
        </w:rPr>
        <w:t xml:space="preserve"> is centered around treating the over-active T-cell response with therapies such as high dose intravenous steroids,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plasmapheresis</w:t>
      </w:r>
      <w:proofErr w:type="spellEnd"/>
      <w:r>
        <w:rPr>
          <w:rFonts w:ascii="Book Antiqua" w:eastAsia="Book Antiqua" w:hAnsi="Book Antiqua" w:cs="Book Antiqua"/>
          <w:color w:val="000000"/>
        </w:rPr>
        <w:t xml:space="preserve">, and intravenous </w:t>
      </w:r>
      <w:proofErr w:type="spellStart"/>
      <w:proofErr w:type="gramStart"/>
      <w:r>
        <w:rPr>
          <w:rFonts w:ascii="Book Antiqua" w:eastAsia="Book Antiqua" w:hAnsi="Book Antiqua" w:cs="Book Antiqua"/>
          <w:color w:val="000000"/>
        </w:rPr>
        <w:t>immunoglobulins</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"_ENREF_14" \o "Ala, 2019 #39" </w:instrText>
      </w:r>
      <w:r>
        <w:fldChar w:fldCharType="separate"/>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cessation of therapy should be considered with persistent cardiac symptoms longer than three months, if immunosuppressive therapy will need to be ongoing, or if there is evidence of life-threatening side-</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fldChar w:fldCharType="begin"/>
      </w:r>
      <w:r>
        <w:instrText xml:space="preserve"> HYPERLINK \l "_ENREF_14" \o "Ala, 2019 #39" </w:instrText>
      </w:r>
      <w:r>
        <w:fldChar w:fldCharType="separate"/>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BC2B17">
      <w:pPr>
        <w:spacing w:line="360" w:lineRule="auto"/>
        <w:ind w:firstLine="720"/>
        <w:jc w:val="both"/>
      </w:pPr>
    </w:p>
    <w:p w:rsidR="00BC2B17" w:rsidRDefault="005D64D1">
      <w:pPr>
        <w:spacing w:line="360" w:lineRule="auto"/>
        <w:jc w:val="both"/>
        <w:rPr>
          <w:b/>
        </w:rPr>
      </w:pPr>
      <w:r>
        <w:rPr>
          <w:rFonts w:ascii="Book Antiqua" w:eastAsia="Book Antiqua" w:hAnsi="Book Antiqua" w:cs="Book Antiqua"/>
          <w:b/>
          <w:i/>
          <w:iCs/>
          <w:color w:val="000000"/>
        </w:rPr>
        <w:t>Rhythm consequences</w:t>
      </w:r>
    </w:p>
    <w:p w:rsidR="00BC2B17" w:rsidRDefault="005D64D1">
      <w:pPr>
        <w:spacing w:line="360" w:lineRule="auto"/>
        <w:jc w:val="both"/>
      </w:pPr>
      <w:r>
        <w:rPr>
          <w:rFonts w:ascii="Book Antiqua" w:eastAsia="Book Antiqua" w:hAnsi="Book Antiqua" w:cs="Book Antiqua"/>
          <w:color w:val="000000"/>
        </w:rPr>
        <w:t xml:space="preserve">Arrhythmias that have been well documented in the setting of immunotherapy use include atrial fibrillation, supraventricular arrhythmias, ventricular arrhythmias, and heart </w:t>
      </w:r>
      <w:proofErr w:type="gramStart"/>
      <w:r>
        <w:rPr>
          <w:rFonts w:ascii="Book Antiqua" w:eastAsia="Book Antiqua" w:hAnsi="Book Antiqua" w:cs="Book Antiqua"/>
          <w:color w:val="000000"/>
        </w:rPr>
        <w:t>blocks</w:t>
      </w:r>
      <w:r>
        <w:rPr>
          <w:rFonts w:ascii="Book Antiqua" w:eastAsia="Book Antiqua" w:hAnsi="Book Antiqua" w:cs="Book Antiqua"/>
          <w:color w:val="000000"/>
          <w:szCs w:val="20"/>
          <w:vertAlign w:val="superscript"/>
        </w:rPr>
        <w:t>[</w:t>
      </w:r>
      <w:proofErr w:type="gramEnd"/>
      <w:r>
        <w:fldChar w:fldCharType="begin"/>
      </w:r>
      <w:r>
        <w:instrText xml:space="preserve"> HYPERLINK \l "_ENREF_15" \o "Yang, 2018 #40" </w:instrText>
      </w:r>
      <w:r>
        <w:fldChar w:fldCharType="separate"/>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cause of rhythm consequences secondary to the use of immunotherapy is also still largely under investigation with even less knowledge about the mechanism when compared to structural consequences. If an arrhythmia presents in the setting of immunotherapy use, it is most often a result of persistent myocarditis that disrupts </w:t>
      </w:r>
      <w:r>
        <w:rPr>
          <w:rFonts w:ascii="Book Antiqua" w:eastAsia="Book Antiqua" w:hAnsi="Book Antiqua" w:cs="Book Antiqua"/>
          <w:color w:val="000000"/>
        </w:rPr>
        <w:lastRenderedPageBreak/>
        <w:t xml:space="preserve">cardiac </w:t>
      </w:r>
      <w:proofErr w:type="gramStart"/>
      <w:r>
        <w:rPr>
          <w:rFonts w:ascii="Book Antiqua" w:eastAsia="Book Antiqua" w:hAnsi="Book Antiqua" w:cs="Book Antiqua"/>
          <w:color w:val="000000"/>
        </w:rPr>
        <w:t>conduction</w:t>
      </w:r>
      <w:r>
        <w:rPr>
          <w:rFonts w:ascii="Book Antiqua" w:eastAsia="Book Antiqua" w:hAnsi="Book Antiqua" w:cs="Book Antiqua"/>
          <w:color w:val="000000"/>
          <w:szCs w:val="20"/>
          <w:vertAlign w:val="superscript"/>
        </w:rPr>
        <w:t>[</w:t>
      </w:r>
      <w:proofErr w:type="gramEnd"/>
      <w:r>
        <w:fldChar w:fldCharType="begin"/>
      </w:r>
      <w:r>
        <w:instrText xml:space="preserve"> HYPERLINK \l "_ENREF_15" \o "Yang, 2018 #40" </w:instrText>
      </w:r>
      <w:r>
        <w:fldChar w:fldCharType="separate"/>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post-mortem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analysis has demonstrated lymphocyte infiltration in both the </w:t>
      </w:r>
      <w:proofErr w:type="spellStart"/>
      <w:r>
        <w:rPr>
          <w:rFonts w:ascii="Book Antiqua" w:eastAsia="Book Antiqua" w:hAnsi="Book Antiqua" w:cs="Book Antiqua"/>
          <w:color w:val="000000"/>
        </w:rPr>
        <w:t>sinoatrial</w:t>
      </w:r>
      <w:proofErr w:type="spellEnd"/>
      <w:r>
        <w:rPr>
          <w:rFonts w:ascii="Book Antiqua" w:eastAsia="Book Antiqua" w:hAnsi="Book Antiqua" w:cs="Book Antiqua"/>
          <w:color w:val="000000"/>
        </w:rPr>
        <w:t xml:space="preserve"> node and the </w:t>
      </w:r>
      <w:proofErr w:type="spellStart"/>
      <w:r>
        <w:rPr>
          <w:rFonts w:ascii="Book Antiqua" w:eastAsia="Book Antiqua" w:hAnsi="Book Antiqua" w:cs="Book Antiqua"/>
          <w:color w:val="000000"/>
        </w:rPr>
        <w:t>atrioventricular</w:t>
      </w:r>
      <w:proofErr w:type="spellEnd"/>
      <w:r>
        <w:rPr>
          <w:rFonts w:ascii="Book Antiqua" w:eastAsia="Book Antiqua" w:hAnsi="Book Antiqua" w:cs="Book Antiqua"/>
          <w:color w:val="000000"/>
        </w:rPr>
        <w:t xml:space="preserve"> node, which provides strong evidence for a T-cell mediated insult similar to the mechanism of action of structural </w:t>
      </w:r>
      <w:proofErr w:type="spellStart"/>
      <w:proofErr w:type="gramStart"/>
      <w:r>
        <w:rPr>
          <w:rFonts w:ascii="Book Antiqua" w:eastAsia="Book Antiqua" w:hAnsi="Book Antiqua" w:cs="Book Antiqua"/>
          <w:color w:val="000000"/>
        </w:rPr>
        <w:t>cardiotoxicity</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"_ENREF_15" \o "Yang, 2018 #40" </w:instrText>
      </w:r>
      <w:r>
        <w:fldChar w:fldCharType="separate"/>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rsidR="00BC2B17" w:rsidRDefault="005D64D1">
      <w:pPr>
        <w:spacing w:line="360" w:lineRule="auto"/>
        <w:ind w:firstLineChars="100" w:firstLine="240"/>
        <w:jc w:val="both"/>
      </w:pPr>
      <w:r>
        <w:rPr>
          <w:rFonts w:ascii="Book Antiqua" w:eastAsia="Book Antiqua" w:hAnsi="Book Antiqua" w:cs="Book Antiqua"/>
          <w:color w:val="000000"/>
        </w:rPr>
        <w:t xml:space="preserve">Patients who develop arrhythmias in the setting of immunotherapy should be treated with </w:t>
      </w:r>
      <w:proofErr w:type="spellStart"/>
      <w:proofErr w:type="gramStart"/>
      <w:r>
        <w:rPr>
          <w:rFonts w:ascii="Book Antiqua" w:eastAsia="Book Antiqua" w:hAnsi="Book Antiqua" w:cs="Book Antiqua"/>
          <w:color w:val="000000"/>
        </w:rPr>
        <w:t>antiarrhythmics</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"_ENREF_15" \o "Yang, 2018 #40" </w:instrText>
      </w:r>
      <w:r>
        <w:fldChar w:fldCharType="separate"/>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If the arrhythmia persists, an evaluation for a permanent pacemaker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20"/>
          <w:vertAlign w:val="superscript"/>
        </w:rPr>
        <w:t>[</w:t>
      </w:r>
      <w:proofErr w:type="gramEnd"/>
      <w:r>
        <w:fldChar w:fldCharType="begin"/>
      </w:r>
      <w:r>
        <w:instrText xml:space="preserve"> HYPERLINK \l "_ENREF_15" \o "Yang, 2018 #40" </w:instrText>
      </w:r>
      <w:r>
        <w:fldChar w:fldCharType="separate"/>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Similarly to structural consequences, cessation of immunotherapy should be considered with persistent </w:t>
      </w:r>
      <w:proofErr w:type="spellStart"/>
      <w:r>
        <w:rPr>
          <w:rFonts w:ascii="Book Antiqua" w:eastAsia="Book Antiqua" w:hAnsi="Book Antiqua" w:cs="Book Antiqua"/>
          <w:color w:val="000000"/>
        </w:rPr>
        <w:t>cardiotoxic</w:t>
      </w:r>
      <w:proofErr w:type="spellEnd"/>
      <w:r>
        <w:rPr>
          <w:rFonts w:ascii="Book Antiqua" w:eastAsia="Book Antiqua" w:hAnsi="Book Antiqua" w:cs="Book Antiqua"/>
          <w:color w:val="000000"/>
        </w:rPr>
        <w:t xml:space="preserve"> side effects and evidence of life-threatening </w:t>
      </w:r>
      <w:proofErr w:type="gramStart"/>
      <w:r>
        <w:rPr>
          <w:rFonts w:ascii="Book Antiqua" w:eastAsia="Book Antiqua" w:hAnsi="Book Antiqua" w:cs="Book Antiqua"/>
          <w:color w:val="000000"/>
        </w:rPr>
        <w:t>consequences</w:t>
      </w:r>
      <w:r>
        <w:rPr>
          <w:rFonts w:ascii="Book Antiqua" w:eastAsia="Book Antiqua" w:hAnsi="Book Antiqua" w:cs="Book Antiqua"/>
          <w:color w:val="000000"/>
          <w:szCs w:val="20"/>
          <w:vertAlign w:val="superscript"/>
        </w:rPr>
        <w:t>[</w:t>
      </w:r>
      <w:proofErr w:type="gramEnd"/>
      <w:r>
        <w:fldChar w:fldCharType="begin"/>
      </w:r>
      <w:r>
        <w:instrText xml:space="preserve"> HYPERLINK \l "_ENREF_14" \o "Ala, 2019 #39" </w:instrText>
      </w:r>
      <w:r>
        <w:fldChar w:fldCharType="separate"/>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BC2B17">
      <w:pPr>
        <w:spacing w:line="360" w:lineRule="auto"/>
        <w:ind w:firstLine="720"/>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DERMATOLOGICAL</w:t>
      </w:r>
    </w:p>
    <w:p w:rsidR="00BC2B17" w:rsidRDefault="005D64D1">
      <w:pPr>
        <w:spacing w:line="360" w:lineRule="auto"/>
        <w:jc w:val="both"/>
      </w:pPr>
      <w:r>
        <w:rPr>
          <w:rFonts w:ascii="Book Antiqua" w:eastAsia="Book Antiqua" w:hAnsi="Book Antiqua" w:cs="Book Antiqua"/>
          <w:color w:val="000000"/>
        </w:rPr>
        <w:t xml:space="preserve">Dermatologic toxicities are extremely common with immunotherapy, most commonly resulting in a </w:t>
      </w:r>
      <w:proofErr w:type="spellStart"/>
      <w:r>
        <w:rPr>
          <w:rFonts w:ascii="Book Antiqua" w:eastAsia="Book Antiqua" w:hAnsi="Book Antiqua" w:cs="Book Antiqua"/>
          <w:color w:val="000000"/>
        </w:rPr>
        <w:t>maculopapular</w:t>
      </w:r>
      <w:proofErr w:type="spellEnd"/>
      <w:r>
        <w:rPr>
          <w:rFonts w:ascii="Book Antiqua" w:eastAsia="Book Antiqua" w:hAnsi="Book Antiqua" w:cs="Book Antiqua"/>
          <w:color w:val="000000"/>
        </w:rPr>
        <w:t xml:space="preserve"> rash and </w:t>
      </w:r>
      <w:proofErr w:type="spellStart"/>
      <w:proofErr w:type="gramStart"/>
      <w:r>
        <w:rPr>
          <w:rFonts w:ascii="Book Antiqua" w:eastAsia="Book Antiqua" w:hAnsi="Book Antiqua" w:cs="Book Antiqua"/>
          <w:color w:val="000000"/>
        </w:rPr>
        <w:t>pruritis</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"_ENREF_19" \o "Si, 2020 #65" </w:instrText>
      </w:r>
      <w:r>
        <w:fldChar w:fldCharType="separate"/>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lichen dermatitis, psoriasis, bullous </w:t>
      </w:r>
      <w:proofErr w:type="spellStart"/>
      <w:r>
        <w:rPr>
          <w:rFonts w:ascii="Book Antiqua" w:eastAsia="Book Antiqua" w:hAnsi="Book Antiqua" w:cs="Book Antiqua"/>
          <w:color w:val="000000"/>
        </w:rPr>
        <w:t>pemphigoid</w:t>
      </w:r>
      <w:proofErr w:type="spellEnd"/>
      <w:r>
        <w:rPr>
          <w:rFonts w:ascii="Book Antiqua" w:eastAsia="Book Antiqua" w:hAnsi="Book Antiqua" w:cs="Book Antiqua"/>
          <w:color w:val="000000"/>
        </w:rPr>
        <w:t xml:space="preserve">, as well as life-threatening adverse events like erythema </w:t>
      </w:r>
      <w:proofErr w:type="spellStart"/>
      <w:r>
        <w:rPr>
          <w:rFonts w:ascii="Book Antiqua" w:eastAsia="Book Antiqua" w:hAnsi="Book Antiqua" w:cs="Book Antiqua"/>
          <w:color w:val="000000"/>
        </w:rPr>
        <w:t>multiforme</w:t>
      </w:r>
      <w:proofErr w:type="spellEnd"/>
      <w:r>
        <w:rPr>
          <w:rFonts w:ascii="Book Antiqua" w:eastAsia="Book Antiqua" w:hAnsi="Book Antiqua" w:cs="Book Antiqua"/>
          <w:color w:val="000000"/>
        </w:rPr>
        <w:t xml:space="preserve"> or Stevens-Johnson syndrome (SJS) have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fldChar w:fldCharType="begin"/>
      </w:r>
      <w:r>
        <w:instrText xml:space="preserve"> HYPERLINK \l "_ENREF_19" \o "Si, 2020 #65" </w:instrText>
      </w:r>
      <w:r>
        <w:fldChar w:fldCharType="separate"/>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exact mechanism of causation of these lesions is not well understood, but several hypotheses have been put forth. Antibodies directed against melanoma-associated antigens can cross-react with the antigens produced by normal melanocytes. The presence of a </w:t>
      </w:r>
      <w:proofErr w:type="spellStart"/>
      <w:r>
        <w:rPr>
          <w:rFonts w:ascii="Book Antiqua" w:eastAsia="Book Antiqua" w:hAnsi="Book Antiqua" w:cs="Book Antiqua"/>
          <w:color w:val="000000"/>
        </w:rPr>
        <w:t>Vitiligo</w:t>
      </w:r>
      <w:proofErr w:type="spellEnd"/>
      <w:r>
        <w:rPr>
          <w:rFonts w:ascii="Book Antiqua" w:eastAsia="Book Antiqua" w:hAnsi="Book Antiqua" w:cs="Book Antiqua"/>
          <w:color w:val="000000"/>
        </w:rPr>
        <w:t>-like lesion has been associated with higher objective tumor response rates.</w:t>
      </w:r>
    </w:p>
    <w:p w:rsidR="00BC2B17" w:rsidRDefault="005D64D1">
      <w:pPr>
        <w:spacing w:line="360" w:lineRule="auto"/>
        <w:ind w:firstLineChars="100" w:firstLine="240"/>
        <w:jc w:val="both"/>
      </w:pPr>
      <w:r>
        <w:rPr>
          <w:rFonts w:ascii="Book Antiqua" w:eastAsia="Book Antiqua" w:hAnsi="Book Antiqua" w:cs="Book Antiqua"/>
          <w:color w:val="000000"/>
        </w:rPr>
        <w:t xml:space="preserve">Monoclonal antibodies are also frequently linked to dermatological adverse events. Rituximab, a CD20 antagonist, has been associated with </w:t>
      </w:r>
      <w:proofErr w:type="spellStart"/>
      <w:r>
        <w:rPr>
          <w:rFonts w:ascii="Book Antiqua" w:eastAsia="Book Antiqua" w:hAnsi="Book Antiqua" w:cs="Book Antiqua"/>
          <w:color w:val="000000"/>
        </w:rPr>
        <w:t>morbilliform</w:t>
      </w:r>
      <w:proofErr w:type="spellEnd"/>
      <w:r>
        <w:rPr>
          <w:rFonts w:ascii="Book Antiqua" w:eastAsia="Book Antiqua" w:hAnsi="Book Antiqua" w:cs="Book Antiqua"/>
          <w:color w:val="000000"/>
        </w:rPr>
        <w:t xml:space="preserve"> skin eruptions or even SJS, with the former requiring steroid therapy, while the latter requires immediate discontinuation of the </w:t>
      </w:r>
      <w:proofErr w:type="gramStart"/>
      <w:r>
        <w:rPr>
          <w:rFonts w:ascii="Book Antiqua" w:eastAsia="Book Antiqua" w:hAnsi="Book Antiqua" w:cs="Book Antiqua"/>
          <w:color w:val="000000"/>
        </w:rPr>
        <w:t>agent</w:t>
      </w:r>
      <w:r>
        <w:rPr>
          <w:rFonts w:ascii="Book Antiqua" w:eastAsia="Book Antiqua" w:hAnsi="Book Antiqua" w:cs="Book Antiqua"/>
          <w:color w:val="000000"/>
          <w:szCs w:val="20"/>
          <w:vertAlign w:val="superscript"/>
        </w:rPr>
        <w:t>[</w:t>
      </w:r>
      <w:proofErr w:type="gramEnd"/>
      <w:r>
        <w:fldChar w:fldCharType="begin"/>
      </w:r>
      <w:r>
        <w:instrText xml:space="preserve"> HYPERLINK \l "_ENREF_20" \o "Pasadyn, 2020 #66" </w:instrText>
      </w:r>
      <w:r>
        <w:fldChar w:fldCharType="separate"/>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Anakinra</w:t>
      </w:r>
      <w:proofErr w:type="spellEnd"/>
      <w:r>
        <w:rPr>
          <w:rFonts w:ascii="Book Antiqua" w:eastAsia="Book Antiqua" w:hAnsi="Book Antiqua" w:cs="Book Antiqua"/>
          <w:color w:val="000000"/>
        </w:rPr>
        <w:t xml:space="preserve">, an IL-1 antagonist, is associated with new-onset psoriasis as well as injection-site reactions.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an IL-6 receptor antagonist, may rarely present with skin </w:t>
      </w:r>
      <w:proofErr w:type="gramStart"/>
      <w:r>
        <w:rPr>
          <w:rFonts w:ascii="Book Antiqua" w:eastAsia="Book Antiqua" w:hAnsi="Book Antiqua" w:cs="Book Antiqua"/>
          <w:color w:val="000000"/>
        </w:rPr>
        <w:t>rash</w:t>
      </w:r>
      <w:r>
        <w:rPr>
          <w:rFonts w:ascii="Book Antiqua" w:eastAsia="Book Antiqua" w:hAnsi="Book Antiqua" w:cs="Book Antiqua"/>
          <w:color w:val="000000"/>
          <w:szCs w:val="20"/>
          <w:vertAlign w:val="superscript"/>
        </w:rPr>
        <w:t>[</w:t>
      </w:r>
      <w:proofErr w:type="gramEnd"/>
      <w:r>
        <w:fldChar w:fldCharType="begin"/>
      </w:r>
      <w:r>
        <w:instrText xml:space="preserve"> HYPERLINK \l "_ENREF_20" \o "Pasadyn, 2020 #66" </w:instrText>
      </w:r>
      <w:r>
        <w:fldChar w:fldCharType="separate"/>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a CTLA-4 inhibitor used in the treatment of melanoma, has a diverse range of dermatologic adverse effects associated with its use such as rashes, folliculitis, </w:t>
      </w:r>
      <w:proofErr w:type="spellStart"/>
      <w:r>
        <w:rPr>
          <w:rFonts w:ascii="Book Antiqua" w:eastAsia="Book Antiqua" w:hAnsi="Book Antiqua" w:cs="Book Antiqua"/>
          <w:color w:val="000000"/>
        </w:rPr>
        <w:t>mucositis</w:t>
      </w:r>
      <w:proofErr w:type="spellEnd"/>
      <w:r>
        <w:rPr>
          <w:rFonts w:ascii="Book Antiqua" w:eastAsia="Book Antiqua" w:hAnsi="Book Antiqua" w:cs="Book Antiqua"/>
          <w:color w:val="000000"/>
        </w:rPr>
        <w:t xml:space="preserve">, rosacea, SJS and </w:t>
      </w:r>
      <w:proofErr w:type="spellStart"/>
      <w:proofErr w:type="gramStart"/>
      <w:r>
        <w:rPr>
          <w:rFonts w:ascii="Book Antiqua" w:eastAsia="Book Antiqua" w:hAnsi="Book Antiqua" w:cs="Book Antiqua"/>
          <w:color w:val="000000"/>
        </w:rPr>
        <w:t>vitiligo</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"_ENREF_20" \o "Pasadyn, 2020 #66" </w:instrText>
      </w:r>
      <w:r>
        <w:fldChar w:fldCharType="separate"/>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lastRenderedPageBreak/>
        <w:t xml:space="preserve">It is highly recommended for patients to undergo a dermatologic exam prior to starting immunotherapy to establish a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20"/>
          <w:vertAlign w:val="superscript"/>
        </w:rPr>
        <w:t>[</w:t>
      </w:r>
      <w:proofErr w:type="gramEnd"/>
      <w:r>
        <w:fldChar w:fldCharType="begin"/>
      </w:r>
      <w:r>
        <w:instrText xml:space="preserve"> HYPERLINK \l "_ENREF_19" \o "Si, 2020 #65" </w:instrText>
      </w:r>
      <w:r>
        <w:fldChar w:fldCharType="separate"/>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Depending on the severity of the condition, topical or systemic corticosteroids can be considered. However, prompt discontinuation is necessary in the event of severe reactions such as </w:t>
      </w:r>
      <w:proofErr w:type="gramStart"/>
      <w:r>
        <w:rPr>
          <w:rFonts w:ascii="Book Antiqua" w:eastAsia="Book Antiqua" w:hAnsi="Book Antiqua" w:cs="Book Antiqua"/>
          <w:color w:val="000000"/>
        </w:rPr>
        <w:t>SJS</w:t>
      </w:r>
      <w:r>
        <w:rPr>
          <w:rFonts w:ascii="Book Antiqua" w:eastAsia="Book Antiqua" w:hAnsi="Book Antiqua" w:cs="Book Antiqua"/>
          <w:color w:val="000000"/>
          <w:szCs w:val="20"/>
          <w:vertAlign w:val="superscript"/>
        </w:rPr>
        <w:t>[</w:t>
      </w:r>
      <w:proofErr w:type="gramEnd"/>
      <w:r>
        <w:fldChar w:fldCharType="begin"/>
      </w:r>
      <w:r>
        <w:instrText xml:space="preserve"> HYPERLINK \l "_ENREF_20" \o "Pasadyn, 2020 #66" </w:instrText>
      </w:r>
      <w:r>
        <w:fldChar w:fldCharType="separate"/>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Early detection and prompt management of these reactions is necessary as they profoundly diminish quality of life.</w:t>
      </w:r>
    </w:p>
    <w:p w:rsidR="00BC2B17" w:rsidRDefault="00BC2B17">
      <w:pPr>
        <w:spacing w:line="360" w:lineRule="auto"/>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ENDOCRINE</w:t>
      </w:r>
    </w:p>
    <w:p w:rsidR="00BC2B17" w:rsidRDefault="005D64D1">
      <w:pPr>
        <w:spacing w:line="360" w:lineRule="auto"/>
        <w:jc w:val="both"/>
      </w:pPr>
      <w:r>
        <w:rPr>
          <w:rFonts w:ascii="Book Antiqua" w:eastAsia="Book Antiqua" w:hAnsi="Book Antiqua" w:cs="Book Antiqua"/>
          <w:color w:val="000000"/>
        </w:rPr>
        <w:t xml:space="preserve">Endocrine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are also well documented, with the most common being acute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and thyroid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Additionally, adrenal insufficiency, pancreatic dysfunction resulting in worsening glycemic control with subsequent diabetic ketoacidosis (DKA) or hyperosmolar hyperglycemic state, and hypo</w:t>
      </w:r>
      <w:r>
        <w:rPr>
          <w:rFonts w:ascii="Book Antiqua" w:eastAsia="宋体" w:hAnsi="Book Antiqua" w:cs="Book Antiqua" w:hint="eastAsia"/>
          <w:color w:val="000000"/>
          <w:lang w:eastAsia="zh-CN"/>
        </w:rPr>
        <w:t>-</w:t>
      </w:r>
      <w:proofErr w:type="spellStart"/>
      <w:r>
        <w:rPr>
          <w:rFonts w:ascii="Book Antiqua" w:eastAsia="Book Antiqua" w:hAnsi="Book Antiqua" w:cs="Book Antiqua"/>
          <w:color w:val="000000"/>
        </w:rPr>
        <w:t>parathyroidism</w:t>
      </w:r>
      <w:proofErr w:type="spellEnd"/>
      <w:r>
        <w:rPr>
          <w:rFonts w:ascii="Book Antiqua" w:eastAsia="Book Antiqua" w:hAnsi="Book Antiqua" w:cs="Book Antiqua"/>
          <w:color w:val="000000"/>
        </w:rPr>
        <w:t xml:space="preserve"> have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adverse events are most commonly associated with ICI therapy. Conversely, </w:t>
      </w:r>
      <w:proofErr w:type="spellStart"/>
      <w:r>
        <w:rPr>
          <w:rFonts w:ascii="Book Antiqua" w:eastAsia="Book Antiqua" w:hAnsi="Book Antiqua" w:cs="Book Antiqua"/>
          <w:color w:val="000000"/>
        </w:rPr>
        <w:t>oncolytic</w:t>
      </w:r>
      <w:proofErr w:type="spellEnd"/>
      <w:r>
        <w:rPr>
          <w:rFonts w:ascii="Book Antiqua" w:eastAsia="Book Antiqua" w:hAnsi="Book Antiqua" w:cs="Book Antiqua"/>
          <w:color w:val="000000"/>
        </w:rPr>
        <w:t xml:space="preserve"> viruses, adoptive T-cell transfer, and cancer vaccines may rarely cause </w:t>
      </w:r>
      <w:proofErr w:type="spellStart"/>
      <w:r>
        <w:rPr>
          <w:rFonts w:ascii="Book Antiqua" w:eastAsia="Book Antiqua" w:hAnsi="Book Antiqua" w:cs="Book Antiqua"/>
          <w:color w:val="000000"/>
        </w:rPr>
        <w:t>endocrinological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fldChar w:fldCharType="begin"/>
      </w:r>
      <w:r>
        <w:instrText xml:space="preserve"> HYPERLINK \l "_ENREF_22" \o "Chalan, 2018 #67" </w:instrText>
      </w:r>
      <w:r>
        <w:fldChar w:fldCharType="separate"/>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Currently, there are no specific recommendations for the screening of patients on ICI therapy for endocrine dysfunction, thereby making establishing a diagnosis of endocrine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xml:space="preserve"> quite challenging. Therefore, it is of critical importance that care providers monitor these patients closely to avoid morbidity and mortality secondary to the use of these therapeutic agents. The specific endocrine system related side effects, including proposed mechanism, presentation, and management strategies are discussed in detail in the following sections.</w:t>
      </w:r>
    </w:p>
    <w:p w:rsidR="00BC2B17" w:rsidRDefault="00BC2B17">
      <w:pPr>
        <w:spacing w:line="360" w:lineRule="auto"/>
        <w:jc w:val="both"/>
      </w:pPr>
    </w:p>
    <w:p w:rsidR="00BC2B17" w:rsidRDefault="005D64D1">
      <w:pPr>
        <w:spacing w:line="360" w:lineRule="auto"/>
        <w:jc w:val="both"/>
        <w:rPr>
          <w:b/>
        </w:rPr>
      </w:pPr>
      <w:r>
        <w:rPr>
          <w:rFonts w:ascii="Book Antiqua" w:eastAsia="Book Antiqua" w:hAnsi="Book Antiqua" w:cs="Book Antiqua"/>
          <w:b/>
          <w:i/>
          <w:iCs/>
          <w:color w:val="000000"/>
        </w:rPr>
        <w:t xml:space="preserve">Thyroid </w:t>
      </w:r>
    </w:p>
    <w:p w:rsidR="00BC2B17" w:rsidRDefault="005D64D1">
      <w:pPr>
        <w:spacing w:line="360" w:lineRule="auto"/>
        <w:jc w:val="both"/>
      </w:pPr>
      <w:r>
        <w:rPr>
          <w:rFonts w:ascii="Book Antiqua" w:eastAsia="Book Antiqua" w:hAnsi="Book Antiqua" w:cs="Book Antiqua"/>
          <w:color w:val="000000"/>
        </w:rPr>
        <w:t xml:space="preserve">As discussed, thyroid dysfunction is one of the most common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secondary to the use of ICI therapy. The mechanism of the development of thyroid dysfunction is currently being studied; however, there are several theories that have been proposed as the possible cause. First, it is assumed that increased immune system activation secondary to the use of ICIs may lead to an enhanced cytotoxic immune reaction that damages healthy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20"/>
          <w:vertAlign w:val="superscript"/>
        </w:rPr>
        <w:t>[</w:t>
      </w:r>
      <w:proofErr w:type="gramEnd"/>
      <w:r>
        <w:fldChar w:fldCharType="begin"/>
      </w:r>
      <w:r>
        <w:instrText xml:space="preserve"> HYPERLINK \l "_ENREF_23" \o "Jannin, 2019 #46" </w:instrText>
      </w:r>
      <w:r>
        <w:fldChar w:fldCharType="separate"/>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Second, it has been recognized that patients suffering from </w:t>
      </w:r>
      <w:r>
        <w:rPr>
          <w:rFonts w:ascii="Book Antiqua" w:eastAsia="Book Antiqua" w:hAnsi="Book Antiqua" w:cs="Book Antiqua"/>
          <w:color w:val="000000"/>
        </w:rPr>
        <w:lastRenderedPageBreak/>
        <w:t xml:space="preserve">autoimmune damage associated with ICIs have an increase in the HLA-DR expression on CD14+CD16+ </w:t>
      </w:r>
      <w:proofErr w:type="gramStart"/>
      <w:r>
        <w:rPr>
          <w:rFonts w:ascii="Book Antiqua" w:eastAsia="Book Antiqua" w:hAnsi="Book Antiqua" w:cs="Book Antiqua"/>
          <w:color w:val="000000"/>
        </w:rPr>
        <w:t>monocytes</w:t>
      </w:r>
      <w:r>
        <w:rPr>
          <w:rFonts w:ascii="Book Antiqua" w:eastAsia="Book Antiqua" w:hAnsi="Book Antiqua" w:cs="Book Antiqua"/>
          <w:color w:val="000000"/>
          <w:szCs w:val="20"/>
          <w:vertAlign w:val="superscript"/>
        </w:rPr>
        <w:t>[</w:t>
      </w:r>
      <w:proofErr w:type="gramEnd"/>
      <w:r>
        <w:fldChar w:fldCharType="begin"/>
      </w:r>
      <w:r>
        <w:instrText xml:space="preserve"> HYPERLINK \l "_ENREF_23" \o "Jannin, 2019 #46" </w:instrText>
      </w:r>
      <w:r>
        <w:fldChar w:fldCharType="separate"/>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investigators have hypothesized that this overexpression may lead to excess </w:t>
      </w:r>
      <w:proofErr w:type="spellStart"/>
      <w:r>
        <w:rPr>
          <w:rFonts w:ascii="Book Antiqua" w:eastAsia="Book Antiqua" w:hAnsi="Book Antiqua" w:cs="Book Antiqua"/>
          <w:color w:val="000000"/>
        </w:rPr>
        <w:t>monocytic</w:t>
      </w:r>
      <w:proofErr w:type="spellEnd"/>
      <w:r>
        <w:rPr>
          <w:rFonts w:ascii="Book Antiqua" w:eastAsia="Book Antiqua" w:hAnsi="Book Antiqua" w:cs="Book Antiqua"/>
          <w:color w:val="000000"/>
        </w:rPr>
        <w:t xml:space="preserve"> activation, which infiltrate the thyroid gland, recognize self-antigens and induce subsequent cytotoxic damage to the normal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fldChar w:fldCharType="begin"/>
      </w:r>
      <w:r>
        <w:instrText xml:space="preserve"> HYPERLINK \l "_ENREF_23" \o "Jannin, 2019 #46" </w:instrText>
      </w:r>
      <w:r>
        <w:fldChar w:fldCharType="separate"/>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it is not entirely clear whether the monocytes are directly responsible for the cytotoxic damage, or whether the damage is mediated by monocyte-activated </w:t>
      </w:r>
      <w:proofErr w:type="spellStart"/>
      <w:r>
        <w:rPr>
          <w:rFonts w:ascii="Book Antiqua" w:eastAsia="Book Antiqua" w:hAnsi="Book Antiqua" w:cs="Book Antiqua"/>
          <w:color w:val="000000"/>
        </w:rPr>
        <w:t>autoreactive</w:t>
      </w:r>
      <w:proofErr w:type="spellEnd"/>
      <w:r>
        <w:rPr>
          <w:rFonts w:ascii="Book Antiqua" w:eastAsia="Book Antiqua" w:hAnsi="Book Antiqua" w:cs="Book Antiqua"/>
          <w:color w:val="000000"/>
        </w:rPr>
        <w:t xml:space="preserve"> CD8+ T-cells. It has been well recognized that the incidence of autoimmune thyroid dysfunction occurs at much higher rate with PD</w:t>
      </w:r>
      <w:r>
        <w:rPr>
          <w:rFonts w:ascii="Book Antiqua" w:hAnsi="Book Antiqua" w:cs="Book Antiqua" w:hint="eastAsia"/>
          <w:color w:val="000000"/>
          <w:lang w:eastAsia="zh-CN"/>
        </w:rPr>
        <w:t>-</w:t>
      </w:r>
      <w:r>
        <w:rPr>
          <w:rFonts w:ascii="Book Antiqua" w:eastAsia="Book Antiqua" w:hAnsi="Book Antiqua" w:cs="Book Antiqua"/>
          <w:color w:val="000000"/>
        </w:rPr>
        <w:t xml:space="preserve">1/PD-L1 inhibitors as compared to CTLA-4 inhibitors. It is believed that this observation could be because healthy thyroid tissue has an increased expression of PD-L1, or because intra-thyroid lymphocytes have lower CTLA-4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fldChar w:fldCharType="begin"/>
      </w:r>
      <w:r>
        <w:instrText xml:space="preserve"> HYPERLINK \l "_ENREF_23" \o "Jannin, 2019 #46" </w:instrText>
      </w:r>
      <w:r>
        <w:fldChar w:fldCharType="separate"/>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Thyroid dysfunction could lead to features of hypo- or hyperthyroidism in these patients. Symptoms of hypothyroidism include fatigue, cold intolerance, weight gain, constipation, and hair loss, among many others. These patients may present with elevated Thyroid stimulating hormone (TSH) and low levels of T4. According to a retrospective cohort study by Ma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24" w:tooltip="Ma, 2019 #47" w:history="1">
        <w:r>
          <w:rPr>
            <w:rFonts w:ascii="Book Antiqua" w:eastAsia="Book Antiqua" w:hAnsi="Book Antiqua" w:cs="Book Antiqua"/>
            <w:color w:val="000000"/>
            <w:szCs w:val="20"/>
            <w:vertAlign w:val="superscript"/>
          </w:rPr>
          <w:t>24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median time to onset of hypothyroidism in patients receiving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(PD-1 inhibitor) was found to be 84 d (range: 43-544; </w:t>
      </w:r>
      <w:r>
        <w:rPr>
          <w:rFonts w:ascii="Book Antiqua" w:eastAsia="Book Antiqua" w:hAnsi="Book Antiqua" w:cs="Book Antiqua"/>
          <w:i/>
          <w:iCs/>
          <w:color w:val="000000"/>
        </w:rPr>
        <w:t>P</w:t>
      </w:r>
      <w:r>
        <w:rPr>
          <w:rFonts w:ascii="Book Antiqua" w:eastAsia="Book Antiqua" w:hAnsi="Book Antiqua" w:cs="Book Antiqua"/>
          <w:color w:val="000000"/>
        </w:rPr>
        <w:t xml:space="preserve"> = 0.333)</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 For those receiving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(PD-1 inhibitor) and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(CTLA-4 inhibitor) +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(PD-1 inhibitor), the median time to onset was 84 d (range: 14–154;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62 d (range: 21–141; </w:t>
      </w:r>
      <w:r>
        <w:rPr>
          <w:rFonts w:ascii="Book Antiqua" w:eastAsia="Book Antiqua" w:hAnsi="Book Antiqua" w:cs="Book Antiqua"/>
          <w:i/>
          <w:iCs/>
          <w:color w:val="000000"/>
        </w:rPr>
        <w:t>P</w:t>
      </w:r>
      <w:r>
        <w:rPr>
          <w:rFonts w:ascii="Book Antiqua" w:eastAsia="Book Antiqua" w:hAnsi="Book Antiqua" w:cs="Book Antiqua"/>
          <w:color w:val="000000"/>
        </w:rPr>
        <w:t xml:space="preserve"> = 0.057)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fldChar w:fldCharType="begin"/>
      </w:r>
      <w:r>
        <w:instrText xml:space="preserve"> HYPERLINK \l "_ENREF_24" \o "Ma, 2019 #47" </w:instrText>
      </w:r>
      <w:r>
        <w:fldChar w:fldCharType="separate"/>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Patients may also present with thyrotoxicosis, often secondary to thyroiditis or Graves’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patients will have typical features of hyperthyroidism such as weight loss, palpitations, tremors, diarrhea, and heat intolerance. Furthermore, many patients may commonly be asymptomatic, with the hyperthyroid state uncovered on routine laboratory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fldChar w:fldCharType="begin"/>
      </w:r>
      <w:r>
        <w:instrText xml:space="preserve"> HYPERLINK \l "_ENREF_24" \o "Ma, 2019 #47" </w:instrText>
      </w:r>
      <w:r>
        <w:fldChar w:fldCharType="separate"/>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that the median time to onset of thyrotoxicosis in patients treated with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(PD-1 inhibitor) was 44 d (range: 19-447; </w:t>
      </w:r>
      <w:r>
        <w:rPr>
          <w:rFonts w:ascii="Book Antiqua" w:eastAsia="Book Antiqua" w:hAnsi="Book Antiqua" w:cs="Book Antiqua"/>
          <w:i/>
          <w:iCs/>
          <w:color w:val="000000"/>
        </w:rPr>
        <w:t>P</w:t>
      </w:r>
      <w:r>
        <w:rPr>
          <w:rFonts w:ascii="Book Antiqua" w:eastAsia="Book Antiqua" w:hAnsi="Book Antiqua" w:cs="Book Antiqua"/>
          <w:color w:val="000000"/>
        </w:rPr>
        <w:t xml:space="preserve"> = 0.593), while time for those receiving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(PD-1 inhibitor) was 56 d (range: 13-126;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(CTLA-4 inhibitor) +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(PD-1 </w:t>
      </w:r>
      <w:r>
        <w:rPr>
          <w:rFonts w:ascii="Book Antiqua" w:eastAsia="Book Antiqua" w:hAnsi="Book Antiqua" w:cs="Book Antiqua"/>
          <w:color w:val="000000"/>
        </w:rPr>
        <w:lastRenderedPageBreak/>
        <w:t xml:space="preserve">inhibitor) was 21 d (range: 7-64; </w:t>
      </w:r>
      <w:r>
        <w:rPr>
          <w:rFonts w:ascii="Book Antiqua" w:eastAsia="Book Antiqua" w:hAnsi="Book Antiqua" w:cs="Book Antiqua"/>
          <w:i/>
          <w:iCs/>
          <w:color w:val="000000"/>
        </w:rPr>
        <w:t>P</w:t>
      </w:r>
      <w:r>
        <w:rPr>
          <w:rFonts w:ascii="Book Antiqua" w:eastAsia="Book Antiqua" w:hAnsi="Book Antiqua" w:cs="Book Antiqua"/>
          <w:color w:val="000000"/>
        </w:rPr>
        <w:t xml:space="preserve"> = 0.158)</w:t>
      </w:r>
      <w:r>
        <w:rPr>
          <w:rFonts w:ascii="Book Antiqua" w:hAnsi="Book Antiqua" w:cs="Book Antiqua" w:hint="eastAsia"/>
          <w:color w:val="000000"/>
          <w:lang w:eastAsia="zh-CN"/>
        </w:rPr>
        <w:t>.</w:t>
      </w:r>
      <w:r>
        <w:rPr>
          <w:rFonts w:ascii="Book Antiqua" w:eastAsia="Book Antiqua" w:hAnsi="Book Antiqua" w:cs="Book Antiqua"/>
          <w:color w:val="000000"/>
        </w:rPr>
        <w:t xml:space="preserve"> It is abundantly evident from these studies that the use of combination therapy leads to a more rapid symptom onset. </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treatment of thyroid dysfunction in these patients varies and depends on several factors such as whether the patient is suffering from hypo-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hyperthyroidism, the severity of symptoms, and whether additional intervention such as hospitalization or surgery are indicated. The Society for Immunotherapy of Cancer has put forth guidelines for patients with hypothyroidism. These guidelines recommend that patients with severe symptoms with limitations of activities of daily living should discontinue ICI therapy, and should start standard thyroid replacement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Additionally, TSH and free T4 should be repeated after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to allow for titration of the dose. Resolution of symptoms is not needed prior to restarting ICI therapy, and these patients may resume ICI therapy once symptoms are no longer limiting self-care activities of daily </w:t>
      </w:r>
      <w:proofErr w:type="gramStart"/>
      <w:r>
        <w:rPr>
          <w:rFonts w:ascii="Book Antiqua" w:eastAsia="Book Antiqua" w:hAnsi="Book Antiqua" w:cs="Book Antiqua"/>
          <w:color w:val="000000"/>
        </w:rPr>
        <w:t>living</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patients with hyperthyroidism, the recommendation for discontinuation of ICIs is similar. In patients with severe symptoms that limit self-care activities of daily living, ICI should be discontinued immediately. Additionally, patients may benefit from beta-blockers for symptomatic improvement of hyperthyroid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Of note, corticosteroids are not required for patients with thyroid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t>
      </w:r>
    </w:p>
    <w:p w:rsidR="00BC2B17" w:rsidRDefault="00BC2B17">
      <w:pPr>
        <w:spacing w:line="360" w:lineRule="auto"/>
        <w:ind w:firstLine="720"/>
        <w:jc w:val="both"/>
      </w:pPr>
    </w:p>
    <w:p w:rsidR="00BC2B17" w:rsidRDefault="005D64D1">
      <w:pPr>
        <w:spacing w:line="360" w:lineRule="auto"/>
        <w:jc w:val="both"/>
        <w:rPr>
          <w:b/>
          <w:lang w:eastAsia="zh-CN"/>
        </w:rPr>
      </w:pPr>
      <w:r>
        <w:rPr>
          <w:rFonts w:ascii="Book Antiqua" w:eastAsia="Book Antiqua" w:hAnsi="Book Antiqua" w:cs="Book Antiqua"/>
          <w:b/>
          <w:i/>
          <w:iCs/>
          <w:color w:val="000000"/>
        </w:rPr>
        <w:t>Pancreas</w:t>
      </w:r>
    </w:p>
    <w:p w:rsidR="00BC2B17" w:rsidRDefault="005D64D1">
      <w:pPr>
        <w:spacing w:line="360" w:lineRule="auto"/>
        <w:jc w:val="both"/>
      </w:pPr>
      <w:r>
        <w:rPr>
          <w:rFonts w:ascii="Book Antiqua" w:eastAsia="Book Antiqua" w:hAnsi="Book Antiqua" w:cs="Book Antiqua"/>
          <w:color w:val="000000"/>
        </w:rPr>
        <w:t xml:space="preserve">Another frequently effected organ is the pancreas, as patients on ICIs have been reported to have diabetes as a consequence of the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fldChar w:fldCharType="begin"/>
      </w:r>
      <w:r>
        <w:instrText xml:space="preserve"> HYPERLINK \l "_ENREF_25" \o "Tan, 2019 #48" </w:instrText>
      </w:r>
      <w:r>
        <w:fldChar w:fldCharType="separate"/>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These patients frequently present with symptoms consistent with DKA and may be subsequently diagnosed with new onset type 1 diabetes mellitus. However there have also been reports of insidious worsening of type 2 diabetes mellitus presenting as ketoacidosis as well</w:t>
      </w:r>
      <w:r>
        <w:rPr>
          <w:rFonts w:ascii="Book Antiqua" w:eastAsia="Book Antiqua" w:hAnsi="Book Antiqua" w:cs="Book Antiqua"/>
          <w:color w:val="000000"/>
          <w:szCs w:val="20"/>
          <w:vertAlign w:val="superscript"/>
        </w:rPr>
        <w:t>[</w:t>
      </w:r>
      <w:hyperlink w:anchor="_ENREF_25" w:tooltip="Tan, 2019 #48" w:history="1">
        <w:r>
          <w:rPr>
            <w:rFonts w:ascii="Book Antiqua" w:eastAsia="Book Antiqua" w:hAnsi="Book Antiqua" w:cs="Book Antiqua"/>
            <w:color w:val="000000"/>
            <w:szCs w:val="20"/>
            <w:vertAlign w:val="superscript"/>
          </w:rPr>
          <w:t>25</w:t>
        </w:r>
      </w:hyperlink>
      <w:r>
        <w:rPr>
          <w:rFonts w:ascii="Book Antiqua" w:eastAsia="Book Antiqua" w:hAnsi="Book Antiqua" w:cs="Book Antiqua"/>
          <w:color w:val="000000"/>
          <w:szCs w:val="20"/>
          <w:vertAlign w:val="superscript"/>
        </w:rPr>
        <w:t>,</w:t>
      </w:r>
      <w:hyperlink w:anchor="_ENREF_26" w:tooltip="Kichloo, 2020 #49" w:history="1">
        <w:r>
          <w:rPr>
            <w:rFonts w:ascii="Book Antiqua" w:eastAsia="Book Antiqua" w:hAnsi="Book Antiqua" w:cs="Book Antiqua"/>
            <w:color w:val="000000"/>
            <w:szCs w:val="20"/>
            <w:vertAlign w:val="superscript"/>
          </w:rPr>
          <w:t>26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pathophysiology of the development of diabetes in these patients is not well understood, but it is postulated that it may be due to </w:t>
      </w:r>
      <w:proofErr w:type="spellStart"/>
      <w:r>
        <w:rPr>
          <w:rFonts w:ascii="Book Antiqua" w:eastAsia="Book Antiqua" w:hAnsi="Book Antiqua" w:cs="Book Antiqua"/>
          <w:color w:val="000000"/>
        </w:rPr>
        <w:t>autoreactive</w:t>
      </w:r>
      <w:proofErr w:type="spellEnd"/>
      <w:r>
        <w:rPr>
          <w:rFonts w:ascii="Book Antiqua" w:eastAsia="Book Antiqua" w:hAnsi="Book Antiqua" w:cs="Book Antiqua"/>
          <w:color w:val="000000"/>
        </w:rPr>
        <w:t xml:space="preserve"> CD8+ </w:t>
      </w:r>
      <w:r>
        <w:rPr>
          <w:rFonts w:ascii="Book Antiqua" w:hAnsi="Book Antiqua" w:cs="Book Antiqua" w:hint="eastAsia"/>
          <w:color w:val="000000"/>
          <w:lang w:eastAsia="zh-CN"/>
        </w:rPr>
        <w:t>T</w:t>
      </w:r>
      <w:r>
        <w:rPr>
          <w:rFonts w:ascii="Book Antiqua" w:eastAsia="Book Antiqua" w:hAnsi="Book Antiqua" w:cs="Book Antiqua"/>
          <w:color w:val="000000"/>
        </w:rPr>
        <w:t xml:space="preserve"> cell activation against pancreatic beta cells as a consequence of the blockade of inhibitory pathways, such as the PD-1/PD-L1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fldChar w:fldCharType="begin"/>
      </w:r>
      <w:r>
        <w:instrText xml:space="preserve"> HYPERLINK \l "_ENREF_27" \o "Clotman, 2018 #50" </w:instrText>
      </w:r>
      <w:r>
        <w:fldChar w:fldCharType="separate"/>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Patients may present with symptoms typical of hyperglycemia or ketoacidosis, including polyuria, polydipsia, weight loss, </w:t>
      </w:r>
      <w:r>
        <w:rPr>
          <w:rFonts w:ascii="Book Antiqua" w:eastAsia="Book Antiqua" w:hAnsi="Book Antiqua" w:cs="Book Antiqua"/>
          <w:color w:val="000000"/>
        </w:rPr>
        <w:lastRenderedPageBreak/>
        <w:t xml:space="preserve">nausea, and vomiting. In a review of cases reported by Tan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25" w:tooltip="Tan, 2019 #48" w:history="1">
        <w:r>
          <w:rPr>
            <w:rFonts w:ascii="Book Antiqua" w:eastAsia="Book Antiqua" w:hAnsi="Book Antiqua" w:cs="Book Antiqua"/>
            <w:color w:val="000000"/>
            <w:szCs w:val="20"/>
            <w:vertAlign w:val="superscript"/>
          </w:rPr>
          <w:t>25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was found that the median onset of clinical presentation was 7.5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starting ICI therapy, although cases have been described as early as one week or as late as one year after initiation. While more than two-thirds of the patients presented in DKA, only about 50% had positive auto-antibodies (anti-GAD, anti-insulin, anti-islet cell A, anti-zinc transport 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fldChar w:fldCharType="begin"/>
      </w:r>
      <w:r>
        <w:instrText xml:space="preserve"> HYPERLINK \l "_ENREF_25" \o "Tan, 2019 #48" </w:instrText>
      </w:r>
      <w:r>
        <w:fldChar w:fldCharType="separate"/>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rsidR="00BC2B17" w:rsidRDefault="005D64D1">
      <w:pPr>
        <w:spacing w:line="360" w:lineRule="auto"/>
        <w:ind w:firstLineChars="100" w:firstLine="240"/>
        <w:jc w:val="both"/>
        <w:rPr>
          <w:lang w:eastAsia="zh-CN"/>
        </w:rPr>
      </w:pPr>
      <w:r>
        <w:rPr>
          <w:rFonts w:ascii="Book Antiqua" w:eastAsia="Book Antiqua" w:hAnsi="Book Antiqua" w:cs="Book Antiqua"/>
          <w:color w:val="000000"/>
        </w:rPr>
        <w:t xml:space="preserve">Patients presenting with features of DKA should discontinue ICI therapy immediately and should be managed according to standard guidelines for DKA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If patients do not have DKA, but fasting glucose is in the 250-500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range, ICI should also be held and the patient should be treated with insulin with a goal of fasting glucose level below 160 mg/</w:t>
      </w:r>
      <w:proofErr w:type="spellStart"/>
      <w:proofErr w:type="gramStart"/>
      <w:r>
        <w:rPr>
          <w:rFonts w:ascii="Book Antiqua" w:eastAsia="Book Antiqua" w:hAnsi="Book Antiqua" w:cs="Book Antiqua"/>
          <w:color w:val="000000"/>
        </w:rPr>
        <w:t>dL</w:t>
      </w:r>
      <w:proofErr w:type="spellEnd"/>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All patients with new onset diabetes secondary to the use of ICIs should receive an endocrinology consultation.</w:t>
      </w:r>
    </w:p>
    <w:p w:rsidR="00BC2B17" w:rsidRDefault="00BC2B17">
      <w:pPr>
        <w:spacing w:line="360" w:lineRule="auto"/>
        <w:jc w:val="both"/>
      </w:pPr>
    </w:p>
    <w:p w:rsidR="00BC2B17" w:rsidRDefault="005D64D1">
      <w:pPr>
        <w:spacing w:line="360" w:lineRule="auto"/>
        <w:jc w:val="both"/>
        <w:rPr>
          <w:b/>
        </w:rPr>
      </w:pPr>
      <w:r>
        <w:rPr>
          <w:rFonts w:ascii="Book Antiqua" w:eastAsia="Book Antiqua" w:hAnsi="Book Antiqua" w:cs="Book Antiqua"/>
          <w:b/>
          <w:i/>
          <w:iCs/>
          <w:color w:val="000000"/>
        </w:rPr>
        <w:t>Pituitary</w:t>
      </w:r>
      <w:r>
        <w:rPr>
          <w:rFonts w:ascii="Book Antiqua" w:hAnsi="Book Antiqua" w:cs="Book Antiqua" w:hint="eastAsia"/>
          <w:b/>
          <w:i/>
          <w:iCs/>
          <w:color w:val="000000"/>
          <w:lang w:eastAsia="zh-CN"/>
        </w:rPr>
        <w:t>/a</w:t>
      </w:r>
      <w:r>
        <w:rPr>
          <w:rFonts w:ascii="Book Antiqua" w:eastAsia="Book Antiqua" w:hAnsi="Book Antiqua" w:cs="Book Antiqua"/>
          <w:b/>
          <w:i/>
          <w:iCs/>
          <w:color w:val="000000"/>
        </w:rPr>
        <w:t>drenal insufficiency</w:t>
      </w:r>
    </w:p>
    <w:p w:rsidR="00BC2B17" w:rsidRDefault="005D64D1">
      <w:pPr>
        <w:spacing w:line="360" w:lineRule="auto"/>
        <w:jc w:val="both"/>
      </w:pPr>
      <w:r>
        <w:rPr>
          <w:rFonts w:ascii="Book Antiqua" w:eastAsia="Book Antiqua" w:hAnsi="Book Antiqua" w:cs="Book Antiqua"/>
          <w:color w:val="000000"/>
        </w:rPr>
        <w:t xml:space="preserve">Pituitary dysfunction and adrenal insufficiency have also been well documented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of ICI therapy. In a meta-analysis conducted by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fldChar w:fldCharType="begin"/>
      </w:r>
      <w:r>
        <w:instrText xml:space="preserve"> HYPERLINK \l "_ENREF_28" \o "Lu, 2019 #51" </w:instrText>
      </w:r>
      <w:r>
        <w:fldChar w:fldCharType="separate"/>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incidence of adrenal insufficiency was found to be 2.43%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1.73%-3.22%), while the rate of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was reported to be 3.25%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2.15%-4.51%).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most frequently occurs secondary to CTLA-4 inhibitor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fldChar w:fldCharType="begin"/>
      </w:r>
      <w:r>
        <w:instrText xml:space="preserve"> HYPERLINK \l "_ENREF_28" \o "Lu, 2019 #51" </w:instrText>
      </w:r>
      <w:r>
        <w:fldChar w:fldCharType="separate"/>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specific mechanism is not well understood; however, multiple theories are currently being investigated. First, similar to all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it is believed that inhibition of self-tolerance leads to an autoimmune response against pituitary endocrine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fldChar w:fldCharType="begin"/>
      </w:r>
      <w:r>
        <w:instrText xml:space="preserve"> HYPERLINK \l "_ENREF_29" \o "Wehbeh, 2019 #52" </w:instrText>
      </w:r>
      <w:r>
        <w:fldChar w:fldCharType="separate"/>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has also been shown that CTLA-4 expression is greater on endocrine cells of the pituitary gland, especially prolactin and TSH secreting cells, which could possibly explain as to why both pituitary and thyroid dysfunction are the most common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and why symptoms occur more frequently in patients receiving CTLA-4 inhibitor therapy</w:t>
      </w:r>
      <w:r>
        <w:rPr>
          <w:rFonts w:ascii="Book Antiqua" w:eastAsia="Book Antiqua" w:hAnsi="Book Antiqua" w:cs="Book Antiqua"/>
          <w:color w:val="000000"/>
          <w:szCs w:val="20"/>
          <w:vertAlign w:val="superscript"/>
        </w:rPr>
        <w:t>[</w:t>
      </w:r>
      <w:hyperlink w:anchor="_ENREF_29" w:tooltip="Wehbeh, 2019 #52" w:history="1">
        <w:r>
          <w:rPr>
            <w:rFonts w:ascii="Book Antiqua" w:eastAsia="Book Antiqua" w:hAnsi="Book Antiqua" w:cs="Book Antiqua"/>
            <w:color w:val="000000"/>
            <w:szCs w:val="20"/>
            <w:vertAlign w:val="superscript"/>
          </w:rPr>
          <w:t>29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Patients may present with symptoms of headache, vision changes, and </w:t>
      </w:r>
      <w:proofErr w:type="gramStart"/>
      <w:r>
        <w:rPr>
          <w:rFonts w:ascii="Book Antiqua" w:eastAsia="Book Antiqua" w:hAnsi="Book Antiqua" w:cs="Book Antiqua"/>
          <w:color w:val="000000"/>
        </w:rPr>
        <w:t>fatigue</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If patients subsequently develop adrenal insufficiency secondary to pituitary dysfunction, symptoms may include abdominal pain, vomiting, weakness, fatigue, hypotension, weight loss, and features of </w:t>
      </w:r>
      <w:r>
        <w:rPr>
          <w:rFonts w:ascii="Book Antiqua" w:eastAsia="Book Antiqua" w:hAnsi="Book Antiqua" w:cs="Book Antiqua"/>
          <w:color w:val="000000"/>
        </w:rPr>
        <w:lastRenderedPageBreak/>
        <w:t xml:space="preserve">adrenal crisis. Additionally, the loss of function of other anterior pituitary hormones (FSH, LH, ACTH, TSH, Prolactin, </w:t>
      </w:r>
      <w:proofErr w:type="gramStart"/>
      <w:r>
        <w:rPr>
          <w:rFonts w:ascii="Book Antiqua" w:eastAsia="Book Antiqua" w:hAnsi="Book Antiqua" w:cs="Book Antiqua"/>
          <w:color w:val="000000"/>
        </w:rPr>
        <w:t>GH</w:t>
      </w:r>
      <w:proofErr w:type="gramEnd"/>
      <w:r>
        <w:rPr>
          <w:rFonts w:ascii="Book Antiqua" w:eastAsia="Book Antiqua" w:hAnsi="Book Antiqua" w:cs="Book Antiqua"/>
          <w:color w:val="000000"/>
        </w:rPr>
        <w:t xml:space="preserve">) may lead to presenting symptoms consistent with the effects of the deficient hormone. Literature reports the median onset of clinical presentation to be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(range 3-76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initiation of ICI therapy. </w:t>
      </w:r>
    </w:p>
    <w:p w:rsidR="00BC2B17" w:rsidRDefault="005D64D1">
      <w:pPr>
        <w:spacing w:line="360" w:lineRule="auto"/>
        <w:ind w:firstLineChars="100" w:firstLine="240"/>
        <w:jc w:val="both"/>
      </w:pPr>
      <w:r>
        <w:rPr>
          <w:rFonts w:ascii="Book Antiqua" w:eastAsia="Book Antiqua" w:hAnsi="Book Antiqua" w:cs="Book Antiqua"/>
          <w:color w:val="000000"/>
        </w:rPr>
        <w:t xml:space="preserve">Management of the pituitary dysfunction is focused on the replacement of the deficient hormone. In patients with adrenal insufficiency, steroids should be started to replace the corticosteroid </w:t>
      </w:r>
      <w:proofErr w:type="gramStart"/>
      <w:r>
        <w:rPr>
          <w:rFonts w:ascii="Book Antiqua" w:eastAsia="Book Antiqua" w:hAnsi="Book Antiqua" w:cs="Book Antiqua"/>
          <w:color w:val="000000"/>
        </w:rPr>
        <w:t>deficit</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ICI therapy should be held in patients with moderate symptoms requiring local or non-invasive intervention, who have some limitation of instrumental activities of daily </w:t>
      </w:r>
      <w:proofErr w:type="gramStart"/>
      <w:r>
        <w:rPr>
          <w:rFonts w:ascii="Book Antiqua" w:eastAsia="Book Antiqua" w:hAnsi="Book Antiqua" w:cs="Book Antiqua"/>
          <w:color w:val="000000"/>
        </w:rPr>
        <w:t>living</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ICI may be resumed when an initial work up is completed and the hormone replacement has </w:t>
      </w:r>
      <w:proofErr w:type="gramStart"/>
      <w:r>
        <w:rPr>
          <w:rFonts w:ascii="Book Antiqua" w:eastAsia="Book Antiqua" w:hAnsi="Book Antiqua" w:cs="Book Antiqua"/>
          <w:color w:val="000000"/>
        </w:rPr>
        <w:t>begun</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BC2B17">
      <w:pPr>
        <w:spacing w:line="360" w:lineRule="auto"/>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GASTROINTESTINAL</w:t>
      </w:r>
    </w:p>
    <w:p w:rsidR="00BC2B17" w:rsidRDefault="005D64D1">
      <w:pPr>
        <w:spacing w:line="360" w:lineRule="auto"/>
        <w:jc w:val="both"/>
      </w:pPr>
      <w:r>
        <w:rPr>
          <w:rFonts w:ascii="Book Antiqua" w:eastAsia="Book Antiqua" w:hAnsi="Book Antiqua" w:cs="Book Antiqua"/>
          <w:color w:val="000000"/>
        </w:rPr>
        <w:t xml:space="preserve">The literature reports abundant gastrointestinal (GI) adverse effects associated with the use of immunotherapeutic agents. These have been reported across every class of immunotherapeutic agent, except for therapeutic cancer vaccines. In contrast to other cytotoxic therapies, cancer vaccines have reported minimal toxicities in a majority of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fldChar w:fldCharType="begin"/>
      </w:r>
      <w:r>
        <w:instrText xml:space="preserve"> HYPERLINK \l "_ENREF_30" \o "Guo, 2013 #33" </w:instrText>
      </w:r>
      <w:r>
        <w:fldChar w:fldCharType="separate"/>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these therapies are largely still in the development phase and adverse events will most likely be elucidated in the future. </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side effects associated with ICIs tend to be mild and transient with watery, non-bloody diarrhea being the most commonly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fldChar w:fldCharType="begin"/>
      </w:r>
      <w:r>
        <w:instrText xml:space="preserve"> HYPERLINK \l "_ENREF_31" \o "Assarzadegan, 2018 #19" </w:instrText>
      </w:r>
      <w:r>
        <w:fldChar w:fldCharType="separate"/>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Colitis, presenting with bloody diarrhea and fever, has also been reported. Typically, these adverse effects are more frequent with anti-CTLA-4 and anti-PD-1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fldChar w:fldCharType="begin"/>
      </w:r>
      <w:r>
        <w:instrText xml:space="preserve"> HYPERLINK \l "_ENREF_32" \o "Marin-Acevedo, 2018 #20" </w:instrText>
      </w:r>
      <w:r>
        <w:fldChar w:fldCharType="separate"/>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Mouth ulcers, anal lesions like fistulas, abscesses or fissures, and other extra-intestinal manifestations may also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fldChar w:fldCharType="begin"/>
      </w:r>
      <w:r>
        <w:instrText xml:space="preserve"> HYPERLINK \l "_ENREF_33" \o "Marthey, 2016 #21" </w:instrText>
      </w:r>
      <w:r>
        <w:fldChar w:fldCharType="separate"/>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patients may also have asymptomatic elevation in the liver function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20"/>
          <w:vertAlign w:val="superscript"/>
        </w:rPr>
        <w:t>[</w:t>
      </w:r>
      <w:proofErr w:type="gramEnd"/>
      <w:r>
        <w:fldChar w:fldCharType="begin"/>
      </w:r>
      <w:r>
        <w:instrText xml:space="preserve"> HYPERLINK \l "_ENREF_34" \o "Morgan, 2010 #27" </w:instrText>
      </w:r>
      <w:r>
        <w:fldChar w:fldCharType="separate"/>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the upper GI tract is rarely involved, some reported adverse effects include gastritis, esophagitis and </w:t>
      </w:r>
      <w:proofErr w:type="spellStart"/>
      <w:r>
        <w:rPr>
          <w:rFonts w:ascii="Book Antiqua" w:eastAsia="Book Antiqua" w:hAnsi="Book Antiqua" w:cs="Book Antiqua"/>
          <w:color w:val="000000"/>
        </w:rPr>
        <w:t>aphthous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ulcers</w:t>
      </w:r>
      <w:r>
        <w:rPr>
          <w:rFonts w:ascii="Book Antiqua" w:eastAsia="Book Antiqua" w:hAnsi="Book Antiqua" w:cs="Book Antiqua"/>
          <w:color w:val="000000"/>
          <w:szCs w:val="20"/>
          <w:vertAlign w:val="superscript"/>
        </w:rPr>
        <w:t>[</w:t>
      </w:r>
      <w:proofErr w:type="gramEnd"/>
      <w:r>
        <w:fldChar w:fldCharType="begin"/>
      </w:r>
      <w:r>
        <w:instrText xml:space="preserve"> HYPERLINK \l "_ENREF_32" \o "Marin-Acevedo, 2018 #20" </w:instrText>
      </w:r>
      <w:r>
        <w:fldChar w:fldCharType="separate"/>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management of GI adverse effects as a result of ICI therapy is stratified based on the severity of the diarrhea or colitis. They are graded from 1-5 based on the severity, number of stools per day, and the need for hospitalization or additional </w:t>
      </w:r>
      <w:proofErr w:type="gramStart"/>
      <w:r>
        <w:rPr>
          <w:rFonts w:ascii="Book Antiqua" w:eastAsia="Book Antiqua" w:hAnsi="Book Antiqua" w:cs="Book Antiqua"/>
          <w:color w:val="000000"/>
        </w:rPr>
        <w:lastRenderedPageBreak/>
        <w:t>intervention</w:t>
      </w:r>
      <w:r>
        <w:rPr>
          <w:rFonts w:ascii="Book Antiqua" w:eastAsia="Book Antiqua" w:hAnsi="Book Antiqua" w:cs="Book Antiqua"/>
          <w:color w:val="000000"/>
          <w:szCs w:val="20"/>
          <w:vertAlign w:val="superscript"/>
        </w:rPr>
        <w:t>[</w:t>
      </w:r>
      <w:proofErr w:type="gramEnd"/>
      <w:r>
        <w:fldChar w:fldCharType="begin"/>
      </w:r>
      <w:r>
        <w:instrText xml:space="preserve"> HYPERLINK \l "_ENREF_35" \o "Rocha, 2019 #23" </w:instrText>
      </w:r>
      <w:r>
        <w:fldChar w:fldCharType="separate"/>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hyperlink w:anchor="_ENREF_36" w:tooltip="Samaan, 2018 #24" w:history="1">
        <w:r>
          <w:rPr>
            <w:rFonts w:ascii="Book Antiqua" w:eastAsia="Book Antiqua" w:hAnsi="Book Antiqua" w:cs="Book Antiqua"/>
            <w:color w:val="000000"/>
            <w:szCs w:val="20"/>
            <w:vertAlign w:val="superscript"/>
          </w:rPr>
          <w:t>36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Treatment typically ranges from supportive (</w:t>
      </w:r>
      <w:proofErr w:type="spellStart"/>
      <w:r>
        <w:rPr>
          <w:rFonts w:ascii="Book Antiqua" w:eastAsia="Book Antiqua" w:hAnsi="Book Antiqua" w:cs="Book Antiqua"/>
          <w:color w:val="000000"/>
        </w:rPr>
        <w:t>antidiarrheals</w:t>
      </w:r>
      <w:proofErr w:type="spellEnd"/>
      <w:r>
        <w:rPr>
          <w:rFonts w:ascii="Book Antiqua" w:eastAsia="Book Antiqua" w:hAnsi="Book Antiqua" w:cs="Book Antiqua"/>
          <w:color w:val="000000"/>
        </w:rPr>
        <w:t xml:space="preserve">, fluids/electrolytes) to hospitalization (IV corticosteroids and discontinuation of immunotherapy). Life threatening </w:t>
      </w:r>
      <w:proofErr w:type="spellStart"/>
      <w:r>
        <w:rPr>
          <w:rFonts w:ascii="Book Antiqua" w:eastAsia="Book Antiqua" w:hAnsi="Book Antiqua" w:cs="Book Antiqua"/>
          <w:color w:val="000000"/>
        </w:rPr>
        <w:t>enterocolitis</w:t>
      </w:r>
      <w:proofErr w:type="spellEnd"/>
      <w:r>
        <w:rPr>
          <w:rFonts w:ascii="Book Antiqua" w:eastAsia="Book Antiqua" w:hAnsi="Book Antiqua" w:cs="Book Antiqua"/>
          <w:color w:val="000000"/>
        </w:rPr>
        <w:t xml:space="preserve"> with perforation requires immediate surgical intervention. </w:t>
      </w:r>
    </w:p>
    <w:p w:rsidR="00BC2B17" w:rsidRDefault="005D64D1">
      <w:pPr>
        <w:spacing w:line="360" w:lineRule="auto"/>
        <w:ind w:firstLineChars="100" w:firstLine="240"/>
        <w:jc w:val="both"/>
      </w:pPr>
      <w:r>
        <w:rPr>
          <w:rFonts w:ascii="Book Antiqua" w:eastAsia="Book Antiqua" w:hAnsi="Book Antiqua" w:cs="Book Antiqua"/>
          <w:color w:val="000000"/>
        </w:rPr>
        <w:t xml:space="preserve">T-cell therapy is associated with on-target adverse effects which are usually not life-threatening but may be treatment limiting. These on-target adverse effects are expected as the engineered T-cells may share specific target antigens with different organ systems with the most common T-cell adverse event being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20"/>
          <w:vertAlign w:val="superscript"/>
        </w:rPr>
        <w:t>[</w:t>
      </w:r>
      <w:proofErr w:type="gramEnd"/>
      <w:r>
        <w:fldChar w:fldCharType="begin"/>
      </w:r>
      <w:r>
        <w:instrText xml:space="preserve"> HYPERLINK \l "_ENREF_37" \o "Tey, 2014 #26" </w:instrText>
      </w:r>
      <w:r>
        <w:fldChar w:fldCharType="separate"/>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decision to discontinue T-cell therapy should be individualized to the patient and based on the severity of illness. </w:t>
      </w:r>
    </w:p>
    <w:p w:rsidR="00BC2B17" w:rsidRDefault="005D64D1">
      <w:pPr>
        <w:spacing w:line="360" w:lineRule="auto"/>
        <w:ind w:firstLineChars="100" w:firstLine="240"/>
        <w:jc w:val="both"/>
        <w:rPr>
          <w:lang w:eastAsia="zh-CN"/>
        </w:rPr>
      </w:pPr>
      <w:r>
        <w:rPr>
          <w:rFonts w:ascii="Book Antiqua" w:eastAsia="Book Antiqua" w:hAnsi="Book Antiqua" w:cs="Book Antiqua"/>
          <w:color w:val="000000"/>
        </w:rPr>
        <w:t>Monoclonal antibody agents have also been associated with diverse GI toxicities. Anti-</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agents such as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(VEGF inhibitor) and </w:t>
      </w:r>
      <w:proofErr w:type="spellStart"/>
      <w:r>
        <w:rPr>
          <w:rFonts w:ascii="Book Antiqua" w:eastAsia="Book Antiqua" w:hAnsi="Book Antiqua" w:cs="Book Antiqua"/>
          <w:color w:val="000000"/>
        </w:rPr>
        <w:t>aflibercept</w:t>
      </w:r>
      <w:proofErr w:type="spellEnd"/>
      <w:r>
        <w:rPr>
          <w:rFonts w:ascii="Book Antiqua" w:eastAsia="Book Antiqua" w:hAnsi="Book Antiqua" w:cs="Book Antiqua"/>
          <w:color w:val="000000"/>
        </w:rPr>
        <w:t xml:space="preserve"> (VEGF inhibitor) have been associated with dose-dependent GI </w:t>
      </w:r>
      <w:proofErr w:type="gramStart"/>
      <w:r>
        <w:rPr>
          <w:rFonts w:ascii="Book Antiqua" w:eastAsia="Book Antiqua" w:hAnsi="Book Antiqua" w:cs="Book Antiqua"/>
          <w:color w:val="000000"/>
        </w:rPr>
        <w:t>perforations</w:t>
      </w:r>
      <w:r>
        <w:rPr>
          <w:rFonts w:ascii="Book Antiqua" w:eastAsia="Book Antiqua" w:hAnsi="Book Antiqua" w:cs="Book Antiqua"/>
          <w:color w:val="000000"/>
          <w:szCs w:val="20"/>
          <w:vertAlign w:val="superscript"/>
        </w:rPr>
        <w:t>[</w:t>
      </w:r>
      <w:proofErr w:type="gramEnd"/>
      <w:r>
        <w:fldChar w:fldCharType="begin"/>
      </w:r>
      <w:r>
        <w:instrText xml:space="preserve"> HYPERLINK \l "_ENREF_38" \o "Qi, 2014 #29" </w:instrText>
      </w:r>
      <w:r>
        <w:fldChar w:fldCharType="separate"/>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hypothesized that this may be due to ischemia secondary to limitation of blood flow to the GI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20"/>
          <w:vertAlign w:val="superscript"/>
        </w:rPr>
        <w:t>[</w:t>
      </w:r>
      <w:proofErr w:type="gramEnd"/>
      <w:r>
        <w:fldChar w:fldCharType="begin"/>
      </w:r>
      <w:r>
        <w:instrText xml:space="preserve"> HYPERLINK \l "_ENREF_39" \o "Qi, 2014 #30" </w:instrText>
      </w:r>
      <w:r>
        <w:fldChar w:fldCharType="separate"/>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management of GI perforation includes prompt surgical intervention, bowel rest, and initiation of intravenous antibiotics. It has been reported that EGFR inhibitors such as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panitumumab</w:t>
      </w:r>
      <w:proofErr w:type="spellEnd"/>
      <w:r>
        <w:rPr>
          <w:rFonts w:ascii="Book Antiqua" w:eastAsia="Book Antiqua" w:hAnsi="Book Antiqua" w:cs="Book Antiqua"/>
          <w:color w:val="000000"/>
        </w:rPr>
        <w:t xml:space="preserve"> have a 66% increased risk of diarrhea compared to chemotherapy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fldChar w:fldCharType="begin"/>
      </w:r>
      <w:r>
        <w:instrText xml:space="preserve"> HYPERLINK \l "_ENREF_40" \o "Miroddi, 2015 #31" </w:instrText>
      </w:r>
      <w:r>
        <w:fldChar w:fldCharType="separate"/>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Hypomagnesemia</w:t>
      </w:r>
      <w:proofErr w:type="spellEnd"/>
      <w:r>
        <w:rPr>
          <w:rFonts w:ascii="Book Antiqua" w:eastAsia="Book Antiqua" w:hAnsi="Book Antiqua" w:cs="Book Antiqua"/>
          <w:color w:val="000000"/>
        </w:rPr>
        <w:t xml:space="preserve"> is another common adverse effect of EGFR inhibitor therapy. It is dependent on the duration of the therapy and could possibly be the result of chronic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20"/>
          <w:vertAlign w:val="superscript"/>
        </w:rPr>
        <w:t>[</w:t>
      </w:r>
      <w:proofErr w:type="gramEnd"/>
      <w:r>
        <w:fldChar w:fldCharType="begin"/>
      </w:r>
      <w:r>
        <w:instrText xml:space="preserve"> HYPERLINK \l "_ENREF_41" \o "Arora, 2017 #28" </w:instrText>
      </w:r>
      <w:r>
        <w:fldChar w:fldCharType="separate"/>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management of diarrhea consists of bowel rest, hydration, electrolyte repletion, and the use of anti-motility agents. Hospitalization may be necessary in patients with severe dehydration. Finally,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inhibitor) has been found to be associated with a higher prevalence of diarrhea compared to chemotherapy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fldChar w:fldCharType="begin"/>
      </w:r>
      <w:r>
        <w:instrText xml:space="preserve"> HYPERLINK \l "_ENREF_42" \o "Bang, 2010 #32" </w:instrText>
      </w:r>
      <w:r>
        <w:fldChar w:fldCharType="separate"/>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BC2B17">
      <w:pPr>
        <w:spacing w:line="360" w:lineRule="auto"/>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NEUROLOGICAL</w:t>
      </w:r>
    </w:p>
    <w:p w:rsidR="00BC2B17" w:rsidRDefault="005D64D1">
      <w:pPr>
        <w:spacing w:line="360" w:lineRule="auto"/>
        <w:jc w:val="both"/>
      </w:pPr>
      <w:r>
        <w:rPr>
          <w:rFonts w:ascii="Book Antiqua" w:eastAsia="Book Antiqua" w:hAnsi="Book Antiqua" w:cs="Book Antiqua"/>
          <w:color w:val="000000"/>
        </w:rPr>
        <w:t xml:space="preserve">Although rare, neurological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are well reported side effects of ICI therapy, occurring in 1% of patients receiving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and 2</w:t>
      </w:r>
      <w:r>
        <w:rPr>
          <w:rFonts w:ascii="Book Antiqua" w:hAnsi="Book Antiqua" w:cs="Book Antiqua" w:hint="eastAsia"/>
          <w:color w:val="000000"/>
          <w:lang w:eastAsia="zh-CN"/>
        </w:rPr>
        <w:t>%</w:t>
      </w:r>
      <w:r>
        <w:rPr>
          <w:rFonts w:ascii="Book Antiqua" w:eastAsia="Book Antiqua" w:hAnsi="Book Antiqua" w:cs="Book Antiqua"/>
          <w:color w:val="000000"/>
        </w:rPr>
        <w:t xml:space="preserve">-3% of patients receiving a combination of </w:t>
      </w:r>
      <w:proofErr w:type="gramStart"/>
      <w:r>
        <w:rPr>
          <w:rFonts w:ascii="Book Antiqua" w:eastAsia="Book Antiqua" w:hAnsi="Book Antiqua" w:cs="Book Antiqua"/>
          <w:color w:val="000000"/>
        </w:rPr>
        <w:t>ICIs</w:t>
      </w:r>
      <w:r>
        <w:rPr>
          <w:rFonts w:ascii="Book Antiqua" w:eastAsia="Book Antiqua" w:hAnsi="Book Antiqua" w:cs="Book Antiqua"/>
          <w:color w:val="000000"/>
          <w:szCs w:val="20"/>
          <w:vertAlign w:val="superscript"/>
        </w:rPr>
        <w:t>[</w:t>
      </w:r>
      <w:proofErr w:type="gramEnd"/>
      <w:r>
        <w:fldChar w:fldCharType="begin"/>
      </w:r>
      <w:r>
        <w:instrText xml:space="preserve"> HYPERLINK \l "_ENREF_43" \o "Reynolds, 2019 #42" </w:instrText>
      </w:r>
      <w:r>
        <w:fldChar w:fldCharType="separate"/>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Median onset of symptom occurrence is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however, </w:t>
      </w:r>
      <w:r>
        <w:rPr>
          <w:rFonts w:ascii="Book Antiqua" w:eastAsia="Book Antiqua" w:hAnsi="Book Antiqua" w:cs="Book Antiqua"/>
          <w:color w:val="000000"/>
        </w:rPr>
        <w:lastRenderedPageBreak/>
        <w:t>symptoms have been shown to occur as early as after the first dose and as late as at the 68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after initiation of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fldChar w:fldCharType="begin"/>
      </w:r>
      <w:r>
        <w:instrText xml:space="preserve"> HYPERLINK \l "_ENREF_43" \o "Reynolds, 2019 #42" </w:instrText>
      </w:r>
      <w:r>
        <w:fldChar w:fldCharType="separate"/>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Neurologic events are more commonly reported with CTLA-4 inhibitor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fldChar w:fldCharType="begin"/>
      </w:r>
      <w:r>
        <w:instrText xml:space="preserve"> HYPERLINK \l "_ENREF_44" \o "Dalakas, 2018 #43" </w:instrText>
      </w:r>
      <w:r>
        <w:fldChar w:fldCharType="separate"/>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rsidR="00BC2B17" w:rsidRDefault="005D64D1">
      <w:pPr>
        <w:spacing w:line="360" w:lineRule="auto"/>
        <w:ind w:firstLineChars="100" w:firstLine="240"/>
        <w:jc w:val="both"/>
      </w:pPr>
      <w:r>
        <w:rPr>
          <w:rFonts w:ascii="Book Antiqua" w:eastAsia="Book Antiqua" w:hAnsi="Book Antiqua" w:cs="Book Antiqua"/>
          <w:color w:val="000000"/>
        </w:rPr>
        <w:t xml:space="preserve">Numerous neurologic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xml:space="preserve"> have been reported. These include inflammatory myopathies, myasthenia gravis, </w:t>
      </w:r>
      <w:proofErr w:type="spellStart"/>
      <w:r>
        <w:rPr>
          <w:rFonts w:ascii="Book Antiqua" w:eastAsia="Book Antiqua" w:hAnsi="Book Antiqua" w:cs="Book Antiqua"/>
          <w:color w:val="000000"/>
        </w:rPr>
        <w:t>vasculitis</w:t>
      </w:r>
      <w:proofErr w:type="spellEnd"/>
      <w:r>
        <w:rPr>
          <w:rFonts w:ascii="Book Antiqua" w:eastAsia="Book Antiqua" w:hAnsi="Book Antiqua" w:cs="Book Antiqua"/>
          <w:color w:val="000000"/>
        </w:rPr>
        <w:t xml:space="preserve">, small fiber sensory type neuropathies, immune-mediated neuropathies, cranial </w:t>
      </w:r>
      <w:proofErr w:type="spellStart"/>
      <w:r>
        <w:rPr>
          <w:rFonts w:ascii="Book Antiqua" w:eastAsia="Book Antiqua" w:hAnsi="Book Antiqua" w:cs="Book Antiqua"/>
          <w:color w:val="000000"/>
        </w:rPr>
        <w:t>mononeuropathies</w:t>
      </w:r>
      <w:proofErr w:type="spellEnd"/>
      <w:r>
        <w:rPr>
          <w:rFonts w:ascii="Book Antiqua" w:eastAsia="Book Antiqua" w:hAnsi="Book Antiqua" w:cs="Book Antiqua"/>
          <w:color w:val="000000"/>
        </w:rPr>
        <w:t>, aseptic meningitis, autoimmune encephalitis, and multiple sclerosis (both exacerbation and new onset CNS demyelinating disease)</w:t>
      </w:r>
      <w:r>
        <w:rPr>
          <w:rFonts w:ascii="Book Antiqua" w:eastAsia="Book Antiqua" w:hAnsi="Book Antiqua" w:cs="Book Antiqua"/>
          <w:color w:val="000000"/>
          <w:szCs w:val="20"/>
          <w:vertAlign w:val="superscript"/>
        </w:rPr>
        <w:t>[</w:t>
      </w:r>
      <w:hyperlink w:anchor="_ENREF_44" w:tooltip="Dalakas, 2018 #43" w:history="1">
        <w:r>
          <w:rPr>
            <w:rFonts w:ascii="Book Antiqua" w:eastAsia="Book Antiqua" w:hAnsi="Book Antiqua" w:cs="Book Antiqua"/>
            <w:color w:val="000000"/>
            <w:szCs w:val="20"/>
            <w:vertAlign w:val="superscript"/>
          </w:rPr>
          <w:t>44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presentation is largely dependent on the type of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xml:space="preserve">. The mechanism for neurological symptoms is most likely due to the increased T-cell and macrophage activation secondary to immune checkpoint inhibition, leading to autoimmune damage to parts of the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fldChar w:fldCharType="begin"/>
      </w:r>
      <w:r>
        <w:instrText xml:space="preserve"> HYPERLINK \l "_ENREF_45" \o "Manousakis, 2013 #44" </w:instrText>
      </w:r>
      <w:r>
        <w:fldChar w:fldCharType="separate"/>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it has been suggested that the aberrant T-cell activation and release of inflammatory cytokines may lead to sub-</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edema and inflammation of the </w:t>
      </w:r>
      <w:proofErr w:type="spellStart"/>
      <w:r>
        <w:rPr>
          <w:rFonts w:ascii="Book Antiqua" w:eastAsia="Book Antiqua" w:hAnsi="Book Antiqua" w:cs="Book Antiqua"/>
          <w:color w:val="000000"/>
        </w:rPr>
        <w:t>endoneurial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which is in part responsible for the nervous system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fldChar w:fldCharType="begin"/>
      </w:r>
      <w:r>
        <w:instrText xml:space="preserve"> HYPERLINK \l "_ENREF_46" \o "Choi, 2020 #45" </w:instrText>
      </w:r>
      <w:r>
        <w:fldChar w:fldCharType="separate"/>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treatment of the neurological adverse effects depends on the severity of the symptoms. </w:t>
      </w:r>
    </w:p>
    <w:p w:rsidR="00BC2B17" w:rsidRDefault="005D64D1">
      <w:pPr>
        <w:spacing w:line="360" w:lineRule="auto"/>
        <w:ind w:firstLineChars="100" w:firstLine="240"/>
        <w:jc w:val="both"/>
      </w:pPr>
      <w:r>
        <w:rPr>
          <w:rFonts w:ascii="Book Antiqua" w:eastAsia="Book Antiqua" w:hAnsi="Book Antiqua" w:cs="Book Antiqua"/>
          <w:color w:val="000000"/>
        </w:rPr>
        <w:t xml:space="preserve">For any neurologic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xml:space="preserve">, ICI therapy should be paused immediately, with considerations for possible permanent discontinuation of therapy if symptoms are severe (limiting ability to perform self-care activities of daily living) or </w:t>
      </w:r>
      <w:proofErr w:type="gramStart"/>
      <w:r>
        <w:rPr>
          <w:rFonts w:ascii="Book Antiqua" w:eastAsia="Book Antiqua" w:hAnsi="Book Antiqua" w:cs="Book Antiqua"/>
          <w:color w:val="000000"/>
        </w:rPr>
        <w:t>progressive</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Moreover, patients with moderate symptoms or greater, based on limitation of daily activities, should be started on methylprednisolone (0.5 to 1.0 mg/kg/d for moderate; 1-2 mg/kg/d for severe) after a central nervous system infection has been ruled out as a cause of the neurologic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fldChar w:fldCharType="begin"/>
      </w:r>
      <w:r>
        <w:instrText xml:space="preserve"> HYPERLINK \l "_ENREF_21" \o "Puzanov, 2017 #8" </w:instrText>
      </w:r>
      <w:r>
        <w:fldChar w:fldCharType="separate"/>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Additionally, in patients with involvement of the respiratory muscles, admission to the intensive care unit for close observation and ventilator therapy may be </w:t>
      </w:r>
      <w:proofErr w:type="gramStart"/>
      <w:r>
        <w:rPr>
          <w:rFonts w:ascii="Book Antiqua" w:eastAsia="Book Antiqua" w:hAnsi="Book Antiqua" w:cs="Book Antiqua"/>
          <w:color w:val="000000"/>
        </w:rPr>
        <w:t>warranted</w:t>
      </w:r>
      <w:r>
        <w:rPr>
          <w:rFonts w:ascii="Book Antiqua" w:eastAsia="Book Antiqua" w:hAnsi="Book Antiqua" w:cs="Book Antiqua"/>
          <w:color w:val="000000"/>
          <w:szCs w:val="20"/>
          <w:vertAlign w:val="superscript"/>
        </w:rPr>
        <w:t>[</w:t>
      </w:r>
      <w:proofErr w:type="gramEnd"/>
      <w:r>
        <w:fldChar w:fldCharType="begin"/>
      </w:r>
      <w:r>
        <w:instrText xml:space="preserve"> HYPERLINK \l "_ENREF_46" \o "Choi, 2020 #45" </w:instrText>
      </w:r>
      <w:r>
        <w:fldChar w:fldCharType="separate"/>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decision to restart the patient on immunotherapy should be a joint decision between the patient, oncologist and the neurology consultant. </w:t>
      </w:r>
    </w:p>
    <w:p w:rsidR="00BC2B17" w:rsidRDefault="005D64D1">
      <w:pPr>
        <w:spacing w:line="360" w:lineRule="auto"/>
        <w:ind w:firstLineChars="100" w:firstLine="240"/>
        <w:jc w:val="both"/>
      </w:pPr>
      <w:r>
        <w:rPr>
          <w:rFonts w:ascii="Book Antiqua" w:eastAsia="Book Antiqua" w:hAnsi="Book Antiqua" w:cs="Book Antiqua"/>
          <w:color w:val="000000"/>
        </w:rPr>
        <w:t xml:space="preserve">Monoclonal antibodies and cancer vaccines have not demonstrated consistent evidence of causing adverse neurological consequences. However, additional research </w:t>
      </w:r>
      <w:r>
        <w:rPr>
          <w:rFonts w:ascii="Book Antiqua" w:eastAsia="Book Antiqua" w:hAnsi="Book Antiqua" w:cs="Book Antiqua"/>
          <w:color w:val="000000"/>
        </w:rPr>
        <w:lastRenderedPageBreak/>
        <w:t xml:space="preserve">is required to elucidate whether this is due to a lack of evidence or the true absence of adverse effects. </w:t>
      </w:r>
    </w:p>
    <w:p w:rsidR="00BC2B17" w:rsidRDefault="00BC2B17">
      <w:pPr>
        <w:spacing w:line="360" w:lineRule="auto"/>
        <w:jc w:val="both"/>
      </w:pPr>
    </w:p>
    <w:p w:rsidR="00BC2B17" w:rsidRDefault="005D64D1">
      <w:pPr>
        <w:spacing w:line="360" w:lineRule="auto"/>
        <w:jc w:val="both"/>
        <w:rPr>
          <w:u w:val="single"/>
        </w:rPr>
      </w:pPr>
      <w:r>
        <w:rPr>
          <w:rFonts w:ascii="Book Antiqua" w:eastAsia="Book Antiqua" w:hAnsi="Book Antiqua" w:cs="Book Antiqua"/>
          <w:b/>
          <w:bCs/>
          <w:iCs/>
          <w:color w:val="000000"/>
          <w:u w:val="single"/>
        </w:rPr>
        <w:t>PULMONARY</w:t>
      </w:r>
    </w:p>
    <w:p w:rsidR="00BC2B17" w:rsidRDefault="005D64D1">
      <w:pPr>
        <w:spacing w:line="360" w:lineRule="auto"/>
        <w:jc w:val="both"/>
      </w:pPr>
      <w:r>
        <w:rPr>
          <w:rFonts w:ascii="Book Antiqua" w:eastAsia="Book Antiqua" w:hAnsi="Book Antiqua" w:cs="Book Antiqua"/>
          <w:color w:val="000000"/>
        </w:rPr>
        <w:t xml:space="preserve">The most frequently cited pulmonary adverse effects of immunotherapy are interstitial lung disease and concomitant pneumonitis.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a CTLA-4 inhibitor, has been shown to be a common agent responsible for pulmonary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fldChar w:fldCharType="begin"/>
      </w:r>
      <w:r>
        <w:instrText xml:space="preserve"> HYPERLINK \l "_ENREF_48" \o "Delaunay, 2019 #58" </w:instrText>
      </w:r>
      <w:r>
        <w:fldChar w:fldCharType="separate"/>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clinical trials reported a 3</w:t>
      </w:r>
      <w:r>
        <w:rPr>
          <w:rFonts w:ascii="Book Antiqua" w:hAnsi="Book Antiqua" w:cs="Book Antiqua" w:hint="eastAsia"/>
          <w:color w:val="000000"/>
          <w:lang w:eastAsia="zh-CN"/>
        </w:rPr>
        <w:t>%</w:t>
      </w:r>
      <w:r>
        <w:rPr>
          <w:rFonts w:ascii="Book Antiqua" w:eastAsia="Book Antiqua" w:hAnsi="Book Antiqua" w:cs="Book Antiqua"/>
          <w:color w:val="000000"/>
        </w:rPr>
        <w:t xml:space="preserve">-5% incidence of pneumonitis following treatment with immunotherapy. Studies by Delaunay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fldChar w:fldCharType="begin"/>
      </w:r>
      <w:r>
        <w:instrText xml:space="preserve"> HYPERLINK \l "_ENREF_48" \o "Delaunay, 2019 #58" </w:instrText>
      </w:r>
      <w:r>
        <w:fldChar w:fldCharType="separate"/>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Naidoo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49" w:tooltip="Naidoo, 2014 #18" w:history="1">
        <w:r>
          <w:rPr>
            <w:rFonts w:ascii="Book Antiqua" w:eastAsia="Book Antiqua" w:hAnsi="Book Antiqua" w:cs="Book Antiqua"/>
            <w:color w:val="000000"/>
            <w:szCs w:val="20"/>
            <w:vertAlign w:val="superscript"/>
          </w:rPr>
          <w:t>48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the incidence was higher in current or ex-smokers. A recent </w:t>
      </w:r>
      <w:proofErr w:type="spellStart"/>
      <w:r>
        <w:rPr>
          <w:rFonts w:ascii="Book Antiqua" w:eastAsia="Book Antiqua" w:hAnsi="Book Antiqua" w:cs="Book Antiqua"/>
          <w:color w:val="000000"/>
        </w:rPr>
        <w:t>metanalysis</w:t>
      </w:r>
      <w:proofErr w:type="spellEnd"/>
      <w:r>
        <w:rPr>
          <w:rFonts w:ascii="Book Antiqua" w:eastAsia="Book Antiqua" w:hAnsi="Book Antiqua" w:cs="Book Antiqua"/>
          <w:color w:val="000000"/>
        </w:rPr>
        <w:t xml:space="preserve"> by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investigated fatal immune-related adverse events by checkpoint inhibitors, with ten out of twelve trials evaluating CTLA-4 inhibitors. Based on the analysis, CTLA-4 inhibitors had a higher risk of fatal adverse events of pulmonary toxicity, with an overall risk of 20.5% (OR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3.48, </w:t>
      </w:r>
      <w:r>
        <w:rPr>
          <w:rFonts w:ascii="Book Antiqua" w:eastAsia="Book Antiqua" w:hAnsi="Book Antiqua" w:cs="Book Antiqua"/>
          <w:i/>
          <w:iCs/>
          <w:color w:val="000000"/>
        </w:rPr>
        <w:t>P</w:t>
      </w:r>
      <w:r>
        <w:rPr>
          <w:rFonts w:ascii="Book Antiqua" w:eastAsia="Book Antiqua" w:hAnsi="Book Antiqua" w:cs="Book Antiqua"/>
          <w:color w:val="000000"/>
        </w:rPr>
        <w:t xml:space="preserve"> = 0.10). A subgroup analysis was also performed according to the different dosing regimens and it was reported that the occurrence of toxicity with a 10 mg/kg dose was greater when compared to a 3 mg/kg dose (dose-dependent toxicity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The study by Nishino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fldChar w:fldCharType="begin"/>
      </w:r>
      <w:r>
        <w:instrText xml:space="preserve"> HYPERLINK \l "_ENREF_51" \o "Nishino, 2016 #54" </w:instrText>
      </w:r>
      <w:r>
        <w:fldChar w:fldCharType="separate"/>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reviewed ten different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(PD-1 inhibitor) trials alone or in combination with other immune checkpoint inhibitors for advanced cancers such 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melanoma, lung cancer, and lymphoma, and identified pneumonitis in 11.8% patients. Radiological findings of </w:t>
      </w:r>
      <w:proofErr w:type="spellStart"/>
      <w:r>
        <w:rPr>
          <w:rFonts w:ascii="Book Antiqua" w:eastAsia="Book Antiqua" w:hAnsi="Book Antiqua" w:cs="Book Antiqua"/>
          <w:color w:val="000000"/>
        </w:rPr>
        <w:t>sarcoid</w:t>
      </w:r>
      <w:proofErr w:type="spellEnd"/>
      <w:r>
        <w:rPr>
          <w:rFonts w:ascii="Book Antiqua" w:eastAsia="Book Antiqua" w:hAnsi="Book Antiqua" w:cs="Book Antiqua"/>
          <w:color w:val="000000"/>
        </w:rPr>
        <w:t xml:space="preserve">-like </w:t>
      </w:r>
      <w:proofErr w:type="spellStart"/>
      <w:r>
        <w:rPr>
          <w:rFonts w:ascii="Book Antiqua" w:eastAsia="Book Antiqua" w:hAnsi="Book Antiqua" w:cs="Book Antiqua"/>
          <w:color w:val="000000"/>
        </w:rPr>
        <w:t>granulomatosis</w:t>
      </w:r>
      <w:proofErr w:type="spellEnd"/>
      <w:r>
        <w:rPr>
          <w:rFonts w:ascii="Book Antiqua" w:eastAsia="Book Antiqua" w:hAnsi="Book Antiqua" w:cs="Book Antiqua"/>
          <w:color w:val="000000"/>
        </w:rPr>
        <w:t xml:space="preserve"> has also been reported in a patient receiving both anti-CTLA4 and anti-PD-1 agents. Dose-related adverse effects are less frequently encountered with the use of PD-1 inhibitors, and most </w:t>
      </w:r>
      <w:proofErr w:type="gramStart"/>
      <w:r>
        <w:rPr>
          <w:rFonts w:ascii="Book Antiqua" w:eastAsia="Book Antiqua" w:hAnsi="Book Antiqua" w:cs="Book Antiqua"/>
          <w:color w:val="000000"/>
        </w:rPr>
        <w:t>toxicities</w:t>
      </w:r>
      <w:proofErr w:type="gramEnd"/>
      <w:r>
        <w:rPr>
          <w:rFonts w:ascii="Book Antiqua" w:eastAsia="Book Antiqua" w:hAnsi="Book Antiqua" w:cs="Book Antiqua"/>
          <w:color w:val="000000"/>
        </w:rPr>
        <w:t xml:space="preserve"> are similar at doses ranging from 0.3 to 10 mg/kg. </w:t>
      </w:r>
    </w:p>
    <w:p w:rsidR="00BC2B17" w:rsidRDefault="005D64D1">
      <w:pPr>
        <w:spacing w:line="360" w:lineRule="auto"/>
        <w:ind w:firstLineChars="100" w:firstLine="240"/>
        <w:jc w:val="both"/>
      </w:pPr>
      <w:r>
        <w:rPr>
          <w:rFonts w:ascii="Book Antiqua" w:eastAsia="Book Antiqua" w:hAnsi="Book Antiqua" w:cs="Book Antiqua"/>
          <w:color w:val="000000"/>
        </w:rPr>
        <w:t>The preferred initial modality for identifying features of pneumonitis is computed tomography scan. Pneumonitis can be classified as grade 1 with subclinical radio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graphic changes, grade 2 with mild dyspnea and cough, grade 3 and 4 with severe and life-threatening symptoms, and radiographic findings suggestive of acute interstitial pneumonia, acute respiratory distress syndrome, and/or cryptogenic organizing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20"/>
          <w:vertAlign w:val="superscript"/>
        </w:rPr>
        <w:t>[</w:t>
      </w:r>
      <w:proofErr w:type="gramEnd"/>
      <w:r>
        <w:fldChar w:fldCharType="begin"/>
      </w:r>
      <w:r>
        <w:instrText xml:space="preserve"> HYPERLINK \l "_ENREF_52" \o "Chuzi, 2017 #69" </w:instrText>
      </w:r>
      <w:r>
        <w:fldChar w:fldCharType="separate"/>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base of the lungs are</w:t>
      </w:r>
      <w:proofErr w:type="gramEnd"/>
      <w:r>
        <w:rPr>
          <w:rFonts w:ascii="Book Antiqua" w:eastAsia="Book Antiqua" w:hAnsi="Book Antiqua" w:cs="Book Antiqua"/>
          <w:color w:val="000000"/>
        </w:rPr>
        <w:t xml:space="preserve"> most frequently involved, followed by the </w:t>
      </w:r>
      <w:r>
        <w:rPr>
          <w:rFonts w:ascii="Book Antiqua" w:eastAsia="Book Antiqua" w:hAnsi="Book Antiqua" w:cs="Book Antiqua"/>
          <w:color w:val="000000"/>
        </w:rPr>
        <w:lastRenderedPageBreak/>
        <w:t xml:space="preserve">middle and upper regions; however, most often it may be mixed and multifocal.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may be helpful in patients with cellular interstitial pneumonitis in that the fluid may show lymphocytosis, however there have been relatively few reports describing this finding and further research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fldChar w:fldCharType="begin"/>
      </w:r>
      <w:r>
        <w:instrText xml:space="preserve"> HYPERLINK \l "_ENREF_52" \o "Chuzi, 2017 #69" </w:instrText>
      </w:r>
      <w:r>
        <w:fldChar w:fldCharType="separate"/>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first step in management of all cases is the discontinuation of the </w:t>
      </w:r>
      <w:proofErr w:type="spellStart"/>
      <w:r>
        <w:rPr>
          <w:rFonts w:ascii="Book Antiqua" w:eastAsia="Book Antiqua" w:hAnsi="Book Antiqua" w:cs="Book Antiqua"/>
          <w:color w:val="000000"/>
        </w:rPr>
        <w:t>immuno</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therapy, and initiation of </w:t>
      </w:r>
      <w:proofErr w:type="gramStart"/>
      <w:r>
        <w:rPr>
          <w:rFonts w:ascii="Book Antiqua" w:eastAsia="Book Antiqua" w:hAnsi="Book Antiqua" w:cs="Book Antiqua"/>
          <w:color w:val="000000"/>
        </w:rPr>
        <w:t>corticosteroids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average duration of corticosteroid therapy also varies, but in most cases the median time is about 6.1 wk. Grade 1 Pneumonitis can be treated by interrupting immunotherapy, whereas grade 2 responds to oral corticosteroids. Grade 3 and 4 may need IV steroids, with some cases requiring infliximab, </w:t>
      </w:r>
      <w:proofErr w:type="spellStart"/>
      <w:r>
        <w:rPr>
          <w:rFonts w:ascii="Book Antiqua" w:eastAsia="Book Antiqua" w:hAnsi="Book Antiqua" w:cs="Book Antiqua"/>
          <w:color w:val="000000"/>
        </w:rPr>
        <w:t>mycophenolate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and IL-1 targeted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Restarting immunotherapy in these patients is a challenge as pneumonitis can reoccur at any time; hence, close follow-up is recommended. Reinitiating ICIs can lead to recurrence of Pneumonitis in up to 33%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fldChar w:fldCharType="begin"/>
      </w:r>
      <w:r>
        <w:instrText xml:space="preserve"> HYPERLINK \l "_ENREF_53" \o "Abou Alaiwi, 2020 #70" </w:instrText>
      </w:r>
      <w:r>
        <w:fldChar w:fldCharType="separate"/>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flare of Pneumonitis can also occur during the steroid taper phase, and manifest similar to the initial episode. Data shows that steroids are responsive in subsequent flares as well as recurrence. Additionally, another challenging scenario is the relationship between radiotherapy and chemotherapy in aiding the development of side effects when used both prior to the initiation of immunotherapy as well as in combination with </w:t>
      </w:r>
      <w:proofErr w:type="gramStart"/>
      <w:r>
        <w:rPr>
          <w:rFonts w:ascii="Book Antiqua" w:eastAsia="Book Antiqua" w:hAnsi="Book Antiqua" w:cs="Book Antiqua"/>
          <w:color w:val="000000"/>
        </w:rPr>
        <w:t>it</w:t>
      </w:r>
      <w:r>
        <w:rPr>
          <w:rFonts w:ascii="Book Antiqua" w:eastAsia="Book Antiqua" w:hAnsi="Book Antiqua" w:cs="Book Antiqua"/>
          <w:color w:val="000000"/>
          <w:szCs w:val="20"/>
          <w:vertAlign w:val="superscript"/>
        </w:rPr>
        <w:t>[</w:t>
      </w:r>
      <w:proofErr w:type="gramEnd"/>
      <w:r>
        <w:fldChar w:fldCharType="begin"/>
      </w:r>
      <w:r>
        <w:instrText xml:space="preserve"> HYPERLINK \l "_ENREF_53" \o "Abou Alaiwi, 2020 #70" </w:instrText>
      </w:r>
      <w:r>
        <w:fldChar w:fldCharType="separate"/>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BC2B17" w:rsidRDefault="00BC2B17">
      <w:pPr>
        <w:spacing w:line="360" w:lineRule="auto"/>
        <w:jc w:val="both"/>
        <w:rPr>
          <w:lang w:eastAsia="zh-CN"/>
        </w:rPr>
      </w:pPr>
    </w:p>
    <w:p w:rsidR="00BC2B17" w:rsidRDefault="005D64D1">
      <w:pPr>
        <w:spacing w:line="360" w:lineRule="auto"/>
        <w:jc w:val="both"/>
        <w:rPr>
          <w:u w:val="single"/>
        </w:rPr>
      </w:pPr>
      <w:r>
        <w:rPr>
          <w:rFonts w:ascii="Book Antiqua" w:eastAsia="Book Antiqua" w:hAnsi="Book Antiqua" w:cs="Book Antiqua"/>
          <w:b/>
          <w:bCs/>
          <w:iCs/>
          <w:color w:val="000000"/>
          <w:u w:val="single"/>
        </w:rPr>
        <w:t>TOXICITY RELATED TO CAR T-CELL THERAPY</w:t>
      </w:r>
    </w:p>
    <w:p w:rsidR="00BC2B17" w:rsidRDefault="005D64D1">
      <w:pPr>
        <w:spacing w:line="360" w:lineRule="auto"/>
        <w:jc w:val="both"/>
      </w:pPr>
      <w:r>
        <w:rPr>
          <w:rFonts w:ascii="Book Antiqua" w:eastAsia="Book Antiqua" w:hAnsi="Book Antiqua" w:cs="Book Antiqua"/>
          <w:color w:val="000000"/>
        </w:rPr>
        <w:t xml:space="preserve">CAR T-cell therapy is a type of T-cell transfer therapy currently approved for the treatment of several hematologic malignancies, including acute lymphoblastic leukemia and diffuse large B-cell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mechanism of action involves the creation of CAR T-cells directed against the CD19 protein, which is present on B-</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While this treatment modality has proven effective in destroying chemo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therapy-resistant tumor cells, it does not come without its own adverse events. It is thought that the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resulting from CD19-directed CAR T cells are due to the fact that these modified T cells maintain their native receptors, and have the potential to expand rapidly once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the CD19 antigen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These cells then have the potential to damage </w:t>
      </w:r>
      <w:r>
        <w:rPr>
          <w:rFonts w:ascii="Book Antiqua" w:eastAsia="Book Antiqua" w:hAnsi="Book Antiqua" w:cs="Book Antiqua"/>
          <w:color w:val="000000"/>
        </w:rPr>
        <w:lastRenderedPageBreak/>
        <w:t xml:space="preserve">normal tissues expressing non CD19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Several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have been reported, including cytokine release syndrome (CRS), neurotoxicity, and hematologic abnormalities such as B cell aplasia, </w:t>
      </w:r>
      <w:proofErr w:type="spellStart"/>
      <w:r>
        <w:rPr>
          <w:rFonts w:ascii="Book Antiqua" w:eastAsia="Book Antiqua" w:hAnsi="Book Antiqua" w:cs="Book Antiqua"/>
          <w:color w:val="000000"/>
        </w:rPr>
        <w:t>hypogam</w:t>
      </w:r>
      <w:r>
        <w:rPr>
          <w:rFonts w:ascii="Book Antiqua" w:eastAsia="宋体" w:hAnsi="Book Antiqua" w:cs="Book Antiqua" w:hint="eastAsia"/>
          <w:color w:val="000000"/>
          <w:lang w:eastAsia="zh-CN"/>
        </w:rPr>
        <w:t>-</w:t>
      </w:r>
      <w:r>
        <w:rPr>
          <w:rFonts w:ascii="Book Antiqua" w:eastAsia="Book Antiqua" w:hAnsi="Book Antiqua" w:cs="Book Antiqua"/>
          <w:color w:val="000000"/>
        </w:rPr>
        <w:t>maglobulinemia</w:t>
      </w:r>
      <w:proofErr w:type="spellEnd"/>
      <w:r>
        <w:rPr>
          <w:rFonts w:ascii="Book Antiqua" w:eastAsia="Book Antiqua" w:hAnsi="Book Antiqua" w:cs="Book Antiqua"/>
          <w:color w:val="000000"/>
        </w:rPr>
        <w:t xml:space="preserve">, anemia, or </w:t>
      </w:r>
      <w:proofErr w:type="gramStart"/>
      <w:r>
        <w:rPr>
          <w:rFonts w:ascii="Book Antiqua" w:eastAsia="Book Antiqua" w:hAnsi="Book Antiqua" w:cs="Book Antiqua"/>
          <w:color w:val="000000"/>
        </w:rPr>
        <w:t>thrombocytopenia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CRS is an overwhelming release of cytokines, especially IL-1 and IL-</w:t>
      </w:r>
      <w:proofErr w:type="gramStart"/>
      <w:r>
        <w:rPr>
          <w:rFonts w:ascii="Book Antiqua" w:eastAsia="Book Antiqua" w:hAnsi="Book Antiqua" w:cs="Book Antiqua"/>
          <w:color w:val="000000"/>
        </w:rPr>
        <w:t>6, that</w:t>
      </w:r>
      <w:proofErr w:type="gramEnd"/>
      <w:r>
        <w:rPr>
          <w:rFonts w:ascii="Book Antiqua" w:eastAsia="Book Antiqua" w:hAnsi="Book Antiqua" w:cs="Book Antiqua"/>
          <w:color w:val="000000"/>
        </w:rPr>
        <w:t xml:space="preserve"> occurs as a result of CAR T-cell therapy. According to a review by 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it may occur in up to 90% of patients. The symptoms of CRS vary greatly, and can involve a number of different organ systems. One of the most common symptoms is fever, and initial symptoms may mimic an acute infectious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addition, there are several life-threatening complications that have been reported, including cardiac dysfunction, acute respiratory distress syndrome, neurologic toxicities, renal failure, hepatic failure, and </w:t>
      </w:r>
      <w:proofErr w:type="gramStart"/>
      <w:r>
        <w:rPr>
          <w:rFonts w:ascii="Book Antiqua" w:eastAsia="Book Antiqua" w:hAnsi="Book Antiqua" w:cs="Book Antiqua"/>
          <w:color w:val="000000"/>
        </w:rPr>
        <w:t>hypercoagulability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Laboratory findings in CRS are variable. Inflammatory markers such as C-reactive protein are often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addition, patients may present with leukocytosis or leukopenia, anemia or thrombocytopenia, and elevated levels of D-dimer or </w:t>
      </w:r>
      <w:proofErr w:type="gramStart"/>
      <w:r>
        <w:rPr>
          <w:rFonts w:ascii="Book Antiqua" w:eastAsia="Book Antiqua" w:hAnsi="Book Antiqua" w:cs="Book Antiqua"/>
          <w:color w:val="000000"/>
        </w:rPr>
        <w:t>ferritin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Elevated levels of inflammatory cytokines, such as interferon gamma, IL-6, IL-10, or IL-2 may be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It should be noted that elevated levels of IL-6 are often found in CAR T-cell therapy induced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rsidR="00BC2B17" w:rsidRDefault="005D64D1">
      <w:pPr>
        <w:spacing w:line="360" w:lineRule="auto"/>
        <w:ind w:firstLineChars="100" w:firstLine="240"/>
        <w:jc w:val="both"/>
        <w:rPr>
          <w:lang w:eastAsia="zh-CN"/>
        </w:rPr>
      </w:pPr>
      <w:r>
        <w:rPr>
          <w:rFonts w:ascii="Book Antiqua" w:eastAsia="Book Antiqua" w:hAnsi="Book Antiqua" w:cs="Book Antiqua"/>
          <w:color w:val="000000"/>
        </w:rPr>
        <w:t xml:space="preserve">The National Cancer Institute Common Terminology Criteria for Adverse Events (CTCAE v5.0) has established a grading system to assess the severity of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grading criteria for CRS according to the CTCAE v5.0 can be classified as </w:t>
      </w:r>
      <w:proofErr w:type="gramStart"/>
      <w:r>
        <w:rPr>
          <w:rFonts w:ascii="Book Antiqua" w:eastAsia="Book Antiqua" w:hAnsi="Book Antiqua" w:cs="Book Antiqua"/>
          <w:color w:val="000000"/>
        </w:rPr>
        <w:t>follows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t>Grade 1: Fever with or without constitutional symptoms</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2: Hypotension responding to fluids; hypoxia responding to &lt;</w:t>
      </w:r>
      <w:r>
        <w:rPr>
          <w:rFonts w:ascii="Book Antiqua" w:hAnsi="Book Antiqua" w:cs="Book Antiqua" w:hint="eastAsia"/>
          <w:color w:val="000000"/>
          <w:lang w:eastAsia="zh-CN"/>
        </w:rPr>
        <w:t xml:space="preserve"> </w:t>
      </w:r>
      <w:r>
        <w:rPr>
          <w:rFonts w:ascii="Book Antiqua" w:eastAsia="Book Antiqua" w:hAnsi="Book Antiqua" w:cs="Book Antiqua"/>
          <w:color w:val="000000"/>
        </w:rPr>
        <w:t>40% O</w:t>
      </w:r>
      <w:r>
        <w:rPr>
          <w:rFonts w:ascii="Book Antiqua" w:eastAsia="Book Antiqua" w:hAnsi="Book Antiqua" w:cs="Book Antiqua"/>
          <w:color w:val="000000"/>
          <w:vertAlign w:val="subscript"/>
        </w:rPr>
        <w:t>2</w:t>
      </w:r>
      <w:r>
        <w:rPr>
          <w:rFonts w:ascii="Book Antiqua" w:hAnsi="Book Antiqua"/>
          <w:lang w:eastAsia="zh-CN"/>
        </w:rPr>
        <w:t>;</w:t>
      </w:r>
      <w:r>
        <w:rPr>
          <w:rFonts w:hint="eastAsia"/>
          <w:lang w:eastAsia="zh-CN"/>
        </w:rPr>
        <w:t xml:space="preserve"> </w:t>
      </w:r>
      <w:r>
        <w:rPr>
          <w:rFonts w:ascii="Book Antiqua" w:eastAsia="Book Antiqua" w:hAnsi="Book Antiqua" w:cs="Book Antiqua"/>
          <w:color w:val="000000"/>
        </w:rPr>
        <w:t xml:space="preserve">Grade 3: Hypotension managed with one </w:t>
      </w:r>
      <w:proofErr w:type="spellStart"/>
      <w:r>
        <w:rPr>
          <w:rFonts w:ascii="Book Antiqua" w:eastAsia="Book Antiqua" w:hAnsi="Book Antiqua" w:cs="Book Antiqua"/>
          <w:color w:val="000000"/>
        </w:rPr>
        <w:t>pressor</w:t>
      </w:r>
      <w:proofErr w:type="spellEnd"/>
      <w:r>
        <w:rPr>
          <w:rFonts w:ascii="Book Antiqua" w:eastAsia="Book Antiqua" w:hAnsi="Book Antiqua" w:cs="Book Antiqua"/>
          <w:color w:val="000000"/>
        </w:rPr>
        <w:t>; hypoxia requiring ≥</w:t>
      </w:r>
      <w:r>
        <w:rPr>
          <w:rFonts w:ascii="Book Antiqua" w:hAnsi="Book Antiqua" w:cs="Book Antiqua" w:hint="eastAsia"/>
          <w:color w:val="000000"/>
          <w:lang w:eastAsia="zh-CN"/>
        </w:rPr>
        <w:t xml:space="preserve"> </w:t>
      </w:r>
      <w:r>
        <w:rPr>
          <w:rFonts w:ascii="Book Antiqua" w:eastAsia="Book Antiqua" w:hAnsi="Book Antiqua" w:cs="Book Antiqua"/>
          <w:color w:val="000000"/>
        </w:rPr>
        <w:t>40% O</w:t>
      </w:r>
      <w:r>
        <w:rPr>
          <w:rFonts w:ascii="Book Antiqua" w:eastAsia="Book Antiqua" w:hAnsi="Book Antiqua" w:cs="Book Antiqua"/>
          <w:color w:val="000000"/>
          <w:vertAlign w:val="subscript"/>
        </w:rPr>
        <w:t>2</w:t>
      </w:r>
      <w:r>
        <w:rPr>
          <w:rFonts w:ascii="Book Antiqua" w:hAnsi="Book Antiqua"/>
          <w:lang w:eastAsia="zh-CN"/>
        </w:rPr>
        <w:t>;</w:t>
      </w:r>
      <w:r>
        <w:rPr>
          <w:rFonts w:hint="eastAsia"/>
          <w:lang w:eastAsia="zh-CN"/>
        </w:rPr>
        <w:t xml:space="preserve"> </w:t>
      </w:r>
      <w:r>
        <w:rPr>
          <w:rFonts w:ascii="Book Antiqua" w:eastAsia="Book Antiqua" w:hAnsi="Book Antiqua" w:cs="Book Antiqua"/>
          <w:color w:val="000000"/>
        </w:rPr>
        <w:t>Grade 4: Life-threatening consequences; urgent intervention indicated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Grade 5: Death</w:t>
      </w:r>
      <w:r>
        <w:rPr>
          <w:rFonts w:ascii="Book Antiqua" w:hAnsi="Book Antiqua" w:cs="Book Antiqua" w:hint="eastAsia"/>
          <w:color w:val="000000"/>
          <w:lang w:eastAsia="zh-CN"/>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The management of CRS is centered around preventing life-threatening effects of the syndrome while allowing for the CAR T-cells to continue their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For patients with grade 1 CRS, supportive care may be most appropriate treatment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with grade 2 CRS may be treated conservatively, however for </w:t>
      </w:r>
      <w:r>
        <w:rPr>
          <w:rFonts w:ascii="Book Antiqua" w:eastAsia="Book Antiqua" w:hAnsi="Book Antiqua" w:cs="Book Antiqua"/>
          <w:color w:val="000000"/>
        </w:rPr>
        <w:lastRenderedPageBreak/>
        <w:t xml:space="preserve">patients with extensive comorbidities and those of advanced age, treatment with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(IL-6 receptor inhibitor) and corticosteroids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Finally, patients with grade 3 or 4 CRS should be admitted to the intensive care unit and treated with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(IL-6 receptor inhibitor) and corticosteroids.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has been evaluated and has been found to have considerable efficacy as a treatment option for CAR T-cell induced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recommend giving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at a dose of 4</w:t>
      </w:r>
      <w:r>
        <w:rPr>
          <w:rFonts w:ascii="Book Antiqua" w:hAnsi="Book Antiqua" w:cs="Book Antiqua" w:hint="eastAsia"/>
          <w:color w:val="000000"/>
          <w:lang w:eastAsia="zh-CN"/>
        </w:rPr>
        <w:t xml:space="preserve"> </w:t>
      </w:r>
      <w:r>
        <w:rPr>
          <w:rFonts w:ascii="Book Antiqua" w:eastAsia="Book Antiqua" w:hAnsi="Book Antiqua" w:cs="Book Antiqua"/>
          <w:color w:val="000000"/>
        </w:rPr>
        <w:t>mg/kg over the course of one hour in adults. They also recommend repeating the dose if there are no signs of clinical improvement over 24</w:t>
      </w:r>
      <w:r>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to 48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rsidR="00BC2B17" w:rsidRDefault="005D64D1">
      <w:pPr>
        <w:spacing w:line="360" w:lineRule="auto"/>
        <w:ind w:firstLineChars="100" w:firstLine="240"/>
        <w:jc w:val="both"/>
      </w:pPr>
      <w:r>
        <w:rPr>
          <w:rFonts w:ascii="Book Antiqua" w:eastAsia="Book Antiqua" w:hAnsi="Book Antiqua" w:cs="Book Antiqua"/>
          <w:color w:val="000000"/>
        </w:rPr>
        <w:t xml:space="preserve">Neurotoxicity is another common adverse effect secondary to CAR T-cell therapy. According to a review by Gust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incidence of neurotoxicity in patients undergoing CAR T-cell therapy varies between 2</w:t>
      </w:r>
      <w:r>
        <w:rPr>
          <w:rFonts w:ascii="Book Antiqua" w:hAnsi="Book Antiqua" w:cs="Book Antiqua" w:hint="eastAsia"/>
          <w:color w:val="000000"/>
          <w:lang w:eastAsia="zh-CN"/>
        </w:rPr>
        <w:t>%</w:t>
      </w:r>
      <w:r>
        <w:rPr>
          <w:rFonts w:ascii="Book Antiqua" w:eastAsia="Book Antiqua" w:hAnsi="Book Antiqua" w:cs="Book Antiqua"/>
          <w:color w:val="000000"/>
        </w:rPr>
        <w:t xml:space="preserve"> to 70% of patients. The clinical syndrome of CAR T-cell induced neurotoxicity is often referred to as immune effector cell-associated neurotoxicity syndrome (ICANS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most well known risk factors for developing ICANS are systemic cytokine release in addition to the severity of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Symptoms normally begin within the first 7 d following CAR T-cell </w:t>
      </w:r>
      <w:proofErr w:type="gramStart"/>
      <w:r>
        <w:rPr>
          <w:rFonts w:ascii="Book Antiqua" w:eastAsia="Book Antiqua" w:hAnsi="Book Antiqua" w:cs="Book Antiqua"/>
          <w:color w:val="000000"/>
        </w:rPr>
        <w:t>infusion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Symptoms include cognitive impairment, tremor, headache, altered levels of consciousness, seizures, and even </w:t>
      </w:r>
      <w:proofErr w:type="gramStart"/>
      <w:r>
        <w:rPr>
          <w:rFonts w:ascii="Book Antiqua" w:eastAsia="Book Antiqua" w:hAnsi="Book Antiqua" w:cs="Book Antiqua"/>
          <w:color w:val="000000"/>
        </w:rPr>
        <w:t>coma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feared complication is cerebral edema, which is often </w:t>
      </w:r>
      <w:proofErr w:type="gramStart"/>
      <w:r>
        <w:rPr>
          <w:rFonts w:ascii="Book Antiqua" w:eastAsia="Book Antiqua" w:hAnsi="Book Antiqua" w:cs="Book Antiqua"/>
          <w:color w:val="000000"/>
        </w:rPr>
        <w:t>fatal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Currently, there is no evidence that blockade of a single inflammatory mediator is beneficial in ICANS. Therefore, it is recommended that corticosteroids be used as first line treatment due to their ability to reduce cerebral edema as well as to induce an immunosuppressive effect that decreases the secretion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caps/>
          <w:color w:val="000000"/>
          <w:u w:val="single"/>
        </w:rPr>
        <w:t>CONCLUSION</w:t>
      </w:r>
    </w:p>
    <w:p w:rsidR="00BC2B17" w:rsidRDefault="005D64D1">
      <w:pPr>
        <w:spacing w:line="360" w:lineRule="auto"/>
        <w:jc w:val="both"/>
      </w:pPr>
      <w:r>
        <w:rPr>
          <w:rFonts w:ascii="Book Antiqua" w:eastAsia="Book Antiqua" w:hAnsi="Book Antiqua" w:cs="Book Antiqua"/>
          <w:color w:val="000000"/>
        </w:rPr>
        <w:t xml:space="preserve">Immunotherapy, a rapidly evolving therapeutic entity, has proven to be a worthwhile addition to the arsenal of therapeutic modalities care providers have against cancers. Advancement in the field is highly dependent on a better understanding of the immune system and the advent of newer agents. However, like any other therapeutic modality, it has its own set of adverse effects and toxicities. It is essential that physicians </w:t>
      </w:r>
      <w:r>
        <w:rPr>
          <w:rFonts w:ascii="Book Antiqua" w:eastAsia="Book Antiqua" w:hAnsi="Book Antiqua" w:cs="Book Antiqua"/>
          <w:color w:val="000000"/>
        </w:rPr>
        <w:lastRenderedPageBreak/>
        <w:t>familiarize themselves with the adverse effects and toxicities associated with these agents as their role in management of cancers continues to rise. Additionally, proper patient education on the adverse effects of these agents along with the process of joint decision making between the provider and physician will hopefully result in a decrease in unfavorable outcomes. It is also worth noting that immunotherapy is still in its infancy phase, and as newer, more specific therapies emerge secondary to a better understanding of the workings of the immune system, the ratio of benefits to risks may increase significantly.</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color w:val="000000"/>
        </w:rPr>
        <w:t>REFERENCES</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1 </w:t>
      </w:r>
      <w:r>
        <w:rPr>
          <w:rFonts w:ascii="Book Antiqua" w:hAnsi="Book Antiqua"/>
          <w:b/>
          <w:bCs/>
        </w:rPr>
        <w:t>Leach DR</w:t>
      </w:r>
      <w:r>
        <w:rPr>
          <w:rFonts w:ascii="Book Antiqua" w:hAnsi="Book Antiqua"/>
        </w:rPr>
        <w:t xml:space="preserve">, </w:t>
      </w:r>
      <w:proofErr w:type="spellStart"/>
      <w:r>
        <w:rPr>
          <w:rFonts w:ascii="Book Antiqua" w:hAnsi="Book Antiqua"/>
        </w:rPr>
        <w:t>Krummel</w:t>
      </w:r>
      <w:proofErr w:type="spellEnd"/>
      <w:r>
        <w:rPr>
          <w:rFonts w:ascii="Book Antiqua" w:hAnsi="Book Antiqua"/>
        </w:rPr>
        <w:t xml:space="preserve"> MF, Allison JP. </w:t>
      </w:r>
      <w:proofErr w:type="gramStart"/>
      <w:r>
        <w:rPr>
          <w:rFonts w:ascii="Book Antiqua" w:hAnsi="Book Antiqua"/>
        </w:rPr>
        <w:t>Enhancement of antitumor immunity by CTLA-4 blockade.</w:t>
      </w:r>
      <w:proofErr w:type="gramEnd"/>
      <w:r>
        <w:rPr>
          <w:rFonts w:ascii="Book Antiqua" w:hAnsi="Book Antiqua"/>
        </w:rPr>
        <w:t xml:space="preserve"> </w:t>
      </w:r>
      <w:r>
        <w:rPr>
          <w:rFonts w:ascii="Book Antiqua" w:hAnsi="Book Antiqua"/>
          <w:i/>
          <w:iCs/>
        </w:rPr>
        <w:t>Science</w:t>
      </w:r>
      <w:r>
        <w:rPr>
          <w:rFonts w:ascii="Book Antiqua" w:hAnsi="Book Antiqua"/>
        </w:rPr>
        <w:t xml:space="preserve"> 1996; </w:t>
      </w:r>
      <w:r>
        <w:rPr>
          <w:rFonts w:ascii="Book Antiqua" w:hAnsi="Book Antiqua"/>
          <w:b/>
          <w:bCs/>
        </w:rPr>
        <w:t>271</w:t>
      </w:r>
      <w:r>
        <w:rPr>
          <w:rFonts w:ascii="Book Antiqua" w:hAnsi="Book Antiqua"/>
        </w:rPr>
        <w:t>: 1734-1736 [PMID: 8596936 DOI: 10.1126/science.271.5256.1734]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2 </w:t>
      </w:r>
      <w:r>
        <w:rPr>
          <w:rFonts w:ascii="Book Antiqua" w:hAnsi="Book Antiqua"/>
          <w:b/>
          <w:bCs/>
        </w:rPr>
        <w:t>Chen L</w:t>
      </w:r>
      <w:r>
        <w:rPr>
          <w:rFonts w:ascii="Book Antiqua" w:hAnsi="Book Antiqua"/>
        </w:rPr>
        <w:t>. Co-inhibitory molecules of the B7-CD28 family in the control of T-cell immunity.</w:t>
      </w:r>
      <w:proofErr w:type="gramEnd"/>
      <w:r>
        <w:rPr>
          <w:rFonts w:ascii="Book Antiqua" w:hAnsi="Book Antiqua"/>
        </w:rPr>
        <w:t> </w:t>
      </w:r>
      <w:r>
        <w:rPr>
          <w:rFonts w:ascii="Book Antiqua" w:hAnsi="Book Antiqua"/>
          <w:i/>
          <w:iCs/>
        </w:rPr>
        <w:t xml:space="preserve">Nat Rev </w:t>
      </w:r>
      <w:proofErr w:type="spellStart"/>
      <w:r>
        <w:rPr>
          <w:rFonts w:ascii="Book Antiqua" w:hAnsi="Book Antiqua"/>
          <w:i/>
          <w:iCs/>
        </w:rPr>
        <w:t>Immunol</w:t>
      </w:r>
      <w:proofErr w:type="spellEnd"/>
      <w:r>
        <w:rPr>
          <w:rFonts w:ascii="Book Antiqua" w:hAnsi="Book Antiqua"/>
        </w:rPr>
        <w:t> 2004; </w:t>
      </w:r>
      <w:r>
        <w:rPr>
          <w:rFonts w:ascii="Book Antiqua" w:hAnsi="Book Antiqua"/>
          <w:b/>
          <w:bCs/>
        </w:rPr>
        <w:t>4</w:t>
      </w:r>
      <w:r>
        <w:rPr>
          <w:rFonts w:ascii="Book Antiqua" w:hAnsi="Book Antiqua"/>
        </w:rPr>
        <w:t>: 336-347 [PMID: 15122199 DOI: 10.1038/nri1349]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3 </w:t>
      </w:r>
      <w:r>
        <w:rPr>
          <w:rFonts w:ascii="Book Antiqua" w:hAnsi="Book Antiqua"/>
          <w:b/>
          <w:bCs/>
        </w:rPr>
        <w:t>Yang Y</w:t>
      </w:r>
      <w:r>
        <w:rPr>
          <w:rFonts w:ascii="Book Antiqua" w:hAnsi="Book Antiqua"/>
        </w:rPr>
        <w:t>. Cancer immunotherapy:</w:t>
      </w:r>
      <w:proofErr w:type="gramEnd"/>
      <w:r>
        <w:rPr>
          <w:rFonts w:ascii="Book Antiqua" w:hAnsi="Book Antiqua"/>
        </w:rPr>
        <w:t xml:space="preserve"> harnessing the immune system to battle cancer.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Invest</w:t>
      </w:r>
      <w:r>
        <w:rPr>
          <w:rFonts w:ascii="Book Antiqua" w:hAnsi="Book Antiqua"/>
        </w:rPr>
        <w:t> 2015; </w:t>
      </w:r>
      <w:r>
        <w:rPr>
          <w:rFonts w:ascii="Book Antiqua" w:hAnsi="Book Antiqua"/>
          <w:b/>
          <w:bCs/>
        </w:rPr>
        <w:t>125</w:t>
      </w:r>
      <w:r>
        <w:rPr>
          <w:rFonts w:ascii="Book Antiqua" w:hAnsi="Book Antiqua"/>
        </w:rPr>
        <w:t>: 3335-3337 [PMID: 26325031 DOI: 10.1172/JCI83871]</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Li X</w:t>
      </w:r>
      <w:r>
        <w:rPr>
          <w:rFonts w:ascii="Book Antiqua" w:hAnsi="Book Antiqua"/>
        </w:rPr>
        <w:t>, Shao C, Shi Y, Han W. Lessons learned from the blockade of immune checkpoints in cancer immunotherapy. </w:t>
      </w:r>
      <w:r>
        <w:rPr>
          <w:rFonts w:ascii="Book Antiqua" w:hAnsi="Book Antiqua"/>
          <w:i/>
          <w:iCs/>
        </w:rPr>
        <w:t xml:space="preserve">J </w:t>
      </w:r>
      <w:proofErr w:type="spellStart"/>
      <w:r>
        <w:rPr>
          <w:rFonts w:ascii="Book Antiqua" w:hAnsi="Book Antiqua"/>
          <w:i/>
          <w:iCs/>
        </w:rPr>
        <w:t>Hematol</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2018; </w:t>
      </w:r>
      <w:r>
        <w:rPr>
          <w:rFonts w:ascii="Book Antiqua" w:hAnsi="Book Antiqua"/>
          <w:b/>
          <w:bCs/>
        </w:rPr>
        <w:t>11</w:t>
      </w:r>
      <w:r>
        <w:rPr>
          <w:rFonts w:ascii="Book Antiqua" w:hAnsi="Book Antiqua"/>
        </w:rPr>
        <w:t>: 31 [PMID: 29482595 DOI: 10.1186/s13045-018-0578-4]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highlight w:val="yellow"/>
        </w:rPr>
        <w:t xml:space="preserve">5 </w:t>
      </w:r>
      <w:r>
        <w:rPr>
          <w:rFonts w:ascii="Book Antiqua" w:hAnsi="Book Antiqua"/>
          <w:b/>
          <w:highlight w:val="yellow"/>
        </w:rPr>
        <w:t>Cancer Research Institute</w:t>
      </w:r>
      <w:r>
        <w:rPr>
          <w:rFonts w:ascii="Book Antiqua" w:hAnsi="Book Antiqua"/>
          <w:highlight w:val="yellow"/>
        </w:rPr>
        <w:t>.</w:t>
      </w:r>
      <w:proofErr w:type="gramEnd"/>
      <w:r>
        <w:rPr>
          <w:rFonts w:ascii="Book Antiqua" w:hAnsi="Book Antiqua"/>
          <w:highlight w:val="yellow"/>
        </w:rPr>
        <w:t xml:space="preserve"> </w:t>
      </w:r>
      <w:proofErr w:type="gramStart"/>
      <w:r>
        <w:rPr>
          <w:rFonts w:ascii="Book Antiqua" w:hAnsi="Book Antiqua"/>
          <w:highlight w:val="yellow"/>
        </w:rPr>
        <w:t>FDA Approval Timeline of Active Immunotherapies</w:t>
      </w:r>
      <w:r>
        <w:rPr>
          <w:rFonts w:ascii="Book Antiqua" w:hAnsi="Book Antiqua" w:hint="eastAsia"/>
          <w:highlight w:val="yellow"/>
        </w:rPr>
        <w:t>.</w:t>
      </w:r>
      <w:proofErr w:type="gramEnd"/>
      <w:r>
        <w:rPr>
          <w:rFonts w:ascii="Book Antiqua" w:hAnsi="Book Antiqua"/>
          <w:highlight w:val="yellow"/>
        </w:rPr>
        <w:t xml:space="preserve"> </w:t>
      </w:r>
      <w:bookmarkStart w:id="9" w:name="OLE_LINK46"/>
      <w:bookmarkStart w:id="10" w:name="OLE_LINK47"/>
      <w:bookmarkStart w:id="11" w:name="OLE_LINK48"/>
      <w:r>
        <w:rPr>
          <w:rFonts w:ascii="Book Antiqua" w:hAnsi="Book Antiqua" w:cs="Times New Roman" w:hint="eastAsia"/>
          <w:bCs/>
          <w:highlight w:val="yellow"/>
        </w:rPr>
        <w:t>[</w:t>
      </w:r>
      <w:proofErr w:type="gramStart"/>
      <w:r>
        <w:rPr>
          <w:rFonts w:ascii="Book Antiqua" w:hAnsi="Book Antiqua" w:cs="Times New Roman" w:hint="eastAsia"/>
          <w:bCs/>
          <w:highlight w:val="yellow"/>
        </w:rPr>
        <w:t>c</w:t>
      </w:r>
      <w:r>
        <w:rPr>
          <w:rFonts w:ascii="Book Antiqua" w:hAnsi="Book Antiqua" w:cs="Times New Roman"/>
          <w:bCs/>
          <w:highlight w:val="yellow"/>
        </w:rPr>
        <w:t>ited</w:t>
      </w:r>
      <w:proofErr w:type="gramEnd"/>
      <w:r>
        <w:rPr>
          <w:rFonts w:ascii="Book Antiqua" w:hAnsi="Book Antiqua"/>
          <w:highlight w:val="yellow"/>
        </w:rPr>
        <w:t xml:space="preserve"> 13</w:t>
      </w:r>
      <w:r>
        <w:rPr>
          <w:rFonts w:ascii="Book Antiqua" w:hAnsi="Book Antiqua" w:hint="eastAsia"/>
          <w:highlight w:val="yellow"/>
        </w:rPr>
        <w:t xml:space="preserve"> January </w:t>
      </w:r>
      <w:r>
        <w:rPr>
          <w:rFonts w:ascii="Book Antiqua" w:hAnsi="Book Antiqua"/>
          <w:highlight w:val="yellow"/>
        </w:rPr>
        <w:t>2021</w:t>
      </w:r>
      <w:r>
        <w:rPr>
          <w:rFonts w:ascii="Book Antiqua" w:hAnsi="Book Antiqua" w:hint="eastAsia"/>
          <w:highlight w:val="yellow"/>
        </w:rPr>
        <w:t xml:space="preserve">]. </w:t>
      </w:r>
      <w:bookmarkEnd w:id="9"/>
      <w:bookmarkEnd w:id="10"/>
      <w:bookmarkEnd w:id="11"/>
      <w:r>
        <w:rPr>
          <w:rFonts w:ascii="Book Antiqua" w:hAnsi="Book Antiqua"/>
          <w:highlight w:val="yellow"/>
        </w:rPr>
        <w:t xml:space="preserve">Available from: </w:t>
      </w:r>
      <w:bookmarkStart w:id="12" w:name="OLE_LINK36"/>
      <w:bookmarkStart w:id="13" w:name="OLE_LINK37"/>
      <w:bookmarkStart w:id="14" w:name="OLE_LINK33"/>
      <w:bookmarkStart w:id="15" w:name="OLE_LINK24"/>
      <w:bookmarkStart w:id="16" w:name="OLE_LINK5"/>
      <w:bookmarkStart w:id="17" w:name="OLE_LINK23"/>
      <w:bookmarkStart w:id="18" w:name="OLE_LINK6"/>
      <w:r>
        <w:rPr>
          <w:rFonts w:ascii="Book Antiqua" w:hAnsi="Book Antiqua"/>
          <w:highlight w:val="yellow"/>
        </w:rPr>
        <w:t>https://www.cancerresearch.org/scientists/immuno-oncology-landscape/fda-approval-timeline-of-active-immunotherapie</w:t>
      </w:r>
      <w:bookmarkEnd w:id="12"/>
      <w:bookmarkEnd w:id="13"/>
      <w:r>
        <w:rPr>
          <w:rFonts w:ascii="Book Antiqua" w:hAnsi="Book Antiqua"/>
          <w:highlight w:val="yellow"/>
        </w:rPr>
        <w:t>s</w:t>
      </w:r>
      <w:bookmarkEnd w:id="14"/>
      <w:bookmarkEnd w:id="15"/>
      <w:bookmarkEnd w:id="16"/>
      <w:bookmarkEnd w:id="17"/>
      <w:bookmarkEnd w:id="18"/>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6 </w:t>
      </w:r>
      <w:proofErr w:type="spellStart"/>
      <w:r>
        <w:rPr>
          <w:rFonts w:ascii="Book Antiqua" w:hAnsi="Book Antiqua"/>
          <w:b/>
          <w:bCs/>
        </w:rPr>
        <w:t>Yaguchi</w:t>
      </w:r>
      <w:proofErr w:type="spellEnd"/>
      <w:r>
        <w:rPr>
          <w:rFonts w:ascii="Book Antiqua" w:hAnsi="Book Antiqua"/>
          <w:b/>
          <w:bCs/>
        </w:rPr>
        <w:t xml:space="preserve"> T</w:t>
      </w:r>
      <w:r>
        <w:rPr>
          <w:rFonts w:ascii="Book Antiqua" w:hAnsi="Book Antiqua"/>
        </w:rPr>
        <w:t>, Kawakami Y. Cancer-induced heterogeneous immunosuppressive tumor microenvironments and their personalized modulation.</w:t>
      </w:r>
      <w:proofErr w:type="gramEnd"/>
      <w:r>
        <w:rPr>
          <w:rFonts w:ascii="Book Antiqua" w:hAnsi="Book Antiqua"/>
        </w:rPr>
        <w:t>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Immunol</w:t>
      </w:r>
      <w:proofErr w:type="spellEnd"/>
      <w:r>
        <w:rPr>
          <w:rFonts w:ascii="Book Antiqua" w:hAnsi="Book Antiqua"/>
        </w:rPr>
        <w:t> 2016; </w:t>
      </w:r>
      <w:r>
        <w:rPr>
          <w:rFonts w:ascii="Book Antiqua" w:hAnsi="Book Antiqua"/>
          <w:b/>
          <w:bCs/>
        </w:rPr>
        <w:t>28</w:t>
      </w:r>
      <w:r>
        <w:rPr>
          <w:rFonts w:ascii="Book Antiqua" w:hAnsi="Book Antiqua"/>
        </w:rPr>
        <w:t>: 393-399 [PMID: 27401477 DOI: 10.1093/</w:t>
      </w:r>
      <w:proofErr w:type="spellStart"/>
      <w:r>
        <w:rPr>
          <w:rFonts w:ascii="Book Antiqua" w:hAnsi="Book Antiqua"/>
        </w:rPr>
        <w:t>intimm</w:t>
      </w:r>
      <w:proofErr w:type="spellEnd"/>
      <w:r>
        <w:rPr>
          <w:rFonts w:ascii="Book Antiqua" w:hAnsi="Book Antiqua"/>
        </w:rPr>
        <w:t>/dxw030]</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highlight w:val="yellow"/>
        </w:rPr>
        <w:t xml:space="preserve">7 </w:t>
      </w:r>
      <w:bookmarkStart w:id="19" w:name="OLE_LINK35"/>
      <w:bookmarkStart w:id="20" w:name="OLE_LINK34"/>
      <w:r>
        <w:rPr>
          <w:rFonts w:ascii="Book Antiqua" w:hAnsi="Book Antiqua"/>
          <w:b/>
          <w:highlight w:val="yellow"/>
        </w:rPr>
        <w:t>National Cancer Institute</w:t>
      </w:r>
      <w:r>
        <w:rPr>
          <w:rFonts w:ascii="Book Antiqua" w:hAnsi="Book Antiqua" w:hint="eastAsia"/>
          <w:highlight w:val="yellow"/>
        </w:rPr>
        <w:t>.</w:t>
      </w:r>
      <w:proofErr w:type="gramEnd"/>
      <w:r>
        <w:rPr>
          <w:rFonts w:ascii="Book Antiqua" w:hAnsi="Book Antiqua"/>
          <w:highlight w:val="yellow"/>
        </w:rPr>
        <w:t xml:space="preserve"> </w:t>
      </w:r>
      <w:proofErr w:type="gramStart"/>
      <w:r>
        <w:rPr>
          <w:rFonts w:ascii="Book Antiqua" w:hAnsi="Book Antiqua"/>
          <w:highlight w:val="yellow"/>
        </w:rPr>
        <w:t>Cancer Immunotherapy</w:t>
      </w:r>
      <w:bookmarkEnd w:id="19"/>
      <w:bookmarkEnd w:id="20"/>
      <w:r>
        <w:rPr>
          <w:rFonts w:ascii="Book Antiqua" w:hAnsi="Book Antiqua" w:hint="eastAsia"/>
          <w:highlight w:val="yellow"/>
        </w:rPr>
        <w:t>.</w:t>
      </w:r>
      <w:proofErr w:type="gramEnd"/>
      <w:r>
        <w:rPr>
          <w:highlight w:val="yellow"/>
        </w:rPr>
        <w:t xml:space="preserve"> </w:t>
      </w:r>
      <w:r>
        <w:rPr>
          <w:rFonts w:ascii="Book Antiqua" w:hAnsi="Book Antiqua" w:cs="Times New Roman" w:hint="eastAsia"/>
          <w:bCs/>
          <w:highlight w:val="yellow"/>
        </w:rPr>
        <w:t>[</w:t>
      </w:r>
      <w:proofErr w:type="gramStart"/>
      <w:r>
        <w:rPr>
          <w:rFonts w:ascii="Book Antiqua" w:hAnsi="Book Antiqua" w:cs="Times New Roman" w:hint="eastAsia"/>
          <w:bCs/>
          <w:highlight w:val="yellow"/>
        </w:rPr>
        <w:t>c</w:t>
      </w:r>
      <w:r>
        <w:rPr>
          <w:rFonts w:ascii="Book Antiqua" w:hAnsi="Book Antiqua" w:cs="Times New Roman"/>
          <w:bCs/>
          <w:highlight w:val="yellow"/>
        </w:rPr>
        <w:t>ited</w:t>
      </w:r>
      <w:proofErr w:type="gramEnd"/>
      <w:r>
        <w:rPr>
          <w:rFonts w:ascii="Book Antiqua" w:hAnsi="Book Antiqua"/>
          <w:highlight w:val="yellow"/>
        </w:rPr>
        <w:t xml:space="preserve"> 13</w:t>
      </w:r>
      <w:r>
        <w:rPr>
          <w:rFonts w:ascii="Book Antiqua" w:hAnsi="Book Antiqua" w:hint="eastAsia"/>
          <w:highlight w:val="yellow"/>
        </w:rPr>
        <w:t xml:space="preserve"> January </w:t>
      </w:r>
      <w:r>
        <w:rPr>
          <w:rFonts w:ascii="Book Antiqua" w:hAnsi="Book Antiqua"/>
          <w:highlight w:val="yellow"/>
        </w:rPr>
        <w:t>2021</w:t>
      </w:r>
      <w:r>
        <w:rPr>
          <w:rFonts w:ascii="Book Antiqua" w:hAnsi="Book Antiqua" w:hint="eastAsia"/>
          <w:highlight w:val="yellow"/>
        </w:rPr>
        <w:t xml:space="preserve">]. </w:t>
      </w:r>
      <w:r>
        <w:rPr>
          <w:rFonts w:ascii="Book Antiqua" w:hAnsi="Book Antiqua"/>
          <w:highlight w:val="yellow"/>
        </w:rPr>
        <w:t xml:space="preserve">Available from: </w:t>
      </w:r>
      <w:bookmarkStart w:id="21" w:name="OLE_LINK28"/>
      <w:bookmarkStart w:id="22" w:name="OLE_LINK27"/>
      <w:bookmarkStart w:id="23" w:name="OLE_LINK32"/>
      <w:bookmarkStart w:id="24" w:name="OLE_LINK31"/>
      <w:bookmarkStart w:id="25" w:name="OLE_LINK30"/>
      <w:bookmarkStart w:id="26" w:name="OLE_LINK29"/>
      <w:r>
        <w:rPr>
          <w:rFonts w:ascii="Book Antiqua" w:hAnsi="Book Antiqua"/>
          <w:highlight w:val="yellow"/>
        </w:rPr>
        <w:t>https://www.cancer.gov/about-cancer/treatment/types/immunotherapy</w:t>
      </w:r>
    </w:p>
    <w:bookmarkEnd w:id="21"/>
    <w:bookmarkEnd w:id="22"/>
    <w:bookmarkEnd w:id="23"/>
    <w:bookmarkEnd w:id="24"/>
    <w:bookmarkEnd w:id="25"/>
    <w:bookmarkEnd w:id="26"/>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8 </w:t>
      </w:r>
      <w:r>
        <w:rPr>
          <w:rFonts w:ascii="Book Antiqua" w:hAnsi="Book Antiqua"/>
          <w:b/>
          <w:bCs/>
        </w:rPr>
        <w:t>van den Bulk J</w:t>
      </w:r>
      <w:r>
        <w:rPr>
          <w:rFonts w:ascii="Book Antiqua" w:hAnsi="Book Antiqua"/>
        </w:rPr>
        <w:t xml:space="preserve">, </w:t>
      </w:r>
      <w:proofErr w:type="spellStart"/>
      <w:r>
        <w:rPr>
          <w:rFonts w:ascii="Book Antiqua" w:hAnsi="Book Antiqua"/>
        </w:rPr>
        <w:t>Verdegaal</w:t>
      </w:r>
      <w:proofErr w:type="spellEnd"/>
      <w:r>
        <w:rPr>
          <w:rFonts w:ascii="Book Antiqua" w:hAnsi="Book Antiqua"/>
        </w:rPr>
        <w:t xml:space="preserve"> EM, de Miranda NF. Cancer immunotherapy: broadening the scope of targetable </w:t>
      </w:r>
      <w:proofErr w:type="spellStart"/>
      <w:r>
        <w:rPr>
          <w:rFonts w:ascii="Book Antiqua" w:hAnsi="Book Antiqua"/>
        </w:rPr>
        <w:t>tumours</w:t>
      </w:r>
      <w:proofErr w:type="spellEnd"/>
      <w:r>
        <w:rPr>
          <w:rFonts w:ascii="Book Antiqua" w:hAnsi="Book Antiqua"/>
        </w:rPr>
        <w:t>. </w:t>
      </w:r>
      <w:r>
        <w:rPr>
          <w:rFonts w:ascii="Book Antiqua" w:hAnsi="Book Antiqua"/>
          <w:i/>
          <w:iCs/>
        </w:rPr>
        <w:t xml:space="preserve">Open </w:t>
      </w:r>
      <w:proofErr w:type="spellStart"/>
      <w:r>
        <w:rPr>
          <w:rFonts w:ascii="Book Antiqua" w:hAnsi="Book Antiqua"/>
          <w:i/>
          <w:iCs/>
        </w:rPr>
        <w:t>Biol</w:t>
      </w:r>
      <w:proofErr w:type="spellEnd"/>
      <w:r>
        <w:rPr>
          <w:rFonts w:ascii="Book Antiqua" w:hAnsi="Book Antiqua"/>
        </w:rPr>
        <w:t> 2018; </w:t>
      </w:r>
      <w:r>
        <w:rPr>
          <w:rFonts w:ascii="Book Antiqua" w:hAnsi="Book Antiqua"/>
          <w:b/>
          <w:bCs/>
        </w:rPr>
        <w:t>8</w:t>
      </w:r>
      <w:r>
        <w:rPr>
          <w:rFonts w:ascii="Book Antiqua" w:hAnsi="Book Antiqua"/>
        </w:rPr>
        <w:t> [PMID: 29875199 DOI: 10.1098/rsob.180037]</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9 </w:t>
      </w:r>
      <w:r>
        <w:rPr>
          <w:rFonts w:ascii="Book Antiqua" w:hAnsi="Book Antiqua"/>
          <w:b/>
          <w:bCs/>
        </w:rPr>
        <w:t>Zhao Q</w:t>
      </w:r>
      <w:r>
        <w:rPr>
          <w:rFonts w:ascii="Book Antiqua" w:hAnsi="Book Antiqua"/>
        </w:rPr>
        <w:t xml:space="preserve">, Yu J, </w:t>
      </w:r>
      <w:proofErr w:type="spellStart"/>
      <w:r>
        <w:rPr>
          <w:rFonts w:ascii="Book Antiqua" w:hAnsi="Book Antiqua"/>
        </w:rPr>
        <w:t>Meng</w:t>
      </w:r>
      <w:proofErr w:type="spellEnd"/>
      <w:r>
        <w:rPr>
          <w:rFonts w:ascii="Book Antiqua" w:hAnsi="Book Antiqua"/>
        </w:rPr>
        <w:t xml:space="preserve"> X.</w:t>
      </w:r>
      <w:proofErr w:type="gramEnd"/>
      <w:r>
        <w:rPr>
          <w:rFonts w:ascii="Book Antiqua" w:hAnsi="Book Antiqua"/>
        </w:rPr>
        <w:t xml:space="preserve"> </w:t>
      </w:r>
      <w:proofErr w:type="gramStart"/>
      <w:r>
        <w:rPr>
          <w:rFonts w:ascii="Book Antiqua" w:hAnsi="Book Antiqua"/>
        </w:rPr>
        <w:t>A good start of immunotherapy in esophageal cancer.</w:t>
      </w:r>
      <w:proofErr w:type="gramEnd"/>
      <w:r>
        <w:rPr>
          <w:rFonts w:ascii="Book Antiqua" w:hAnsi="Book Antiqua"/>
        </w:rPr>
        <w:t> </w:t>
      </w:r>
      <w:r>
        <w:rPr>
          <w:rFonts w:ascii="Book Antiqua" w:hAnsi="Book Antiqua"/>
          <w:i/>
          <w:iCs/>
        </w:rPr>
        <w:t>Cancer Med</w:t>
      </w:r>
      <w:r>
        <w:rPr>
          <w:rFonts w:ascii="Book Antiqua" w:hAnsi="Book Antiqua"/>
        </w:rPr>
        <w:t> 2019; </w:t>
      </w:r>
      <w:r>
        <w:rPr>
          <w:rFonts w:ascii="Book Antiqua" w:hAnsi="Book Antiqua"/>
          <w:b/>
          <w:bCs/>
        </w:rPr>
        <w:t>8</w:t>
      </w:r>
      <w:r>
        <w:rPr>
          <w:rFonts w:ascii="Book Antiqua" w:hAnsi="Book Antiqua"/>
        </w:rPr>
        <w:t>: 4519-4526 [PMID: 31231980 DOI: 10.1002/cam4.2336]</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Scott</w:t>
      </w:r>
      <w:r>
        <w:rPr>
          <w:rFonts w:ascii="Book Antiqua" w:hAnsi="Book Antiqua" w:hint="eastAsia"/>
          <w:b/>
          <w:bCs/>
        </w:rPr>
        <w:t xml:space="preserve"> </w:t>
      </w:r>
      <w:r>
        <w:rPr>
          <w:rFonts w:ascii="Book Antiqua" w:hAnsi="Book Antiqua"/>
          <w:b/>
          <w:bCs/>
        </w:rPr>
        <w:t>AM</w:t>
      </w:r>
      <w:r>
        <w:rPr>
          <w:rFonts w:ascii="Book Antiqua" w:hAnsi="Book Antiqua"/>
        </w:rPr>
        <w:t>,</w:t>
      </w:r>
      <w:r>
        <w:rPr>
          <w:rFonts w:ascii="Book Antiqua" w:hAnsi="Book Antiqua" w:hint="eastAsia"/>
        </w:rPr>
        <w:t xml:space="preserve"> </w:t>
      </w:r>
      <w:r>
        <w:rPr>
          <w:rFonts w:ascii="Book Antiqua" w:hAnsi="Book Antiqua"/>
        </w:rPr>
        <w:t>Allison</w:t>
      </w:r>
      <w:r>
        <w:rPr>
          <w:rFonts w:ascii="Book Antiqua" w:hAnsi="Book Antiqua" w:hint="eastAsia"/>
        </w:rPr>
        <w:t xml:space="preserve"> </w:t>
      </w:r>
      <w:r>
        <w:rPr>
          <w:rFonts w:ascii="Book Antiqua" w:hAnsi="Book Antiqua"/>
        </w:rPr>
        <w:t>JP,</w:t>
      </w:r>
      <w:r>
        <w:rPr>
          <w:rFonts w:ascii="Book Antiqua" w:hAnsi="Book Antiqua" w:hint="eastAsia"/>
        </w:rPr>
        <w:t xml:space="preserve"> </w:t>
      </w:r>
      <w:proofErr w:type="spellStart"/>
      <w:r>
        <w:rPr>
          <w:rFonts w:ascii="Book Antiqua" w:hAnsi="Book Antiqua"/>
        </w:rPr>
        <w:t>Wolchok</w:t>
      </w:r>
      <w:proofErr w:type="spellEnd"/>
      <w:r>
        <w:rPr>
          <w:rFonts w:ascii="Book Antiqua" w:hAnsi="Book Antiqua" w:hint="eastAsia"/>
        </w:rPr>
        <w:t xml:space="preserve"> </w:t>
      </w:r>
      <w:r>
        <w:rPr>
          <w:rFonts w:ascii="Book Antiqua" w:hAnsi="Book Antiqua"/>
        </w:rPr>
        <w:t>JD.</w:t>
      </w:r>
      <w:r>
        <w:rPr>
          <w:rFonts w:ascii="Book Antiqua" w:hAnsi="Book Antiqua" w:hint="eastAsia"/>
        </w:rPr>
        <w:t xml:space="preserve"> </w:t>
      </w:r>
      <w:proofErr w:type="gramStart"/>
      <w:r>
        <w:rPr>
          <w:rFonts w:ascii="Book Antiqua" w:hAnsi="Book Antiqua"/>
        </w:rPr>
        <w:t>Monoclonal</w:t>
      </w:r>
      <w:r>
        <w:rPr>
          <w:rFonts w:ascii="Book Antiqua" w:hAnsi="Book Antiqua" w:hint="eastAsia"/>
        </w:rPr>
        <w:t xml:space="preserve"> </w:t>
      </w:r>
      <w:r>
        <w:rPr>
          <w:rFonts w:ascii="Book Antiqua" w:hAnsi="Book Antiqua"/>
        </w:rPr>
        <w:t>antibodies</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cancer</w:t>
      </w:r>
      <w:r>
        <w:rPr>
          <w:rFonts w:ascii="Book Antiqua" w:hAnsi="Book Antiqua" w:hint="eastAsia"/>
        </w:rPr>
        <w:t xml:space="preserve"> </w:t>
      </w:r>
      <w:r>
        <w:rPr>
          <w:rFonts w:ascii="Book Antiqua" w:hAnsi="Book Antiqua"/>
        </w:rPr>
        <w:t>therapy.</w:t>
      </w:r>
      <w:proofErr w:type="gramEnd"/>
      <w:r>
        <w:rPr>
          <w:rFonts w:ascii="Book Antiqua" w:hAnsi="Book Antiqua" w:hint="eastAsia"/>
        </w:rPr>
        <w:t xml:space="preserve"> </w:t>
      </w:r>
      <w:r>
        <w:rPr>
          <w:rFonts w:ascii="Book Antiqua" w:hAnsi="Book Antiqua"/>
          <w:i/>
          <w:iCs/>
        </w:rPr>
        <w:t>Cancer</w:t>
      </w:r>
      <w:r>
        <w:rPr>
          <w:rFonts w:ascii="Book Antiqua" w:hAnsi="Book Antiqua" w:hint="eastAsia"/>
          <w:i/>
          <w:iCs/>
        </w:rPr>
        <w:t xml:space="preserve"> </w:t>
      </w:r>
      <w:proofErr w:type="spellStart"/>
      <w:r>
        <w:rPr>
          <w:rFonts w:ascii="Book Antiqua" w:hAnsi="Book Antiqua"/>
          <w:i/>
          <w:iCs/>
        </w:rPr>
        <w:t>Immun</w:t>
      </w:r>
      <w:proofErr w:type="spellEnd"/>
      <w:r>
        <w:rPr>
          <w:rFonts w:ascii="Book Antiqua" w:hAnsi="Book Antiqua" w:hint="eastAsia"/>
        </w:rPr>
        <w:t xml:space="preserve"> </w:t>
      </w:r>
      <w:r>
        <w:rPr>
          <w:rFonts w:ascii="Book Antiqua" w:hAnsi="Book Antiqua"/>
        </w:rPr>
        <w:t>2012;</w:t>
      </w:r>
      <w:r>
        <w:rPr>
          <w:rFonts w:ascii="Book Antiqua" w:hAnsi="Book Antiqua" w:hint="eastAsia"/>
        </w:rPr>
        <w:t xml:space="preserve"> </w:t>
      </w:r>
      <w:r>
        <w:rPr>
          <w:rFonts w:ascii="Book Antiqua" w:hAnsi="Book Antiqua"/>
          <w:b/>
          <w:bCs/>
        </w:rPr>
        <w:t>12</w:t>
      </w:r>
      <w:r>
        <w:rPr>
          <w:rFonts w:ascii="Book Antiqua" w:hAnsi="Book Antiqua"/>
        </w:rPr>
        <w:t>:</w:t>
      </w:r>
      <w:r>
        <w:rPr>
          <w:rFonts w:ascii="Book Antiqua" w:hAnsi="Book Antiqua" w:hint="eastAsia"/>
        </w:rPr>
        <w:t xml:space="preserve"> </w:t>
      </w:r>
      <w:r>
        <w:rPr>
          <w:rFonts w:ascii="Book Antiqua" w:hAnsi="Book Antiqua"/>
        </w:rPr>
        <w:t>14</w:t>
      </w:r>
      <w:r>
        <w:rPr>
          <w:rFonts w:ascii="Book Antiqua" w:hAnsi="Book Antiqua" w:hint="eastAsia"/>
        </w:rPr>
        <w:t xml:space="preserve"> </w:t>
      </w:r>
      <w:r>
        <w:rPr>
          <w:rFonts w:ascii="Book Antiqua" w:hAnsi="Book Antiqua"/>
        </w:rPr>
        <w:t>[</w:t>
      </w:r>
      <w:bookmarkStart w:id="27" w:name="OLE_LINK10"/>
      <w:bookmarkStart w:id="28" w:name="OLE_LINK11"/>
      <w:r>
        <w:rPr>
          <w:rFonts w:ascii="Book Antiqua" w:hAnsi="Book Antiqua"/>
        </w:rPr>
        <w:t>PMID:</w:t>
      </w:r>
      <w:r>
        <w:rPr>
          <w:rFonts w:ascii="Book Antiqua" w:hAnsi="Book Antiqua" w:hint="eastAsia"/>
        </w:rPr>
        <w:t xml:space="preserve"> </w:t>
      </w:r>
      <w:r>
        <w:rPr>
          <w:rFonts w:ascii="Book Antiqua" w:hAnsi="Book Antiqua"/>
        </w:rPr>
        <w:t>22896759</w:t>
      </w:r>
      <w:bookmarkEnd w:id="27"/>
      <w:bookmarkEnd w:id="28"/>
      <w:r>
        <w:rPr>
          <w:rFonts w:ascii="Book Antiqua" w:hAnsi="Book Antiqua"/>
        </w:rPr>
        <w:t>]</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proofErr w:type="spellStart"/>
      <w:r>
        <w:rPr>
          <w:rFonts w:ascii="Book Antiqua" w:hAnsi="Book Antiqua"/>
          <w:b/>
          <w:bCs/>
        </w:rPr>
        <w:t>Melief</w:t>
      </w:r>
      <w:proofErr w:type="spellEnd"/>
      <w:r>
        <w:rPr>
          <w:rFonts w:ascii="Book Antiqua" w:hAnsi="Book Antiqua"/>
          <w:b/>
          <w:bCs/>
        </w:rPr>
        <w:t xml:space="preserve"> CJ</w:t>
      </w:r>
      <w:r>
        <w:rPr>
          <w:rFonts w:ascii="Book Antiqua" w:hAnsi="Book Antiqua"/>
        </w:rPr>
        <w:t xml:space="preserve">, van Hall T, </w:t>
      </w:r>
      <w:proofErr w:type="spellStart"/>
      <w:r>
        <w:rPr>
          <w:rFonts w:ascii="Book Antiqua" w:hAnsi="Book Antiqua"/>
        </w:rPr>
        <w:t>Arens</w:t>
      </w:r>
      <w:proofErr w:type="spellEnd"/>
      <w:r>
        <w:rPr>
          <w:rFonts w:ascii="Book Antiqua" w:hAnsi="Book Antiqua"/>
        </w:rPr>
        <w:t xml:space="preserve"> R, </w:t>
      </w:r>
      <w:proofErr w:type="spellStart"/>
      <w:r>
        <w:rPr>
          <w:rFonts w:ascii="Book Antiqua" w:hAnsi="Book Antiqua"/>
        </w:rPr>
        <w:t>Ossendorp</w:t>
      </w:r>
      <w:proofErr w:type="spellEnd"/>
      <w:r>
        <w:rPr>
          <w:rFonts w:ascii="Book Antiqua" w:hAnsi="Book Antiqua"/>
        </w:rPr>
        <w:t xml:space="preserve"> F, van der Burg SH. Therapeutic cancer vaccines.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Invest</w:t>
      </w:r>
      <w:r>
        <w:rPr>
          <w:rFonts w:ascii="Book Antiqua" w:hAnsi="Book Antiqua"/>
        </w:rPr>
        <w:t> 2015; </w:t>
      </w:r>
      <w:r>
        <w:rPr>
          <w:rFonts w:ascii="Book Antiqua" w:hAnsi="Book Antiqua"/>
          <w:b/>
          <w:bCs/>
        </w:rPr>
        <w:t>125</w:t>
      </w:r>
      <w:r>
        <w:rPr>
          <w:rFonts w:ascii="Book Antiqua" w:hAnsi="Book Antiqua"/>
        </w:rPr>
        <w:t>: 3401-3412 [PMID: 26214521 DOI: 10.1172/JCI80009]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proofErr w:type="spellStart"/>
      <w:r>
        <w:rPr>
          <w:rFonts w:ascii="Book Antiqua" w:hAnsi="Book Antiqua"/>
          <w:b/>
          <w:bCs/>
        </w:rPr>
        <w:t>Jagielska</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Ozdowska</w:t>
      </w:r>
      <w:proofErr w:type="spellEnd"/>
      <w:r>
        <w:rPr>
          <w:rFonts w:ascii="Book Antiqua" w:hAnsi="Book Antiqua"/>
        </w:rPr>
        <w:t xml:space="preserve"> P, </w:t>
      </w:r>
      <w:proofErr w:type="spellStart"/>
      <w:r>
        <w:rPr>
          <w:rFonts w:ascii="Book Antiqua" w:hAnsi="Book Antiqua"/>
        </w:rPr>
        <w:t>Gepner</w:t>
      </w:r>
      <w:proofErr w:type="spellEnd"/>
      <w:r>
        <w:rPr>
          <w:rFonts w:ascii="Book Antiqua" w:hAnsi="Book Antiqua"/>
        </w:rPr>
        <w:t xml:space="preserve"> K, </w:t>
      </w:r>
      <w:proofErr w:type="spellStart"/>
      <w:r>
        <w:rPr>
          <w:rFonts w:ascii="Book Antiqua" w:hAnsi="Book Antiqua"/>
        </w:rPr>
        <w:t>Kubala</w:t>
      </w:r>
      <w:proofErr w:type="spellEnd"/>
      <w:r>
        <w:rPr>
          <w:rFonts w:ascii="Book Antiqua" w:hAnsi="Book Antiqua"/>
        </w:rPr>
        <w:t xml:space="preserve"> S, </w:t>
      </w:r>
      <w:proofErr w:type="spellStart"/>
      <w:r>
        <w:rPr>
          <w:rFonts w:ascii="Book Antiqua" w:hAnsi="Book Antiqua"/>
        </w:rPr>
        <w:t>Siedlecki</w:t>
      </w:r>
      <w:proofErr w:type="spellEnd"/>
      <w:r>
        <w:rPr>
          <w:rFonts w:ascii="Book Antiqua" w:hAnsi="Book Antiqua"/>
        </w:rPr>
        <w:t xml:space="preserve"> JA, </w:t>
      </w:r>
      <w:proofErr w:type="spellStart"/>
      <w:r>
        <w:rPr>
          <w:rFonts w:ascii="Book Antiqua" w:hAnsi="Book Antiqua"/>
        </w:rPr>
        <w:t>Sarnowski</w:t>
      </w:r>
      <w:proofErr w:type="spellEnd"/>
      <w:r>
        <w:rPr>
          <w:rFonts w:ascii="Book Antiqua" w:hAnsi="Book Antiqua"/>
        </w:rPr>
        <w:t xml:space="preserve"> TJ, </w:t>
      </w:r>
      <w:proofErr w:type="spellStart"/>
      <w:r>
        <w:rPr>
          <w:rFonts w:ascii="Book Antiqua" w:hAnsi="Book Antiqua"/>
        </w:rPr>
        <w:t>Sarnowska</w:t>
      </w:r>
      <w:proofErr w:type="spellEnd"/>
      <w:r>
        <w:rPr>
          <w:rFonts w:ascii="Book Antiqua" w:hAnsi="Book Antiqua"/>
        </w:rPr>
        <w:t xml:space="preserve"> E. </w:t>
      </w:r>
      <w:proofErr w:type="spellStart"/>
      <w:r>
        <w:rPr>
          <w:rFonts w:ascii="Book Antiqua" w:hAnsi="Book Antiqua"/>
        </w:rPr>
        <w:t>Cardiotoxicity</w:t>
      </w:r>
      <w:proofErr w:type="spellEnd"/>
      <w:r>
        <w:rPr>
          <w:rFonts w:ascii="Book Antiqua" w:hAnsi="Book Antiqua"/>
        </w:rPr>
        <w:t xml:space="preserve"> danger in immunotherapy. </w:t>
      </w:r>
      <w:r>
        <w:rPr>
          <w:rFonts w:ascii="Book Antiqua" w:hAnsi="Book Antiqua"/>
          <w:i/>
          <w:iCs/>
        </w:rPr>
        <w:t>IUBMB Life</w:t>
      </w:r>
      <w:r>
        <w:rPr>
          <w:rFonts w:ascii="Book Antiqua" w:hAnsi="Book Antiqua"/>
        </w:rPr>
        <w:t> 2020; </w:t>
      </w:r>
      <w:r>
        <w:rPr>
          <w:rFonts w:ascii="Book Antiqua" w:hAnsi="Book Antiqua"/>
          <w:b/>
          <w:bCs/>
        </w:rPr>
        <w:t>72</w:t>
      </w:r>
      <w:r>
        <w:rPr>
          <w:rFonts w:ascii="Book Antiqua" w:hAnsi="Book Antiqua"/>
        </w:rPr>
        <w:t>: 1160-1167 [PMID: 32359132 DOI: 10.1002/iub.2299]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13 </w:t>
      </w:r>
      <w:proofErr w:type="spellStart"/>
      <w:r>
        <w:rPr>
          <w:rFonts w:ascii="Book Antiqua" w:hAnsi="Book Antiqua"/>
          <w:b/>
          <w:bCs/>
        </w:rPr>
        <w:t>Ganatra</w:t>
      </w:r>
      <w:proofErr w:type="spellEnd"/>
      <w:r>
        <w:rPr>
          <w:rFonts w:ascii="Book Antiqua" w:hAnsi="Book Antiqua"/>
          <w:b/>
          <w:bCs/>
        </w:rPr>
        <w:t xml:space="preserve"> S</w:t>
      </w:r>
      <w:r>
        <w:rPr>
          <w:rFonts w:ascii="Book Antiqua" w:hAnsi="Book Antiqua"/>
        </w:rPr>
        <w:t xml:space="preserve">, Parikh R, </w:t>
      </w:r>
      <w:proofErr w:type="spellStart"/>
      <w:r>
        <w:rPr>
          <w:rFonts w:ascii="Book Antiqua" w:hAnsi="Book Antiqua"/>
        </w:rPr>
        <w:t>Neilan</w:t>
      </w:r>
      <w:proofErr w:type="spellEnd"/>
      <w:r>
        <w:rPr>
          <w:rFonts w:ascii="Book Antiqua" w:hAnsi="Book Antiqua"/>
        </w:rPr>
        <w:t xml:space="preserve"> TG.</w:t>
      </w:r>
      <w:proofErr w:type="gramEnd"/>
      <w:r>
        <w:rPr>
          <w:rFonts w:ascii="Book Antiqua" w:hAnsi="Book Antiqua"/>
        </w:rPr>
        <w:t xml:space="preserve"> </w:t>
      </w:r>
      <w:proofErr w:type="spellStart"/>
      <w:proofErr w:type="gramStart"/>
      <w:r>
        <w:rPr>
          <w:rFonts w:ascii="Book Antiqua" w:hAnsi="Book Antiqua"/>
        </w:rPr>
        <w:t>Cardiotoxicity</w:t>
      </w:r>
      <w:proofErr w:type="spellEnd"/>
      <w:r>
        <w:rPr>
          <w:rFonts w:ascii="Book Antiqua" w:hAnsi="Book Antiqua"/>
        </w:rPr>
        <w:t xml:space="preserve"> of Immune Therapy.</w:t>
      </w:r>
      <w:proofErr w:type="gramEnd"/>
      <w:r>
        <w:rPr>
          <w:rFonts w:ascii="Book Antiqua" w:hAnsi="Book Antiqua"/>
        </w:rPr>
        <w:t> </w:t>
      </w:r>
      <w:proofErr w:type="spellStart"/>
      <w:r>
        <w:rPr>
          <w:rFonts w:ascii="Book Antiqua" w:hAnsi="Book Antiqua"/>
          <w:i/>
          <w:iCs/>
        </w:rPr>
        <w:t>Cardiol</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rPr>
        <w:t> 2019; </w:t>
      </w:r>
      <w:r>
        <w:rPr>
          <w:rFonts w:ascii="Book Antiqua" w:hAnsi="Book Antiqua"/>
          <w:b/>
          <w:bCs/>
        </w:rPr>
        <w:t>37</w:t>
      </w:r>
      <w:r>
        <w:rPr>
          <w:rFonts w:ascii="Book Antiqua" w:hAnsi="Book Antiqua"/>
        </w:rPr>
        <w:t>: 385-397 [PMID: 31587780 DOI: 10.1016/j.ccl.2019.07.008]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proofErr w:type="spellStart"/>
      <w:r>
        <w:rPr>
          <w:rFonts w:ascii="Book Antiqua" w:hAnsi="Book Antiqua"/>
          <w:b/>
          <w:bCs/>
        </w:rPr>
        <w:t>Ala</w:t>
      </w:r>
      <w:proofErr w:type="spellEnd"/>
      <w:r>
        <w:rPr>
          <w:rFonts w:ascii="Book Antiqua" w:hAnsi="Book Antiqua"/>
          <w:b/>
          <w:bCs/>
        </w:rPr>
        <w:t xml:space="preserve"> CK</w:t>
      </w:r>
      <w:r>
        <w:rPr>
          <w:rFonts w:ascii="Book Antiqua" w:hAnsi="Book Antiqua"/>
        </w:rPr>
        <w:t xml:space="preserve">, Klein AL, </w:t>
      </w:r>
      <w:proofErr w:type="spellStart"/>
      <w:r>
        <w:rPr>
          <w:rFonts w:ascii="Book Antiqua" w:hAnsi="Book Antiqua"/>
        </w:rPr>
        <w:t>Moslehi</w:t>
      </w:r>
      <w:proofErr w:type="spellEnd"/>
      <w:r>
        <w:rPr>
          <w:rFonts w:ascii="Book Antiqua" w:hAnsi="Book Antiqua"/>
        </w:rPr>
        <w:t xml:space="preserve"> JJ. Cancer Treatment-Associated Pericardial Disease: Epidemiology, Clinical Presentation, Diagnosis, and Management.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i/>
          <w:iCs/>
        </w:rPr>
        <w:t xml:space="preserve"> Rep</w:t>
      </w:r>
      <w:r>
        <w:rPr>
          <w:rFonts w:ascii="Book Antiqua" w:hAnsi="Book Antiqua"/>
        </w:rPr>
        <w:t> 2019; </w:t>
      </w:r>
      <w:r>
        <w:rPr>
          <w:rFonts w:ascii="Book Antiqua" w:hAnsi="Book Antiqua"/>
          <w:b/>
          <w:bCs/>
        </w:rPr>
        <w:t>21</w:t>
      </w:r>
      <w:r>
        <w:rPr>
          <w:rFonts w:ascii="Book Antiqua" w:hAnsi="Book Antiqua"/>
        </w:rPr>
        <w:t>: 156 [PMID: 31768769 DOI: 10.1007/s11886-019-1225-6]</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Yang S</w:t>
      </w:r>
      <w:r>
        <w:rPr>
          <w:rFonts w:ascii="Book Antiqua" w:hAnsi="Book Antiqua"/>
        </w:rPr>
        <w:t xml:space="preserve">, </w:t>
      </w:r>
      <w:proofErr w:type="spellStart"/>
      <w:r>
        <w:rPr>
          <w:rFonts w:ascii="Book Antiqua" w:hAnsi="Book Antiqua"/>
        </w:rPr>
        <w:t>Asnani</w:t>
      </w:r>
      <w:proofErr w:type="spellEnd"/>
      <w:r>
        <w:rPr>
          <w:rFonts w:ascii="Book Antiqua" w:hAnsi="Book Antiqua"/>
        </w:rPr>
        <w:t xml:space="preserve"> A. </w:t>
      </w:r>
      <w:proofErr w:type="spellStart"/>
      <w:r>
        <w:rPr>
          <w:rFonts w:ascii="Book Antiqua" w:hAnsi="Book Antiqua"/>
        </w:rPr>
        <w:t>Cardiotoxicities</w:t>
      </w:r>
      <w:proofErr w:type="spellEnd"/>
      <w:r>
        <w:rPr>
          <w:rFonts w:ascii="Book Antiqua" w:hAnsi="Book Antiqua"/>
        </w:rPr>
        <w:t xml:space="preserve"> associated with immune checkpoint inhibitors.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Probl</w:t>
      </w:r>
      <w:proofErr w:type="spellEnd"/>
      <w:r>
        <w:rPr>
          <w:rFonts w:ascii="Book Antiqua" w:hAnsi="Book Antiqua"/>
          <w:i/>
          <w:iCs/>
        </w:rPr>
        <w:t xml:space="preserve"> Cancer</w:t>
      </w:r>
      <w:r>
        <w:rPr>
          <w:rFonts w:ascii="Book Antiqua" w:hAnsi="Book Antiqua"/>
        </w:rPr>
        <w:t> 2018; </w:t>
      </w:r>
      <w:r>
        <w:rPr>
          <w:rFonts w:ascii="Book Antiqua" w:hAnsi="Book Antiqua"/>
          <w:b/>
          <w:bCs/>
        </w:rPr>
        <w:t>42</w:t>
      </w:r>
      <w:r>
        <w:rPr>
          <w:rFonts w:ascii="Book Antiqua" w:hAnsi="Book Antiqua"/>
        </w:rPr>
        <w:t>: 422-432 [PMID: 30173878 DOI: 10.1016/j.currproblcancer.2018.07.002]</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proofErr w:type="spellStart"/>
      <w:r>
        <w:rPr>
          <w:rFonts w:ascii="Book Antiqua" w:hAnsi="Book Antiqua"/>
          <w:b/>
          <w:bCs/>
        </w:rPr>
        <w:t>Dhenin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Samartzi</w:t>
      </w:r>
      <w:proofErr w:type="spellEnd"/>
      <w:r>
        <w:rPr>
          <w:rFonts w:ascii="Book Antiqua" w:hAnsi="Book Antiqua"/>
        </w:rPr>
        <w:t xml:space="preserve"> V, Lejeune S, </w:t>
      </w:r>
      <w:proofErr w:type="spellStart"/>
      <w:r>
        <w:rPr>
          <w:rFonts w:ascii="Book Antiqua" w:hAnsi="Book Antiqua"/>
        </w:rPr>
        <w:t>Seront</w:t>
      </w:r>
      <w:proofErr w:type="spellEnd"/>
      <w:r>
        <w:rPr>
          <w:rFonts w:ascii="Book Antiqua" w:hAnsi="Book Antiqua"/>
        </w:rPr>
        <w:t xml:space="preserve"> E. Cascade of immunologic adverse events related to </w:t>
      </w:r>
      <w:proofErr w:type="spellStart"/>
      <w:r>
        <w:rPr>
          <w:rFonts w:ascii="Book Antiqua" w:hAnsi="Book Antiqua"/>
        </w:rPr>
        <w:t>pembrolizumab</w:t>
      </w:r>
      <w:proofErr w:type="spellEnd"/>
      <w:r>
        <w:rPr>
          <w:rFonts w:ascii="Book Antiqua" w:hAnsi="Book Antiqua"/>
        </w:rPr>
        <w:t xml:space="preserve"> treatment. </w:t>
      </w:r>
      <w:r>
        <w:rPr>
          <w:rFonts w:ascii="Book Antiqua" w:hAnsi="Book Antiqua"/>
          <w:i/>
          <w:iCs/>
        </w:rPr>
        <w:t>BMJ Case Rep</w:t>
      </w:r>
      <w:r>
        <w:rPr>
          <w:rFonts w:ascii="Book Antiqua" w:hAnsi="Book Antiqua"/>
        </w:rPr>
        <w:t> 2019; </w:t>
      </w:r>
      <w:r>
        <w:rPr>
          <w:rFonts w:ascii="Book Antiqua" w:hAnsi="Book Antiqua"/>
          <w:b/>
          <w:bCs/>
        </w:rPr>
        <w:t>12</w:t>
      </w:r>
      <w:r>
        <w:rPr>
          <w:rFonts w:ascii="Book Antiqua" w:hAnsi="Book Antiqua"/>
        </w:rPr>
        <w:t> [PMID: 31167767 DOI: 10.1136/bcr-2018-229149]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Ewer MS</w:t>
      </w:r>
      <w:r>
        <w:rPr>
          <w:rFonts w:ascii="Book Antiqua" w:hAnsi="Book Antiqua"/>
        </w:rPr>
        <w:t xml:space="preserve">, Ewer SM. </w:t>
      </w:r>
      <w:proofErr w:type="spellStart"/>
      <w:r>
        <w:rPr>
          <w:rFonts w:ascii="Book Antiqua" w:hAnsi="Book Antiqua"/>
        </w:rPr>
        <w:t>Cardiotoxicity</w:t>
      </w:r>
      <w:proofErr w:type="spellEnd"/>
      <w:r>
        <w:rPr>
          <w:rFonts w:ascii="Book Antiqua" w:hAnsi="Book Antiqua"/>
        </w:rPr>
        <w:t xml:space="preserve"> of anticancer treatments. </w:t>
      </w:r>
      <w:r>
        <w:rPr>
          <w:rFonts w:ascii="Book Antiqua" w:hAnsi="Book Antiqua"/>
          <w:i/>
          <w:iCs/>
        </w:rPr>
        <w:t xml:space="preserve">Nat Rev </w:t>
      </w:r>
      <w:proofErr w:type="spellStart"/>
      <w:r>
        <w:rPr>
          <w:rFonts w:ascii="Book Antiqua" w:hAnsi="Book Antiqua"/>
          <w:i/>
          <w:iCs/>
        </w:rPr>
        <w:t>Cardiol</w:t>
      </w:r>
      <w:proofErr w:type="spellEnd"/>
      <w:r>
        <w:rPr>
          <w:rFonts w:ascii="Book Antiqua" w:hAnsi="Book Antiqua"/>
        </w:rPr>
        <w:t> 2015; </w:t>
      </w:r>
      <w:r>
        <w:rPr>
          <w:rFonts w:ascii="Book Antiqua" w:hAnsi="Book Antiqua"/>
          <w:b/>
          <w:bCs/>
        </w:rPr>
        <w:t>12</w:t>
      </w:r>
      <w:r>
        <w:rPr>
          <w:rFonts w:ascii="Book Antiqua" w:hAnsi="Book Antiqua"/>
        </w:rPr>
        <w:t>: 547-558 [PMID: 25962976 DOI: 10.1038/nrcardio.2015.65]</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Mohan N</w:t>
      </w:r>
      <w:r>
        <w:rPr>
          <w:rFonts w:ascii="Book Antiqua" w:hAnsi="Book Antiqua"/>
        </w:rPr>
        <w:t xml:space="preserve">, Jiang J, </w:t>
      </w:r>
      <w:proofErr w:type="spellStart"/>
      <w:r>
        <w:rPr>
          <w:rFonts w:ascii="Book Antiqua" w:hAnsi="Book Antiqua"/>
        </w:rPr>
        <w:t>Dokmanovic</w:t>
      </w:r>
      <w:proofErr w:type="spellEnd"/>
      <w:r>
        <w:rPr>
          <w:rFonts w:ascii="Book Antiqua" w:hAnsi="Book Antiqua"/>
        </w:rPr>
        <w:t xml:space="preserve"> M, Wu WJ. </w:t>
      </w:r>
      <w:proofErr w:type="spellStart"/>
      <w:r>
        <w:rPr>
          <w:rFonts w:ascii="Book Antiqua" w:hAnsi="Book Antiqua"/>
        </w:rPr>
        <w:t>Trastuzumab</w:t>
      </w:r>
      <w:proofErr w:type="spellEnd"/>
      <w:r>
        <w:rPr>
          <w:rFonts w:ascii="Book Antiqua" w:hAnsi="Book Antiqua"/>
        </w:rPr>
        <w:t xml:space="preserve">-mediated </w:t>
      </w:r>
      <w:proofErr w:type="spellStart"/>
      <w:r>
        <w:rPr>
          <w:rFonts w:ascii="Book Antiqua" w:hAnsi="Book Antiqua"/>
        </w:rPr>
        <w:t>cardiotoxicity</w:t>
      </w:r>
      <w:proofErr w:type="spellEnd"/>
      <w:r>
        <w:rPr>
          <w:rFonts w:ascii="Book Antiqua" w:hAnsi="Book Antiqua"/>
        </w:rPr>
        <w:t>: current understanding, challenges, and frontiers. </w:t>
      </w:r>
      <w:proofErr w:type="spellStart"/>
      <w:r>
        <w:rPr>
          <w:rFonts w:ascii="Book Antiqua" w:hAnsi="Book Antiqua"/>
          <w:i/>
          <w:iCs/>
        </w:rPr>
        <w:t>Antib</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2018; </w:t>
      </w:r>
      <w:r>
        <w:rPr>
          <w:rFonts w:ascii="Book Antiqua" w:hAnsi="Book Antiqua"/>
          <w:b/>
          <w:bCs/>
        </w:rPr>
        <w:t>1</w:t>
      </w:r>
      <w:r>
        <w:rPr>
          <w:rFonts w:ascii="Book Antiqua" w:hAnsi="Book Antiqua"/>
        </w:rPr>
        <w:t>: 13-17 [PMID: 30215054 DOI: 10.1093/</w:t>
      </w:r>
      <w:proofErr w:type="spellStart"/>
      <w:r>
        <w:rPr>
          <w:rFonts w:ascii="Book Antiqua" w:hAnsi="Book Antiqua"/>
        </w:rPr>
        <w:t>abt</w:t>
      </w:r>
      <w:proofErr w:type="spellEnd"/>
      <w:r>
        <w:rPr>
          <w:rFonts w:ascii="Book Antiqua" w:hAnsi="Book Antiqua"/>
        </w:rPr>
        <w:t>/tby003]</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19 </w:t>
      </w:r>
      <w:r>
        <w:rPr>
          <w:rFonts w:ascii="Book Antiqua" w:hAnsi="Book Antiqua"/>
          <w:b/>
          <w:bCs/>
        </w:rPr>
        <w:t>Si X</w:t>
      </w:r>
      <w:r>
        <w:rPr>
          <w:rFonts w:ascii="Book Antiqua" w:hAnsi="Book Antiqua"/>
          <w:bCs/>
        </w:rPr>
        <w:t xml:space="preserve">, He C, Zhang L, Liu X, Li Y, Wang H, </w:t>
      </w:r>
      <w:proofErr w:type="spellStart"/>
      <w:r>
        <w:rPr>
          <w:rFonts w:ascii="Book Antiqua" w:hAnsi="Book Antiqua"/>
          <w:bCs/>
        </w:rPr>
        <w:t>Guo</w:t>
      </w:r>
      <w:proofErr w:type="spellEnd"/>
      <w:r>
        <w:rPr>
          <w:rFonts w:ascii="Book Antiqua" w:hAnsi="Book Antiqua"/>
          <w:bCs/>
        </w:rPr>
        <w:t xml:space="preserve"> X, Zhou J, </w:t>
      </w:r>
      <w:proofErr w:type="spellStart"/>
      <w:r>
        <w:rPr>
          <w:rFonts w:ascii="Book Antiqua" w:hAnsi="Book Antiqua"/>
          <w:bCs/>
        </w:rPr>
        <w:t>Duan</w:t>
      </w:r>
      <w:proofErr w:type="spellEnd"/>
      <w:r>
        <w:rPr>
          <w:rFonts w:ascii="Book Antiqua" w:hAnsi="Book Antiqua"/>
          <w:bCs/>
        </w:rPr>
        <w:t xml:space="preserve"> L, Wang M, </w:t>
      </w:r>
      <w:proofErr w:type="gramStart"/>
      <w:r>
        <w:rPr>
          <w:rFonts w:ascii="Book Antiqua" w:hAnsi="Book Antiqua"/>
          <w:bCs/>
        </w:rPr>
        <w:t>Zhang</w:t>
      </w:r>
      <w:proofErr w:type="gramEnd"/>
      <w:r>
        <w:rPr>
          <w:rFonts w:ascii="Book Antiqua" w:hAnsi="Book Antiqua"/>
          <w:bCs/>
        </w:rPr>
        <w:t xml:space="preserve"> L. Management of immune checkpoint inhibitor-related dermatologic adverse events. </w:t>
      </w:r>
      <w:proofErr w:type="spellStart"/>
      <w:r>
        <w:rPr>
          <w:rFonts w:ascii="Book Antiqua" w:hAnsi="Book Antiqua"/>
          <w:bCs/>
          <w:i/>
        </w:rPr>
        <w:t>Thorac</w:t>
      </w:r>
      <w:proofErr w:type="spellEnd"/>
      <w:r>
        <w:rPr>
          <w:rFonts w:ascii="Book Antiqua" w:hAnsi="Book Antiqua"/>
          <w:bCs/>
          <w:i/>
        </w:rPr>
        <w:t xml:space="preserve"> Cancer</w:t>
      </w:r>
      <w:r>
        <w:rPr>
          <w:rFonts w:ascii="Book Antiqua" w:hAnsi="Book Antiqua"/>
          <w:bCs/>
        </w:rPr>
        <w:t xml:space="preserve"> 2020;</w:t>
      </w:r>
      <w:r>
        <w:rPr>
          <w:rFonts w:ascii="Book Antiqua" w:hAnsi="Book Antiqua" w:hint="eastAsia"/>
          <w:bCs/>
        </w:rPr>
        <w:t xml:space="preserve"> </w:t>
      </w:r>
      <w:r>
        <w:rPr>
          <w:rFonts w:ascii="Book Antiqua" w:hAnsi="Book Antiqua"/>
          <w:b/>
          <w:bCs/>
        </w:rPr>
        <w:t>11</w:t>
      </w:r>
      <w:r>
        <w:rPr>
          <w:rFonts w:ascii="Book Antiqua" w:hAnsi="Book Antiqua"/>
          <w:bCs/>
        </w:rPr>
        <w:t>:</w:t>
      </w:r>
      <w:r>
        <w:rPr>
          <w:rFonts w:ascii="Book Antiqua" w:hAnsi="Book Antiqua" w:hint="eastAsia"/>
          <w:bCs/>
        </w:rPr>
        <w:t xml:space="preserve"> </w:t>
      </w:r>
      <w:r>
        <w:rPr>
          <w:rFonts w:ascii="Book Antiqua" w:hAnsi="Book Antiqua"/>
          <w:bCs/>
        </w:rPr>
        <w:t xml:space="preserve">488-492 </w:t>
      </w:r>
      <w:r>
        <w:rPr>
          <w:rFonts w:ascii="Book Antiqua" w:hAnsi="Book Antiqua" w:hint="eastAsia"/>
          <w:bCs/>
        </w:rPr>
        <w:t>[</w:t>
      </w:r>
      <w:r>
        <w:rPr>
          <w:rFonts w:ascii="Book Antiqua" w:hAnsi="Book Antiqua"/>
          <w:bCs/>
        </w:rPr>
        <w:t>PMID: 31814310</w:t>
      </w:r>
      <w:r>
        <w:rPr>
          <w:rFonts w:ascii="Book Antiqua" w:hAnsi="Book Antiqua" w:hint="eastAsia"/>
          <w:bCs/>
        </w:rPr>
        <w:t xml:space="preserve"> DOI</w:t>
      </w:r>
      <w:r>
        <w:rPr>
          <w:rFonts w:ascii="Book Antiqua" w:hAnsi="Book Antiqua"/>
          <w:bCs/>
        </w:rPr>
        <w:t>: 10.1111/1759-7714.13275</w:t>
      </w:r>
      <w:r>
        <w:rPr>
          <w:rFonts w:ascii="Book Antiqua" w:hAnsi="Book Antiqua" w:hint="eastAsia"/>
          <w:bCs/>
        </w:rPr>
        <w:t>]</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20 </w:t>
      </w:r>
      <w:proofErr w:type="spellStart"/>
      <w:r>
        <w:rPr>
          <w:rFonts w:ascii="Book Antiqua" w:hAnsi="Book Antiqua"/>
          <w:b/>
          <w:bCs/>
        </w:rPr>
        <w:t>Pasadyn</w:t>
      </w:r>
      <w:proofErr w:type="spellEnd"/>
      <w:r>
        <w:rPr>
          <w:rFonts w:ascii="Book Antiqua" w:hAnsi="Book Antiqua"/>
          <w:b/>
          <w:bCs/>
        </w:rPr>
        <w:t xml:space="preserve"> SR</w:t>
      </w:r>
      <w:r>
        <w:rPr>
          <w:rFonts w:ascii="Book Antiqua" w:hAnsi="Book Antiqua"/>
        </w:rPr>
        <w:t xml:space="preserve">, </w:t>
      </w:r>
      <w:proofErr w:type="spellStart"/>
      <w:r>
        <w:rPr>
          <w:rFonts w:ascii="Book Antiqua" w:hAnsi="Book Antiqua"/>
        </w:rPr>
        <w:t>Knabel</w:t>
      </w:r>
      <w:proofErr w:type="spellEnd"/>
      <w:r>
        <w:rPr>
          <w:rFonts w:ascii="Book Antiqua" w:hAnsi="Book Antiqua"/>
        </w:rPr>
        <w:t xml:space="preserve"> D, Fernandez AP, Warren CB.</w:t>
      </w:r>
      <w:proofErr w:type="gramEnd"/>
      <w:r>
        <w:rPr>
          <w:rFonts w:ascii="Book Antiqua" w:hAnsi="Book Antiqua"/>
        </w:rPr>
        <w:t xml:space="preserve"> </w:t>
      </w:r>
      <w:proofErr w:type="gramStart"/>
      <w:r>
        <w:rPr>
          <w:rFonts w:ascii="Book Antiqua" w:hAnsi="Book Antiqua"/>
        </w:rPr>
        <w:t>Cutaneous adverse effects of biologic medications.</w:t>
      </w:r>
      <w:proofErr w:type="gramEnd"/>
      <w:r>
        <w:rPr>
          <w:rFonts w:ascii="Book Antiqua" w:hAnsi="Book Antiqua"/>
        </w:rPr>
        <w:t> </w:t>
      </w:r>
      <w:r>
        <w:rPr>
          <w:rFonts w:ascii="Book Antiqua" w:hAnsi="Book Antiqua"/>
          <w:i/>
          <w:iCs/>
        </w:rPr>
        <w:t xml:space="preserve">Cleve </w:t>
      </w:r>
      <w:proofErr w:type="spellStart"/>
      <w:r>
        <w:rPr>
          <w:rFonts w:ascii="Book Antiqua" w:hAnsi="Book Antiqua"/>
          <w:i/>
          <w:iCs/>
        </w:rPr>
        <w:t>Clin</w:t>
      </w:r>
      <w:proofErr w:type="spellEnd"/>
      <w:r>
        <w:rPr>
          <w:rFonts w:ascii="Book Antiqua" w:hAnsi="Book Antiqua"/>
          <w:i/>
          <w:iCs/>
        </w:rPr>
        <w:t xml:space="preserve"> J Med</w:t>
      </w:r>
      <w:r>
        <w:rPr>
          <w:rFonts w:ascii="Book Antiqua" w:hAnsi="Book Antiqua"/>
        </w:rPr>
        <w:t> 2020; </w:t>
      </w:r>
      <w:r>
        <w:rPr>
          <w:rFonts w:ascii="Book Antiqua" w:hAnsi="Book Antiqua"/>
          <w:b/>
          <w:bCs/>
        </w:rPr>
        <w:t>87</w:t>
      </w:r>
      <w:r>
        <w:rPr>
          <w:rFonts w:ascii="Book Antiqua" w:hAnsi="Book Antiqua"/>
        </w:rPr>
        <w:t>: 288-299 [PMID: 32357984 DOI: 10.3949/ccjm.87a.19119]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proofErr w:type="spellStart"/>
      <w:r>
        <w:rPr>
          <w:rFonts w:ascii="Book Antiqua" w:hAnsi="Book Antiqua"/>
          <w:b/>
          <w:bCs/>
        </w:rPr>
        <w:t>Puzanov</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Diab</w:t>
      </w:r>
      <w:proofErr w:type="spellEnd"/>
      <w:r>
        <w:rPr>
          <w:rFonts w:ascii="Book Antiqua" w:hAnsi="Book Antiqua"/>
        </w:rPr>
        <w:t xml:space="preserve"> A, </w:t>
      </w:r>
      <w:proofErr w:type="spellStart"/>
      <w:r>
        <w:rPr>
          <w:rFonts w:ascii="Book Antiqua" w:hAnsi="Book Antiqua"/>
        </w:rPr>
        <w:t>Abdallah</w:t>
      </w:r>
      <w:proofErr w:type="spellEnd"/>
      <w:r>
        <w:rPr>
          <w:rFonts w:ascii="Book Antiqua" w:hAnsi="Book Antiqua"/>
        </w:rPr>
        <w:t xml:space="preserve"> K, Bingham CO 3rd, </w:t>
      </w:r>
      <w:proofErr w:type="spellStart"/>
      <w:r>
        <w:rPr>
          <w:rFonts w:ascii="Book Antiqua" w:hAnsi="Book Antiqua"/>
        </w:rPr>
        <w:t>Brogdon</w:t>
      </w:r>
      <w:proofErr w:type="spellEnd"/>
      <w:r>
        <w:rPr>
          <w:rFonts w:ascii="Book Antiqua" w:hAnsi="Book Antiqua"/>
        </w:rPr>
        <w:t xml:space="preserve"> C, </w:t>
      </w:r>
      <w:proofErr w:type="spellStart"/>
      <w:r>
        <w:rPr>
          <w:rFonts w:ascii="Book Antiqua" w:hAnsi="Book Antiqua"/>
        </w:rPr>
        <w:t>Dadu</w:t>
      </w:r>
      <w:proofErr w:type="spellEnd"/>
      <w:r>
        <w:rPr>
          <w:rFonts w:ascii="Book Antiqua" w:hAnsi="Book Antiqua"/>
        </w:rPr>
        <w:t xml:space="preserve"> R, </w:t>
      </w:r>
      <w:proofErr w:type="spellStart"/>
      <w:r>
        <w:rPr>
          <w:rFonts w:ascii="Book Antiqua" w:hAnsi="Book Antiqua"/>
        </w:rPr>
        <w:t>Hamad</w:t>
      </w:r>
      <w:proofErr w:type="spellEnd"/>
      <w:r>
        <w:rPr>
          <w:rFonts w:ascii="Book Antiqua" w:hAnsi="Book Antiqua"/>
        </w:rPr>
        <w:t xml:space="preserve"> L, Kim S, </w:t>
      </w:r>
      <w:proofErr w:type="spellStart"/>
      <w:r>
        <w:rPr>
          <w:rFonts w:ascii="Book Antiqua" w:hAnsi="Book Antiqua"/>
        </w:rPr>
        <w:t>Lacouture</w:t>
      </w:r>
      <w:proofErr w:type="spellEnd"/>
      <w:r>
        <w:rPr>
          <w:rFonts w:ascii="Book Antiqua" w:hAnsi="Book Antiqua"/>
        </w:rPr>
        <w:t xml:space="preserve"> ME, </w:t>
      </w:r>
      <w:proofErr w:type="spellStart"/>
      <w:r>
        <w:rPr>
          <w:rFonts w:ascii="Book Antiqua" w:hAnsi="Book Antiqua"/>
        </w:rPr>
        <w:t>LeBoeuf</w:t>
      </w:r>
      <w:proofErr w:type="spellEnd"/>
      <w:r>
        <w:rPr>
          <w:rFonts w:ascii="Book Antiqua" w:hAnsi="Book Antiqua"/>
        </w:rPr>
        <w:t xml:space="preserve"> NR, </w:t>
      </w:r>
      <w:proofErr w:type="spellStart"/>
      <w:r>
        <w:rPr>
          <w:rFonts w:ascii="Book Antiqua" w:hAnsi="Book Antiqua"/>
        </w:rPr>
        <w:t>Lenihan</w:t>
      </w:r>
      <w:proofErr w:type="spellEnd"/>
      <w:r>
        <w:rPr>
          <w:rFonts w:ascii="Book Antiqua" w:hAnsi="Book Antiqua"/>
        </w:rPr>
        <w:t xml:space="preserve"> D, </w:t>
      </w:r>
      <w:proofErr w:type="spellStart"/>
      <w:r>
        <w:rPr>
          <w:rFonts w:ascii="Book Antiqua" w:hAnsi="Book Antiqua"/>
        </w:rPr>
        <w:t>Onofrei</w:t>
      </w:r>
      <w:proofErr w:type="spellEnd"/>
      <w:r>
        <w:rPr>
          <w:rFonts w:ascii="Book Antiqua" w:hAnsi="Book Antiqua"/>
        </w:rPr>
        <w:t xml:space="preserve"> C, Shannon V, Sharma R, Silk AW, </w:t>
      </w:r>
      <w:proofErr w:type="spellStart"/>
      <w:r>
        <w:rPr>
          <w:rFonts w:ascii="Book Antiqua" w:hAnsi="Book Antiqua"/>
        </w:rPr>
        <w:t>Skondra</w:t>
      </w:r>
      <w:proofErr w:type="spellEnd"/>
      <w:r>
        <w:rPr>
          <w:rFonts w:ascii="Book Antiqua" w:hAnsi="Book Antiqua"/>
        </w:rPr>
        <w:t xml:space="preserve"> D, Suarez-</w:t>
      </w:r>
      <w:proofErr w:type="spellStart"/>
      <w:r>
        <w:rPr>
          <w:rFonts w:ascii="Book Antiqua" w:hAnsi="Book Antiqua"/>
        </w:rPr>
        <w:t>Almazor</w:t>
      </w:r>
      <w:proofErr w:type="spellEnd"/>
      <w:r>
        <w:rPr>
          <w:rFonts w:ascii="Book Antiqua" w:hAnsi="Book Antiqua"/>
        </w:rPr>
        <w:t xml:space="preserve"> ME, Wang Y, Wiley K, Kaufman HL, </w:t>
      </w:r>
      <w:proofErr w:type="spellStart"/>
      <w:r>
        <w:rPr>
          <w:rFonts w:ascii="Book Antiqua" w:hAnsi="Book Antiqua"/>
        </w:rPr>
        <w:t>Ernstoff</w:t>
      </w:r>
      <w:proofErr w:type="spellEnd"/>
      <w:r>
        <w:rPr>
          <w:rFonts w:ascii="Book Antiqua" w:hAnsi="Book Antiqua"/>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2017; </w:t>
      </w:r>
      <w:r>
        <w:rPr>
          <w:rFonts w:ascii="Book Antiqua" w:hAnsi="Book Antiqua"/>
          <w:b/>
          <w:bCs/>
        </w:rPr>
        <w:t>5</w:t>
      </w:r>
      <w:r>
        <w:rPr>
          <w:rFonts w:ascii="Book Antiqua" w:hAnsi="Book Antiqua"/>
        </w:rPr>
        <w:t>: 95 [PMID: 29162153 DOI: 10.1186/s40425-017-0300-z]</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proofErr w:type="spellStart"/>
      <w:r>
        <w:rPr>
          <w:rFonts w:ascii="Book Antiqua" w:hAnsi="Book Antiqua"/>
          <w:b/>
          <w:bCs/>
        </w:rPr>
        <w:t>Chalan</w:t>
      </w:r>
      <w:proofErr w:type="spellEnd"/>
      <w:r>
        <w:rPr>
          <w:rFonts w:ascii="Book Antiqua" w:hAnsi="Book Antiqua"/>
          <w:b/>
          <w:bCs/>
        </w:rPr>
        <w:t xml:space="preserve"> P</w:t>
      </w:r>
      <w:r>
        <w:rPr>
          <w:rFonts w:ascii="Book Antiqua" w:hAnsi="Book Antiqua"/>
        </w:rPr>
        <w:t xml:space="preserve">, Di </w:t>
      </w:r>
      <w:proofErr w:type="spellStart"/>
      <w:r>
        <w:rPr>
          <w:rFonts w:ascii="Book Antiqua" w:hAnsi="Book Antiqua"/>
        </w:rPr>
        <w:t>Dalmazi</w:t>
      </w:r>
      <w:proofErr w:type="spellEnd"/>
      <w:r>
        <w:rPr>
          <w:rFonts w:ascii="Book Antiqua" w:hAnsi="Book Antiqua"/>
        </w:rPr>
        <w:t xml:space="preserve"> G, </w:t>
      </w:r>
      <w:proofErr w:type="spellStart"/>
      <w:r>
        <w:rPr>
          <w:rFonts w:ascii="Book Antiqua" w:hAnsi="Book Antiqua"/>
        </w:rPr>
        <w:t>Pani</w:t>
      </w:r>
      <w:proofErr w:type="spellEnd"/>
      <w:r>
        <w:rPr>
          <w:rFonts w:ascii="Book Antiqua" w:hAnsi="Book Antiqua"/>
        </w:rPr>
        <w:t xml:space="preserve"> F, De </w:t>
      </w:r>
      <w:proofErr w:type="spellStart"/>
      <w:r>
        <w:rPr>
          <w:rFonts w:ascii="Book Antiqua" w:hAnsi="Book Antiqua"/>
        </w:rPr>
        <w:t>Remigis</w:t>
      </w:r>
      <w:proofErr w:type="spellEnd"/>
      <w:r>
        <w:rPr>
          <w:rFonts w:ascii="Book Antiqua" w:hAnsi="Book Antiqua"/>
        </w:rPr>
        <w:t xml:space="preserve"> A, </w:t>
      </w:r>
      <w:proofErr w:type="spellStart"/>
      <w:r>
        <w:rPr>
          <w:rFonts w:ascii="Book Antiqua" w:hAnsi="Book Antiqua"/>
        </w:rPr>
        <w:t>Corsello</w:t>
      </w:r>
      <w:proofErr w:type="spellEnd"/>
      <w:r>
        <w:rPr>
          <w:rFonts w:ascii="Book Antiqua" w:hAnsi="Book Antiqua"/>
        </w:rPr>
        <w:t xml:space="preserve"> A, </w:t>
      </w:r>
      <w:proofErr w:type="spellStart"/>
      <w:r>
        <w:rPr>
          <w:rFonts w:ascii="Book Antiqua" w:hAnsi="Book Antiqua"/>
        </w:rPr>
        <w:t>Caturegli</w:t>
      </w:r>
      <w:proofErr w:type="spellEnd"/>
      <w:r>
        <w:rPr>
          <w:rFonts w:ascii="Book Antiqua" w:hAnsi="Book Antiqua"/>
        </w:rPr>
        <w:t xml:space="preserve"> P. Thyroid dysfunctions secondary to cancer immunotherapy. </w:t>
      </w:r>
      <w:r>
        <w:rPr>
          <w:rFonts w:ascii="Book Antiqua" w:hAnsi="Book Antiqua"/>
          <w:i/>
          <w:iCs/>
        </w:rPr>
        <w:t xml:space="preserve">J </w:t>
      </w:r>
      <w:proofErr w:type="spellStart"/>
      <w:r>
        <w:rPr>
          <w:rFonts w:ascii="Book Antiqua" w:hAnsi="Book Antiqua"/>
          <w:i/>
          <w:iCs/>
        </w:rPr>
        <w:t>Endocrinol</w:t>
      </w:r>
      <w:proofErr w:type="spellEnd"/>
      <w:r>
        <w:rPr>
          <w:rFonts w:ascii="Book Antiqua" w:hAnsi="Book Antiqua"/>
          <w:i/>
          <w:iCs/>
        </w:rPr>
        <w:t xml:space="preserve"> Invest</w:t>
      </w:r>
      <w:r>
        <w:rPr>
          <w:rFonts w:ascii="Book Antiqua" w:hAnsi="Book Antiqua"/>
        </w:rPr>
        <w:t> 2018; </w:t>
      </w:r>
      <w:r>
        <w:rPr>
          <w:rFonts w:ascii="Book Antiqua" w:hAnsi="Book Antiqua"/>
          <w:b/>
          <w:bCs/>
        </w:rPr>
        <w:t>41</w:t>
      </w:r>
      <w:r>
        <w:rPr>
          <w:rFonts w:ascii="Book Antiqua" w:hAnsi="Book Antiqua"/>
        </w:rPr>
        <w:t>: 625-638 [PMID: 29238906 DOI: 10.1007/s40618-017-0778-8]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proofErr w:type="spellStart"/>
      <w:r>
        <w:rPr>
          <w:rFonts w:ascii="Book Antiqua" w:hAnsi="Book Antiqua"/>
          <w:b/>
          <w:bCs/>
        </w:rPr>
        <w:t>Jannin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Penel</w:t>
      </w:r>
      <w:proofErr w:type="spellEnd"/>
      <w:r>
        <w:rPr>
          <w:rFonts w:ascii="Book Antiqua" w:hAnsi="Book Antiqua"/>
        </w:rPr>
        <w:t xml:space="preserve"> N, </w:t>
      </w:r>
      <w:proofErr w:type="spellStart"/>
      <w:r>
        <w:rPr>
          <w:rFonts w:ascii="Book Antiqua" w:hAnsi="Book Antiqua"/>
        </w:rPr>
        <w:t>Ladsous</w:t>
      </w:r>
      <w:proofErr w:type="spellEnd"/>
      <w:r>
        <w:rPr>
          <w:rFonts w:ascii="Book Antiqua" w:hAnsi="Book Antiqua"/>
        </w:rPr>
        <w:t xml:space="preserve"> M, </w:t>
      </w:r>
      <w:proofErr w:type="spellStart"/>
      <w:r>
        <w:rPr>
          <w:rFonts w:ascii="Book Antiqua" w:hAnsi="Book Antiqua"/>
        </w:rPr>
        <w:t>Vantyghem</w:t>
      </w:r>
      <w:proofErr w:type="spellEnd"/>
      <w:r>
        <w:rPr>
          <w:rFonts w:ascii="Book Antiqua" w:hAnsi="Book Antiqua"/>
        </w:rPr>
        <w:t xml:space="preserve"> MC, Do Cao C. Tyrosine kinase inhibitors and immune checkpoint inhibitors-induced thyroid disorders. </w:t>
      </w:r>
      <w:proofErr w:type="spellStart"/>
      <w:r>
        <w:rPr>
          <w:rFonts w:ascii="Book Antiqua" w:hAnsi="Book Antiqua"/>
          <w:i/>
          <w:iCs/>
        </w:rPr>
        <w:t>Crit</w:t>
      </w:r>
      <w:proofErr w:type="spellEnd"/>
      <w:r>
        <w:rPr>
          <w:rFonts w:ascii="Book Antiqua" w:hAnsi="Book Antiqua"/>
          <w:i/>
          <w:iCs/>
        </w:rPr>
        <w:t xml:space="preserve"> Rev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2019; </w:t>
      </w:r>
      <w:r>
        <w:rPr>
          <w:rFonts w:ascii="Book Antiqua" w:hAnsi="Book Antiqua"/>
          <w:b/>
          <w:bCs/>
        </w:rPr>
        <w:t>141</w:t>
      </w:r>
      <w:r>
        <w:rPr>
          <w:rFonts w:ascii="Book Antiqua" w:hAnsi="Book Antiqua"/>
        </w:rPr>
        <w:t>: 23-35 [PMID: 31202955 DOI: 10.1016/j.critrevonc.2019.05.015]</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Ma C</w:t>
      </w:r>
      <w:r>
        <w:rPr>
          <w:rFonts w:ascii="Book Antiqua" w:hAnsi="Book Antiqua"/>
        </w:rPr>
        <w:t xml:space="preserve">, </w:t>
      </w:r>
      <w:proofErr w:type="spellStart"/>
      <w:r>
        <w:rPr>
          <w:rFonts w:ascii="Book Antiqua" w:hAnsi="Book Antiqua"/>
        </w:rPr>
        <w:t>Hodi</w:t>
      </w:r>
      <w:proofErr w:type="spellEnd"/>
      <w:r>
        <w:rPr>
          <w:rFonts w:ascii="Book Antiqua" w:hAnsi="Book Antiqua"/>
        </w:rPr>
        <w:t xml:space="preserve"> FS, </w:t>
      </w:r>
      <w:proofErr w:type="spellStart"/>
      <w:r>
        <w:rPr>
          <w:rFonts w:ascii="Book Antiqua" w:hAnsi="Book Antiqua"/>
        </w:rPr>
        <w:t>Giobbie-Hurder</w:t>
      </w:r>
      <w:proofErr w:type="spellEnd"/>
      <w:r>
        <w:rPr>
          <w:rFonts w:ascii="Book Antiqua" w:hAnsi="Book Antiqua"/>
        </w:rPr>
        <w:t xml:space="preserve"> A, Wang X, Zhou J, Zhang A, Zhou Y, Mao F, Angell TE, Andrews CP, Hu J, </w:t>
      </w:r>
      <w:proofErr w:type="spellStart"/>
      <w:r>
        <w:rPr>
          <w:rFonts w:ascii="Book Antiqua" w:hAnsi="Book Antiqua"/>
        </w:rPr>
        <w:t>Barroso</w:t>
      </w:r>
      <w:proofErr w:type="spellEnd"/>
      <w:r>
        <w:rPr>
          <w:rFonts w:ascii="Book Antiqua" w:hAnsi="Book Antiqua"/>
        </w:rPr>
        <w:t xml:space="preserve">-Sousa R, Kaiser UB, </w:t>
      </w:r>
      <w:proofErr w:type="spellStart"/>
      <w:r>
        <w:rPr>
          <w:rFonts w:ascii="Book Antiqua" w:hAnsi="Book Antiqua"/>
        </w:rPr>
        <w:t>Tolaney</w:t>
      </w:r>
      <w:proofErr w:type="spellEnd"/>
      <w:r>
        <w:rPr>
          <w:rFonts w:ascii="Book Antiqua" w:hAnsi="Book Antiqua"/>
        </w:rPr>
        <w:t xml:space="preserve"> SM, Min L. </w:t>
      </w:r>
      <w:proofErr w:type="gramStart"/>
      <w:r>
        <w:rPr>
          <w:rFonts w:ascii="Book Antiqua" w:hAnsi="Book Antiqua"/>
        </w:rPr>
        <w:t>The Impact of High-Dose Glucocorticoids on the Outcome of Immune-Checkpoint Inhibitor-Related Thyroid Disorders.</w:t>
      </w:r>
      <w:proofErr w:type="gramEnd"/>
      <w:r>
        <w:rPr>
          <w:rFonts w:ascii="Book Antiqua" w:hAnsi="Book Antiqua"/>
        </w:rPr>
        <w:t> </w:t>
      </w:r>
      <w:r>
        <w:rPr>
          <w:rFonts w:ascii="Book Antiqua" w:hAnsi="Book Antiqua"/>
          <w:i/>
          <w:iCs/>
        </w:rPr>
        <w:t xml:space="preserve">Cancer </w:t>
      </w:r>
      <w:proofErr w:type="spellStart"/>
      <w:r>
        <w:rPr>
          <w:rFonts w:ascii="Book Antiqua" w:hAnsi="Book Antiqua"/>
          <w:i/>
          <w:iCs/>
        </w:rPr>
        <w:t>Immunol</w:t>
      </w:r>
      <w:proofErr w:type="spellEnd"/>
      <w:r>
        <w:rPr>
          <w:rFonts w:ascii="Book Antiqua" w:hAnsi="Book Antiqua"/>
          <w:i/>
          <w:iCs/>
        </w:rPr>
        <w:t xml:space="preserve"> Res</w:t>
      </w:r>
      <w:r>
        <w:rPr>
          <w:rFonts w:ascii="Book Antiqua" w:hAnsi="Book Antiqua"/>
        </w:rPr>
        <w:t> 2019; </w:t>
      </w:r>
      <w:r>
        <w:rPr>
          <w:rFonts w:ascii="Book Antiqua" w:hAnsi="Book Antiqua"/>
          <w:b/>
          <w:bCs/>
        </w:rPr>
        <w:t>7</w:t>
      </w:r>
      <w:r>
        <w:rPr>
          <w:rFonts w:ascii="Book Antiqua" w:hAnsi="Book Antiqua"/>
        </w:rPr>
        <w:t>: 1214-1220 [PMID: 31088848 DOI: 10.1158/2326-6066.CIR-18-0613]</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Tan MH</w:t>
      </w:r>
      <w:r>
        <w:rPr>
          <w:rFonts w:ascii="Book Antiqua" w:hAnsi="Book Antiqua"/>
        </w:rPr>
        <w:t xml:space="preserve">, </w:t>
      </w:r>
      <w:proofErr w:type="spellStart"/>
      <w:r>
        <w:rPr>
          <w:rFonts w:ascii="Book Antiqua" w:hAnsi="Book Antiqua"/>
        </w:rPr>
        <w:t>Iyengar</w:t>
      </w:r>
      <w:proofErr w:type="spellEnd"/>
      <w:r>
        <w:rPr>
          <w:rFonts w:ascii="Book Antiqua" w:hAnsi="Book Antiqua"/>
        </w:rPr>
        <w:t xml:space="preserve"> R, </w:t>
      </w:r>
      <w:proofErr w:type="spellStart"/>
      <w:r>
        <w:rPr>
          <w:rFonts w:ascii="Book Antiqua" w:hAnsi="Book Antiqua"/>
        </w:rPr>
        <w:t>Mizokami</w:t>
      </w:r>
      <w:proofErr w:type="spellEnd"/>
      <w:r>
        <w:rPr>
          <w:rFonts w:ascii="Book Antiqua" w:hAnsi="Book Antiqua"/>
        </w:rPr>
        <w:t xml:space="preserve">-Stout K, </w:t>
      </w:r>
      <w:proofErr w:type="spellStart"/>
      <w:r>
        <w:rPr>
          <w:rFonts w:ascii="Book Antiqua" w:hAnsi="Book Antiqua"/>
        </w:rPr>
        <w:t>Yentz</w:t>
      </w:r>
      <w:proofErr w:type="spellEnd"/>
      <w:r>
        <w:rPr>
          <w:rFonts w:ascii="Book Antiqua" w:hAnsi="Book Antiqua"/>
        </w:rPr>
        <w:t xml:space="preserve"> S, </w:t>
      </w:r>
      <w:proofErr w:type="spellStart"/>
      <w:r>
        <w:rPr>
          <w:rFonts w:ascii="Book Antiqua" w:hAnsi="Book Antiqua"/>
        </w:rPr>
        <w:t>MacEachern</w:t>
      </w:r>
      <w:proofErr w:type="spellEnd"/>
      <w:r>
        <w:rPr>
          <w:rFonts w:ascii="Book Antiqua" w:hAnsi="Book Antiqua"/>
        </w:rPr>
        <w:t xml:space="preserve"> MP, </w:t>
      </w:r>
      <w:proofErr w:type="spellStart"/>
      <w:r>
        <w:rPr>
          <w:rFonts w:ascii="Book Antiqua" w:hAnsi="Book Antiqua"/>
        </w:rPr>
        <w:t>Shen</w:t>
      </w:r>
      <w:proofErr w:type="spellEnd"/>
      <w:r>
        <w:rPr>
          <w:rFonts w:ascii="Book Antiqua" w:hAnsi="Book Antiqua"/>
        </w:rPr>
        <w:t xml:space="preserve"> LY, Redman B, </w:t>
      </w:r>
      <w:proofErr w:type="spellStart"/>
      <w:r>
        <w:rPr>
          <w:rFonts w:ascii="Book Antiqua" w:hAnsi="Book Antiqua"/>
        </w:rPr>
        <w:t>Gianchandani</w:t>
      </w:r>
      <w:proofErr w:type="spellEnd"/>
      <w:r>
        <w:rPr>
          <w:rFonts w:ascii="Book Antiqua" w:hAnsi="Book Antiqua"/>
        </w:rPr>
        <w:t xml:space="preserve"> R. Spectrum of immune checkpoint inhibitors-induced </w:t>
      </w:r>
      <w:proofErr w:type="spellStart"/>
      <w:r>
        <w:rPr>
          <w:rFonts w:ascii="Book Antiqua" w:hAnsi="Book Antiqua"/>
        </w:rPr>
        <w:t>endocrinopathies</w:t>
      </w:r>
      <w:proofErr w:type="spellEnd"/>
      <w:r>
        <w:rPr>
          <w:rFonts w:ascii="Book Antiqua" w:hAnsi="Book Antiqua"/>
        </w:rPr>
        <w:t xml:space="preserve"> in cancer patients: a scoping review of case reports. </w:t>
      </w:r>
      <w:proofErr w:type="spellStart"/>
      <w:r>
        <w:rPr>
          <w:rFonts w:ascii="Book Antiqua" w:hAnsi="Book Antiqua"/>
          <w:i/>
          <w:iCs/>
        </w:rPr>
        <w:t>Clin</w:t>
      </w:r>
      <w:proofErr w:type="spellEnd"/>
      <w:r>
        <w:rPr>
          <w:rFonts w:ascii="Book Antiqua" w:hAnsi="Book Antiqua"/>
          <w:i/>
          <w:iCs/>
        </w:rPr>
        <w:t xml:space="preserve"> Diabetes </w:t>
      </w:r>
      <w:proofErr w:type="spellStart"/>
      <w:r>
        <w:rPr>
          <w:rFonts w:ascii="Book Antiqua" w:hAnsi="Book Antiqua"/>
          <w:i/>
          <w:iCs/>
        </w:rPr>
        <w:t>Endocrinol</w:t>
      </w:r>
      <w:proofErr w:type="spellEnd"/>
      <w:r>
        <w:rPr>
          <w:rFonts w:ascii="Book Antiqua" w:hAnsi="Book Antiqua"/>
        </w:rPr>
        <w:t> 2019; </w:t>
      </w:r>
      <w:r>
        <w:rPr>
          <w:rFonts w:ascii="Book Antiqua" w:hAnsi="Book Antiqua"/>
          <w:b/>
          <w:bCs/>
        </w:rPr>
        <w:t>5</w:t>
      </w:r>
      <w:r>
        <w:rPr>
          <w:rFonts w:ascii="Book Antiqua" w:hAnsi="Book Antiqua"/>
        </w:rPr>
        <w:t>: 1 [PMID: 30693099 DOI: 10.1186/s40842-018-0073-4]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26 </w:t>
      </w:r>
      <w:proofErr w:type="spellStart"/>
      <w:r>
        <w:rPr>
          <w:rFonts w:ascii="Book Antiqua" w:hAnsi="Book Antiqua"/>
          <w:b/>
          <w:bCs/>
        </w:rPr>
        <w:t>Kichloo</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Albosta</w:t>
      </w:r>
      <w:proofErr w:type="spellEnd"/>
      <w:r>
        <w:rPr>
          <w:rFonts w:ascii="Book Antiqua" w:hAnsi="Book Antiqua"/>
        </w:rPr>
        <w:t xml:space="preserve"> MS, McMahon S, </w:t>
      </w:r>
      <w:proofErr w:type="spellStart"/>
      <w:r>
        <w:rPr>
          <w:rFonts w:ascii="Book Antiqua" w:hAnsi="Book Antiqua"/>
        </w:rPr>
        <w:t>Movsesian</w:t>
      </w:r>
      <w:proofErr w:type="spellEnd"/>
      <w:r>
        <w:rPr>
          <w:rFonts w:ascii="Book Antiqua" w:hAnsi="Book Antiqua"/>
        </w:rPr>
        <w:t xml:space="preserve"> K, </w:t>
      </w:r>
      <w:proofErr w:type="spellStart"/>
      <w:r>
        <w:rPr>
          <w:rFonts w:ascii="Book Antiqua" w:hAnsi="Book Antiqua"/>
        </w:rPr>
        <w:t>Wani</w:t>
      </w:r>
      <w:proofErr w:type="spellEnd"/>
      <w:r>
        <w:rPr>
          <w:rFonts w:ascii="Book Antiqua" w:hAnsi="Book Antiqua"/>
        </w:rPr>
        <w:t xml:space="preserve"> F, Jamal SM, </w:t>
      </w:r>
      <w:proofErr w:type="spellStart"/>
      <w:r>
        <w:rPr>
          <w:rFonts w:ascii="Book Antiqua" w:hAnsi="Book Antiqua"/>
        </w:rPr>
        <w:t>Aljadah</w:t>
      </w:r>
      <w:proofErr w:type="spellEnd"/>
      <w:r>
        <w:rPr>
          <w:rFonts w:ascii="Book Antiqua" w:hAnsi="Book Antiqua"/>
        </w:rPr>
        <w:t xml:space="preserve"> M, Singh J. </w:t>
      </w:r>
      <w:proofErr w:type="spellStart"/>
      <w:r>
        <w:rPr>
          <w:rFonts w:ascii="Book Antiqua" w:hAnsi="Book Antiqua"/>
        </w:rPr>
        <w:t>Pembrolizumab</w:t>
      </w:r>
      <w:proofErr w:type="spellEnd"/>
      <w:r>
        <w:rPr>
          <w:rFonts w:ascii="Book Antiqua" w:hAnsi="Book Antiqua"/>
        </w:rPr>
        <w:t>-Induced Diabetes Mellitus Presenting as Diabetic Ketoacidosis in a Patient With Metastatic Colonic Adenocarcinoma. </w:t>
      </w:r>
      <w:r>
        <w:rPr>
          <w:rFonts w:ascii="Book Antiqua" w:hAnsi="Book Antiqua"/>
          <w:i/>
          <w:iCs/>
        </w:rPr>
        <w:t xml:space="preserve">J </w:t>
      </w:r>
      <w:proofErr w:type="spellStart"/>
      <w:r>
        <w:rPr>
          <w:rFonts w:ascii="Book Antiqua" w:hAnsi="Book Antiqua"/>
          <w:i/>
          <w:iCs/>
        </w:rPr>
        <w:t>Investig</w:t>
      </w:r>
      <w:proofErr w:type="spellEnd"/>
      <w:r>
        <w:rPr>
          <w:rFonts w:ascii="Book Antiqua" w:hAnsi="Book Antiqua"/>
          <w:i/>
          <w:iCs/>
        </w:rPr>
        <w:t xml:space="preserve"> Med High Impact Case Rep</w:t>
      </w:r>
      <w:r>
        <w:rPr>
          <w:rFonts w:ascii="Book Antiqua" w:hAnsi="Book Antiqua"/>
        </w:rPr>
        <w:t> 2020; </w:t>
      </w:r>
      <w:r>
        <w:rPr>
          <w:rFonts w:ascii="Book Antiqua" w:hAnsi="Book Antiqua"/>
          <w:b/>
          <w:bCs/>
        </w:rPr>
        <w:t>8</w:t>
      </w:r>
      <w:r>
        <w:rPr>
          <w:rFonts w:ascii="Book Antiqua" w:hAnsi="Book Antiqua"/>
        </w:rPr>
        <w:t>: 2324709620951339 [</w:t>
      </w:r>
      <w:bookmarkStart w:id="29" w:name="OLE_LINK13"/>
      <w:bookmarkStart w:id="30" w:name="OLE_LINK12"/>
      <w:r>
        <w:rPr>
          <w:rFonts w:ascii="Book Antiqua" w:hAnsi="Book Antiqua"/>
        </w:rPr>
        <w:t>PMID: 32830561</w:t>
      </w:r>
      <w:bookmarkEnd w:id="29"/>
      <w:bookmarkEnd w:id="30"/>
      <w:r>
        <w:t xml:space="preserve"> </w:t>
      </w:r>
      <w:r>
        <w:rPr>
          <w:rFonts w:ascii="Book Antiqua" w:hAnsi="Book Antiqua"/>
        </w:rPr>
        <w:t>DOI: 10.1177/2324709620951339]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proofErr w:type="spellStart"/>
      <w:r>
        <w:rPr>
          <w:rFonts w:ascii="Book Antiqua" w:hAnsi="Book Antiqua"/>
          <w:b/>
          <w:bCs/>
        </w:rPr>
        <w:t>Clotman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Janssens</w:t>
      </w:r>
      <w:proofErr w:type="spellEnd"/>
      <w:r>
        <w:rPr>
          <w:rFonts w:ascii="Book Antiqua" w:hAnsi="Book Antiqua"/>
        </w:rPr>
        <w:t xml:space="preserve"> K, </w:t>
      </w:r>
      <w:proofErr w:type="spellStart"/>
      <w:r>
        <w:rPr>
          <w:rFonts w:ascii="Book Antiqua" w:hAnsi="Book Antiqua"/>
        </w:rPr>
        <w:t>Specenier</w:t>
      </w:r>
      <w:proofErr w:type="spellEnd"/>
      <w:r>
        <w:rPr>
          <w:rFonts w:ascii="Book Antiqua" w:hAnsi="Book Antiqua"/>
        </w:rPr>
        <w:t xml:space="preserve"> P, </w:t>
      </w:r>
      <w:proofErr w:type="spellStart"/>
      <w:r>
        <w:rPr>
          <w:rFonts w:ascii="Book Antiqua" w:hAnsi="Book Antiqua"/>
        </w:rPr>
        <w:t>Weets</w:t>
      </w:r>
      <w:proofErr w:type="spellEnd"/>
      <w:r>
        <w:rPr>
          <w:rFonts w:ascii="Book Antiqua" w:hAnsi="Book Antiqua"/>
        </w:rPr>
        <w:t xml:space="preserve"> I, De Block CEM. Programmed Cell Death-1 Inhibitor-Induced Type 1 Diabetes Mellitus.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2018; </w:t>
      </w:r>
      <w:r>
        <w:rPr>
          <w:rFonts w:ascii="Book Antiqua" w:hAnsi="Book Antiqua"/>
          <w:b/>
          <w:bCs/>
        </w:rPr>
        <w:t>103</w:t>
      </w:r>
      <w:r>
        <w:rPr>
          <w:rFonts w:ascii="Book Antiqua" w:hAnsi="Book Antiqua"/>
        </w:rPr>
        <w:t>: 3144-3154 [PMID: 29955867 DOI: 10.1210/jc.2018-00728]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Lu J</w:t>
      </w:r>
      <w:r>
        <w:rPr>
          <w:rFonts w:ascii="Book Antiqua" w:hAnsi="Book Antiqua"/>
        </w:rPr>
        <w:t xml:space="preserve">, Li L, </w:t>
      </w:r>
      <w:proofErr w:type="spellStart"/>
      <w:r>
        <w:rPr>
          <w:rFonts w:ascii="Book Antiqua" w:hAnsi="Book Antiqua"/>
        </w:rPr>
        <w:t>Lan</w:t>
      </w:r>
      <w:proofErr w:type="spellEnd"/>
      <w:r>
        <w:rPr>
          <w:rFonts w:ascii="Book Antiqua" w:hAnsi="Book Antiqua"/>
        </w:rPr>
        <w:t xml:space="preserve"> Y, Liang Y, </w:t>
      </w:r>
      <w:proofErr w:type="spellStart"/>
      <w:r>
        <w:rPr>
          <w:rFonts w:ascii="Book Antiqua" w:hAnsi="Book Antiqua"/>
        </w:rPr>
        <w:t>Meng</w:t>
      </w:r>
      <w:proofErr w:type="spellEnd"/>
      <w:r>
        <w:rPr>
          <w:rFonts w:ascii="Book Antiqua" w:hAnsi="Book Antiqua"/>
        </w:rPr>
        <w:t xml:space="preserve"> H. Immune checkpoint inhibitor-associated pituitary-adrenal dysfunction: A systematic review and meta-analysis. </w:t>
      </w:r>
      <w:r>
        <w:rPr>
          <w:rFonts w:ascii="Book Antiqua" w:hAnsi="Book Antiqua"/>
          <w:i/>
          <w:iCs/>
        </w:rPr>
        <w:t>Cancer Med</w:t>
      </w:r>
      <w:r>
        <w:rPr>
          <w:rFonts w:ascii="Book Antiqua" w:hAnsi="Book Antiqua"/>
        </w:rPr>
        <w:t> 2019; </w:t>
      </w:r>
      <w:r>
        <w:rPr>
          <w:rFonts w:ascii="Book Antiqua" w:hAnsi="Book Antiqua"/>
          <w:b/>
          <w:bCs/>
        </w:rPr>
        <w:t>8</w:t>
      </w:r>
      <w:r>
        <w:rPr>
          <w:rFonts w:ascii="Book Antiqua" w:hAnsi="Book Antiqua"/>
        </w:rPr>
        <w:t>: 7503-7515 [PMID: 31679184 DOI: 10.1002/cam4.2661]</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proofErr w:type="spellStart"/>
      <w:r>
        <w:rPr>
          <w:rFonts w:ascii="Book Antiqua" w:hAnsi="Book Antiqua"/>
          <w:b/>
          <w:bCs/>
        </w:rPr>
        <w:t>Wehbeh</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Alreddawi</w:t>
      </w:r>
      <w:proofErr w:type="spellEnd"/>
      <w:r>
        <w:rPr>
          <w:rFonts w:ascii="Book Antiqua" w:hAnsi="Book Antiqua"/>
        </w:rPr>
        <w:t xml:space="preserve"> S, </w:t>
      </w:r>
      <w:proofErr w:type="spellStart"/>
      <w:r>
        <w:rPr>
          <w:rFonts w:ascii="Book Antiqua" w:hAnsi="Book Antiqua"/>
        </w:rPr>
        <w:t>Salvatori</w:t>
      </w:r>
      <w:proofErr w:type="spellEnd"/>
      <w:r>
        <w:rPr>
          <w:rFonts w:ascii="Book Antiqua" w:hAnsi="Book Antiqua"/>
        </w:rPr>
        <w:t xml:space="preserve"> R. </w:t>
      </w:r>
      <w:proofErr w:type="spellStart"/>
      <w:r>
        <w:rPr>
          <w:rFonts w:ascii="Book Antiqua" w:hAnsi="Book Antiqua"/>
        </w:rPr>
        <w:t>Hypophysitis</w:t>
      </w:r>
      <w:proofErr w:type="spellEnd"/>
      <w:r>
        <w:rPr>
          <w:rFonts w:ascii="Book Antiqua" w:hAnsi="Book Antiqua"/>
        </w:rPr>
        <w:t xml:space="preserve"> in the era of immune checkpoint inhibitors and immunoglobulin G4-related disease. </w:t>
      </w:r>
      <w:r>
        <w:rPr>
          <w:rFonts w:ascii="Book Antiqua" w:hAnsi="Book Antiqua"/>
          <w:i/>
          <w:iCs/>
        </w:rPr>
        <w:t xml:space="preserve">Expert Rev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2019; </w:t>
      </w:r>
      <w:r>
        <w:rPr>
          <w:rFonts w:ascii="Book Antiqua" w:hAnsi="Book Antiqua"/>
          <w:b/>
          <w:bCs/>
        </w:rPr>
        <w:t>14</w:t>
      </w:r>
      <w:r>
        <w:rPr>
          <w:rFonts w:ascii="Book Antiqua" w:hAnsi="Book Antiqua"/>
        </w:rPr>
        <w:t>: 167-178 [PMID: 30939947 DOI: 10.1080/17446651.2019.1598260]</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proofErr w:type="spellStart"/>
      <w:r>
        <w:rPr>
          <w:rFonts w:ascii="Book Antiqua" w:hAnsi="Book Antiqua"/>
          <w:b/>
          <w:bCs/>
        </w:rPr>
        <w:t>Guo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Manjili</w:t>
      </w:r>
      <w:proofErr w:type="spellEnd"/>
      <w:r>
        <w:rPr>
          <w:rFonts w:ascii="Book Antiqua" w:hAnsi="Book Antiqua"/>
        </w:rPr>
        <w:t xml:space="preserve"> MH, </w:t>
      </w:r>
      <w:proofErr w:type="spellStart"/>
      <w:r>
        <w:rPr>
          <w:rFonts w:ascii="Book Antiqua" w:hAnsi="Book Antiqua"/>
        </w:rPr>
        <w:t>Subjeck</w:t>
      </w:r>
      <w:proofErr w:type="spellEnd"/>
      <w:r>
        <w:rPr>
          <w:rFonts w:ascii="Book Antiqua" w:hAnsi="Book Antiqua"/>
        </w:rPr>
        <w:t xml:space="preserve"> JR, </w:t>
      </w:r>
      <w:proofErr w:type="spellStart"/>
      <w:r>
        <w:rPr>
          <w:rFonts w:ascii="Book Antiqua" w:hAnsi="Book Antiqua"/>
        </w:rPr>
        <w:t>Sarkar</w:t>
      </w:r>
      <w:proofErr w:type="spellEnd"/>
      <w:r>
        <w:rPr>
          <w:rFonts w:ascii="Book Antiqua" w:hAnsi="Book Antiqua"/>
        </w:rPr>
        <w:t xml:space="preserve"> D, Fisher PB, Wang XY. Therapeutic cancer vaccines: past, present, and future. </w:t>
      </w:r>
      <w:proofErr w:type="spellStart"/>
      <w:r>
        <w:rPr>
          <w:rFonts w:ascii="Book Antiqua" w:hAnsi="Book Antiqua"/>
          <w:i/>
          <w:iCs/>
        </w:rPr>
        <w:t>Adv</w:t>
      </w:r>
      <w:proofErr w:type="spellEnd"/>
      <w:r>
        <w:rPr>
          <w:rFonts w:ascii="Book Antiqua" w:hAnsi="Book Antiqua"/>
          <w:i/>
          <w:iCs/>
        </w:rPr>
        <w:t xml:space="preserve"> Cancer Res</w:t>
      </w:r>
      <w:r>
        <w:rPr>
          <w:rFonts w:ascii="Book Antiqua" w:hAnsi="Book Antiqua"/>
        </w:rPr>
        <w:t> 2013; </w:t>
      </w:r>
      <w:r>
        <w:rPr>
          <w:rFonts w:ascii="Book Antiqua" w:hAnsi="Book Antiqua"/>
          <w:b/>
          <w:bCs/>
        </w:rPr>
        <w:t>119</w:t>
      </w:r>
      <w:r>
        <w:rPr>
          <w:rFonts w:ascii="Book Antiqua" w:hAnsi="Book Antiqua"/>
        </w:rPr>
        <w:t>: 421-475 [PMID: 23870514 DOI: 10.1016/B978-0-12-407190-2.00007-1]</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proofErr w:type="spellStart"/>
      <w:r>
        <w:rPr>
          <w:rFonts w:ascii="Book Antiqua" w:hAnsi="Book Antiqua"/>
          <w:b/>
          <w:bCs/>
        </w:rPr>
        <w:t>Assarzadegan</w:t>
      </w:r>
      <w:proofErr w:type="spellEnd"/>
      <w:r>
        <w:rPr>
          <w:rFonts w:ascii="Book Antiqua" w:hAnsi="Book Antiqua"/>
          <w:b/>
          <w:bCs/>
        </w:rPr>
        <w:t xml:space="preserve"> N</w:t>
      </w:r>
      <w:r>
        <w:rPr>
          <w:rFonts w:ascii="Book Antiqua" w:hAnsi="Book Antiqua"/>
        </w:rPr>
        <w:t>, Montgomery E, Anders RA. Immune checkpoint inhibitor colitis: the flip side of the wonder drugs. </w:t>
      </w:r>
      <w:proofErr w:type="spellStart"/>
      <w:r>
        <w:rPr>
          <w:rFonts w:ascii="Book Antiqua" w:hAnsi="Book Antiqua"/>
          <w:i/>
          <w:iCs/>
        </w:rPr>
        <w:t>Virchows</w:t>
      </w:r>
      <w:proofErr w:type="spellEnd"/>
      <w:r>
        <w:rPr>
          <w:rFonts w:ascii="Book Antiqua" w:hAnsi="Book Antiqua"/>
          <w:i/>
          <w:iCs/>
        </w:rPr>
        <w:t xml:space="preserve"> Arch</w:t>
      </w:r>
      <w:r>
        <w:rPr>
          <w:rFonts w:ascii="Book Antiqua" w:hAnsi="Book Antiqua"/>
        </w:rPr>
        <w:t> 2018; </w:t>
      </w:r>
      <w:r>
        <w:rPr>
          <w:rFonts w:ascii="Book Antiqua" w:hAnsi="Book Antiqua"/>
          <w:b/>
          <w:bCs/>
        </w:rPr>
        <w:t>472</w:t>
      </w:r>
      <w:r>
        <w:rPr>
          <w:rFonts w:ascii="Book Antiqua" w:hAnsi="Book Antiqua"/>
        </w:rPr>
        <w:t>: 125-133 [PMID: 29143108 DOI: 10.1007/s00428-017-2267-z]</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32 </w:t>
      </w:r>
      <w:r>
        <w:rPr>
          <w:rFonts w:ascii="Book Antiqua" w:hAnsi="Book Antiqua"/>
          <w:b/>
          <w:bCs/>
        </w:rPr>
        <w:t>Marin-Acevedo JA</w:t>
      </w:r>
      <w:r>
        <w:rPr>
          <w:rFonts w:ascii="Book Antiqua" w:hAnsi="Book Antiqua"/>
        </w:rPr>
        <w:t>, Harris DM, Burton MC. Immunotherapy-</w:t>
      </w:r>
      <w:proofErr w:type="gramEnd"/>
      <w:r>
        <w:rPr>
          <w:rFonts w:ascii="Book Antiqua" w:hAnsi="Book Antiqua"/>
        </w:rPr>
        <w:t>Induced Colitis: An Emerging Problem for the Hospitalist. </w:t>
      </w:r>
      <w:r>
        <w:rPr>
          <w:rFonts w:ascii="Book Antiqua" w:hAnsi="Book Antiqua"/>
          <w:i/>
          <w:iCs/>
        </w:rPr>
        <w:t xml:space="preserve">J </w:t>
      </w:r>
      <w:proofErr w:type="spellStart"/>
      <w:r>
        <w:rPr>
          <w:rFonts w:ascii="Book Antiqua" w:hAnsi="Book Antiqua"/>
          <w:i/>
          <w:iCs/>
        </w:rPr>
        <w:t>Hosp</w:t>
      </w:r>
      <w:proofErr w:type="spellEnd"/>
      <w:r>
        <w:rPr>
          <w:rFonts w:ascii="Book Antiqua" w:hAnsi="Book Antiqua"/>
          <w:i/>
          <w:iCs/>
        </w:rPr>
        <w:t xml:space="preserve"> Med</w:t>
      </w:r>
      <w:r>
        <w:rPr>
          <w:rFonts w:ascii="Book Antiqua" w:hAnsi="Book Antiqua"/>
        </w:rPr>
        <w:t> 2018; </w:t>
      </w:r>
      <w:r>
        <w:rPr>
          <w:rFonts w:ascii="Book Antiqua" w:hAnsi="Book Antiqua"/>
          <w:b/>
          <w:bCs/>
        </w:rPr>
        <w:t>13</w:t>
      </w:r>
      <w:r>
        <w:rPr>
          <w:rFonts w:ascii="Book Antiqua" w:hAnsi="Book Antiqua"/>
        </w:rPr>
        <w:t>: 413-418 [PMID: 29419822 DOI: 10.12788/jhm.2925]</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proofErr w:type="spellStart"/>
      <w:r>
        <w:rPr>
          <w:rFonts w:ascii="Book Antiqua" w:hAnsi="Book Antiqua"/>
          <w:b/>
          <w:bCs/>
        </w:rPr>
        <w:t>Marthey</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Mateus</w:t>
      </w:r>
      <w:proofErr w:type="spellEnd"/>
      <w:r>
        <w:rPr>
          <w:rFonts w:ascii="Book Antiqua" w:hAnsi="Book Antiqua"/>
        </w:rPr>
        <w:t xml:space="preserve"> C, </w:t>
      </w:r>
      <w:proofErr w:type="spellStart"/>
      <w:r>
        <w:rPr>
          <w:rFonts w:ascii="Book Antiqua" w:hAnsi="Book Antiqua"/>
        </w:rPr>
        <w:t>Mussini</w:t>
      </w:r>
      <w:proofErr w:type="spellEnd"/>
      <w:r>
        <w:rPr>
          <w:rFonts w:ascii="Book Antiqua" w:hAnsi="Book Antiqua"/>
        </w:rPr>
        <w:t xml:space="preserve"> C, </w:t>
      </w:r>
      <w:proofErr w:type="spellStart"/>
      <w:r>
        <w:rPr>
          <w:rFonts w:ascii="Book Antiqua" w:hAnsi="Book Antiqua"/>
        </w:rPr>
        <w:t>Nachury</w:t>
      </w:r>
      <w:proofErr w:type="spellEnd"/>
      <w:r>
        <w:rPr>
          <w:rFonts w:ascii="Book Antiqua" w:hAnsi="Book Antiqua"/>
        </w:rPr>
        <w:t xml:space="preserve"> M, </w:t>
      </w:r>
      <w:proofErr w:type="spellStart"/>
      <w:r>
        <w:rPr>
          <w:rFonts w:ascii="Book Antiqua" w:hAnsi="Book Antiqua"/>
        </w:rPr>
        <w:t>Nancey</w:t>
      </w:r>
      <w:proofErr w:type="spellEnd"/>
      <w:r>
        <w:rPr>
          <w:rFonts w:ascii="Book Antiqua" w:hAnsi="Book Antiqua"/>
        </w:rPr>
        <w:t xml:space="preserve"> S, Grange F, </w:t>
      </w:r>
      <w:proofErr w:type="spellStart"/>
      <w:r>
        <w:rPr>
          <w:rFonts w:ascii="Book Antiqua" w:hAnsi="Book Antiqua"/>
        </w:rPr>
        <w:t>Zallot</w:t>
      </w:r>
      <w:proofErr w:type="spellEnd"/>
      <w:r>
        <w:rPr>
          <w:rFonts w:ascii="Book Antiqua" w:hAnsi="Book Antiqua"/>
        </w:rPr>
        <w:t xml:space="preserve"> C, </w:t>
      </w:r>
      <w:proofErr w:type="spellStart"/>
      <w:r>
        <w:rPr>
          <w:rFonts w:ascii="Book Antiqua" w:hAnsi="Book Antiqua"/>
        </w:rPr>
        <w:t>Peyrin-Biroulet</w:t>
      </w:r>
      <w:proofErr w:type="spellEnd"/>
      <w:r>
        <w:rPr>
          <w:rFonts w:ascii="Book Antiqua" w:hAnsi="Book Antiqua"/>
        </w:rPr>
        <w:t xml:space="preserve"> L, </w:t>
      </w:r>
      <w:proofErr w:type="spellStart"/>
      <w:r>
        <w:rPr>
          <w:rFonts w:ascii="Book Antiqua" w:hAnsi="Book Antiqua"/>
        </w:rPr>
        <w:t>Rahier</w:t>
      </w:r>
      <w:proofErr w:type="spellEnd"/>
      <w:r>
        <w:rPr>
          <w:rFonts w:ascii="Book Antiqua" w:hAnsi="Book Antiqua"/>
        </w:rPr>
        <w:t xml:space="preserve"> JF, </w:t>
      </w:r>
      <w:proofErr w:type="spellStart"/>
      <w:r>
        <w:rPr>
          <w:rFonts w:ascii="Book Antiqua" w:hAnsi="Book Antiqua"/>
        </w:rPr>
        <w:t>Bourdier</w:t>
      </w:r>
      <w:proofErr w:type="spellEnd"/>
      <w:r>
        <w:rPr>
          <w:rFonts w:ascii="Book Antiqua" w:hAnsi="Book Antiqua"/>
        </w:rPr>
        <w:t xml:space="preserve"> de Beauregard M, </w:t>
      </w:r>
      <w:proofErr w:type="spellStart"/>
      <w:r>
        <w:rPr>
          <w:rFonts w:ascii="Book Antiqua" w:hAnsi="Book Antiqua"/>
        </w:rPr>
        <w:t>Mortier</w:t>
      </w:r>
      <w:proofErr w:type="spellEnd"/>
      <w:r>
        <w:rPr>
          <w:rFonts w:ascii="Book Antiqua" w:hAnsi="Book Antiqua"/>
        </w:rPr>
        <w:t xml:space="preserve"> L, </w:t>
      </w:r>
      <w:proofErr w:type="spellStart"/>
      <w:r>
        <w:rPr>
          <w:rFonts w:ascii="Book Antiqua" w:hAnsi="Book Antiqua"/>
        </w:rPr>
        <w:t>Coutzac</w:t>
      </w:r>
      <w:proofErr w:type="spellEnd"/>
      <w:r>
        <w:rPr>
          <w:rFonts w:ascii="Book Antiqua" w:hAnsi="Book Antiqua"/>
        </w:rPr>
        <w:t xml:space="preserve"> C, </w:t>
      </w:r>
      <w:proofErr w:type="spellStart"/>
      <w:r>
        <w:rPr>
          <w:rFonts w:ascii="Book Antiqua" w:hAnsi="Book Antiqua"/>
        </w:rPr>
        <w:t>Soularue</w:t>
      </w:r>
      <w:proofErr w:type="spellEnd"/>
      <w:r>
        <w:rPr>
          <w:rFonts w:ascii="Book Antiqua" w:hAnsi="Book Antiqua"/>
        </w:rPr>
        <w:t xml:space="preserve"> E, </w:t>
      </w:r>
      <w:proofErr w:type="spellStart"/>
      <w:r>
        <w:rPr>
          <w:rFonts w:ascii="Book Antiqua" w:hAnsi="Book Antiqua"/>
        </w:rPr>
        <w:t>Lanoy</w:t>
      </w:r>
      <w:proofErr w:type="spellEnd"/>
      <w:r>
        <w:rPr>
          <w:rFonts w:ascii="Book Antiqua" w:hAnsi="Book Antiqua"/>
        </w:rPr>
        <w:t xml:space="preserve"> E, </w:t>
      </w:r>
      <w:proofErr w:type="spellStart"/>
      <w:r>
        <w:rPr>
          <w:rFonts w:ascii="Book Antiqua" w:hAnsi="Book Antiqua"/>
        </w:rPr>
        <w:t>Kapel</w:t>
      </w:r>
      <w:proofErr w:type="spellEnd"/>
      <w:r>
        <w:rPr>
          <w:rFonts w:ascii="Book Antiqua" w:hAnsi="Book Antiqua"/>
        </w:rPr>
        <w:t xml:space="preserve"> N, </w:t>
      </w:r>
      <w:proofErr w:type="spellStart"/>
      <w:r>
        <w:rPr>
          <w:rFonts w:ascii="Book Antiqua" w:hAnsi="Book Antiqua"/>
        </w:rPr>
        <w:t>Planchard</w:t>
      </w:r>
      <w:proofErr w:type="spellEnd"/>
      <w:r>
        <w:rPr>
          <w:rFonts w:ascii="Book Antiqua" w:hAnsi="Book Antiqua"/>
        </w:rPr>
        <w:t xml:space="preserve"> D, </w:t>
      </w:r>
      <w:proofErr w:type="spellStart"/>
      <w:r>
        <w:rPr>
          <w:rFonts w:ascii="Book Antiqua" w:hAnsi="Book Antiqua"/>
        </w:rPr>
        <w:t>Chaput</w:t>
      </w:r>
      <w:proofErr w:type="spellEnd"/>
      <w:r>
        <w:rPr>
          <w:rFonts w:ascii="Book Antiqua" w:hAnsi="Book Antiqua"/>
        </w:rPr>
        <w:t xml:space="preserve"> N, Robert C, </w:t>
      </w:r>
      <w:proofErr w:type="spellStart"/>
      <w:r>
        <w:rPr>
          <w:rFonts w:ascii="Book Antiqua" w:hAnsi="Book Antiqua"/>
        </w:rPr>
        <w:t>Carbonnel</w:t>
      </w:r>
      <w:proofErr w:type="spellEnd"/>
      <w:r>
        <w:rPr>
          <w:rFonts w:ascii="Book Antiqua" w:hAnsi="Book Antiqua"/>
        </w:rPr>
        <w:t xml:space="preserve"> F. Cancer Immunotherapy with Anti-CTLA-4 Monoclonal Antibodies Induces an Inflammatory Bowel Disease.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2016; </w:t>
      </w:r>
      <w:r>
        <w:rPr>
          <w:rFonts w:ascii="Book Antiqua" w:hAnsi="Book Antiqua"/>
          <w:b/>
          <w:bCs/>
        </w:rPr>
        <w:t>10</w:t>
      </w:r>
      <w:r>
        <w:rPr>
          <w:rFonts w:ascii="Book Antiqua" w:hAnsi="Book Antiqua"/>
        </w:rPr>
        <w:t>: 395-401 [PMID: 26783344 DOI: 10.1093/</w:t>
      </w:r>
      <w:proofErr w:type="spellStart"/>
      <w:r>
        <w:rPr>
          <w:rFonts w:ascii="Book Antiqua" w:hAnsi="Book Antiqua"/>
        </w:rPr>
        <w:t>ecco-jcc</w:t>
      </w:r>
      <w:proofErr w:type="spellEnd"/>
      <w:r>
        <w:rPr>
          <w:rFonts w:ascii="Book Antiqua" w:hAnsi="Book Antiqua"/>
        </w:rPr>
        <w:t>/jjv227]</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lastRenderedPageBreak/>
        <w:t>34 </w:t>
      </w:r>
      <w:r>
        <w:rPr>
          <w:rFonts w:ascii="Book Antiqua" w:hAnsi="Book Antiqua"/>
          <w:b/>
          <w:bCs/>
        </w:rPr>
        <w:t>Morgan RA</w:t>
      </w:r>
      <w:r>
        <w:rPr>
          <w:rFonts w:ascii="Book Antiqua" w:hAnsi="Book Antiqua"/>
        </w:rPr>
        <w:t xml:space="preserve">, Yang JC, Kitano M, Dudley ME, </w:t>
      </w:r>
      <w:proofErr w:type="spellStart"/>
      <w:r>
        <w:rPr>
          <w:rFonts w:ascii="Book Antiqua" w:hAnsi="Book Antiqua"/>
        </w:rPr>
        <w:t>Laurencot</w:t>
      </w:r>
      <w:proofErr w:type="spellEnd"/>
      <w:r>
        <w:rPr>
          <w:rFonts w:ascii="Book Antiqua" w:hAnsi="Book Antiqua"/>
        </w:rPr>
        <w:t xml:space="preserve"> CM, Rosenberg SA.</w:t>
      </w:r>
      <w:proofErr w:type="gramEnd"/>
      <w:r>
        <w:rPr>
          <w:rFonts w:ascii="Book Antiqua" w:hAnsi="Book Antiqua"/>
        </w:rPr>
        <w:t xml:space="preserve"> Case report of a serious adverse event following the administration of T cells transduced with a chimeric antigen receptor recognizing ERBB2.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2010; </w:t>
      </w:r>
      <w:r>
        <w:rPr>
          <w:rFonts w:ascii="Book Antiqua" w:hAnsi="Book Antiqua"/>
          <w:b/>
          <w:bCs/>
        </w:rPr>
        <w:t>18</w:t>
      </w:r>
      <w:r>
        <w:rPr>
          <w:rFonts w:ascii="Book Antiqua" w:hAnsi="Book Antiqua"/>
        </w:rPr>
        <w:t>: 843-851 [PMID: 20179677 DOI: 10.1038/mt.2010.24]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Rocha M</w:t>
      </w:r>
      <w:r>
        <w:rPr>
          <w:rFonts w:ascii="Book Antiqua" w:hAnsi="Book Antiqua"/>
        </w:rPr>
        <w:t xml:space="preserve">, </w:t>
      </w:r>
      <w:proofErr w:type="spellStart"/>
      <w:r>
        <w:rPr>
          <w:rFonts w:ascii="Book Antiqua" w:hAnsi="Book Antiqua"/>
        </w:rPr>
        <w:t>Correia</w:t>
      </w:r>
      <w:proofErr w:type="spellEnd"/>
      <w:r>
        <w:rPr>
          <w:rFonts w:ascii="Book Antiqua" w:hAnsi="Book Antiqua"/>
        </w:rPr>
        <w:t xml:space="preserve"> de Sousa J, Salgado M, </w:t>
      </w:r>
      <w:proofErr w:type="spellStart"/>
      <w:r>
        <w:rPr>
          <w:rFonts w:ascii="Book Antiqua" w:hAnsi="Book Antiqua"/>
        </w:rPr>
        <w:t>Araújo</w:t>
      </w:r>
      <w:proofErr w:type="spellEnd"/>
      <w:r>
        <w:rPr>
          <w:rFonts w:ascii="Book Antiqua" w:hAnsi="Book Antiqua"/>
        </w:rPr>
        <w:t xml:space="preserve"> A, </w:t>
      </w:r>
      <w:proofErr w:type="spellStart"/>
      <w:r>
        <w:rPr>
          <w:rFonts w:ascii="Book Antiqua" w:hAnsi="Book Antiqua"/>
        </w:rPr>
        <w:t>Pedroto</w:t>
      </w:r>
      <w:proofErr w:type="spellEnd"/>
      <w:r>
        <w:rPr>
          <w:rFonts w:ascii="Book Antiqua" w:hAnsi="Book Antiqua"/>
        </w:rPr>
        <w:t xml:space="preserve"> I. Management of Gastrointestinal Toxicity from Immune Checkpoint Inhibitor. </w:t>
      </w:r>
      <w:r>
        <w:rPr>
          <w:rFonts w:ascii="Book Antiqua" w:hAnsi="Book Antiqua"/>
          <w:i/>
          <w:iCs/>
        </w:rPr>
        <w:t xml:space="preserve">GE Port J </w:t>
      </w:r>
      <w:proofErr w:type="spellStart"/>
      <w:r>
        <w:rPr>
          <w:rFonts w:ascii="Book Antiqua" w:hAnsi="Book Antiqua"/>
          <w:i/>
          <w:iCs/>
        </w:rPr>
        <w:t>Gastroenterol</w:t>
      </w:r>
      <w:proofErr w:type="spellEnd"/>
      <w:r>
        <w:rPr>
          <w:rFonts w:ascii="Book Antiqua" w:hAnsi="Book Antiqua"/>
        </w:rPr>
        <w:t> 2019; </w:t>
      </w:r>
      <w:r>
        <w:rPr>
          <w:rFonts w:ascii="Book Antiqua" w:hAnsi="Book Antiqua"/>
          <w:b/>
          <w:bCs/>
        </w:rPr>
        <w:t>26</w:t>
      </w:r>
      <w:r>
        <w:rPr>
          <w:rFonts w:ascii="Book Antiqua" w:hAnsi="Book Antiqua"/>
        </w:rPr>
        <w:t>: 268-274 [PMID: 31328141 DOI: 10.1159/000494569]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proofErr w:type="spellStart"/>
      <w:r>
        <w:rPr>
          <w:rFonts w:ascii="Book Antiqua" w:hAnsi="Book Antiqua"/>
          <w:b/>
          <w:bCs/>
        </w:rPr>
        <w:t>Samaan</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Pavlidis</w:t>
      </w:r>
      <w:proofErr w:type="spellEnd"/>
      <w:r>
        <w:rPr>
          <w:rFonts w:ascii="Book Antiqua" w:hAnsi="Book Antiqua"/>
        </w:rPr>
        <w:t xml:space="preserve"> P, Papa S, Powell N, Irving PM. Gastrointestinal toxicity of immune checkpoint inhibitors: from mechanisms to management. </w:t>
      </w:r>
      <w:r>
        <w:rPr>
          <w:rFonts w:ascii="Book Antiqua" w:hAnsi="Book Antiqua"/>
          <w:i/>
          <w:iCs/>
        </w:rPr>
        <w:t xml:space="preserve">Nat Rev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2018; </w:t>
      </w:r>
      <w:r>
        <w:rPr>
          <w:rFonts w:ascii="Book Antiqua" w:hAnsi="Book Antiqua"/>
          <w:b/>
          <w:bCs/>
        </w:rPr>
        <w:t>15</w:t>
      </w:r>
      <w:r>
        <w:rPr>
          <w:rFonts w:ascii="Book Antiqua" w:hAnsi="Book Antiqua"/>
        </w:rPr>
        <w:t>: 222-234 [PMID: 29512649 DOI: 10.1038/nrgastro.2018.14]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37 </w:t>
      </w:r>
      <w:proofErr w:type="spellStart"/>
      <w:r>
        <w:rPr>
          <w:rFonts w:ascii="Book Antiqua" w:hAnsi="Book Antiqua"/>
          <w:b/>
          <w:bCs/>
        </w:rPr>
        <w:t>Tey</w:t>
      </w:r>
      <w:proofErr w:type="spellEnd"/>
      <w:r>
        <w:rPr>
          <w:rFonts w:ascii="Book Antiqua" w:hAnsi="Book Antiqua"/>
          <w:b/>
          <w:bCs/>
        </w:rPr>
        <w:t xml:space="preserve"> SK</w:t>
      </w:r>
      <w:r>
        <w:rPr>
          <w:rFonts w:ascii="Book Antiqua" w:hAnsi="Book Antiqua"/>
        </w:rPr>
        <w:t xml:space="preserve">. Adoptive T-cell </w:t>
      </w:r>
      <w:proofErr w:type="gramStart"/>
      <w:r>
        <w:rPr>
          <w:rFonts w:ascii="Book Antiqua" w:hAnsi="Book Antiqua"/>
        </w:rPr>
        <w:t>therapy</w:t>
      </w:r>
      <w:proofErr w:type="gramEnd"/>
      <w:r>
        <w:rPr>
          <w:rFonts w:ascii="Book Antiqua" w:hAnsi="Book Antiqua"/>
        </w:rPr>
        <w:t>: adverse events and safety switches.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Transl</w:t>
      </w:r>
      <w:proofErr w:type="spellEnd"/>
      <w:r>
        <w:rPr>
          <w:rFonts w:ascii="Book Antiqua" w:hAnsi="Book Antiqua"/>
          <w:i/>
          <w:iCs/>
        </w:rPr>
        <w:t xml:space="preserve"> Immunology</w:t>
      </w:r>
      <w:r>
        <w:rPr>
          <w:rFonts w:ascii="Book Antiqua" w:hAnsi="Book Antiqua"/>
        </w:rPr>
        <w:t> 2014; </w:t>
      </w:r>
      <w:r>
        <w:rPr>
          <w:rFonts w:ascii="Book Antiqua" w:hAnsi="Book Antiqua"/>
          <w:b/>
          <w:bCs/>
        </w:rPr>
        <w:t>3</w:t>
      </w:r>
      <w:r>
        <w:rPr>
          <w:rFonts w:ascii="Book Antiqua" w:hAnsi="Book Antiqua"/>
        </w:rPr>
        <w:t>: e17 [PMID: 25505965 DOI: 10.1038/cti.2014.11]</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38 </w:t>
      </w:r>
      <w:r>
        <w:rPr>
          <w:rFonts w:ascii="Book Antiqua" w:hAnsi="Book Antiqua"/>
          <w:b/>
          <w:bCs/>
        </w:rPr>
        <w:t>Qi WX</w:t>
      </w:r>
      <w:r>
        <w:rPr>
          <w:rFonts w:ascii="Book Antiqua" w:hAnsi="Book Antiqua"/>
        </w:rPr>
        <w:t xml:space="preserve">, </w:t>
      </w:r>
      <w:proofErr w:type="spellStart"/>
      <w:r>
        <w:rPr>
          <w:rFonts w:ascii="Book Antiqua" w:hAnsi="Book Antiqua"/>
        </w:rPr>
        <w:t>Shen</w:t>
      </w:r>
      <w:proofErr w:type="spellEnd"/>
      <w:r>
        <w:rPr>
          <w:rFonts w:ascii="Book Antiqua" w:hAnsi="Book Antiqua"/>
        </w:rPr>
        <w:t xml:space="preserve"> Z, </w:t>
      </w:r>
      <w:proofErr w:type="gramStart"/>
      <w:r>
        <w:rPr>
          <w:rFonts w:ascii="Book Antiqua" w:hAnsi="Book Antiqua"/>
        </w:rPr>
        <w:t>Tang</w:t>
      </w:r>
      <w:proofErr w:type="gramEnd"/>
      <w:r>
        <w:rPr>
          <w:rFonts w:ascii="Book Antiqua" w:hAnsi="Book Antiqua"/>
        </w:rPr>
        <w:t xml:space="preserve"> LN, Yao Y. </w:t>
      </w:r>
      <w:proofErr w:type="spellStart"/>
      <w:r>
        <w:rPr>
          <w:rFonts w:ascii="Book Antiqua" w:hAnsi="Book Antiqua"/>
        </w:rPr>
        <w:t>Bevacizumab</w:t>
      </w:r>
      <w:proofErr w:type="spellEnd"/>
      <w:r>
        <w:rPr>
          <w:rFonts w:ascii="Book Antiqua" w:hAnsi="Book Antiqua"/>
        </w:rPr>
        <w:t xml:space="preserve"> increases the risk of gastrointestinal perforation in cancer patients: a meta-analysis with a focus on different subgroups.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2014; </w:t>
      </w:r>
      <w:r>
        <w:rPr>
          <w:rFonts w:ascii="Book Antiqua" w:hAnsi="Book Antiqua"/>
          <w:b/>
          <w:bCs/>
        </w:rPr>
        <w:t>70</w:t>
      </w:r>
      <w:r>
        <w:rPr>
          <w:rFonts w:ascii="Book Antiqua" w:hAnsi="Book Antiqua"/>
        </w:rPr>
        <w:t>: 893-906 [PMID: 24858820 DOI: 10.1007/s00228-014-1687-9]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r>
        <w:rPr>
          <w:rFonts w:ascii="Book Antiqua" w:hAnsi="Book Antiqua"/>
          <w:b/>
          <w:bCs/>
        </w:rPr>
        <w:t>Qi WX</w:t>
      </w:r>
      <w:r>
        <w:rPr>
          <w:rFonts w:ascii="Book Antiqua" w:hAnsi="Book Antiqua"/>
        </w:rPr>
        <w:t xml:space="preserve">, </w:t>
      </w:r>
      <w:proofErr w:type="spellStart"/>
      <w:r>
        <w:rPr>
          <w:rFonts w:ascii="Book Antiqua" w:hAnsi="Book Antiqua"/>
        </w:rPr>
        <w:t>Shen</w:t>
      </w:r>
      <w:proofErr w:type="spellEnd"/>
      <w:r>
        <w:rPr>
          <w:rFonts w:ascii="Book Antiqua" w:hAnsi="Book Antiqua"/>
        </w:rPr>
        <w:t xml:space="preserve"> F, Qing Z, Xiao-Mao G. Risk of gastrointestinal perforation in cancer patients treated with </w:t>
      </w:r>
      <w:proofErr w:type="spellStart"/>
      <w:r>
        <w:rPr>
          <w:rFonts w:ascii="Book Antiqua" w:hAnsi="Book Antiqua"/>
        </w:rPr>
        <w:t>aflibercept</w:t>
      </w:r>
      <w:proofErr w:type="spellEnd"/>
      <w:r>
        <w:rPr>
          <w:rFonts w:ascii="Book Antiqua" w:hAnsi="Book Antiqua"/>
        </w:rPr>
        <w:t>: a systematic review and meta-analysis. </w:t>
      </w:r>
      <w:proofErr w:type="spellStart"/>
      <w:r>
        <w:rPr>
          <w:rFonts w:ascii="Book Antiqua" w:hAnsi="Book Antiqua"/>
          <w:i/>
          <w:iCs/>
        </w:rPr>
        <w:t>Tumour</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2014; </w:t>
      </w:r>
      <w:r>
        <w:rPr>
          <w:rFonts w:ascii="Book Antiqua" w:hAnsi="Book Antiqua"/>
          <w:b/>
          <w:bCs/>
        </w:rPr>
        <w:t>35</w:t>
      </w:r>
      <w:r>
        <w:rPr>
          <w:rFonts w:ascii="Book Antiqua" w:hAnsi="Book Antiqua"/>
        </w:rPr>
        <w:t>: 10715-10722 [PMID: 25070487 DOI: 10.1007/s13277-014-2369-z]</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proofErr w:type="spellStart"/>
      <w:r>
        <w:rPr>
          <w:rFonts w:ascii="Book Antiqua" w:hAnsi="Book Antiqua"/>
          <w:b/>
          <w:bCs/>
        </w:rPr>
        <w:t>Miroddi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Sterrantino</w:t>
      </w:r>
      <w:proofErr w:type="spellEnd"/>
      <w:r>
        <w:rPr>
          <w:rFonts w:ascii="Book Antiqua" w:hAnsi="Book Antiqua"/>
        </w:rPr>
        <w:t xml:space="preserve"> C, </w:t>
      </w:r>
      <w:proofErr w:type="spellStart"/>
      <w:r>
        <w:rPr>
          <w:rFonts w:ascii="Book Antiqua" w:hAnsi="Book Antiqua"/>
        </w:rPr>
        <w:t>Simonelli</w:t>
      </w:r>
      <w:proofErr w:type="spellEnd"/>
      <w:r>
        <w:rPr>
          <w:rFonts w:ascii="Book Antiqua" w:hAnsi="Book Antiqua"/>
        </w:rPr>
        <w:t xml:space="preserve"> I, </w:t>
      </w:r>
      <w:proofErr w:type="spellStart"/>
      <w:r>
        <w:rPr>
          <w:rFonts w:ascii="Book Antiqua" w:hAnsi="Book Antiqua"/>
        </w:rPr>
        <w:t>Ciminata</w:t>
      </w:r>
      <w:proofErr w:type="spellEnd"/>
      <w:r>
        <w:rPr>
          <w:rFonts w:ascii="Book Antiqua" w:hAnsi="Book Antiqua"/>
        </w:rPr>
        <w:t xml:space="preserve"> G, Phillips RS, </w:t>
      </w:r>
      <w:proofErr w:type="spellStart"/>
      <w:r>
        <w:rPr>
          <w:rFonts w:ascii="Book Antiqua" w:hAnsi="Book Antiqua"/>
        </w:rPr>
        <w:t>Calapai</w:t>
      </w:r>
      <w:proofErr w:type="spellEnd"/>
      <w:r>
        <w:rPr>
          <w:rFonts w:ascii="Book Antiqua" w:hAnsi="Book Antiqua"/>
        </w:rPr>
        <w:t xml:space="preserve"> G. Risk of grade 3-4 diarrhea and </w:t>
      </w:r>
      <w:proofErr w:type="spellStart"/>
      <w:r>
        <w:rPr>
          <w:rFonts w:ascii="Book Antiqua" w:hAnsi="Book Antiqua"/>
        </w:rPr>
        <w:t>mucositis</w:t>
      </w:r>
      <w:proofErr w:type="spellEnd"/>
      <w:r>
        <w:rPr>
          <w:rFonts w:ascii="Book Antiqua" w:hAnsi="Book Antiqua"/>
        </w:rPr>
        <w:t xml:space="preserve"> in colorectal cancer patients receiving anti-EGFR monoclonal antibodies regimens: A meta-analysis of 18 randomized controlled clinical trials. </w:t>
      </w:r>
      <w:proofErr w:type="spellStart"/>
      <w:r>
        <w:rPr>
          <w:rFonts w:ascii="Book Antiqua" w:hAnsi="Book Antiqua"/>
          <w:i/>
          <w:iCs/>
        </w:rPr>
        <w:t>Crit</w:t>
      </w:r>
      <w:proofErr w:type="spellEnd"/>
      <w:r>
        <w:rPr>
          <w:rFonts w:ascii="Book Antiqua" w:hAnsi="Book Antiqua"/>
          <w:i/>
          <w:iCs/>
        </w:rPr>
        <w:t xml:space="preserve"> Rev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2015; </w:t>
      </w:r>
      <w:r>
        <w:rPr>
          <w:rFonts w:ascii="Book Antiqua" w:hAnsi="Book Antiqua"/>
          <w:b/>
          <w:bCs/>
        </w:rPr>
        <w:t>96</w:t>
      </w:r>
      <w:r>
        <w:rPr>
          <w:rFonts w:ascii="Book Antiqua" w:hAnsi="Book Antiqua"/>
        </w:rPr>
        <w:t>: 355-371 [PMID: 26160607 DOI: 10.1016/j.critrevonc.2015.06.004]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41 </w:t>
      </w:r>
      <w:proofErr w:type="spellStart"/>
      <w:r>
        <w:rPr>
          <w:rFonts w:ascii="Book Antiqua" w:hAnsi="Book Antiqua"/>
          <w:b/>
          <w:bCs/>
        </w:rPr>
        <w:t>Arora</w:t>
      </w:r>
      <w:proofErr w:type="spellEnd"/>
      <w:r>
        <w:rPr>
          <w:rFonts w:ascii="Book Antiqua" w:hAnsi="Book Antiqua"/>
          <w:b/>
          <w:bCs/>
        </w:rPr>
        <w:t xml:space="preserve"> N</w:t>
      </w:r>
      <w:r>
        <w:rPr>
          <w:rFonts w:ascii="Book Antiqua" w:hAnsi="Book Antiqua"/>
        </w:rPr>
        <w:t>, Gupta A, Singh PP. Biological agents in gastrointestinal cancers: adverse effects and their management.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2017; </w:t>
      </w:r>
      <w:r>
        <w:rPr>
          <w:rFonts w:ascii="Book Antiqua" w:hAnsi="Book Antiqua"/>
          <w:b/>
          <w:bCs/>
        </w:rPr>
        <w:t>8</w:t>
      </w:r>
      <w:r>
        <w:rPr>
          <w:rFonts w:ascii="Book Antiqua" w:hAnsi="Book Antiqua"/>
        </w:rPr>
        <w:t>: 485-498 [PMID: 28736636 DOI: 10.21037/jgo.2017.01.07]</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42 </w:t>
      </w:r>
      <w:r>
        <w:rPr>
          <w:rFonts w:ascii="Book Antiqua" w:hAnsi="Book Antiqua"/>
          <w:b/>
          <w:bCs/>
        </w:rPr>
        <w:t>Bang YJ</w:t>
      </w:r>
      <w:r>
        <w:rPr>
          <w:rFonts w:ascii="Book Antiqua" w:hAnsi="Book Antiqua"/>
        </w:rPr>
        <w:t xml:space="preserve">, Van </w:t>
      </w:r>
      <w:proofErr w:type="spellStart"/>
      <w:r>
        <w:rPr>
          <w:rFonts w:ascii="Book Antiqua" w:hAnsi="Book Antiqua"/>
        </w:rPr>
        <w:t>Cutsem</w:t>
      </w:r>
      <w:proofErr w:type="spellEnd"/>
      <w:r>
        <w:rPr>
          <w:rFonts w:ascii="Book Antiqua" w:hAnsi="Book Antiqua"/>
        </w:rPr>
        <w:t xml:space="preserve"> E, </w:t>
      </w:r>
      <w:proofErr w:type="spellStart"/>
      <w:r>
        <w:rPr>
          <w:rFonts w:ascii="Book Antiqua" w:hAnsi="Book Antiqua"/>
        </w:rPr>
        <w:t>Feyereislova</w:t>
      </w:r>
      <w:proofErr w:type="spellEnd"/>
      <w:r>
        <w:rPr>
          <w:rFonts w:ascii="Book Antiqua" w:hAnsi="Book Antiqua"/>
        </w:rPr>
        <w:t xml:space="preserve"> A, Chung HC, </w:t>
      </w:r>
      <w:proofErr w:type="spellStart"/>
      <w:r>
        <w:rPr>
          <w:rFonts w:ascii="Book Antiqua" w:hAnsi="Book Antiqua"/>
        </w:rPr>
        <w:t>Shen</w:t>
      </w:r>
      <w:proofErr w:type="spellEnd"/>
      <w:r>
        <w:rPr>
          <w:rFonts w:ascii="Book Antiqua" w:hAnsi="Book Antiqua"/>
        </w:rPr>
        <w:t xml:space="preserve"> L, </w:t>
      </w:r>
      <w:proofErr w:type="spellStart"/>
      <w:r>
        <w:rPr>
          <w:rFonts w:ascii="Book Antiqua" w:hAnsi="Book Antiqua"/>
        </w:rPr>
        <w:t>Sawaki</w:t>
      </w:r>
      <w:proofErr w:type="spellEnd"/>
      <w:r>
        <w:rPr>
          <w:rFonts w:ascii="Book Antiqua" w:hAnsi="Book Antiqua"/>
        </w:rPr>
        <w:t xml:space="preserve"> A, </w:t>
      </w:r>
      <w:proofErr w:type="spellStart"/>
      <w:r>
        <w:rPr>
          <w:rFonts w:ascii="Book Antiqua" w:hAnsi="Book Antiqua"/>
        </w:rPr>
        <w:t>Lordick</w:t>
      </w:r>
      <w:proofErr w:type="spellEnd"/>
      <w:r>
        <w:rPr>
          <w:rFonts w:ascii="Book Antiqua" w:hAnsi="Book Antiqua"/>
        </w:rPr>
        <w:t xml:space="preserve"> F, </w:t>
      </w:r>
      <w:proofErr w:type="spellStart"/>
      <w:r>
        <w:rPr>
          <w:rFonts w:ascii="Book Antiqua" w:hAnsi="Book Antiqua"/>
        </w:rPr>
        <w:t>Ohtsu</w:t>
      </w:r>
      <w:proofErr w:type="spellEnd"/>
      <w:r>
        <w:rPr>
          <w:rFonts w:ascii="Book Antiqua" w:hAnsi="Book Antiqua"/>
        </w:rPr>
        <w:t xml:space="preserve"> A, </w:t>
      </w:r>
      <w:proofErr w:type="spellStart"/>
      <w:r>
        <w:rPr>
          <w:rFonts w:ascii="Book Antiqua" w:hAnsi="Book Antiqua"/>
        </w:rPr>
        <w:t>Omuro</w:t>
      </w:r>
      <w:proofErr w:type="spellEnd"/>
      <w:r>
        <w:rPr>
          <w:rFonts w:ascii="Book Antiqua" w:hAnsi="Book Antiqua"/>
        </w:rPr>
        <w:t xml:space="preserve"> Y, Satoh T, </w:t>
      </w:r>
      <w:proofErr w:type="spellStart"/>
      <w:r>
        <w:rPr>
          <w:rFonts w:ascii="Book Antiqua" w:hAnsi="Book Antiqua"/>
        </w:rPr>
        <w:t>Aprile</w:t>
      </w:r>
      <w:proofErr w:type="spellEnd"/>
      <w:r>
        <w:rPr>
          <w:rFonts w:ascii="Book Antiqua" w:hAnsi="Book Antiqua"/>
        </w:rPr>
        <w:t xml:space="preserve"> G, </w:t>
      </w:r>
      <w:proofErr w:type="spellStart"/>
      <w:r>
        <w:rPr>
          <w:rFonts w:ascii="Book Antiqua" w:hAnsi="Book Antiqua"/>
        </w:rPr>
        <w:t>Kulikov</w:t>
      </w:r>
      <w:proofErr w:type="spellEnd"/>
      <w:r>
        <w:rPr>
          <w:rFonts w:ascii="Book Antiqua" w:hAnsi="Book Antiqua"/>
        </w:rPr>
        <w:t xml:space="preserve"> E, Hill J, </w:t>
      </w:r>
      <w:proofErr w:type="spellStart"/>
      <w:r>
        <w:rPr>
          <w:rFonts w:ascii="Book Antiqua" w:hAnsi="Book Antiqua"/>
        </w:rPr>
        <w:t>Lehle</w:t>
      </w:r>
      <w:proofErr w:type="spellEnd"/>
      <w:r>
        <w:rPr>
          <w:rFonts w:ascii="Book Antiqua" w:hAnsi="Book Antiqua"/>
        </w:rPr>
        <w:t xml:space="preserve"> M, </w:t>
      </w:r>
      <w:proofErr w:type="spellStart"/>
      <w:r>
        <w:rPr>
          <w:rFonts w:ascii="Book Antiqua" w:hAnsi="Book Antiqua"/>
        </w:rPr>
        <w:t>Rüschoff</w:t>
      </w:r>
      <w:proofErr w:type="spellEnd"/>
      <w:r>
        <w:rPr>
          <w:rFonts w:ascii="Book Antiqua" w:hAnsi="Book Antiqua"/>
        </w:rPr>
        <w:t xml:space="preserve"> J, Kang YK; </w:t>
      </w:r>
      <w:proofErr w:type="spellStart"/>
      <w:r>
        <w:rPr>
          <w:rFonts w:ascii="Book Antiqua" w:hAnsi="Book Antiqua"/>
        </w:rPr>
        <w:t>ToGA</w:t>
      </w:r>
      <w:proofErr w:type="spellEnd"/>
      <w:r>
        <w:rPr>
          <w:rFonts w:ascii="Book Antiqua" w:hAnsi="Book Antiqua"/>
        </w:rPr>
        <w:t xml:space="preserve"> Trial Investigators. </w:t>
      </w:r>
      <w:proofErr w:type="spellStart"/>
      <w:r>
        <w:rPr>
          <w:rFonts w:ascii="Book Antiqua" w:hAnsi="Book Antiqua"/>
        </w:rPr>
        <w:t>Trastuzumab</w:t>
      </w:r>
      <w:proofErr w:type="spellEnd"/>
      <w:r>
        <w:rPr>
          <w:rFonts w:ascii="Book Antiqua" w:hAnsi="Book Antiqua"/>
        </w:rPr>
        <w:t xml:space="preserve"> in combination with chemotherapy versus </w:t>
      </w:r>
      <w:r>
        <w:rPr>
          <w:rFonts w:ascii="Book Antiqua" w:hAnsi="Book Antiqua"/>
        </w:rPr>
        <w:lastRenderedPageBreak/>
        <w:t>chemotherapy alone for treatment of HER2-positive advanced gastric or gastro-</w:t>
      </w:r>
      <w:proofErr w:type="spellStart"/>
      <w:r>
        <w:rPr>
          <w:rFonts w:ascii="Book Antiqua" w:hAnsi="Book Antiqua"/>
        </w:rPr>
        <w:t>oesophageal</w:t>
      </w:r>
      <w:proofErr w:type="spellEnd"/>
      <w:r>
        <w:rPr>
          <w:rFonts w:ascii="Book Antiqua" w:hAnsi="Book Antiqua"/>
        </w:rPr>
        <w:t xml:space="preserve"> junction cancer (</w:t>
      </w:r>
      <w:proofErr w:type="spellStart"/>
      <w:r>
        <w:rPr>
          <w:rFonts w:ascii="Book Antiqua" w:hAnsi="Book Antiqua"/>
        </w:rPr>
        <w:t>ToGA</w:t>
      </w:r>
      <w:proofErr w:type="spellEnd"/>
      <w:r>
        <w:rPr>
          <w:rFonts w:ascii="Book Antiqua" w:hAnsi="Book Antiqua"/>
        </w:rPr>
        <w:t xml:space="preserve">): a phase 3, open-label,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Lancet</w:t>
      </w:r>
      <w:r>
        <w:rPr>
          <w:rFonts w:ascii="Book Antiqua" w:hAnsi="Book Antiqua"/>
        </w:rPr>
        <w:t> 2010; </w:t>
      </w:r>
      <w:r>
        <w:rPr>
          <w:rFonts w:ascii="Book Antiqua" w:hAnsi="Book Antiqua"/>
          <w:b/>
          <w:bCs/>
        </w:rPr>
        <w:t>376</w:t>
      </w:r>
      <w:r>
        <w:rPr>
          <w:rFonts w:ascii="Book Antiqua" w:hAnsi="Book Antiqua"/>
        </w:rPr>
        <w:t>: 687-697 [PMID: 20728210 DOI: 10.1016/S0140-6736(10)61121-X]</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r>
        <w:rPr>
          <w:rFonts w:ascii="Book Antiqua" w:hAnsi="Book Antiqua"/>
          <w:b/>
          <w:bCs/>
        </w:rPr>
        <w:t>Reynolds KL</w:t>
      </w:r>
      <w:r>
        <w:rPr>
          <w:rFonts w:ascii="Book Antiqua" w:hAnsi="Book Antiqua"/>
        </w:rPr>
        <w:t xml:space="preserve">, </w:t>
      </w:r>
      <w:proofErr w:type="spellStart"/>
      <w:r>
        <w:rPr>
          <w:rFonts w:ascii="Book Antiqua" w:hAnsi="Book Antiqua"/>
        </w:rPr>
        <w:t>Guidon</w:t>
      </w:r>
      <w:proofErr w:type="spellEnd"/>
      <w:r>
        <w:rPr>
          <w:rFonts w:ascii="Book Antiqua" w:hAnsi="Book Antiqua"/>
        </w:rPr>
        <w:t xml:space="preserve"> AC. Diagnosis and Management of Immune Checkpoint Inhibitor-Associated Neurologic Toxicity: Illustrative Case and Review of the Literature. </w:t>
      </w:r>
      <w:r>
        <w:rPr>
          <w:rFonts w:ascii="Book Antiqua" w:hAnsi="Book Antiqua"/>
          <w:i/>
          <w:iCs/>
        </w:rPr>
        <w:t>Oncologist</w:t>
      </w:r>
      <w:r>
        <w:rPr>
          <w:rFonts w:ascii="Book Antiqua" w:hAnsi="Book Antiqua"/>
        </w:rPr>
        <w:t> 2019; </w:t>
      </w:r>
      <w:r>
        <w:rPr>
          <w:rFonts w:ascii="Book Antiqua" w:hAnsi="Book Antiqua"/>
          <w:b/>
          <w:bCs/>
        </w:rPr>
        <w:t>24</w:t>
      </w:r>
      <w:r>
        <w:rPr>
          <w:rFonts w:ascii="Book Antiqua" w:hAnsi="Book Antiqua"/>
        </w:rPr>
        <w:t>: 435-443 [PMID: 30482825 DOI: 10.1634/theoncologist.2018-0359]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44 </w:t>
      </w:r>
      <w:proofErr w:type="spellStart"/>
      <w:r>
        <w:rPr>
          <w:rFonts w:ascii="Book Antiqua" w:hAnsi="Book Antiqua"/>
          <w:b/>
          <w:bCs/>
        </w:rPr>
        <w:t>Dalakas</w:t>
      </w:r>
      <w:proofErr w:type="spellEnd"/>
      <w:r>
        <w:rPr>
          <w:rFonts w:ascii="Book Antiqua" w:hAnsi="Book Antiqua"/>
          <w:b/>
          <w:bCs/>
        </w:rPr>
        <w:t xml:space="preserve"> MC</w:t>
      </w:r>
      <w:r>
        <w:rPr>
          <w:rFonts w:ascii="Book Antiqua" w:hAnsi="Book Antiqua"/>
        </w:rPr>
        <w:t>. Neurological complications of immune checkpoint inhibitors: what happens when you 'take the brakes off' the immune system.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Neurol</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2018; </w:t>
      </w:r>
      <w:r>
        <w:rPr>
          <w:rFonts w:ascii="Book Antiqua" w:hAnsi="Book Antiqua"/>
          <w:b/>
          <w:bCs/>
        </w:rPr>
        <w:t>11</w:t>
      </w:r>
      <w:r>
        <w:rPr>
          <w:rFonts w:ascii="Book Antiqua" w:hAnsi="Book Antiqua"/>
        </w:rPr>
        <w:t>: 1756286418799864 [PMID: 30245744 DOI: 10.1177/1756286418799864]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proofErr w:type="spellStart"/>
      <w:r>
        <w:rPr>
          <w:rFonts w:ascii="Book Antiqua" w:hAnsi="Book Antiqua"/>
          <w:b/>
          <w:bCs/>
        </w:rPr>
        <w:t>Manousakis</w:t>
      </w:r>
      <w:proofErr w:type="spellEnd"/>
      <w:r>
        <w:rPr>
          <w:rFonts w:ascii="Book Antiqua" w:hAnsi="Book Antiqua"/>
          <w:b/>
          <w:bCs/>
        </w:rPr>
        <w:t xml:space="preserve"> G</w:t>
      </w:r>
      <w:r>
        <w:rPr>
          <w:rFonts w:ascii="Book Antiqua" w:hAnsi="Book Antiqua"/>
        </w:rPr>
        <w:t xml:space="preserve">, Koch J, </w:t>
      </w:r>
      <w:proofErr w:type="spellStart"/>
      <w:r>
        <w:rPr>
          <w:rFonts w:ascii="Book Antiqua" w:hAnsi="Book Antiqua"/>
        </w:rPr>
        <w:t>Sommerville</w:t>
      </w:r>
      <w:proofErr w:type="spellEnd"/>
      <w:r>
        <w:rPr>
          <w:rFonts w:ascii="Book Antiqua" w:hAnsi="Book Antiqua"/>
        </w:rPr>
        <w:t xml:space="preserve"> RB, El-</w:t>
      </w:r>
      <w:proofErr w:type="spellStart"/>
      <w:r>
        <w:rPr>
          <w:rFonts w:ascii="Book Antiqua" w:hAnsi="Book Antiqua"/>
        </w:rPr>
        <w:t>Dokla</w:t>
      </w:r>
      <w:proofErr w:type="spellEnd"/>
      <w:r>
        <w:rPr>
          <w:rFonts w:ascii="Book Antiqua" w:hAnsi="Book Antiqua"/>
        </w:rPr>
        <w:t xml:space="preserve"> A, Harms MB, Al-</w:t>
      </w:r>
      <w:proofErr w:type="spellStart"/>
      <w:r>
        <w:rPr>
          <w:rFonts w:ascii="Book Antiqua" w:hAnsi="Book Antiqua"/>
        </w:rPr>
        <w:t>Lozi</w:t>
      </w:r>
      <w:proofErr w:type="spellEnd"/>
      <w:r>
        <w:rPr>
          <w:rFonts w:ascii="Book Antiqua" w:hAnsi="Book Antiqua"/>
        </w:rPr>
        <w:t xml:space="preserve"> MT, Schmidt RE, </w:t>
      </w:r>
      <w:proofErr w:type="spellStart"/>
      <w:r>
        <w:rPr>
          <w:rFonts w:ascii="Book Antiqua" w:hAnsi="Book Antiqua"/>
        </w:rPr>
        <w:t>Pestronk</w:t>
      </w:r>
      <w:proofErr w:type="spellEnd"/>
      <w:r>
        <w:rPr>
          <w:rFonts w:ascii="Book Antiqua" w:hAnsi="Book Antiqua"/>
        </w:rPr>
        <w:t xml:space="preserve"> A. Multifocal </w:t>
      </w:r>
      <w:proofErr w:type="spellStart"/>
      <w:r>
        <w:rPr>
          <w:rFonts w:ascii="Book Antiqua" w:hAnsi="Book Antiqua"/>
        </w:rPr>
        <w:t>radiculoneuropathy</w:t>
      </w:r>
      <w:proofErr w:type="spellEnd"/>
      <w:r>
        <w:rPr>
          <w:rFonts w:ascii="Book Antiqua" w:hAnsi="Book Antiqua"/>
        </w:rPr>
        <w:t xml:space="preserve"> during </w:t>
      </w:r>
      <w:proofErr w:type="spellStart"/>
      <w:r>
        <w:rPr>
          <w:rFonts w:ascii="Book Antiqua" w:hAnsi="Book Antiqua"/>
        </w:rPr>
        <w:t>ipilimumab</w:t>
      </w:r>
      <w:proofErr w:type="spellEnd"/>
      <w:r>
        <w:rPr>
          <w:rFonts w:ascii="Book Antiqua" w:hAnsi="Book Antiqua"/>
        </w:rPr>
        <w:t xml:space="preserve"> treatment of melanoma. </w:t>
      </w:r>
      <w:r>
        <w:rPr>
          <w:rFonts w:ascii="Book Antiqua" w:hAnsi="Book Antiqua"/>
          <w:i/>
          <w:iCs/>
        </w:rPr>
        <w:t>Muscle Nerve</w:t>
      </w:r>
      <w:r>
        <w:rPr>
          <w:rFonts w:ascii="Book Antiqua" w:hAnsi="Book Antiqua"/>
        </w:rPr>
        <w:t> 2013; </w:t>
      </w:r>
      <w:r>
        <w:rPr>
          <w:rFonts w:ascii="Book Antiqua" w:hAnsi="Book Antiqua"/>
          <w:b/>
          <w:bCs/>
        </w:rPr>
        <w:t>48</w:t>
      </w:r>
      <w:r>
        <w:rPr>
          <w:rFonts w:ascii="Book Antiqua" w:hAnsi="Book Antiqua"/>
        </w:rPr>
        <w:t>: 440-444 [PMID: 23447136 DOI: 10.1002/mus.23830]</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46 </w:t>
      </w:r>
      <w:r>
        <w:rPr>
          <w:rFonts w:ascii="Book Antiqua" w:hAnsi="Book Antiqua"/>
          <w:b/>
          <w:bCs/>
        </w:rPr>
        <w:t>Choi J</w:t>
      </w:r>
      <w:r>
        <w:rPr>
          <w:rFonts w:ascii="Book Antiqua" w:hAnsi="Book Antiqua"/>
        </w:rPr>
        <w:t>, Lee SY.</w:t>
      </w:r>
      <w:proofErr w:type="gramEnd"/>
      <w:r>
        <w:rPr>
          <w:rFonts w:ascii="Book Antiqua" w:hAnsi="Book Antiqua"/>
        </w:rPr>
        <w:t xml:space="preserve"> </w:t>
      </w:r>
      <w:proofErr w:type="gramStart"/>
      <w:r>
        <w:rPr>
          <w:rFonts w:ascii="Book Antiqua" w:hAnsi="Book Antiqua"/>
        </w:rPr>
        <w:t>Clinical Characteristics and Treatment of Immune-Related Adverse Events of Immune Checkpoint Inhibitors.</w:t>
      </w:r>
      <w:proofErr w:type="gramEnd"/>
      <w:r>
        <w:rPr>
          <w:rFonts w:ascii="Book Antiqua" w:hAnsi="Book Antiqua"/>
        </w:rPr>
        <w:t> </w:t>
      </w:r>
      <w:r>
        <w:rPr>
          <w:rFonts w:ascii="Book Antiqua" w:hAnsi="Book Antiqua"/>
          <w:i/>
          <w:iCs/>
        </w:rPr>
        <w:t xml:space="preserve">Immune </w:t>
      </w:r>
      <w:proofErr w:type="spellStart"/>
      <w:r>
        <w:rPr>
          <w:rFonts w:ascii="Book Antiqua" w:hAnsi="Book Antiqua"/>
          <w:i/>
          <w:iCs/>
        </w:rPr>
        <w:t>Netw</w:t>
      </w:r>
      <w:proofErr w:type="spellEnd"/>
      <w:r>
        <w:rPr>
          <w:rFonts w:ascii="Book Antiqua" w:hAnsi="Book Antiqua"/>
        </w:rPr>
        <w:t> 2020; </w:t>
      </w:r>
      <w:r>
        <w:rPr>
          <w:rFonts w:ascii="Book Antiqua" w:hAnsi="Book Antiqua"/>
          <w:b/>
          <w:bCs/>
        </w:rPr>
        <w:t>20</w:t>
      </w:r>
      <w:r>
        <w:rPr>
          <w:rFonts w:ascii="Book Antiqua" w:hAnsi="Book Antiqua"/>
        </w:rPr>
        <w:t>: e9 [PMID: 32158597 DOI: 10.4110/in.2020.20.e9]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Delaunay M</w:t>
      </w:r>
      <w:r>
        <w:rPr>
          <w:rFonts w:ascii="Book Antiqua" w:hAnsi="Book Antiqua"/>
        </w:rPr>
        <w:t xml:space="preserve">, </w:t>
      </w:r>
      <w:proofErr w:type="spellStart"/>
      <w:r>
        <w:rPr>
          <w:rFonts w:ascii="Book Antiqua" w:hAnsi="Book Antiqua"/>
        </w:rPr>
        <w:t>Prévot</w:t>
      </w:r>
      <w:proofErr w:type="spellEnd"/>
      <w:r>
        <w:rPr>
          <w:rFonts w:ascii="Book Antiqua" w:hAnsi="Book Antiqua"/>
        </w:rPr>
        <w:t xml:space="preserve"> G, </w:t>
      </w:r>
      <w:proofErr w:type="spellStart"/>
      <w:r>
        <w:rPr>
          <w:rFonts w:ascii="Book Antiqua" w:hAnsi="Book Antiqua"/>
        </w:rPr>
        <w:t>Collot</w:t>
      </w:r>
      <w:proofErr w:type="spellEnd"/>
      <w:r>
        <w:rPr>
          <w:rFonts w:ascii="Book Antiqua" w:hAnsi="Book Antiqua"/>
        </w:rPr>
        <w:t xml:space="preserve"> S, </w:t>
      </w:r>
      <w:proofErr w:type="spellStart"/>
      <w:r>
        <w:rPr>
          <w:rFonts w:ascii="Book Antiqua" w:hAnsi="Book Antiqua"/>
        </w:rPr>
        <w:t>Guilleminault</w:t>
      </w:r>
      <w:proofErr w:type="spellEnd"/>
      <w:r>
        <w:rPr>
          <w:rFonts w:ascii="Book Antiqua" w:hAnsi="Book Antiqua"/>
        </w:rPr>
        <w:t xml:space="preserve"> L, Didier A, </w:t>
      </w:r>
      <w:proofErr w:type="spellStart"/>
      <w:r>
        <w:rPr>
          <w:rFonts w:ascii="Book Antiqua" w:hAnsi="Book Antiqua"/>
        </w:rPr>
        <w:t>Mazières</w:t>
      </w:r>
      <w:proofErr w:type="spellEnd"/>
      <w:r>
        <w:rPr>
          <w:rFonts w:ascii="Book Antiqua" w:hAnsi="Book Antiqua"/>
        </w:rPr>
        <w:t xml:space="preserve"> J. Management of pulmonary toxicity associated with immune checkpoint inhibitors.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Respir</w:t>
      </w:r>
      <w:proofErr w:type="spellEnd"/>
      <w:r>
        <w:rPr>
          <w:rFonts w:ascii="Book Antiqua" w:hAnsi="Book Antiqua"/>
          <w:i/>
          <w:iCs/>
        </w:rPr>
        <w:t xml:space="preserve"> Rev</w:t>
      </w:r>
      <w:r>
        <w:rPr>
          <w:rFonts w:ascii="Book Antiqua" w:hAnsi="Book Antiqua"/>
        </w:rPr>
        <w:t> 2019; </w:t>
      </w:r>
      <w:r>
        <w:rPr>
          <w:rFonts w:ascii="Book Antiqua" w:hAnsi="Book Antiqua"/>
          <w:b/>
          <w:bCs/>
        </w:rPr>
        <w:t>28</w:t>
      </w:r>
      <w:r>
        <w:rPr>
          <w:rFonts w:ascii="Book Antiqua" w:hAnsi="Book Antiqua"/>
        </w:rPr>
        <w:t> [PMID: 31694838 DOI: 10.1183/16000617.0012-2019]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48 </w:t>
      </w:r>
      <w:proofErr w:type="spellStart"/>
      <w:r>
        <w:rPr>
          <w:rFonts w:ascii="Book Antiqua" w:hAnsi="Book Antiqua"/>
          <w:b/>
          <w:bCs/>
        </w:rPr>
        <w:t>Naidoo</w:t>
      </w:r>
      <w:proofErr w:type="spellEnd"/>
      <w:r>
        <w:rPr>
          <w:rFonts w:ascii="Book Antiqua" w:hAnsi="Book Antiqua"/>
          <w:b/>
          <w:bCs/>
        </w:rPr>
        <w:t xml:space="preserve"> J</w:t>
      </w:r>
      <w:r>
        <w:rPr>
          <w:rFonts w:ascii="Book Antiqua" w:hAnsi="Book Antiqua"/>
        </w:rPr>
        <w:t xml:space="preserve">, Page DB, </w:t>
      </w:r>
      <w:proofErr w:type="spellStart"/>
      <w:r>
        <w:rPr>
          <w:rFonts w:ascii="Book Antiqua" w:hAnsi="Book Antiqua"/>
        </w:rPr>
        <w:t>Wolchok</w:t>
      </w:r>
      <w:proofErr w:type="spellEnd"/>
      <w:r>
        <w:rPr>
          <w:rFonts w:ascii="Book Antiqua" w:hAnsi="Book Antiqua"/>
        </w:rPr>
        <w:t xml:space="preserve"> JD. </w:t>
      </w:r>
      <w:proofErr w:type="gramStart"/>
      <w:r>
        <w:rPr>
          <w:rFonts w:ascii="Book Antiqua" w:hAnsi="Book Antiqua"/>
        </w:rPr>
        <w:t>Immune modulation for cancer therapy.</w:t>
      </w:r>
      <w:proofErr w:type="gramEnd"/>
      <w:r>
        <w:rPr>
          <w:rFonts w:ascii="Book Antiqua" w:hAnsi="Book Antiqua"/>
        </w:rPr>
        <w:t> </w:t>
      </w:r>
      <w:r>
        <w:rPr>
          <w:rFonts w:ascii="Book Antiqua" w:hAnsi="Book Antiqua"/>
          <w:i/>
          <w:iCs/>
        </w:rPr>
        <w:t>Br J Cancer</w:t>
      </w:r>
      <w:r>
        <w:rPr>
          <w:rFonts w:ascii="Book Antiqua" w:hAnsi="Book Antiqua"/>
        </w:rPr>
        <w:t> 2014; </w:t>
      </w:r>
      <w:r>
        <w:rPr>
          <w:rFonts w:ascii="Book Antiqua" w:hAnsi="Book Antiqua"/>
          <w:b/>
          <w:bCs/>
        </w:rPr>
        <w:t>111</w:t>
      </w:r>
      <w:r>
        <w:rPr>
          <w:rFonts w:ascii="Book Antiqua" w:hAnsi="Book Antiqua"/>
        </w:rPr>
        <w:t>: 2214-2219 [PMID: 25211661 DOI: 10.1038/bjc.2014.348]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Jiang Y</w:t>
      </w:r>
      <w:r>
        <w:rPr>
          <w:rFonts w:ascii="Book Antiqua" w:hAnsi="Book Antiqua"/>
        </w:rPr>
        <w:t xml:space="preserve">, Zhang N, Pang H, </w:t>
      </w:r>
      <w:proofErr w:type="spellStart"/>
      <w:r>
        <w:rPr>
          <w:rFonts w:ascii="Book Antiqua" w:hAnsi="Book Antiqua"/>
        </w:rPr>
        <w:t>Gao</w:t>
      </w:r>
      <w:proofErr w:type="spellEnd"/>
      <w:r>
        <w:rPr>
          <w:rFonts w:ascii="Book Antiqua" w:hAnsi="Book Antiqua"/>
        </w:rPr>
        <w:t xml:space="preserve"> X, Zhang H. Risk and incidence of fatal adverse events associated with immune checkpoint inhibitors: a systematic review and meta-analysis.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Risk </w:t>
      </w:r>
      <w:proofErr w:type="spellStart"/>
      <w:r>
        <w:rPr>
          <w:rFonts w:ascii="Book Antiqua" w:hAnsi="Book Antiqua"/>
          <w:i/>
          <w:iCs/>
        </w:rPr>
        <w:t>Manag</w:t>
      </w:r>
      <w:proofErr w:type="spellEnd"/>
      <w:r>
        <w:rPr>
          <w:rFonts w:ascii="Book Antiqua" w:hAnsi="Book Antiqua"/>
        </w:rPr>
        <w:t> 2019; </w:t>
      </w:r>
      <w:r>
        <w:rPr>
          <w:rFonts w:ascii="Book Antiqua" w:hAnsi="Book Antiqua"/>
          <w:b/>
          <w:bCs/>
        </w:rPr>
        <w:t>15</w:t>
      </w:r>
      <w:r>
        <w:rPr>
          <w:rFonts w:ascii="Book Antiqua" w:hAnsi="Book Antiqua"/>
        </w:rPr>
        <w:t>: 293-302 [PMID: 30858709 DOI: 10.2147/TCRM.S191022]</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50 </w:t>
      </w:r>
      <w:r>
        <w:rPr>
          <w:rFonts w:ascii="Book Antiqua" w:hAnsi="Book Antiqua"/>
          <w:b/>
          <w:bCs/>
        </w:rPr>
        <w:t>Nishino M</w:t>
      </w:r>
      <w:r>
        <w:rPr>
          <w:rFonts w:ascii="Book Antiqua" w:hAnsi="Book Antiqua"/>
        </w:rPr>
        <w:t xml:space="preserve">, </w:t>
      </w:r>
      <w:proofErr w:type="spellStart"/>
      <w:r>
        <w:rPr>
          <w:rFonts w:ascii="Book Antiqua" w:hAnsi="Book Antiqua"/>
        </w:rPr>
        <w:t>Ramaiya</w:t>
      </w:r>
      <w:proofErr w:type="spellEnd"/>
      <w:r>
        <w:rPr>
          <w:rFonts w:ascii="Book Antiqua" w:hAnsi="Book Antiqua"/>
        </w:rPr>
        <w:t xml:space="preserve"> NH, </w:t>
      </w:r>
      <w:proofErr w:type="spellStart"/>
      <w:r>
        <w:rPr>
          <w:rFonts w:ascii="Book Antiqua" w:hAnsi="Book Antiqua"/>
        </w:rPr>
        <w:t>Awad</w:t>
      </w:r>
      <w:proofErr w:type="spellEnd"/>
      <w:r>
        <w:rPr>
          <w:rFonts w:ascii="Book Antiqua" w:hAnsi="Book Antiqua"/>
        </w:rPr>
        <w:t xml:space="preserve"> MM, </w:t>
      </w:r>
      <w:proofErr w:type="spellStart"/>
      <w:r>
        <w:rPr>
          <w:rFonts w:ascii="Book Antiqua" w:hAnsi="Book Antiqua"/>
        </w:rPr>
        <w:t>Sholl</w:t>
      </w:r>
      <w:proofErr w:type="spellEnd"/>
      <w:r>
        <w:rPr>
          <w:rFonts w:ascii="Book Antiqua" w:hAnsi="Book Antiqua"/>
        </w:rPr>
        <w:t xml:space="preserve"> LM, </w:t>
      </w:r>
      <w:proofErr w:type="spellStart"/>
      <w:r>
        <w:rPr>
          <w:rFonts w:ascii="Book Antiqua" w:hAnsi="Book Antiqua"/>
        </w:rPr>
        <w:t>Maattala</w:t>
      </w:r>
      <w:proofErr w:type="spellEnd"/>
      <w:r>
        <w:rPr>
          <w:rFonts w:ascii="Book Antiqua" w:hAnsi="Book Antiqua"/>
        </w:rPr>
        <w:t xml:space="preserve"> JA, </w:t>
      </w:r>
      <w:proofErr w:type="spellStart"/>
      <w:r>
        <w:rPr>
          <w:rFonts w:ascii="Book Antiqua" w:hAnsi="Book Antiqua"/>
        </w:rPr>
        <w:t>Taibi</w:t>
      </w:r>
      <w:proofErr w:type="spellEnd"/>
      <w:r>
        <w:rPr>
          <w:rFonts w:ascii="Book Antiqua" w:hAnsi="Book Antiqua"/>
        </w:rPr>
        <w:t xml:space="preserve"> M, </w:t>
      </w:r>
      <w:proofErr w:type="spellStart"/>
      <w:r>
        <w:rPr>
          <w:rFonts w:ascii="Book Antiqua" w:hAnsi="Book Antiqua"/>
        </w:rPr>
        <w:t>Hatabu</w:t>
      </w:r>
      <w:proofErr w:type="spellEnd"/>
      <w:r>
        <w:rPr>
          <w:rFonts w:ascii="Book Antiqua" w:hAnsi="Book Antiqua"/>
        </w:rPr>
        <w:t xml:space="preserve"> H, </w:t>
      </w:r>
      <w:proofErr w:type="spellStart"/>
      <w:r>
        <w:rPr>
          <w:rFonts w:ascii="Book Antiqua" w:hAnsi="Book Antiqua"/>
        </w:rPr>
        <w:t>Ott</w:t>
      </w:r>
      <w:proofErr w:type="spellEnd"/>
      <w:r>
        <w:rPr>
          <w:rFonts w:ascii="Book Antiqua" w:hAnsi="Book Antiqua"/>
        </w:rPr>
        <w:t xml:space="preserve"> PA, Armand PF, </w:t>
      </w:r>
      <w:proofErr w:type="spellStart"/>
      <w:r>
        <w:rPr>
          <w:rFonts w:ascii="Book Antiqua" w:hAnsi="Book Antiqua"/>
        </w:rPr>
        <w:t>Hodi</w:t>
      </w:r>
      <w:proofErr w:type="spellEnd"/>
      <w:r>
        <w:rPr>
          <w:rFonts w:ascii="Book Antiqua" w:hAnsi="Book Antiqua"/>
        </w:rPr>
        <w:t xml:space="preserve"> FS. PD-1 Inhibitor-Related Pneumonitis in Advanced Cancer Patients: Radiographic Patterns and Clinical Course. </w:t>
      </w:r>
      <w:proofErr w:type="spellStart"/>
      <w:r>
        <w:rPr>
          <w:rFonts w:ascii="Book Antiqua" w:hAnsi="Book Antiqua"/>
          <w:i/>
          <w:iCs/>
        </w:rPr>
        <w:t>Clin</w:t>
      </w:r>
      <w:proofErr w:type="spellEnd"/>
      <w:r>
        <w:rPr>
          <w:rFonts w:ascii="Book Antiqua" w:hAnsi="Book Antiqua"/>
          <w:i/>
          <w:iCs/>
        </w:rPr>
        <w:t xml:space="preserve"> Cancer Res</w:t>
      </w:r>
      <w:r>
        <w:rPr>
          <w:rFonts w:ascii="Book Antiqua" w:hAnsi="Book Antiqua"/>
        </w:rPr>
        <w:t> 2016; </w:t>
      </w:r>
      <w:r>
        <w:rPr>
          <w:rFonts w:ascii="Book Antiqua" w:hAnsi="Book Antiqua"/>
          <w:b/>
          <w:bCs/>
        </w:rPr>
        <w:t>22</w:t>
      </w:r>
      <w:r>
        <w:rPr>
          <w:rFonts w:ascii="Book Antiqua" w:hAnsi="Book Antiqua"/>
        </w:rPr>
        <w:t>: 6051-6060 [PMID: 27535979 DOI: 10.1158/1078-0432.CCR-16-1320]</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51 </w:t>
      </w:r>
      <w:proofErr w:type="spellStart"/>
      <w:r>
        <w:rPr>
          <w:rFonts w:ascii="Book Antiqua" w:hAnsi="Book Antiqua"/>
          <w:b/>
          <w:bCs/>
        </w:rPr>
        <w:t>Chuzi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Tavora</w:t>
      </w:r>
      <w:proofErr w:type="spellEnd"/>
      <w:r>
        <w:rPr>
          <w:rFonts w:ascii="Book Antiqua" w:hAnsi="Book Antiqua"/>
        </w:rPr>
        <w:t xml:space="preserve"> F, Cruz M, Costa R, </w:t>
      </w:r>
      <w:proofErr w:type="spellStart"/>
      <w:r>
        <w:rPr>
          <w:rFonts w:ascii="Book Antiqua" w:hAnsi="Book Antiqua"/>
        </w:rPr>
        <w:t>Chae</w:t>
      </w:r>
      <w:proofErr w:type="spellEnd"/>
      <w:r>
        <w:rPr>
          <w:rFonts w:ascii="Book Antiqua" w:hAnsi="Book Antiqua"/>
        </w:rPr>
        <w:t xml:space="preserve"> YK, </w:t>
      </w:r>
      <w:proofErr w:type="spellStart"/>
      <w:r>
        <w:rPr>
          <w:rFonts w:ascii="Book Antiqua" w:hAnsi="Book Antiqua"/>
        </w:rPr>
        <w:t>Carneiro</w:t>
      </w:r>
      <w:proofErr w:type="spellEnd"/>
      <w:r>
        <w:rPr>
          <w:rFonts w:ascii="Book Antiqua" w:hAnsi="Book Antiqua"/>
        </w:rPr>
        <w:t xml:space="preserve"> BA, Giles FJ. Clinical features, diagnostic challenges, and management strategies in checkpoint inhibitor-related pneumonitis. </w:t>
      </w:r>
      <w:r>
        <w:rPr>
          <w:rFonts w:ascii="Book Antiqua" w:hAnsi="Book Antiqua"/>
          <w:i/>
          <w:iCs/>
        </w:rPr>
        <w:t xml:space="preserve">Cancer </w:t>
      </w:r>
      <w:proofErr w:type="spellStart"/>
      <w:r>
        <w:rPr>
          <w:rFonts w:ascii="Book Antiqua" w:hAnsi="Book Antiqua"/>
          <w:i/>
          <w:iCs/>
        </w:rPr>
        <w:t>Manag</w:t>
      </w:r>
      <w:proofErr w:type="spellEnd"/>
      <w:r>
        <w:rPr>
          <w:rFonts w:ascii="Book Antiqua" w:hAnsi="Book Antiqua"/>
          <w:i/>
          <w:iCs/>
        </w:rPr>
        <w:t xml:space="preserve"> Res</w:t>
      </w:r>
      <w:r>
        <w:rPr>
          <w:rFonts w:ascii="Book Antiqua" w:hAnsi="Book Antiqua"/>
        </w:rPr>
        <w:t> 2017; </w:t>
      </w:r>
      <w:r>
        <w:rPr>
          <w:rFonts w:ascii="Book Antiqua" w:hAnsi="Book Antiqua"/>
          <w:b/>
          <w:bCs/>
        </w:rPr>
        <w:t>9</w:t>
      </w:r>
      <w:r>
        <w:rPr>
          <w:rFonts w:ascii="Book Antiqua" w:hAnsi="Book Antiqua"/>
        </w:rPr>
        <w:t>: 207-213 [PMID: 28652812 DOI: 10.2147/CMAR.S136818]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52 </w:t>
      </w:r>
      <w:proofErr w:type="spellStart"/>
      <w:r>
        <w:rPr>
          <w:rFonts w:ascii="Book Antiqua" w:hAnsi="Book Antiqua"/>
          <w:b/>
          <w:bCs/>
        </w:rPr>
        <w:t>Abou</w:t>
      </w:r>
      <w:proofErr w:type="spellEnd"/>
      <w:r>
        <w:rPr>
          <w:rFonts w:ascii="Book Antiqua" w:hAnsi="Book Antiqua"/>
          <w:b/>
          <w:bCs/>
        </w:rPr>
        <w:t xml:space="preserve"> </w:t>
      </w:r>
      <w:proofErr w:type="spellStart"/>
      <w:r>
        <w:rPr>
          <w:rFonts w:ascii="Book Antiqua" w:hAnsi="Book Antiqua"/>
          <w:b/>
          <w:bCs/>
        </w:rPr>
        <w:t>Alaiwi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W, </w:t>
      </w:r>
      <w:proofErr w:type="spellStart"/>
      <w:r>
        <w:rPr>
          <w:rFonts w:ascii="Book Antiqua" w:hAnsi="Book Antiqua"/>
        </w:rPr>
        <w:t>Nassar</w:t>
      </w:r>
      <w:proofErr w:type="spellEnd"/>
      <w:r>
        <w:rPr>
          <w:rFonts w:ascii="Book Antiqua" w:hAnsi="Book Antiqua"/>
        </w:rPr>
        <w:t xml:space="preserve"> AH, </w:t>
      </w:r>
      <w:proofErr w:type="spellStart"/>
      <w:r>
        <w:rPr>
          <w:rFonts w:ascii="Book Antiqua" w:hAnsi="Book Antiqua"/>
        </w:rPr>
        <w:t>Dudani</w:t>
      </w:r>
      <w:proofErr w:type="spellEnd"/>
      <w:r>
        <w:rPr>
          <w:rFonts w:ascii="Book Antiqua" w:hAnsi="Book Antiqua"/>
        </w:rPr>
        <w:t xml:space="preserve"> S, Martini D, </w:t>
      </w:r>
      <w:proofErr w:type="spellStart"/>
      <w:r>
        <w:rPr>
          <w:rFonts w:ascii="Book Antiqua" w:hAnsi="Book Antiqua"/>
        </w:rPr>
        <w:t>Bakouny</w:t>
      </w:r>
      <w:proofErr w:type="spellEnd"/>
      <w:r>
        <w:rPr>
          <w:rFonts w:ascii="Book Antiqua" w:hAnsi="Book Antiqua"/>
        </w:rPr>
        <w:t xml:space="preserve"> Z, </w:t>
      </w:r>
      <w:proofErr w:type="spellStart"/>
      <w:r>
        <w:rPr>
          <w:rFonts w:ascii="Book Antiqua" w:hAnsi="Book Antiqua"/>
        </w:rPr>
        <w:t>Steinharter</w:t>
      </w:r>
      <w:proofErr w:type="spellEnd"/>
      <w:r>
        <w:rPr>
          <w:rFonts w:ascii="Book Antiqua" w:hAnsi="Book Antiqua"/>
        </w:rPr>
        <w:t xml:space="preserve"> JA, </w:t>
      </w:r>
      <w:proofErr w:type="spellStart"/>
      <w:r>
        <w:rPr>
          <w:rFonts w:ascii="Book Antiqua" w:hAnsi="Book Antiqua"/>
        </w:rPr>
        <w:t>Nuzzo</w:t>
      </w:r>
      <w:proofErr w:type="spellEnd"/>
      <w:r>
        <w:rPr>
          <w:rFonts w:ascii="Book Antiqua" w:hAnsi="Book Antiqua"/>
        </w:rPr>
        <w:t xml:space="preserve"> PV, </w:t>
      </w:r>
      <w:proofErr w:type="spellStart"/>
      <w:r>
        <w:rPr>
          <w:rFonts w:ascii="Book Antiqua" w:hAnsi="Book Antiqua"/>
        </w:rPr>
        <w:t>Flippot</w:t>
      </w:r>
      <w:proofErr w:type="spellEnd"/>
      <w:r>
        <w:rPr>
          <w:rFonts w:ascii="Book Antiqua" w:hAnsi="Book Antiqua"/>
        </w:rPr>
        <w:t xml:space="preserve"> R, Martinez-</w:t>
      </w:r>
      <w:proofErr w:type="spellStart"/>
      <w:r>
        <w:rPr>
          <w:rFonts w:ascii="Book Antiqua" w:hAnsi="Book Antiqua"/>
        </w:rPr>
        <w:t>Chanza</w:t>
      </w:r>
      <w:proofErr w:type="spellEnd"/>
      <w:r>
        <w:rPr>
          <w:rFonts w:ascii="Book Antiqua" w:hAnsi="Book Antiqua"/>
        </w:rPr>
        <w:t xml:space="preserve"> N, Wei X, McGregor BA, </w:t>
      </w:r>
      <w:proofErr w:type="spellStart"/>
      <w:r>
        <w:rPr>
          <w:rFonts w:ascii="Book Antiqua" w:hAnsi="Book Antiqua"/>
        </w:rPr>
        <w:t>Kaymakcalan</w:t>
      </w:r>
      <w:proofErr w:type="spellEnd"/>
      <w:r>
        <w:rPr>
          <w:rFonts w:ascii="Book Antiqua" w:hAnsi="Book Antiqua"/>
        </w:rPr>
        <w:t xml:space="preserve"> MD, </w:t>
      </w:r>
      <w:proofErr w:type="spellStart"/>
      <w:r>
        <w:rPr>
          <w:rFonts w:ascii="Book Antiqua" w:hAnsi="Book Antiqua"/>
        </w:rPr>
        <w:t>Heng</w:t>
      </w:r>
      <w:proofErr w:type="spellEnd"/>
      <w:r>
        <w:rPr>
          <w:rFonts w:ascii="Book Antiqua" w:hAnsi="Book Antiqua"/>
        </w:rPr>
        <w:t xml:space="preserve"> DYC, </w:t>
      </w:r>
      <w:proofErr w:type="spellStart"/>
      <w:r>
        <w:rPr>
          <w:rFonts w:ascii="Book Antiqua" w:hAnsi="Book Antiqua"/>
        </w:rPr>
        <w:t>Bilen</w:t>
      </w:r>
      <w:proofErr w:type="spellEnd"/>
      <w:r>
        <w:rPr>
          <w:rFonts w:ascii="Book Antiqua" w:hAnsi="Book Antiqua"/>
        </w:rPr>
        <w:t xml:space="preserve"> MA, </w:t>
      </w:r>
      <w:proofErr w:type="spellStart"/>
      <w:r>
        <w:rPr>
          <w:rFonts w:ascii="Book Antiqua" w:hAnsi="Book Antiqua"/>
        </w:rPr>
        <w:t>Choueiri</w:t>
      </w:r>
      <w:proofErr w:type="spellEnd"/>
      <w:r>
        <w:rPr>
          <w:rFonts w:ascii="Book Antiqua" w:hAnsi="Book Antiqua"/>
        </w:rPr>
        <w:t xml:space="preserve"> TK, </w:t>
      </w:r>
      <w:proofErr w:type="spellStart"/>
      <w:r>
        <w:rPr>
          <w:rFonts w:ascii="Book Antiqua" w:hAnsi="Book Antiqua"/>
        </w:rPr>
        <w:t>Harshman</w:t>
      </w:r>
      <w:proofErr w:type="spellEnd"/>
      <w:r>
        <w:rPr>
          <w:rFonts w:ascii="Book Antiqua" w:hAnsi="Book Antiqua"/>
        </w:rPr>
        <w:t xml:space="preserve"> LC. </w:t>
      </w:r>
      <w:proofErr w:type="gramStart"/>
      <w:r>
        <w:rPr>
          <w:rFonts w:ascii="Book Antiqua" w:hAnsi="Book Antiqua"/>
        </w:rPr>
        <w:t>Safety and efficacy of restarting immune checkpoint inhibitors after clinically significant immune-related adverse events in metastatic renal cell carcinoma.</w:t>
      </w:r>
      <w:proofErr w:type="gramEnd"/>
      <w:r>
        <w:rPr>
          <w:rFonts w:ascii="Book Antiqua" w:hAnsi="Book Antiqua"/>
        </w:rPr>
        <w:t>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2020; </w:t>
      </w:r>
      <w:r>
        <w:rPr>
          <w:rFonts w:ascii="Book Antiqua" w:hAnsi="Book Antiqua"/>
          <w:b/>
          <w:bCs/>
        </w:rPr>
        <w:t>8</w:t>
      </w:r>
      <w:r>
        <w:rPr>
          <w:rFonts w:ascii="Book Antiqua" w:hAnsi="Book Antiqua"/>
        </w:rPr>
        <w:t> [PMID: 32066646 DOI: 10.1136/jitc-2019-000144]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53 </w:t>
      </w:r>
      <w:proofErr w:type="spellStart"/>
      <w:r>
        <w:rPr>
          <w:rFonts w:ascii="Book Antiqua" w:hAnsi="Book Antiqua"/>
          <w:b/>
          <w:bCs/>
        </w:rPr>
        <w:t>Feins</w:t>
      </w:r>
      <w:proofErr w:type="spellEnd"/>
      <w:r>
        <w:rPr>
          <w:rFonts w:ascii="Book Antiqua" w:hAnsi="Book Antiqua"/>
          <w:b/>
          <w:bCs/>
        </w:rPr>
        <w:t xml:space="preserve"> S</w:t>
      </w:r>
      <w:r>
        <w:rPr>
          <w:rFonts w:ascii="Book Antiqua" w:hAnsi="Book Antiqua"/>
        </w:rPr>
        <w:t xml:space="preserve">, Kong W, Williams EF, </w:t>
      </w:r>
      <w:proofErr w:type="spellStart"/>
      <w:r>
        <w:rPr>
          <w:rFonts w:ascii="Book Antiqua" w:hAnsi="Book Antiqua"/>
        </w:rPr>
        <w:t>Milone</w:t>
      </w:r>
      <w:proofErr w:type="spellEnd"/>
      <w:r>
        <w:rPr>
          <w:rFonts w:ascii="Book Antiqua" w:hAnsi="Book Antiqua"/>
        </w:rPr>
        <w:t xml:space="preserve"> MC, </w:t>
      </w:r>
      <w:proofErr w:type="spellStart"/>
      <w:r>
        <w:rPr>
          <w:rFonts w:ascii="Book Antiqua" w:hAnsi="Book Antiqua"/>
        </w:rPr>
        <w:t>Fraietta</w:t>
      </w:r>
      <w:proofErr w:type="spellEnd"/>
      <w:r>
        <w:rPr>
          <w:rFonts w:ascii="Book Antiqua" w:hAnsi="Book Antiqua"/>
        </w:rPr>
        <w:t xml:space="preserve"> JA. </w:t>
      </w:r>
      <w:proofErr w:type="gramStart"/>
      <w:r>
        <w:rPr>
          <w:rFonts w:ascii="Book Antiqua" w:hAnsi="Book Antiqua"/>
        </w:rPr>
        <w:t>An introduction to chimeric antigen receptor (CAR) T-cell immunotherapy for human cancer.</w:t>
      </w:r>
      <w:proofErr w:type="gramEnd"/>
      <w:r>
        <w:rPr>
          <w:rFonts w:ascii="Book Antiqua" w:hAnsi="Book Antiqua"/>
        </w:rPr>
        <w:t>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2019; </w:t>
      </w:r>
      <w:r>
        <w:rPr>
          <w:rFonts w:ascii="Book Antiqua" w:hAnsi="Book Antiqua"/>
          <w:b/>
          <w:bCs/>
        </w:rPr>
        <w:t>94</w:t>
      </w:r>
      <w:r>
        <w:rPr>
          <w:rFonts w:ascii="Book Antiqua" w:hAnsi="Book Antiqua"/>
        </w:rPr>
        <w:t>: S3-S9 [PMID: 30680780 DOI: 10.1002/ajh.25418]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54 </w:t>
      </w:r>
      <w:proofErr w:type="spellStart"/>
      <w:r>
        <w:rPr>
          <w:rFonts w:ascii="Book Antiqua" w:hAnsi="Book Antiqua"/>
          <w:b/>
          <w:bCs/>
        </w:rPr>
        <w:t>Kambhampati</w:t>
      </w:r>
      <w:proofErr w:type="spellEnd"/>
      <w:r>
        <w:rPr>
          <w:rFonts w:ascii="Book Antiqua" w:hAnsi="Book Antiqua"/>
          <w:b/>
          <w:bCs/>
        </w:rPr>
        <w:t xml:space="preserve"> S</w:t>
      </w:r>
      <w:r>
        <w:rPr>
          <w:rFonts w:ascii="Book Antiqua" w:hAnsi="Book Antiqua"/>
        </w:rPr>
        <w:t xml:space="preserve">, Gray L, </w:t>
      </w:r>
      <w:proofErr w:type="spellStart"/>
      <w:r>
        <w:rPr>
          <w:rFonts w:ascii="Book Antiqua" w:hAnsi="Book Antiqua"/>
        </w:rPr>
        <w:t>Fakhri</w:t>
      </w:r>
      <w:proofErr w:type="spellEnd"/>
      <w:r>
        <w:rPr>
          <w:rFonts w:ascii="Book Antiqua" w:hAnsi="Book Antiqua"/>
        </w:rPr>
        <w:t xml:space="preserve"> B, Lo M, Vu K, </w:t>
      </w:r>
      <w:proofErr w:type="spellStart"/>
      <w:r>
        <w:rPr>
          <w:rFonts w:ascii="Book Antiqua" w:hAnsi="Book Antiqua"/>
        </w:rPr>
        <w:t>Arora</w:t>
      </w:r>
      <w:proofErr w:type="spellEnd"/>
      <w:r>
        <w:rPr>
          <w:rFonts w:ascii="Book Antiqua" w:hAnsi="Book Antiqua"/>
        </w:rPr>
        <w:t xml:space="preserve"> S, Kaplan L, Ai WZ, </w:t>
      </w:r>
      <w:proofErr w:type="spellStart"/>
      <w:r>
        <w:rPr>
          <w:rFonts w:ascii="Book Antiqua" w:hAnsi="Book Antiqua"/>
        </w:rPr>
        <w:t>Andreadis</w:t>
      </w:r>
      <w:proofErr w:type="spellEnd"/>
      <w:r>
        <w:rPr>
          <w:rFonts w:ascii="Book Antiqua" w:hAnsi="Book Antiqua"/>
        </w:rPr>
        <w:t xml:space="preserve"> C. Immune-related Adverse Events Associated With Checkpoint Inhibition in the Setting of CAR T Cell Therapy: A Case Series. </w:t>
      </w:r>
      <w:proofErr w:type="spellStart"/>
      <w:r>
        <w:rPr>
          <w:rFonts w:ascii="Book Antiqua" w:hAnsi="Book Antiqua"/>
          <w:i/>
          <w:iCs/>
        </w:rPr>
        <w:t>Clin</w:t>
      </w:r>
      <w:proofErr w:type="spellEnd"/>
      <w:r>
        <w:rPr>
          <w:rFonts w:ascii="Book Antiqua" w:hAnsi="Book Antiqua"/>
          <w:i/>
          <w:iCs/>
        </w:rPr>
        <w:t xml:space="preserve"> Lymphoma Myeloma </w:t>
      </w:r>
      <w:proofErr w:type="spellStart"/>
      <w:r>
        <w:rPr>
          <w:rFonts w:ascii="Book Antiqua" w:hAnsi="Book Antiqua"/>
          <w:i/>
          <w:iCs/>
        </w:rPr>
        <w:t>Leuk</w:t>
      </w:r>
      <w:proofErr w:type="spellEnd"/>
      <w:r>
        <w:rPr>
          <w:rFonts w:ascii="Book Antiqua" w:hAnsi="Book Antiqua"/>
        </w:rPr>
        <w:t> 2020; </w:t>
      </w:r>
      <w:r>
        <w:rPr>
          <w:rFonts w:ascii="Book Antiqua" w:hAnsi="Book Antiqua"/>
          <w:b/>
          <w:bCs/>
        </w:rPr>
        <w:t>20</w:t>
      </w:r>
      <w:r>
        <w:rPr>
          <w:rFonts w:ascii="Book Antiqua" w:hAnsi="Book Antiqua"/>
        </w:rPr>
        <w:t>: e118-e123 [PMID: 31948859 DOI: 10.1016/j.clml.2019.12.014]</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55 </w:t>
      </w:r>
      <w:r>
        <w:rPr>
          <w:rFonts w:ascii="Book Antiqua" w:hAnsi="Book Antiqua"/>
          <w:b/>
          <w:bCs/>
        </w:rPr>
        <w:t>Long B</w:t>
      </w:r>
      <w:r>
        <w:rPr>
          <w:rFonts w:ascii="Book Antiqua" w:hAnsi="Book Antiqua"/>
        </w:rPr>
        <w:t xml:space="preserve">, </w:t>
      </w:r>
      <w:proofErr w:type="spellStart"/>
      <w:r>
        <w:rPr>
          <w:rFonts w:ascii="Book Antiqua" w:hAnsi="Book Antiqua"/>
        </w:rPr>
        <w:t>Brém</w:t>
      </w:r>
      <w:proofErr w:type="spellEnd"/>
      <w:r>
        <w:rPr>
          <w:rFonts w:ascii="Book Antiqua" w:hAnsi="Book Antiqua"/>
        </w:rPr>
        <w:t xml:space="preserve"> E, </w:t>
      </w:r>
      <w:proofErr w:type="spellStart"/>
      <w:r>
        <w:rPr>
          <w:rFonts w:ascii="Book Antiqua" w:hAnsi="Book Antiqua"/>
        </w:rPr>
        <w:t>Koyfman</w:t>
      </w:r>
      <w:proofErr w:type="spellEnd"/>
      <w:r>
        <w:rPr>
          <w:rFonts w:ascii="Book Antiqua" w:hAnsi="Book Antiqua"/>
        </w:rPr>
        <w:t xml:space="preserve"> A. Oncologic Emergencies: Immune-Based Cancer Therapies and Complications. </w:t>
      </w:r>
      <w:r>
        <w:rPr>
          <w:rFonts w:ascii="Book Antiqua" w:hAnsi="Book Antiqua"/>
          <w:i/>
          <w:iCs/>
        </w:rPr>
        <w:t xml:space="preserve">West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2020; </w:t>
      </w:r>
      <w:r>
        <w:rPr>
          <w:rFonts w:ascii="Book Antiqua" w:hAnsi="Book Antiqua"/>
          <w:b/>
          <w:bCs/>
        </w:rPr>
        <w:t>21</w:t>
      </w:r>
      <w:r>
        <w:rPr>
          <w:rFonts w:ascii="Book Antiqua" w:hAnsi="Book Antiqua"/>
        </w:rPr>
        <w:t>: 566-580 [PMID: 32421502 DOI: 10.5811/westjem.2020.1.45898]</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56 </w:t>
      </w:r>
      <w:r>
        <w:rPr>
          <w:rFonts w:ascii="Book Antiqua" w:hAnsi="Book Antiqua"/>
          <w:b/>
          <w:bCs/>
        </w:rPr>
        <w:t>Lee DW</w:t>
      </w:r>
      <w:r>
        <w:rPr>
          <w:rFonts w:ascii="Book Antiqua" w:hAnsi="Book Antiqua"/>
        </w:rPr>
        <w:t xml:space="preserve">, Gardner R, Porter DL, Louis CU, Ahmed N, Jensen M, </w:t>
      </w:r>
      <w:proofErr w:type="spellStart"/>
      <w:r>
        <w:rPr>
          <w:rFonts w:ascii="Book Antiqua" w:hAnsi="Book Antiqua"/>
        </w:rPr>
        <w:t>Grupp</w:t>
      </w:r>
      <w:proofErr w:type="spellEnd"/>
      <w:r>
        <w:rPr>
          <w:rFonts w:ascii="Book Antiqua" w:hAnsi="Book Antiqua"/>
        </w:rPr>
        <w:t xml:space="preserve"> SA, </w:t>
      </w:r>
      <w:proofErr w:type="spellStart"/>
      <w:r>
        <w:rPr>
          <w:rFonts w:ascii="Book Antiqua" w:hAnsi="Book Antiqua"/>
        </w:rPr>
        <w:t>Mackall</w:t>
      </w:r>
      <w:proofErr w:type="spellEnd"/>
      <w:r>
        <w:rPr>
          <w:rFonts w:ascii="Book Antiqua" w:hAnsi="Book Antiqua"/>
        </w:rPr>
        <w:t xml:space="preserve"> CL. Current concepts in the diagnosis and management of cytokine release syndrome. </w:t>
      </w:r>
      <w:r>
        <w:rPr>
          <w:rFonts w:ascii="Book Antiqua" w:hAnsi="Book Antiqua"/>
          <w:i/>
          <w:iCs/>
        </w:rPr>
        <w:t>Blood</w:t>
      </w:r>
      <w:r>
        <w:rPr>
          <w:rFonts w:ascii="Book Antiqua" w:hAnsi="Book Antiqua"/>
        </w:rPr>
        <w:t> 2014; </w:t>
      </w:r>
      <w:r>
        <w:rPr>
          <w:rFonts w:ascii="Book Antiqua" w:hAnsi="Book Antiqua"/>
          <w:b/>
          <w:bCs/>
        </w:rPr>
        <w:t>124</w:t>
      </w:r>
      <w:r>
        <w:rPr>
          <w:rFonts w:ascii="Book Antiqua" w:hAnsi="Book Antiqua"/>
        </w:rPr>
        <w:t>: 188-195 [PMID: 24876563 DOI: 10.1182/blood-2014-05-552729]</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57 </w:t>
      </w:r>
      <w:proofErr w:type="spellStart"/>
      <w:r>
        <w:rPr>
          <w:rFonts w:ascii="Book Antiqua" w:hAnsi="Book Antiqua"/>
          <w:b/>
          <w:bCs/>
        </w:rPr>
        <w:t>Fajgenbaum</w:t>
      </w:r>
      <w:proofErr w:type="spellEnd"/>
      <w:r>
        <w:rPr>
          <w:rFonts w:ascii="Book Antiqua" w:hAnsi="Book Antiqua"/>
          <w:b/>
          <w:bCs/>
        </w:rPr>
        <w:t xml:space="preserve"> DC</w:t>
      </w:r>
      <w:r>
        <w:rPr>
          <w:rFonts w:ascii="Book Antiqua" w:hAnsi="Book Antiqua"/>
        </w:rPr>
        <w:t>, June CH. Cytokine Storm.</w:t>
      </w:r>
      <w:proofErr w:type="gramEnd"/>
      <w:r>
        <w:rPr>
          <w:rFonts w:ascii="Book Antiqua" w:hAnsi="Book Antiqua"/>
        </w:rPr>
        <w:t>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2020; </w:t>
      </w:r>
      <w:r>
        <w:rPr>
          <w:rFonts w:ascii="Book Antiqua" w:hAnsi="Book Antiqua"/>
          <w:b/>
          <w:bCs/>
        </w:rPr>
        <w:t>383</w:t>
      </w:r>
      <w:r>
        <w:rPr>
          <w:rFonts w:ascii="Book Antiqua" w:hAnsi="Book Antiqua"/>
        </w:rPr>
        <w:t>: 2255-2273 [PMID: 33264547 DOI: 10.1056/NEJMra2026131]</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58 </w:t>
      </w:r>
      <w:r>
        <w:rPr>
          <w:rFonts w:ascii="Book Antiqua" w:hAnsi="Book Antiqua"/>
          <w:b/>
          <w:highlight w:val="yellow"/>
        </w:rPr>
        <w:t xml:space="preserve">National Cancer Institute </w:t>
      </w:r>
      <w:proofErr w:type="gramStart"/>
      <w:r>
        <w:rPr>
          <w:rFonts w:ascii="Book Antiqua" w:hAnsi="Book Antiqua"/>
          <w:b/>
          <w:highlight w:val="yellow"/>
        </w:rPr>
        <w:t>Division</w:t>
      </w:r>
      <w:proofErr w:type="gramEnd"/>
      <w:r>
        <w:rPr>
          <w:rFonts w:ascii="Book Antiqua" w:hAnsi="Book Antiqua"/>
          <w:b/>
          <w:highlight w:val="yellow"/>
        </w:rPr>
        <w:t xml:space="preserve"> of Cancer Treatment and Diagnosis</w:t>
      </w:r>
      <w:r>
        <w:rPr>
          <w:rFonts w:ascii="Book Antiqua" w:hAnsi="Book Antiqua"/>
          <w:highlight w:val="yellow"/>
        </w:rPr>
        <w:t xml:space="preserve">. </w:t>
      </w:r>
      <w:proofErr w:type="gramStart"/>
      <w:r>
        <w:rPr>
          <w:rFonts w:ascii="Book Antiqua" w:hAnsi="Book Antiqua"/>
          <w:highlight w:val="yellow"/>
        </w:rPr>
        <w:t>Common Terminology Criteria for Adverse Events.</w:t>
      </w:r>
      <w:proofErr w:type="gramEnd"/>
      <w:r>
        <w:rPr>
          <w:rFonts w:ascii="Book Antiqua" w:hAnsi="Book Antiqua"/>
          <w:highlight w:val="yellow"/>
        </w:rPr>
        <w:t xml:space="preserve"> </w:t>
      </w:r>
      <w:bookmarkStart w:id="31" w:name="OLE_LINK43"/>
      <w:bookmarkStart w:id="32" w:name="OLE_LINK42"/>
      <w:bookmarkStart w:id="33" w:name="OLE_LINK44"/>
      <w:bookmarkStart w:id="34" w:name="OLE_LINK45"/>
      <w:r>
        <w:rPr>
          <w:rFonts w:ascii="Book Antiqua" w:hAnsi="Book Antiqua" w:cs="Times New Roman" w:hint="eastAsia"/>
          <w:bCs/>
          <w:highlight w:val="yellow"/>
        </w:rPr>
        <w:t>[</w:t>
      </w:r>
      <w:proofErr w:type="gramStart"/>
      <w:r>
        <w:rPr>
          <w:rFonts w:ascii="Book Antiqua" w:hAnsi="Book Antiqua" w:cs="Times New Roman" w:hint="eastAsia"/>
          <w:bCs/>
          <w:highlight w:val="yellow"/>
        </w:rPr>
        <w:t>c</w:t>
      </w:r>
      <w:r>
        <w:rPr>
          <w:rFonts w:ascii="Book Antiqua" w:hAnsi="Book Antiqua" w:cs="Times New Roman"/>
          <w:bCs/>
          <w:highlight w:val="yellow"/>
        </w:rPr>
        <w:t>ited</w:t>
      </w:r>
      <w:proofErr w:type="gramEnd"/>
      <w:r>
        <w:rPr>
          <w:rFonts w:ascii="Book Antiqua" w:hAnsi="Book Antiqua"/>
          <w:highlight w:val="yellow"/>
        </w:rPr>
        <w:t xml:space="preserve"> 13</w:t>
      </w:r>
      <w:r>
        <w:rPr>
          <w:rFonts w:ascii="Book Antiqua" w:hAnsi="Book Antiqua" w:hint="eastAsia"/>
          <w:highlight w:val="yellow"/>
        </w:rPr>
        <w:t xml:space="preserve"> January </w:t>
      </w:r>
      <w:r>
        <w:rPr>
          <w:rFonts w:ascii="Book Antiqua" w:hAnsi="Book Antiqua"/>
          <w:highlight w:val="yellow"/>
        </w:rPr>
        <w:t>202</w:t>
      </w:r>
      <w:bookmarkEnd w:id="31"/>
      <w:bookmarkEnd w:id="32"/>
      <w:r>
        <w:rPr>
          <w:rFonts w:ascii="Book Antiqua" w:hAnsi="Book Antiqua"/>
          <w:highlight w:val="yellow"/>
        </w:rPr>
        <w:t>1</w:t>
      </w:r>
      <w:bookmarkEnd w:id="33"/>
      <w:bookmarkEnd w:id="34"/>
      <w:r>
        <w:rPr>
          <w:rFonts w:ascii="Book Antiqua" w:hAnsi="Book Antiqua" w:hint="eastAsia"/>
          <w:highlight w:val="yellow"/>
        </w:rPr>
        <w:t xml:space="preserve">]. </w:t>
      </w:r>
      <w:r>
        <w:rPr>
          <w:rFonts w:ascii="Book Antiqua" w:hAnsi="Book Antiqua"/>
          <w:highlight w:val="yellow"/>
        </w:rPr>
        <w:t xml:space="preserve">Available from: </w:t>
      </w:r>
      <w:bookmarkStart w:id="35" w:name="OLE_LINK38"/>
      <w:bookmarkStart w:id="36" w:name="OLE_LINK39"/>
      <w:r>
        <w:rPr>
          <w:rFonts w:ascii="Book Antiqua" w:hAnsi="Book Antiqua"/>
          <w:highlight w:val="yellow"/>
        </w:rPr>
        <w:lastRenderedPageBreak/>
        <w:t>https://ctep.cancer.gov/protocolDevelopment/electronic_applications/docs/CTCAE_v5_Quick_Reference_5x7.pdf</w:t>
      </w:r>
      <w:bookmarkEnd w:id="35"/>
      <w:bookmarkEnd w:id="36"/>
      <w:r>
        <w:rPr>
          <w:rFonts w:ascii="Book Antiqua" w:hAnsi="Book Antiqua"/>
          <w:highlight w:val="yellow"/>
        </w:rPr>
        <w:t xml:space="preserve"> </w:t>
      </w:r>
    </w:p>
    <w:p w:rsidR="00BC2B17" w:rsidRDefault="005D64D1">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59 </w:t>
      </w:r>
      <w:r>
        <w:rPr>
          <w:rFonts w:ascii="Book Antiqua" w:hAnsi="Book Antiqua"/>
          <w:b/>
          <w:bCs/>
        </w:rPr>
        <w:t>Gust J</w:t>
      </w:r>
      <w:r>
        <w:rPr>
          <w:rFonts w:ascii="Book Antiqua" w:hAnsi="Book Antiqua"/>
        </w:rPr>
        <w:t>, Ponce R, Liles WC, Garden GA, Turtle CJ.</w:t>
      </w:r>
      <w:proofErr w:type="gramEnd"/>
      <w:r>
        <w:rPr>
          <w:rFonts w:ascii="Book Antiqua" w:hAnsi="Book Antiqua"/>
        </w:rPr>
        <w:t xml:space="preserve"> </w:t>
      </w:r>
      <w:proofErr w:type="gramStart"/>
      <w:r>
        <w:rPr>
          <w:rFonts w:ascii="Book Antiqua" w:hAnsi="Book Antiqua"/>
        </w:rPr>
        <w:t>Cytokines in CAR T Cell-Associated Neurotoxicity.</w:t>
      </w:r>
      <w:proofErr w:type="gramEnd"/>
      <w:r>
        <w:rPr>
          <w:rFonts w:ascii="Book Antiqua" w:hAnsi="Book Antiqua"/>
        </w:rPr>
        <w:t> </w:t>
      </w:r>
      <w:r>
        <w:rPr>
          <w:rFonts w:ascii="Book Antiqua" w:hAnsi="Book Antiqua"/>
          <w:i/>
          <w:iCs/>
        </w:rPr>
        <w:t xml:space="preserve">Front </w:t>
      </w:r>
      <w:proofErr w:type="spellStart"/>
      <w:r>
        <w:rPr>
          <w:rFonts w:ascii="Book Antiqua" w:hAnsi="Book Antiqua"/>
          <w:i/>
          <w:iCs/>
        </w:rPr>
        <w:t>Immunol</w:t>
      </w:r>
      <w:proofErr w:type="spellEnd"/>
      <w:r>
        <w:rPr>
          <w:rFonts w:ascii="Book Antiqua" w:hAnsi="Book Antiqua"/>
        </w:rPr>
        <w:t> 2020; </w:t>
      </w:r>
      <w:r>
        <w:rPr>
          <w:rFonts w:ascii="Book Antiqua" w:hAnsi="Book Antiqua"/>
          <w:b/>
          <w:bCs/>
        </w:rPr>
        <w:t>11</w:t>
      </w:r>
      <w:r>
        <w:rPr>
          <w:rFonts w:ascii="Book Antiqua" w:hAnsi="Book Antiqua"/>
        </w:rPr>
        <w:t>: 577027 [PMID: 33391257 DOI: 10.3389/fimmu.2020.577027]</w:t>
      </w:r>
    </w:p>
    <w:p w:rsidR="00BC2B17" w:rsidRDefault="00BC2B17">
      <w:pPr>
        <w:spacing w:line="360" w:lineRule="auto"/>
        <w:jc w:val="both"/>
        <w:sectPr w:rsidR="00BC2B17">
          <w:pgSz w:w="12240" w:h="15840"/>
          <w:pgMar w:top="1440" w:right="1440" w:bottom="1440" w:left="1440" w:header="720" w:footer="720" w:gutter="0"/>
          <w:cols w:space="720"/>
          <w:docGrid w:linePitch="360"/>
        </w:sectPr>
      </w:pPr>
    </w:p>
    <w:p w:rsidR="00BC2B17" w:rsidRDefault="005D64D1">
      <w:pPr>
        <w:spacing w:line="360" w:lineRule="auto"/>
        <w:jc w:val="both"/>
      </w:pPr>
      <w:r>
        <w:rPr>
          <w:rFonts w:ascii="Book Antiqua" w:eastAsia="Book Antiqua" w:hAnsi="Book Antiqua" w:cs="Book Antiqua"/>
          <w:b/>
          <w:color w:val="000000"/>
        </w:rPr>
        <w:lastRenderedPageBreak/>
        <w:t>Footnotes</w:t>
      </w:r>
    </w:p>
    <w:p w:rsidR="00BC2B17" w:rsidRDefault="005D64D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no potential conflicts of interest with respect to the research, authorship, and/or publication of this article. </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rsidR="00BC2B17" w:rsidRDefault="005D64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rsidR="00BC2B17" w:rsidRDefault="005D64D1">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February 19, 2021</w:t>
      </w:r>
    </w:p>
    <w:p w:rsidR="00BC2B17" w:rsidRDefault="00BC2B17">
      <w:pPr>
        <w:spacing w:line="360" w:lineRule="auto"/>
        <w:jc w:val="both"/>
      </w:pPr>
    </w:p>
    <w:p w:rsidR="00BC2B17" w:rsidRDefault="005D64D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BC2B17" w:rsidRDefault="005D64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BC2B17" w:rsidRDefault="005D64D1">
      <w:pPr>
        <w:spacing w:line="360" w:lineRule="auto"/>
        <w:jc w:val="both"/>
      </w:pPr>
      <w:r>
        <w:rPr>
          <w:rFonts w:ascii="Book Antiqua" w:eastAsia="Book Antiqua" w:hAnsi="Book Antiqua" w:cs="Book Antiqua"/>
          <w:b/>
          <w:color w:val="000000"/>
        </w:rPr>
        <w:t>Peer-review report’s scientific quality classification</w:t>
      </w:r>
    </w:p>
    <w:p w:rsidR="00BC2B17" w:rsidRDefault="005D64D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BC2B17" w:rsidRDefault="005D64D1">
      <w:pPr>
        <w:spacing w:line="360" w:lineRule="auto"/>
        <w:jc w:val="both"/>
      </w:pPr>
      <w:r>
        <w:rPr>
          <w:rFonts w:ascii="Book Antiqua" w:eastAsia="Book Antiqua" w:hAnsi="Book Antiqua" w:cs="Book Antiqua"/>
          <w:color w:val="000000"/>
        </w:rPr>
        <w:t>Grade B (Very good): B</w:t>
      </w:r>
    </w:p>
    <w:p w:rsidR="00BC2B17" w:rsidRDefault="005D64D1">
      <w:pPr>
        <w:spacing w:line="360" w:lineRule="auto"/>
        <w:jc w:val="both"/>
        <w:rPr>
          <w:lang w:eastAsia="zh-CN"/>
        </w:rPr>
      </w:pPr>
      <w:r>
        <w:rPr>
          <w:rFonts w:ascii="Book Antiqua" w:eastAsia="Book Antiqua" w:hAnsi="Book Antiqua" w:cs="Book Antiqua"/>
          <w:color w:val="000000"/>
        </w:rPr>
        <w:t>Grade C (Good): C</w:t>
      </w:r>
    </w:p>
    <w:p w:rsidR="00BC2B17" w:rsidRDefault="005D64D1">
      <w:pPr>
        <w:spacing w:line="360" w:lineRule="auto"/>
        <w:jc w:val="both"/>
      </w:pPr>
      <w:r>
        <w:rPr>
          <w:rFonts w:ascii="Book Antiqua" w:eastAsia="Book Antiqua" w:hAnsi="Book Antiqua" w:cs="Book Antiqua"/>
          <w:color w:val="000000"/>
        </w:rPr>
        <w:t>Grade D (Fair): 0</w:t>
      </w:r>
    </w:p>
    <w:p w:rsidR="00BC2B17" w:rsidRDefault="005D64D1">
      <w:pPr>
        <w:spacing w:line="360" w:lineRule="auto"/>
        <w:jc w:val="both"/>
      </w:pPr>
      <w:r>
        <w:rPr>
          <w:rFonts w:ascii="Book Antiqua" w:eastAsia="Book Antiqua" w:hAnsi="Book Antiqua" w:cs="Book Antiqua"/>
          <w:color w:val="000000"/>
        </w:rPr>
        <w:t>Grade E (Poor): 0</w:t>
      </w:r>
    </w:p>
    <w:p w:rsidR="00BC2B17" w:rsidRDefault="00BC2B17">
      <w:pPr>
        <w:spacing w:line="360" w:lineRule="auto"/>
        <w:jc w:val="both"/>
      </w:pPr>
    </w:p>
    <w:p w:rsidR="00BC2B17" w:rsidRDefault="005D64D1">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Wakao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Yuan YY</w:t>
      </w:r>
    </w:p>
    <w:p w:rsidR="00BC2B17" w:rsidRDefault="00BC2B17">
      <w:pPr>
        <w:adjustRightInd w:val="0"/>
        <w:snapToGrid w:val="0"/>
        <w:spacing w:line="360" w:lineRule="auto"/>
        <w:jc w:val="both"/>
        <w:rPr>
          <w:rFonts w:ascii="Book Antiqua" w:hAnsi="Book Antiqua" w:cs="Book Antiqua"/>
          <w:b/>
          <w:color w:val="000000"/>
          <w:lang w:eastAsia="zh-CN"/>
        </w:rPr>
        <w:sectPr w:rsidR="00BC2B17">
          <w:pgSz w:w="12240" w:h="15840"/>
          <w:pgMar w:top="1440" w:right="1440" w:bottom="1440" w:left="1440" w:header="720" w:footer="720" w:gutter="0"/>
          <w:cols w:space="720"/>
          <w:docGrid w:linePitch="360"/>
        </w:sectPr>
      </w:pPr>
      <w:bookmarkStart w:id="37" w:name="OLE_LINK14"/>
      <w:bookmarkStart w:id="38" w:name="OLE_LINK15"/>
    </w:p>
    <w:p w:rsidR="00BC2B17" w:rsidRDefault="005D64D1">
      <w:pPr>
        <w:adjustRightInd w:val="0"/>
        <w:snapToGrid w:val="0"/>
        <w:spacing w:line="360" w:lineRule="auto"/>
        <w:jc w:val="both"/>
        <w:rPr>
          <w:rFonts w:ascii="Book Antiqua" w:hAnsi="Book Antiqua"/>
          <w:b/>
          <w:lang w:eastAsia="zh-CN"/>
        </w:rPr>
      </w:pPr>
      <w:r>
        <w:rPr>
          <w:rFonts w:ascii="Book Antiqua" w:hAnsi="Book Antiqua"/>
          <w:b/>
          <w:bCs/>
        </w:rPr>
        <w:lastRenderedPageBreak/>
        <w:t xml:space="preserve">Table 1 </w:t>
      </w:r>
      <w:r>
        <w:rPr>
          <w:rFonts w:ascii="Book Antiqua" w:hAnsi="Book Antiqua"/>
          <w:b/>
        </w:rPr>
        <w:t>Immunotherapy agents approved for treatment by the United States Food and Drug Administration in various types of cancers</w:t>
      </w:r>
    </w:p>
    <w:tbl>
      <w:tblPr>
        <w:tblStyle w:val="PlainTable1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815"/>
        <w:gridCol w:w="1860"/>
        <w:gridCol w:w="2464"/>
        <w:gridCol w:w="1760"/>
      </w:tblGrid>
      <w:tr w:rsidR="00BC2B17" w:rsidTr="00BC2B17">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bottom w:val="single" w:sz="4" w:space="0" w:color="auto"/>
            </w:tcBorders>
            <w:shd w:val="clear" w:color="auto" w:fill="auto"/>
          </w:tcPr>
          <w:p w:rsidR="00BC2B17" w:rsidRDefault="005D64D1">
            <w:pPr>
              <w:adjustRightInd w:val="0"/>
              <w:snapToGrid w:val="0"/>
              <w:spacing w:line="360" w:lineRule="auto"/>
              <w:jc w:val="both"/>
              <w:rPr>
                <w:rFonts w:ascii="Book Antiqua" w:eastAsiaTheme="minorHAnsi" w:hAnsi="Book Antiqua" w:cstheme="minorBidi"/>
                <w:b w:val="0"/>
                <w:bCs w:val="0"/>
              </w:rPr>
            </w:pPr>
            <w:r>
              <w:rPr>
                <w:rFonts w:ascii="Book Antiqua" w:eastAsiaTheme="minorHAnsi" w:hAnsi="Book Antiqua" w:cstheme="minorBidi"/>
              </w:rPr>
              <w:t>Organ system</w:t>
            </w:r>
          </w:p>
        </w:tc>
        <w:tc>
          <w:tcPr>
            <w:tcW w:w="964" w:type="pct"/>
            <w:tcBorders>
              <w:top w:val="single" w:sz="4" w:space="0" w:color="auto"/>
              <w:bottom w:val="single" w:sz="4" w:space="0" w:color="auto"/>
            </w:tcBorders>
            <w:shd w:val="clear" w:color="auto" w:fill="auto"/>
          </w:tcPr>
          <w:p w:rsidR="00BC2B17" w:rsidRDefault="005D64D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heme="minorBidi"/>
                <w:b w:val="0"/>
                <w:bCs w:val="0"/>
              </w:rPr>
            </w:pPr>
            <w:r>
              <w:rPr>
                <w:rFonts w:ascii="Book Antiqua" w:eastAsiaTheme="minorHAnsi" w:hAnsi="Book Antiqua" w:cstheme="minorBidi"/>
              </w:rPr>
              <w:t>Cancer</w:t>
            </w:r>
          </w:p>
        </w:tc>
        <w:tc>
          <w:tcPr>
            <w:tcW w:w="971" w:type="pct"/>
            <w:tcBorders>
              <w:top w:val="single" w:sz="4" w:space="0" w:color="auto"/>
              <w:bottom w:val="single" w:sz="4" w:space="0" w:color="auto"/>
            </w:tcBorders>
            <w:shd w:val="clear" w:color="auto" w:fill="auto"/>
          </w:tcPr>
          <w:p w:rsidR="00BC2B17" w:rsidRDefault="005D64D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heme="minorBidi"/>
                <w:b w:val="0"/>
                <w:bCs w:val="0"/>
              </w:rPr>
            </w:pPr>
            <w:r>
              <w:rPr>
                <w:rFonts w:ascii="Book Antiqua" w:eastAsiaTheme="minorHAnsi" w:hAnsi="Book Antiqua" w:cstheme="minorBidi"/>
              </w:rPr>
              <w:t>Tumor marker</w:t>
            </w:r>
          </w:p>
        </w:tc>
        <w:tc>
          <w:tcPr>
            <w:tcW w:w="1279" w:type="pct"/>
            <w:tcBorders>
              <w:top w:val="single" w:sz="4" w:space="0" w:color="auto"/>
              <w:bottom w:val="single" w:sz="4" w:space="0" w:color="auto"/>
            </w:tcBorders>
            <w:shd w:val="clear" w:color="auto" w:fill="auto"/>
          </w:tcPr>
          <w:p w:rsidR="00BC2B17" w:rsidRDefault="005D64D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heme="minorBidi"/>
                <w:b w:val="0"/>
                <w:bCs w:val="0"/>
              </w:rPr>
            </w:pPr>
            <w:r>
              <w:rPr>
                <w:rFonts w:ascii="Book Antiqua" w:eastAsiaTheme="minorHAnsi" w:hAnsi="Book Antiqua" w:cstheme="minorBidi"/>
              </w:rPr>
              <w:t>Staging at initiation of immunotherapy</w:t>
            </w:r>
          </w:p>
        </w:tc>
        <w:tc>
          <w:tcPr>
            <w:tcW w:w="914" w:type="pct"/>
            <w:tcBorders>
              <w:top w:val="single" w:sz="4" w:space="0" w:color="auto"/>
              <w:bottom w:val="single" w:sz="4" w:space="0" w:color="auto"/>
            </w:tcBorders>
            <w:shd w:val="clear" w:color="auto" w:fill="auto"/>
          </w:tcPr>
          <w:p w:rsidR="00BC2B17" w:rsidRDefault="005D64D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heme="minorBidi"/>
                <w:b w:val="0"/>
                <w:bCs w:val="0"/>
              </w:rPr>
            </w:pPr>
            <w:r>
              <w:rPr>
                <w:rFonts w:ascii="Book Antiqua" w:eastAsiaTheme="minorHAnsi" w:hAnsi="Book Antiqua" w:cstheme="minorBidi"/>
              </w:rPr>
              <w:t>Immunotherapy</w:t>
            </w:r>
          </w:p>
        </w:tc>
      </w:tr>
      <w:tr w:rsidR="00BC2B17" w:rsidTr="00BC2B17">
        <w:trPr>
          <w:trHeight w:val="812"/>
        </w:trPr>
        <w:tc>
          <w:tcPr>
            <w:cnfStyle w:val="001000000000" w:firstRow="0" w:lastRow="0" w:firstColumn="1" w:lastColumn="0" w:oddVBand="0" w:evenVBand="0" w:oddHBand="0" w:evenHBand="0" w:firstRowFirstColumn="0" w:firstRowLastColumn="0" w:lastRowFirstColumn="0" w:lastRowLastColumn="0"/>
            <w:tcW w:w="871" w:type="pct"/>
            <w:vMerge w:val="restart"/>
            <w:tcBorders>
              <w:top w:val="single" w:sz="4" w:space="0" w:color="auto"/>
            </w:tcBorders>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t>Brain and central nervous system</w:t>
            </w:r>
          </w:p>
        </w:tc>
        <w:tc>
          <w:tcPr>
            <w:tcW w:w="964" w:type="pct"/>
            <w:tcBorders>
              <w:top w:val="single" w:sz="4" w:space="0" w:color="auto"/>
            </w:tcBorders>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GBM</w:t>
            </w:r>
          </w:p>
        </w:tc>
        <w:tc>
          <w:tcPr>
            <w:tcW w:w="971" w:type="pct"/>
            <w:tcBorders>
              <w:top w:val="single" w:sz="4" w:space="0" w:color="auto"/>
            </w:tcBorders>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IDH mutations, 1p19q deletion, MGMT promoter methylation, EGFRVIII amplification</w:t>
            </w:r>
          </w:p>
        </w:tc>
        <w:tc>
          <w:tcPr>
            <w:tcW w:w="1279" w:type="pct"/>
            <w:tcBorders>
              <w:top w:val="single" w:sz="4" w:space="0" w:color="auto"/>
            </w:tcBorders>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Recurrent GBM</w:t>
            </w:r>
          </w:p>
        </w:tc>
        <w:tc>
          <w:tcPr>
            <w:tcW w:w="914" w:type="pct"/>
            <w:tcBorders>
              <w:top w:val="single" w:sz="4" w:space="0" w:color="auto"/>
            </w:tcBorders>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Bevacizumab</w:t>
            </w:r>
            <w:proofErr w:type="spellEnd"/>
          </w:p>
        </w:tc>
      </w:tr>
      <w:tr w:rsidR="00BC2B17" w:rsidTr="00BC2B17">
        <w:trPr>
          <w:trHeight w:val="812"/>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Pediatric </w:t>
            </w:r>
            <w:proofErr w:type="spellStart"/>
            <w:r>
              <w:rPr>
                <w:rFonts w:ascii="Book Antiqua" w:eastAsiaTheme="minorHAnsi" w:hAnsi="Book Antiqua" w:cstheme="minorBidi"/>
              </w:rPr>
              <w:t>neuroblastoma</w:t>
            </w:r>
            <w:proofErr w:type="spellEnd"/>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Homovanillic</w:t>
            </w:r>
            <w:proofErr w:type="spellEnd"/>
            <w:r>
              <w:rPr>
                <w:rFonts w:ascii="Book Antiqua" w:eastAsiaTheme="minorHAnsi" w:hAnsi="Book Antiqua" w:cstheme="minorBidi"/>
              </w:rPr>
              <w:t xml:space="preserve"> acid, </w:t>
            </w:r>
            <w:proofErr w:type="spellStart"/>
            <w:r>
              <w:rPr>
                <w:rFonts w:ascii="Book Antiqua" w:eastAsiaTheme="minorHAnsi" w:hAnsi="Book Antiqua" w:cstheme="minorBidi"/>
              </w:rPr>
              <w:t>Vanillylmandelic</w:t>
            </w:r>
            <w:proofErr w:type="spellEnd"/>
            <w:r>
              <w:rPr>
                <w:rFonts w:ascii="Book Antiqua" w:eastAsiaTheme="minorHAnsi" w:hAnsi="Book Antiqua" w:cstheme="minorBidi"/>
              </w:rPr>
              <w:t xml:space="preserve"> acid, LDH, NSE</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High risk patients with partial response to first line agents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Dinutuximab</w:t>
            </w:r>
            <w:proofErr w:type="spellEnd"/>
          </w:p>
        </w:tc>
      </w:tr>
      <w:tr w:rsidR="00BC2B17" w:rsidTr="00BC2B17">
        <w:trPr>
          <w:trHeight w:val="812"/>
        </w:trPr>
        <w:tc>
          <w:tcPr>
            <w:cnfStyle w:val="001000000000" w:firstRow="0" w:lastRow="0" w:firstColumn="1" w:lastColumn="0" w:oddVBand="0" w:evenVBand="0" w:oddHBand="0" w:evenHBand="0" w:firstRowFirstColumn="0" w:firstRowLastColumn="0" w:lastRowFirstColumn="0" w:lastRowLastColumn="0"/>
            <w:tcW w:w="871" w:type="pc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t>Head and neck</w:t>
            </w: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Head and neck SCC</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 xml:space="preserve">CEA, </w:t>
            </w:r>
            <w:bookmarkStart w:id="39" w:name="OLE_LINK7"/>
            <w:bookmarkStart w:id="40" w:name="OLE_LINK8"/>
            <w:r>
              <w:rPr>
                <w:rFonts w:ascii="Book Antiqua" w:eastAsiaTheme="minorHAnsi" w:hAnsi="Book Antiqua" w:cstheme="minorBidi"/>
              </w:rPr>
              <w:t>SSC-Ag</w:t>
            </w:r>
            <w:bookmarkEnd w:id="39"/>
            <w:bookmarkEnd w:id="40"/>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Recurrent/metastatic SSC which progressed during/after platinum-based chemotherapy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676"/>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t xml:space="preserve">Breast </w:t>
            </w:r>
          </w:p>
        </w:tc>
        <w:tc>
          <w:tcPr>
            <w:tcW w:w="964"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Breast cancer</w:t>
            </w:r>
          </w:p>
        </w:tc>
        <w:tc>
          <w:tcPr>
            <w:tcW w:w="971"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BRCA1, BRCA2, CA 15-3, CA27.29, ER positive, PR positive, HER2/</w:t>
            </w:r>
            <w:proofErr w:type="spellStart"/>
            <w:r>
              <w:rPr>
                <w:rFonts w:ascii="Book Antiqua" w:eastAsiaTheme="minorHAnsi" w:hAnsi="Book Antiqua" w:cstheme="minorBidi"/>
              </w:rPr>
              <w:t>neu</w:t>
            </w:r>
            <w:proofErr w:type="spellEnd"/>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HER2/</w:t>
            </w:r>
            <w:proofErr w:type="spellStart"/>
            <w:r>
              <w:rPr>
                <w:rFonts w:ascii="Book Antiqua" w:eastAsiaTheme="minorHAnsi" w:hAnsi="Book Antiqua" w:cstheme="minorBidi"/>
              </w:rPr>
              <w:t>neu</w:t>
            </w:r>
            <w:proofErr w:type="spellEnd"/>
            <w:r>
              <w:rPr>
                <w:rFonts w:ascii="Book Antiqua" w:eastAsiaTheme="minorHAnsi" w:hAnsi="Book Antiqua" w:cstheme="minorBidi"/>
              </w:rPr>
              <w:t xml:space="preserve"> positive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Trastuzumab</w:t>
            </w:r>
            <w:proofErr w:type="spellEnd"/>
          </w:p>
        </w:tc>
      </w:tr>
      <w:tr w:rsidR="00BC2B17" w:rsidTr="00BC2B17">
        <w:trPr>
          <w:trHeight w:val="676"/>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Unresectable</w:t>
            </w:r>
            <w:proofErr w:type="spellEnd"/>
            <w:r>
              <w:rPr>
                <w:rFonts w:ascii="Book Antiqua" w:eastAsiaTheme="minorHAnsi" w:hAnsi="Book Antiqua" w:cstheme="minorBidi"/>
              </w:rPr>
              <w:t xml:space="preserve"> locally advanced or metastatic triple-negative, PD-L1-</w:t>
            </w:r>
            <w:r>
              <w:rPr>
                <w:rFonts w:ascii="Book Antiqua" w:eastAsiaTheme="minorHAnsi" w:hAnsi="Book Antiqua" w:cstheme="minorBidi"/>
              </w:rPr>
              <w:lastRenderedPageBreak/>
              <w:t>positive breast cancer</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lastRenderedPageBreak/>
              <w:t>Atezolizumab</w:t>
            </w:r>
            <w:proofErr w:type="spellEnd"/>
          </w:p>
        </w:tc>
      </w:tr>
      <w:tr w:rsidR="00BC2B17" w:rsidTr="00BC2B17">
        <w:trPr>
          <w:trHeight w:val="324"/>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lastRenderedPageBreak/>
              <w:t>Gastrointestinal</w:t>
            </w: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SCC of the Esophagus</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CEA, CA 19-9, SSC-Ag</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Locally advanced or metastatic SSC, that progressed after treatment with one or more lines of standard therapy</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Gastric and </w:t>
            </w:r>
            <w:proofErr w:type="spellStart"/>
            <w:r>
              <w:rPr>
                <w:rFonts w:ascii="Book Antiqua" w:eastAsiaTheme="minorHAnsi" w:hAnsi="Book Antiqua" w:cstheme="minorBidi"/>
              </w:rPr>
              <w:t>gastroesophageal</w:t>
            </w:r>
            <w:proofErr w:type="spellEnd"/>
            <w:r>
              <w:rPr>
                <w:rFonts w:ascii="Book Antiqua" w:eastAsiaTheme="minorHAnsi" w:hAnsi="Book Antiqua" w:cstheme="minorBidi"/>
              </w:rPr>
              <w:t xml:space="preserve"> junction  cancer</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CEA, CA 19-9, CA 72-4, DPD</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Advanced cancer, that progressed despite two or more lines of standard treatment</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Gastric cancer</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CEA, CA 19-9, CA 72-4, DPD</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Advanced cancer</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eastAsiaTheme="minorHAnsi" w:hAnsi="Book Antiqua" w:cstheme="minorBidi"/>
              </w:rPr>
              <w:t>Nivolumab</w:t>
            </w:r>
            <w:proofErr w:type="spellEnd"/>
            <w:r>
              <w:rPr>
                <w:rFonts w:ascii="Book Antiqua" w:eastAsiaTheme="minorHAnsi" w:hAnsi="Book Antiqua" w:cstheme="minorBidi"/>
              </w:rPr>
              <w:t xml:space="preserve"> (only approved in Japan</w:t>
            </w:r>
            <w:r>
              <w:rPr>
                <w:rFonts w:ascii="Book Antiqua" w:hAnsi="Book Antiqua" w:cstheme="minorBidi" w:hint="eastAsia"/>
                <w:lang w:eastAsia="zh-CN"/>
              </w:rPr>
              <w:t>)</w:t>
            </w:r>
          </w:p>
        </w:tc>
      </w:tr>
      <w:tr w:rsidR="00BC2B17" w:rsidTr="00BC2B17">
        <w:trPr>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Pancreatic cancer</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CA 19-9, DPD, CEA</w:t>
            </w:r>
            <w:r>
              <w:rPr>
                <w:rFonts w:ascii="Book Antiqua" w:hAnsi="Book Antiqua" w:cstheme="minorBidi" w:hint="eastAsia"/>
                <w:lang w:eastAsia="zh-CN"/>
              </w:rPr>
              <w:t xml:space="preserve">: </w:t>
            </w:r>
            <w:r>
              <w:rPr>
                <w:rFonts w:ascii="Book Antiqua" w:eastAsiaTheme="minorHAnsi" w:hAnsi="Book Antiqua" w:cstheme="minorBidi"/>
              </w:rPr>
              <w:t>not frequently used</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Advanced cancer with high microsatellite instability or high tumor mutational burden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324"/>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Colorectal cancer </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CEA, KRAS, BRAF V600, CA 19-9</w:t>
            </w:r>
            <w:r>
              <w:rPr>
                <w:rFonts w:ascii="Book Antiqua" w:hAnsi="Book Antiqua" w:cstheme="minorBidi" w:hint="eastAsia"/>
                <w:lang w:eastAsia="zh-CN"/>
              </w:rPr>
              <w:t>:</w:t>
            </w:r>
            <w:r>
              <w:rPr>
                <w:rFonts w:ascii="Book Antiqua" w:eastAsiaTheme="minorHAnsi" w:hAnsi="Book Antiqua" w:cstheme="minorBidi"/>
              </w:rPr>
              <w:t xml:space="preserve"> not frequently used, DPD, </w:t>
            </w:r>
            <w:r>
              <w:rPr>
                <w:rFonts w:ascii="Book Antiqua" w:eastAsiaTheme="minorHAnsi" w:hAnsi="Book Antiqua" w:cstheme="minorBidi"/>
              </w:rPr>
              <w:lastRenderedPageBreak/>
              <w:t xml:space="preserve">MSU, </w:t>
            </w:r>
            <w:proofErr w:type="spellStart"/>
            <w:r>
              <w:rPr>
                <w:rFonts w:ascii="Book Antiqua" w:eastAsiaTheme="minorHAnsi" w:hAnsi="Book Antiqua" w:cstheme="minorBidi"/>
              </w:rPr>
              <w:t>dMMR</w:t>
            </w:r>
            <w:proofErr w:type="spellEnd"/>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lastRenderedPageBreak/>
              <w:t xml:space="preserve">Progressive CRC after </w:t>
            </w:r>
            <w:proofErr w:type="spellStart"/>
            <w:r>
              <w:rPr>
                <w:rFonts w:ascii="Book Antiqua" w:eastAsiaTheme="minorHAnsi" w:hAnsi="Book Antiqua" w:cstheme="minorBidi"/>
              </w:rPr>
              <w:t>Fluoropyrimidine</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Oxaliplatin</w:t>
            </w:r>
            <w:proofErr w:type="spellEnd"/>
            <w:r>
              <w:rPr>
                <w:rFonts w:ascii="Book Antiqua" w:eastAsiaTheme="minorHAnsi" w:hAnsi="Book Antiqua" w:cstheme="minorBidi"/>
              </w:rPr>
              <w:t xml:space="preserve"> and </w:t>
            </w:r>
            <w:proofErr w:type="spellStart"/>
            <w:r>
              <w:rPr>
                <w:rFonts w:ascii="Book Antiqua" w:eastAsiaTheme="minorHAnsi" w:hAnsi="Book Antiqua" w:cstheme="minorBidi"/>
              </w:rPr>
              <w:t>irinotecan</w:t>
            </w:r>
            <w:proofErr w:type="spellEnd"/>
            <w:r>
              <w:rPr>
                <w:rFonts w:ascii="Book Antiqua" w:eastAsiaTheme="minorHAnsi" w:hAnsi="Book Antiqua" w:cstheme="minorBidi"/>
              </w:rPr>
              <w:t xml:space="preserve"> treatment </w:t>
            </w:r>
            <w:r>
              <w:rPr>
                <w:rFonts w:ascii="Book Antiqua" w:eastAsiaTheme="minorHAnsi" w:hAnsi="Book Antiqua" w:cstheme="minorBidi"/>
              </w:rPr>
              <w:lastRenderedPageBreak/>
              <w:t>regimen</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lastRenderedPageBreak/>
              <w:t>Pembrolizumab</w:t>
            </w:r>
            <w:proofErr w:type="spellEnd"/>
          </w:p>
        </w:tc>
      </w:tr>
      <w:tr w:rsidR="00BC2B17" w:rsidTr="00BC2B17">
        <w:trPr>
          <w:trHeight w:val="815"/>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lastRenderedPageBreak/>
              <w:t>Hematological</w:t>
            </w:r>
          </w:p>
        </w:tc>
        <w:tc>
          <w:tcPr>
            <w:tcW w:w="964"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CLL</w:t>
            </w:r>
          </w:p>
        </w:tc>
        <w:tc>
          <w:tcPr>
            <w:tcW w:w="971"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Beta-2-microglobulin, chromosome 17p deletion</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i/>
                <w:iCs/>
                <w:lang w:eastAsia="zh-CN"/>
              </w:rPr>
            </w:pPr>
            <w:r>
              <w:rPr>
                <w:rFonts w:ascii="Book Antiqua" w:eastAsiaTheme="minorHAnsi" w:hAnsi="Book Antiqua" w:cstheme="minorBidi"/>
              </w:rPr>
              <w:t xml:space="preserve">Relapsed CLL, in combination with </w:t>
            </w:r>
            <w:proofErr w:type="spellStart"/>
            <w:r>
              <w:rPr>
                <w:rFonts w:ascii="Book Antiqua" w:eastAsiaTheme="minorHAnsi" w:hAnsi="Book Antiqua" w:cstheme="minorBidi"/>
              </w:rPr>
              <w:t>Fludrabine</w:t>
            </w:r>
            <w:proofErr w:type="spellEnd"/>
            <w:r>
              <w:rPr>
                <w:rFonts w:ascii="Book Antiqua" w:eastAsiaTheme="minorHAnsi" w:hAnsi="Book Antiqua" w:cstheme="minorBidi"/>
              </w:rPr>
              <w:t xml:space="preserve"> and cyclophosphamide</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Ofatumumab</w:t>
            </w:r>
            <w:proofErr w:type="spellEnd"/>
          </w:p>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r>
      <w:tr w:rsidR="00BC2B17" w:rsidTr="00BC2B17">
        <w:trPr>
          <w:trHeight w:val="81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Combination with </w:t>
            </w:r>
            <w:proofErr w:type="spellStart"/>
            <w:r>
              <w:rPr>
                <w:rFonts w:ascii="Book Antiqua" w:eastAsiaTheme="minorHAnsi" w:hAnsi="Book Antiqua" w:cstheme="minorBidi"/>
              </w:rPr>
              <w:t>Chlorambucil</w:t>
            </w:r>
            <w:proofErr w:type="spellEnd"/>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Obinutuzumab</w:t>
            </w:r>
            <w:proofErr w:type="spellEnd"/>
          </w:p>
        </w:tc>
      </w:tr>
      <w:tr w:rsidR="00BC2B17" w:rsidTr="00BC2B17">
        <w:trPr>
          <w:trHeight w:val="61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B-cell precursor ALL</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BCR-ABL</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 xml:space="preserve">Relapsed/refractory </w:t>
            </w:r>
            <w:proofErr w:type="spellStart"/>
            <w:r>
              <w:rPr>
                <w:rFonts w:ascii="Book Antiqua" w:eastAsiaTheme="minorHAnsi" w:hAnsi="Book Antiqua" w:cstheme="minorBidi"/>
              </w:rPr>
              <w:t>Ph</w:t>
            </w:r>
            <w:proofErr w:type="spellEnd"/>
            <w:r>
              <w:rPr>
                <w:rFonts w:ascii="Book Antiqua" w:eastAsiaTheme="minorHAnsi" w:hAnsi="Book Antiqua" w:cstheme="minorBidi"/>
              </w:rPr>
              <w:t>-negative B-cell Precursor ALL</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eastAsiaTheme="minorHAnsi" w:hAnsi="Book Antiqua" w:cstheme="minorBidi"/>
              </w:rPr>
              <w:t>Blinatumomab</w:t>
            </w:r>
            <w:proofErr w:type="spellEnd"/>
          </w:p>
        </w:tc>
      </w:tr>
      <w:tr w:rsidR="00BC2B17" w:rsidTr="00BC2B17">
        <w:trPr>
          <w:trHeight w:val="31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Follicular lymphoma </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Beta-2</w:t>
            </w:r>
            <w:r>
              <w:rPr>
                <w:rFonts w:ascii="Book Antiqua" w:hAnsi="Book Antiqua" w:cstheme="minorBidi" w:hint="eastAsia"/>
                <w:lang w:eastAsia="zh-CN"/>
              </w:rPr>
              <w:t>-</w:t>
            </w:r>
            <w:r>
              <w:rPr>
                <w:rFonts w:ascii="Book Antiqua" w:eastAsiaTheme="minorHAnsi" w:hAnsi="Book Antiqua" w:cstheme="minorBidi"/>
              </w:rPr>
              <w:t>microglobulin</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Relapse/refractory</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Obinutuzumab</w:t>
            </w:r>
            <w:proofErr w:type="spellEnd"/>
          </w:p>
        </w:tc>
      </w:tr>
      <w:tr w:rsidR="00BC2B17" w:rsidTr="00BC2B17">
        <w:trPr>
          <w:trHeight w:val="27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Hodgkin’s lymphoma</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CD20</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Non-responsive to therapy or relapse after &gt;</w:t>
            </w:r>
            <w:r>
              <w:rPr>
                <w:rFonts w:ascii="Book Antiqua" w:hAnsi="Book Antiqua" w:cstheme="minorBidi" w:hint="eastAsia"/>
                <w:lang w:eastAsia="zh-CN"/>
              </w:rPr>
              <w:t xml:space="preserve"> </w:t>
            </w:r>
            <w:r>
              <w:rPr>
                <w:rFonts w:ascii="Book Antiqua" w:eastAsiaTheme="minorHAnsi" w:hAnsi="Book Antiqua" w:cstheme="minorBidi"/>
              </w:rPr>
              <w:t>3 therapies</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67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Non-Hodgkin’s lymphoma</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CD20</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Relapsed/progressing after autologous Hematopoietic stem cell transfer + </w:t>
            </w:r>
            <w:proofErr w:type="spellStart"/>
            <w:r>
              <w:rPr>
                <w:rFonts w:ascii="Book Antiqua" w:eastAsiaTheme="minorHAnsi" w:hAnsi="Book Antiqua" w:cstheme="minorBidi"/>
              </w:rPr>
              <w:t>Brentuximab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Vedotrin</w:t>
            </w:r>
            <w:proofErr w:type="spellEnd"/>
            <w:r>
              <w:rPr>
                <w:rFonts w:ascii="Book Antiqua" w:eastAsiaTheme="minorHAnsi" w:hAnsi="Book Antiqua" w:cstheme="minorBidi"/>
              </w:rPr>
              <w:t xml:space="preserve"> or after 3 systemic therapies</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Nivolumab</w:t>
            </w:r>
            <w:proofErr w:type="spellEnd"/>
          </w:p>
        </w:tc>
      </w:tr>
      <w:tr w:rsidR="00BC2B17" w:rsidTr="00BC2B17">
        <w:trPr>
          <w:trHeight w:val="670"/>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Multiple myeloma </w:t>
            </w:r>
          </w:p>
        </w:tc>
        <w:tc>
          <w:tcPr>
            <w:tcW w:w="971"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Beta-2-microglobulin, </w:t>
            </w:r>
            <w:proofErr w:type="spellStart"/>
            <w:r>
              <w:rPr>
                <w:rFonts w:ascii="Book Antiqua" w:eastAsiaTheme="minorHAnsi" w:hAnsi="Book Antiqua" w:cstheme="minorBidi"/>
              </w:rPr>
              <w:t>immunoglobulins</w:t>
            </w:r>
            <w:proofErr w:type="spellEnd"/>
          </w:p>
        </w:tc>
        <w:tc>
          <w:tcPr>
            <w:tcW w:w="1279" w:type="pct"/>
            <w:shd w:val="clear" w:color="auto" w:fill="auto"/>
          </w:tcPr>
          <w:p w:rsidR="00BC2B17" w:rsidRDefault="005D64D1">
            <w:pPr>
              <w:pStyle w:val="ab"/>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eastAsiaTheme="minorEastAsia" w:hAnsi="Book Antiqua" w:hint="eastAsia"/>
                <w:sz w:val="24"/>
                <w:szCs w:val="24"/>
                <w:lang w:eastAsia="zh-CN"/>
              </w:rPr>
              <w:t xml:space="preserve">(1) </w:t>
            </w:r>
            <w:r>
              <w:rPr>
                <w:rFonts w:ascii="Book Antiqua" w:hAnsi="Book Antiqua"/>
                <w:sz w:val="24"/>
                <w:szCs w:val="24"/>
              </w:rPr>
              <w:t>Initial treatment in combination with dexamethasone, in patients eligible for autologous HSCT</w:t>
            </w:r>
            <w:r>
              <w:rPr>
                <w:rFonts w:ascii="Book Antiqua" w:eastAsiaTheme="minorEastAsia" w:hAnsi="Book Antiqua" w:hint="eastAsia"/>
                <w:sz w:val="24"/>
                <w:szCs w:val="24"/>
                <w:lang w:eastAsia="zh-CN"/>
              </w:rPr>
              <w:t xml:space="preserve"> </w:t>
            </w:r>
            <w:r>
              <w:rPr>
                <w:rFonts w:ascii="Book Antiqua" w:hAnsi="Book Antiqua"/>
                <w:sz w:val="24"/>
                <w:szCs w:val="24"/>
              </w:rPr>
              <w:t xml:space="preserve">and maintenance </w:t>
            </w:r>
            <w:r>
              <w:rPr>
                <w:rFonts w:ascii="Book Antiqua" w:hAnsi="Book Antiqua"/>
                <w:sz w:val="24"/>
                <w:szCs w:val="24"/>
              </w:rPr>
              <w:lastRenderedPageBreak/>
              <w:t>therapy after autologous HSCT</w:t>
            </w:r>
            <w:r>
              <w:rPr>
                <w:rFonts w:ascii="Book Antiqua" w:eastAsiaTheme="minorEastAsia" w:hAnsi="Book Antiqua" w:hint="eastAsia"/>
                <w:sz w:val="24"/>
                <w:szCs w:val="24"/>
                <w:lang w:eastAsia="zh-CN"/>
              </w:rPr>
              <w:t xml:space="preserve">; (2) </w:t>
            </w:r>
            <w:r>
              <w:rPr>
                <w:rFonts w:ascii="Book Antiqua" w:hAnsi="Book Antiqua"/>
                <w:sz w:val="24"/>
                <w:szCs w:val="24"/>
              </w:rPr>
              <w:t>After &gt;</w:t>
            </w:r>
            <w:r>
              <w:rPr>
                <w:rFonts w:ascii="Book Antiqua" w:eastAsiaTheme="minorEastAsia" w:hAnsi="Book Antiqua" w:hint="eastAsia"/>
                <w:sz w:val="24"/>
                <w:szCs w:val="24"/>
                <w:lang w:eastAsia="zh-CN"/>
              </w:rPr>
              <w:t xml:space="preserve"> </w:t>
            </w:r>
            <w:r>
              <w:rPr>
                <w:rFonts w:ascii="Book Antiqua" w:hAnsi="Book Antiqua"/>
                <w:sz w:val="24"/>
                <w:szCs w:val="24"/>
              </w:rPr>
              <w:t xml:space="preserve">3 therapies or non-responsive to proteasome inhibitor and </w:t>
            </w:r>
            <w:proofErr w:type="spellStart"/>
            <w:r>
              <w:rPr>
                <w:rFonts w:ascii="Book Antiqua" w:hAnsi="Book Antiqua"/>
                <w:sz w:val="24"/>
                <w:szCs w:val="24"/>
              </w:rPr>
              <w:t>immunomodulatory</w:t>
            </w:r>
            <w:proofErr w:type="spellEnd"/>
            <w:r>
              <w:rPr>
                <w:rFonts w:ascii="Book Antiqua" w:hAnsi="Book Antiqua"/>
                <w:sz w:val="24"/>
                <w:szCs w:val="24"/>
              </w:rPr>
              <w:t xml:space="preserve"> drug</w:t>
            </w:r>
            <w:r>
              <w:rPr>
                <w:rFonts w:ascii="Book Antiqua" w:eastAsiaTheme="minorEastAsia" w:hAnsi="Book Antiqua" w:hint="eastAsia"/>
                <w:sz w:val="24"/>
                <w:szCs w:val="24"/>
                <w:lang w:eastAsia="zh-CN"/>
              </w:rPr>
              <w:t xml:space="preserve">; (3) </w:t>
            </w:r>
            <w:r>
              <w:rPr>
                <w:rFonts w:ascii="Book Antiqua" w:hAnsi="Book Antiqua"/>
                <w:sz w:val="24"/>
                <w:szCs w:val="24"/>
              </w:rPr>
              <w:t xml:space="preserve">Combination with </w:t>
            </w:r>
            <w:proofErr w:type="spellStart"/>
            <w:r>
              <w:rPr>
                <w:rFonts w:ascii="Book Antiqua" w:hAnsi="Book Antiqua"/>
                <w:sz w:val="24"/>
                <w:szCs w:val="24"/>
              </w:rPr>
              <w:t>lenalidomide</w:t>
            </w:r>
            <w:proofErr w:type="spellEnd"/>
            <w:r>
              <w:rPr>
                <w:rFonts w:ascii="Book Antiqua" w:hAnsi="Book Antiqua"/>
                <w:sz w:val="24"/>
                <w:szCs w:val="24"/>
              </w:rPr>
              <w:t xml:space="preserve"> +</w:t>
            </w:r>
            <w:r>
              <w:rPr>
                <w:rFonts w:ascii="Book Antiqua" w:eastAsiaTheme="minorEastAsia" w:hAnsi="Book Antiqua" w:hint="eastAsia"/>
                <w:sz w:val="24"/>
                <w:szCs w:val="24"/>
                <w:lang w:eastAsia="zh-CN"/>
              </w:rPr>
              <w:t xml:space="preserve"> </w:t>
            </w:r>
            <w:r>
              <w:rPr>
                <w:rFonts w:ascii="Book Antiqua" w:hAnsi="Book Antiqua"/>
                <w:sz w:val="24"/>
                <w:szCs w:val="24"/>
              </w:rPr>
              <w:t xml:space="preserve">dexamethasone or </w:t>
            </w:r>
            <w:proofErr w:type="spellStart"/>
            <w:r>
              <w:rPr>
                <w:rFonts w:ascii="Book Antiqua" w:hAnsi="Book Antiqua"/>
                <w:sz w:val="24"/>
                <w:szCs w:val="24"/>
              </w:rPr>
              <w:t>bortezomib</w:t>
            </w:r>
            <w:proofErr w:type="spellEnd"/>
            <w:r>
              <w:rPr>
                <w:rFonts w:ascii="Book Antiqua" w:hAnsi="Book Antiqua"/>
                <w:sz w:val="24"/>
                <w:szCs w:val="24"/>
              </w:rPr>
              <w:t xml:space="preserve"> + dexamethasone after &gt;</w:t>
            </w:r>
            <w:r>
              <w:rPr>
                <w:rFonts w:ascii="Book Antiqua" w:eastAsiaTheme="minorEastAsia" w:hAnsi="Book Antiqua" w:hint="eastAsia"/>
                <w:sz w:val="24"/>
                <w:szCs w:val="24"/>
                <w:lang w:eastAsia="zh-CN"/>
              </w:rPr>
              <w:t xml:space="preserve"> </w:t>
            </w:r>
            <w:r>
              <w:rPr>
                <w:rFonts w:ascii="Book Antiqua" w:hAnsi="Book Antiqua"/>
                <w:sz w:val="24"/>
                <w:szCs w:val="24"/>
              </w:rPr>
              <w:t>1 therapy</w:t>
            </w:r>
            <w:r>
              <w:rPr>
                <w:rFonts w:ascii="Book Antiqua" w:eastAsiaTheme="minorEastAsia" w:hAnsi="Book Antiqua" w:hint="eastAsia"/>
                <w:sz w:val="24"/>
                <w:szCs w:val="24"/>
                <w:lang w:eastAsia="zh-CN"/>
              </w:rPr>
              <w:t xml:space="preserve">; And (4) </w:t>
            </w:r>
            <w:r>
              <w:rPr>
                <w:rFonts w:ascii="Book Antiqua" w:hAnsi="Book Antiqua"/>
                <w:sz w:val="24"/>
                <w:szCs w:val="24"/>
              </w:rPr>
              <w:t xml:space="preserve">Combination with </w:t>
            </w:r>
            <w:proofErr w:type="spellStart"/>
            <w:r>
              <w:rPr>
                <w:rFonts w:ascii="Book Antiqua" w:hAnsi="Book Antiqua"/>
                <w:sz w:val="24"/>
                <w:szCs w:val="24"/>
              </w:rPr>
              <w:t>revlimid</w:t>
            </w:r>
            <w:proofErr w:type="spellEnd"/>
            <w:r>
              <w:rPr>
                <w:rFonts w:ascii="Book Antiqua" w:hAnsi="Book Antiqua"/>
                <w:sz w:val="24"/>
                <w:szCs w:val="24"/>
              </w:rPr>
              <w:t xml:space="preserve"> + dexamethasone after 1-3 therapies </w:t>
            </w:r>
          </w:p>
        </w:tc>
        <w:tc>
          <w:tcPr>
            <w:tcW w:w="914" w:type="pct"/>
            <w:shd w:val="clear" w:color="auto" w:fill="auto"/>
          </w:tcPr>
          <w:p w:rsidR="00BC2B17" w:rsidRDefault="005D64D1">
            <w:pPr>
              <w:pStyle w:val="ab"/>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proofErr w:type="spellStart"/>
            <w:r>
              <w:rPr>
                <w:rFonts w:ascii="Book Antiqua" w:hAnsi="Book Antiqua"/>
                <w:sz w:val="24"/>
                <w:szCs w:val="24"/>
              </w:rPr>
              <w:t>Linalidomide</w:t>
            </w:r>
            <w:proofErr w:type="spellEnd"/>
            <w:r>
              <w:rPr>
                <w:rFonts w:ascii="Book Antiqua" w:eastAsiaTheme="minorEastAsia" w:hAnsi="Book Antiqua" w:hint="eastAsia"/>
                <w:sz w:val="24"/>
                <w:szCs w:val="24"/>
                <w:lang w:eastAsia="zh-CN"/>
              </w:rPr>
              <w:t xml:space="preserve">; (2) </w:t>
            </w:r>
            <w:proofErr w:type="spellStart"/>
            <w:r>
              <w:rPr>
                <w:rFonts w:ascii="Book Antiqua" w:hAnsi="Book Antiqua"/>
                <w:sz w:val="24"/>
                <w:szCs w:val="24"/>
              </w:rPr>
              <w:t>Daratumab</w:t>
            </w:r>
            <w:proofErr w:type="spellEnd"/>
            <w:r>
              <w:rPr>
                <w:rFonts w:ascii="Book Antiqua" w:eastAsiaTheme="minorEastAsia" w:hAnsi="Book Antiqua" w:hint="eastAsia"/>
                <w:sz w:val="24"/>
                <w:szCs w:val="24"/>
                <w:lang w:eastAsia="zh-CN"/>
              </w:rPr>
              <w:t xml:space="preserve">; (3) </w:t>
            </w:r>
            <w:proofErr w:type="spellStart"/>
            <w:r>
              <w:rPr>
                <w:rFonts w:ascii="Book Antiqua" w:hAnsi="Book Antiqua"/>
                <w:sz w:val="24"/>
                <w:szCs w:val="24"/>
              </w:rPr>
              <w:t>Daratumab</w:t>
            </w:r>
            <w:proofErr w:type="spellEnd"/>
            <w:r>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lastRenderedPageBreak/>
              <w:t xml:space="preserve">And (4) </w:t>
            </w:r>
            <w:proofErr w:type="spellStart"/>
            <w:r>
              <w:rPr>
                <w:rFonts w:ascii="Book Antiqua" w:hAnsi="Book Antiqua"/>
                <w:sz w:val="24"/>
                <w:szCs w:val="24"/>
              </w:rPr>
              <w:t>Elotuzumab</w:t>
            </w:r>
            <w:proofErr w:type="spellEnd"/>
          </w:p>
        </w:tc>
      </w:tr>
      <w:tr w:rsidR="00BC2B17" w:rsidTr="00BC2B17">
        <w:trPr>
          <w:trHeight w:val="1555"/>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lastRenderedPageBreak/>
              <w:t>Respiratory</w:t>
            </w:r>
          </w:p>
        </w:tc>
        <w:tc>
          <w:tcPr>
            <w:tcW w:w="964"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NSCLC</w:t>
            </w:r>
          </w:p>
        </w:tc>
        <w:tc>
          <w:tcPr>
            <w:tcW w:w="971"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ALK gene, BRAF V600, KRAS, PD-L1, ROS1</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Metastatic cancer expressing PD-L1 and progressing during/after platinum-based chemotherapy or with EGFR or ALK mutations</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r>
      <w:tr w:rsidR="00BC2B17" w:rsidTr="00BC2B17">
        <w:trPr>
          <w:trHeight w:val="155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Theme="minorHAnsi" w:hAnsi="Book Antiqua" w:cstheme="minorBidi"/>
              </w:rPr>
              <w:t xml:space="preserve">In combination with </w:t>
            </w:r>
            <w:proofErr w:type="spellStart"/>
            <w:r>
              <w:rPr>
                <w:rFonts w:ascii="Book Antiqua" w:eastAsiaTheme="minorHAnsi" w:hAnsi="Book Antiqua" w:cstheme="minorBidi"/>
              </w:rPr>
              <w:t>pemetrexed</w:t>
            </w:r>
            <w:proofErr w:type="spellEnd"/>
            <w:r>
              <w:rPr>
                <w:rFonts w:ascii="Book Antiqua" w:eastAsiaTheme="minorHAnsi" w:hAnsi="Book Antiqua" w:cstheme="minorBidi"/>
              </w:rPr>
              <w:t xml:space="preserve"> and carboplatin, with or without PD-L1 expression</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1555"/>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Progressing during/after platinum-based chemotherapy</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Nivolumab</w:t>
            </w:r>
            <w:proofErr w:type="spellEnd"/>
          </w:p>
        </w:tc>
      </w:tr>
      <w:tr w:rsidR="00BC2B17" w:rsidTr="00BC2B17">
        <w:trPr>
          <w:trHeight w:val="49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Progressing cancer while using approved therapy for the mutation in metastatic cancer expressing PD-L1 and progressing during/after platinum-based chemotherapy or with EGFR or ALK mutations</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Atezolizumab</w:t>
            </w:r>
            <w:proofErr w:type="spellEnd"/>
          </w:p>
        </w:tc>
      </w:tr>
      <w:tr w:rsidR="00BC2B17" w:rsidTr="00BC2B17">
        <w:trPr>
          <w:trHeight w:val="1888"/>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Squamous NSCLC</w:t>
            </w: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First line in combination with gemcitabine + </w:t>
            </w:r>
            <w:proofErr w:type="spellStart"/>
            <w:r>
              <w:rPr>
                <w:rFonts w:ascii="Book Antiqua" w:eastAsiaTheme="minorHAnsi" w:hAnsi="Book Antiqua" w:cstheme="minorBidi"/>
              </w:rPr>
              <w:t>cisplatin</w:t>
            </w:r>
            <w:proofErr w:type="spellEnd"/>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eastAsiaTheme="minorHAnsi" w:hAnsi="Book Antiqua" w:cstheme="minorBidi"/>
              </w:rPr>
              <w:t>Necitumumab</w:t>
            </w:r>
            <w:proofErr w:type="spellEnd"/>
          </w:p>
        </w:tc>
      </w:tr>
      <w:tr w:rsidR="00BC2B17" w:rsidTr="00BC2B17">
        <w:trPr>
          <w:trHeight w:val="1419"/>
        </w:trPr>
        <w:tc>
          <w:tcPr>
            <w:cnfStyle w:val="001000000000" w:firstRow="0" w:lastRow="0" w:firstColumn="1" w:lastColumn="0" w:oddVBand="0" w:evenVBand="0" w:oddHBand="0" w:evenHBand="0" w:firstRowFirstColumn="0" w:firstRowLastColumn="0" w:lastRowFirstColumn="0" w:lastRowLastColumn="0"/>
            <w:tcW w:w="871" w:type="pc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t>Renal</w:t>
            </w:r>
          </w:p>
        </w:tc>
        <w:tc>
          <w:tcPr>
            <w:tcW w:w="96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Renal cell carcinoma </w:t>
            </w:r>
          </w:p>
        </w:tc>
        <w:tc>
          <w:tcPr>
            <w:tcW w:w="971" w:type="pct"/>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Advanced RCC after </w:t>
            </w:r>
            <w:proofErr w:type="spellStart"/>
            <w:r>
              <w:rPr>
                <w:rFonts w:ascii="Book Antiqua" w:eastAsiaTheme="minorHAnsi" w:hAnsi="Book Antiqua" w:cstheme="minorBidi"/>
              </w:rPr>
              <w:t>antiangiogenic</w:t>
            </w:r>
            <w:proofErr w:type="spellEnd"/>
            <w:r>
              <w:rPr>
                <w:rFonts w:ascii="Book Antiqua" w:eastAsiaTheme="minorHAnsi" w:hAnsi="Book Antiqua" w:cstheme="minorBidi"/>
              </w:rPr>
              <w:t xml:space="preserve"> therapy</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Nivolumab</w:t>
            </w:r>
            <w:proofErr w:type="spellEnd"/>
          </w:p>
        </w:tc>
      </w:tr>
      <w:tr w:rsidR="00BC2B17" w:rsidTr="00BC2B17">
        <w:trPr>
          <w:trHeight w:val="1009"/>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lastRenderedPageBreak/>
              <w:t>Skin</w:t>
            </w:r>
          </w:p>
        </w:tc>
        <w:tc>
          <w:tcPr>
            <w:tcW w:w="964"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Melanoma</w:t>
            </w:r>
          </w:p>
        </w:tc>
        <w:tc>
          <w:tcPr>
            <w:tcW w:w="971"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BRAF V600</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Unresectable</w:t>
            </w:r>
            <w:proofErr w:type="spellEnd"/>
            <w:r>
              <w:rPr>
                <w:rFonts w:ascii="Book Antiqua" w:eastAsiaTheme="minorHAnsi" w:hAnsi="Book Antiqua" w:cstheme="minorBidi"/>
              </w:rPr>
              <w:t xml:space="preserve"> cutaneous, subcutaneous or nodular lesions in relapsing melanoma after surgical resection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Talimogene</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Iaherparepvec</w:t>
            </w:r>
            <w:proofErr w:type="spellEnd"/>
            <w:r>
              <w:rPr>
                <w:rFonts w:ascii="Book Antiqua" w:eastAsiaTheme="minorHAnsi" w:hAnsi="Book Antiqua" w:cstheme="minorBidi"/>
              </w:rPr>
              <w:t xml:space="preserve"> (vaccine)</w:t>
            </w:r>
          </w:p>
        </w:tc>
      </w:tr>
      <w:tr w:rsidR="00BC2B17" w:rsidTr="00BC2B17">
        <w:trPr>
          <w:trHeight w:val="100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Unresectable</w:t>
            </w:r>
            <w:proofErr w:type="spellEnd"/>
            <w:r>
              <w:rPr>
                <w:rFonts w:ascii="Book Antiqua" w:eastAsiaTheme="minorHAnsi" w:hAnsi="Book Antiqua" w:cstheme="minorBidi"/>
              </w:rPr>
              <w:t xml:space="preserve">/metastatic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Pembrolizumab</w:t>
            </w:r>
            <w:proofErr w:type="spellEnd"/>
          </w:p>
        </w:tc>
      </w:tr>
      <w:tr w:rsidR="00BC2B17" w:rsidTr="00BC2B17">
        <w:trPr>
          <w:trHeight w:val="100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eastAsiaTheme="minorHAnsi" w:hAnsi="Book Antiqua" w:cstheme="minorBidi"/>
              </w:rPr>
              <w:t>Unresectable</w:t>
            </w:r>
            <w:proofErr w:type="spellEnd"/>
            <w:r>
              <w:rPr>
                <w:rFonts w:ascii="Book Antiqua" w:eastAsiaTheme="minorHAnsi" w:hAnsi="Book Antiqua" w:cstheme="minorBidi"/>
              </w:rPr>
              <w:t>/metastatic without BRAFV600 mutation</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eastAsiaTheme="minorHAnsi" w:hAnsi="Book Antiqua" w:cstheme="minorBidi"/>
              </w:rPr>
              <w:t>Nivolumab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Ipilimumab</w:t>
            </w:r>
            <w:proofErr w:type="spellEnd"/>
          </w:p>
        </w:tc>
      </w:tr>
      <w:tr w:rsidR="00BC2B17" w:rsidTr="00BC2B17">
        <w:trPr>
          <w:trHeight w:val="100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Adjuvant therapy for stage III</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Ipilimumab</w:t>
            </w:r>
            <w:proofErr w:type="spellEnd"/>
          </w:p>
        </w:tc>
      </w:tr>
      <w:tr w:rsidR="00BC2B17" w:rsidTr="00BC2B17">
        <w:trPr>
          <w:trHeight w:val="1960"/>
        </w:trPr>
        <w:tc>
          <w:tcPr>
            <w:cnfStyle w:val="001000000000" w:firstRow="0" w:lastRow="0" w:firstColumn="1" w:lastColumn="0" w:oddVBand="0" w:evenVBand="0" w:oddHBand="0" w:evenHBand="0" w:firstRowFirstColumn="0" w:firstRowLastColumn="0" w:lastRowFirstColumn="0" w:lastRowLastColumn="0"/>
            <w:tcW w:w="871" w:type="pct"/>
            <w:vMerge w:val="restart"/>
            <w:shd w:val="clear" w:color="auto" w:fill="auto"/>
          </w:tcPr>
          <w:p w:rsidR="00BC2B17" w:rsidRDefault="005D64D1">
            <w:pPr>
              <w:adjustRightInd w:val="0"/>
              <w:snapToGrid w:val="0"/>
              <w:spacing w:line="360" w:lineRule="auto"/>
              <w:jc w:val="both"/>
              <w:rPr>
                <w:rFonts w:ascii="Book Antiqua" w:eastAsiaTheme="minorHAnsi" w:hAnsi="Book Antiqua" w:cstheme="minorBidi"/>
                <w:bCs w:val="0"/>
              </w:rPr>
            </w:pPr>
            <w:r>
              <w:rPr>
                <w:rFonts w:ascii="Book Antiqua" w:eastAsiaTheme="minorHAnsi" w:hAnsi="Book Antiqua" w:cstheme="minorBidi"/>
                <w:b w:val="0"/>
              </w:rPr>
              <w:t xml:space="preserve">Urinary </w:t>
            </w:r>
          </w:p>
        </w:tc>
        <w:tc>
          <w:tcPr>
            <w:tcW w:w="964"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Bladder cancer </w:t>
            </w:r>
          </w:p>
        </w:tc>
        <w:tc>
          <w:tcPr>
            <w:tcW w:w="971" w:type="pct"/>
            <w:vMerge w:val="restar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Bladder tumor antigen, chromosome 3, 7, 17, 9p21 mutation, FGFR2, FGFR3 mutation</w:t>
            </w: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Locally advanced or metastatic bladder cancer, progressed during/after platinum-based chemotherapy or within 12 </w:t>
            </w:r>
            <w:proofErr w:type="spellStart"/>
            <w:r>
              <w:rPr>
                <w:rFonts w:ascii="Book Antiqua" w:eastAsiaTheme="minorHAnsi" w:hAnsi="Book Antiqua" w:cstheme="minorBidi"/>
              </w:rPr>
              <w:t>mo</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neoadjuvant</w:t>
            </w:r>
            <w:proofErr w:type="spellEnd"/>
            <w:r>
              <w:rPr>
                <w:rFonts w:ascii="Book Antiqua" w:eastAsiaTheme="minorHAnsi" w:hAnsi="Book Antiqua" w:cstheme="minorBidi"/>
              </w:rPr>
              <w:t xml:space="preserve">/adjuvant treatment </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t>Avelumab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Durvalumab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Pembrolizumab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Nivolumab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Atezolizumab</w:t>
            </w:r>
            <w:proofErr w:type="spellEnd"/>
          </w:p>
        </w:tc>
      </w:tr>
      <w:tr w:rsidR="00BC2B17" w:rsidTr="00BC2B17">
        <w:trPr>
          <w:trHeight w:val="497"/>
        </w:trPr>
        <w:tc>
          <w:tcPr>
            <w:cnfStyle w:val="001000000000" w:firstRow="0" w:lastRow="0" w:firstColumn="1" w:lastColumn="0" w:oddVBand="0" w:evenVBand="0" w:oddHBand="0" w:evenHBand="0" w:firstRowFirstColumn="0" w:firstRowLastColumn="0" w:lastRowFirstColumn="0" w:lastRowLastColumn="0"/>
            <w:tcW w:w="871" w:type="pct"/>
            <w:vMerge/>
            <w:shd w:val="clear" w:color="auto" w:fill="auto"/>
          </w:tcPr>
          <w:p w:rsidR="00BC2B17" w:rsidRDefault="00BC2B17">
            <w:pPr>
              <w:adjustRightInd w:val="0"/>
              <w:snapToGrid w:val="0"/>
              <w:spacing w:line="360" w:lineRule="auto"/>
              <w:jc w:val="both"/>
              <w:rPr>
                <w:rFonts w:ascii="Book Antiqua" w:eastAsiaTheme="minorHAnsi" w:hAnsi="Book Antiqua" w:cstheme="minorBidi"/>
                <w:bCs w:val="0"/>
              </w:rPr>
            </w:pPr>
          </w:p>
        </w:tc>
        <w:tc>
          <w:tcPr>
            <w:tcW w:w="964"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971" w:type="pct"/>
            <w:vMerge/>
            <w:shd w:val="clear" w:color="auto" w:fill="auto"/>
          </w:tcPr>
          <w:p w:rsidR="00BC2B17" w:rsidRDefault="00BC2B1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
        </w:tc>
        <w:tc>
          <w:tcPr>
            <w:tcW w:w="1279"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r>
              <w:rPr>
                <w:rFonts w:ascii="Book Antiqua" w:eastAsiaTheme="minorHAnsi" w:hAnsi="Book Antiqua" w:cstheme="minorBidi"/>
              </w:rPr>
              <w:t xml:space="preserve">Locally advanced or metastatic cancer with patient ineligible for platinum-based </w:t>
            </w:r>
            <w:r>
              <w:rPr>
                <w:rFonts w:ascii="Book Antiqua" w:eastAsiaTheme="minorHAnsi" w:hAnsi="Book Antiqua" w:cstheme="minorBidi"/>
              </w:rPr>
              <w:lastRenderedPageBreak/>
              <w:t>chemotherapy</w:t>
            </w:r>
          </w:p>
        </w:tc>
        <w:tc>
          <w:tcPr>
            <w:tcW w:w="914" w:type="pct"/>
            <w:shd w:val="clear" w:color="auto" w:fill="auto"/>
          </w:tcPr>
          <w:p w:rsidR="00BC2B17" w:rsidRDefault="005D64D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rPr>
            </w:pPr>
            <w:proofErr w:type="spellStart"/>
            <w:r>
              <w:rPr>
                <w:rFonts w:ascii="Book Antiqua" w:eastAsiaTheme="minorHAnsi" w:hAnsi="Book Antiqua" w:cstheme="minorBidi"/>
              </w:rPr>
              <w:lastRenderedPageBreak/>
              <w:t>Pembrolizumab</w:t>
            </w:r>
            <w:proofErr w:type="spellEnd"/>
            <w:r>
              <w:rPr>
                <w:rFonts w:ascii="Book Antiqua" w:eastAsiaTheme="minorHAnsi" w:hAnsi="Book Antiqua" w:cstheme="minorBidi"/>
              </w:rPr>
              <w:t xml:space="preserve">, </w:t>
            </w:r>
            <w:proofErr w:type="spellStart"/>
            <w:r>
              <w:rPr>
                <w:rFonts w:ascii="Book Antiqua" w:eastAsiaTheme="minorHAnsi" w:hAnsi="Book Antiqua" w:cstheme="minorBidi"/>
              </w:rPr>
              <w:t>Atezolizumab</w:t>
            </w:r>
            <w:proofErr w:type="spellEnd"/>
          </w:p>
        </w:tc>
      </w:tr>
    </w:tbl>
    <w:p w:rsidR="00BC2B17" w:rsidRDefault="005D64D1">
      <w:pPr>
        <w:adjustRightInd w:val="0"/>
        <w:snapToGrid w:val="0"/>
        <w:spacing w:line="360" w:lineRule="auto"/>
        <w:jc w:val="both"/>
        <w:rPr>
          <w:rFonts w:ascii="Book Antiqua" w:hAnsi="Book Antiqua"/>
          <w:b/>
          <w:bCs/>
          <w:color w:val="000000" w:themeColor="text1"/>
          <w:lang w:eastAsia="zh-CN"/>
        </w:rPr>
      </w:pPr>
      <w:r>
        <w:rPr>
          <w:rFonts w:ascii="Book Antiqua" w:hAnsi="Book Antiqua"/>
        </w:rPr>
        <w:lastRenderedPageBreak/>
        <w:t>GBM</w:t>
      </w:r>
      <w:r>
        <w:rPr>
          <w:rFonts w:ascii="Book Antiqua" w:hAnsi="Book Antiqua" w:hint="eastAsia"/>
          <w:lang w:eastAsia="zh-CN"/>
        </w:rPr>
        <w:t xml:space="preserve">: </w:t>
      </w:r>
      <w:proofErr w:type="spellStart"/>
      <w:r>
        <w:rPr>
          <w:rFonts w:ascii="Book Antiqua" w:hAnsi="Book Antiqua"/>
        </w:rPr>
        <w:t>Glioblastoma</w:t>
      </w:r>
      <w:proofErr w:type="spellEnd"/>
      <w:r>
        <w:rPr>
          <w:rFonts w:ascii="Book Antiqua" w:hAnsi="Book Antiqua"/>
        </w:rPr>
        <w:t xml:space="preserve"> </w:t>
      </w:r>
      <w:proofErr w:type="spellStart"/>
      <w:r>
        <w:rPr>
          <w:rFonts w:ascii="Book Antiqua" w:hAnsi="Book Antiqua"/>
        </w:rPr>
        <w:t>multiforme</w:t>
      </w:r>
      <w:proofErr w:type="spellEnd"/>
      <w:r>
        <w:rPr>
          <w:rFonts w:ascii="Book Antiqua" w:hAnsi="Book Antiqua" w:hint="eastAsia"/>
          <w:lang w:eastAsia="zh-CN"/>
        </w:rPr>
        <w:t>; SCC: S</w:t>
      </w:r>
      <w:r>
        <w:rPr>
          <w:rFonts w:ascii="Book Antiqua" w:hAnsi="Book Antiqua"/>
        </w:rPr>
        <w:t xml:space="preserve">quamous </w:t>
      </w:r>
      <w:bookmarkStart w:id="41" w:name="OLE_LINK9"/>
      <w:bookmarkStart w:id="42" w:name="OLE_LINK22"/>
      <w:bookmarkStart w:id="43" w:name="OLE_LINK16"/>
      <w:r>
        <w:rPr>
          <w:rFonts w:ascii="Book Antiqua" w:hAnsi="Book Antiqua"/>
        </w:rPr>
        <w:t xml:space="preserve">cell </w:t>
      </w:r>
      <w:bookmarkEnd w:id="41"/>
      <w:bookmarkEnd w:id="42"/>
      <w:bookmarkEnd w:id="43"/>
      <w:r>
        <w:rPr>
          <w:rFonts w:ascii="Book Antiqua" w:hAnsi="Book Antiqua"/>
        </w:rPr>
        <w:t>carcinoma</w:t>
      </w:r>
      <w:r>
        <w:rPr>
          <w:rFonts w:ascii="Book Antiqua" w:hAnsi="Book Antiqua" w:hint="eastAsia"/>
          <w:lang w:eastAsia="zh-CN"/>
        </w:rPr>
        <w:t>;</w:t>
      </w:r>
      <w:r>
        <w:rPr>
          <w:rFonts w:ascii="Book Antiqua" w:hAnsi="Book Antiqua"/>
        </w:rPr>
        <w:t xml:space="preserve"> SSC-Ag</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Pr>
          <w:rFonts w:ascii="Book Antiqua" w:hAnsi="Book Antiqua"/>
        </w:rPr>
        <w:t>quamous cell carcinoma antigen</w:t>
      </w:r>
      <w:r>
        <w:rPr>
          <w:rFonts w:ascii="Book Antiqua" w:hAnsi="Book Antiqua" w:hint="eastAsia"/>
          <w:lang w:eastAsia="zh-CN"/>
        </w:rPr>
        <w:t xml:space="preserve">; CLL: </w:t>
      </w:r>
      <w:r>
        <w:rPr>
          <w:rFonts w:ascii="Book Antiqua" w:hAnsi="Book Antiqua"/>
        </w:rPr>
        <w:t>Chronic lymphocytic leukemia</w:t>
      </w:r>
      <w:r>
        <w:rPr>
          <w:rFonts w:ascii="Book Antiqua" w:hAnsi="Book Antiqua" w:hint="eastAsia"/>
          <w:lang w:eastAsia="zh-CN"/>
        </w:rPr>
        <w:t>; ALL: A</w:t>
      </w:r>
      <w:r>
        <w:rPr>
          <w:rFonts w:ascii="Book Antiqua" w:hAnsi="Book Antiqua"/>
        </w:rPr>
        <w:t>cute lymphoblastic leukemia</w:t>
      </w:r>
      <w:r>
        <w:rPr>
          <w:rFonts w:ascii="Book Antiqua" w:hAnsi="Book Antiqua" w:hint="eastAsia"/>
          <w:lang w:eastAsia="zh-CN"/>
        </w:rPr>
        <w:t>; HSCT: H</w:t>
      </w:r>
      <w:r>
        <w:rPr>
          <w:rFonts w:ascii="Book Antiqua" w:hAnsi="Book Antiqua"/>
        </w:rPr>
        <w:t>ematopoietic stem cell transfer</w:t>
      </w:r>
      <w:r>
        <w:rPr>
          <w:rFonts w:ascii="Book Antiqua" w:hAnsi="Book Antiqua" w:hint="eastAsia"/>
          <w:lang w:eastAsia="zh-CN"/>
        </w:rPr>
        <w:t>; NSCLC:</w:t>
      </w:r>
      <w:r>
        <w:rPr>
          <w:rFonts w:ascii="Book Antiqua" w:hAnsi="Book Antiqua"/>
        </w:rPr>
        <w:t xml:space="preserve"> Non small-cell lung carcinoma</w:t>
      </w:r>
      <w:r>
        <w:rPr>
          <w:rFonts w:ascii="Book Antiqua" w:hAnsi="Book Antiqua" w:hint="eastAsia"/>
          <w:lang w:eastAsia="zh-CN"/>
        </w:rPr>
        <w:t>.</w:t>
      </w:r>
    </w:p>
    <w:p w:rsidR="00BC2B17" w:rsidRDefault="005D64D1">
      <w:pPr>
        <w:adjustRightInd w:val="0"/>
        <w:snapToGrid w:val="0"/>
        <w:spacing w:line="360" w:lineRule="auto"/>
        <w:jc w:val="both"/>
        <w:rPr>
          <w:rFonts w:ascii="Book Antiqua" w:hAnsi="Book Antiqua"/>
          <w:b/>
          <w:bCs/>
          <w:color w:val="000000" w:themeColor="text1"/>
          <w:lang w:eastAsia="zh-CN"/>
        </w:rPr>
      </w:pPr>
      <w:r>
        <w:rPr>
          <w:rFonts w:ascii="Book Antiqua" w:hAnsi="Book Antiqua"/>
          <w:b/>
          <w:bCs/>
          <w:color w:val="000000" w:themeColor="text1"/>
        </w:rPr>
        <w:br w:type="page"/>
      </w:r>
      <w:r>
        <w:rPr>
          <w:rFonts w:ascii="Book Antiqua" w:hAnsi="Book Antiqua"/>
          <w:b/>
          <w:bCs/>
          <w:color w:val="000000" w:themeColor="text1"/>
        </w:rPr>
        <w:lastRenderedPageBreak/>
        <w:t>Table 2 Overview of some of the common immunotherapeutic agents and their proposed mechanisms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2B17">
        <w:tc>
          <w:tcPr>
            <w:tcW w:w="4675" w:type="dxa"/>
            <w:tcBorders>
              <w:top w:val="single" w:sz="4" w:space="0" w:color="auto"/>
              <w:bottom w:val="single" w:sz="4" w:space="0" w:color="auto"/>
            </w:tcBorders>
          </w:tcPr>
          <w:p w:rsidR="00BC2B17" w:rsidRDefault="005D64D1">
            <w:pPr>
              <w:adjustRightInd w:val="0"/>
              <w:snapToGrid w:val="0"/>
              <w:spacing w:line="360" w:lineRule="auto"/>
              <w:jc w:val="both"/>
              <w:rPr>
                <w:rFonts w:ascii="Book Antiqua" w:hAnsi="Book Antiqua" w:cstheme="minorBidi"/>
                <w:b/>
                <w:bCs/>
                <w:color w:val="000000" w:themeColor="text1"/>
              </w:rPr>
            </w:pPr>
            <w:r>
              <w:rPr>
                <w:rFonts w:ascii="Book Antiqua" w:hAnsi="Book Antiqua" w:cstheme="minorBidi"/>
                <w:b/>
                <w:bCs/>
                <w:color w:val="000000" w:themeColor="text1"/>
              </w:rPr>
              <w:t>Agent</w:t>
            </w:r>
          </w:p>
        </w:tc>
        <w:tc>
          <w:tcPr>
            <w:tcW w:w="4675" w:type="dxa"/>
            <w:tcBorders>
              <w:top w:val="single" w:sz="4" w:space="0" w:color="auto"/>
              <w:bottom w:val="single" w:sz="4" w:space="0" w:color="auto"/>
            </w:tcBorders>
          </w:tcPr>
          <w:p w:rsidR="00BC2B17" w:rsidRDefault="005D64D1">
            <w:pPr>
              <w:adjustRightInd w:val="0"/>
              <w:snapToGrid w:val="0"/>
              <w:spacing w:line="360" w:lineRule="auto"/>
              <w:jc w:val="both"/>
              <w:rPr>
                <w:rFonts w:ascii="Book Antiqua" w:hAnsi="Book Antiqua" w:cstheme="minorBidi"/>
                <w:b/>
                <w:bCs/>
                <w:color w:val="000000" w:themeColor="text1"/>
              </w:rPr>
            </w:pPr>
            <w:r>
              <w:rPr>
                <w:rFonts w:ascii="Book Antiqua" w:hAnsi="Book Antiqua" w:cstheme="minorBidi"/>
                <w:b/>
                <w:bCs/>
                <w:color w:val="000000" w:themeColor="text1"/>
              </w:rPr>
              <w:t>Mechanism of action</w:t>
            </w:r>
          </w:p>
        </w:tc>
      </w:tr>
      <w:tr w:rsidR="00BC2B17">
        <w:tc>
          <w:tcPr>
            <w:tcW w:w="4675" w:type="dxa"/>
            <w:tcBorders>
              <w:top w:val="single" w:sz="4" w:space="0" w:color="auto"/>
            </w:tcBorders>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stheme="minorBidi"/>
                <w:color w:val="000000" w:themeColor="text1"/>
              </w:rPr>
              <w:t>Ipilimumab</w:t>
            </w:r>
            <w:proofErr w:type="spellEnd"/>
          </w:p>
        </w:tc>
        <w:tc>
          <w:tcPr>
            <w:tcW w:w="4675" w:type="dxa"/>
            <w:tcBorders>
              <w:top w:val="single" w:sz="4" w:space="0" w:color="auto"/>
            </w:tcBorders>
          </w:tcPr>
          <w:p w:rsidR="00BC2B17" w:rsidRDefault="005D64D1">
            <w:pPr>
              <w:adjustRightInd w:val="0"/>
              <w:snapToGrid w:val="0"/>
              <w:spacing w:line="360" w:lineRule="auto"/>
              <w:jc w:val="both"/>
              <w:rPr>
                <w:rFonts w:ascii="Book Antiqua" w:hAnsi="Book Antiqua" w:cstheme="minorBidi"/>
                <w:iCs/>
                <w:color w:val="000000" w:themeColor="text1"/>
              </w:rPr>
            </w:pPr>
            <w:bookmarkStart w:id="44" w:name="OLE_LINK19"/>
            <w:bookmarkStart w:id="45" w:name="OLE_LINK18"/>
            <w:r>
              <w:rPr>
                <w:rFonts w:ascii="Book Antiqua" w:hAnsi="Book Antiqua" w:cstheme="minorBidi"/>
                <w:iCs/>
                <w:color w:val="000000" w:themeColor="text1"/>
              </w:rPr>
              <w:t xml:space="preserve">CTLA-4 </w:t>
            </w:r>
            <w:bookmarkEnd w:id="44"/>
            <w:bookmarkEnd w:id="45"/>
            <w:r>
              <w:rPr>
                <w:rFonts w:ascii="Book Antiqua" w:hAnsi="Book Antiqua" w:cstheme="minorBidi"/>
                <w:iCs/>
                <w:color w:val="000000" w:themeColor="text1"/>
              </w:rPr>
              <w:t>inhibitor</w:t>
            </w:r>
          </w:p>
        </w:tc>
      </w:tr>
      <w:tr w:rsidR="00BC2B17">
        <w:tc>
          <w:tcPr>
            <w:tcW w:w="4675" w:type="dxa"/>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stheme="minorBidi"/>
                <w:color w:val="000000" w:themeColor="text1"/>
              </w:rPr>
              <w:t>Nivolumab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PD-1 inhibitor</w:t>
            </w:r>
          </w:p>
        </w:tc>
      </w:tr>
      <w:tr w:rsidR="00BC2B17">
        <w:tc>
          <w:tcPr>
            <w:tcW w:w="4675" w:type="dxa"/>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stheme="minorBidi"/>
                <w:color w:val="000000" w:themeColor="text1"/>
              </w:rPr>
              <w:t>Pembrolizumab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PD-1 inhibitor</w:t>
            </w:r>
          </w:p>
        </w:tc>
      </w:tr>
      <w:tr w:rsidR="00BC2B17">
        <w:tc>
          <w:tcPr>
            <w:tcW w:w="4675" w:type="dxa"/>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stheme="minorBidi"/>
                <w:color w:val="000000" w:themeColor="text1"/>
              </w:rPr>
              <w:t>Atezolizumab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PD-L1 inhibitor</w:t>
            </w:r>
          </w:p>
        </w:tc>
      </w:tr>
      <w:tr w:rsidR="00BC2B17">
        <w:tc>
          <w:tcPr>
            <w:tcW w:w="4675" w:type="dxa"/>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stheme="minorBidi"/>
                <w:color w:val="000000" w:themeColor="text1"/>
              </w:rPr>
              <w:t>Avelumab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PD-L1 inhibitor</w:t>
            </w:r>
          </w:p>
        </w:tc>
      </w:tr>
      <w:tr w:rsidR="00BC2B17">
        <w:tc>
          <w:tcPr>
            <w:tcW w:w="4675" w:type="dxa"/>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stheme="minorBidi"/>
                <w:color w:val="000000" w:themeColor="text1"/>
              </w:rPr>
              <w:t>Durvalumab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PD-L1 inhibitor</w:t>
            </w:r>
          </w:p>
        </w:tc>
      </w:tr>
      <w:tr w:rsidR="00BC2B17">
        <w:tc>
          <w:tcPr>
            <w:tcW w:w="4675" w:type="dxa"/>
          </w:tcPr>
          <w:p w:rsidR="00BC2B17" w:rsidRDefault="005D64D1">
            <w:pPr>
              <w:adjustRightInd w:val="0"/>
              <w:snapToGrid w:val="0"/>
              <w:spacing w:line="360" w:lineRule="auto"/>
              <w:jc w:val="both"/>
              <w:rPr>
                <w:rFonts w:ascii="Book Antiqua" w:hAnsi="Book Antiqua" w:cstheme="minorBidi"/>
                <w:color w:val="000000" w:themeColor="text1"/>
              </w:rPr>
            </w:pPr>
            <w:proofErr w:type="spellStart"/>
            <w:r>
              <w:rPr>
                <w:rFonts w:ascii="Book Antiqua" w:hAnsi="Book Antiqua"/>
                <w:color w:val="000000" w:themeColor="text1"/>
                <w:lang w:val="en-IN" w:eastAsia="en-IN"/>
              </w:rPr>
              <w:t>Talimogene</w:t>
            </w:r>
            <w:proofErr w:type="spellEnd"/>
            <w:r>
              <w:rPr>
                <w:rFonts w:ascii="Book Antiqua" w:hAnsi="Book Antiqua"/>
                <w:color w:val="000000" w:themeColor="text1"/>
                <w:lang w:val="en-IN" w:eastAsia="en-IN"/>
              </w:rPr>
              <w:t xml:space="preserve"> </w:t>
            </w:r>
            <w:proofErr w:type="spellStart"/>
            <w:r>
              <w:rPr>
                <w:rFonts w:ascii="Book Antiqua" w:hAnsi="Book Antiqua"/>
                <w:color w:val="000000" w:themeColor="text1"/>
                <w:lang w:val="en-IN" w:eastAsia="en-IN"/>
              </w:rPr>
              <w:t>Iaherparepvec</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 xml:space="preserve">Cancer vaccine (directly destroys cancer cells, </w:t>
            </w:r>
            <w:proofErr w:type="spellStart"/>
            <w:r>
              <w:rPr>
                <w:rFonts w:ascii="Book Antiqua" w:hAnsi="Book Antiqua" w:cstheme="minorBidi"/>
                <w:iCs/>
                <w:color w:val="000000" w:themeColor="text1"/>
              </w:rPr>
              <w:t>upregulates</w:t>
            </w:r>
            <w:proofErr w:type="spellEnd"/>
            <w:r>
              <w:rPr>
                <w:rFonts w:ascii="Book Antiqua" w:hAnsi="Book Antiqua" w:cstheme="minorBidi"/>
                <w:iCs/>
                <w:color w:val="000000" w:themeColor="text1"/>
              </w:rPr>
              <w:t xml:space="preserve"> production of GM-CSF)</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Necitumumab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EGFR inhibitor</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Bevacizumab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VEGF inhibitor</w:t>
            </w:r>
          </w:p>
        </w:tc>
      </w:tr>
      <w:tr w:rsidR="00BC2B17">
        <w:trPr>
          <w:trHeight w:val="793"/>
        </w:trPr>
        <w:tc>
          <w:tcPr>
            <w:tcW w:w="4675" w:type="dxa"/>
          </w:tcPr>
          <w:p w:rsidR="00BC2B17" w:rsidRDefault="005D64D1">
            <w:pPr>
              <w:adjustRightInd w:val="0"/>
              <w:snapToGrid w:val="0"/>
              <w:spacing w:line="360" w:lineRule="auto"/>
              <w:jc w:val="both"/>
              <w:rPr>
                <w:rFonts w:ascii="Book Antiqua" w:hAnsi="Book Antiqua"/>
                <w:color w:val="000000" w:themeColor="text1"/>
                <w:lang w:val="en-IN" w:eastAsia="zh-CN"/>
              </w:rPr>
            </w:pPr>
            <w:proofErr w:type="spellStart"/>
            <w:r>
              <w:rPr>
                <w:rFonts w:ascii="Book Antiqua" w:hAnsi="Book Antiqua"/>
                <w:color w:val="000000" w:themeColor="text1"/>
                <w:lang w:val="en-IN" w:eastAsia="en-IN"/>
              </w:rPr>
              <w:t>Elotuzumab</w:t>
            </w:r>
            <w:proofErr w:type="spellEnd"/>
            <w:r>
              <w:rPr>
                <w:rFonts w:ascii="Book Antiqua" w:hAnsi="Book Antiqua"/>
                <w:color w:val="000000" w:themeColor="text1"/>
                <w:lang w:val="en-IN" w:eastAsia="en-IN"/>
              </w:rPr>
              <w:t xml:space="preserve"> (anti-SLAMF7 monoclonal antibody)</w:t>
            </w:r>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Anti-SLAMF7 monoclonal antibody</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Daratumumab</w:t>
            </w:r>
            <w:proofErr w:type="spellEnd"/>
            <w:r>
              <w:rPr>
                <w:rFonts w:ascii="Book Antiqua" w:hAnsi="Book Antiqua"/>
                <w:color w:val="000000" w:themeColor="text1"/>
                <w:lang w:val="en-IN" w:eastAsia="en-IN"/>
              </w:rPr>
              <w:t xml:space="preserve"> (anti-CD38 monoclonal antibody)</w:t>
            </w:r>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Anti-CD38 monoclonal antibody</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Lenalidomide</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proofErr w:type="spellStart"/>
            <w:r>
              <w:rPr>
                <w:rFonts w:ascii="Book Antiqua" w:hAnsi="Book Antiqua" w:cstheme="minorBidi"/>
                <w:iCs/>
                <w:color w:val="000000" w:themeColor="text1"/>
              </w:rPr>
              <w:t>Immunomodulatory</w:t>
            </w:r>
            <w:proofErr w:type="spellEnd"/>
            <w:r>
              <w:rPr>
                <w:rFonts w:ascii="Book Antiqua" w:hAnsi="Book Antiqua" w:cstheme="minorBidi"/>
                <w:iCs/>
                <w:color w:val="000000" w:themeColor="text1"/>
              </w:rPr>
              <w:t xml:space="preserve"> agent</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Obinutuzumab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CD20 inhibitor</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Ofatumumab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CD20 inhibitor</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Blinatumomab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proofErr w:type="spellStart"/>
            <w:r>
              <w:rPr>
                <w:rFonts w:ascii="Book Antiqua" w:hAnsi="Book Antiqua" w:cstheme="minorBidi"/>
                <w:iCs/>
                <w:color w:val="000000" w:themeColor="text1"/>
              </w:rPr>
              <w:t>Bispecific</w:t>
            </w:r>
            <w:proofErr w:type="spellEnd"/>
            <w:r>
              <w:rPr>
                <w:rFonts w:ascii="Book Antiqua" w:hAnsi="Book Antiqua" w:cstheme="minorBidi"/>
                <w:iCs/>
                <w:color w:val="000000" w:themeColor="text1"/>
              </w:rPr>
              <w:t xml:space="preserve"> T-cell engager</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Trastuzumab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HER2/</w:t>
            </w:r>
            <w:proofErr w:type="spellStart"/>
            <w:r>
              <w:rPr>
                <w:rFonts w:ascii="Book Antiqua" w:hAnsi="Book Antiqua" w:cstheme="minorBidi"/>
                <w:iCs/>
                <w:color w:val="000000" w:themeColor="text1"/>
              </w:rPr>
              <w:t>neu</w:t>
            </w:r>
            <w:proofErr w:type="spellEnd"/>
            <w:r>
              <w:rPr>
                <w:rFonts w:ascii="Book Antiqua" w:hAnsi="Book Antiqua" w:cstheme="minorBidi"/>
                <w:iCs/>
                <w:color w:val="000000" w:themeColor="text1"/>
              </w:rPr>
              <w:t xml:space="preserve"> inhibitor</w:t>
            </w:r>
          </w:p>
        </w:tc>
      </w:tr>
      <w:tr w:rsidR="00BC2B17">
        <w:tc>
          <w:tcPr>
            <w:tcW w:w="4675" w:type="dxa"/>
          </w:tcPr>
          <w:p w:rsidR="00BC2B17" w:rsidRDefault="005D64D1">
            <w:pPr>
              <w:adjustRightInd w:val="0"/>
              <w:snapToGrid w:val="0"/>
              <w:spacing w:line="360" w:lineRule="auto"/>
              <w:jc w:val="both"/>
              <w:rPr>
                <w:rFonts w:ascii="Book Antiqua" w:hAnsi="Book Antiqua"/>
                <w:color w:val="000000" w:themeColor="text1"/>
                <w:lang w:val="en-IN" w:eastAsia="en-IN"/>
              </w:rPr>
            </w:pPr>
            <w:proofErr w:type="spellStart"/>
            <w:r>
              <w:rPr>
                <w:rFonts w:ascii="Book Antiqua" w:hAnsi="Book Antiqua"/>
                <w:color w:val="000000" w:themeColor="text1"/>
                <w:lang w:val="en-IN" w:eastAsia="en-IN"/>
              </w:rPr>
              <w:t>Dinutuximab</w:t>
            </w:r>
            <w:proofErr w:type="spellEnd"/>
          </w:p>
        </w:tc>
        <w:tc>
          <w:tcPr>
            <w:tcW w:w="4675" w:type="dxa"/>
          </w:tcPr>
          <w:p w:rsidR="00BC2B17" w:rsidRDefault="005D64D1">
            <w:pPr>
              <w:adjustRightInd w:val="0"/>
              <w:snapToGrid w:val="0"/>
              <w:spacing w:line="360" w:lineRule="auto"/>
              <w:jc w:val="both"/>
              <w:rPr>
                <w:rFonts w:ascii="Book Antiqua" w:hAnsi="Book Antiqua" w:cstheme="minorBidi"/>
                <w:iCs/>
                <w:color w:val="000000" w:themeColor="text1"/>
              </w:rPr>
            </w:pPr>
            <w:r>
              <w:rPr>
                <w:rFonts w:ascii="Book Antiqua" w:hAnsi="Book Antiqua" w:cstheme="minorBidi"/>
                <w:iCs/>
                <w:color w:val="000000" w:themeColor="text1"/>
              </w:rPr>
              <w:t>GD2-binding monoclonal antibody</w:t>
            </w:r>
          </w:p>
        </w:tc>
      </w:tr>
    </w:tbl>
    <w:bookmarkEnd w:id="37"/>
    <w:bookmarkEnd w:id="38"/>
    <w:p w:rsidR="00BC2B17" w:rsidRDefault="005D64D1">
      <w:pPr>
        <w:spacing w:line="360" w:lineRule="auto"/>
        <w:jc w:val="both"/>
        <w:rPr>
          <w:rFonts w:ascii="Book Antiqua" w:hAnsi="Book Antiqua" w:cs="Book Antiqua" w:hint="eastAsia"/>
          <w:color w:val="000000"/>
          <w:lang w:eastAsia="zh-CN"/>
        </w:rPr>
      </w:pPr>
      <w:r>
        <w:rPr>
          <w:rFonts w:ascii="Book Antiqua" w:hAnsi="Book Antiqua"/>
          <w:iCs/>
          <w:color w:val="000000" w:themeColor="text1"/>
        </w:rPr>
        <w:t>CTLA-4</w:t>
      </w:r>
      <w:r>
        <w:rPr>
          <w:rFonts w:ascii="Book Antiqua" w:hAnsi="Book Antiqua" w:hint="eastAsia"/>
          <w:iCs/>
          <w:color w:val="000000" w:themeColor="text1"/>
          <w:lang w:eastAsia="zh-CN"/>
        </w:rPr>
        <w:t>:</w:t>
      </w:r>
      <w:r>
        <w:rPr>
          <w:rFonts w:ascii="Book Antiqua" w:hAnsi="Book Antiqua"/>
          <w:iCs/>
          <w:color w:val="000000" w:themeColor="text1"/>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ytotoxic T-lymphocyte associated protein 4</w:t>
      </w:r>
      <w:r>
        <w:rPr>
          <w:rFonts w:ascii="Book Antiqua" w:hAnsi="Book Antiqua" w:cs="Book Antiqua" w:hint="eastAsia"/>
          <w:color w:val="000000"/>
          <w:lang w:eastAsia="zh-CN"/>
        </w:rPr>
        <w:t>;</w:t>
      </w:r>
      <w:r>
        <w:rPr>
          <w:rFonts w:ascii="Book Antiqua" w:eastAsia="Book Antiqua" w:hAnsi="Book Antiqua" w:cs="Book Antiqua"/>
          <w:color w:val="000000"/>
        </w:rPr>
        <w:t xml:space="preserve"> PD</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 P</w:t>
      </w:r>
      <w:r>
        <w:rPr>
          <w:rFonts w:ascii="Book Antiqua" w:eastAsia="Book Antiqua" w:hAnsi="Book Antiqua" w:cs="Book Antiqua"/>
          <w:color w:val="000000"/>
        </w:rPr>
        <w:t>rogrammed cell death</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protein 1</w:t>
      </w:r>
      <w:r>
        <w:rPr>
          <w:rFonts w:ascii="Book Antiqua" w:hAnsi="Book Antiqua" w:cs="Book Antiqua" w:hint="eastAsia"/>
          <w:color w:val="000000"/>
          <w:lang w:eastAsia="zh-CN"/>
        </w:rPr>
        <w:t xml:space="preserve">; </w:t>
      </w:r>
      <w:r>
        <w:rPr>
          <w:rFonts w:ascii="Book Antiqua" w:eastAsia="Book Antiqua" w:hAnsi="Book Antiqua" w:cs="Book Antiqua"/>
          <w:color w:val="000000"/>
        </w:rPr>
        <w:t>PD-L1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rogrammed death-ligand 1</w:t>
      </w:r>
      <w:r>
        <w:rPr>
          <w:rFonts w:ascii="Book Antiqua" w:hAnsi="Book Antiqua" w:cs="Book Antiqua" w:hint="eastAsia"/>
          <w:color w:val="000000"/>
          <w:lang w:eastAsia="zh-CN"/>
        </w:rPr>
        <w:t>.</w:t>
      </w:r>
    </w:p>
    <w:p w:rsidR="00A1549A" w:rsidRDefault="00A1549A">
      <w:pPr>
        <w:spacing w:line="360" w:lineRule="auto"/>
        <w:jc w:val="both"/>
        <w:rPr>
          <w:rFonts w:ascii="Book Antiqua" w:hAnsi="Book Antiqua" w:cs="Book Antiqua" w:hint="eastAsia"/>
          <w:color w:val="000000"/>
          <w:lang w:eastAsia="zh-CN"/>
        </w:rPr>
      </w:pPr>
    </w:p>
    <w:p w:rsidR="00A1549A" w:rsidRDefault="00A1549A">
      <w:pPr>
        <w:spacing w:line="360" w:lineRule="auto"/>
        <w:jc w:val="both"/>
        <w:rPr>
          <w:rFonts w:ascii="Book Antiqua" w:hAnsi="Book Antiqua" w:cs="Book Antiqua" w:hint="eastAsia"/>
          <w:color w:val="000000"/>
          <w:lang w:eastAsia="zh-CN"/>
        </w:rPr>
      </w:pPr>
    </w:p>
    <w:p w:rsidR="00A1549A" w:rsidRDefault="00A1549A">
      <w:pPr>
        <w:spacing w:line="360" w:lineRule="auto"/>
        <w:jc w:val="both"/>
        <w:rPr>
          <w:rFonts w:ascii="Book Antiqua" w:hAnsi="Book Antiqua" w:cs="Book Antiqua" w:hint="eastAsia"/>
          <w:color w:val="000000"/>
          <w:lang w:eastAsia="zh-CN"/>
        </w:rPr>
      </w:pPr>
    </w:p>
    <w:p w:rsidR="00A1549A" w:rsidRDefault="00A1549A">
      <w:pPr>
        <w:spacing w:line="360" w:lineRule="auto"/>
        <w:jc w:val="both"/>
        <w:rPr>
          <w:rFonts w:ascii="Book Antiqua" w:hAnsi="Book Antiqua" w:cs="Book Antiqua" w:hint="eastAsia"/>
          <w:color w:val="000000"/>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r>
        <w:rPr>
          <w:rFonts w:ascii="Book Antiqua" w:hAnsi="Book Antiqua"/>
          <w:noProof/>
          <w:lang w:eastAsia="zh-CN"/>
        </w:rPr>
        <w:drawing>
          <wp:inline distT="0" distB="0" distL="0" distR="0">
            <wp:extent cx="2498090" cy="1442085"/>
            <wp:effectExtent l="0" t="0" r="0" b="5715"/>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rsidR="00A1549A" w:rsidRDefault="00A1549A" w:rsidP="00A1549A">
      <w:pPr>
        <w:jc w:val="center"/>
        <w:rPr>
          <w:rFonts w:ascii="Book Antiqua" w:hAnsi="Book Antiqua"/>
          <w:lang w:eastAsia="zh-CN"/>
        </w:rPr>
      </w:pPr>
    </w:p>
    <w:p w:rsidR="00A1549A" w:rsidRDefault="00A1549A" w:rsidP="00A1549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A1549A" w:rsidRDefault="00A1549A" w:rsidP="00A1549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A1549A" w:rsidRDefault="00A1549A" w:rsidP="00A1549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A1549A" w:rsidRDefault="00A1549A" w:rsidP="00A1549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A1549A" w:rsidRDefault="00A1549A" w:rsidP="00A1549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A1549A" w:rsidRDefault="00A1549A" w:rsidP="00A1549A">
      <w:pPr>
        <w:jc w:val="center"/>
        <w:rPr>
          <w:rFonts w:ascii="Book Antiqua" w:hAnsi="Book Antiqua"/>
          <w:lang w:eastAsia="zh-CN"/>
        </w:rPr>
      </w:pPr>
      <w:r>
        <w:rPr>
          <w:rFonts w:ascii="Book Antiqua" w:eastAsia="TimesNewRomanPSMT" w:hAnsi="Book Antiqua" w:cs="Garamond"/>
          <w:color w:val="D56400"/>
          <w:sz w:val="28"/>
          <w:szCs w:val="28"/>
        </w:rPr>
        <w:t>https://www.wjgnet.com</w:t>
      </w: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r>
        <w:rPr>
          <w:rFonts w:ascii="Book Antiqua" w:hAnsi="Book Antiqua"/>
          <w:noProof/>
          <w:lang w:eastAsia="zh-CN"/>
        </w:rPr>
        <w:drawing>
          <wp:inline distT="0" distB="0" distL="0" distR="0">
            <wp:extent cx="1447800" cy="1442085"/>
            <wp:effectExtent l="0" t="0" r="0" b="571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center"/>
        <w:rPr>
          <w:rFonts w:ascii="Book Antiqua" w:hAnsi="Book Antiqua"/>
          <w:lang w:eastAsia="zh-CN"/>
        </w:rPr>
      </w:pPr>
    </w:p>
    <w:p w:rsidR="00A1549A" w:rsidRDefault="00A1549A" w:rsidP="00A1549A">
      <w:pPr>
        <w:jc w:val="right"/>
        <w:rPr>
          <w:rFonts w:ascii="Book Antiqua" w:hAnsi="Book Antiqua"/>
          <w:color w:val="000000" w:themeColor="text1"/>
          <w:lang w:eastAsia="zh-CN"/>
        </w:rPr>
      </w:pPr>
    </w:p>
    <w:p w:rsidR="00A1549A" w:rsidRDefault="00A1549A" w:rsidP="00A1549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rsidR="00A1549A" w:rsidRPr="00A1549A" w:rsidRDefault="00A1549A">
      <w:pPr>
        <w:spacing w:line="360" w:lineRule="auto"/>
        <w:jc w:val="both"/>
        <w:rPr>
          <w:lang w:eastAsia="zh-CN"/>
        </w:rPr>
      </w:pPr>
      <w:bookmarkStart w:id="46" w:name="_GoBack"/>
      <w:bookmarkEnd w:id="46"/>
    </w:p>
    <w:sectPr w:rsidR="00A1549A" w:rsidRPr="00A15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88" w:rsidRDefault="00B65788">
      <w:r>
        <w:separator/>
      </w:r>
    </w:p>
  </w:endnote>
  <w:endnote w:type="continuationSeparator" w:id="0">
    <w:p w:rsidR="00B65788" w:rsidRDefault="00B6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426"/>
    </w:sdtPr>
    <w:sdtContent>
      <w:sdt>
        <w:sdtPr>
          <w:id w:val="860082579"/>
        </w:sdtPr>
        <w:sdtContent>
          <w:p w:rsidR="005D64D1" w:rsidRDefault="005D64D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549A">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549A">
              <w:rPr>
                <w:b/>
                <w:bCs/>
                <w:noProof/>
              </w:rPr>
              <w:t>39</w:t>
            </w:r>
            <w:r>
              <w:rPr>
                <w:b/>
                <w:bCs/>
                <w:sz w:val="24"/>
                <w:szCs w:val="24"/>
              </w:rPr>
              <w:fldChar w:fldCharType="end"/>
            </w:r>
          </w:p>
        </w:sdtContent>
      </w:sdt>
    </w:sdtContent>
  </w:sdt>
  <w:p w:rsidR="005D64D1" w:rsidRDefault="005D64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88" w:rsidRDefault="00B65788">
      <w:r>
        <w:separator/>
      </w:r>
    </w:p>
  </w:footnote>
  <w:footnote w:type="continuationSeparator" w:id="0">
    <w:p w:rsidR="00B65788" w:rsidRDefault="00B65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00A"/>
    <w:rsid w:val="0000473D"/>
    <w:rsid w:val="0002113B"/>
    <w:rsid w:val="00044866"/>
    <w:rsid w:val="00057477"/>
    <w:rsid w:val="00076ACA"/>
    <w:rsid w:val="00085272"/>
    <w:rsid w:val="000A4006"/>
    <w:rsid w:val="000B72EF"/>
    <w:rsid w:val="000E131B"/>
    <w:rsid w:val="000F5599"/>
    <w:rsid w:val="000F581B"/>
    <w:rsid w:val="0010010C"/>
    <w:rsid w:val="0011427E"/>
    <w:rsid w:val="00147C98"/>
    <w:rsid w:val="0018131E"/>
    <w:rsid w:val="001921FD"/>
    <w:rsid w:val="001B580D"/>
    <w:rsid w:val="00201FFD"/>
    <w:rsid w:val="00241308"/>
    <w:rsid w:val="00244F2F"/>
    <w:rsid w:val="002634AF"/>
    <w:rsid w:val="00292A39"/>
    <w:rsid w:val="002B4623"/>
    <w:rsid w:val="002C10D8"/>
    <w:rsid w:val="002C2683"/>
    <w:rsid w:val="002E0FBA"/>
    <w:rsid w:val="002F588D"/>
    <w:rsid w:val="003009BD"/>
    <w:rsid w:val="00303A41"/>
    <w:rsid w:val="00316D15"/>
    <w:rsid w:val="003232D8"/>
    <w:rsid w:val="00340DA6"/>
    <w:rsid w:val="00354E11"/>
    <w:rsid w:val="003805D1"/>
    <w:rsid w:val="003862E5"/>
    <w:rsid w:val="00392410"/>
    <w:rsid w:val="003A0689"/>
    <w:rsid w:val="003A66E9"/>
    <w:rsid w:val="003B1D23"/>
    <w:rsid w:val="003D166C"/>
    <w:rsid w:val="003E50DD"/>
    <w:rsid w:val="003F2420"/>
    <w:rsid w:val="0048459D"/>
    <w:rsid w:val="00484E0D"/>
    <w:rsid w:val="004A6721"/>
    <w:rsid w:val="004C2D95"/>
    <w:rsid w:val="004D01AD"/>
    <w:rsid w:val="004E192C"/>
    <w:rsid w:val="004E62B7"/>
    <w:rsid w:val="004E7A55"/>
    <w:rsid w:val="004F3ADD"/>
    <w:rsid w:val="00505BBB"/>
    <w:rsid w:val="005558C4"/>
    <w:rsid w:val="005779E3"/>
    <w:rsid w:val="00590397"/>
    <w:rsid w:val="005B12AD"/>
    <w:rsid w:val="005D04BA"/>
    <w:rsid w:val="005D10A9"/>
    <w:rsid w:val="005D5F13"/>
    <w:rsid w:val="005D64D1"/>
    <w:rsid w:val="005F021E"/>
    <w:rsid w:val="005F3097"/>
    <w:rsid w:val="005F7318"/>
    <w:rsid w:val="006001E6"/>
    <w:rsid w:val="00603278"/>
    <w:rsid w:val="00604609"/>
    <w:rsid w:val="00656F52"/>
    <w:rsid w:val="006744AE"/>
    <w:rsid w:val="00691C2D"/>
    <w:rsid w:val="00691F15"/>
    <w:rsid w:val="006C1EB9"/>
    <w:rsid w:val="0070227D"/>
    <w:rsid w:val="007225C2"/>
    <w:rsid w:val="007333DA"/>
    <w:rsid w:val="00741F0B"/>
    <w:rsid w:val="00757217"/>
    <w:rsid w:val="007B1BE3"/>
    <w:rsid w:val="007F48EC"/>
    <w:rsid w:val="007F68CF"/>
    <w:rsid w:val="00802F15"/>
    <w:rsid w:val="00815CCA"/>
    <w:rsid w:val="008603EC"/>
    <w:rsid w:val="00862F48"/>
    <w:rsid w:val="00871952"/>
    <w:rsid w:val="0088422E"/>
    <w:rsid w:val="00890D13"/>
    <w:rsid w:val="00891139"/>
    <w:rsid w:val="008A4884"/>
    <w:rsid w:val="008B10F3"/>
    <w:rsid w:val="008C0C3C"/>
    <w:rsid w:val="008D221E"/>
    <w:rsid w:val="008E26AD"/>
    <w:rsid w:val="00911709"/>
    <w:rsid w:val="00940874"/>
    <w:rsid w:val="00961044"/>
    <w:rsid w:val="00966089"/>
    <w:rsid w:val="00967668"/>
    <w:rsid w:val="00983653"/>
    <w:rsid w:val="0098389F"/>
    <w:rsid w:val="00985AB7"/>
    <w:rsid w:val="009A1E0E"/>
    <w:rsid w:val="009C6781"/>
    <w:rsid w:val="009D5E60"/>
    <w:rsid w:val="009F3E16"/>
    <w:rsid w:val="009F6681"/>
    <w:rsid w:val="00A03AC3"/>
    <w:rsid w:val="00A1549A"/>
    <w:rsid w:val="00A77B3E"/>
    <w:rsid w:val="00AA241C"/>
    <w:rsid w:val="00AA323D"/>
    <w:rsid w:val="00AA3CE5"/>
    <w:rsid w:val="00B33F24"/>
    <w:rsid w:val="00B34FD2"/>
    <w:rsid w:val="00B4400F"/>
    <w:rsid w:val="00B46001"/>
    <w:rsid w:val="00B5735F"/>
    <w:rsid w:val="00B63E50"/>
    <w:rsid w:val="00B64A28"/>
    <w:rsid w:val="00B65788"/>
    <w:rsid w:val="00B771A4"/>
    <w:rsid w:val="00B9164B"/>
    <w:rsid w:val="00BC2B17"/>
    <w:rsid w:val="00BC370F"/>
    <w:rsid w:val="00BC5BC4"/>
    <w:rsid w:val="00C06CAF"/>
    <w:rsid w:val="00C51EB2"/>
    <w:rsid w:val="00C753B5"/>
    <w:rsid w:val="00C77BBB"/>
    <w:rsid w:val="00C94015"/>
    <w:rsid w:val="00CA2A55"/>
    <w:rsid w:val="00CA3DA3"/>
    <w:rsid w:val="00CC5C3E"/>
    <w:rsid w:val="00CD0421"/>
    <w:rsid w:val="00CD2FA0"/>
    <w:rsid w:val="00CE7615"/>
    <w:rsid w:val="00D0114A"/>
    <w:rsid w:val="00D151D7"/>
    <w:rsid w:val="00D52624"/>
    <w:rsid w:val="00D554DB"/>
    <w:rsid w:val="00D746D9"/>
    <w:rsid w:val="00D776A0"/>
    <w:rsid w:val="00D852EB"/>
    <w:rsid w:val="00D94894"/>
    <w:rsid w:val="00DA2E82"/>
    <w:rsid w:val="00DB15B8"/>
    <w:rsid w:val="00DC5D27"/>
    <w:rsid w:val="00DD4A53"/>
    <w:rsid w:val="00E15E20"/>
    <w:rsid w:val="00E27A7C"/>
    <w:rsid w:val="00E6262C"/>
    <w:rsid w:val="00E77AA2"/>
    <w:rsid w:val="00E8565B"/>
    <w:rsid w:val="00EA57D2"/>
    <w:rsid w:val="00ED5074"/>
    <w:rsid w:val="00F23331"/>
    <w:rsid w:val="00F242C7"/>
    <w:rsid w:val="00F30253"/>
    <w:rsid w:val="00F84F2A"/>
    <w:rsid w:val="00F91A2E"/>
    <w:rsid w:val="00FA53A2"/>
    <w:rsid w:val="00FB1174"/>
    <w:rsid w:val="00FB3B89"/>
    <w:rsid w:val="00FC5DD7"/>
    <w:rsid w:val="029B715C"/>
    <w:rsid w:val="28C570C4"/>
    <w:rsid w:val="38DB47A7"/>
    <w:rsid w:val="45E80E53"/>
    <w:rsid w:val="5F883B06"/>
    <w:rsid w:val="60BE0BD2"/>
    <w:rsid w:val="62D3236B"/>
    <w:rsid w:val="66E97E20"/>
    <w:rsid w:val="73282745"/>
    <w:rsid w:val="7592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table" w:styleId="a9">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spacing w:after="160" w:line="259" w:lineRule="auto"/>
      <w:ind w:left="720"/>
      <w:contextualSpacing/>
    </w:pPr>
    <w:rPr>
      <w:rFonts w:asciiTheme="minorHAnsi" w:eastAsiaTheme="minorHAnsi" w:hAnsiTheme="minorHAnsi" w:cstheme="minorBidi"/>
      <w:sz w:val="22"/>
      <w:szCs w:val="22"/>
    </w:rPr>
  </w:style>
  <w:style w:type="table" w:customStyle="1" w:styleId="PlainTable11">
    <w:name w:val="Plain Table 11"/>
    <w:basedOn w:val="a1"/>
    <w:uiPriority w:val="41"/>
    <w:qFormat/>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
    <w:name w:val="修订1"/>
    <w:hidden/>
    <w:uiPriority w:val="99"/>
    <w:semiHidden/>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table" w:styleId="a9">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spacing w:after="160" w:line="259" w:lineRule="auto"/>
      <w:ind w:left="720"/>
      <w:contextualSpacing/>
    </w:pPr>
    <w:rPr>
      <w:rFonts w:asciiTheme="minorHAnsi" w:eastAsiaTheme="minorHAnsi" w:hAnsiTheme="minorHAnsi" w:cstheme="minorBidi"/>
      <w:sz w:val="22"/>
      <w:szCs w:val="22"/>
    </w:rPr>
  </w:style>
  <w:style w:type="table" w:customStyle="1" w:styleId="PlainTable11">
    <w:name w:val="Plain Table 11"/>
    <w:basedOn w:val="a1"/>
    <w:uiPriority w:val="41"/>
    <w:qFormat/>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3618">
      <w:bodyDiv w:val="1"/>
      <w:marLeft w:val="0"/>
      <w:marRight w:val="0"/>
      <w:marTop w:val="0"/>
      <w:marBottom w:val="0"/>
      <w:divBdr>
        <w:top w:val="none" w:sz="0" w:space="0" w:color="auto"/>
        <w:left w:val="none" w:sz="0" w:space="0" w:color="auto"/>
        <w:bottom w:val="none" w:sz="0" w:space="0" w:color="auto"/>
        <w:right w:val="none" w:sz="0" w:space="0" w:color="auto"/>
      </w:divBdr>
    </w:div>
    <w:div w:id="163043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38</Pages>
  <Words>9879</Words>
  <Characters>56315</Characters>
  <Application>Microsoft Office Word</Application>
  <DocSecurity>0</DocSecurity>
  <Lines>469</Lines>
  <Paragraphs>132</Paragraphs>
  <ScaleCrop>false</ScaleCrop>
  <Company/>
  <LinksUpToDate>false</LinksUpToDate>
  <CharactersWithSpaces>66062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 Michael Stanley</dc:creator>
  <cp:lastModifiedBy>马玉杰</cp:lastModifiedBy>
  <cp:revision>4</cp:revision>
  <dcterms:created xsi:type="dcterms:W3CDTF">2021-02-20T04:33:00Z</dcterms:created>
  <dcterms:modified xsi:type="dcterms:W3CDTF">2021-03-10T11:42:00Z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