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D225B" w14:textId="77777777" w:rsidR="00A77B3E" w:rsidRPr="00317D48" w:rsidRDefault="00134EF8" w:rsidP="00D16A83">
      <w:pPr>
        <w:adjustRightInd w:val="0"/>
        <w:snapToGrid w:val="0"/>
        <w:spacing w:line="360" w:lineRule="auto"/>
        <w:jc w:val="both"/>
        <w:rPr>
          <w:rFonts w:ascii="Book Antiqua" w:hAnsi="Book Antiqua"/>
          <w:color w:val="000000" w:themeColor="text1"/>
        </w:rPr>
      </w:pPr>
      <w:bookmarkStart w:id="0" w:name="_Hlk65182941"/>
      <w:r w:rsidRPr="00317D48">
        <w:rPr>
          <w:rFonts w:ascii="Book Antiqua" w:eastAsia="Book Antiqua" w:hAnsi="Book Antiqua" w:cs="Book Antiqua"/>
          <w:b/>
          <w:color w:val="000000" w:themeColor="text1"/>
        </w:rPr>
        <w:t xml:space="preserve">Name of Journal: </w:t>
      </w:r>
      <w:r w:rsidRPr="00317D48">
        <w:rPr>
          <w:rFonts w:ascii="Book Antiqua" w:eastAsia="Book Antiqua" w:hAnsi="Book Antiqua" w:cs="Book Antiqua"/>
          <w:i/>
          <w:color w:val="000000" w:themeColor="text1"/>
        </w:rPr>
        <w:t>World Journal of Meta-Analysis</w:t>
      </w:r>
    </w:p>
    <w:p w14:paraId="290BEAC1"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color w:val="000000" w:themeColor="text1"/>
        </w:rPr>
        <w:t xml:space="preserve">Manuscript NO: </w:t>
      </w:r>
      <w:r w:rsidRPr="00317D48">
        <w:rPr>
          <w:rFonts w:ascii="Book Antiqua" w:eastAsia="Book Antiqua" w:hAnsi="Book Antiqua" w:cs="Book Antiqua"/>
          <w:color w:val="000000" w:themeColor="text1"/>
        </w:rPr>
        <w:t>60756</w:t>
      </w:r>
    </w:p>
    <w:p w14:paraId="4939C4F4"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color w:val="000000" w:themeColor="text1"/>
        </w:rPr>
        <w:t xml:space="preserve">Manuscript Type: </w:t>
      </w:r>
      <w:r w:rsidRPr="00317D48">
        <w:rPr>
          <w:rFonts w:ascii="Book Antiqua" w:eastAsia="Book Antiqua" w:hAnsi="Book Antiqua" w:cs="Book Antiqua"/>
          <w:color w:val="000000" w:themeColor="text1"/>
        </w:rPr>
        <w:t>META-ANALYSIS</w:t>
      </w:r>
    </w:p>
    <w:p w14:paraId="4845B27C"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34DD23D4" w14:textId="3C0D818B"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bCs/>
          <w:color w:val="000000" w:themeColor="text1"/>
        </w:rPr>
        <w:t xml:space="preserve">Efficacy and safety outcomes with </w:t>
      </w:r>
      <w:r w:rsidR="00E3382A" w:rsidRPr="00317D48">
        <w:rPr>
          <w:rFonts w:ascii="Book Antiqua" w:eastAsia="Book Antiqua" w:hAnsi="Book Antiqua" w:cs="Book Antiqua"/>
          <w:b/>
          <w:bCs/>
          <w:color w:val="000000" w:themeColor="text1"/>
        </w:rPr>
        <w:t xml:space="preserve">remdesivir </w:t>
      </w:r>
      <w:r w:rsidRPr="00317D48">
        <w:rPr>
          <w:rFonts w:ascii="Book Antiqua" w:eastAsia="Book Antiqua" w:hAnsi="Book Antiqua" w:cs="Book Antiqua"/>
          <w:b/>
          <w:bCs/>
          <w:color w:val="000000" w:themeColor="text1"/>
        </w:rPr>
        <w:t xml:space="preserve">in COVID-19 </w:t>
      </w:r>
      <w:r w:rsidR="00E3382A" w:rsidRPr="00317D48">
        <w:rPr>
          <w:rFonts w:ascii="Book Antiqua" w:eastAsia="Book Antiqua" w:hAnsi="Book Antiqua" w:cs="Book Antiqua"/>
          <w:b/>
          <w:bCs/>
          <w:color w:val="000000" w:themeColor="text1"/>
        </w:rPr>
        <w:t>patients</w:t>
      </w:r>
      <w:r w:rsidRPr="00317D48">
        <w:rPr>
          <w:rFonts w:ascii="Book Antiqua" w:eastAsia="Book Antiqua" w:hAnsi="Book Antiqua" w:cs="Book Antiqua"/>
          <w:b/>
          <w:bCs/>
          <w:color w:val="000000" w:themeColor="text1"/>
        </w:rPr>
        <w:t xml:space="preserve">: A </w:t>
      </w:r>
      <w:r w:rsidR="00E3382A" w:rsidRPr="00317D48">
        <w:rPr>
          <w:rFonts w:ascii="Book Antiqua" w:eastAsia="Book Antiqua" w:hAnsi="Book Antiqua" w:cs="Book Antiqua"/>
          <w:b/>
          <w:bCs/>
          <w:color w:val="000000" w:themeColor="text1"/>
        </w:rPr>
        <w:t>meta-analysis</w:t>
      </w:r>
    </w:p>
    <w:p w14:paraId="22B43B42"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77521223" w14:textId="4BADD95B"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Patel TK </w:t>
      </w:r>
      <w:r w:rsidRPr="00317D48">
        <w:rPr>
          <w:rFonts w:ascii="Book Antiqua" w:eastAsia="Book Antiqua" w:hAnsi="Book Antiqua" w:cs="Book Antiqua"/>
          <w:i/>
          <w:iCs/>
          <w:color w:val="000000" w:themeColor="text1"/>
        </w:rPr>
        <w:t>et al</w:t>
      </w:r>
      <w:r w:rsidRPr="00317D48">
        <w:rPr>
          <w:rFonts w:ascii="Book Antiqua" w:eastAsia="Book Antiqua" w:hAnsi="Book Antiqua" w:cs="Book Antiqua"/>
          <w:color w:val="000000" w:themeColor="text1"/>
        </w:rPr>
        <w:t xml:space="preserve">. A meta-analysis of </w:t>
      </w:r>
      <w:r w:rsidR="00E66202" w:rsidRPr="00317D48">
        <w:rPr>
          <w:rFonts w:ascii="Book Antiqua" w:eastAsia="Book Antiqua" w:hAnsi="Book Antiqua" w:cs="Book Antiqua"/>
          <w:color w:val="000000" w:themeColor="text1"/>
        </w:rPr>
        <w:t xml:space="preserve">remdesivir </w:t>
      </w:r>
      <w:r w:rsidRPr="00317D48">
        <w:rPr>
          <w:rFonts w:ascii="Book Antiqua" w:eastAsia="Book Antiqua" w:hAnsi="Book Antiqua" w:cs="Book Antiqua"/>
          <w:color w:val="000000" w:themeColor="text1"/>
        </w:rPr>
        <w:t>in COVID-19</w:t>
      </w:r>
    </w:p>
    <w:p w14:paraId="228ECDA4"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5B73C90B" w14:textId="4C273A45"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Tejas Kamleshbhai Patel, Parvati B Patel, Manish Barvaliya, Vijayalaxmi, Hira Lal Bhalla</w:t>
      </w:r>
    </w:p>
    <w:p w14:paraId="03F49B3E"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59F450BF" w14:textId="2B786160"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bCs/>
          <w:color w:val="000000" w:themeColor="text1"/>
        </w:rPr>
        <w:t xml:space="preserve">Tejas Kamleshbhai Patel, Vijayalaxmi, Hira Lal Bhalla, </w:t>
      </w:r>
      <w:r w:rsidRPr="00317D48">
        <w:rPr>
          <w:rFonts w:ascii="Book Antiqua" w:eastAsia="Book Antiqua" w:hAnsi="Book Antiqua" w:cs="Book Antiqua"/>
          <w:color w:val="000000" w:themeColor="text1"/>
        </w:rPr>
        <w:t>Department of Pharmacology, All India Institute of Medical Sciences, Gorakhpur, Gorakhpur 273008, Uttar Pradesh, India</w:t>
      </w:r>
    </w:p>
    <w:p w14:paraId="0CCA8436"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503EB068"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bCs/>
          <w:color w:val="000000" w:themeColor="text1"/>
        </w:rPr>
        <w:t xml:space="preserve">Parvati B Patel, </w:t>
      </w:r>
      <w:r w:rsidRPr="00317D48">
        <w:rPr>
          <w:rFonts w:ascii="Book Antiqua" w:eastAsia="Book Antiqua" w:hAnsi="Book Antiqua" w:cs="Book Antiqua"/>
          <w:color w:val="000000" w:themeColor="text1"/>
        </w:rPr>
        <w:t>Department of Pharmacology, GMERS Medical College, Gotri, Vadodara 390021, Gujarat, India</w:t>
      </w:r>
    </w:p>
    <w:p w14:paraId="100266BE"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472C3C26"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bCs/>
          <w:color w:val="000000" w:themeColor="text1"/>
        </w:rPr>
        <w:t xml:space="preserve">Manish Barvaliya, </w:t>
      </w:r>
      <w:r w:rsidRPr="00317D48">
        <w:rPr>
          <w:rFonts w:ascii="Book Antiqua" w:eastAsia="Book Antiqua" w:hAnsi="Book Antiqua" w:cs="Book Antiqua"/>
          <w:color w:val="000000" w:themeColor="text1"/>
        </w:rPr>
        <w:t>Department of Pharmacology, Government Medical College, Bhavnagar, Bhavnagar 364001, Gujarat, India</w:t>
      </w:r>
    </w:p>
    <w:p w14:paraId="070C4F55"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7E4C14F7" w14:textId="02D78EB1"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bCs/>
          <w:color w:val="000000" w:themeColor="text1"/>
        </w:rPr>
        <w:t xml:space="preserve">Author contributions: </w:t>
      </w:r>
      <w:r w:rsidRPr="00317D48">
        <w:rPr>
          <w:rFonts w:ascii="Book Antiqua" w:eastAsia="Book Antiqua" w:hAnsi="Book Antiqua" w:cs="Book Antiqua"/>
          <w:color w:val="000000" w:themeColor="text1"/>
        </w:rPr>
        <w:t>All authors</w:t>
      </w:r>
      <w:r w:rsidR="0031593E"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designed the meta-analysis</w:t>
      </w:r>
      <w:r w:rsidR="005337F0" w:rsidRPr="00317D48">
        <w:rPr>
          <w:rFonts w:ascii="Book Antiqua" w:eastAsia="SimSun" w:hAnsi="Book Antiqua" w:cs="SimSun"/>
          <w:color w:val="000000" w:themeColor="text1"/>
          <w:lang w:eastAsia="zh-CN"/>
        </w:rPr>
        <w:t>;</w:t>
      </w:r>
      <w:r w:rsidRPr="00317D48">
        <w:rPr>
          <w:rFonts w:ascii="Book Antiqua" w:eastAsia="Book Antiqua" w:hAnsi="Book Antiqua" w:cs="Book Antiqua"/>
          <w:color w:val="000000" w:themeColor="text1"/>
        </w:rPr>
        <w:t xml:space="preserve"> Patel</w:t>
      </w:r>
      <w:r w:rsidR="0031593E" w:rsidRPr="00317D48">
        <w:rPr>
          <w:rFonts w:ascii="Book Antiqua" w:eastAsia="Book Antiqua" w:hAnsi="Book Antiqua" w:cs="Book Antiqua"/>
          <w:color w:val="000000" w:themeColor="text1"/>
        </w:rPr>
        <w:t xml:space="preserve"> </w:t>
      </w:r>
      <w:r w:rsidR="005337F0" w:rsidRPr="00317D48">
        <w:rPr>
          <w:rFonts w:ascii="Book Antiqua" w:eastAsia="Book Antiqua" w:hAnsi="Book Antiqua" w:cs="Book Antiqua"/>
          <w:color w:val="000000" w:themeColor="text1"/>
        </w:rPr>
        <w:t xml:space="preserve">TK </w:t>
      </w:r>
      <w:r w:rsidRPr="00317D48">
        <w:rPr>
          <w:rFonts w:ascii="Book Antiqua" w:eastAsia="Book Antiqua" w:hAnsi="Book Antiqua" w:cs="Book Antiqua"/>
          <w:color w:val="000000" w:themeColor="text1"/>
        </w:rPr>
        <w:t>and</w:t>
      </w:r>
      <w:r w:rsidR="0031593E" w:rsidRPr="00317D48">
        <w:rPr>
          <w:rFonts w:ascii="Book Antiqua" w:eastAsia="Book Antiqua" w:hAnsi="Book Antiqua" w:cs="Book Antiqua"/>
          <w:color w:val="000000" w:themeColor="text1"/>
          <w:vertAlign w:val="superscript"/>
        </w:rPr>
        <w:t xml:space="preserve"> </w:t>
      </w:r>
      <w:r w:rsidRPr="00317D48">
        <w:rPr>
          <w:rFonts w:ascii="Book Antiqua" w:eastAsia="Book Antiqua" w:hAnsi="Book Antiqua" w:cs="Book Antiqua"/>
          <w:color w:val="000000" w:themeColor="text1"/>
        </w:rPr>
        <w:t>Patel</w:t>
      </w:r>
      <w:r w:rsidR="0031593E" w:rsidRPr="00317D48">
        <w:rPr>
          <w:rFonts w:ascii="Book Antiqua" w:eastAsia="Book Antiqua" w:hAnsi="Book Antiqua" w:cs="Book Antiqua"/>
          <w:color w:val="000000" w:themeColor="text1"/>
        </w:rPr>
        <w:t xml:space="preserve"> </w:t>
      </w:r>
      <w:r w:rsidR="005337F0" w:rsidRPr="00317D48">
        <w:rPr>
          <w:rFonts w:ascii="Book Antiqua" w:eastAsia="Book Antiqua" w:hAnsi="Book Antiqua" w:cs="Book Antiqua"/>
          <w:color w:val="000000" w:themeColor="text1"/>
        </w:rPr>
        <w:t xml:space="preserve">PB </w:t>
      </w:r>
      <w:r w:rsidRPr="00317D48">
        <w:rPr>
          <w:rFonts w:ascii="Book Antiqua" w:eastAsia="Book Antiqua" w:hAnsi="Book Antiqua" w:cs="Book Antiqua"/>
          <w:color w:val="000000" w:themeColor="text1"/>
        </w:rPr>
        <w:t>conducted the literature search</w:t>
      </w:r>
      <w:r w:rsidR="005337F0"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 Patel</w:t>
      </w:r>
      <w:r w:rsidR="0031593E" w:rsidRPr="00317D48">
        <w:rPr>
          <w:rFonts w:ascii="Book Antiqua" w:eastAsia="Book Antiqua" w:hAnsi="Book Antiqua" w:cs="Book Antiqua"/>
          <w:color w:val="000000" w:themeColor="text1"/>
        </w:rPr>
        <w:t xml:space="preserve"> </w:t>
      </w:r>
      <w:r w:rsidR="005337F0" w:rsidRPr="00317D48">
        <w:rPr>
          <w:rFonts w:ascii="Book Antiqua" w:eastAsia="Book Antiqua" w:hAnsi="Book Antiqua" w:cs="Book Antiqua"/>
          <w:color w:val="000000" w:themeColor="text1"/>
        </w:rPr>
        <w:t xml:space="preserve">TK </w:t>
      </w:r>
      <w:r w:rsidRPr="00317D48">
        <w:rPr>
          <w:rFonts w:ascii="Book Antiqua" w:eastAsia="Book Antiqua" w:hAnsi="Book Antiqua" w:cs="Book Antiqua"/>
          <w:color w:val="000000" w:themeColor="text1"/>
        </w:rPr>
        <w:t xml:space="preserve">and Barvaliya </w:t>
      </w:r>
      <w:r w:rsidR="005337F0" w:rsidRPr="00317D48">
        <w:rPr>
          <w:rFonts w:ascii="Book Antiqua" w:eastAsia="Book Antiqua" w:hAnsi="Book Antiqua" w:cs="Book Antiqua"/>
          <w:color w:val="000000" w:themeColor="text1"/>
        </w:rPr>
        <w:t xml:space="preserve">M </w:t>
      </w:r>
      <w:r w:rsidRPr="00317D48">
        <w:rPr>
          <w:rFonts w:ascii="Book Antiqua" w:eastAsia="Book Antiqua" w:hAnsi="Book Antiqua" w:cs="Book Antiqua"/>
          <w:color w:val="000000" w:themeColor="text1"/>
        </w:rPr>
        <w:t>extracted the data</w:t>
      </w:r>
      <w:r w:rsidR="005337F0"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 Patel</w:t>
      </w:r>
      <w:r w:rsidR="005337F0" w:rsidRPr="00317D48">
        <w:rPr>
          <w:rFonts w:ascii="Book Antiqua" w:eastAsia="Book Antiqua" w:hAnsi="Book Antiqua" w:cs="Book Antiqua"/>
          <w:color w:val="000000" w:themeColor="text1"/>
        </w:rPr>
        <w:t xml:space="preserve"> TK</w:t>
      </w:r>
      <w:r w:rsidRPr="00317D48">
        <w:rPr>
          <w:rFonts w:ascii="Book Antiqua" w:eastAsia="Book Antiqua" w:hAnsi="Book Antiqua" w:cs="Book Antiqua"/>
          <w:color w:val="000000" w:themeColor="text1"/>
        </w:rPr>
        <w:t>,</w:t>
      </w:r>
      <w:r w:rsidR="0031593E" w:rsidRPr="00317D48">
        <w:rPr>
          <w:rFonts w:ascii="Book Antiqua" w:eastAsia="Book Antiqua" w:hAnsi="Book Antiqua" w:cs="Book Antiqua"/>
          <w:color w:val="000000" w:themeColor="text1"/>
          <w:vertAlign w:val="superscript"/>
        </w:rPr>
        <w:t xml:space="preserve"> </w:t>
      </w:r>
      <w:r w:rsidRPr="00317D48">
        <w:rPr>
          <w:rFonts w:ascii="Book Antiqua" w:eastAsia="Book Antiqua" w:hAnsi="Book Antiqua" w:cs="Book Antiqua"/>
          <w:color w:val="000000" w:themeColor="text1"/>
        </w:rPr>
        <w:t>Patel</w:t>
      </w:r>
      <w:r w:rsidR="0031593E" w:rsidRPr="00317D48">
        <w:rPr>
          <w:rFonts w:ascii="Book Antiqua" w:eastAsia="Book Antiqua" w:hAnsi="Book Antiqua" w:cs="Book Antiqua"/>
          <w:color w:val="000000" w:themeColor="text1"/>
        </w:rPr>
        <w:t xml:space="preserve"> </w:t>
      </w:r>
      <w:r w:rsidR="005337F0" w:rsidRPr="00317D48">
        <w:rPr>
          <w:rFonts w:ascii="Book Antiqua" w:eastAsia="Book Antiqua" w:hAnsi="Book Antiqua" w:cs="Book Antiqua"/>
          <w:color w:val="000000" w:themeColor="text1"/>
        </w:rPr>
        <w:t>PB</w:t>
      </w:r>
      <w:r w:rsidR="007739FF"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and</w:t>
      </w:r>
      <w:r w:rsidR="0031593E" w:rsidRPr="00317D48">
        <w:rPr>
          <w:rFonts w:ascii="Book Antiqua" w:eastAsia="Book Antiqua" w:hAnsi="Book Antiqua" w:cs="Book Antiqua"/>
          <w:color w:val="000000" w:themeColor="text1"/>
          <w:vertAlign w:val="superscript"/>
        </w:rPr>
        <w:t xml:space="preserve"> </w:t>
      </w:r>
      <w:r w:rsidRPr="00317D48">
        <w:rPr>
          <w:rFonts w:ascii="Book Antiqua" w:eastAsia="Book Antiqua" w:hAnsi="Book Antiqua" w:cs="Book Antiqua"/>
          <w:color w:val="000000" w:themeColor="text1"/>
        </w:rPr>
        <w:t>Barvaliya</w:t>
      </w:r>
      <w:r w:rsidR="0031593E" w:rsidRPr="00317D48">
        <w:rPr>
          <w:rFonts w:ascii="Book Antiqua" w:eastAsia="Book Antiqua" w:hAnsi="Book Antiqua" w:cs="Book Antiqua"/>
          <w:color w:val="000000" w:themeColor="text1"/>
        </w:rPr>
        <w:t xml:space="preserve"> </w:t>
      </w:r>
      <w:r w:rsidR="005337F0" w:rsidRPr="00317D48">
        <w:rPr>
          <w:rFonts w:ascii="Book Antiqua" w:eastAsia="Book Antiqua" w:hAnsi="Book Antiqua" w:cs="Book Antiqua"/>
          <w:color w:val="000000" w:themeColor="text1"/>
        </w:rPr>
        <w:t xml:space="preserve">M </w:t>
      </w:r>
      <w:r w:rsidRPr="00317D48">
        <w:rPr>
          <w:rFonts w:ascii="Book Antiqua" w:eastAsia="Book Antiqua" w:hAnsi="Book Antiqua" w:cs="Book Antiqua"/>
          <w:color w:val="000000" w:themeColor="text1"/>
        </w:rPr>
        <w:t>analyzed the data</w:t>
      </w:r>
      <w:r w:rsidR="005337F0" w:rsidRPr="00317D48">
        <w:rPr>
          <w:rFonts w:ascii="Book Antiqua" w:eastAsia="Book Antiqua" w:hAnsi="Book Antiqua" w:cs="Book Antiqua"/>
          <w:color w:val="000000" w:themeColor="text1"/>
        </w:rPr>
        <w:t xml:space="preserve">; all </w:t>
      </w:r>
      <w:r w:rsidRPr="00317D48">
        <w:rPr>
          <w:rFonts w:ascii="Book Antiqua" w:eastAsia="Book Antiqua" w:hAnsi="Book Antiqua" w:cs="Book Antiqua"/>
          <w:color w:val="000000" w:themeColor="text1"/>
        </w:rPr>
        <w:t>authors</w:t>
      </w:r>
      <w:r w:rsidR="0031593E"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interpreted the data</w:t>
      </w:r>
      <w:r w:rsidR="005337F0"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 Patel</w:t>
      </w:r>
      <w:r w:rsidR="0031593E" w:rsidRPr="00317D48">
        <w:rPr>
          <w:rFonts w:ascii="Book Antiqua" w:eastAsia="Book Antiqua" w:hAnsi="Book Antiqua" w:cs="Book Antiqua"/>
          <w:color w:val="000000" w:themeColor="text1"/>
        </w:rPr>
        <w:t xml:space="preserve"> </w:t>
      </w:r>
      <w:r w:rsidR="005337F0" w:rsidRPr="00317D48">
        <w:rPr>
          <w:rFonts w:ascii="Book Antiqua" w:eastAsia="Book Antiqua" w:hAnsi="Book Antiqua" w:cs="Book Antiqua"/>
          <w:color w:val="000000" w:themeColor="text1"/>
        </w:rPr>
        <w:t xml:space="preserve">TK </w:t>
      </w:r>
      <w:r w:rsidRPr="00317D48">
        <w:rPr>
          <w:rFonts w:ascii="Book Antiqua" w:eastAsia="Book Antiqua" w:hAnsi="Book Antiqua" w:cs="Book Antiqua"/>
          <w:color w:val="000000" w:themeColor="text1"/>
        </w:rPr>
        <w:t xml:space="preserve">wrote the first draft and revised subsequent drafts with input </w:t>
      </w:r>
      <w:r w:rsidR="0040613D" w:rsidRPr="00317D48">
        <w:rPr>
          <w:rFonts w:ascii="Book Antiqua" w:eastAsia="Book Antiqua" w:hAnsi="Book Antiqua" w:cs="Book Antiqua"/>
          <w:color w:val="000000" w:themeColor="text1"/>
        </w:rPr>
        <w:t xml:space="preserve">from </w:t>
      </w:r>
      <w:r w:rsidRPr="00317D48">
        <w:rPr>
          <w:rFonts w:ascii="Book Antiqua" w:eastAsia="Book Antiqua" w:hAnsi="Book Antiqua" w:cs="Book Antiqua"/>
          <w:color w:val="000000" w:themeColor="text1"/>
        </w:rPr>
        <w:t>Patel</w:t>
      </w:r>
      <w:r w:rsidR="005337F0" w:rsidRPr="00317D48">
        <w:rPr>
          <w:rFonts w:ascii="Book Antiqua" w:eastAsia="Book Antiqua" w:hAnsi="Book Antiqua" w:cs="Book Antiqua"/>
          <w:color w:val="000000" w:themeColor="text1"/>
        </w:rPr>
        <w:t xml:space="preserve"> PB</w:t>
      </w:r>
      <w:r w:rsidRPr="00317D48">
        <w:rPr>
          <w:rFonts w:ascii="Book Antiqua" w:eastAsia="Book Antiqua" w:hAnsi="Book Antiqua" w:cs="Book Antiqua"/>
          <w:color w:val="000000" w:themeColor="text1"/>
        </w:rPr>
        <w:t>,</w:t>
      </w:r>
      <w:r w:rsidR="0031593E" w:rsidRPr="00317D48">
        <w:rPr>
          <w:rFonts w:ascii="Book Antiqua" w:eastAsia="Book Antiqua" w:hAnsi="Book Antiqua" w:cs="Book Antiqua"/>
          <w:color w:val="000000" w:themeColor="text1"/>
          <w:vertAlign w:val="superscript"/>
        </w:rPr>
        <w:t xml:space="preserve"> </w:t>
      </w:r>
      <w:r w:rsidRPr="00317D48">
        <w:rPr>
          <w:rFonts w:ascii="Book Antiqua" w:eastAsia="Book Antiqua" w:hAnsi="Book Antiqua" w:cs="Book Antiqua"/>
          <w:color w:val="000000" w:themeColor="text1"/>
        </w:rPr>
        <w:t>Barvaliya</w:t>
      </w:r>
      <w:r w:rsidR="005337F0" w:rsidRPr="00317D48">
        <w:rPr>
          <w:rFonts w:ascii="Book Antiqua" w:eastAsia="Book Antiqua" w:hAnsi="Book Antiqua" w:cs="Book Antiqua"/>
          <w:color w:val="000000" w:themeColor="text1"/>
        </w:rPr>
        <w:t xml:space="preserve"> M</w:t>
      </w:r>
      <w:r w:rsidRPr="00317D48">
        <w:rPr>
          <w:rFonts w:ascii="Book Antiqua" w:eastAsia="Book Antiqua" w:hAnsi="Book Antiqua" w:cs="Book Antiqua"/>
          <w:color w:val="000000" w:themeColor="text1"/>
        </w:rPr>
        <w:t>,</w:t>
      </w:r>
      <w:r w:rsidR="0031593E" w:rsidRPr="00317D48">
        <w:rPr>
          <w:rFonts w:ascii="Book Antiqua" w:eastAsia="Book Antiqua" w:hAnsi="Book Antiqua" w:cs="Book Antiqua"/>
          <w:color w:val="000000" w:themeColor="text1"/>
          <w:vertAlign w:val="superscript"/>
        </w:rPr>
        <w:t xml:space="preserve"> </w:t>
      </w:r>
      <w:r w:rsidRPr="00317D48">
        <w:rPr>
          <w:rFonts w:ascii="Book Antiqua" w:eastAsia="Book Antiqua" w:hAnsi="Book Antiqua" w:cs="Book Antiqua"/>
          <w:color w:val="000000" w:themeColor="text1"/>
        </w:rPr>
        <w:t>Vijayalaxmi,</w:t>
      </w:r>
      <w:r w:rsidR="0031593E" w:rsidRPr="00317D48">
        <w:rPr>
          <w:rFonts w:ascii="Book Antiqua" w:eastAsia="Book Antiqua" w:hAnsi="Book Antiqua" w:cs="Book Antiqua"/>
          <w:color w:val="000000" w:themeColor="text1"/>
          <w:vertAlign w:val="superscript"/>
        </w:rPr>
        <w:t xml:space="preserve"> </w:t>
      </w:r>
      <w:r w:rsidR="005337F0" w:rsidRPr="00317D48">
        <w:rPr>
          <w:rFonts w:ascii="Book Antiqua" w:eastAsia="Book Antiqua" w:hAnsi="Book Antiqua" w:cs="Book Antiqua"/>
          <w:color w:val="000000" w:themeColor="text1"/>
        </w:rPr>
        <w:t>and</w:t>
      </w:r>
      <w:r w:rsidR="005337F0" w:rsidRPr="00317D48">
        <w:rPr>
          <w:rFonts w:ascii="Book Antiqua" w:eastAsia="Book Antiqua" w:hAnsi="Book Antiqua" w:cs="Book Antiqua"/>
          <w:color w:val="000000" w:themeColor="text1"/>
          <w:vertAlign w:val="superscript"/>
        </w:rPr>
        <w:t xml:space="preserve"> </w:t>
      </w:r>
      <w:r w:rsidRPr="00317D48">
        <w:rPr>
          <w:rFonts w:ascii="Book Antiqua" w:eastAsia="Book Antiqua" w:hAnsi="Book Antiqua" w:cs="Book Antiqua"/>
          <w:color w:val="000000" w:themeColor="text1"/>
        </w:rPr>
        <w:t>Bhalla</w:t>
      </w:r>
      <w:r w:rsidR="005337F0" w:rsidRPr="00317D48">
        <w:rPr>
          <w:rFonts w:ascii="Book Antiqua" w:eastAsia="Book Antiqua" w:hAnsi="Book Antiqua" w:cs="Book Antiqua"/>
          <w:color w:val="000000" w:themeColor="text1"/>
        </w:rPr>
        <w:t xml:space="preserve"> HL</w:t>
      </w:r>
      <w:r w:rsidRPr="00317D48">
        <w:rPr>
          <w:rFonts w:ascii="Book Antiqua" w:eastAsia="Book Antiqua" w:hAnsi="Book Antiqua" w:cs="Book Antiqua"/>
          <w:color w:val="000000" w:themeColor="text1"/>
        </w:rPr>
        <w:t>.</w:t>
      </w:r>
    </w:p>
    <w:p w14:paraId="47CD4490"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28CC1378"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bCs/>
          <w:color w:val="000000" w:themeColor="text1"/>
        </w:rPr>
        <w:t xml:space="preserve">Corresponding author: Tejas Kamleshbhai Patel, MD, Associate Professor, </w:t>
      </w:r>
      <w:r w:rsidRPr="00317D48">
        <w:rPr>
          <w:rFonts w:ascii="Book Antiqua" w:eastAsia="Book Antiqua" w:hAnsi="Book Antiqua" w:cs="Book Antiqua"/>
          <w:color w:val="000000" w:themeColor="text1"/>
        </w:rPr>
        <w:t>Department of Pharmacology, All India Institute of Medical Sciences, Gorakhpur, Kunraghat, Gorakhpur 273008, Uttar Pradesh, India. dr.tkp2006@yahoo.co.in</w:t>
      </w:r>
    </w:p>
    <w:p w14:paraId="38139D30"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638215EC"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bCs/>
          <w:color w:val="000000" w:themeColor="text1"/>
        </w:rPr>
        <w:lastRenderedPageBreak/>
        <w:t xml:space="preserve">Received: </w:t>
      </w:r>
      <w:r w:rsidRPr="00317D48">
        <w:rPr>
          <w:rFonts w:ascii="Book Antiqua" w:eastAsia="Book Antiqua" w:hAnsi="Book Antiqua" w:cs="Book Antiqua"/>
          <w:color w:val="000000" w:themeColor="text1"/>
        </w:rPr>
        <w:t>November 12, 2020</w:t>
      </w:r>
    </w:p>
    <w:p w14:paraId="108FF69F"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bCs/>
          <w:color w:val="000000" w:themeColor="text1"/>
        </w:rPr>
        <w:t xml:space="preserve">Revised: </w:t>
      </w:r>
      <w:r w:rsidRPr="00317D48">
        <w:rPr>
          <w:rFonts w:ascii="Book Antiqua" w:eastAsia="Book Antiqua" w:hAnsi="Book Antiqua" w:cs="Book Antiqua"/>
          <w:color w:val="000000" w:themeColor="text1"/>
        </w:rPr>
        <w:t>February 16, 2021</w:t>
      </w:r>
    </w:p>
    <w:p w14:paraId="7DF4FD36" w14:textId="61047792"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bCs/>
          <w:color w:val="000000" w:themeColor="text1"/>
        </w:rPr>
        <w:t xml:space="preserve">Accepted: </w:t>
      </w:r>
      <w:r w:rsidR="00F229DA" w:rsidRPr="00317D48">
        <w:rPr>
          <w:rFonts w:ascii="Book Antiqua" w:hAnsi="Book Antiqua"/>
          <w:color w:val="000000" w:themeColor="text1"/>
        </w:rPr>
        <w:t>February 25, 2021</w:t>
      </w:r>
    </w:p>
    <w:p w14:paraId="304D31FB" w14:textId="1D4DC773" w:rsidR="00016EA7" w:rsidRPr="00317D48" w:rsidRDefault="00134EF8" w:rsidP="00D16A83">
      <w:pPr>
        <w:adjustRightInd w:val="0"/>
        <w:snapToGrid w:val="0"/>
        <w:spacing w:line="360" w:lineRule="auto"/>
        <w:jc w:val="both"/>
        <w:rPr>
          <w:rFonts w:ascii="Book Antiqua" w:eastAsia="Book Antiqua" w:hAnsi="Book Antiqua" w:cs="Book Antiqua"/>
          <w:b/>
          <w:bCs/>
          <w:color w:val="000000" w:themeColor="text1"/>
        </w:rPr>
        <w:sectPr w:rsidR="00016EA7" w:rsidRPr="00317D48" w:rsidSect="000B4C2F">
          <w:footerReference w:type="default" r:id="rId6"/>
          <w:type w:val="continuous"/>
          <w:pgSz w:w="12240" w:h="15840" w:code="119"/>
          <w:pgMar w:top="1440" w:right="1440" w:bottom="1440" w:left="1440" w:header="720" w:footer="720" w:gutter="0"/>
          <w:cols w:space="720"/>
          <w:docGrid w:linePitch="360"/>
        </w:sectPr>
      </w:pPr>
      <w:r w:rsidRPr="00317D48">
        <w:rPr>
          <w:rFonts w:ascii="Book Antiqua" w:eastAsia="Book Antiqua" w:hAnsi="Book Antiqua" w:cs="Book Antiqua"/>
          <w:b/>
          <w:bCs/>
          <w:color w:val="000000" w:themeColor="text1"/>
        </w:rPr>
        <w:t xml:space="preserve">Published online: </w:t>
      </w:r>
    </w:p>
    <w:p w14:paraId="0BBE5E6C" w14:textId="50698D88"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color w:val="000000" w:themeColor="text1"/>
        </w:rPr>
        <w:lastRenderedPageBreak/>
        <w:t>Abstract</w:t>
      </w:r>
    </w:p>
    <w:p w14:paraId="21390A5C"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BACKGROUND</w:t>
      </w:r>
    </w:p>
    <w:p w14:paraId="244F3CF2" w14:textId="303CFF42"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Remdesivir is a broad-spectrum antiviral drug having </w:t>
      </w:r>
      <w:r w:rsidRPr="003838B3">
        <w:rPr>
          <w:rFonts w:ascii="Book Antiqua" w:eastAsia="Book Antiqua" w:hAnsi="Book Antiqua" w:cs="Book Antiqua"/>
          <w:color w:val="000000" w:themeColor="text1"/>
        </w:rPr>
        <w:t>in</w:t>
      </w:r>
      <w:r w:rsidR="00422030" w:rsidRPr="003838B3">
        <w:rPr>
          <w:rFonts w:ascii="Book Antiqua" w:eastAsia="Book Antiqua" w:hAnsi="Book Antiqua" w:cs="Book Antiqua"/>
          <w:color w:val="000000" w:themeColor="text1"/>
        </w:rPr>
        <w:t xml:space="preserve"> </w:t>
      </w:r>
      <w:r w:rsidRPr="003838B3">
        <w:rPr>
          <w:rFonts w:ascii="Book Antiqua" w:eastAsia="Book Antiqua" w:hAnsi="Book Antiqua" w:cs="Book Antiqua"/>
          <w:color w:val="000000" w:themeColor="text1"/>
        </w:rPr>
        <w:t>vitro</w:t>
      </w:r>
      <w:r w:rsidRPr="00317D48">
        <w:rPr>
          <w:rFonts w:ascii="Book Antiqua" w:eastAsia="Book Antiqua" w:hAnsi="Book Antiqua" w:cs="Book Antiqua"/>
          <w:i/>
          <w:iCs/>
          <w:color w:val="000000" w:themeColor="text1"/>
        </w:rPr>
        <w:t xml:space="preserve"> </w:t>
      </w:r>
      <w:r w:rsidRPr="00317D48">
        <w:rPr>
          <w:rFonts w:ascii="Book Antiqua" w:eastAsia="Book Antiqua" w:hAnsi="Book Antiqua" w:cs="Book Antiqua"/>
          <w:color w:val="000000" w:themeColor="text1"/>
        </w:rPr>
        <w:t xml:space="preserve">activity against </w:t>
      </w:r>
      <w:r w:rsidR="00B66AD7" w:rsidRPr="00317D48">
        <w:rPr>
          <w:rFonts w:ascii="Book Antiqua" w:eastAsia="Book Antiqua" w:hAnsi="Book Antiqua" w:cs="Book Antiqua"/>
          <w:color w:val="000000" w:themeColor="text1"/>
        </w:rPr>
        <w:t xml:space="preserve">severe acute respiratory syndrome coronavirus 2 </w:t>
      </w:r>
      <w:r w:rsidRPr="00317D48">
        <w:rPr>
          <w:rFonts w:ascii="Book Antiqua" w:eastAsia="Book Antiqua" w:hAnsi="Book Antiqua" w:cs="Book Antiqua"/>
          <w:color w:val="000000" w:themeColor="text1"/>
        </w:rPr>
        <w:t>and is currently being used on</w:t>
      </w:r>
      <w:r w:rsidR="0040613D" w:rsidRPr="00317D48">
        <w:rPr>
          <w:rFonts w:ascii="Book Antiqua" w:eastAsia="Book Antiqua" w:hAnsi="Book Antiqua" w:cs="Book Antiqua"/>
          <w:color w:val="000000" w:themeColor="text1"/>
        </w:rPr>
        <w:t xml:space="preserve"> a </w:t>
      </w:r>
      <w:r w:rsidRPr="00317D48">
        <w:rPr>
          <w:rFonts w:ascii="Book Antiqua" w:eastAsia="Book Antiqua" w:hAnsi="Book Antiqua" w:cs="Book Antiqua"/>
          <w:color w:val="000000" w:themeColor="text1"/>
        </w:rPr>
        <w:t xml:space="preserve">compassionate basis outside </w:t>
      </w:r>
      <w:r w:rsidR="0040613D" w:rsidRPr="00317D48">
        <w:rPr>
          <w:rFonts w:ascii="Book Antiqua" w:eastAsia="Book Antiqua" w:hAnsi="Book Antiqua" w:cs="Book Antiqua"/>
          <w:color w:val="000000" w:themeColor="text1"/>
        </w:rPr>
        <w:t xml:space="preserve">of </w:t>
      </w:r>
      <w:r w:rsidRPr="00317D48">
        <w:rPr>
          <w:rFonts w:ascii="Book Antiqua" w:eastAsia="Book Antiqua" w:hAnsi="Book Antiqua" w:cs="Book Antiqua"/>
          <w:color w:val="000000" w:themeColor="text1"/>
        </w:rPr>
        <w:t>clinical trials.</w:t>
      </w:r>
    </w:p>
    <w:p w14:paraId="0EE1DB5F"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09A97B9F"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AIM</w:t>
      </w:r>
    </w:p>
    <w:p w14:paraId="45F82767" w14:textId="48A37FBC"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To </w:t>
      </w:r>
      <w:r w:rsidR="00317D48" w:rsidRPr="00317D48">
        <w:rPr>
          <w:rFonts w:ascii="Book Antiqua" w:eastAsia="Book Antiqua" w:hAnsi="Book Antiqua" w:cs="Book Antiqua"/>
          <w:color w:val="000000" w:themeColor="text1"/>
        </w:rPr>
        <w:t>analyze</w:t>
      </w:r>
      <w:r w:rsidR="006C3D99"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the efficacy and safety of remdesivir compared with other interventions in </w:t>
      </w:r>
      <w:r w:rsidR="00676F5D" w:rsidRPr="00317D48">
        <w:rPr>
          <w:rFonts w:ascii="Book Antiqua" w:eastAsia="Book Antiqua" w:hAnsi="Book Antiqua" w:cs="Book Antiqua"/>
          <w:color w:val="000000" w:themeColor="text1"/>
        </w:rPr>
        <w:t>coronavirus disease 2019 (</w:t>
      </w:r>
      <w:r w:rsidRPr="00317D48">
        <w:rPr>
          <w:rFonts w:ascii="Book Antiqua" w:eastAsia="Book Antiqua" w:hAnsi="Book Antiqua" w:cs="Book Antiqua"/>
          <w:color w:val="000000" w:themeColor="text1"/>
        </w:rPr>
        <w:t>COVID-19</w:t>
      </w:r>
      <w:r w:rsidR="00676F5D"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 patients.</w:t>
      </w:r>
    </w:p>
    <w:p w14:paraId="5C0C6D70"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63CF456A"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METHODS</w:t>
      </w:r>
    </w:p>
    <w:p w14:paraId="21A6EAA5" w14:textId="2063A219"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We searched </w:t>
      </w:r>
      <w:r w:rsidR="0040613D" w:rsidRPr="00317D48">
        <w:rPr>
          <w:rFonts w:ascii="Book Antiqua" w:eastAsia="Book Antiqua" w:hAnsi="Book Antiqua" w:cs="Book Antiqua"/>
          <w:color w:val="000000" w:themeColor="text1"/>
        </w:rPr>
        <w:t xml:space="preserve">online </w:t>
      </w:r>
      <w:r w:rsidRPr="00317D48">
        <w:rPr>
          <w:rFonts w:ascii="Book Antiqua" w:eastAsia="Book Antiqua" w:hAnsi="Book Antiqua" w:cs="Book Antiqua"/>
          <w:color w:val="000000" w:themeColor="text1"/>
        </w:rPr>
        <w:t xml:space="preserve">databases to include randomized controlled trials evaluating </w:t>
      </w:r>
      <w:r w:rsidR="0040613D" w:rsidRPr="00317D48">
        <w:rPr>
          <w:rFonts w:ascii="Book Antiqua" w:eastAsia="Book Antiqua" w:hAnsi="Book Antiqua" w:cs="Book Antiqua"/>
          <w:color w:val="000000" w:themeColor="text1"/>
        </w:rPr>
        <w:t xml:space="preserve">the </w:t>
      </w:r>
      <w:r w:rsidRPr="00317D48">
        <w:rPr>
          <w:rFonts w:ascii="Book Antiqua" w:eastAsia="Book Antiqua" w:hAnsi="Book Antiqua" w:cs="Book Antiqua"/>
          <w:color w:val="000000" w:themeColor="text1"/>
        </w:rPr>
        <w:t>efficacy and safety of remdesivir compared with other interventions in COVID-19 patients. We summarized efficacy and safety data as risk ratios (RR</w:t>
      </w:r>
      <w:r w:rsidR="00567D17">
        <w:rPr>
          <w:rFonts w:ascii="Book Antiqua" w:eastAsia="Book Antiqua" w:hAnsi="Book Antiqua" w:cs="Book Antiqua"/>
          <w:color w:val="000000" w:themeColor="text1"/>
        </w:rPr>
        <w:t>s</w:t>
      </w:r>
      <w:r w:rsidRPr="00317D48">
        <w:rPr>
          <w:rFonts w:ascii="Book Antiqua" w:eastAsia="Book Antiqua" w:hAnsi="Book Antiqua" w:cs="Book Antiqua"/>
          <w:color w:val="000000" w:themeColor="text1"/>
        </w:rPr>
        <w:t>) with 95%</w:t>
      </w:r>
      <w:r w:rsidR="00664558">
        <w:rPr>
          <w:rFonts w:ascii="Book Antiqua" w:eastAsia="Book Antiqua" w:hAnsi="Book Antiqua" w:cs="Book Antiqua"/>
          <w:color w:val="000000" w:themeColor="text1"/>
        </w:rPr>
        <w:t xml:space="preserve"> confidence interval (</w:t>
      </w:r>
      <w:r w:rsidRPr="00317D48">
        <w:rPr>
          <w:rFonts w:ascii="Book Antiqua" w:eastAsia="Book Antiqua" w:hAnsi="Book Antiqua" w:cs="Book Antiqua"/>
          <w:color w:val="000000" w:themeColor="text1"/>
        </w:rPr>
        <w:t>CI</w:t>
      </w:r>
      <w:r w:rsidR="0066455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 and used </w:t>
      </w:r>
      <w:r w:rsidR="00317D48" w:rsidRPr="00317D48">
        <w:rPr>
          <w:rFonts w:ascii="Book Antiqua" w:eastAsia="Book Antiqua" w:hAnsi="Book Antiqua" w:cs="Book Antiqua"/>
          <w:color w:val="000000" w:themeColor="text1"/>
        </w:rPr>
        <w:t>Mantel</w:t>
      </w:r>
      <w:r w:rsidR="00567D17">
        <w:rPr>
          <w:rFonts w:ascii="Book Antiqua" w:eastAsia="Book Antiqua" w:hAnsi="Book Antiqua" w:cs="Book Antiqua"/>
          <w:color w:val="000000" w:themeColor="text1"/>
        </w:rPr>
        <w:t>-Haenszel</w:t>
      </w:r>
      <w:r w:rsid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fixed or random</w:t>
      </w:r>
      <w:r w:rsidR="00567D17">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effect model</w:t>
      </w:r>
      <w:r w:rsidR="00993821" w:rsidRPr="00317D48">
        <w:rPr>
          <w:rFonts w:ascii="Book Antiqua" w:eastAsia="Book Antiqua" w:hAnsi="Book Antiqua" w:cs="Book Antiqua"/>
          <w:color w:val="000000" w:themeColor="text1"/>
        </w:rPr>
        <w:t>s</w:t>
      </w:r>
      <w:r w:rsidRPr="00317D48">
        <w:rPr>
          <w:rFonts w:ascii="Book Antiqua" w:eastAsia="Book Antiqua" w:hAnsi="Book Antiqua" w:cs="Book Antiqua"/>
          <w:color w:val="000000" w:themeColor="text1"/>
        </w:rPr>
        <w:t xml:space="preserve">. We estimated </w:t>
      </w:r>
      <w:r w:rsidR="0040613D" w:rsidRPr="00317D48">
        <w:rPr>
          <w:rFonts w:ascii="Book Antiqua" w:eastAsia="Book Antiqua" w:hAnsi="Book Antiqua" w:cs="Book Antiqua"/>
          <w:color w:val="000000" w:themeColor="text1"/>
        </w:rPr>
        <w:t xml:space="preserve">the </w:t>
      </w:r>
      <w:r w:rsidRPr="00317D48">
        <w:rPr>
          <w:rFonts w:ascii="Book Antiqua" w:eastAsia="Book Antiqua" w:hAnsi="Book Antiqua" w:cs="Book Antiqua"/>
          <w:color w:val="000000" w:themeColor="text1"/>
        </w:rPr>
        <w:t>number needed to treat (NNT) to cause one additional outcome. We used the GRADE approach to assess the quality of the evidence for all outcome parameters.</w:t>
      </w:r>
    </w:p>
    <w:p w14:paraId="1B848E71"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47593800"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RESULTS</w:t>
      </w:r>
    </w:p>
    <w:p w14:paraId="44C6459F" w14:textId="58F2A6DD"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We included </w:t>
      </w:r>
      <w:r w:rsidR="0040613D" w:rsidRPr="00317D48">
        <w:rPr>
          <w:rFonts w:ascii="Book Antiqua" w:eastAsia="Book Antiqua" w:hAnsi="Book Antiqua" w:cs="Book Antiqua"/>
          <w:color w:val="000000" w:themeColor="text1"/>
        </w:rPr>
        <w:t xml:space="preserve">four </w:t>
      </w:r>
      <w:r w:rsidRPr="00317D48">
        <w:rPr>
          <w:rFonts w:ascii="Book Antiqua" w:eastAsia="Book Antiqua" w:hAnsi="Book Antiqua" w:cs="Book Antiqua"/>
          <w:color w:val="000000" w:themeColor="text1"/>
        </w:rPr>
        <w:t xml:space="preserve">randomized controlled trials. We observed no significant difference in mortality </w:t>
      </w:r>
      <w:r w:rsidR="00137461"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RR: 0.83</w:t>
      </w:r>
      <w:r w:rsidR="0013746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95%CI: 0.57</w:t>
      </w:r>
      <w:r w:rsidR="0040613D"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1.20; </w:t>
      </w:r>
      <w:r w:rsidRPr="00317D48">
        <w:rPr>
          <w:rFonts w:ascii="Book Antiqua" w:eastAsia="Book Antiqua" w:hAnsi="Book Antiqua" w:cs="Book Antiqua"/>
          <w:i/>
          <w:iCs/>
          <w:color w:val="000000" w:themeColor="text1"/>
        </w:rPr>
        <w:t>I</w:t>
      </w:r>
      <w:r w:rsidRPr="00317D48">
        <w:rPr>
          <w:rFonts w:ascii="Book Antiqua" w:eastAsia="Book Antiqua" w:hAnsi="Book Antiqua" w:cs="Book Antiqua"/>
          <w:color w:val="000000" w:themeColor="text1"/>
          <w:vertAlign w:val="superscript"/>
        </w:rPr>
        <w:t>2</w:t>
      </w:r>
      <w:r w:rsidR="0013746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w:t>
      </w:r>
      <w:r w:rsidR="0013746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59%</w:t>
      </w:r>
      <w:r w:rsidR="00137461" w:rsidRPr="00317D48">
        <w:rPr>
          <w:rFonts w:ascii="Book Antiqua" w:eastAsia="Book Antiqua" w:hAnsi="Book Antiqua" w:cs="Book Antiqua"/>
          <w:color w:val="000000" w:themeColor="text1"/>
        </w:rPr>
        <w:t>)</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and rate of ventilation </w:t>
      </w:r>
      <w:r w:rsidR="00137461"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RR: 0.69</w:t>
      </w:r>
      <w:r w:rsidR="0013746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95%CI: 0.41</w:t>
      </w:r>
      <w:r w:rsidR="00137461"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1.18; </w:t>
      </w:r>
      <w:r w:rsidRPr="00317D48">
        <w:rPr>
          <w:rFonts w:ascii="Book Antiqua" w:eastAsia="Book Antiqua" w:hAnsi="Book Antiqua" w:cs="Book Antiqua"/>
          <w:i/>
          <w:iCs/>
          <w:color w:val="000000" w:themeColor="text1"/>
        </w:rPr>
        <w:t>I</w:t>
      </w:r>
      <w:r w:rsidRPr="00317D48">
        <w:rPr>
          <w:rFonts w:ascii="Book Antiqua" w:eastAsia="Book Antiqua" w:hAnsi="Book Antiqua" w:cs="Book Antiqua"/>
          <w:color w:val="000000" w:themeColor="text1"/>
          <w:vertAlign w:val="superscript"/>
        </w:rPr>
        <w:t>2</w:t>
      </w:r>
      <w:r w:rsidR="00137461" w:rsidRPr="00317D48">
        <w:rPr>
          <w:rFonts w:ascii="Book Antiqua" w:eastAsia="Book Antiqua" w:hAnsi="Book Antiqua" w:cs="Book Antiqua"/>
          <w:color w:val="000000" w:themeColor="text1"/>
          <w:vertAlign w:val="superscript"/>
        </w:rPr>
        <w:t xml:space="preserve"> </w:t>
      </w:r>
      <w:r w:rsidRPr="00317D48">
        <w:rPr>
          <w:rFonts w:ascii="Book Antiqua" w:eastAsia="Book Antiqua" w:hAnsi="Book Antiqua" w:cs="Book Antiqua"/>
          <w:color w:val="000000" w:themeColor="text1"/>
        </w:rPr>
        <w:t>=</w:t>
      </w:r>
      <w:r w:rsidR="0013746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77%</w:t>
      </w:r>
      <w:r w:rsidR="00137461" w:rsidRPr="00317D48">
        <w:rPr>
          <w:rFonts w:ascii="Book Antiqua" w:eastAsia="Book Antiqua" w:hAnsi="Book Antiqua" w:cs="Book Antiqua"/>
          <w:color w:val="000000" w:themeColor="text1"/>
        </w:rPr>
        <w:t>)</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between remdesivir</w:t>
      </w:r>
      <w:r w:rsidR="00993821"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 and placebo</w:t>
      </w:r>
      <w:r w:rsidR="00993821"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treated patients.</w:t>
      </w:r>
      <w:r w:rsidR="00CF4AE3"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Remdesivir showed higher rates of clinical recovery than placebo </w:t>
      </w:r>
      <w:r w:rsidR="006E69C9"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RR: 1.10</w:t>
      </w:r>
      <w:r w:rsidR="006E69C9"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95%CI: 1.04</w:t>
      </w:r>
      <w:r w:rsidR="00993821"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1.16; </w:t>
      </w:r>
      <w:r w:rsidRPr="00317D48">
        <w:rPr>
          <w:rFonts w:ascii="Book Antiqua" w:eastAsia="Book Antiqua" w:hAnsi="Book Antiqua" w:cs="Book Antiqua"/>
          <w:i/>
          <w:iCs/>
          <w:color w:val="000000" w:themeColor="text1"/>
        </w:rPr>
        <w:t>I</w:t>
      </w:r>
      <w:r w:rsidRPr="00317D48">
        <w:rPr>
          <w:rFonts w:ascii="Book Antiqua" w:eastAsia="Book Antiqua" w:hAnsi="Book Antiqua" w:cs="Book Antiqua"/>
          <w:color w:val="000000" w:themeColor="text1"/>
          <w:vertAlign w:val="superscript"/>
        </w:rPr>
        <w:t>2</w:t>
      </w:r>
      <w:r w:rsidR="006E69C9" w:rsidRPr="00317D48">
        <w:rPr>
          <w:rFonts w:ascii="Book Antiqua" w:eastAsia="Book Antiqua" w:hAnsi="Book Antiqua" w:cs="Book Antiqua"/>
          <w:color w:val="000000" w:themeColor="text1"/>
          <w:vertAlign w:val="superscript"/>
        </w:rPr>
        <w:t xml:space="preserve"> </w:t>
      </w:r>
      <w:r w:rsidRPr="00317D48">
        <w:rPr>
          <w:rFonts w:ascii="Book Antiqua" w:eastAsia="Book Antiqua" w:hAnsi="Book Antiqua" w:cs="Book Antiqua"/>
          <w:color w:val="000000" w:themeColor="text1"/>
        </w:rPr>
        <w:t>=</w:t>
      </w:r>
      <w:r w:rsidR="006E69C9"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0%; NNT:</w:t>
      </w:r>
      <w:r w:rsidR="006E69C9"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14.3</w:t>
      </w:r>
      <w:r w:rsidR="006E69C9"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We observed no difference in overall adverse events between remdesivir</w:t>
      </w:r>
      <w:r w:rsidR="00993821"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 and placebo</w:t>
      </w:r>
      <w:r w:rsidR="00993821"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treated patients </w:t>
      </w:r>
      <w:r w:rsidR="007E18BD"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RR: 1.05</w:t>
      </w:r>
      <w:r w:rsidR="007E18BD"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95%CI: 0.86</w:t>
      </w:r>
      <w:r w:rsidR="00993821"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1.27; </w:t>
      </w:r>
      <w:r w:rsidRPr="00317D48">
        <w:rPr>
          <w:rFonts w:ascii="Book Antiqua" w:eastAsia="Book Antiqua" w:hAnsi="Book Antiqua" w:cs="Book Antiqua"/>
          <w:i/>
          <w:iCs/>
          <w:color w:val="000000" w:themeColor="text1"/>
        </w:rPr>
        <w:t>I</w:t>
      </w:r>
      <w:r w:rsidRPr="00317D48">
        <w:rPr>
          <w:rFonts w:ascii="Book Antiqua" w:eastAsia="Book Antiqua" w:hAnsi="Book Antiqua" w:cs="Book Antiqua"/>
          <w:color w:val="000000" w:themeColor="text1"/>
          <w:vertAlign w:val="superscript"/>
        </w:rPr>
        <w:t>2</w:t>
      </w:r>
      <w:r w:rsidR="007E18BD" w:rsidRPr="00317D48">
        <w:rPr>
          <w:rFonts w:ascii="Book Antiqua" w:eastAsia="Book Antiqua" w:hAnsi="Book Antiqua" w:cs="Book Antiqua"/>
          <w:color w:val="000000" w:themeColor="text1"/>
          <w:vertAlign w:val="superscript"/>
        </w:rPr>
        <w:t xml:space="preserve"> </w:t>
      </w:r>
      <w:r w:rsidRPr="00317D48">
        <w:rPr>
          <w:rFonts w:ascii="Book Antiqua" w:eastAsia="Book Antiqua" w:hAnsi="Book Antiqua" w:cs="Book Antiqua"/>
          <w:color w:val="000000" w:themeColor="text1"/>
        </w:rPr>
        <w:t>=</w:t>
      </w:r>
      <w:r w:rsidR="007E18BD"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77%</w:t>
      </w:r>
      <w:r w:rsidR="007E18BD"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 We observed less risk of serious adverse events </w:t>
      </w:r>
      <w:r w:rsidR="007E18BD"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RR: 0.75</w:t>
      </w:r>
      <w:r w:rsidR="007E18BD"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95%CI: 0.63</w:t>
      </w:r>
      <w:r w:rsidR="00993821"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0.89; </w:t>
      </w:r>
      <w:r w:rsidRPr="00317D48">
        <w:rPr>
          <w:rFonts w:ascii="Book Antiqua" w:eastAsia="Book Antiqua" w:hAnsi="Book Antiqua" w:cs="Book Antiqua"/>
          <w:i/>
          <w:iCs/>
          <w:color w:val="000000" w:themeColor="text1"/>
        </w:rPr>
        <w:t>I</w:t>
      </w:r>
      <w:r w:rsidRPr="00317D48">
        <w:rPr>
          <w:rFonts w:ascii="Book Antiqua" w:eastAsia="Book Antiqua" w:hAnsi="Book Antiqua" w:cs="Book Antiqua"/>
          <w:color w:val="000000" w:themeColor="text1"/>
          <w:vertAlign w:val="superscript"/>
        </w:rPr>
        <w:t>2</w:t>
      </w:r>
      <w:r w:rsidR="007E18BD" w:rsidRPr="00317D48">
        <w:rPr>
          <w:rFonts w:ascii="Book Antiqua" w:eastAsia="Book Antiqua" w:hAnsi="Book Antiqua" w:cs="Book Antiqua"/>
          <w:color w:val="000000" w:themeColor="text1"/>
          <w:vertAlign w:val="superscript"/>
        </w:rPr>
        <w:t xml:space="preserve"> </w:t>
      </w:r>
      <w:r w:rsidRPr="00317D48">
        <w:rPr>
          <w:rFonts w:ascii="Book Antiqua" w:eastAsia="Book Antiqua" w:hAnsi="Book Antiqua" w:cs="Book Antiqua"/>
          <w:color w:val="000000" w:themeColor="text1"/>
        </w:rPr>
        <w:t>=</w:t>
      </w:r>
      <w:r w:rsidR="007E18BD"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0%</w:t>
      </w:r>
      <w:r w:rsidR="007E18BD" w:rsidRPr="00317D48">
        <w:rPr>
          <w:rFonts w:ascii="Book Antiqua" w:eastAsia="Book Antiqua" w:hAnsi="Book Antiqua" w:cs="Book Antiqua"/>
          <w:color w:val="000000" w:themeColor="text1"/>
        </w:rPr>
        <w:t>)</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in remdesivir</w:t>
      </w:r>
      <w:r w:rsidR="00993821"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 than placebo</w:t>
      </w:r>
      <w:r w:rsidR="00993821"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treated patients. The GRADE approach suggested moderate quality of evidence for all efficacy and safety outcomes.</w:t>
      </w:r>
    </w:p>
    <w:p w14:paraId="0569B4A4"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43439CD1"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CONCLUSION</w:t>
      </w:r>
    </w:p>
    <w:p w14:paraId="13E3E255" w14:textId="6FF83F3A"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lastRenderedPageBreak/>
        <w:t xml:space="preserve">We observed limited clinical benefit of remdesivir over placebo in the treatment of COVID-19. Our findings could be biased </w:t>
      </w:r>
      <w:r w:rsidR="00993821" w:rsidRPr="00317D48">
        <w:rPr>
          <w:rFonts w:ascii="Book Antiqua" w:eastAsia="Book Antiqua" w:hAnsi="Book Antiqua" w:cs="Book Antiqua"/>
          <w:color w:val="000000" w:themeColor="text1"/>
        </w:rPr>
        <w:t>because of</w:t>
      </w:r>
      <w:r w:rsidRPr="00317D48">
        <w:rPr>
          <w:rFonts w:ascii="Book Antiqua" w:eastAsia="Book Antiqua" w:hAnsi="Book Antiqua" w:cs="Book Antiqua"/>
          <w:color w:val="000000" w:themeColor="text1"/>
        </w:rPr>
        <w:t xml:space="preserve"> the small number of trials.</w:t>
      </w:r>
    </w:p>
    <w:p w14:paraId="286E99A4"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3608FC59" w14:textId="14B85069"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bCs/>
          <w:color w:val="000000" w:themeColor="text1"/>
        </w:rPr>
        <w:t xml:space="preserve">Key Words: </w:t>
      </w:r>
      <w:r w:rsidRPr="00317D48">
        <w:rPr>
          <w:rFonts w:ascii="Book Antiqua" w:eastAsia="Book Antiqua" w:hAnsi="Book Antiqua" w:cs="Book Antiqua"/>
          <w:color w:val="000000" w:themeColor="text1"/>
        </w:rPr>
        <w:t xml:space="preserve">COVID-19; </w:t>
      </w:r>
      <w:r w:rsidR="00DF7949" w:rsidRPr="00317D48">
        <w:rPr>
          <w:rFonts w:ascii="Book Antiqua" w:eastAsia="Book Antiqua" w:hAnsi="Book Antiqua" w:cs="Book Antiqua"/>
          <w:color w:val="000000" w:themeColor="text1"/>
        </w:rPr>
        <w:t xml:space="preserve">SARS-CoV-2; </w:t>
      </w:r>
      <w:r w:rsidRPr="00317D48">
        <w:rPr>
          <w:rFonts w:ascii="Book Antiqua" w:eastAsia="Book Antiqua" w:hAnsi="Book Antiqua" w:cs="Book Antiqua"/>
          <w:color w:val="000000" w:themeColor="text1"/>
        </w:rPr>
        <w:t xml:space="preserve">Antiviral; Pneumonia; Remdesivir; Meta-analysis; Systematic </w:t>
      </w:r>
      <w:r w:rsidR="00A0012F" w:rsidRPr="00317D48">
        <w:rPr>
          <w:rFonts w:ascii="Book Antiqua" w:eastAsia="Book Antiqua" w:hAnsi="Book Antiqua" w:cs="Book Antiqua"/>
          <w:color w:val="000000" w:themeColor="text1"/>
        </w:rPr>
        <w:t>review</w:t>
      </w:r>
    </w:p>
    <w:p w14:paraId="11C5BF05"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6A3DF0BD" w14:textId="2B29F16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Patel TK, Patel PB, Barvaliya M, Vijayalaxmi, Bhalla HL.</w:t>
      </w:r>
      <w:r w:rsidR="00A0012F" w:rsidRPr="00317D48">
        <w:rPr>
          <w:rFonts w:ascii="Book Antiqua" w:hAnsi="Book Antiqua"/>
        </w:rPr>
        <w:t xml:space="preserve"> </w:t>
      </w:r>
      <w:r w:rsidR="00A0012F" w:rsidRPr="00317D48">
        <w:rPr>
          <w:rFonts w:ascii="Book Antiqua" w:eastAsia="Book Antiqua" w:hAnsi="Book Antiqua" w:cs="Book Antiqua"/>
          <w:color w:val="000000" w:themeColor="text1"/>
        </w:rPr>
        <w:t>Efficacy and safety outcomes with remdesivir in COVID-19 patients: A meta-analysis</w:t>
      </w:r>
      <w:r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i/>
          <w:iCs/>
          <w:color w:val="000000" w:themeColor="text1"/>
        </w:rPr>
        <w:t>World J Meta-Anal</w:t>
      </w:r>
      <w:r w:rsidRPr="00317D48">
        <w:rPr>
          <w:rFonts w:ascii="Book Antiqua" w:eastAsia="Book Antiqua" w:hAnsi="Book Antiqua" w:cs="Book Antiqua"/>
          <w:color w:val="000000" w:themeColor="text1"/>
        </w:rPr>
        <w:t xml:space="preserve"> 2021; In press</w:t>
      </w:r>
    </w:p>
    <w:p w14:paraId="65497F44"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4FA4302A" w14:textId="5C1B2E35"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bCs/>
          <w:color w:val="000000" w:themeColor="text1"/>
        </w:rPr>
        <w:t xml:space="preserve">Core Tip: </w:t>
      </w:r>
      <w:r w:rsidRPr="00317D48">
        <w:rPr>
          <w:rFonts w:ascii="Book Antiqua" w:eastAsia="Book Antiqua" w:hAnsi="Book Antiqua" w:cs="Book Antiqua"/>
          <w:color w:val="000000" w:themeColor="text1"/>
        </w:rPr>
        <w:t xml:space="preserve">Remdesivir is an antiviral drug having </w:t>
      </w:r>
      <w:r w:rsidRPr="003838B3">
        <w:rPr>
          <w:rFonts w:ascii="Book Antiqua" w:eastAsia="Book Antiqua" w:hAnsi="Book Antiqua" w:cs="Book Antiqua"/>
          <w:color w:val="000000" w:themeColor="text1"/>
        </w:rPr>
        <w:t>in</w:t>
      </w:r>
      <w:r w:rsidR="00DD76D7" w:rsidRPr="003838B3">
        <w:rPr>
          <w:rFonts w:ascii="Book Antiqua" w:eastAsia="Book Antiqua" w:hAnsi="Book Antiqua" w:cs="Book Antiqua"/>
          <w:color w:val="000000" w:themeColor="text1"/>
        </w:rPr>
        <w:t xml:space="preserve"> </w:t>
      </w:r>
      <w:r w:rsidRPr="003838B3">
        <w:rPr>
          <w:rFonts w:ascii="Book Antiqua" w:eastAsia="Book Antiqua" w:hAnsi="Book Antiqua" w:cs="Book Antiqua"/>
          <w:color w:val="000000" w:themeColor="text1"/>
        </w:rPr>
        <w:t>vitro</w:t>
      </w:r>
      <w:r w:rsidRPr="00317D48">
        <w:rPr>
          <w:rFonts w:ascii="Book Antiqua" w:eastAsia="Book Antiqua" w:hAnsi="Book Antiqua" w:cs="Book Antiqua"/>
          <w:color w:val="000000" w:themeColor="text1"/>
        </w:rPr>
        <w:t xml:space="preserve"> and </w:t>
      </w:r>
      <w:r w:rsidRPr="003838B3">
        <w:rPr>
          <w:rFonts w:ascii="Book Antiqua" w:eastAsia="Book Antiqua" w:hAnsi="Book Antiqua" w:cs="Book Antiqua"/>
          <w:color w:val="000000" w:themeColor="text1"/>
        </w:rPr>
        <w:t>in</w:t>
      </w:r>
      <w:r w:rsidR="00DD76D7" w:rsidRPr="003838B3">
        <w:rPr>
          <w:rFonts w:ascii="Book Antiqua" w:eastAsia="Book Antiqua" w:hAnsi="Book Antiqua" w:cs="Book Antiqua"/>
          <w:color w:val="000000" w:themeColor="text1"/>
        </w:rPr>
        <w:t xml:space="preserve"> </w:t>
      </w:r>
      <w:r w:rsidRPr="003838B3">
        <w:rPr>
          <w:rFonts w:ascii="Book Antiqua" w:eastAsia="Book Antiqua" w:hAnsi="Book Antiqua" w:cs="Book Antiqua"/>
          <w:color w:val="000000" w:themeColor="text1"/>
        </w:rPr>
        <w:t>vivo</w:t>
      </w:r>
      <w:r w:rsidRPr="00317D48">
        <w:rPr>
          <w:rFonts w:ascii="Book Antiqua" w:eastAsia="Book Antiqua" w:hAnsi="Book Antiqua" w:cs="Book Antiqua"/>
          <w:color w:val="000000" w:themeColor="text1"/>
        </w:rPr>
        <w:t xml:space="preserve"> activity against </w:t>
      </w:r>
      <w:r w:rsidR="00145656" w:rsidRPr="00317D48">
        <w:rPr>
          <w:rFonts w:ascii="Book Antiqua" w:eastAsia="Book Antiqua" w:hAnsi="Book Antiqua" w:cs="Book Antiqua"/>
          <w:color w:val="000000" w:themeColor="text1"/>
        </w:rPr>
        <w:t>severe acute respiratory syndrome coronavirus 2</w:t>
      </w:r>
      <w:r w:rsidRPr="00317D48">
        <w:rPr>
          <w:rFonts w:ascii="Book Antiqua" w:eastAsia="Book Antiqua" w:hAnsi="Book Antiqua" w:cs="Book Antiqua"/>
          <w:color w:val="000000" w:themeColor="text1"/>
        </w:rPr>
        <w:t xml:space="preserve">. </w:t>
      </w:r>
      <w:r w:rsidR="00DD76D7" w:rsidRPr="00317D48">
        <w:rPr>
          <w:rFonts w:ascii="Book Antiqua" w:eastAsia="Book Antiqua" w:hAnsi="Book Antiqua" w:cs="Book Antiqua"/>
          <w:color w:val="000000" w:themeColor="text1"/>
        </w:rPr>
        <w:t>United States</w:t>
      </w:r>
      <w:r w:rsidRPr="00317D48">
        <w:rPr>
          <w:rFonts w:ascii="Book Antiqua" w:eastAsia="Book Antiqua" w:hAnsi="Book Antiqua" w:cs="Book Antiqua"/>
          <w:color w:val="000000" w:themeColor="text1"/>
        </w:rPr>
        <w:t xml:space="preserve"> </w:t>
      </w:r>
      <w:r w:rsidR="00DD76D7" w:rsidRPr="00317D48">
        <w:rPr>
          <w:rFonts w:ascii="Book Antiqua" w:eastAsia="Book Antiqua" w:hAnsi="Book Antiqua" w:cs="Book Antiqua"/>
          <w:color w:val="000000" w:themeColor="text1"/>
        </w:rPr>
        <w:t xml:space="preserve">Food and Drug Administration </w:t>
      </w:r>
      <w:r w:rsidRPr="00317D48">
        <w:rPr>
          <w:rFonts w:ascii="Book Antiqua" w:eastAsia="Book Antiqua" w:hAnsi="Book Antiqua" w:cs="Book Antiqua"/>
          <w:color w:val="000000" w:themeColor="text1"/>
        </w:rPr>
        <w:t xml:space="preserve">has granted emergency use authorization for its use in all hospitalized patients. The findings of this meta-analysis suggest remdesivir can enhance clinical recovery without having significant benefits on mortality outcomes. </w:t>
      </w:r>
      <w:r w:rsidR="00993821" w:rsidRPr="00317D48">
        <w:rPr>
          <w:rFonts w:ascii="Book Antiqua" w:eastAsia="Book Antiqua" w:hAnsi="Book Antiqua" w:cs="Book Antiqua"/>
          <w:color w:val="000000" w:themeColor="text1"/>
        </w:rPr>
        <w:t>because of</w:t>
      </w:r>
      <w:r w:rsidRPr="00317D48">
        <w:rPr>
          <w:rFonts w:ascii="Book Antiqua" w:eastAsia="Book Antiqua" w:hAnsi="Book Antiqua" w:cs="Book Antiqua"/>
          <w:color w:val="000000" w:themeColor="text1"/>
        </w:rPr>
        <w:t xml:space="preserve"> lack of any major safety concerns</w:t>
      </w:r>
      <w:r w:rsidR="00993821"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 its use is recommended in the absence of effective antiviral drugs against </w:t>
      </w:r>
      <w:r w:rsidR="00145656" w:rsidRPr="00317D48">
        <w:rPr>
          <w:rFonts w:ascii="Book Antiqua" w:eastAsia="Book Antiqua" w:hAnsi="Book Antiqua" w:cs="Book Antiqua"/>
          <w:color w:val="000000" w:themeColor="text1"/>
        </w:rPr>
        <w:t>coronavirus disease 2019</w:t>
      </w:r>
      <w:r w:rsidRPr="00317D48">
        <w:rPr>
          <w:rFonts w:ascii="Book Antiqua" w:eastAsia="Book Antiqua" w:hAnsi="Book Antiqua" w:cs="Book Antiqua"/>
          <w:color w:val="000000" w:themeColor="text1"/>
        </w:rPr>
        <w:t>.</w:t>
      </w:r>
    </w:p>
    <w:p w14:paraId="58B1682F" w14:textId="15C4C952" w:rsidR="00A77B3E" w:rsidRPr="00317D48" w:rsidRDefault="00145656" w:rsidP="00D16A83">
      <w:pPr>
        <w:adjustRightInd w:val="0"/>
        <w:snapToGrid w:val="0"/>
        <w:spacing w:line="360" w:lineRule="auto"/>
        <w:jc w:val="both"/>
        <w:rPr>
          <w:rFonts w:ascii="Book Antiqua" w:hAnsi="Book Antiqua"/>
          <w:color w:val="000000" w:themeColor="text1"/>
        </w:rPr>
      </w:pPr>
      <w:r w:rsidRPr="00317D48">
        <w:rPr>
          <w:rFonts w:ascii="Book Antiqua" w:hAnsi="Book Antiqua"/>
          <w:color w:val="000000" w:themeColor="text1"/>
        </w:rPr>
        <w:br w:type="page"/>
      </w:r>
      <w:r w:rsidR="00134EF8" w:rsidRPr="00317D48">
        <w:rPr>
          <w:rFonts w:ascii="Book Antiqua" w:eastAsia="Book Antiqua" w:hAnsi="Book Antiqua" w:cs="Book Antiqua"/>
          <w:b/>
          <w:caps/>
          <w:color w:val="000000" w:themeColor="text1"/>
          <w:u w:val="single"/>
        </w:rPr>
        <w:lastRenderedPageBreak/>
        <w:t>INTRODUCTION</w:t>
      </w:r>
    </w:p>
    <w:p w14:paraId="4A33C9A4" w14:textId="147881E7" w:rsidR="00DD76D7"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The novel coronavirus disease </w:t>
      </w:r>
      <w:r w:rsidR="00145656" w:rsidRPr="00317D48">
        <w:rPr>
          <w:rFonts w:ascii="Book Antiqua" w:eastAsia="Book Antiqua" w:hAnsi="Book Antiqua" w:cs="Book Antiqua"/>
          <w:color w:val="000000" w:themeColor="text1"/>
        </w:rPr>
        <w:t xml:space="preserve">2019 </w:t>
      </w:r>
      <w:r w:rsidRPr="00317D48">
        <w:rPr>
          <w:rFonts w:ascii="Book Antiqua" w:eastAsia="Book Antiqua" w:hAnsi="Book Antiqua" w:cs="Book Antiqua"/>
          <w:color w:val="000000" w:themeColor="text1"/>
        </w:rPr>
        <w:t xml:space="preserve">(COVID-19) caused by </w:t>
      </w:r>
      <w:r w:rsidR="00145656" w:rsidRPr="00317D48">
        <w:rPr>
          <w:rFonts w:ascii="Book Antiqua" w:eastAsia="Book Antiqua" w:hAnsi="Book Antiqua" w:cs="Book Antiqua"/>
          <w:color w:val="000000" w:themeColor="text1"/>
        </w:rPr>
        <w:t>severe acute respiratory syndrome coronavirus 2</w:t>
      </w:r>
      <w:r w:rsidRPr="00317D48">
        <w:rPr>
          <w:rFonts w:ascii="Book Antiqua" w:eastAsia="Book Antiqua" w:hAnsi="Book Antiqua" w:cs="Book Antiqua"/>
          <w:color w:val="000000" w:themeColor="text1"/>
        </w:rPr>
        <w:t xml:space="preserve"> (SARS-CoV-2) was first described in China. Later it was declared a pandemic by the World Health Organization</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(WHO). COVID-19 is highly contagious, and is associated with significant morbidity and mortality</w:t>
      </w:r>
      <w:r w:rsidRPr="00317D48">
        <w:rPr>
          <w:rFonts w:ascii="Book Antiqua" w:eastAsia="Book Antiqua" w:hAnsi="Book Antiqua" w:cs="Book Antiqua"/>
          <w:color w:val="000000" w:themeColor="text1"/>
          <w:vertAlign w:val="superscript"/>
        </w:rPr>
        <w:t>[1-4]</w:t>
      </w:r>
      <w:r w:rsidRPr="00317D48">
        <w:rPr>
          <w:rFonts w:ascii="Book Antiqua" w:eastAsia="Book Antiqua" w:hAnsi="Book Antiqua" w:cs="Book Antiqua"/>
          <w:color w:val="000000" w:themeColor="text1"/>
        </w:rPr>
        <w:t>. Currently, there are no definitive</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proven antiviral treatments for COVID-19. </w:t>
      </w:r>
      <w:r w:rsidR="00993821" w:rsidRPr="00317D48">
        <w:rPr>
          <w:rFonts w:ascii="Book Antiqua" w:eastAsia="Book Antiqua" w:hAnsi="Book Antiqua" w:cs="Book Antiqua"/>
          <w:color w:val="000000" w:themeColor="text1"/>
        </w:rPr>
        <w:t>S</w:t>
      </w:r>
      <w:r w:rsidRPr="00317D48">
        <w:rPr>
          <w:rFonts w:ascii="Book Antiqua" w:eastAsia="Book Antiqua" w:hAnsi="Book Antiqua" w:cs="Book Antiqua"/>
          <w:color w:val="000000" w:themeColor="text1"/>
        </w:rPr>
        <w:t>everal potential therapeutic options</w:t>
      </w:r>
      <w:r w:rsidR="00993821"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 including remdesivir, have been evaluated for the treatment of COVID-19</w:t>
      </w:r>
      <w:r w:rsidRPr="00317D48">
        <w:rPr>
          <w:rFonts w:ascii="Book Antiqua" w:eastAsia="Book Antiqua" w:hAnsi="Book Antiqua" w:cs="Book Antiqua"/>
          <w:color w:val="000000" w:themeColor="text1"/>
          <w:vertAlign w:val="superscript"/>
        </w:rPr>
        <w:t>[5]</w:t>
      </w:r>
      <w:r w:rsidRPr="00317D48">
        <w:rPr>
          <w:rFonts w:ascii="Book Antiqua" w:eastAsia="Book Antiqua" w:hAnsi="Book Antiqua" w:cs="Book Antiqua"/>
          <w:color w:val="000000" w:themeColor="text1"/>
        </w:rPr>
        <w:t>.</w:t>
      </w:r>
    </w:p>
    <w:p w14:paraId="37102F1C" w14:textId="4AB0539F" w:rsidR="00300544" w:rsidRPr="00317D48" w:rsidRDefault="00134EF8" w:rsidP="00D16A83">
      <w:pPr>
        <w:adjustRightInd w:val="0"/>
        <w:snapToGrid w:val="0"/>
        <w:spacing w:line="360" w:lineRule="auto"/>
        <w:ind w:firstLineChars="100" w:firstLine="240"/>
        <w:jc w:val="both"/>
        <w:rPr>
          <w:rFonts w:ascii="Book Antiqua" w:hAnsi="Book Antiqua"/>
          <w:color w:val="000000" w:themeColor="text1"/>
        </w:rPr>
      </w:pPr>
      <w:r w:rsidRPr="00317D48">
        <w:rPr>
          <w:rFonts w:ascii="Book Antiqua" w:eastAsia="Book Antiqua" w:hAnsi="Book Antiqua" w:cs="Book Antiqua"/>
          <w:color w:val="000000" w:themeColor="text1"/>
        </w:rPr>
        <w:t>Remdesivir is a broad-spectrum antiviral drug having activity against several RNA viruses</w:t>
      </w:r>
      <w:r w:rsidR="00993821"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 including</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filoviruses (</w:t>
      </w:r>
      <w:r w:rsidRPr="00317D48">
        <w:rPr>
          <w:rFonts w:ascii="Book Antiqua" w:eastAsia="Book Antiqua" w:hAnsi="Book Antiqua" w:cs="Book Antiqua"/>
          <w:i/>
          <w:iCs/>
          <w:color w:val="000000" w:themeColor="text1"/>
        </w:rPr>
        <w:t>e</w:t>
      </w:r>
      <w:r w:rsidR="00355A01" w:rsidRPr="00317D48">
        <w:rPr>
          <w:rFonts w:ascii="Book Antiqua" w:eastAsia="Book Antiqua" w:hAnsi="Book Antiqua" w:cs="Book Antiqua"/>
          <w:i/>
          <w:iCs/>
          <w:color w:val="000000" w:themeColor="text1"/>
        </w:rPr>
        <w:t>.</w:t>
      </w:r>
      <w:r w:rsidRPr="00317D48">
        <w:rPr>
          <w:rFonts w:ascii="Book Antiqua" w:eastAsia="Book Antiqua" w:hAnsi="Book Antiqua" w:cs="Book Antiqua"/>
          <w:i/>
          <w:iCs/>
          <w:color w:val="000000" w:themeColor="text1"/>
        </w:rPr>
        <w:t>g.</w:t>
      </w:r>
      <w:r w:rsidR="00355A01"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 Ebola</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virus, Marburg virus), coronavirus</w:t>
      </w:r>
      <w:r w:rsidR="00993821" w:rsidRPr="00317D48">
        <w:rPr>
          <w:rFonts w:ascii="Book Antiqua" w:eastAsia="Book Antiqua" w:hAnsi="Book Antiqua" w:cs="Book Antiqua"/>
          <w:color w:val="000000" w:themeColor="text1"/>
        </w:rPr>
        <w:t>es</w:t>
      </w:r>
      <w:r w:rsidRPr="00317D48">
        <w:rPr>
          <w:rFonts w:ascii="Book Antiqua" w:eastAsia="Book Antiqua" w:hAnsi="Book Antiqua" w:cs="Book Antiqua"/>
          <w:color w:val="000000" w:themeColor="text1"/>
        </w:rPr>
        <w:t xml:space="preserve"> </w:t>
      </w:r>
      <w:r w:rsidR="00993821" w:rsidRPr="00317D48">
        <w:rPr>
          <w:rFonts w:ascii="Book Antiqua" w:eastAsia="Book Antiqua" w:hAnsi="Book Antiqua" w:cs="Book Antiqua"/>
          <w:color w:val="000000" w:themeColor="text1"/>
        </w:rPr>
        <w:t>(</w:t>
      </w:r>
      <w:r w:rsidRPr="00317D48">
        <w:rPr>
          <w:rFonts w:ascii="Book Antiqua" w:eastAsia="Book Antiqua" w:hAnsi="Book Antiqua" w:cs="Book Antiqua"/>
          <w:i/>
          <w:iCs/>
          <w:color w:val="000000" w:themeColor="text1"/>
        </w:rPr>
        <w:t>e</w:t>
      </w:r>
      <w:r w:rsidR="00181378" w:rsidRPr="00317D48">
        <w:rPr>
          <w:rFonts w:ascii="Book Antiqua" w:eastAsia="Book Antiqua" w:hAnsi="Book Antiqua" w:cs="Book Antiqua"/>
          <w:i/>
          <w:iCs/>
          <w:color w:val="000000" w:themeColor="text1"/>
        </w:rPr>
        <w:t>.</w:t>
      </w:r>
      <w:r w:rsidRPr="00317D48">
        <w:rPr>
          <w:rFonts w:ascii="Book Antiqua" w:eastAsia="Book Antiqua" w:hAnsi="Book Antiqua" w:cs="Book Antiqua"/>
          <w:i/>
          <w:iCs/>
          <w:color w:val="000000" w:themeColor="text1"/>
        </w:rPr>
        <w:t>g.</w:t>
      </w:r>
      <w:r w:rsidR="00355A01"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 SARS-CoV, </w:t>
      </w:r>
      <w:r w:rsidR="00C57FB1" w:rsidRPr="00317D48">
        <w:rPr>
          <w:rFonts w:ascii="Book Antiqua" w:eastAsia="Book Antiqua" w:hAnsi="Book Antiqua" w:cs="Book Antiqua"/>
          <w:color w:val="000000" w:themeColor="text1"/>
        </w:rPr>
        <w:t xml:space="preserve">Middle East </w:t>
      </w:r>
      <w:r w:rsidR="006D5F84" w:rsidRPr="00317D48">
        <w:rPr>
          <w:rFonts w:ascii="Book Antiqua" w:eastAsia="Book Antiqua" w:hAnsi="Book Antiqua" w:cs="Book Antiqua"/>
          <w:color w:val="000000" w:themeColor="text1"/>
        </w:rPr>
        <w:t>r</w:t>
      </w:r>
      <w:r w:rsidR="00C57FB1" w:rsidRPr="00317D48">
        <w:rPr>
          <w:rFonts w:ascii="Book Antiqua" w:eastAsia="Book Antiqua" w:hAnsi="Book Antiqua" w:cs="Book Antiqua"/>
          <w:color w:val="000000" w:themeColor="text1"/>
        </w:rPr>
        <w:t>espiratory syndrome coronavirus</w:t>
      </w:r>
      <w:r w:rsidRPr="00317D48">
        <w:rPr>
          <w:rFonts w:ascii="Book Antiqua" w:eastAsia="Book Antiqua" w:hAnsi="Book Antiqua" w:cs="Book Antiqua"/>
          <w:color w:val="000000" w:themeColor="text1"/>
        </w:rPr>
        <w:t>, and paramyxoviruses (</w:t>
      </w:r>
      <w:r w:rsidRPr="00317D48">
        <w:rPr>
          <w:rFonts w:ascii="Book Antiqua" w:eastAsia="Book Antiqua" w:hAnsi="Book Antiqua" w:cs="Book Antiqua"/>
          <w:i/>
          <w:iCs/>
          <w:color w:val="000000" w:themeColor="text1"/>
        </w:rPr>
        <w:t>e</w:t>
      </w:r>
      <w:r w:rsidR="005A3BF4" w:rsidRPr="00317D48">
        <w:rPr>
          <w:rFonts w:ascii="Book Antiqua" w:eastAsia="Book Antiqua" w:hAnsi="Book Antiqua" w:cs="Book Antiqua"/>
          <w:i/>
          <w:iCs/>
          <w:color w:val="000000" w:themeColor="text1"/>
        </w:rPr>
        <w:t>.</w:t>
      </w:r>
      <w:r w:rsidRPr="00317D48">
        <w:rPr>
          <w:rFonts w:ascii="Book Antiqua" w:eastAsia="Book Antiqua" w:hAnsi="Book Antiqua" w:cs="Book Antiqua"/>
          <w:i/>
          <w:iCs/>
          <w:color w:val="000000" w:themeColor="text1"/>
        </w:rPr>
        <w:t>g.</w:t>
      </w:r>
      <w:r w:rsidR="005A3BF4"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 respiratory syncytial virus, Nipah virus, and Hendra virus). It is a prodrug metabolized within cells into the active nucleoside triphosphate. This nucleoside triphosphate acts as an analog of adenosine triphosphate (ATP) and competes with the natural ATP substrate</w:t>
      </w:r>
      <w:r w:rsidR="006D5F84" w:rsidRPr="00317D48">
        <w:rPr>
          <w:rFonts w:ascii="Book Antiqua" w:eastAsia="Book Antiqua" w:hAnsi="Book Antiqua" w:cs="Book Antiqua"/>
          <w:color w:val="000000" w:themeColor="text1"/>
        </w:rPr>
        <w:t>s</w:t>
      </w:r>
      <w:r w:rsidRPr="00317D48">
        <w:rPr>
          <w:rFonts w:ascii="Book Antiqua" w:eastAsia="Book Antiqua" w:hAnsi="Book Antiqua" w:cs="Book Antiqua"/>
          <w:color w:val="000000" w:themeColor="text1"/>
        </w:rPr>
        <w:t xml:space="preserve"> to selectively inhibit RNA-dependent RNA polymerase resulting</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in delayed RNA chain termination during the process of viral replication</w:t>
      </w:r>
      <w:r w:rsidRPr="00317D48">
        <w:rPr>
          <w:rFonts w:ascii="Book Antiqua" w:eastAsia="Book Antiqua" w:hAnsi="Book Antiqua" w:cs="Book Antiqua"/>
          <w:color w:val="000000" w:themeColor="text1"/>
          <w:vertAlign w:val="superscript"/>
        </w:rPr>
        <w:t>[6,7]</w:t>
      </w:r>
      <w:r w:rsidRPr="00317D48">
        <w:rPr>
          <w:rFonts w:ascii="Book Antiqua" w:eastAsia="Book Antiqua" w:hAnsi="Book Antiqua" w:cs="Book Antiqua"/>
          <w:color w:val="000000" w:themeColor="text1"/>
        </w:rPr>
        <w:t xml:space="preserve">. </w:t>
      </w:r>
      <w:r w:rsidR="006D5F84" w:rsidRPr="00317D48">
        <w:rPr>
          <w:rFonts w:ascii="Book Antiqua" w:eastAsia="Book Antiqua" w:hAnsi="Book Antiqua" w:cs="Book Antiqua"/>
          <w:color w:val="000000" w:themeColor="text1"/>
        </w:rPr>
        <w:t>D</w:t>
      </w:r>
      <w:r w:rsidRPr="00317D48">
        <w:rPr>
          <w:rFonts w:ascii="Book Antiqua" w:eastAsia="Book Antiqua" w:hAnsi="Book Antiqua" w:cs="Book Antiqua"/>
          <w:color w:val="000000" w:themeColor="text1"/>
        </w:rPr>
        <w:t>elayed chain termination at position</w:t>
      </w:r>
      <w:r w:rsidR="006D5F84" w:rsidRPr="00317D48">
        <w:rPr>
          <w:rFonts w:ascii="Book Antiqua" w:eastAsia="Book Antiqua" w:hAnsi="Book Antiqua" w:cs="Book Antiqua"/>
          <w:color w:val="000000" w:themeColor="text1"/>
        </w:rPr>
        <w:t>s</w:t>
      </w:r>
      <w:r w:rsidRPr="00317D48">
        <w:rPr>
          <w:rFonts w:ascii="Book Antiqua" w:eastAsia="Book Antiqua" w:hAnsi="Book Antiqua" w:cs="Book Antiqua"/>
          <w:color w:val="000000" w:themeColor="text1"/>
        </w:rPr>
        <w:t xml:space="preserve"> </w:t>
      </w:r>
      <w:r w:rsidR="006D5F84" w:rsidRPr="00317D48">
        <w:rPr>
          <w:rFonts w:ascii="Book Antiqua" w:eastAsia="Book Antiqua" w:hAnsi="Book Antiqua" w:cs="Book Antiqua"/>
          <w:color w:val="000000" w:themeColor="text1"/>
        </w:rPr>
        <w:t xml:space="preserve">I and </w:t>
      </w:r>
      <w:r w:rsidRPr="00317D48">
        <w:rPr>
          <w:rFonts w:ascii="Book Antiqua" w:eastAsia="Book Antiqua" w:hAnsi="Book Antiqua" w:cs="Book Antiqua"/>
          <w:color w:val="000000" w:themeColor="text1"/>
        </w:rPr>
        <w:t>3 are key elements of inhibition observed with SARS-CoV, MERS</w:t>
      </w:r>
      <w:r w:rsid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CoV</w:t>
      </w:r>
      <w:r w:rsidRPr="00317D48">
        <w:rPr>
          <w:rFonts w:ascii="Book Antiqua" w:eastAsia="Book Antiqua" w:hAnsi="Book Antiqua" w:cs="Book Antiqua"/>
          <w:color w:val="000000" w:themeColor="text1"/>
          <w:vertAlign w:val="superscript"/>
        </w:rPr>
        <w:t>[6]</w:t>
      </w:r>
      <w:r w:rsidRPr="00317D48">
        <w:rPr>
          <w:rFonts w:ascii="Book Antiqua" w:eastAsia="Book Antiqua" w:hAnsi="Book Antiqua" w:cs="Book Antiqua"/>
          <w:color w:val="000000" w:themeColor="text1"/>
        </w:rPr>
        <w:t xml:space="preserve"> and SARS-CoV-2 RNA-dependent RNA polymerase complexes</w:t>
      </w:r>
      <w:r w:rsidRPr="00317D48">
        <w:rPr>
          <w:rFonts w:ascii="Book Antiqua" w:eastAsia="Book Antiqua" w:hAnsi="Book Antiqua" w:cs="Book Antiqua"/>
          <w:color w:val="000000" w:themeColor="text1"/>
          <w:vertAlign w:val="superscript"/>
        </w:rPr>
        <w:t>[8,9]</w:t>
      </w:r>
      <w:r w:rsidRPr="00317D48">
        <w:rPr>
          <w:rFonts w:ascii="Book Antiqua" w:eastAsia="Book Antiqua" w:hAnsi="Book Antiqua" w:cs="Book Antiqua"/>
          <w:color w:val="000000" w:themeColor="text1"/>
        </w:rPr>
        <w:t xml:space="preserve">. </w:t>
      </w:r>
      <w:r w:rsidR="006D5F84" w:rsidRPr="00317D48">
        <w:rPr>
          <w:rFonts w:ascii="Book Antiqua" w:eastAsia="Book Antiqua" w:hAnsi="Book Antiqua" w:cs="Book Antiqua"/>
          <w:color w:val="000000" w:themeColor="text1"/>
        </w:rPr>
        <w:t>An i</w:t>
      </w:r>
      <w:r w:rsidRPr="003838B3">
        <w:rPr>
          <w:rFonts w:ascii="Book Antiqua" w:eastAsia="Book Antiqua" w:hAnsi="Book Antiqua" w:cs="Book Antiqua"/>
          <w:color w:val="000000" w:themeColor="text1"/>
        </w:rPr>
        <w:t>n</w:t>
      </w:r>
      <w:r w:rsidR="00DD76D7" w:rsidRPr="003838B3">
        <w:rPr>
          <w:rFonts w:ascii="Book Antiqua" w:eastAsia="Book Antiqua" w:hAnsi="Book Antiqua" w:cs="Book Antiqua"/>
          <w:color w:val="000000" w:themeColor="text1"/>
        </w:rPr>
        <w:t xml:space="preserve"> </w:t>
      </w:r>
      <w:r w:rsidRPr="003838B3">
        <w:rPr>
          <w:rFonts w:ascii="Book Antiqua" w:eastAsia="Book Antiqua" w:hAnsi="Book Antiqua" w:cs="Book Antiqua"/>
          <w:color w:val="000000" w:themeColor="text1"/>
        </w:rPr>
        <w:t>vitro</w:t>
      </w:r>
      <w:r w:rsidRPr="00317D48">
        <w:rPr>
          <w:rFonts w:ascii="Book Antiqua" w:eastAsia="Book Antiqua" w:hAnsi="Book Antiqua" w:cs="Book Antiqua"/>
          <w:color w:val="000000" w:themeColor="text1"/>
        </w:rPr>
        <w:t xml:space="preserve"> study by Wang </w:t>
      </w:r>
      <w:r w:rsidRPr="00317D48">
        <w:rPr>
          <w:rFonts w:ascii="Book Antiqua" w:eastAsia="Book Antiqua" w:hAnsi="Book Antiqua" w:cs="Book Antiqua"/>
          <w:i/>
          <w:iCs/>
          <w:color w:val="000000" w:themeColor="text1"/>
        </w:rPr>
        <w:t>et al</w:t>
      </w:r>
      <w:r w:rsidR="00300544" w:rsidRPr="00317D48">
        <w:rPr>
          <w:rFonts w:ascii="Book Antiqua" w:eastAsia="Book Antiqua" w:hAnsi="Book Antiqua" w:cs="Book Antiqua"/>
          <w:color w:val="000000" w:themeColor="text1"/>
          <w:vertAlign w:val="superscript"/>
        </w:rPr>
        <w:t>[10]</w:t>
      </w:r>
      <w:r w:rsidRPr="00317D48">
        <w:rPr>
          <w:rFonts w:ascii="Book Antiqua" w:eastAsia="Book Antiqua" w:hAnsi="Book Antiqua" w:cs="Book Antiqua"/>
          <w:color w:val="000000" w:themeColor="text1"/>
          <w:vertAlign w:val="superscript"/>
        </w:rPr>
        <w:t xml:space="preserve"> </w:t>
      </w:r>
      <w:r w:rsidRPr="00317D48">
        <w:rPr>
          <w:rFonts w:ascii="Book Antiqua" w:eastAsia="Book Antiqua" w:hAnsi="Book Antiqua" w:cs="Book Antiqua"/>
          <w:color w:val="000000" w:themeColor="text1"/>
        </w:rPr>
        <w:t xml:space="preserve">suggested that remdesivir could achieve </w:t>
      </w:r>
      <w:r w:rsidR="006D5F84" w:rsidRPr="00317D48">
        <w:rPr>
          <w:rFonts w:ascii="Book Antiqua" w:eastAsia="Book Antiqua" w:hAnsi="Book Antiqua" w:cs="Book Antiqua"/>
          <w:color w:val="000000" w:themeColor="text1"/>
        </w:rPr>
        <w:t xml:space="preserve">a </w:t>
      </w:r>
      <w:r w:rsidRPr="00317D48">
        <w:rPr>
          <w:rFonts w:ascii="Book Antiqua" w:eastAsia="Book Antiqua" w:hAnsi="Book Antiqua" w:cs="Book Antiqua"/>
          <w:color w:val="000000" w:themeColor="text1"/>
        </w:rPr>
        <w:t>therapeutic working concentration against SARS-CoV-2 in Vero E6 cells. It inhibited virus infection in human liver cancer Huh-7 cells, which are</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sensitive to SARS-CoV-2</w:t>
      </w:r>
      <w:r w:rsidRPr="00317D48">
        <w:rPr>
          <w:rFonts w:ascii="Book Antiqua" w:eastAsia="Book Antiqua" w:hAnsi="Book Antiqua" w:cs="Book Antiqua"/>
          <w:color w:val="000000" w:themeColor="text1"/>
          <w:vertAlign w:val="superscript"/>
        </w:rPr>
        <w:t>[10]</w:t>
      </w:r>
      <w:r w:rsidRPr="00317D48">
        <w:rPr>
          <w:rFonts w:ascii="Book Antiqua" w:eastAsia="Book Antiqua" w:hAnsi="Book Antiqua" w:cs="Book Antiqua"/>
          <w:color w:val="000000" w:themeColor="text1"/>
        </w:rPr>
        <w:t>. Moreover, prophylactic and therapeutic administration of remdesivir reduced the virus replication, disease severity and lung</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damage </w:t>
      </w:r>
      <w:r w:rsidR="006D5F84" w:rsidRPr="00317D48">
        <w:rPr>
          <w:rFonts w:ascii="Book Antiqua" w:eastAsia="Book Antiqua" w:hAnsi="Book Antiqua" w:cs="Book Antiqua"/>
          <w:color w:val="000000" w:themeColor="text1"/>
        </w:rPr>
        <w:t>caused by</w:t>
      </w:r>
      <w:r w:rsidRPr="00317D48">
        <w:rPr>
          <w:rFonts w:ascii="Book Antiqua" w:eastAsia="Book Antiqua" w:hAnsi="Book Antiqua" w:cs="Book Antiqua"/>
          <w:color w:val="000000" w:themeColor="text1"/>
        </w:rPr>
        <w:t xml:space="preserve"> MERS-CoV in the rhesus macaque animal model</w:t>
      </w:r>
      <w:r w:rsidRPr="00317D48">
        <w:rPr>
          <w:rFonts w:ascii="Book Antiqua" w:eastAsia="Book Antiqua" w:hAnsi="Book Antiqua" w:cs="Book Antiqua"/>
          <w:color w:val="000000" w:themeColor="text1"/>
          <w:vertAlign w:val="superscript"/>
        </w:rPr>
        <w:t>[11]</w:t>
      </w:r>
      <w:r w:rsidRPr="00317D48">
        <w:rPr>
          <w:rFonts w:ascii="Book Antiqua" w:eastAsia="Book Antiqua" w:hAnsi="Book Antiqua" w:cs="Book Antiqua"/>
          <w:color w:val="000000" w:themeColor="text1"/>
        </w:rPr>
        <w:t>.</w:t>
      </w:r>
    </w:p>
    <w:p w14:paraId="4F41586A" w14:textId="3E5B2C28" w:rsidR="00A77B3E" w:rsidRPr="00317D48" w:rsidRDefault="00134EF8" w:rsidP="00D16A83">
      <w:pPr>
        <w:adjustRightInd w:val="0"/>
        <w:snapToGrid w:val="0"/>
        <w:spacing w:line="360" w:lineRule="auto"/>
        <w:ind w:firstLineChars="100" w:firstLine="240"/>
        <w:jc w:val="both"/>
        <w:rPr>
          <w:rFonts w:ascii="Book Antiqua" w:hAnsi="Book Antiqua"/>
          <w:color w:val="000000" w:themeColor="text1"/>
        </w:rPr>
      </w:pPr>
      <w:r w:rsidRPr="00317D48">
        <w:rPr>
          <w:rFonts w:ascii="Book Antiqua" w:eastAsia="Book Antiqua" w:hAnsi="Book Antiqua" w:cs="Book Antiqua"/>
          <w:color w:val="000000" w:themeColor="text1"/>
        </w:rPr>
        <w:t>The clinical evidence of utility of remdesivir in COVID-19 patients is</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limited. It is primarily used on</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a compassionate basis outside </w:t>
      </w:r>
      <w:r w:rsidR="006D5F84" w:rsidRPr="00317D48">
        <w:rPr>
          <w:rFonts w:ascii="Book Antiqua" w:eastAsia="Book Antiqua" w:hAnsi="Book Antiqua" w:cs="Book Antiqua"/>
          <w:color w:val="000000" w:themeColor="text1"/>
        </w:rPr>
        <w:t xml:space="preserve">of </w:t>
      </w:r>
      <w:r w:rsidRPr="00317D48">
        <w:rPr>
          <w:rFonts w:ascii="Book Antiqua" w:eastAsia="Book Antiqua" w:hAnsi="Book Antiqua" w:cs="Book Antiqua"/>
          <w:color w:val="000000" w:themeColor="text1"/>
        </w:rPr>
        <w:t>clinical trials in the absence of other available effective treatment options</w:t>
      </w:r>
      <w:r w:rsidRPr="00317D48">
        <w:rPr>
          <w:rFonts w:ascii="Book Antiqua" w:eastAsia="Book Antiqua" w:hAnsi="Book Antiqua" w:cs="Book Antiqua"/>
          <w:color w:val="000000" w:themeColor="text1"/>
          <w:vertAlign w:val="superscript"/>
        </w:rPr>
        <w:t>[12,13]</w:t>
      </w:r>
      <w:r w:rsidRPr="00317D48">
        <w:rPr>
          <w:rFonts w:ascii="Book Antiqua" w:eastAsia="Book Antiqua" w:hAnsi="Book Antiqua" w:cs="Book Antiqua"/>
          <w:color w:val="000000" w:themeColor="text1"/>
        </w:rPr>
        <w:t xml:space="preserve">. </w:t>
      </w:r>
      <w:r w:rsidR="006D5F84" w:rsidRPr="00317D48">
        <w:rPr>
          <w:rFonts w:ascii="Book Antiqua" w:eastAsia="Book Antiqua" w:hAnsi="Book Antiqua" w:cs="Book Antiqua"/>
          <w:color w:val="000000" w:themeColor="text1"/>
        </w:rPr>
        <w:t>R</w:t>
      </w:r>
      <w:r w:rsidRPr="00317D48">
        <w:rPr>
          <w:rFonts w:ascii="Book Antiqua" w:eastAsia="Book Antiqua" w:hAnsi="Book Antiqua" w:cs="Book Antiqua"/>
          <w:color w:val="000000" w:themeColor="text1"/>
        </w:rPr>
        <w:t>ecently published studies have shown contradictory findings about</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the efficacy of remdesivir in COVID-19. The </w:t>
      </w:r>
      <w:r w:rsidR="00300544" w:rsidRPr="00317D48">
        <w:rPr>
          <w:rFonts w:ascii="Book Antiqua" w:eastAsia="Book Antiqua" w:hAnsi="Book Antiqua" w:cs="Book Antiqua"/>
          <w:color w:val="000000" w:themeColor="text1"/>
        </w:rPr>
        <w:t xml:space="preserve">adaptive </w:t>
      </w:r>
      <w:r w:rsidRPr="00317D48">
        <w:rPr>
          <w:rFonts w:ascii="Book Antiqua" w:eastAsia="Book Antiqua" w:hAnsi="Book Antiqua" w:cs="Book Antiqua"/>
          <w:color w:val="000000" w:themeColor="text1"/>
        </w:rPr>
        <w:t xml:space="preserve">COVID-19 </w:t>
      </w:r>
      <w:r w:rsidR="00300544" w:rsidRPr="00317D48">
        <w:rPr>
          <w:rFonts w:ascii="Book Antiqua" w:eastAsia="Book Antiqua" w:hAnsi="Book Antiqua" w:cs="Book Antiqua"/>
          <w:color w:val="000000" w:themeColor="text1"/>
        </w:rPr>
        <w:t>treatment trial</w:t>
      </w:r>
      <w:r w:rsidRPr="00317D48">
        <w:rPr>
          <w:rFonts w:ascii="Book Antiqua" w:eastAsia="Book Antiqua" w:hAnsi="Book Antiqua" w:cs="Book Antiqua"/>
          <w:color w:val="000000" w:themeColor="text1"/>
        </w:rPr>
        <w:t xml:space="preserve"> (ACTT) trial suggested better clinical recovery and trends of mortality reduction with remdesivir</w:t>
      </w:r>
      <w:r w:rsidRPr="00317D48">
        <w:rPr>
          <w:rFonts w:ascii="Book Antiqua" w:eastAsia="Book Antiqua" w:hAnsi="Book Antiqua" w:cs="Book Antiqua"/>
          <w:color w:val="000000" w:themeColor="text1"/>
          <w:vertAlign w:val="superscript"/>
        </w:rPr>
        <w:t>[14]</w:t>
      </w:r>
      <w:r w:rsidRPr="00317D48">
        <w:rPr>
          <w:rFonts w:ascii="Book Antiqua" w:eastAsia="Book Antiqua" w:hAnsi="Book Antiqua" w:cs="Book Antiqua"/>
          <w:color w:val="000000" w:themeColor="text1"/>
        </w:rPr>
        <w:t xml:space="preserve">, while </w:t>
      </w:r>
      <w:r w:rsidR="006D5F84" w:rsidRPr="00317D48">
        <w:rPr>
          <w:rFonts w:ascii="Book Antiqua" w:eastAsia="Book Antiqua" w:hAnsi="Book Antiqua" w:cs="Book Antiqua"/>
          <w:color w:val="000000" w:themeColor="text1"/>
        </w:rPr>
        <w:t xml:space="preserve">he </w:t>
      </w:r>
      <w:r w:rsidRPr="00317D48">
        <w:rPr>
          <w:rFonts w:ascii="Book Antiqua" w:eastAsia="Book Antiqua" w:hAnsi="Book Antiqua" w:cs="Book Antiqua"/>
          <w:color w:val="000000" w:themeColor="text1"/>
        </w:rPr>
        <w:t>WHO solidarity trial did not find a significant reduction in mortality with the use of remdesivir in COVID-19</w:t>
      </w:r>
      <w:r w:rsidRPr="00317D48">
        <w:rPr>
          <w:rFonts w:ascii="Book Antiqua" w:eastAsia="Book Antiqua" w:hAnsi="Book Antiqua" w:cs="Book Antiqua"/>
          <w:color w:val="000000" w:themeColor="text1"/>
          <w:vertAlign w:val="superscript"/>
        </w:rPr>
        <w:t>[15]</w:t>
      </w:r>
      <w:r w:rsidRPr="00317D48">
        <w:rPr>
          <w:rFonts w:ascii="Book Antiqua" w:eastAsia="Book Antiqua" w:hAnsi="Book Antiqua" w:cs="Book Antiqua"/>
          <w:color w:val="000000" w:themeColor="text1"/>
        </w:rPr>
        <w:t>. In this meta-</w:t>
      </w:r>
      <w:r w:rsidRPr="00317D48">
        <w:rPr>
          <w:rFonts w:ascii="Book Antiqua" w:eastAsia="Book Antiqua" w:hAnsi="Book Antiqua" w:cs="Book Antiqua"/>
          <w:color w:val="000000" w:themeColor="text1"/>
        </w:rPr>
        <w:lastRenderedPageBreak/>
        <w:t>analysis, we aimed to assess the</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efficacy and safety of remdesivir in COVID-19 patients based on</w:t>
      </w:r>
      <w:r w:rsidR="00E6072A" w:rsidRPr="00317D48">
        <w:rPr>
          <w:rFonts w:ascii="Book Antiqua" w:eastAsia="Book Antiqua" w:hAnsi="Book Antiqua" w:cs="Book Antiqua"/>
          <w:color w:val="000000" w:themeColor="text1"/>
        </w:rPr>
        <w:t xml:space="preserve"> evidence from</w:t>
      </w:r>
      <w:r w:rsidRPr="00317D48">
        <w:rPr>
          <w:rFonts w:ascii="Book Antiqua" w:eastAsia="Book Antiqua" w:hAnsi="Book Antiqua" w:cs="Book Antiqua"/>
          <w:color w:val="000000" w:themeColor="text1"/>
        </w:rPr>
        <w:t xml:space="preserve"> published randomized controlled clinical trial</w:t>
      </w:r>
      <w:r w:rsidR="00E6072A" w:rsidRPr="00317D48">
        <w:rPr>
          <w:rFonts w:ascii="Book Antiqua" w:eastAsia="Book Antiqua" w:hAnsi="Book Antiqua" w:cs="Book Antiqua"/>
          <w:color w:val="000000" w:themeColor="text1"/>
        </w:rPr>
        <w:t>s</w:t>
      </w:r>
      <w:r w:rsidRPr="00317D48">
        <w:rPr>
          <w:rFonts w:ascii="Book Antiqua" w:eastAsia="Book Antiqua" w:hAnsi="Book Antiqua" w:cs="Book Antiqua"/>
          <w:color w:val="000000" w:themeColor="text1"/>
        </w:rPr>
        <w:t>.</w:t>
      </w:r>
    </w:p>
    <w:p w14:paraId="18E9B03A"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581A731E"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caps/>
          <w:color w:val="000000" w:themeColor="text1"/>
          <w:u w:val="single"/>
        </w:rPr>
        <w:t>MATERIALS AND METHODS</w:t>
      </w:r>
    </w:p>
    <w:p w14:paraId="09BF1BC5"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bCs/>
          <w:i/>
          <w:iCs/>
          <w:color w:val="000000" w:themeColor="text1"/>
        </w:rPr>
        <w:t>Literature search</w:t>
      </w:r>
    </w:p>
    <w:p w14:paraId="03990E31" w14:textId="4AB9D6EB" w:rsidR="00A77B3E" w:rsidRPr="00317D48" w:rsidRDefault="00134EF8" w:rsidP="00D16A83">
      <w:pPr>
        <w:adjustRightInd w:val="0"/>
        <w:snapToGrid w:val="0"/>
        <w:spacing w:line="360" w:lineRule="auto"/>
        <w:jc w:val="both"/>
        <w:rPr>
          <w:rFonts w:ascii="Book Antiqua" w:eastAsia="Book Antiqua" w:hAnsi="Book Antiqua" w:cs="Book Antiqua"/>
          <w:color w:val="000000" w:themeColor="text1"/>
        </w:rPr>
      </w:pPr>
      <w:r w:rsidRPr="00317D48">
        <w:rPr>
          <w:rFonts w:ascii="Book Antiqua" w:eastAsia="Book Antiqua" w:hAnsi="Book Antiqua" w:cs="Book Antiqua"/>
          <w:color w:val="000000" w:themeColor="text1"/>
        </w:rPr>
        <w:t xml:space="preserve">We searched the clinical studies of remdesivir in COVID-19 patients in PubMed, </w:t>
      </w:r>
      <w:r w:rsidRPr="00317D48">
        <w:rPr>
          <w:rStyle w:val="15"/>
          <w:rFonts w:ascii="Book Antiqua" w:eastAsia="Book Antiqua" w:hAnsi="Book Antiqua" w:cs="Book Antiqua"/>
          <w:color w:val="000000" w:themeColor="text1"/>
          <w:u w:color="0000EE"/>
        </w:rPr>
        <w:t>medrxiv.org</w:t>
      </w:r>
      <w:r w:rsidRPr="00317D48">
        <w:rPr>
          <w:rFonts w:ascii="Book Antiqua" w:eastAsia="Book Antiqua" w:hAnsi="Book Antiqua" w:cs="Book Antiqua"/>
          <w:color w:val="000000" w:themeColor="text1"/>
        </w:rPr>
        <w:t>, biorxiv.org, mediterranee-infection.com/pre-prints-ihu, LILACS, CNKI and Google Scholar. The PubMed search terms were: (“Remdesivir”) AND (“COVID-19” OR “SARS-CoV-2” OR “Coronavirus”). The last search was run on October</w:t>
      </w:r>
      <w:r w:rsidR="00016EA7" w:rsidRPr="00317D48">
        <w:rPr>
          <w:rFonts w:ascii="Book Antiqua" w:eastAsia="Book Antiqua" w:hAnsi="Book Antiqua" w:cs="Book Antiqua"/>
          <w:color w:val="000000" w:themeColor="text1"/>
        </w:rPr>
        <w:t xml:space="preserve"> 28,</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2020. There were no language restrictions</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for inclusion of the studies.</w:t>
      </w:r>
    </w:p>
    <w:p w14:paraId="2D5BB513" w14:textId="77777777" w:rsidR="009B1240" w:rsidRPr="00317D48" w:rsidRDefault="009B1240" w:rsidP="00D16A83">
      <w:pPr>
        <w:adjustRightInd w:val="0"/>
        <w:snapToGrid w:val="0"/>
        <w:spacing w:line="360" w:lineRule="auto"/>
        <w:jc w:val="both"/>
        <w:rPr>
          <w:rFonts w:ascii="Book Antiqua" w:hAnsi="Book Antiqua"/>
          <w:color w:val="000000" w:themeColor="text1"/>
        </w:rPr>
      </w:pPr>
    </w:p>
    <w:p w14:paraId="21C21511" w14:textId="1D90B9A6"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bCs/>
          <w:i/>
          <w:iCs/>
          <w:color w:val="000000" w:themeColor="text1"/>
        </w:rPr>
        <w:t xml:space="preserve">Types of </w:t>
      </w:r>
      <w:r w:rsidR="009B1240" w:rsidRPr="00317D48">
        <w:rPr>
          <w:rFonts w:ascii="Book Antiqua" w:eastAsia="Book Antiqua" w:hAnsi="Book Antiqua" w:cs="Book Antiqua"/>
          <w:b/>
          <w:bCs/>
          <w:i/>
          <w:iCs/>
          <w:color w:val="000000" w:themeColor="text1"/>
        </w:rPr>
        <w:t>participants</w:t>
      </w:r>
    </w:p>
    <w:p w14:paraId="2DAEE78C" w14:textId="5676CDC9" w:rsidR="00A77B3E" w:rsidRPr="00317D48" w:rsidRDefault="00134EF8" w:rsidP="00D16A83">
      <w:pPr>
        <w:adjustRightInd w:val="0"/>
        <w:snapToGrid w:val="0"/>
        <w:spacing w:line="360" w:lineRule="auto"/>
        <w:jc w:val="both"/>
        <w:rPr>
          <w:rFonts w:ascii="Book Antiqua" w:eastAsia="Book Antiqua" w:hAnsi="Book Antiqua" w:cs="Book Antiqua"/>
          <w:color w:val="000000" w:themeColor="text1"/>
        </w:rPr>
      </w:pPr>
      <w:r w:rsidRPr="00317D48">
        <w:rPr>
          <w:rFonts w:ascii="Book Antiqua" w:eastAsia="Book Antiqua" w:hAnsi="Book Antiqua" w:cs="Book Antiqua"/>
          <w:color w:val="000000" w:themeColor="text1"/>
        </w:rPr>
        <w:t xml:space="preserve">Patients of any age and either sex who had virologically confirmed SARS-CoV-2 infection were included in the </w:t>
      </w:r>
      <w:r w:rsidR="00E6072A" w:rsidRPr="00317D48">
        <w:rPr>
          <w:rFonts w:ascii="Book Antiqua" w:eastAsia="Book Antiqua" w:hAnsi="Book Antiqua" w:cs="Book Antiqua"/>
          <w:color w:val="000000" w:themeColor="text1"/>
        </w:rPr>
        <w:t>analysis</w:t>
      </w:r>
      <w:r w:rsidRPr="00317D48">
        <w:rPr>
          <w:rFonts w:ascii="Book Antiqua" w:eastAsia="Book Antiqua" w:hAnsi="Book Antiqua" w:cs="Book Antiqua"/>
          <w:color w:val="000000" w:themeColor="text1"/>
        </w:rPr>
        <w:t>.</w:t>
      </w:r>
    </w:p>
    <w:p w14:paraId="2620A10F" w14:textId="77777777" w:rsidR="009B1240" w:rsidRPr="00317D48" w:rsidRDefault="009B1240" w:rsidP="00D16A83">
      <w:pPr>
        <w:adjustRightInd w:val="0"/>
        <w:snapToGrid w:val="0"/>
        <w:spacing w:line="360" w:lineRule="auto"/>
        <w:jc w:val="both"/>
        <w:rPr>
          <w:rFonts w:ascii="Book Antiqua" w:hAnsi="Book Antiqua"/>
          <w:color w:val="000000" w:themeColor="text1"/>
        </w:rPr>
      </w:pPr>
    </w:p>
    <w:p w14:paraId="29F5AC72"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bCs/>
          <w:i/>
          <w:iCs/>
          <w:color w:val="000000" w:themeColor="text1"/>
        </w:rPr>
        <w:t>Types of studies</w:t>
      </w:r>
    </w:p>
    <w:p w14:paraId="327E9F01" w14:textId="68284059" w:rsidR="00A77B3E" w:rsidRPr="00317D48" w:rsidRDefault="00134EF8" w:rsidP="00D16A83">
      <w:pPr>
        <w:adjustRightInd w:val="0"/>
        <w:snapToGrid w:val="0"/>
        <w:spacing w:line="360" w:lineRule="auto"/>
        <w:jc w:val="both"/>
        <w:rPr>
          <w:rFonts w:ascii="Book Antiqua" w:eastAsia="Book Antiqua" w:hAnsi="Book Antiqua" w:cs="Book Antiqua"/>
          <w:color w:val="000000" w:themeColor="text1"/>
        </w:rPr>
      </w:pPr>
      <w:r w:rsidRPr="00317D48">
        <w:rPr>
          <w:rFonts w:ascii="Book Antiqua" w:eastAsia="Book Antiqua" w:hAnsi="Book Antiqua" w:cs="Book Antiqua"/>
          <w:b/>
          <w:bCs/>
          <w:color w:val="000000" w:themeColor="text1"/>
        </w:rPr>
        <w:t>Inclusion criteria:</w:t>
      </w:r>
      <w:r w:rsidR="009B1240" w:rsidRPr="00317D48">
        <w:rPr>
          <w:rFonts w:ascii="Book Antiqua" w:eastAsia="Book Antiqua" w:hAnsi="Book Antiqua" w:cs="Book Antiqua"/>
          <w:b/>
          <w:bCs/>
          <w:color w:val="000000" w:themeColor="text1"/>
        </w:rPr>
        <w:t xml:space="preserve"> </w:t>
      </w:r>
      <w:r w:rsidR="009B1240" w:rsidRPr="00317D48">
        <w:rPr>
          <w:rFonts w:ascii="Book Antiqua" w:eastAsia="Book Antiqua" w:hAnsi="Book Antiqua" w:cs="Book Antiqua"/>
          <w:color w:val="000000" w:themeColor="text1"/>
        </w:rPr>
        <w:t xml:space="preserve">(1) </w:t>
      </w:r>
      <w:r w:rsidRPr="00317D48">
        <w:rPr>
          <w:rFonts w:ascii="Book Antiqua" w:eastAsia="Book Antiqua" w:hAnsi="Book Antiqua" w:cs="Book Antiqua"/>
          <w:color w:val="000000" w:themeColor="text1"/>
        </w:rPr>
        <w:t>Randomized controlled clinical trials</w:t>
      </w:r>
      <w:r w:rsidR="009B1240" w:rsidRPr="00317D48">
        <w:rPr>
          <w:rFonts w:ascii="Book Antiqua" w:eastAsia="Book Antiqua" w:hAnsi="Book Antiqua" w:cs="Book Antiqua"/>
          <w:color w:val="000000" w:themeColor="text1"/>
        </w:rPr>
        <w:t xml:space="preserve">; (2) </w:t>
      </w:r>
      <w:r w:rsidRPr="00317D48">
        <w:rPr>
          <w:rFonts w:ascii="Book Antiqua" w:eastAsia="Book Antiqua" w:hAnsi="Book Antiqua" w:cs="Book Antiqua"/>
          <w:color w:val="000000" w:themeColor="text1"/>
        </w:rPr>
        <w:t>Open label</w:t>
      </w:r>
      <w:r w:rsidR="00567D17">
        <w:rPr>
          <w:rFonts w:ascii="Book Antiqua" w:eastAsia="Book Antiqua" w:hAnsi="Book Antiqua" w:cs="Book Antiqua"/>
          <w:color w:val="000000" w:themeColor="text1"/>
        </w:rPr>
        <w:t>ed</w:t>
      </w:r>
      <w:r w:rsidRPr="00317D48">
        <w:rPr>
          <w:rFonts w:ascii="Book Antiqua" w:eastAsia="Book Antiqua" w:hAnsi="Book Antiqua" w:cs="Book Antiqua"/>
          <w:color w:val="000000" w:themeColor="text1"/>
        </w:rPr>
        <w:t xml:space="preserve"> or blinded studies</w:t>
      </w:r>
      <w:r w:rsidR="009B1240" w:rsidRPr="00317D48">
        <w:rPr>
          <w:rFonts w:ascii="Book Antiqua" w:eastAsia="Book Antiqua" w:hAnsi="Book Antiqua" w:cs="Book Antiqua"/>
          <w:color w:val="000000" w:themeColor="text1"/>
        </w:rPr>
        <w:t xml:space="preserve">; and (3) </w:t>
      </w:r>
      <w:r w:rsidRPr="00317D48">
        <w:rPr>
          <w:rFonts w:ascii="Book Antiqua" w:eastAsia="Book Antiqua" w:hAnsi="Book Antiqua" w:cs="Book Antiqua"/>
          <w:color w:val="000000" w:themeColor="text1"/>
        </w:rPr>
        <w:t>Comparative trials of remdesivir with any other interventions including placebo.</w:t>
      </w:r>
    </w:p>
    <w:p w14:paraId="0F11E8DB" w14:textId="77777777" w:rsidR="009B1240" w:rsidRPr="00317D48" w:rsidRDefault="009B1240" w:rsidP="00D16A83">
      <w:pPr>
        <w:adjustRightInd w:val="0"/>
        <w:snapToGrid w:val="0"/>
        <w:spacing w:line="360" w:lineRule="auto"/>
        <w:jc w:val="both"/>
        <w:rPr>
          <w:rFonts w:ascii="Book Antiqua" w:hAnsi="Book Antiqua"/>
          <w:color w:val="000000" w:themeColor="text1"/>
        </w:rPr>
      </w:pPr>
    </w:p>
    <w:p w14:paraId="7337F0E5" w14:textId="56A27AC6" w:rsidR="00A77B3E" w:rsidRPr="00317D48" w:rsidRDefault="00134EF8" w:rsidP="00D16A83">
      <w:pPr>
        <w:adjustRightInd w:val="0"/>
        <w:snapToGrid w:val="0"/>
        <w:spacing w:line="360" w:lineRule="auto"/>
        <w:jc w:val="both"/>
        <w:rPr>
          <w:rFonts w:ascii="Book Antiqua" w:eastAsia="Book Antiqua" w:hAnsi="Book Antiqua" w:cs="Book Antiqua"/>
          <w:color w:val="000000" w:themeColor="text1"/>
        </w:rPr>
      </w:pPr>
      <w:r w:rsidRPr="00317D48">
        <w:rPr>
          <w:rFonts w:ascii="Book Antiqua" w:eastAsia="Book Antiqua" w:hAnsi="Book Antiqua" w:cs="Book Antiqua"/>
          <w:b/>
          <w:bCs/>
          <w:color w:val="000000" w:themeColor="text1"/>
        </w:rPr>
        <w:t>Exclusion criteria:</w:t>
      </w:r>
      <w:r w:rsidR="009B1240" w:rsidRPr="00317D48">
        <w:rPr>
          <w:rFonts w:ascii="Book Antiqua" w:eastAsia="Book Antiqua" w:hAnsi="Book Antiqua" w:cs="Book Antiqua"/>
          <w:b/>
          <w:bCs/>
          <w:color w:val="000000" w:themeColor="text1"/>
        </w:rPr>
        <w:t xml:space="preserve"> </w:t>
      </w:r>
      <w:r w:rsidR="009B1240" w:rsidRPr="00317D48">
        <w:rPr>
          <w:rFonts w:ascii="Book Antiqua" w:eastAsia="Book Antiqua" w:hAnsi="Book Antiqua" w:cs="Book Antiqua"/>
          <w:color w:val="000000" w:themeColor="text1"/>
        </w:rPr>
        <w:t>(1)</w:t>
      </w:r>
      <w:r w:rsidR="009B1240" w:rsidRPr="00317D48">
        <w:rPr>
          <w:rFonts w:ascii="Book Antiqua" w:eastAsia="Book Antiqua" w:hAnsi="Book Antiqua" w:cs="Book Antiqua"/>
          <w:b/>
          <w:bCs/>
          <w:color w:val="000000" w:themeColor="text1"/>
        </w:rPr>
        <w:t xml:space="preserve"> </w:t>
      </w:r>
      <w:r w:rsidRPr="00317D48">
        <w:rPr>
          <w:rFonts w:ascii="Book Antiqua" w:eastAsia="Book Antiqua" w:hAnsi="Book Antiqua" w:cs="Book Antiqua"/>
          <w:color w:val="000000" w:themeColor="text1"/>
        </w:rPr>
        <w:t>Studies of remdesivir other than SARS-CoV-2</w:t>
      </w:r>
      <w:r w:rsidR="009B1240" w:rsidRPr="00317D48">
        <w:rPr>
          <w:rFonts w:ascii="Book Antiqua" w:eastAsia="Book Antiqua" w:hAnsi="Book Antiqua" w:cs="Book Antiqua"/>
          <w:color w:val="000000" w:themeColor="text1"/>
        </w:rPr>
        <w:t xml:space="preserve">; (2) </w:t>
      </w:r>
      <w:r w:rsidRPr="00317D48">
        <w:rPr>
          <w:rFonts w:ascii="Book Antiqua" w:eastAsia="Book Antiqua" w:hAnsi="Book Antiqua" w:cs="Book Antiqua"/>
          <w:color w:val="000000" w:themeColor="text1"/>
        </w:rPr>
        <w:t>Observational</w:t>
      </w:r>
      <w:r w:rsidR="00E6072A" w:rsidRPr="00317D48">
        <w:rPr>
          <w:rFonts w:ascii="Book Antiqua" w:eastAsia="Book Antiqua" w:hAnsi="Book Antiqua" w:cs="Book Antiqua"/>
          <w:color w:val="000000" w:themeColor="text1"/>
        </w:rPr>
        <w:t xml:space="preserve"> studies</w:t>
      </w:r>
      <w:r w:rsidRPr="00317D48">
        <w:rPr>
          <w:rFonts w:ascii="Book Antiqua" w:eastAsia="Book Antiqua" w:hAnsi="Book Antiqua" w:cs="Book Antiqua"/>
          <w:color w:val="000000" w:themeColor="text1"/>
        </w:rPr>
        <w:t>, noncomparative</w:t>
      </w:r>
      <w:r w:rsidR="00E6072A" w:rsidRPr="00317D48">
        <w:rPr>
          <w:rFonts w:ascii="Book Antiqua" w:eastAsia="Book Antiqua" w:hAnsi="Book Antiqua" w:cs="Book Antiqua"/>
          <w:color w:val="000000" w:themeColor="text1"/>
        </w:rPr>
        <w:t xml:space="preserve"> </w:t>
      </w:r>
      <w:r w:rsidR="00317D48" w:rsidRPr="00317D48">
        <w:rPr>
          <w:rFonts w:ascii="Book Antiqua" w:eastAsia="Book Antiqua" w:hAnsi="Book Antiqua" w:cs="Book Antiqua"/>
          <w:color w:val="000000" w:themeColor="text1"/>
        </w:rPr>
        <w:t>studies</w:t>
      </w:r>
      <w:r w:rsidRPr="00317D48">
        <w:rPr>
          <w:rFonts w:ascii="Book Antiqua" w:eastAsia="Book Antiqua" w:hAnsi="Book Antiqua" w:cs="Book Antiqua"/>
          <w:color w:val="000000" w:themeColor="text1"/>
        </w:rPr>
        <w:t>, case reports</w:t>
      </w:r>
      <w:r w:rsidR="009B1240" w:rsidRPr="00317D48">
        <w:rPr>
          <w:rFonts w:ascii="Book Antiqua" w:eastAsia="Book Antiqua" w:hAnsi="Book Antiqua" w:cs="Book Antiqua"/>
          <w:color w:val="000000" w:themeColor="text1"/>
        </w:rPr>
        <w:t xml:space="preserve">; (3) </w:t>
      </w:r>
      <w:r w:rsidRPr="003838B3">
        <w:rPr>
          <w:rFonts w:ascii="Book Antiqua" w:eastAsia="Book Antiqua" w:hAnsi="Book Antiqua" w:cs="Book Antiqua"/>
          <w:color w:val="000000" w:themeColor="text1"/>
        </w:rPr>
        <w:t>In</w:t>
      </w:r>
      <w:r w:rsidR="00DD76D7" w:rsidRPr="003838B3">
        <w:rPr>
          <w:rFonts w:ascii="Book Antiqua" w:eastAsia="Book Antiqua" w:hAnsi="Book Antiqua" w:cs="Book Antiqua"/>
          <w:color w:val="000000" w:themeColor="text1"/>
        </w:rPr>
        <w:t xml:space="preserve"> </w:t>
      </w:r>
      <w:r w:rsidRPr="003838B3">
        <w:rPr>
          <w:rFonts w:ascii="Book Antiqua" w:eastAsia="Book Antiqua" w:hAnsi="Book Antiqua" w:cs="Book Antiqua"/>
          <w:color w:val="000000" w:themeColor="text1"/>
        </w:rPr>
        <w:t>vitro</w:t>
      </w:r>
      <w:r w:rsidRPr="00317D48">
        <w:rPr>
          <w:rFonts w:ascii="Book Antiqua" w:eastAsia="Book Antiqua" w:hAnsi="Book Antiqua" w:cs="Book Antiqua"/>
          <w:color w:val="000000" w:themeColor="text1"/>
        </w:rPr>
        <w:t xml:space="preserve"> and animal studies of remdesivir in COVID-19</w:t>
      </w:r>
      <w:r w:rsidR="009B1240" w:rsidRPr="00317D48">
        <w:rPr>
          <w:rFonts w:ascii="Book Antiqua" w:eastAsia="Book Antiqua" w:hAnsi="Book Antiqua" w:cs="Book Antiqua"/>
          <w:color w:val="000000" w:themeColor="text1"/>
        </w:rPr>
        <w:t xml:space="preserve">; and (4) </w:t>
      </w:r>
      <w:r w:rsidRPr="00317D48">
        <w:rPr>
          <w:rFonts w:ascii="Book Antiqua" w:eastAsia="Book Antiqua" w:hAnsi="Book Antiqua" w:cs="Book Antiqua"/>
          <w:color w:val="000000" w:themeColor="text1"/>
        </w:rPr>
        <w:t>Review articles, commentar</w:t>
      </w:r>
      <w:r w:rsidR="00E6072A" w:rsidRPr="00317D48">
        <w:rPr>
          <w:rFonts w:ascii="Book Antiqua" w:eastAsia="Book Antiqua" w:hAnsi="Book Antiqua" w:cs="Book Antiqua"/>
          <w:color w:val="000000" w:themeColor="text1"/>
        </w:rPr>
        <w:t>ies</w:t>
      </w:r>
      <w:r w:rsidRPr="00317D48">
        <w:rPr>
          <w:rFonts w:ascii="Book Antiqua" w:eastAsia="Book Antiqua" w:hAnsi="Book Antiqua" w:cs="Book Antiqua"/>
          <w:color w:val="000000" w:themeColor="text1"/>
        </w:rPr>
        <w:t xml:space="preserve">, viewpoints, </w:t>
      </w:r>
      <w:r w:rsidR="00E6072A" w:rsidRPr="00317D48">
        <w:rPr>
          <w:rFonts w:ascii="Book Antiqua" w:eastAsia="Book Antiqua" w:hAnsi="Book Antiqua" w:cs="Book Antiqua"/>
          <w:color w:val="000000" w:themeColor="text1"/>
        </w:rPr>
        <w:t xml:space="preserve">or </w:t>
      </w:r>
      <w:r w:rsidRPr="00317D48">
        <w:rPr>
          <w:rFonts w:ascii="Book Antiqua" w:eastAsia="Book Antiqua" w:hAnsi="Book Antiqua" w:cs="Book Antiqua"/>
          <w:color w:val="000000" w:themeColor="text1"/>
        </w:rPr>
        <w:t>editorials</w:t>
      </w:r>
      <w:r w:rsidR="009B1240" w:rsidRPr="00317D48">
        <w:rPr>
          <w:rFonts w:ascii="Book Antiqua" w:eastAsia="Book Antiqua" w:hAnsi="Book Antiqua" w:cs="Book Antiqua"/>
          <w:color w:val="000000" w:themeColor="text1"/>
        </w:rPr>
        <w:t>.</w:t>
      </w:r>
    </w:p>
    <w:p w14:paraId="7585BF74" w14:textId="77777777" w:rsidR="00741B99" w:rsidRPr="00317D48" w:rsidRDefault="00741B99" w:rsidP="00D16A83">
      <w:pPr>
        <w:adjustRightInd w:val="0"/>
        <w:snapToGrid w:val="0"/>
        <w:spacing w:line="360" w:lineRule="auto"/>
        <w:jc w:val="both"/>
        <w:rPr>
          <w:rFonts w:ascii="Book Antiqua" w:hAnsi="Book Antiqua"/>
          <w:color w:val="000000" w:themeColor="text1"/>
        </w:rPr>
      </w:pPr>
    </w:p>
    <w:p w14:paraId="442179AD" w14:textId="324CE196"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bCs/>
          <w:i/>
          <w:iCs/>
          <w:color w:val="000000" w:themeColor="text1"/>
        </w:rPr>
        <w:t>Types of intervention</w:t>
      </w:r>
    </w:p>
    <w:p w14:paraId="5345BEAF" w14:textId="3271A840" w:rsidR="00A77B3E" w:rsidRPr="00317D48" w:rsidRDefault="00134EF8" w:rsidP="00D16A83">
      <w:pPr>
        <w:adjustRightInd w:val="0"/>
        <w:snapToGrid w:val="0"/>
        <w:spacing w:line="360" w:lineRule="auto"/>
        <w:jc w:val="both"/>
        <w:rPr>
          <w:rFonts w:ascii="Book Antiqua" w:eastAsia="Book Antiqua" w:hAnsi="Book Antiqua" w:cs="Book Antiqua"/>
          <w:color w:val="000000" w:themeColor="text1"/>
        </w:rPr>
      </w:pPr>
      <w:r w:rsidRPr="00317D48">
        <w:rPr>
          <w:rFonts w:ascii="Book Antiqua" w:eastAsia="Book Antiqua" w:hAnsi="Book Antiqua" w:cs="Book Antiqua"/>
          <w:color w:val="000000" w:themeColor="text1"/>
        </w:rPr>
        <w:t>Use of remdesivir in COVID-19 patients irrespective of dose and duration of therapy</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was considered. All treatment modalities including placebo were considered as the</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comparator arm.</w:t>
      </w:r>
    </w:p>
    <w:p w14:paraId="6D62EF84" w14:textId="77777777" w:rsidR="00741B99" w:rsidRPr="00317D48" w:rsidRDefault="00741B99" w:rsidP="00D16A83">
      <w:pPr>
        <w:adjustRightInd w:val="0"/>
        <w:snapToGrid w:val="0"/>
        <w:spacing w:line="360" w:lineRule="auto"/>
        <w:jc w:val="both"/>
        <w:rPr>
          <w:rFonts w:ascii="Book Antiqua" w:hAnsi="Book Antiqua"/>
          <w:color w:val="000000" w:themeColor="text1"/>
        </w:rPr>
      </w:pPr>
    </w:p>
    <w:p w14:paraId="35B11B70"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bCs/>
          <w:i/>
          <w:iCs/>
          <w:color w:val="000000" w:themeColor="text1"/>
        </w:rPr>
        <w:lastRenderedPageBreak/>
        <w:t>Risk of bias assessment</w:t>
      </w:r>
    </w:p>
    <w:p w14:paraId="667665B0" w14:textId="5279973A" w:rsidR="00A77B3E" w:rsidRPr="00317D48" w:rsidRDefault="00134EF8" w:rsidP="00D16A83">
      <w:pPr>
        <w:adjustRightInd w:val="0"/>
        <w:snapToGrid w:val="0"/>
        <w:spacing w:line="360" w:lineRule="auto"/>
        <w:jc w:val="both"/>
        <w:rPr>
          <w:rFonts w:ascii="Book Antiqua" w:eastAsia="Book Antiqua" w:hAnsi="Book Antiqua" w:cs="Book Antiqua"/>
          <w:color w:val="000000" w:themeColor="text1"/>
        </w:rPr>
      </w:pPr>
      <w:r w:rsidRPr="00317D48">
        <w:rPr>
          <w:rFonts w:ascii="Book Antiqua" w:eastAsia="Book Antiqua" w:hAnsi="Book Antiqua" w:cs="Book Antiqua"/>
          <w:color w:val="000000" w:themeColor="text1"/>
        </w:rPr>
        <w:t>The methodological characteristics of included studies were assessed through five domains of the revised Cochrane risk of bias assessment tool for randomized controlled clinical trials (ROB-II)</w:t>
      </w:r>
      <w:r w:rsidRPr="00317D48">
        <w:rPr>
          <w:rFonts w:ascii="Book Antiqua" w:eastAsia="Book Antiqua" w:hAnsi="Book Antiqua" w:cs="Book Antiqua"/>
          <w:color w:val="000000" w:themeColor="text1"/>
          <w:vertAlign w:val="superscript"/>
        </w:rPr>
        <w:t>[16]</w:t>
      </w:r>
      <w:r w:rsidR="00B74F9A" w:rsidRPr="00317D48">
        <w:rPr>
          <w:rFonts w:ascii="Book Antiqua" w:eastAsia="Book Antiqua" w:hAnsi="Book Antiqua" w:cs="Book Antiqua"/>
          <w:color w:val="000000" w:themeColor="text1"/>
        </w:rPr>
        <w:t>.</w:t>
      </w:r>
    </w:p>
    <w:p w14:paraId="111147C3" w14:textId="77777777" w:rsidR="00741B99" w:rsidRPr="00317D48" w:rsidRDefault="00741B99" w:rsidP="00D16A83">
      <w:pPr>
        <w:adjustRightInd w:val="0"/>
        <w:snapToGrid w:val="0"/>
        <w:spacing w:line="360" w:lineRule="auto"/>
        <w:jc w:val="both"/>
        <w:rPr>
          <w:rFonts w:ascii="Book Antiqua" w:hAnsi="Book Antiqua"/>
          <w:color w:val="000000" w:themeColor="text1"/>
        </w:rPr>
      </w:pPr>
    </w:p>
    <w:p w14:paraId="6727EE25"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bCs/>
          <w:i/>
          <w:iCs/>
          <w:color w:val="000000" w:themeColor="text1"/>
        </w:rPr>
        <w:t>Data extraction</w:t>
      </w:r>
    </w:p>
    <w:p w14:paraId="01E80026" w14:textId="2D714A26" w:rsidR="00A77B3E" w:rsidRPr="00317D48" w:rsidRDefault="00134EF8" w:rsidP="00D16A83">
      <w:pPr>
        <w:adjustRightInd w:val="0"/>
        <w:snapToGrid w:val="0"/>
        <w:spacing w:line="360" w:lineRule="auto"/>
        <w:jc w:val="both"/>
        <w:rPr>
          <w:rFonts w:ascii="Book Antiqua" w:eastAsia="Book Antiqua" w:hAnsi="Book Antiqua" w:cs="Book Antiqua"/>
          <w:color w:val="000000" w:themeColor="text1"/>
        </w:rPr>
      </w:pPr>
      <w:r w:rsidRPr="00317D48">
        <w:rPr>
          <w:rFonts w:ascii="Book Antiqua" w:eastAsia="Book Antiqua" w:hAnsi="Book Antiqua" w:cs="Book Antiqua"/>
          <w:color w:val="000000" w:themeColor="text1"/>
        </w:rPr>
        <w:t xml:space="preserve">We </w:t>
      </w:r>
      <w:r w:rsidR="00E6072A" w:rsidRPr="00317D48">
        <w:rPr>
          <w:rFonts w:ascii="Book Antiqua" w:eastAsia="Book Antiqua" w:hAnsi="Book Antiqua" w:cs="Book Antiqua"/>
          <w:color w:val="000000" w:themeColor="text1"/>
        </w:rPr>
        <w:t xml:space="preserve">imported </w:t>
      </w:r>
      <w:r w:rsidRPr="00317D48">
        <w:rPr>
          <w:rFonts w:ascii="Book Antiqua" w:eastAsia="Book Antiqua" w:hAnsi="Book Antiqua" w:cs="Book Antiqua"/>
          <w:color w:val="000000" w:themeColor="text1"/>
        </w:rPr>
        <w:t>the data in</w:t>
      </w:r>
      <w:r w:rsidR="00E6072A" w:rsidRPr="00317D48">
        <w:rPr>
          <w:rFonts w:ascii="Book Antiqua" w:eastAsia="Book Antiqua" w:hAnsi="Book Antiqua" w:cs="Book Antiqua"/>
          <w:color w:val="000000" w:themeColor="text1"/>
        </w:rPr>
        <w:t>to</w:t>
      </w:r>
      <w:r w:rsidRPr="00317D48">
        <w:rPr>
          <w:rFonts w:ascii="Book Antiqua" w:eastAsia="Book Antiqua" w:hAnsi="Book Antiqua" w:cs="Book Antiqua"/>
          <w:color w:val="000000" w:themeColor="text1"/>
        </w:rPr>
        <w:t xml:space="preserve"> a Microsoft Excel </w:t>
      </w:r>
      <w:r w:rsidR="00E6072A" w:rsidRPr="00317D48">
        <w:rPr>
          <w:rFonts w:ascii="Book Antiqua" w:eastAsia="Book Antiqua" w:hAnsi="Book Antiqua" w:cs="Book Antiqua"/>
          <w:color w:val="000000" w:themeColor="text1"/>
        </w:rPr>
        <w:t xml:space="preserve">2016 </w:t>
      </w:r>
      <w:r w:rsidR="00317D48" w:rsidRPr="00317D48">
        <w:rPr>
          <w:rFonts w:ascii="Book Antiqua" w:eastAsia="Book Antiqua" w:hAnsi="Book Antiqua" w:cs="Book Antiqua"/>
          <w:color w:val="000000" w:themeColor="text1"/>
        </w:rPr>
        <w:t>spreadsheet</w:t>
      </w:r>
      <w:r w:rsidRPr="00317D48">
        <w:rPr>
          <w:rFonts w:ascii="Book Antiqua" w:eastAsia="Book Antiqua" w:hAnsi="Book Antiqua" w:cs="Book Antiqua"/>
          <w:color w:val="000000" w:themeColor="text1"/>
        </w:rPr>
        <w:t xml:space="preserve">. The extracted data </w:t>
      </w:r>
      <w:r w:rsidR="00B74F9A" w:rsidRPr="00317D48">
        <w:rPr>
          <w:rFonts w:ascii="Book Antiqua" w:eastAsia="Book Antiqua" w:hAnsi="Book Antiqua" w:cs="Book Antiqua"/>
          <w:color w:val="000000" w:themeColor="text1"/>
        </w:rPr>
        <w:t>included</w:t>
      </w:r>
      <w:r w:rsidRPr="00317D48">
        <w:rPr>
          <w:rFonts w:ascii="Book Antiqua" w:eastAsia="Book Antiqua" w:hAnsi="Book Antiqua" w:cs="Book Antiqua"/>
          <w:color w:val="000000" w:themeColor="text1"/>
        </w:rPr>
        <w:t xml:space="preserve"> publication details, study design, study site, demographics of the study population, baseline clinical characteristics, remdesivir dose, duration and mode of administration, comparator, supportive care</w:t>
      </w:r>
      <w:r w:rsidR="00124952">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 and outcome variables (</w:t>
      </w:r>
      <w:r w:rsidR="00E6072A" w:rsidRPr="003838B3">
        <w:rPr>
          <w:rFonts w:ascii="Book Antiqua" w:eastAsia="Book Antiqua" w:hAnsi="Book Antiqua" w:cs="Book Antiqua"/>
          <w:i/>
          <w:iCs/>
          <w:color w:val="000000" w:themeColor="text1"/>
        </w:rPr>
        <w:t>i.e</w:t>
      </w:r>
      <w:r w:rsidR="00E6072A"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number of deaths, number of patients requiring invasive ventilation, clinical recovery and serious adverse events).</w:t>
      </w:r>
    </w:p>
    <w:p w14:paraId="2806AADB" w14:textId="77777777" w:rsidR="00741B99" w:rsidRPr="00317D48" w:rsidRDefault="00741B99" w:rsidP="00D16A83">
      <w:pPr>
        <w:adjustRightInd w:val="0"/>
        <w:snapToGrid w:val="0"/>
        <w:spacing w:line="360" w:lineRule="auto"/>
        <w:jc w:val="both"/>
        <w:rPr>
          <w:rFonts w:ascii="Book Antiqua" w:hAnsi="Book Antiqua"/>
          <w:color w:val="000000" w:themeColor="text1"/>
        </w:rPr>
      </w:pPr>
    </w:p>
    <w:p w14:paraId="3C5A6B33"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bCs/>
          <w:i/>
          <w:iCs/>
          <w:color w:val="000000" w:themeColor="text1"/>
        </w:rPr>
        <w:t>Types of outcome measures</w:t>
      </w:r>
    </w:p>
    <w:p w14:paraId="73CF629C" w14:textId="2FC39EB1" w:rsidR="00A77B3E" w:rsidRPr="00317D48" w:rsidRDefault="00134EF8" w:rsidP="00D16A83">
      <w:pPr>
        <w:adjustRightInd w:val="0"/>
        <w:snapToGrid w:val="0"/>
        <w:spacing w:line="360" w:lineRule="auto"/>
        <w:jc w:val="both"/>
        <w:rPr>
          <w:rFonts w:ascii="Book Antiqua" w:eastAsia="Book Antiqua" w:hAnsi="Book Antiqua" w:cs="Book Antiqua"/>
          <w:color w:val="000000" w:themeColor="text1"/>
        </w:rPr>
      </w:pPr>
      <w:r w:rsidRPr="00317D48">
        <w:rPr>
          <w:rFonts w:ascii="Book Antiqua" w:eastAsia="Book Antiqua" w:hAnsi="Book Antiqua" w:cs="Book Antiqua"/>
          <w:b/>
          <w:bCs/>
          <w:color w:val="000000" w:themeColor="text1"/>
        </w:rPr>
        <w:t xml:space="preserve">Efficacy outcomes: </w:t>
      </w:r>
      <w:r w:rsidRPr="00317D48">
        <w:rPr>
          <w:rFonts w:ascii="Book Antiqua" w:eastAsia="Book Antiqua" w:hAnsi="Book Antiqua" w:cs="Book Antiqua"/>
          <w:color w:val="000000" w:themeColor="text1"/>
        </w:rPr>
        <w:t xml:space="preserve">The efficacy outcome variables were </w:t>
      </w:r>
      <w:r w:rsidR="005E4528">
        <w:rPr>
          <w:rFonts w:ascii="Book Antiqua" w:eastAsia="Book Antiqua" w:hAnsi="Book Antiqua" w:cs="Book Antiqua"/>
          <w:color w:val="000000" w:themeColor="text1"/>
        </w:rPr>
        <w:t>the RRs</w:t>
      </w:r>
      <w:r w:rsidRPr="00317D48">
        <w:rPr>
          <w:rFonts w:ascii="Book Antiqua" w:eastAsia="Book Antiqua" w:hAnsi="Book Antiqua" w:cs="Book Antiqua"/>
          <w:color w:val="000000" w:themeColor="text1"/>
        </w:rPr>
        <w:t xml:space="preserve"> of cumulative mortality, composite mortality and ventilation, mechanical </w:t>
      </w:r>
      <w:r w:rsidR="00E6072A" w:rsidRPr="00317D48">
        <w:rPr>
          <w:rFonts w:ascii="Book Antiqua" w:eastAsia="Book Antiqua" w:hAnsi="Book Antiqua" w:cs="Book Antiqua"/>
          <w:color w:val="000000" w:themeColor="text1"/>
        </w:rPr>
        <w:t xml:space="preserve">ventilation </w:t>
      </w:r>
      <w:r w:rsidRPr="00317D48">
        <w:rPr>
          <w:rFonts w:ascii="Book Antiqua" w:eastAsia="Book Antiqua" w:hAnsi="Book Antiqua" w:cs="Book Antiqua"/>
          <w:color w:val="000000" w:themeColor="text1"/>
        </w:rPr>
        <w:t>or extracorporeal membrane oxygenation ECMO)</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rate and clinical recovery rate of remdesivir in comparison </w:t>
      </w:r>
      <w:r w:rsidR="00E6072A" w:rsidRPr="00317D48">
        <w:rPr>
          <w:rFonts w:ascii="Book Antiqua" w:eastAsia="Book Antiqua" w:hAnsi="Book Antiqua" w:cs="Book Antiqua"/>
          <w:color w:val="000000" w:themeColor="text1"/>
        </w:rPr>
        <w:t xml:space="preserve">with </w:t>
      </w:r>
      <w:r w:rsidRPr="00317D48">
        <w:rPr>
          <w:rFonts w:ascii="Book Antiqua" w:eastAsia="Book Antiqua" w:hAnsi="Book Antiqua" w:cs="Book Antiqua"/>
          <w:color w:val="000000" w:themeColor="text1"/>
        </w:rPr>
        <w:t>other interventions. In case of multiple time-point estimation of outcomes in the included studies, we used data at the end of study periods.</w:t>
      </w:r>
      <w:r w:rsidR="00993821" w:rsidRPr="00317D48">
        <w:rPr>
          <w:rFonts w:ascii="Book Antiqua" w:eastAsia="Book Antiqua" w:hAnsi="Book Antiqua" w:cs="Book Antiqua"/>
          <w:color w:val="000000" w:themeColor="text1"/>
        </w:rPr>
        <w:t xml:space="preserve"> </w:t>
      </w:r>
      <w:r w:rsidR="00B74F9A" w:rsidRPr="00317D48">
        <w:rPr>
          <w:rFonts w:ascii="Book Antiqua" w:eastAsia="Book Antiqua" w:hAnsi="Book Antiqua" w:cs="Book Antiqua"/>
          <w:color w:val="000000" w:themeColor="text1"/>
        </w:rPr>
        <w:t>I</w:t>
      </w:r>
      <w:r w:rsidRPr="00317D48">
        <w:rPr>
          <w:rFonts w:ascii="Book Antiqua" w:eastAsia="Book Antiqua" w:hAnsi="Book Antiqua" w:cs="Book Antiqua"/>
          <w:color w:val="000000" w:themeColor="text1"/>
        </w:rPr>
        <w:t>ntention to treat data were used to estimate the efficacy outcomes.</w:t>
      </w:r>
    </w:p>
    <w:p w14:paraId="27321992" w14:textId="77777777" w:rsidR="00741B99" w:rsidRPr="00317D48" w:rsidRDefault="00741B99" w:rsidP="00D16A83">
      <w:pPr>
        <w:adjustRightInd w:val="0"/>
        <w:snapToGrid w:val="0"/>
        <w:spacing w:line="360" w:lineRule="auto"/>
        <w:jc w:val="both"/>
        <w:rPr>
          <w:rFonts w:ascii="Book Antiqua" w:hAnsi="Book Antiqua"/>
          <w:color w:val="000000" w:themeColor="text1"/>
        </w:rPr>
      </w:pPr>
    </w:p>
    <w:p w14:paraId="7606FEC4" w14:textId="5183F03D" w:rsidR="00A77B3E" w:rsidRPr="00317D48" w:rsidRDefault="00134EF8" w:rsidP="00D16A83">
      <w:pPr>
        <w:adjustRightInd w:val="0"/>
        <w:snapToGrid w:val="0"/>
        <w:spacing w:line="360" w:lineRule="auto"/>
        <w:jc w:val="both"/>
        <w:rPr>
          <w:rFonts w:ascii="Book Antiqua" w:eastAsia="Book Antiqua" w:hAnsi="Book Antiqua" w:cs="Book Antiqua"/>
          <w:color w:val="000000" w:themeColor="text1"/>
        </w:rPr>
      </w:pPr>
      <w:r w:rsidRPr="00317D48">
        <w:rPr>
          <w:rFonts w:ascii="Book Antiqua" w:eastAsia="Book Antiqua" w:hAnsi="Book Antiqua" w:cs="Book Antiqua"/>
          <w:b/>
          <w:bCs/>
          <w:color w:val="000000" w:themeColor="text1"/>
        </w:rPr>
        <w:t xml:space="preserve">Safety outcomes: </w:t>
      </w:r>
      <w:r w:rsidRPr="00317D48">
        <w:rPr>
          <w:rFonts w:ascii="Book Antiqua" w:eastAsia="Book Antiqua" w:hAnsi="Book Antiqua" w:cs="Book Antiqua"/>
          <w:color w:val="000000" w:themeColor="text1"/>
        </w:rPr>
        <w:t>The safety outcome variables were</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participants with adverse events (</w:t>
      </w:r>
      <w:r w:rsidR="00B74F9A" w:rsidRPr="00317D48">
        <w:rPr>
          <w:rFonts w:ascii="Book Antiqua" w:eastAsia="Book Antiqua" w:hAnsi="Book Antiqua" w:cs="Book Antiqua"/>
          <w:color w:val="000000" w:themeColor="text1"/>
        </w:rPr>
        <w:t>o</w:t>
      </w:r>
      <w:r w:rsidR="00741B99" w:rsidRPr="00317D48">
        <w:rPr>
          <w:rFonts w:ascii="Book Antiqua" w:eastAsia="Book Antiqua" w:hAnsi="Book Antiqua" w:cs="Book Antiqua"/>
          <w:color w:val="000000" w:themeColor="text1"/>
        </w:rPr>
        <w:t>verall</w:t>
      </w:r>
      <w:r w:rsidRPr="00317D48">
        <w:rPr>
          <w:rFonts w:ascii="Book Antiqua" w:eastAsia="Book Antiqua" w:hAnsi="Book Antiqua" w:cs="Book Antiqua"/>
          <w:color w:val="000000" w:themeColor="text1"/>
        </w:rPr>
        <w:t xml:space="preserve">, </w:t>
      </w:r>
      <w:r w:rsidR="00B74F9A" w:rsidRPr="00317D48">
        <w:rPr>
          <w:rFonts w:ascii="Book Antiqua" w:eastAsia="Book Antiqua" w:hAnsi="Book Antiqua" w:cs="Book Antiqua"/>
          <w:color w:val="000000" w:themeColor="text1"/>
        </w:rPr>
        <w:t>g</w:t>
      </w:r>
      <w:r w:rsidRPr="00317D48">
        <w:rPr>
          <w:rFonts w:ascii="Book Antiqua" w:eastAsia="Book Antiqua" w:hAnsi="Book Antiqua" w:cs="Book Antiqua"/>
          <w:color w:val="000000" w:themeColor="text1"/>
        </w:rPr>
        <w:t>rade 3 or 4,</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and</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serious adverse events) </w:t>
      </w:r>
      <w:r w:rsidR="00B74F9A" w:rsidRPr="00317D48">
        <w:rPr>
          <w:rFonts w:ascii="Book Antiqua" w:eastAsia="Book Antiqua" w:hAnsi="Book Antiqua" w:cs="Book Antiqua"/>
          <w:color w:val="000000" w:themeColor="text1"/>
        </w:rPr>
        <w:t xml:space="preserve">in the </w:t>
      </w:r>
      <w:r w:rsidRPr="00317D48">
        <w:rPr>
          <w:rFonts w:ascii="Book Antiqua" w:eastAsia="Book Antiqua" w:hAnsi="Book Antiqua" w:cs="Book Antiqua"/>
          <w:color w:val="000000" w:themeColor="text1"/>
        </w:rPr>
        <w:t>remdesivir and comparator arms. The safety population was used to estimate the safety outcomes. All patients who received remdesivir and comparator drug</w:t>
      </w:r>
      <w:r w:rsidR="00B74F9A" w:rsidRPr="00317D48">
        <w:rPr>
          <w:rFonts w:ascii="Book Antiqua" w:eastAsia="Book Antiqua" w:hAnsi="Book Antiqua" w:cs="Book Antiqua"/>
          <w:color w:val="000000" w:themeColor="text1"/>
        </w:rPr>
        <w:t>s</w:t>
      </w:r>
      <w:r w:rsidRPr="00317D48">
        <w:rPr>
          <w:rFonts w:ascii="Book Antiqua" w:eastAsia="Book Antiqua" w:hAnsi="Book Antiqua" w:cs="Book Antiqua"/>
          <w:color w:val="000000" w:themeColor="text1"/>
        </w:rPr>
        <w:t xml:space="preserve"> irrespective of per</w:t>
      </w:r>
      <w:r w:rsidR="00B74F9A"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protocol dose and duration were considered as a safety population</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and included in </w:t>
      </w:r>
      <w:r w:rsidR="00B74F9A" w:rsidRPr="00317D48">
        <w:rPr>
          <w:rFonts w:ascii="Book Antiqua" w:eastAsia="Book Antiqua" w:hAnsi="Book Antiqua" w:cs="Book Antiqua"/>
          <w:color w:val="000000" w:themeColor="text1"/>
        </w:rPr>
        <w:t xml:space="preserve">the </w:t>
      </w:r>
      <w:r w:rsidRPr="00317D48">
        <w:rPr>
          <w:rFonts w:ascii="Book Antiqua" w:eastAsia="Book Antiqua" w:hAnsi="Book Antiqua" w:cs="Book Antiqua"/>
          <w:color w:val="000000" w:themeColor="text1"/>
        </w:rPr>
        <w:t>estimation of safety outcomes.</w:t>
      </w:r>
    </w:p>
    <w:p w14:paraId="3BDED21C" w14:textId="77777777" w:rsidR="00741B99" w:rsidRPr="00317D48" w:rsidRDefault="00741B99" w:rsidP="00D16A83">
      <w:pPr>
        <w:adjustRightInd w:val="0"/>
        <w:snapToGrid w:val="0"/>
        <w:spacing w:line="360" w:lineRule="auto"/>
        <w:jc w:val="both"/>
        <w:rPr>
          <w:rFonts w:ascii="Book Antiqua" w:hAnsi="Book Antiqua"/>
          <w:color w:val="000000" w:themeColor="text1"/>
        </w:rPr>
      </w:pPr>
    </w:p>
    <w:p w14:paraId="0568AE67" w14:textId="0DFC423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bCs/>
          <w:i/>
          <w:iCs/>
          <w:color w:val="000000" w:themeColor="text1"/>
        </w:rPr>
        <w:t xml:space="preserve">Data synthesis and </w:t>
      </w:r>
      <w:r w:rsidR="00741B99" w:rsidRPr="00317D48">
        <w:rPr>
          <w:rFonts w:ascii="Book Antiqua" w:eastAsia="Book Antiqua" w:hAnsi="Book Antiqua" w:cs="Book Antiqua"/>
          <w:b/>
          <w:bCs/>
          <w:i/>
          <w:iCs/>
          <w:color w:val="000000" w:themeColor="text1"/>
        </w:rPr>
        <w:t>meta</w:t>
      </w:r>
      <w:r w:rsidRPr="00317D48">
        <w:rPr>
          <w:rFonts w:ascii="Book Antiqua" w:eastAsia="Book Antiqua" w:hAnsi="Book Antiqua" w:cs="Book Antiqua"/>
          <w:b/>
          <w:bCs/>
          <w:i/>
          <w:iCs/>
          <w:color w:val="000000" w:themeColor="text1"/>
        </w:rPr>
        <w:t>-analysis</w:t>
      </w:r>
    </w:p>
    <w:p w14:paraId="36AB967D" w14:textId="2E5985B9" w:rsidR="00741B99" w:rsidRPr="00317D48" w:rsidRDefault="00134EF8" w:rsidP="00D16A83">
      <w:pPr>
        <w:adjustRightInd w:val="0"/>
        <w:snapToGrid w:val="0"/>
        <w:spacing w:line="360" w:lineRule="auto"/>
        <w:jc w:val="both"/>
        <w:rPr>
          <w:rFonts w:ascii="Book Antiqua" w:eastAsia="Book Antiqua" w:hAnsi="Book Antiqua" w:cs="Book Antiqua"/>
          <w:color w:val="000000" w:themeColor="text1"/>
        </w:rPr>
      </w:pPr>
      <w:r w:rsidRPr="00317D48">
        <w:rPr>
          <w:rFonts w:ascii="Book Antiqua" w:eastAsia="Book Antiqua" w:hAnsi="Book Antiqua" w:cs="Book Antiqua"/>
          <w:color w:val="000000" w:themeColor="text1"/>
        </w:rPr>
        <w:lastRenderedPageBreak/>
        <w:t>All outcomes were dichotomous variables. They were summarized as a risk ratio (RR) with 95%</w:t>
      </w:r>
      <w:r w:rsidR="00153B4A">
        <w:rPr>
          <w:rFonts w:ascii="Book Antiqua" w:eastAsia="Book Antiqua" w:hAnsi="Book Antiqua" w:cs="Book Antiqua"/>
          <w:color w:val="000000" w:themeColor="text1"/>
        </w:rPr>
        <w:t xml:space="preserve"> confidence interval (</w:t>
      </w:r>
      <w:r w:rsidRPr="00317D48">
        <w:rPr>
          <w:rFonts w:ascii="Book Antiqua" w:eastAsia="Book Antiqua" w:hAnsi="Book Antiqua" w:cs="Book Antiqua"/>
          <w:color w:val="000000" w:themeColor="text1"/>
        </w:rPr>
        <w:t>CI</w:t>
      </w:r>
      <w:r w:rsidR="00153B4A">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 using</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the Mant</w:t>
      </w:r>
      <w:r w:rsidR="00B74F9A" w:rsidRPr="00317D48">
        <w:rPr>
          <w:rFonts w:ascii="Book Antiqua" w:eastAsia="Book Antiqua" w:hAnsi="Book Antiqua" w:cs="Book Antiqua"/>
          <w:color w:val="000000" w:themeColor="text1"/>
        </w:rPr>
        <w:t>e</w:t>
      </w:r>
      <w:r w:rsidRPr="00317D48">
        <w:rPr>
          <w:rFonts w:ascii="Book Antiqua" w:eastAsia="Book Antiqua" w:hAnsi="Book Antiqua" w:cs="Book Antiqua"/>
          <w:color w:val="000000" w:themeColor="text1"/>
        </w:rPr>
        <w:t>l-</w:t>
      </w:r>
      <w:r w:rsidR="00317D48" w:rsidRPr="00317D48">
        <w:rPr>
          <w:rFonts w:ascii="Book Antiqua" w:eastAsia="Book Antiqua" w:hAnsi="Book Antiqua" w:cs="Book Antiqua"/>
          <w:color w:val="000000" w:themeColor="text1"/>
        </w:rPr>
        <w:t>Haenszel</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method with a fixed</w:t>
      </w:r>
      <w:r w:rsidR="00B74F9A"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 or random-effect model. The selection of meta-analysis model was based on the presence of heterogeneity. The fixed model effect was preferred in the absence of heterogeneity. </w:t>
      </w:r>
      <w:r w:rsidR="00B74F9A" w:rsidRPr="00317D48">
        <w:rPr>
          <w:rFonts w:ascii="Book Antiqua" w:eastAsia="Book Antiqua" w:hAnsi="Book Antiqua" w:cs="Book Antiqua"/>
          <w:color w:val="000000" w:themeColor="text1"/>
        </w:rPr>
        <w:t>H</w:t>
      </w:r>
      <w:r w:rsidRPr="00317D48">
        <w:rPr>
          <w:rFonts w:ascii="Book Antiqua" w:eastAsia="Book Antiqua" w:hAnsi="Book Antiqua" w:cs="Book Antiqua"/>
          <w:color w:val="000000" w:themeColor="text1"/>
        </w:rPr>
        <w:t xml:space="preserve">eterogeneity was estimated through </w:t>
      </w:r>
      <w:r w:rsidRPr="00317D48">
        <w:rPr>
          <w:rFonts w:ascii="Book Antiqua" w:eastAsia="Book Antiqua" w:hAnsi="Book Antiqua" w:cs="Book Antiqua"/>
          <w:i/>
          <w:iCs/>
          <w:color w:val="000000" w:themeColor="text1"/>
        </w:rPr>
        <w:t>I</w:t>
      </w:r>
      <w:r w:rsidRPr="00317D48">
        <w:rPr>
          <w:rFonts w:ascii="Book Antiqua" w:eastAsia="Book Antiqua" w:hAnsi="Book Antiqua" w:cs="Book Antiqua"/>
          <w:color w:val="000000" w:themeColor="text1"/>
          <w:vertAlign w:val="superscript"/>
        </w:rPr>
        <w:t>2</w:t>
      </w:r>
      <w:r w:rsidRPr="00317D48">
        <w:rPr>
          <w:rFonts w:ascii="Book Antiqua" w:eastAsia="Book Antiqua" w:hAnsi="Book Antiqua" w:cs="Book Antiqua"/>
          <w:color w:val="000000" w:themeColor="text1"/>
        </w:rPr>
        <w:t>.</w:t>
      </w:r>
      <w:r w:rsidR="00993821" w:rsidRPr="00317D48">
        <w:rPr>
          <w:rFonts w:ascii="Book Antiqua" w:eastAsia="Book Antiqua" w:hAnsi="Book Antiqua" w:cs="Book Antiqua"/>
          <w:color w:val="000000" w:themeColor="text1"/>
        </w:rPr>
        <w:t xml:space="preserve"> </w:t>
      </w:r>
      <w:r w:rsidR="00B74F9A" w:rsidRPr="00317D48">
        <w:rPr>
          <w:rFonts w:ascii="Book Antiqua" w:eastAsia="Book Antiqua" w:hAnsi="Book Antiqua" w:cs="Book Antiqua"/>
          <w:color w:val="000000" w:themeColor="text1"/>
        </w:rPr>
        <w:t>S</w:t>
      </w:r>
      <w:r w:rsidRPr="00317D48">
        <w:rPr>
          <w:rFonts w:ascii="Book Antiqua" w:eastAsia="Book Antiqua" w:hAnsi="Book Antiqua" w:cs="Book Antiqua"/>
          <w:color w:val="000000" w:themeColor="text1"/>
        </w:rPr>
        <w:t xml:space="preserve">ensitivity analysis of efficacy and safety outcomes </w:t>
      </w:r>
      <w:r w:rsidR="00B74F9A" w:rsidRPr="00317D48">
        <w:rPr>
          <w:rFonts w:ascii="Book Antiqua" w:eastAsia="Book Antiqua" w:hAnsi="Book Antiqua" w:cs="Book Antiqua"/>
          <w:color w:val="000000" w:themeColor="text1"/>
        </w:rPr>
        <w:t xml:space="preserve">was </w:t>
      </w:r>
      <w:r w:rsidRPr="00317D48">
        <w:rPr>
          <w:rFonts w:ascii="Book Antiqua" w:eastAsia="Book Antiqua" w:hAnsi="Book Antiqua" w:cs="Book Antiqua"/>
          <w:color w:val="000000" w:themeColor="text1"/>
        </w:rPr>
        <w:t xml:space="preserve">performed based on risk of bias assessment and study design. The meta-analytic summary was calculated by excluding studies showing </w:t>
      </w:r>
      <w:r w:rsidR="00B74F9A"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some concern</w:t>
      </w:r>
      <w:r w:rsidR="00B74F9A"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 or high risk of bias as per </w:t>
      </w:r>
      <w:r w:rsidR="00B74F9A" w:rsidRPr="00317D48">
        <w:rPr>
          <w:rFonts w:ascii="Book Antiqua" w:eastAsia="Book Antiqua" w:hAnsi="Book Antiqua" w:cs="Book Antiqua"/>
          <w:color w:val="000000" w:themeColor="text1"/>
        </w:rPr>
        <w:t xml:space="preserve">the </w:t>
      </w:r>
      <w:r w:rsidRPr="00317D48">
        <w:rPr>
          <w:rFonts w:ascii="Book Antiqua" w:eastAsia="Book Antiqua" w:hAnsi="Book Antiqua" w:cs="Book Antiqua"/>
          <w:color w:val="000000" w:themeColor="text1"/>
        </w:rPr>
        <w:t>ROB-II tool</w:t>
      </w:r>
      <w:r w:rsidR="00B74F9A"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and </w:t>
      </w:r>
      <w:r w:rsidR="00B74F9A" w:rsidRPr="00317D48">
        <w:rPr>
          <w:rFonts w:ascii="Book Antiqua" w:eastAsia="Book Antiqua" w:hAnsi="Book Antiqua" w:cs="Book Antiqua"/>
          <w:color w:val="000000" w:themeColor="text1"/>
        </w:rPr>
        <w:t>those with</w:t>
      </w:r>
      <w:r w:rsidRPr="00317D48">
        <w:rPr>
          <w:rFonts w:ascii="Book Antiqua" w:eastAsia="Book Antiqua" w:hAnsi="Book Antiqua" w:cs="Book Antiqua"/>
          <w:color w:val="000000" w:themeColor="text1"/>
        </w:rPr>
        <w:t xml:space="preserve"> </w:t>
      </w:r>
      <w:r w:rsidR="00B74F9A" w:rsidRPr="00317D48">
        <w:rPr>
          <w:rFonts w:ascii="Book Antiqua" w:eastAsia="Book Antiqua" w:hAnsi="Book Antiqua" w:cs="Book Antiqua"/>
          <w:color w:val="000000" w:themeColor="text1"/>
        </w:rPr>
        <w:t xml:space="preserve">an </w:t>
      </w:r>
      <w:r w:rsidRPr="00317D48">
        <w:rPr>
          <w:rFonts w:ascii="Book Antiqua" w:eastAsia="Book Antiqua" w:hAnsi="Book Antiqua" w:cs="Book Antiqua"/>
          <w:color w:val="000000" w:themeColor="text1"/>
        </w:rPr>
        <w:t>open</w:t>
      </w:r>
      <w:r w:rsidR="00567D17">
        <w:rPr>
          <w:rFonts w:ascii="Book Antiqua" w:eastAsia="Book Antiqua" w:hAnsi="Book Antiqua" w:cs="Book Antiqua"/>
          <w:color w:val="000000" w:themeColor="text1"/>
        </w:rPr>
        <w:t>-label</w:t>
      </w:r>
      <w:r w:rsidRPr="00317D48">
        <w:rPr>
          <w:rFonts w:ascii="Book Antiqua" w:eastAsia="Book Antiqua" w:hAnsi="Book Antiqua" w:cs="Book Antiqua"/>
          <w:color w:val="000000" w:themeColor="text1"/>
        </w:rPr>
        <w:t xml:space="preserve"> design.</w:t>
      </w:r>
    </w:p>
    <w:p w14:paraId="6135B8DA" w14:textId="65950D63" w:rsidR="00A77B3E" w:rsidRPr="00317D48" w:rsidRDefault="00134EF8" w:rsidP="00EC413E">
      <w:pPr>
        <w:adjustRightInd w:val="0"/>
        <w:snapToGrid w:val="0"/>
        <w:spacing w:line="360" w:lineRule="auto"/>
        <w:ind w:firstLineChars="100" w:firstLine="240"/>
        <w:jc w:val="both"/>
        <w:rPr>
          <w:rFonts w:ascii="Book Antiqua" w:eastAsia="Book Antiqua" w:hAnsi="Book Antiqua" w:cs="Book Antiqua"/>
          <w:color w:val="000000" w:themeColor="text1"/>
        </w:rPr>
      </w:pPr>
      <w:r w:rsidRPr="00317D48">
        <w:rPr>
          <w:rFonts w:ascii="Book Antiqua" w:eastAsia="Book Antiqua" w:hAnsi="Book Antiqua" w:cs="Book Antiqua"/>
          <w:color w:val="000000" w:themeColor="text1"/>
        </w:rPr>
        <w:t>The pooled risk difference of meta-analytic summary was estimated. It was used to calculate the number needed to treat (NNT) to cause one additional outcome</w:t>
      </w:r>
      <w:r w:rsidRPr="00317D48">
        <w:rPr>
          <w:rFonts w:ascii="Book Antiqua" w:eastAsia="Book Antiqua" w:hAnsi="Book Antiqua" w:cs="Book Antiqua"/>
          <w:color w:val="000000" w:themeColor="text1"/>
          <w:vertAlign w:val="superscript"/>
        </w:rPr>
        <w:t>[17]</w:t>
      </w:r>
      <w:r w:rsidRPr="00317D48">
        <w:rPr>
          <w:rFonts w:ascii="Book Antiqua" w:eastAsia="Book Antiqua" w:hAnsi="Book Antiqua" w:cs="Book Antiqua"/>
          <w:color w:val="000000" w:themeColor="text1"/>
        </w:rPr>
        <w:t xml:space="preserve">. The GRADE approach was used to </w:t>
      </w:r>
      <w:r w:rsidR="006C3D99" w:rsidRPr="00317D48">
        <w:rPr>
          <w:rFonts w:ascii="Book Antiqua" w:eastAsia="Book Antiqua" w:hAnsi="Book Antiqua" w:cs="Book Antiqua"/>
          <w:color w:val="000000" w:themeColor="text1"/>
        </w:rPr>
        <w:t>analyze</w:t>
      </w:r>
      <w:r w:rsidRPr="00317D48">
        <w:rPr>
          <w:rFonts w:ascii="Book Antiqua" w:eastAsia="Book Antiqua" w:hAnsi="Book Antiqua" w:cs="Book Antiqua"/>
          <w:color w:val="000000" w:themeColor="text1"/>
        </w:rPr>
        <w:t xml:space="preserve"> the quality of the evidence for each of the efficacy and safety outcomes. It was assessed based on</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the following parameters: study limitations, inconsistency, indirectness of evidence, imprecision</w:t>
      </w:r>
      <w:r w:rsidR="00B74F9A"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 and publication bias</w:t>
      </w:r>
      <w:r w:rsidRPr="00317D48">
        <w:rPr>
          <w:rFonts w:ascii="Book Antiqua" w:eastAsia="Book Antiqua" w:hAnsi="Book Antiqua" w:cs="Book Antiqua"/>
          <w:color w:val="000000" w:themeColor="text1"/>
          <w:vertAlign w:val="superscript"/>
        </w:rPr>
        <w:t>[18,19]</w:t>
      </w:r>
      <w:r w:rsidRPr="00317D48">
        <w:rPr>
          <w:rFonts w:ascii="Book Antiqua" w:eastAsia="Book Antiqua" w:hAnsi="Book Antiqua" w:cs="Book Antiqua"/>
          <w:color w:val="000000" w:themeColor="text1"/>
        </w:rPr>
        <w:t>.</w:t>
      </w:r>
      <w:r w:rsidR="00B74F9A"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The meta-analysis was conducted</w:t>
      </w:r>
      <w:r w:rsidR="00993821" w:rsidRPr="00317D48">
        <w:rPr>
          <w:rFonts w:ascii="Book Antiqua" w:eastAsia="Book Antiqua" w:hAnsi="Book Antiqua" w:cs="Book Antiqua"/>
          <w:color w:val="000000" w:themeColor="text1"/>
        </w:rPr>
        <w:t xml:space="preserve"> </w:t>
      </w:r>
      <w:r w:rsidR="00B74F9A" w:rsidRPr="00317D48">
        <w:rPr>
          <w:rFonts w:ascii="Book Antiqua" w:eastAsia="Book Antiqua" w:hAnsi="Book Antiqua" w:cs="Book Antiqua"/>
          <w:color w:val="000000" w:themeColor="text1"/>
        </w:rPr>
        <w:t xml:space="preserve">with </w:t>
      </w:r>
      <w:r w:rsidRPr="00317D48">
        <w:rPr>
          <w:rFonts w:ascii="Book Antiqua" w:eastAsia="Book Antiqua" w:hAnsi="Book Antiqua" w:cs="Book Antiqua"/>
          <w:color w:val="000000" w:themeColor="text1"/>
        </w:rPr>
        <w:t xml:space="preserve">Review </w:t>
      </w:r>
      <w:r w:rsidR="005E4528">
        <w:rPr>
          <w:rFonts w:ascii="Book Antiqua" w:eastAsia="Book Antiqua" w:hAnsi="Book Antiqua" w:cs="Book Antiqua"/>
          <w:color w:val="000000" w:themeColor="text1"/>
        </w:rPr>
        <w:t>M</w:t>
      </w:r>
      <w:r w:rsidRPr="00317D48">
        <w:rPr>
          <w:rFonts w:ascii="Book Antiqua" w:eastAsia="Book Antiqua" w:hAnsi="Book Antiqua" w:cs="Book Antiqua"/>
          <w:color w:val="000000" w:themeColor="text1"/>
        </w:rPr>
        <w:t>anager version 5.4.1.</w:t>
      </w:r>
    </w:p>
    <w:p w14:paraId="65017529"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03F88A4D"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caps/>
          <w:color w:val="000000" w:themeColor="text1"/>
          <w:u w:val="single"/>
        </w:rPr>
        <w:t>RESULTS</w:t>
      </w:r>
    </w:p>
    <w:p w14:paraId="70DE6EBB" w14:textId="67D1AE3F" w:rsidR="00A77B3E" w:rsidRPr="00317D48" w:rsidRDefault="00B74F9A" w:rsidP="00D16A83">
      <w:pPr>
        <w:adjustRightInd w:val="0"/>
        <w:snapToGrid w:val="0"/>
        <w:spacing w:line="360" w:lineRule="auto"/>
        <w:jc w:val="both"/>
        <w:rPr>
          <w:rFonts w:ascii="Book Antiqua" w:eastAsia="Book Antiqua" w:hAnsi="Book Antiqua" w:cs="Book Antiqua"/>
          <w:color w:val="000000" w:themeColor="text1"/>
        </w:rPr>
      </w:pPr>
      <w:r w:rsidRPr="00317D48">
        <w:rPr>
          <w:rFonts w:ascii="Book Antiqua" w:eastAsia="Book Antiqua" w:hAnsi="Book Antiqua" w:cs="Book Antiqua"/>
          <w:color w:val="000000" w:themeColor="text1"/>
        </w:rPr>
        <w:t>O</w:t>
      </w:r>
      <w:r w:rsidR="00134EF8" w:rsidRPr="00317D48">
        <w:rPr>
          <w:rFonts w:ascii="Book Antiqua" w:eastAsia="Book Antiqua" w:hAnsi="Book Antiqua" w:cs="Book Antiqua"/>
          <w:color w:val="000000" w:themeColor="text1"/>
        </w:rPr>
        <w:t xml:space="preserve">f </w:t>
      </w:r>
      <w:r w:rsidRPr="00317D48">
        <w:rPr>
          <w:rFonts w:ascii="Book Antiqua" w:eastAsia="Book Antiqua" w:hAnsi="Book Antiqua" w:cs="Book Antiqua"/>
          <w:color w:val="000000" w:themeColor="text1"/>
        </w:rPr>
        <w:t xml:space="preserve">the </w:t>
      </w:r>
      <w:r w:rsidR="00134EF8" w:rsidRPr="00317D48">
        <w:rPr>
          <w:rFonts w:ascii="Book Antiqua" w:eastAsia="Book Antiqua" w:hAnsi="Book Antiqua" w:cs="Book Antiqua"/>
          <w:color w:val="000000" w:themeColor="text1"/>
        </w:rPr>
        <w:t>2289</w:t>
      </w:r>
      <w:r w:rsidR="00993821" w:rsidRPr="00317D48">
        <w:rPr>
          <w:rFonts w:ascii="Book Antiqua" w:eastAsia="Book Antiqua" w:hAnsi="Book Antiqua" w:cs="Book Antiqua"/>
          <w:color w:val="000000" w:themeColor="text1"/>
        </w:rPr>
        <w:t xml:space="preserve"> </w:t>
      </w:r>
      <w:r w:rsidR="00134EF8" w:rsidRPr="00317D48">
        <w:rPr>
          <w:rFonts w:ascii="Book Antiqua" w:eastAsia="Book Antiqua" w:hAnsi="Book Antiqua" w:cs="Book Antiqua"/>
          <w:color w:val="000000" w:themeColor="text1"/>
        </w:rPr>
        <w:t xml:space="preserve">retrieved references, we </w:t>
      </w:r>
      <w:r w:rsidR="00923CB2" w:rsidRPr="00317D48">
        <w:rPr>
          <w:rFonts w:ascii="Book Antiqua" w:eastAsia="Book Antiqua" w:hAnsi="Book Antiqua" w:cs="Book Antiqua"/>
          <w:color w:val="000000" w:themeColor="text1"/>
        </w:rPr>
        <w:t xml:space="preserve">selected </w:t>
      </w:r>
      <w:r w:rsidR="00134EF8" w:rsidRPr="00317D48">
        <w:rPr>
          <w:rFonts w:ascii="Book Antiqua" w:eastAsia="Book Antiqua" w:hAnsi="Book Antiqua" w:cs="Book Antiqua"/>
          <w:color w:val="000000" w:themeColor="text1"/>
        </w:rPr>
        <w:t>46</w:t>
      </w:r>
      <w:r w:rsidR="00993821" w:rsidRPr="00317D48">
        <w:rPr>
          <w:rFonts w:ascii="Book Antiqua" w:eastAsia="Book Antiqua" w:hAnsi="Book Antiqua" w:cs="Book Antiqua"/>
          <w:color w:val="000000" w:themeColor="text1"/>
        </w:rPr>
        <w:t xml:space="preserve"> </w:t>
      </w:r>
      <w:r w:rsidR="00134EF8" w:rsidRPr="00317D48">
        <w:rPr>
          <w:rFonts w:ascii="Book Antiqua" w:eastAsia="Book Antiqua" w:hAnsi="Book Antiqua" w:cs="Book Antiqua"/>
          <w:color w:val="000000" w:themeColor="text1"/>
        </w:rPr>
        <w:t>publications for full</w:t>
      </w:r>
      <w:r w:rsidR="00923CB2" w:rsidRPr="00317D48">
        <w:rPr>
          <w:rFonts w:ascii="Book Antiqua" w:eastAsia="Book Antiqua" w:hAnsi="Book Antiqua" w:cs="Book Antiqua"/>
          <w:color w:val="000000" w:themeColor="text1"/>
        </w:rPr>
        <w:t>-</w:t>
      </w:r>
      <w:r w:rsidR="00134EF8" w:rsidRPr="00317D48">
        <w:rPr>
          <w:rFonts w:ascii="Book Antiqua" w:eastAsia="Book Antiqua" w:hAnsi="Book Antiqua" w:cs="Book Antiqua"/>
          <w:color w:val="000000" w:themeColor="text1"/>
        </w:rPr>
        <w:t>text evaluation</w:t>
      </w:r>
      <w:r w:rsidR="008863F9" w:rsidRPr="00317D48">
        <w:rPr>
          <w:rFonts w:ascii="Book Antiqua" w:eastAsia="Book Antiqua" w:hAnsi="Book Antiqua" w:cs="Book Antiqua"/>
          <w:color w:val="000000" w:themeColor="text1"/>
        </w:rPr>
        <w:t xml:space="preserve"> (</w:t>
      </w:r>
      <w:r w:rsidR="00134EF8" w:rsidRPr="00317D48">
        <w:rPr>
          <w:rFonts w:ascii="Book Antiqua" w:eastAsia="Book Antiqua" w:hAnsi="Book Antiqua" w:cs="Book Antiqua"/>
          <w:color w:val="000000" w:themeColor="text1"/>
        </w:rPr>
        <w:t>Figure 1</w:t>
      </w:r>
      <w:r w:rsidR="008863F9" w:rsidRPr="00317D48">
        <w:rPr>
          <w:rFonts w:ascii="Book Antiqua" w:eastAsia="Book Antiqua" w:hAnsi="Book Antiqua" w:cs="Book Antiqua"/>
          <w:color w:val="000000" w:themeColor="text1"/>
        </w:rPr>
        <w:t>)</w:t>
      </w:r>
      <w:r w:rsidR="00134EF8" w:rsidRPr="00317D48">
        <w:rPr>
          <w:rFonts w:ascii="Book Antiqua" w:eastAsia="Book Antiqua" w:hAnsi="Book Antiqua" w:cs="Book Antiqua"/>
          <w:color w:val="000000" w:themeColor="text1"/>
        </w:rPr>
        <w:t xml:space="preserve">. We included </w:t>
      </w:r>
      <w:r w:rsidR="00923CB2" w:rsidRPr="00317D48">
        <w:rPr>
          <w:rFonts w:ascii="Book Antiqua" w:eastAsia="Book Antiqua" w:hAnsi="Book Antiqua" w:cs="Book Antiqua"/>
          <w:color w:val="000000" w:themeColor="text1"/>
        </w:rPr>
        <w:t xml:space="preserve">four </w:t>
      </w:r>
      <w:r w:rsidR="00134EF8" w:rsidRPr="00317D48">
        <w:rPr>
          <w:rFonts w:ascii="Book Antiqua" w:eastAsia="Book Antiqua" w:hAnsi="Book Antiqua" w:cs="Book Antiqua"/>
          <w:color w:val="000000" w:themeColor="text1"/>
        </w:rPr>
        <w:t xml:space="preserve">randomized controlled trials </w:t>
      </w:r>
      <w:r w:rsidR="008863F9" w:rsidRPr="00317D48">
        <w:rPr>
          <w:rFonts w:ascii="Book Antiqua" w:eastAsia="Book Antiqua" w:hAnsi="Book Antiqua" w:cs="Book Antiqua"/>
          <w:color w:val="000000" w:themeColor="text1"/>
        </w:rPr>
        <w:t>analyzing</w:t>
      </w:r>
      <w:r w:rsidR="00134EF8" w:rsidRPr="00317D48">
        <w:rPr>
          <w:rFonts w:ascii="Book Antiqua" w:eastAsia="Book Antiqua" w:hAnsi="Book Antiqua" w:cs="Book Antiqua"/>
          <w:color w:val="000000" w:themeColor="text1"/>
        </w:rPr>
        <w:t xml:space="preserve"> the effects of remdesivir in COVID-19 patients.</w:t>
      </w:r>
    </w:p>
    <w:p w14:paraId="7CFA68F8" w14:textId="77777777" w:rsidR="008863F9" w:rsidRPr="00317D48" w:rsidRDefault="008863F9" w:rsidP="00D16A83">
      <w:pPr>
        <w:adjustRightInd w:val="0"/>
        <w:snapToGrid w:val="0"/>
        <w:spacing w:line="360" w:lineRule="auto"/>
        <w:jc w:val="both"/>
        <w:rPr>
          <w:rFonts w:ascii="Book Antiqua" w:hAnsi="Book Antiqua"/>
          <w:color w:val="000000" w:themeColor="text1"/>
        </w:rPr>
      </w:pPr>
    </w:p>
    <w:p w14:paraId="204AF612" w14:textId="22E6C432"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bCs/>
          <w:i/>
          <w:iCs/>
          <w:color w:val="000000" w:themeColor="text1"/>
        </w:rPr>
        <w:t xml:space="preserve">Characteristics of </w:t>
      </w:r>
      <w:r w:rsidR="008863F9" w:rsidRPr="00317D48">
        <w:rPr>
          <w:rFonts w:ascii="Book Antiqua" w:eastAsia="Book Antiqua" w:hAnsi="Book Antiqua" w:cs="Book Antiqua"/>
          <w:b/>
          <w:bCs/>
          <w:i/>
          <w:iCs/>
          <w:color w:val="000000" w:themeColor="text1"/>
        </w:rPr>
        <w:t xml:space="preserve">included </w:t>
      </w:r>
      <w:r w:rsidRPr="00317D48">
        <w:rPr>
          <w:rFonts w:ascii="Book Antiqua" w:eastAsia="Book Antiqua" w:hAnsi="Book Antiqua" w:cs="Book Antiqua"/>
          <w:b/>
          <w:bCs/>
          <w:i/>
          <w:iCs/>
          <w:color w:val="000000" w:themeColor="text1"/>
        </w:rPr>
        <w:t>studies</w:t>
      </w:r>
    </w:p>
    <w:p w14:paraId="3C77541C" w14:textId="6F030FCF" w:rsidR="008863F9" w:rsidRPr="00317D48" w:rsidRDefault="00134EF8" w:rsidP="003838B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Table 1 shows the general characteristics of </w:t>
      </w:r>
      <w:r w:rsidR="00923CB2" w:rsidRPr="00317D48">
        <w:rPr>
          <w:rFonts w:ascii="Book Antiqua" w:eastAsia="Book Antiqua" w:hAnsi="Book Antiqua" w:cs="Book Antiqua"/>
          <w:color w:val="000000" w:themeColor="text1"/>
        </w:rPr>
        <w:t xml:space="preserve">the </w:t>
      </w:r>
      <w:r w:rsidRPr="00317D48">
        <w:rPr>
          <w:rFonts w:ascii="Book Antiqua" w:eastAsia="Book Antiqua" w:hAnsi="Book Antiqua" w:cs="Book Antiqua"/>
          <w:color w:val="000000" w:themeColor="text1"/>
        </w:rPr>
        <w:t>included studies. The</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included studies used remdesivir as an add</w:t>
      </w:r>
      <w:r w:rsidR="00923CB2"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on to the standard care of treatment.</w:t>
      </w:r>
      <w:r w:rsidR="00923CB2"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Beigel </w:t>
      </w:r>
      <w:r w:rsidRPr="00317D48">
        <w:rPr>
          <w:rFonts w:ascii="Book Antiqua" w:eastAsia="Book Antiqua" w:hAnsi="Book Antiqua" w:cs="Book Antiqua"/>
          <w:i/>
          <w:iCs/>
          <w:color w:val="000000" w:themeColor="text1"/>
        </w:rPr>
        <w:t>et al</w:t>
      </w:r>
      <w:r w:rsidR="008863F9" w:rsidRPr="00317D48">
        <w:rPr>
          <w:rFonts w:ascii="Book Antiqua" w:eastAsia="Book Antiqua" w:hAnsi="Book Antiqua" w:cs="Book Antiqua"/>
          <w:color w:val="000000" w:themeColor="text1"/>
          <w:vertAlign w:val="superscript"/>
        </w:rPr>
        <w:t>[14]</w:t>
      </w:r>
      <w:r w:rsidRPr="00317D48">
        <w:rPr>
          <w:rFonts w:ascii="Book Antiqua" w:eastAsia="Book Antiqua" w:hAnsi="Book Antiqua" w:cs="Book Antiqua"/>
          <w:color w:val="000000" w:themeColor="text1"/>
        </w:rPr>
        <w:t xml:space="preserve"> conducted a double-blind, randomized, placebo-controlled, </w:t>
      </w:r>
      <w:r w:rsidR="00317D48" w:rsidRPr="00317D48">
        <w:rPr>
          <w:rFonts w:ascii="Book Antiqua" w:eastAsia="Book Antiqua" w:hAnsi="Book Antiqua" w:cs="Book Antiqua"/>
          <w:color w:val="000000" w:themeColor="text1"/>
        </w:rPr>
        <w:t>multicenter</w:t>
      </w:r>
      <w:r w:rsidRPr="00317D48">
        <w:rPr>
          <w:rFonts w:ascii="Book Antiqua" w:eastAsia="Book Antiqua" w:hAnsi="Book Antiqua" w:cs="Book Antiqua"/>
          <w:color w:val="000000" w:themeColor="text1"/>
        </w:rPr>
        <w:t xml:space="preserve"> study </w:t>
      </w:r>
      <w:r w:rsidR="00923CB2" w:rsidRPr="00317D48">
        <w:rPr>
          <w:rFonts w:ascii="Book Antiqua" w:eastAsia="Book Antiqua" w:hAnsi="Book Antiqua" w:cs="Book Antiqua"/>
          <w:color w:val="000000" w:themeColor="text1"/>
        </w:rPr>
        <w:t>in</w:t>
      </w:r>
      <w:r w:rsidRPr="00317D48">
        <w:rPr>
          <w:rFonts w:ascii="Book Antiqua" w:eastAsia="Book Antiqua" w:hAnsi="Book Antiqua" w:cs="Book Antiqua"/>
          <w:color w:val="000000" w:themeColor="text1"/>
        </w:rPr>
        <w:t xml:space="preserve"> North America, Europe and Asia</w:t>
      </w:r>
      <w:r w:rsidR="00923CB2"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541</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patients were assigned to </w:t>
      </w:r>
      <w:r w:rsidR="00923CB2" w:rsidRPr="00317D48">
        <w:rPr>
          <w:rFonts w:ascii="Book Antiqua" w:eastAsia="Book Antiqua" w:hAnsi="Book Antiqua" w:cs="Book Antiqua"/>
          <w:color w:val="000000" w:themeColor="text1"/>
        </w:rPr>
        <w:t xml:space="preserve">the </w:t>
      </w:r>
      <w:r w:rsidRPr="00317D48">
        <w:rPr>
          <w:rFonts w:ascii="Book Antiqua" w:eastAsia="Book Antiqua" w:hAnsi="Book Antiqua" w:cs="Book Antiqua"/>
          <w:color w:val="000000" w:themeColor="text1"/>
        </w:rPr>
        <w:t xml:space="preserve">remdesivir and 521 to </w:t>
      </w:r>
      <w:r w:rsidR="00923CB2" w:rsidRPr="00317D48">
        <w:rPr>
          <w:rFonts w:ascii="Book Antiqua" w:eastAsia="Book Antiqua" w:hAnsi="Book Antiqua" w:cs="Book Antiqua"/>
          <w:color w:val="000000" w:themeColor="text1"/>
        </w:rPr>
        <w:t xml:space="preserve">the </w:t>
      </w:r>
      <w:r w:rsidRPr="00317D48">
        <w:rPr>
          <w:rFonts w:ascii="Book Antiqua" w:eastAsia="Book Antiqua" w:hAnsi="Book Antiqua" w:cs="Book Antiqua"/>
          <w:color w:val="000000" w:themeColor="text1"/>
        </w:rPr>
        <w:t>placebo</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arms. </w:t>
      </w:r>
      <w:r w:rsidR="00923CB2" w:rsidRPr="00317D48">
        <w:rPr>
          <w:rFonts w:ascii="Book Antiqua" w:eastAsia="Book Antiqua" w:hAnsi="Book Antiqua" w:cs="Book Antiqua"/>
          <w:color w:val="000000" w:themeColor="text1"/>
        </w:rPr>
        <w:t>The</w:t>
      </w:r>
      <w:r w:rsidRPr="00317D48">
        <w:rPr>
          <w:rFonts w:ascii="Book Antiqua" w:eastAsia="Book Antiqua" w:hAnsi="Book Antiqua" w:cs="Book Antiqua"/>
          <w:color w:val="000000" w:themeColor="text1"/>
        </w:rPr>
        <w:t xml:space="preserve"> treatment arms were comparable at baseline for age, gender, race, median time from symptom onset to randomization, co-morbid conditions</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and</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severity status.</w:t>
      </w:r>
    </w:p>
    <w:p w14:paraId="4B4F9D2D" w14:textId="4E038D05" w:rsidR="00CF5B6E" w:rsidRPr="00317D48" w:rsidRDefault="00923CB2" w:rsidP="00D16A83">
      <w:pPr>
        <w:adjustRightInd w:val="0"/>
        <w:snapToGrid w:val="0"/>
        <w:spacing w:line="360" w:lineRule="auto"/>
        <w:ind w:firstLineChars="100" w:firstLine="240"/>
        <w:jc w:val="both"/>
        <w:rPr>
          <w:rFonts w:ascii="Book Antiqua" w:hAnsi="Book Antiqua"/>
          <w:color w:val="000000" w:themeColor="text1"/>
        </w:rPr>
      </w:pPr>
      <w:r w:rsidRPr="00317D48">
        <w:rPr>
          <w:rFonts w:ascii="Book Antiqua" w:hAnsi="Book Antiqua"/>
        </w:rPr>
        <w:t xml:space="preserve">The </w:t>
      </w:r>
      <w:r w:rsidR="000C2FA5" w:rsidRPr="00317D48">
        <w:rPr>
          <w:rFonts w:ascii="Book Antiqua" w:hAnsi="Book Antiqua"/>
        </w:rPr>
        <w:t>WHO Solidarity Trial Consortium</w:t>
      </w:r>
      <w:r w:rsidR="000C2FA5" w:rsidRPr="00317D48">
        <w:rPr>
          <w:rFonts w:ascii="Book Antiqua" w:eastAsia="Book Antiqua" w:hAnsi="Book Antiqua" w:cs="Book Antiqua"/>
          <w:i/>
          <w:iCs/>
          <w:color w:val="000000" w:themeColor="text1"/>
        </w:rPr>
        <w:t xml:space="preserve"> et al</w:t>
      </w:r>
      <w:r w:rsidR="008863F9" w:rsidRPr="00317D48">
        <w:rPr>
          <w:rFonts w:ascii="Book Antiqua" w:eastAsia="Book Antiqua" w:hAnsi="Book Antiqua" w:cs="Book Antiqua"/>
          <w:color w:val="000000" w:themeColor="text1"/>
          <w:vertAlign w:val="superscript"/>
        </w:rPr>
        <w:t>[15]</w:t>
      </w:r>
      <w:r w:rsidR="00134EF8"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was</w:t>
      </w:r>
      <w:r w:rsidR="00134EF8" w:rsidRPr="00317D48">
        <w:rPr>
          <w:rFonts w:ascii="Book Antiqua" w:eastAsia="Book Antiqua" w:hAnsi="Book Antiqua" w:cs="Book Antiqua"/>
          <w:color w:val="000000" w:themeColor="text1"/>
        </w:rPr>
        <w:t xml:space="preserve"> a solidarity trial </w:t>
      </w:r>
      <w:r w:rsidRPr="00317D48">
        <w:rPr>
          <w:rFonts w:ascii="Book Antiqua" w:eastAsia="Book Antiqua" w:hAnsi="Book Antiqua" w:cs="Book Antiqua"/>
          <w:color w:val="000000" w:themeColor="text1"/>
        </w:rPr>
        <w:t xml:space="preserve">conducted by the </w:t>
      </w:r>
      <w:r w:rsidR="00317D48" w:rsidRPr="00317D48">
        <w:rPr>
          <w:rFonts w:ascii="Book Antiqua" w:eastAsia="Book Antiqua" w:hAnsi="Book Antiqua" w:cs="Book Antiqua"/>
          <w:color w:val="000000" w:themeColor="text1"/>
        </w:rPr>
        <w:t>W</w:t>
      </w:r>
      <w:r w:rsidR="005E4528">
        <w:rPr>
          <w:rFonts w:ascii="Book Antiqua" w:eastAsia="Book Antiqua" w:hAnsi="Book Antiqua" w:cs="Book Antiqua"/>
          <w:color w:val="000000" w:themeColor="text1"/>
        </w:rPr>
        <w:t>HO</w:t>
      </w:r>
      <w:r w:rsidR="00134EF8" w:rsidRPr="00317D48">
        <w:rPr>
          <w:rFonts w:ascii="Book Antiqua" w:eastAsia="Book Antiqua" w:hAnsi="Book Antiqua" w:cs="Book Antiqua"/>
          <w:color w:val="000000" w:themeColor="text1"/>
        </w:rPr>
        <w:t>. It was</w:t>
      </w:r>
      <w:r w:rsidRPr="00317D48">
        <w:rPr>
          <w:rFonts w:ascii="Book Antiqua" w:eastAsia="Book Antiqua" w:hAnsi="Book Antiqua" w:cs="Book Antiqua"/>
          <w:color w:val="000000" w:themeColor="text1"/>
        </w:rPr>
        <w:t xml:space="preserve"> a</w:t>
      </w:r>
      <w:r w:rsidR="00134EF8" w:rsidRPr="00317D48">
        <w:rPr>
          <w:rFonts w:ascii="Book Antiqua" w:eastAsia="Book Antiqua" w:hAnsi="Book Antiqua" w:cs="Book Antiqua"/>
          <w:color w:val="000000" w:themeColor="text1"/>
        </w:rPr>
        <w:t xml:space="preserve"> randomized, open label, parallel arm, </w:t>
      </w:r>
      <w:r w:rsidR="00317D48" w:rsidRPr="00317D48">
        <w:rPr>
          <w:rFonts w:ascii="Book Antiqua" w:eastAsia="Book Antiqua" w:hAnsi="Book Antiqua" w:cs="Book Antiqua"/>
          <w:color w:val="000000" w:themeColor="text1"/>
        </w:rPr>
        <w:t>multicenter</w:t>
      </w:r>
      <w:r w:rsidR="00134EF8" w:rsidRPr="00317D48">
        <w:rPr>
          <w:rFonts w:ascii="Book Antiqua" w:eastAsia="Book Antiqua" w:hAnsi="Book Antiqua" w:cs="Book Antiqua"/>
          <w:color w:val="000000" w:themeColor="text1"/>
        </w:rPr>
        <w:t xml:space="preserve"> study</w:t>
      </w:r>
      <w:r w:rsidR="00993821" w:rsidRPr="00317D48">
        <w:rPr>
          <w:rFonts w:ascii="Book Antiqua" w:eastAsia="Book Antiqua" w:hAnsi="Book Antiqua" w:cs="Book Antiqua"/>
          <w:color w:val="000000" w:themeColor="text1"/>
        </w:rPr>
        <w:t xml:space="preserve"> </w:t>
      </w:r>
      <w:r w:rsidR="00134EF8" w:rsidRPr="00317D48">
        <w:rPr>
          <w:rFonts w:ascii="Book Antiqua" w:eastAsia="Book Antiqua" w:hAnsi="Book Antiqua" w:cs="Book Antiqua"/>
          <w:color w:val="000000" w:themeColor="text1"/>
        </w:rPr>
        <w:t>investi</w:t>
      </w:r>
      <w:r w:rsidRPr="00317D48">
        <w:rPr>
          <w:rFonts w:ascii="Book Antiqua" w:eastAsia="Book Antiqua" w:hAnsi="Book Antiqua" w:cs="Book Antiqua"/>
          <w:color w:val="000000" w:themeColor="text1"/>
        </w:rPr>
        <w:t>gating</w:t>
      </w:r>
      <w:r w:rsidR="00D93136" w:rsidRPr="00317D48">
        <w:rPr>
          <w:rFonts w:ascii="Book Antiqua" w:eastAsia="Book Antiqua" w:hAnsi="Book Antiqua" w:cs="Book Antiqua"/>
          <w:color w:val="000000" w:themeColor="text1"/>
        </w:rPr>
        <w:t xml:space="preserve"> </w:t>
      </w:r>
      <w:r w:rsidR="00134EF8" w:rsidRPr="00317D48">
        <w:rPr>
          <w:rFonts w:ascii="Book Antiqua" w:eastAsia="Book Antiqua" w:hAnsi="Book Antiqua" w:cs="Book Antiqua"/>
          <w:color w:val="000000" w:themeColor="text1"/>
        </w:rPr>
        <w:t xml:space="preserve">the effect of four repurposed medications (remdesivir, hydroxychloroquine, interferon-β1a, </w:t>
      </w:r>
      <w:r w:rsidRPr="00317D48">
        <w:rPr>
          <w:rFonts w:ascii="Book Antiqua" w:eastAsia="Book Antiqua" w:hAnsi="Book Antiqua" w:cs="Book Antiqua"/>
          <w:color w:val="000000" w:themeColor="text1"/>
        </w:rPr>
        <w:lastRenderedPageBreak/>
        <w:t xml:space="preserve">and </w:t>
      </w:r>
      <w:r w:rsidR="00D93136" w:rsidRPr="00317D48">
        <w:rPr>
          <w:rFonts w:ascii="Book Antiqua" w:eastAsia="Book Antiqua" w:hAnsi="Book Antiqua" w:cs="Book Antiqua"/>
          <w:color w:val="000000" w:themeColor="text1"/>
        </w:rPr>
        <w:t>lopinavir/ritonavir</w:t>
      </w:r>
      <w:r w:rsidR="00134EF8" w:rsidRPr="00317D48">
        <w:rPr>
          <w:rFonts w:ascii="Book Antiqua" w:eastAsia="Book Antiqua" w:hAnsi="Book Antiqua" w:cs="Book Antiqua"/>
          <w:color w:val="000000" w:themeColor="text1"/>
        </w:rPr>
        <w:t xml:space="preserve">) with local standard care. The comparator of remdesivir was </w:t>
      </w:r>
      <w:r w:rsidRPr="00317D48">
        <w:rPr>
          <w:rFonts w:ascii="Book Antiqua" w:eastAsia="Book Antiqua" w:hAnsi="Book Antiqua" w:cs="Book Antiqua"/>
          <w:color w:val="000000" w:themeColor="text1"/>
        </w:rPr>
        <w:t>a</w:t>
      </w:r>
      <w:r w:rsidR="00134EF8" w:rsidRPr="00317D48">
        <w:rPr>
          <w:rFonts w:ascii="Book Antiqua" w:eastAsia="Book Antiqua" w:hAnsi="Book Antiqua" w:cs="Book Antiqua"/>
          <w:color w:val="000000" w:themeColor="text1"/>
        </w:rPr>
        <w:t xml:space="preserve"> group of patients </w:t>
      </w:r>
      <w:r w:rsidRPr="00317D48">
        <w:rPr>
          <w:rFonts w:ascii="Book Antiqua" w:eastAsia="Book Antiqua" w:hAnsi="Book Antiqua" w:cs="Book Antiqua"/>
          <w:color w:val="000000" w:themeColor="text1"/>
        </w:rPr>
        <w:t>with a</w:t>
      </w:r>
      <w:r w:rsidR="00134EF8" w:rsidRPr="00317D48">
        <w:rPr>
          <w:rFonts w:ascii="Book Antiqua" w:eastAsia="Book Antiqua" w:hAnsi="Book Antiqua" w:cs="Book Antiqua"/>
          <w:color w:val="000000" w:themeColor="text1"/>
        </w:rPr>
        <w:t xml:space="preserve"> similar probability of allocation to receive remdesivir, but instead receiv</w:t>
      </w:r>
      <w:r w:rsidRPr="00317D48">
        <w:rPr>
          <w:rFonts w:ascii="Book Antiqua" w:eastAsia="Book Antiqua" w:hAnsi="Book Antiqua" w:cs="Book Antiqua"/>
          <w:color w:val="000000" w:themeColor="text1"/>
        </w:rPr>
        <w:t>ing</w:t>
      </w:r>
      <w:r w:rsidR="00134EF8" w:rsidRPr="00317D48">
        <w:rPr>
          <w:rFonts w:ascii="Book Antiqua" w:eastAsia="Book Antiqua" w:hAnsi="Book Antiqua" w:cs="Book Antiqua"/>
          <w:color w:val="000000" w:themeColor="text1"/>
        </w:rPr>
        <w:t xml:space="preserve"> standard care. </w:t>
      </w:r>
      <w:r w:rsidRPr="00317D48">
        <w:rPr>
          <w:rFonts w:ascii="Book Antiqua" w:eastAsia="Book Antiqua" w:hAnsi="Book Antiqua" w:cs="Book Antiqua"/>
          <w:color w:val="000000" w:themeColor="text1"/>
        </w:rPr>
        <w:t>A t</w:t>
      </w:r>
      <w:r w:rsidR="00134EF8" w:rsidRPr="00317D48">
        <w:rPr>
          <w:rFonts w:ascii="Book Antiqua" w:eastAsia="Book Antiqua" w:hAnsi="Book Antiqua" w:cs="Book Antiqua"/>
          <w:color w:val="000000" w:themeColor="text1"/>
        </w:rPr>
        <w:t>otal</w:t>
      </w:r>
      <w:r w:rsidRPr="00317D48">
        <w:rPr>
          <w:rFonts w:ascii="Book Antiqua" w:eastAsia="Book Antiqua" w:hAnsi="Book Antiqua" w:cs="Book Antiqua"/>
          <w:color w:val="000000" w:themeColor="text1"/>
        </w:rPr>
        <w:t xml:space="preserve"> of</w:t>
      </w:r>
      <w:r w:rsidR="00134EF8" w:rsidRPr="00317D48">
        <w:rPr>
          <w:rFonts w:ascii="Book Antiqua" w:eastAsia="Book Antiqua" w:hAnsi="Book Antiqua" w:cs="Book Antiqua"/>
          <w:color w:val="000000" w:themeColor="text1"/>
        </w:rPr>
        <w:t xml:space="preserve"> 2743 patients were assigned to receive remdesivir. The corresponding 2708 patients were assigned to receive local standard care. Both treatment arms were comparable at baseline for age, gender, co-morbidity, bilateral lung lesions, respiratory support and prior </w:t>
      </w:r>
      <w:r w:rsidRPr="00317D48">
        <w:rPr>
          <w:rFonts w:ascii="Book Antiqua" w:eastAsia="Book Antiqua" w:hAnsi="Book Antiqua" w:cs="Book Antiqua"/>
          <w:color w:val="000000" w:themeColor="text1"/>
        </w:rPr>
        <w:t xml:space="preserve">impatient </w:t>
      </w:r>
      <w:r w:rsidR="00134EF8" w:rsidRPr="00317D48">
        <w:rPr>
          <w:rFonts w:ascii="Book Antiqua" w:eastAsia="Book Antiqua" w:hAnsi="Book Antiqua" w:cs="Book Antiqua"/>
          <w:color w:val="000000" w:themeColor="text1"/>
        </w:rPr>
        <w:t>days before randomization.</w:t>
      </w:r>
    </w:p>
    <w:p w14:paraId="26089610" w14:textId="7945D700" w:rsidR="00CF5B6E" w:rsidRPr="00317D48" w:rsidRDefault="00134EF8" w:rsidP="00D16A83">
      <w:pPr>
        <w:adjustRightInd w:val="0"/>
        <w:snapToGrid w:val="0"/>
        <w:spacing w:line="360" w:lineRule="auto"/>
        <w:ind w:firstLineChars="100" w:firstLine="240"/>
        <w:jc w:val="both"/>
        <w:rPr>
          <w:rFonts w:ascii="Book Antiqua" w:hAnsi="Book Antiqua"/>
          <w:color w:val="000000" w:themeColor="text1"/>
        </w:rPr>
      </w:pPr>
      <w:r w:rsidRPr="00317D48">
        <w:rPr>
          <w:rFonts w:ascii="Book Antiqua" w:eastAsia="Book Antiqua" w:hAnsi="Book Antiqua" w:cs="Book Antiqua"/>
          <w:color w:val="000000" w:themeColor="text1"/>
        </w:rPr>
        <w:t xml:space="preserve">Spinner </w:t>
      </w:r>
      <w:r w:rsidRPr="00317D48">
        <w:rPr>
          <w:rFonts w:ascii="Book Antiqua" w:eastAsia="Book Antiqua" w:hAnsi="Book Antiqua" w:cs="Book Antiqua"/>
          <w:i/>
          <w:iCs/>
          <w:color w:val="000000" w:themeColor="text1"/>
        </w:rPr>
        <w:t>et al</w:t>
      </w:r>
      <w:r w:rsidR="00CF5B6E" w:rsidRPr="00317D48">
        <w:rPr>
          <w:rFonts w:ascii="Book Antiqua" w:eastAsia="Book Antiqua" w:hAnsi="Book Antiqua" w:cs="Book Antiqua"/>
          <w:color w:val="000000" w:themeColor="text1"/>
          <w:vertAlign w:val="superscript"/>
        </w:rPr>
        <w:t>[20]</w:t>
      </w:r>
      <w:r w:rsidRPr="00317D48">
        <w:rPr>
          <w:rFonts w:ascii="Book Antiqua" w:eastAsia="Book Antiqua" w:hAnsi="Book Antiqua" w:cs="Book Antiqua"/>
          <w:color w:val="000000" w:themeColor="text1"/>
        </w:rPr>
        <w:t xml:space="preserve"> conducted a randomized, open</w:t>
      </w:r>
      <w:r w:rsidR="00D93136"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label, placebo-controlled, </w:t>
      </w:r>
      <w:r w:rsidR="00317D48" w:rsidRPr="00317D48">
        <w:rPr>
          <w:rFonts w:ascii="Book Antiqua" w:eastAsia="Book Antiqua" w:hAnsi="Book Antiqua" w:cs="Book Antiqua"/>
          <w:color w:val="000000" w:themeColor="text1"/>
        </w:rPr>
        <w:t>multicenter</w:t>
      </w:r>
      <w:r w:rsidRPr="00317D48">
        <w:rPr>
          <w:rFonts w:ascii="Book Antiqua" w:eastAsia="Book Antiqua" w:hAnsi="Book Antiqua" w:cs="Book Antiqua"/>
          <w:color w:val="000000" w:themeColor="text1"/>
        </w:rPr>
        <w:t xml:space="preserve"> study</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in moderate COVID-19 pneumonia patients at North America, Europe and Asia. </w:t>
      </w:r>
      <w:r w:rsidR="00923CB2" w:rsidRPr="00317D48">
        <w:rPr>
          <w:rFonts w:ascii="Book Antiqua" w:eastAsia="Book Antiqua" w:hAnsi="Book Antiqua" w:cs="Book Antiqua"/>
          <w:color w:val="000000" w:themeColor="text1"/>
        </w:rPr>
        <w:t>A t</w:t>
      </w:r>
      <w:r w:rsidRPr="00317D48">
        <w:rPr>
          <w:rFonts w:ascii="Book Antiqua" w:eastAsia="Book Antiqua" w:hAnsi="Book Antiqua" w:cs="Book Antiqua"/>
          <w:color w:val="000000" w:themeColor="text1"/>
        </w:rPr>
        <w:t>otal</w:t>
      </w:r>
      <w:r w:rsidR="00923CB2" w:rsidRPr="00317D48">
        <w:rPr>
          <w:rFonts w:ascii="Book Antiqua" w:eastAsia="Book Antiqua" w:hAnsi="Book Antiqua" w:cs="Book Antiqua"/>
          <w:color w:val="000000" w:themeColor="text1"/>
        </w:rPr>
        <w:t xml:space="preserve"> of</w:t>
      </w:r>
      <w:r w:rsidRPr="00317D48">
        <w:rPr>
          <w:rFonts w:ascii="Book Antiqua" w:eastAsia="Book Antiqua" w:hAnsi="Book Antiqua" w:cs="Book Antiqua"/>
          <w:color w:val="000000" w:themeColor="text1"/>
        </w:rPr>
        <w:t xml:space="preserve"> 197</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patients were assigned</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to receive remdesivir of 10 </w:t>
      </w:r>
      <w:r w:rsidR="00CF5B6E" w:rsidRPr="00317D48">
        <w:rPr>
          <w:rFonts w:ascii="Book Antiqua" w:eastAsia="Book Antiqua" w:hAnsi="Book Antiqua" w:cs="Book Antiqua"/>
          <w:color w:val="000000" w:themeColor="text1"/>
        </w:rPr>
        <w:t>d</w:t>
      </w:r>
      <w:r w:rsidRPr="00317D48">
        <w:rPr>
          <w:rFonts w:ascii="Book Antiqua" w:eastAsia="Book Antiqua" w:hAnsi="Book Antiqua" w:cs="Book Antiqua"/>
          <w:color w:val="000000" w:themeColor="text1"/>
        </w:rPr>
        <w:t xml:space="preserve"> duration, 199 to remdesivir of 5 </w:t>
      </w:r>
      <w:r w:rsidR="00CF5B6E" w:rsidRPr="00317D48">
        <w:rPr>
          <w:rFonts w:ascii="Book Antiqua" w:eastAsia="Book Antiqua" w:hAnsi="Book Antiqua" w:cs="Book Antiqua"/>
          <w:color w:val="000000" w:themeColor="text1"/>
        </w:rPr>
        <w:t>d</w:t>
      </w:r>
      <w:r w:rsidRPr="00317D48">
        <w:rPr>
          <w:rFonts w:ascii="Book Antiqua" w:eastAsia="Book Antiqua" w:hAnsi="Book Antiqua" w:cs="Book Antiqua"/>
          <w:color w:val="000000" w:themeColor="text1"/>
        </w:rPr>
        <w:t xml:space="preserve"> duration and 200</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to</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placebo. As all other included studies administered remdesivir for 10 </w:t>
      </w:r>
      <w:r w:rsidR="00CF5B6E" w:rsidRPr="00317D48">
        <w:rPr>
          <w:rFonts w:ascii="Book Antiqua" w:eastAsia="Book Antiqua" w:hAnsi="Book Antiqua" w:cs="Book Antiqua"/>
          <w:color w:val="000000" w:themeColor="text1"/>
        </w:rPr>
        <w:t>d</w:t>
      </w:r>
      <w:r w:rsidRPr="00317D48">
        <w:rPr>
          <w:rFonts w:ascii="Book Antiqua" w:eastAsia="Book Antiqua" w:hAnsi="Book Antiqua" w:cs="Book Antiqua"/>
          <w:color w:val="000000" w:themeColor="text1"/>
        </w:rPr>
        <w:t xml:space="preserve">, we used remdesivir data of 10 </w:t>
      </w:r>
      <w:r w:rsidR="00CF5B6E" w:rsidRPr="00317D48">
        <w:rPr>
          <w:rFonts w:ascii="Book Antiqua" w:eastAsia="Book Antiqua" w:hAnsi="Book Antiqua" w:cs="Book Antiqua"/>
          <w:color w:val="000000" w:themeColor="text1"/>
        </w:rPr>
        <w:t>d</w:t>
      </w:r>
      <w:r w:rsidRPr="00317D48">
        <w:rPr>
          <w:rFonts w:ascii="Book Antiqua" w:eastAsia="Book Antiqua" w:hAnsi="Book Antiqua" w:cs="Book Antiqua"/>
          <w:color w:val="000000" w:themeColor="text1"/>
        </w:rPr>
        <w:t xml:space="preserve"> treatment duration only. The</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treatment arms (remdesivir 10 </w:t>
      </w:r>
      <w:r w:rsidR="00CF5B6E" w:rsidRPr="00317D48">
        <w:rPr>
          <w:rFonts w:ascii="Book Antiqua" w:eastAsia="Book Antiqua" w:hAnsi="Book Antiqua" w:cs="Book Antiqua"/>
          <w:color w:val="000000" w:themeColor="text1"/>
        </w:rPr>
        <w:t>d</w:t>
      </w:r>
      <w:r w:rsidRPr="00317D48">
        <w:rPr>
          <w:rFonts w:ascii="Book Antiqua" w:eastAsia="Book Antiqua" w:hAnsi="Book Antiqua" w:cs="Book Antiqua"/>
          <w:color w:val="000000" w:themeColor="text1"/>
        </w:rPr>
        <w:t xml:space="preserve"> and placebo) were comparable at baseline for age, gender, race, co-morbidity, </w:t>
      </w:r>
      <w:r w:rsidR="00923CB2" w:rsidRPr="00317D48">
        <w:rPr>
          <w:rFonts w:ascii="Book Antiqua" w:eastAsia="Book Antiqua" w:hAnsi="Book Antiqua" w:cs="Book Antiqua"/>
          <w:color w:val="000000" w:themeColor="text1"/>
        </w:rPr>
        <w:t xml:space="preserve">and </w:t>
      </w:r>
      <w:r w:rsidRPr="00317D48">
        <w:rPr>
          <w:rFonts w:ascii="Book Antiqua" w:eastAsia="Book Antiqua" w:hAnsi="Book Antiqua" w:cs="Book Antiqua"/>
          <w:color w:val="000000" w:themeColor="text1"/>
        </w:rPr>
        <w:t>duration of symptoms before the administration of interventions and duration of hospitalization before the administration of interventions.</w:t>
      </w:r>
      <w:r w:rsidR="00993821" w:rsidRPr="00317D48">
        <w:rPr>
          <w:rFonts w:ascii="Book Antiqua" w:eastAsia="Book Antiqua" w:hAnsi="Book Antiqua" w:cs="Book Antiqua"/>
          <w:color w:val="000000" w:themeColor="text1"/>
        </w:rPr>
        <w:t xml:space="preserve"> </w:t>
      </w:r>
      <w:r w:rsidR="00D93136" w:rsidRPr="00317D48">
        <w:rPr>
          <w:rFonts w:ascii="Book Antiqua" w:eastAsia="Book Antiqua" w:hAnsi="Book Antiqua" w:cs="Book Antiqua"/>
          <w:color w:val="000000" w:themeColor="text1"/>
        </w:rPr>
        <w:t>The p</w:t>
      </w:r>
      <w:r w:rsidRPr="00317D48">
        <w:rPr>
          <w:rFonts w:ascii="Book Antiqua" w:eastAsia="Book Antiqua" w:hAnsi="Book Antiqua" w:cs="Book Antiqua"/>
          <w:color w:val="000000" w:themeColor="text1"/>
        </w:rPr>
        <w:t>lacebo</w:t>
      </w:r>
      <w:r w:rsidR="00D93136"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treated group had a higher percentage of patients with</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baseline oxygen requirement (19% </w:t>
      </w:r>
      <w:r w:rsidRPr="00317D48">
        <w:rPr>
          <w:rFonts w:ascii="Book Antiqua" w:eastAsia="Book Antiqua" w:hAnsi="Book Antiqua" w:cs="Book Antiqua"/>
          <w:i/>
          <w:iCs/>
          <w:color w:val="000000" w:themeColor="text1"/>
        </w:rPr>
        <w:t>vs</w:t>
      </w:r>
      <w:r w:rsidRPr="00317D48">
        <w:rPr>
          <w:rFonts w:ascii="Book Antiqua" w:eastAsia="Book Antiqua" w:hAnsi="Book Antiqua" w:cs="Book Antiqua"/>
          <w:color w:val="000000" w:themeColor="text1"/>
        </w:rPr>
        <w:t xml:space="preserve"> 13%). </w:t>
      </w:r>
      <w:r w:rsidR="00D93136" w:rsidRPr="00317D48">
        <w:rPr>
          <w:rFonts w:ascii="Book Antiqua" w:eastAsia="Book Antiqua" w:hAnsi="Book Antiqua" w:cs="Book Antiqua"/>
          <w:color w:val="000000" w:themeColor="text1"/>
        </w:rPr>
        <w:t>C</w:t>
      </w:r>
      <w:r w:rsidRPr="00317D48">
        <w:rPr>
          <w:rFonts w:ascii="Book Antiqua" w:eastAsia="Book Antiqua" w:hAnsi="Book Antiqua" w:cs="Book Antiqua"/>
          <w:color w:val="000000" w:themeColor="text1"/>
        </w:rPr>
        <w:t xml:space="preserve">ompared </w:t>
      </w:r>
      <w:r w:rsidR="00D93136" w:rsidRPr="00317D48">
        <w:rPr>
          <w:rFonts w:ascii="Book Antiqua" w:eastAsia="Book Antiqua" w:hAnsi="Book Antiqua" w:cs="Book Antiqua"/>
          <w:color w:val="000000" w:themeColor="text1"/>
        </w:rPr>
        <w:t>with</w:t>
      </w:r>
      <w:r w:rsidRPr="00317D48">
        <w:rPr>
          <w:rFonts w:ascii="Book Antiqua" w:eastAsia="Book Antiqua" w:hAnsi="Book Antiqua" w:cs="Book Antiqua"/>
          <w:color w:val="000000" w:themeColor="text1"/>
        </w:rPr>
        <w:t xml:space="preserve"> </w:t>
      </w:r>
      <w:r w:rsidR="00D93136" w:rsidRPr="00317D48">
        <w:rPr>
          <w:rFonts w:ascii="Book Antiqua" w:eastAsia="Book Antiqua" w:hAnsi="Book Antiqua" w:cs="Book Antiqua"/>
          <w:color w:val="000000" w:themeColor="text1"/>
        </w:rPr>
        <w:t xml:space="preserve">the </w:t>
      </w:r>
      <w:r w:rsidRPr="00317D48">
        <w:rPr>
          <w:rFonts w:ascii="Book Antiqua" w:eastAsia="Book Antiqua" w:hAnsi="Book Antiqua" w:cs="Book Antiqua"/>
          <w:color w:val="000000" w:themeColor="text1"/>
        </w:rPr>
        <w:t>remdesivir</w:t>
      </w:r>
      <w:r w:rsidR="00D93136"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treated group, </w:t>
      </w:r>
      <w:r w:rsidR="00D93136" w:rsidRPr="00317D48">
        <w:rPr>
          <w:rFonts w:ascii="Book Antiqua" w:eastAsia="Book Antiqua" w:hAnsi="Book Antiqua" w:cs="Book Antiqua"/>
          <w:color w:val="000000" w:themeColor="text1"/>
        </w:rPr>
        <w:t>a higher</w:t>
      </w:r>
      <w:r w:rsidRPr="00317D48">
        <w:rPr>
          <w:rFonts w:ascii="Book Antiqua" w:eastAsia="Book Antiqua" w:hAnsi="Book Antiqua" w:cs="Book Antiqua"/>
          <w:color w:val="000000" w:themeColor="text1"/>
        </w:rPr>
        <w:t xml:space="preserve"> percentage of patients in </w:t>
      </w:r>
      <w:r w:rsidR="00D93136" w:rsidRPr="00317D48">
        <w:rPr>
          <w:rFonts w:ascii="Book Antiqua" w:eastAsia="Book Antiqua" w:hAnsi="Book Antiqua" w:cs="Book Antiqua"/>
          <w:color w:val="000000" w:themeColor="text1"/>
        </w:rPr>
        <w:t xml:space="preserve">the </w:t>
      </w:r>
      <w:r w:rsidRPr="00317D48">
        <w:rPr>
          <w:rFonts w:ascii="Book Antiqua" w:eastAsia="Book Antiqua" w:hAnsi="Book Antiqua" w:cs="Book Antiqua"/>
          <w:color w:val="000000" w:themeColor="text1"/>
        </w:rPr>
        <w:t>placebo arm received</w:t>
      </w:r>
      <w:r w:rsidR="00CF5B6E"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hydroxychloroquine/chloroquine (45% </w:t>
      </w:r>
      <w:r w:rsidRPr="00317D48">
        <w:rPr>
          <w:rFonts w:ascii="Book Antiqua" w:eastAsia="Book Antiqua" w:hAnsi="Book Antiqua" w:cs="Book Antiqua"/>
          <w:i/>
          <w:iCs/>
          <w:color w:val="000000" w:themeColor="text1"/>
        </w:rPr>
        <w:t>vs</w:t>
      </w:r>
      <w:r w:rsidRPr="00317D48">
        <w:rPr>
          <w:rFonts w:ascii="Book Antiqua" w:eastAsia="Book Antiqua" w:hAnsi="Book Antiqua" w:cs="Book Antiqua"/>
          <w:color w:val="000000" w:themeColor="text1"/>
        </w:rPr>
        <w:t xml:space="preserve"> 11%), lopinavir</w:t>
      </w:r>
      <w:r w:rsidR="00D93136"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ritonavir (22% </w:t>
      </w:r>
      <w:r w:rsidRPr="00317D48">
        <w:rPr>
          <w:rFonts w:ascii="Book Antiqua" w:eastAsia="Book Antiqua" w:hAnsi="Book Antiqua" w:cs="Book Antiqua"/>
          <w:i/>
          <w:iCs/>
          <w:color w:val="000000" w:themeColor="text1"/>
        </w:rPr>
        <w:t>vs</w:t>
      </w:r>
      <w:r w:rsidRPr="00317D48">
        <w:rPr>
          <w:rFonts w:ascii="Book Antiqua" w:eastAsia="Book Antiqua" w:hAnsi="Book Antiqua" w:cs="Book Antiqua"/>
          <w:color w:val="000000" w:themeColor="text1"/>
        </w:rPr>
        <w:t xml:space="preserve"> 6%) and azithromycin (31% </w:t>
      </w:r>
      <w:r w:rsidRPr="00317D48">
        <w:rPr>
          <w:rFonts w:ascii="Book Antiqua" w:eastAsia="Book Antiqua" w:hAnsi="Book Antiqua" w:cs="Book Antiqua"/>
          <w:i/>
          <w:iCs/>
          <w:color w:val="000000" w:themeColor="text1"/>
        </w:rPr>
        <w:t>vs</w:t>
      </w:r>
      <w:r w:rsidRPr="00317D48">
        <w:rPr>
          <w:rFonts w:ascii="Book Antiqua" w:eastAsia="Book Antiqua" w:hAnsi="Book Antiqua" w:cs="Book Antiqua"/>
          <w:color w:val="000000" w:themeColor="text1"/>
        </w:rPr>
        <w:t xml:space="preserve"> 21%).</w:t>
      </w:r>
    </w:p>
    <w:p w14:paraId="18314C61" w14:textId="270E831D" w:rsidR="00A77B3E" w:rsidRPr="00317D48" w:rsidRDefault="00134EF8" w:rsidP="00D16A83">
      <w:pPr>
        <w:adjustRightInd w:val="0"/>
        <w:snapToGrid w:val="0"/>
        <w:spacing w:line="360" w:lineRule="auto"/>
        <w:ind w:firstLineChars="100" w:firstLine="240"/>
        <w:jc w:val="both"/>
        <w:rPr>
          <w:rFonts w:ascii="Book Antiqua" w:eastAsia="Book Antiqua" w:hAnsi="Book Antiqua" w:cs="Book Antiqua"/>
          <w:color w:val="000000" w:themeColor="text1"/>
        </w:rPr>
      </w:pPr>
      <w:r w:rsidRPr="00317D48">
        <w:rPr>
          <w:rFonts w:ascii="Book Antiqua" w:eastAsia="Book Antiqua" w:hAnsi="Book Antiqua" w:cs="Book Antiqua"/>
          <w:color w:val="000000" w:themeColor="text1"/>
        </w:rPr>
        <w:t xml:space="preserve">Wang </w:t>
      </w:r>
      <w:r w:rsidRPr="00317D48">
        <w:rPr>
          <w:rFonts w:ascii="Book Antiqua" w:eastAsia="Book Antiqua" w:hAnsi="Book Antiqua" w:cs="Book Antiqua"/>
          <w:i/>
          <w:iCs/>
          <w:color w:val="000000" w:themeColor="text1"/>
        </w:rPr>
        <w:t>et al</w:t>
      </w:r>
      <w:r w:rsidR="00CF5B6E" w:rsidRPr="00317D48">
        <w:rPr>
          <w:rFonts w:ascii="Book Antiqua" w:eastAsia="Book Antiqua" w:hAnsi="Book Antiqua" w:cs="Book Antiqua"/>
          <w:color w:val="000000" w:themeColor="text1"/>
          <w:vertAlign w:val="superscript"/>
        </w:rPr>
        <w:t>[21]</w:t>
      </w:r>
      <w:r w:rsidRPr="00317D48">
        <w:rPr>
          <w:rFonts w:ascii="Book Antiqua" w:eastAsia="Book Antiqua" w:hAnsi="Book Antiqua" w:cs="Book Antiqua"/>
          <w:color w:val="000000" w:themeColor="text1"/>
        </w:rPr>
        <w:t xml:space="preserve"> conducted a double-blind, randomized, placebo-controlled, </w:t>
      </w:r>
      <w:r w:rsidR="00317D48" w:rsidRPr="00317D48">
        <w:rPr>
          <w:rFonts w:ascii="Book Antiqua" w:eastAsia="Book Antiqua" w:hAnsi="Book Antiqua" w:cs="Book Antiqua"/>
          <w:color w:val="000000" w:themeColor="text1"/>
        </w:rPr>
        <w:t>multicenter</w:t>
      </w:r>
      <w:r w:rsidRPr="00317D48">
        <w:rPr>
          <w:rFonts w:ascii="Book Antiqua" w:eastAsia="Book Antiqua" w:hAnsi="Book Antiqua" w:cs="Book Antiqua"/>
          <w:color w:val="000000" w:themeColor="text1"/>
        </w:rPr>
        <w:t xml:space="preserve"> study </w:t>
      </w:r>
      <w:r w:rsidR="00D93136" w:rsidRPr="00317D48">
        <w:rPr>
          <w:rFonts w:ascii="Book Antiqua" w:eastAsia="Book Antiqua" w:hAnsi="Book Antiqua" w:cs="Book Antiqua"/>
          <w:color w:val="000000" w:themeColor="text1"/>
        </w:rPr>
        <w:t>in</w:t>
      </w:r>
      <w:r w:rsidRPr="00317D48">
        <w:rPr>
          <w:rFonts w:ascii="Book Antiqua" w:eastAsia="Book Antiqua" w:hAnsi="Book Antiqua" w:cs="Book Antiqua"/>
          <w:color w:val="000000" w:themeColor="text1"/>
        </w:rPr>
        <w:t xml:space="preserve"> China. </w:t>
      </w:r>
      <w:r w:rsidR="00D93136" w:rsidRPr="00317D48">
        <w:rPr>
          <w:rFonts w:ascii="Book Antiqua" w:eastAsia="Book Antiqua" w:hAnsi="Book Antiqua" w:cs="Book Antiqua"/>
          <w:color w:val="000000" w:themeColor="text1"/>
        </w:rPr>
        <w:t>A t</w:t>
      </w:r>
      <w:r w:rsidRPr="00317D48">
        <w:rPr>
          <w:rFonts w:ascii="Book Antiqua" w:eastAsia="Book Antiqua" w:hAnsi="Book Antiqua" w:cs="Book Antiqua"/>
          <w:color w:val="000000" w:themeColor="text1"/>
        </w:rPr>
        <w:t xml:space="preserve">otal </w:t>
      </w:r>
      <w:r w:rsidR="00D93136" w:rsidRPr="00317D48">
        <w:rPr>
          <w:rFonts w:ascii="Book Antiqua" w:eastAsia="Book Antiqua" w:hAnsi="Book Antiqua" w:cs="Book Antiqua"/>
          <w:color w:val="000000" w:themeColor="text1"/>
        </w:rPr>
        <w:t xml:space="preserve">of </w:t>
      </w:r>
      <w:r w:rsidRPr="00317D48">
        <w:rPr>
          <w:rFonts w:ascii="Book Antiqua" w:eastAsia="Book Antiqua" w:hAnsi="Book Antiqua" w:cs="Book Antiqua"/>
          <w:color w:val="000000" w:themeColor="text1"/>
        </w:rPr>
        <w:t>158 patients were assigned</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to receive remdesivir and 78 to</w:t>
      </w:r>
      <w:r w:rsidR="00993821" w:rsidRPr="00317D48">
        <w:rPr>
          <w:rFonts w:ascii="Book Antiqua" w:eastAsia="Book Antiqua" w:hAnsi="Book Antiqua" w:cs="Book Antiqua"/>
          <w:color w:val="000000" w:themeColor="text1"/>
        </w:rPr>
        <w:t xml:space="preserve"> </w:t>
      </w:r>
      <w:r w:rsidR="00D93136" w:rsidRPr="00317D48">
        <w:rPr>
          <w:rFonts w:ascii="Book Antiqua" w:eastAsia="Book Antiqua" w:hAnsi="Book Antiqua" w:cs="Book Antiqua"/>
          <w:color w:val="000000" w:themeColor="text1"/>
        </w:rPr>
        <w:t xml:space="preserve">receive </w:t>
      </w:r>
      <w:r w:rsidRPr="00317D48">
        <w:rPr>
          <w:rFonts w:ascii="Book Antiqua" w:eastAsia="Book Antiqua" w:hAnsi="Book Antiqua" w:cs="Book Antiqua"/>
          <w:color w:val="000000" w:themeColor="text1"/>
        </w:rPr>
        <w:t xml:space="preserve">placebo. Both treatment arms were comparable at baseline for age, gender, body temperature, viral load, oxygen therapy support and co-interventions (interferon alfa-2b, lopinavir/ritonavir </w:t>
      </w:r>
      <w:r w:rsidR="00D93136" w:rsidRPr="00317D48">
        <w:rPr>
          <w:rFonts w:ascii="Book Antiqua" w:eastAsia="Book Antiqua" w:hAnsi="Book Antiqua" w:cs="Book Antiqua"/>
          <w:color w:val="000000" w:themeColor="text1"/>
        </w:rPr>
        <w:t xml:space="preserve">or </w:t>
      </w:r>
      <w:r w:rsidRPr="00317D48">
        <w:rPr>
          <w:rFonts w:ascii="Book Antiqua" w:eastAsia="Book Antiqua" w:hAnsi="Book Antiqua" w:cs="Book Antiqua"/>
          <w:color w:val="000000" w:themeColor="text1"/>
        </w:rPr>
        <w:t xml:space="preserve">corticosteroid administration). </w:t>
      </w:r>
      <w:r w:rsidR="00D93136" w:rsidRPr="00317D48">
        <w:rPr>
          <w:rFonts w:ascii="Book Antiqua" w:eastAsia="Book Antiqua" w:hAnsi="Book Antiqua" w:cs="Book Antiqua"/>
          <w:color w:val="000000" w:themeColor="text1"/>
        </w:rPr>
        <w:t>The r</w:t>
      </w:r>
      <w:r w:rsidRPr="00317D48">
        <w:rPr>
          <w:rFonts w:ascii="Book Antiqua" w:eastAsia="Book Antiqua" w:hAnsi="Book Antiqua" w:cs="Book Antiqua"/>
          <w:color w:val="000000" w:themeColor="text1"/>
        </w:rPr>
        <w:t>emdesivir</w:t>
      </w:r>
      <w:r w:rsidR="00D93136"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treated group had a </w:t>
      </w:r>
      <w:r w:rsidR="00D93136" w:rsidRPr="00317D48">
        <w:rPr>
          <w:rFonts w:ascii="Book Antiqua" w:eastAsia="Book Antiqua" w:hAnsi="Book Antiqua" w:cs="Book Antiqua"/>
          <w:color w:val="000000" w:themeColor="text1"/>
        </w:rPr>
        <w:t>higher</w:t>
      </w:r>
      <w:r w:rsidRPr="00317D48">
        <w:rPr>
          <w:rFonts w:ascii="Book Antiqua" w:eastAsia="Book Antiqua" w:hAnsi="Book Antiqua" w:cs="Book Antiqua"/>
          <w:color w:val="000000" w:themeColor="text1"/>
        </w:rPr>
        <w:t xml:space="preserve"> percentage of patients with co-morbidit</w:t>
      </w:r>
      <w:r w:rsidR="00D93136" w:rsidRPr="00317D48">
        <w:rPr>
          <w:rFonts w:ascii="Book Antiqua" w:eastAsia="Book Antiqua" w:hAnsi="Book Antiqua" w:cs="Book Antiqua"/>
          <w:color w:val="000000" w:themeColor="text1"/>
        </w:rPr>
        <w:t>ies</w:t>
      </w:r>
      <w:r w:rsidRPr="00317D48">
        <w:rPr>
          <w:rFonts w:ascii="Book Antiqua" w:eastAsia="Book Antiqua" w:hAnsi="Book Antiqua" w:cs="Book Antiqua"/>
          <w:color w:val="000000" w:themeColor="text1"/>
        </w:rPr>
        <w:t xml:space="preserve"> and </w:t>
      </w:r>
      <w:r w:rsidR="00D93136" w:rsidRPr="00317D48">
        <w:rPr>
          <w:rFonts w:ascii="Book Antiqua" w:eastAsia="Book Antiqua" w:hAnsi="Book Antiqua" w:cs="Book Antiqua"/>
          <w:color w:val="000000" w:themeColor="text1"/>
        </w:rPr>
        <w:t xml:space="preserve">a faster </w:t>
      </w:r>
      <w:r w:rsidRPr="00317D48">
        <w:rPr>
          <w:rFonts w:ascii="Book Antiqua" w:eastAsia="Book Antiqua" w:hAnsi="Book Antiqua" w:cs="Book Antiqua"/>
          <w:color w:val="000000" w:themeColor="text1"/>
        </w:rPr>
        <w:t xml:space="preserve">respiratory rate at baseline. </w:t>
      </w:r>
      <w:r w:rsidR="00B32EE5" w:rsidRPr="00317D48">
        <w:rPr>
          <w:rFonts w:ascii="Book Antiqua" w:eastAsia="Book Antiqua" w:hAnsi="Book Antiqua" w:cs="Book Antiqua"/>
          <w:color w:val="000000" w:themeColor="text1"/>
        </w:rPr>
        <w:t>The p</w:t>
      </w:r>
      <w:r w:rsidRPr="00317D48">
        <w:rPr>
          <w:rFonts w:ascii="Book Antiqua" w:eastAsia="Book Antiqua" w:hAnsi="Book Antiqua" w:cs="Book Antiqua"/>
          <w:color w:val="000000" w:themeColor="text1"/>
        </w:rPr>
        <w:t>lacebo</w:t>
      </w:r>
      <w:r w:rsidR="00D93136"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treated </w:t>
      </w:r>
      <w:r w:rsidR="00B32EE5" w:rsidRPr="00317D48">
        <w:rPr>
          <w:rFonts w:ascii="Book Antiqua" w:eastAsia="Book Antiqua" w:hAnsi="Book Antiqua" w:cs="Book Antiqua"/>
          <w:color w:val="000000" w:themeColor="text1"/>
        </w:rPr>
        <w:t xml:space="preserve">group </w:t>
      </w:r>
      <w:r w:rsidRPr="00317D48">
        <w:rPr>
          <w:rFonts w:ascii="Book Antiqua" w:eastAsia="Book Antiqua" w:hAnsi="Book Antiqua" w:cs="Book Antiqua"/>
          <w:color w:val="000000" w:themeColor="text1"/>
        </w:rPr>
        <w:t>had a higher percentage of patients with early symptom onset at baseline.</w:t>
      </w:r>
    </w:p>
    <w:p w14:paraId="736B501E" w14:textId="77777777" w:rsidR="00CF5B6E" w:rsidRPr="00317D48" w:rsidRDefault="00CF5B6E" w:rsidP="00D16A83">
      <w:pPr>
        <w:adjustRightInd w:val="0"/>
        <w:snapToGrid w:val="0"/>
        <w:spacing w:line="360" w:lineRule="auto"/>
        <w:ind w:firstLineChars="100" w:firstLine="240"/>
        <w:jc w:val="both"/>
        <w:rPr>
          <w:rFonts w:ascii="Book Antiqua" w:hAnsi="Book Antiqua"/>
          <w:color w:val="000000" w:themeColor="text1"/>
        </w:rPr>
      </w:pPr>
    </w:p>
    <w:p w14:paraId="364BDB6A"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bCs/>
          <w:i/>
          <w:iCs/>
          <w:color w:val="000000" w:themeColor="text1"/>
        </w:rPr>
        <w:t>Risk of bias in included studies</w:t>
      </w:r>
    </w:p>
    <w:p w14:paraId="172D3180" w14:textId="76047045" w:rsidR="00A77B3E" w:rsidRPr="00317D48" w:rsidRDefault="00134EF8" w:rsidP="00D16A83">
      <w:pPr>
        <w:adjustRightInd w:val="0"/>
        <w:snapToGrid w:val="0"/>
        <w:spacing w:line="360" w:lineRule="auto"/>
        <w:jc w:val="both"/>
        <w:rPr>
          <w:rFonts w:ascii="Book Antiqua" w:eastAsia="Book Antiqua" w:hAnsi="Book Antiqua" w:cs="Book Antiqua"/>
          <w:color w:val="000000" w:themeColor="text1"/>
        </w:rPr>
      </w:pPr>
      <w:r w:rsidRPr="00317D48">
        <w:rPr>
          <w:rFonts w:ascii="Book Antiqua" w:eastAsia="Book Antiqua" w:hAnsi="Book Antiqua" w:cs="Book Antiqua"/>
          <w:color w:val="000000" w:themeColor="text1"/>
        </w:rPr>
        <w:t>Three</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trials were considered to</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have</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a low risk of bias for all the domains of </w:t>
      </w:r>
      <w:r w:rsidR="00B32EE5" w:rsidRPr="00317D48">
        <w:rPr>
          <w:rFonts w:ascii="Book Antiqua" w:eastAsia="Book Antiqua" w:hAnsi="Book Antiqua" w:cs="Book Antiqua"/>
          <w:color w:val="000000" w:themeColor="text1"/>
        </w:rPr>
        <w:t xml:space="preserve">the </w:t>
      </w:r>
      <w:r w:rsidRPr="00317D48">
        <w:rPr>
          <w:rFonts w:ascii="Book Antiqua" w:eastAsia="Book Antiqua" w:hAnsi="Book Antiqua" w:cs="Book Antiqua"/>
          <w:color w:val="000000" w:themeColor="text1"/>
        </w:rPr>
        <w:t xml:space="preserve">ROB-II tool (randomization process, effect of assignment to intervention, effect of adhering to </w:t>
      </w:r>
      <w:r w:rsidRPr="00317D48">
        <w:rPr>
          <w:rFonts w:ascii="Book Antiqua" w:eastAsia="Book Antiqua" w:hAnsi="Book Antiqua" w:cs="Book Antiqua"/>
          <w:color w:val="000000" w:themeColor="text1"/>
        </w:rPr>
        <w:lastRenderedPageBreak/>
        <w:t>intervention, missing outcome data, measurement of the outcome, selection of the reported results</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and overall risk of bias assessment).</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Spinner </w:t>
      </w:r>
      <w:r w:rsidRPr="00317D48">
        <w:rPr>
          <w:rFonts w:ascii="Book Antiqua" w:eastAsia="Book Antiqua" w:hAnsi="Book Antiqua" w:cs="Book Antiqua"/>
          <w:i/>
          <w:iCs/>
          <w:color w:val="000000" w:themeColor="text1"/>
        </w:rPr>
        <w:t>et al</w:t>
      </w:r>
      <w:r w:rsidR="00CF5B6E" w:rsidRPr="00317D48">
        <w:rPr>
          <w:rFonts w:ascii="Book Antiqua" w:eastAsia="Book Antiqua" w:hAnsi="Book Antiqua" w:cs="Book Antiqua"/>
          <w:color w:val="000000" w:themeColor="text1"/>
          <w:vertAlign w:val="superscript"/>
        </w:rPr>
        <w:t>[20]</w:t>
      </w:r>
      <w:r w:rsidRPr="00317D48">
        <w:rPr>
          <w:rFonts w:ascii="Book Antiqua" w:eastAsia="Book Antiqua" w:hAnsi="Book Antiqua" w:cs="Book Antiqua"/>
          <w:color w:val="000000" w:themeColor="text1"/>
        </w:rPr>
        <w:t xml:space="preserve"> </w:t>
      </w:r>
      <w:r w:rsidR="00B42D40" w:rsidRPr="00317D48">
        <w:rPr>
          <w:rFonts w:ascii="Book Antiqua" w:eastAsia="Book Antiqua" w:hAnsi="Book Antiqua" w:cs="Book Antiqua"/>
          <w:color w:val="000000" w:themeColor="text1"/>
        </w:rPr>
        <w:t xml:space="preserve">was </w:t>
      </w:r>
      <w:r w:rsidRPr="00317D48">
        <w:rPr>
          <w:rFonts w:ascii="Book Antiqua" w:eastAsia="Book Antiqua" w:hAnsi="Book Antiqua" w:cs="Book Antiqua"/>
          <w:color w:val="000000" w:themeColor="text1"/>
        </w:rPr>
        <w:t xml:space="preserve">considered to have some concerns for the effect of assignment to intervention </w:t>
      </w:r>
      <w:r w:rsidR="00B42D40" w:rsidRPr="00317D48">
        <w:rPr>
          <w:rFonts w:ascii="Book Antiqua" w:eastAsia="Book Antiqua" w:hAnsi="Book Antiqua" w:cs="Book Antiqua"/>
          <w:color w:val="000000" w:themeColor="text1"/>
        </w:rPr>
        <w:t>domain because of</w:t>
      </w:r>
      <w:r w:rsidRPr="00317D48">
        <w:rPr>
          <w:rFonts w:ascii="Book Antiqua" w:eastAsia="Book Antiqua" w:hAnsi="Book Antiqua" w:cs="Book Antiqua"/>
          <w:color w:val="000000" w:themeColor="text1"/>
        </w:rPr>
        <w:t xml:space="preserve"> imbalance in co-interventions among remdesivir</w:t>
      </w:r>
      <w:r w:rsidR="00B42D40"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 and placebo</w:t>
      </w:r>
      <w:r w:rsidR="00B42D40"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treated patients. Hence, the overall risk of bias was considered to have some concern as per ROB-II tool </w:t>
      </w:r>
      <w:r w:rsidR="00CF5B6E"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Table 2</w:t>
      </w:r>
      <w:r w:rsidR="00CF5B6E"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w:t>
      </w:r>
    </w:p>
    <w:p w14:paraId="5B734B4D" w14:textId="77777777" w:rsidR="00CF5B6E" w:rsidRPr="00317D48" w:rsidRDefault="00CF5B6E" w:rsidP="00D16A83">
      <w:pPr>
        <w:adjustRightInd w:val="0"/>
        <w:snapToGrid w:val="0"/>
        <w:spacing w:line="360" w:lineRule="auto"/>
        <w:jc w:val="both"/>
        <w:rPr>
          <w:rFonts w:ascii="Book Antiqua" w:hAnsi="Book Antiqua"/>
          <w:color w:val="000000" w:themeColor="text1"/>
        </w:rPr>
      </w:pPr>
    </w:p>
    <w:p w14:paraId="3BD0B39F"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bCs/>
          <w:i/>
          <w:iCs/>
          <w:color w:val="000000" w:themeColor="text1"/>
        </w:rPr>
        <w:t>Meta-analytic summary of efficacy outcomes</w:t>
      </w:r>
    </w:p>
    <w:p w14:paraId="5087B679" w14:textId="1CD169AA" w:rsidR="00A77B3E" w:rsidRPr="00317D48" w:rsidRDefault="00134EF8" w:rsidP="00D16A83">
      <w:pPr>
        <w:adjustRightInd w:val="0"/>
        <w:snapToGrid w:val="0"/>
        <w:spacing w:line="360" w:lineRule="auto"/>
        <w:jc w:val="both"/>
        <w:rPr>
          <w:rFonts w:ascii="Book Antiqua" w:eastAsia="Book Antiqua" w:hAnsi="Book Antiqua" w:cs="Book Antiqua"/>
          <w:color w:val="000000" w:themeColor="text1"/>
        </w:rPr>
      </w:pPr>
      <w:r w:rsidRPr="00317D48">
        <w:rPr>
          <w:rFonts w:ascii="Book Antiqua" w:eastAsia="Book Antiqua" w:hAnsi="Book Antiqua" w:cs="Book Antiqua"/>
          <w:b/>
          <w:bCs/>
          <w:color w:val="000000" w:themeColor="text1"/>
        </w:rPr>
        <w:t>Mortality:</w:t>
      </w:r>
      <w:r w:rsidR="00993821" w:rsidRPr="00317D48">
        <w:rPr>
          <w:rFonts w:ascii="Book Antiqua" w:eastAsia="Book Antiqua" w:hAnsi="Book Antiqua" w:cs="Book Antiqua"/>
          <w:b/>
          <w:bCs/>
          <w:color w:val="000000" w:themeColor="text1"/>
        </w:rPr>
        <w:t xml:space="preserve"> </w:t>
      </w:r>
      <w:r w:rsidRPr="00317D48">
        <w:rPr>
          <w:rFonts w:ascii="Book Antiqua" w:eastAsia="Book Antiqua" w:hAnsi="Book Antiqua" w:cs="Book Antiqua"/>
          <w:color w:val="000000" w:themeColor="text1"/>
        </w:rPr>
        <w:t>As shown in Figure 2</w:t>
      </w:r>
      <w:r w:rsidR="00FD67A4" w:rsidRPr="00317D48">
        <w:rPr>
          <w:rFonts w:ascii="Book Antiqua" w:eastAsia="Book Antiqua" w:hAnsi="Book Antiqua" w:cs="Book Antiqua"/>
          <w:color w:val="000000" w:themeColor="text1"/>
        </w:rPr>
        <w:t>A</w:t>
      </w:r>
      <w:r w:rsidRPr="00317D48">
        <w:rPr>
          <w:rFonts w:ascii="Book Antiqua" w:eastAsia="Book Antiqua" w:hAnsi="Book Antiqua" w:cs="Book Antiqua"/>
          <w:color w:val="000000" w:themeColor="text1"/>
        </w:rPr>
        <w:t xml:space="preserve">, we observed no significant difference in </w:t>
      </w:r>
      <w:r w:rsidR="00B42D40" w:rsidRPr="00317D48">
        <w:rPr>
          <w:rFonts w:ascii="Book Antiqua" w:eastAsia="Book Antiqua" w:hAnsi="Book Antiqua" w:cs="Book Antiqua"/>
          <w:color w:val="000000" w:themeColor="text1"/>
        </w:rPr>
        <w:t>the RR</w:t>
      </w:r>
      <w:r w:rsidRPr="00317D48">
        <w:rPr>
          <w:rFonts w:ascii="Book Antiqua" w:eastAsia="Book Antiqua" w:hAnsi="Book Antiqua" w:cs="Book Antiqua"/>
          <w:color w:val="000000" w:themeColor="text1"/>
        </w:rPr>
        <w:t xml:space="preserve"> of mortality between remdesivir and control patients </w:t>
      </w:r>
      <w:r w:rsidR="005C7E4C"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RR: 0.83</w:t>
      </w:r>
      <w:r w:rsidR="005C7E4C"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95%CI: 0.57</w:t>
      </w:r>
      <w:r w:rsidR="00B42D40"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1.20). An </w:t>
      </w:r>
      <w:r w:rsidRPr="00317D48">
        <w:rPr>
          <w:rFonts w:ascii="Book Antiqua" w:eastAsia="Book Antiqua" w:hAnsi="Book Antiqua" w:cs="Book Antiqua"/>
          <w:i/>
          <w:iCs/>
          <w:color w:val="000000" w:themeColor="text1"/>
        </w:rPr>
        <w:t>I</w:t>
      </w:r>
      <w:r w:rsidRPr="00317D48">
        <w:rPr>
          <w:rFonts w:ascii="Book Antiqua" w:eastAsia="Book Antiqua" w:hAnsi="Book Antiqua" w:cs="Book Antiqua"/>
          <w:color w:val="000000" w:themeColor="text1"/>
          <w:vertAlign w:val="superscript"/>
        </w:rPr>
        <w:t>2</w:t>
      </w:r>
      <w:r w:rsidR="005C7E4C" w:rsidRPr="00317D48">
        <w:rPr>
          <w:rFonts w:ascii="Book Antiqua" w:eastAsia="Book Antiqua" w:hAnsi="Book Antiqua" w:cs="Book Antiqua"/>
          <w:color w:val="000000" w:themeColor="text1"/>
          <w:vertAlign w:val="superscript"/>
        </w:rPr>
        <w:t xml:space="preserve"> </w:t>
      </w:r>
      <w:r w:rsidRPr="00317D48">
        <w:rPr>
          <w:rFonts w:ascii="Book Antiqua" w:eastAsia="Book Antiqua" w:hAnsi="Book Antiqua" w:cs="Book Antiqua"/>
          <w:color w:val="000000" w:themeColor="text1"/>
        </w:rPr>
        <w:t>=</w:t>
      </w:r>
      <w:r w:rsidR="005C7E4C"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59% suggested a moderate degree of between-trial heterogeneity. The NNT to cause one additional reduction in mortality of COVID-19 patients with remdesivir was 100</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(95%CI: </w:t>
      </w:r>
      <w:r w:rsidR="00B42D40"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25</w:t>
      </w:r>
      <w:r w:rsidR="00B42D40"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100). The GRADE approach suggested</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moderate quality evidence</w:t>
      </w:r>
      <w:r w:rsidR="005C7E4C"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Table 3</w:t>
      </w:r>
      <w:r w:rsidR="005C7E4C"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The sensitivity analysis showed a similar trend in mortality </w:t>
      </w:r>
      <w:r w:rsidR="005C7E4C"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Table 4</w:t>
      </w:r>
      <w:r w:rsidR="005C7E4C"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w:t>
      </w:r>
    </w:p>
    <w:p w14:paraId="72FA336F" w14:textId="77777777" w:rsidR="005C7E4C" w:rsidRPr="00317D48" w:rsidRDefault="005C7E4C" w:rsidP="00D16A83">
      <w:pPr>
        <w:adjustRightInd w:val="0"/>
        <w:snapToGrid w:val="0"/>
        <w:spacing w:line="360" w:lineRule="auto"/>
        <w:jc w:val="both"/>
        <w:rPr>
          <w:rFonts w:ascii="Book Antiqua" w:hAnsi="Book Antiqua"/>
          <w:color w:val="000000" w:themeColor="text1"/>
        </w:rPr>
      </w:pPr>
    </w:p>
    <w:p w14:paraId="01702663" w14:textId="2445D824"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bCs/>
          <w:color w:val="000000" w:themeColor="text1"/>
        </w:rPr>
        <w:t xml:space="preserve">Ventilation: </w:t>
      </w:r>
      <w:r w:rsidRPr="00317D48">
        <w:rPr>
          <w:rFonts w:ascii="Book Antiqua" w:eastAsia="Book Antiqua" w:hAnsi="Book Antiqua" w:cs="Book Antiqua"/>
          <w:color w:val="000000" w:themeColor="text1"/>
        </w:rPr>
        <w:t xml:space="preserve">As shown in Figure </w:t>
      </w:r>
      <w:r w:rsidR="00FD67A4" w:rsidRPr="00317D48">
        <w:rPr>
          <w:rFonts w:ascii="Book Antiqua" w:eastAsia="Book Antiqua" w:hAnsi="Book Antiqua" w:cs="Book Antiqua"/>
          <w:color w:val="000000" w:themeColor="text1"/>
        </w:rPr>
        <w:t>2B</w:t>
      </w:r>
      <w:r w:rsidRPr="00317D48">
        <w:rPr>
          <w:rFonts w:ascii="Book Antiqua" w:eastAsia="Book Antiqua" w:hAnsi="Book Antiqua" w:cs="Book Antiqua"/>
          <w:color w:val="000000" w:themeColor="text1"/>
        </w:rPr>
        <w:t>, we did not observe any</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significant difference in </w:t>
      </w:r>
      <w:r w:rsidR="00B42D40" w:rsidRPr="00317D48">
        <w:rPr>
          <w:rFonts w:ascii="Book Antiqua" w:eastAsia="Book Antiqua" w:hAnsi="Book Antiqua" w:cs="Book Antiqua"/>
          <w:color w:val="000000" w:themeColor="text1"/>
        </w:rPr>
        <w:t>RR</w:t>
      </w:r>
      <w:r w:rsidRPr="00317D48">
        <w:rPr>
          <w:rFonts w:ascii="Book Antiqua" w:eastAsia="Book Antiqua" w:hAnsi="Book Antiqua" w:cs="Book Antiqua"/>
          <w:color w:val="000000" w:themeColor="text1"/>
        </w:rPr>
        <w:t xml:space="preserve"> of mechanical ventilation or ECMO</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between remdesivir and placebo</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or supportive care</w:t>
      </w:r>
      <w:r w:rsidR="00993821" w:rsidRPr="00317D48">
        <w:rPr>
          <w:rFonts w:ascii="Book Antiqua" w:eastAsia="Book Antiqua" w:hAnsi="Book Antiqua" w:cs="Book Antiqua"/>
          <w:color w:val="000000" w:themeColor="text1"/>
        </w:rPr>
        <w:t xml:space="preserve"> </w:t>
      </w:r>
      <w:r w:rsidR="00B42D40" w:rsidRPr="00317D48">
        <w:rPr>
          <w:rFonts w:ascii="Book Antiqua" w:eastAsia="Book Antiqua" w:hAnsi="Book Antiqua" w:cs="Book Antiqua"/>
          <w:color w:val="000000" w:themeColor="text1"/>
        </w:rPr>
        <w:t xml:space="preserve">treatment </w:t>
      </w:r>
      <w:r w:rsidRPr="00317D48">
        <w:rPr>
          <w:rFonts w:ascii="Book Antiqua" w:eastAsia="Book Antiqua" w:hAnsi="Book Antiqua" w:cs="Book Antiqua"/>
          <w:color w:val="000000" w:themeColor="text1"/>
        </w:rPr>
        <w:t>(RR: 0.69; 95%CI: 0.41</w:t>
      </w:r>
      <w:r w:rsidR="00B42D40"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1.18; </w:t>
      </w:r>
      <w:r w:rsidRPr="00317D48">
        <w:rPr>
          <w:rFonts w:ascii="Book Antiqua" w:eastAsia="Book Antiqua" w:hAnsi="Book Antiqua" w:cs="Book Antiqua"/>
          <w:i/>
          <w:iCs/>
          <w:color w:val="000000" w:themeColor="text1"/>
        </w:rPr>
        <w:t>I</w:t>
      </w:r>
      <w:r w:rsidRPr="00317D48">
        <w:rPr>
          <w:rFonts w:ascii="Book Antiqua" w:eastAsia="Book Antiqua" w:hAnsi="Book Antiqua" w:cs="Book Antiqua"/>
          <w:color w:val="000000" w:themeColor="text1"/>
          <w:vertAlign w:val="superscript"/>
        </w:rPr>
        <w:t xml:space="preserve">2 </w:t>
      </w:r>
      <w:r w:rsidRPr="00317D48">
        <w:rPr>
          <w:rFonts w:ascii="Book Antiqua" w:eastAsia="Book Antiqua" w:hAnsi="Book Antiqua" w:cs="Book Antiqua"/>
          <w:color w:val="000000" w:themeColor="text1"/>
        </w:rPr>
        <w:t>= 77%)</w:t>
      </w:r>
      <w:r w:rsidR="00993821" w:rsidRPr="00317D48">
        <w:rPr>
          <w:rFonts w:ascii="Book Antiqua" w:eastAsia="Book Antiqua" w:hAnsi="Book Antiqua" w:cs="Book Antiqua"/>
          <w:color w:val="000000" w:themeColor="text1"/>
        </w:rPr>
        <w:t xml:space="preserve"> </w:t>
      </w:r>
      <w:r w:rsidR="00372CB6"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Figure </w:t>
      </w:r>
      <w:r w:rsidR="00FD67A4" w:rsidRPr="00317D48">
        <w:rPr>
          <w:rFonts w:ascii="Book Antiqua" w:eastAsia="Book Antiqua" w:hAnsi="Book Antiqua" w:cs="Book Antiqua"/>
          <w:color w:val="000000" w:themeColor="text1"/>
        </w:rPr>
        <w:t>2B</w:t>
      </w:r>
      <w:r w:rsidR="00372CB6" w:rsidRPr="00317D48">
        <w:rPr>
          <w:rFonts w:ascii="Book Antiqua" w:eastAsia="SimSun" w:hAnsi="Book Antiqua" w:cs="SimSun"/>
          <w:color w:val="000000" w:themeColor="text1"/>
          <w:lang w:eastAsia="zh-CN"/>
        </w:rPr>
        <w:t>)</w:t>
      </w:r>
      <w:r w:rsidRPr="00317D48">
        <w:rPr>
          <w:rFonts w:ascii="Book Antiqua" w:eastAsia="Book Antiqua" w:hAnsi="Book Antiqua" w:cs="Book Antiqua"/>
          <w:color w:val="000000" w:themeColor="text1"/>
        </w:rPr>
        <w:t>. The NNT to cause one additional reduction in need of ventilation of COVID-19 patients with remdesivir was 50</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(95%CI: </w:t>
      </w:r>
      <w:r w:rsidR="00B42D40"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16.7</w:t>
      </w:r>
      <w:r w:rsidR="00B42D40"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100). The GRADE approach suggested</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moderate quality evidence</w:t>
      </w:r>
      <w:r w:rsidR="00372CB6"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Table 3</w:t>
      </w:r>
      <w:r w:rsidR="00372CB6"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The sensitivity analysis based on study design</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suggested a trend of benefit with the use of remdesivir </w:t>
      </w:r>
      <w:r w:rsidR="00372CB6"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RR: 0.57</w:t>
      </w:r>
      <w:r w:rsidR="00372CB6" w:rsidRPr="00317D48">
        <w:rPr>
          <w:rFonts w:ascii="Book Antiqua" w:eastAsia="Book Antiqua" w:hAnsi="Book Antiqua" w:cs="Book Antiqua"/>
          <w:color w:val="000000" w:themeColor="text1"/>
        </w:rPr>
        <w:t>;</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95%CI: 0.41</w:t>
      </w:r>
      <w:r w:rsidR="00B42D40" w:rsidRPr="00317D48">
        <w:rPr>
          <w:rFonts w:ascii="Book Antiqua" w:eastAsia="Book Antiqua" w:hAnsi="Book Antiqua" w:cs="Book Antiqua"/>
          <w:color w:val="000000" w:themeColor="text1"/>
        </w:rPr>
        <w:softHyphen/>
      </w:r>
      <w:r w:rsidRPr="00317D48">
        <w:rPr>
          <w:rFonts w:ascii="Book Antiqua" w:eastAsia="Book Antiqua" w:hAnsi="Book Antiqua" w:cs="Book Antiqua"/>
          <w:color w:val="000000" w:themeColor="text1"/>
        </w:rPr>
        <w:t xml:space="preserve">0.77; </w:t>
      </w:r>
      <w:r w:rsidRPr="00317D48">
        <w:rPr>
          <w:rFonts w:ascii="Book Antiqua" w:eastAsia="Book Antiqua" w:hAnsi="Book Antiqua" w:cs="Book Antiqua"/>
          <w:i/>
          <w:iCs/>
          <w:color w:val="000000" w:themeColor="text1"/>
        </w:rPr>
        <w:t>I</w:t>
      </w:r>
      <w:r w:rsidRPr="00317D48">
        <w:rPr>
          <w:rFonts w:ascii="Book Antiqua" w:eastAsia="Book Antiqua" w:hAnsi="Book Antiqua" w:cs="Book Antiqua"/>
          <w:color w:val="000000" w:themeColor="text1"/>
          <w:vertAlign w:val="superscript"/>
        </w:rPr>
        <w:t>2</w:t>
      </w:r>
      <w:r w:rsidR="00372CB6" w:rsidRPr="00317D48">
        <w:rPr>
          <w:rFonts w:ascii="Book Antiqua" w:eastAsia="Book Antiqua" w:hAnsi="Book Antiqua" w:cs="Book Antiqua"/>
          <w:color w:val="000000" w:themeColor="text1"/>
          <w:vertAlign w:val="superscript"/>
        </w:rPr>
        <w:t xml:space="preserve"> </w:t>
      </w:r>
      <w:r w:rsidRPr="00317D48">
        <w:rPr>
          <w:rFonts w:ascii="Book Antiqua" w:eastAsia="Book Antiqua" w:hAnsi="Book Antiqua" w:cs="Book Antiqua"/>
          <w:color w:val="000000" w:themeColor="text1"/>
        </w:rPr>
        <w:t>=</w:t>
      </w:r>
      <w:r w:rsidR="00372CB6"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0%</w:t>
      </w:r>
      <w:r w:rsidR="00372CB6"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w:t>
      </w:r>
    </w:p>
    <w:p w14:paraId="7D41E5B6" w14:textId="77777777" w:rsidR="00372CB6" w:rsidRPr="00317D48" w:rsidRDefault="00372CB6" w:rsidP="00D16A83">
      <w:pPr>
        <w:adjustRightInd w:val="0"/>
        <w:snapToGrid w:val="0"/>
        <w:spacing w:line="360" w:lineRule="auto"/>
        <w:jc w:val="both"/>
        <w:rPr>
          <w:rFonts w:ascii="Book Antiqua" w:eastAsia="Book Antiqua" w:hAnsi="Book Antiqua" w:cs="Book Antiqua"/>
          <w:b/>
          <w:bCs/>
          <w:color w:val="000000" w:themeColor="text1"/>
        </w:rPr>
      </w:pPr>
    </w:p>
    <w:p w14:paraId="467D630E" w14:textId="29314208"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bCs/>
          <w:color w:val="000000" w:themeColor="text1"/>
        </w:rPr>
        <w:t xml:space="preserve">Composite </w:t>
      </w:r>
      <w:r w:rsidR="00076929" w:rsidRPr="00317D48">
        <w:rPr>
          <w:rFonts w:ascii="Book Antiqua" w:eastAsia="Book Antiqua" w:hAnsi="Book Antiqua" w:cs="Book Antiqua"/>
          <w:b/>
          <w:bCs/>
          <w:color w:val="000000" w:themeColor="text1"/>
        </w:rPr>
        <w:t xml:space="preserve">mortality </w:t>
      </w:r>
      <w:r w:rsidRPr="00317D48">
        <w:rPr>
          <w:rFonts w:ascii="Book Antiqua" w:eastAsia="Book Antiqua" w:hAnsi="Book Antiqua" w:cs="Book Antiqua"/>
          <w:b/>
          <w:bCs/>
          <w:color w:val="000000" w:themeColor="text1"/>
        </w:rPr>
        <w:t xml:space="preserve">and ventilation: </w:t>
      </w:r>
      <w:r w:rsidRPr="00317D48">
        <w:rPr>
          <w:rFonts w:ascii="Book Antiqua" w:eastAsia="Book Antiqua" w:hAnsi="Book Antiqua" w:cs="Book Antiqua"/>
          <w:color w:val="000000" w:themeColor="text1"/>
        </w:rPr>
        <w:t xml:space="preserve">We observed no benefit of remdesivir in reducing </w:t>
      </w:r>
      <w:r w:rsidR="00B42D40" w:rsidRPr="00317D48">
        <w:rPr>
          <w:rFonts w:ascii="Book Antiqua" w:eastAsia="Book Antiqua" w:hAnsi="Book Antiqua" w:cs="Book Antiqua"/>
          <w:color w:val="000000" w:themeColor="text1"/>
        </w:rPr>
        <w:t xml:space="preserve">the </w:t>
      </w:r>
      <w:r w:rsidRPr="00317D48">
        <w:rPr>
          <w:rFonts w:ascii="Book Antiqua" w:eastAsia="Book Antiqua" w:hAnsi="Book Antiqua" w:cs="Book Antiqua"/>
          <w:color w:val="000000" w:themeColor="text1"/>
        </w:rPr>
        <w:t xml:space="preserve">risk of </w:t>
      </w:r>
      <w:r w:rsidR="00B42D40" w:rsidRPr="00317D48">
        <w:rPr>
          <w:rFonts w:ascii="Book Antiqua" w:eastAsia="Book Antiqua" w:hAnsi="Book Antiqua" w:cs="Book Antiqua"/>
          <w:color w:val="000000" w:themeColor="text1"/>
        </w:rPr>
        <w:t xml:space="preserve">the </w:t>
      </w:r>
      <w:r w:rsidRPr="00317D48">
        <w:rPr>
          <w:rFonts w:ascii="Book Antiqua" w:eastAsia="Book Antiqua" w:hAnsi="Book Antiqua" w:cs="Book Antiqua"/>
          <w:color w:val="000000" w:themeColor="text1"/>
        </w:rPr>
        <w:t xml:space="preserve">composite outcome </w:t>
      </w:r>
      <w:r w:rsidR="00B42D40" w:rsidRPr="00317D48">
        <w:rPr>
          <w:rFonts w:ascii="Book Antiqua" w:eastAsia="Book Antiqua" w:hAnsi="Book Antiqua" w:cs="Book Antiqua"/>
          <w:color w:val="000000" w:themeColor="text1"/>
        </w:rPr>
        <w:t xml:space="preserve">of </w:t>
      </w:r>
      <w:r w:rsidRPr="00317D48">
        <w:rPr>
          <w:rFonts w:ascii="Book Antiqua" w:eastAsia="Book Antiqua" w:hAnsi="Book Antiqua" w:cs="Book Antiqua"/>
          <w:color w:val="000000" w:themeColor="text1"/>
        </w:rPr>
        <w:t>mortality and ventilation compar</w:t>
      </w:r>
      <w:r w:rsidR="00B42D40" w:rsidRPr="00317D48">
        <w:rPr>
          <w:rFonts w:ascii="Book Antiqua" w:eastAsia="Book Antiqua" w:hAnsi="Book Antiqua" w:cs="Book Antiqua"/>
          <w:color w:val="000000" w:themeColor="text1"/>
        </w:rPr>
        <w:t>ed with</w:t>
      </w:r>
      <w:r w:rsidRPr="00317D48">
        <w:rPr>
          <w:rFonts w:ascii="Book Antiqua" w:eastAsia="Book Antiqua" w:hAnsi="Book Antiqua" w:cs="Book Antiqua"/>
          <w:color w:val="000000" w:themeColor="text1"/>
        </w:rPr>
        <w:t xml:space="preserve"> placebo</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or supportive care</w:t>
      </w:r>
      <w:r w:rsidR="00993821" w:rsidRPr="00317D48">
        <w:rPr>
          <w:rFonts w:ascii="Book Antiqua" w:eastAsia="Book Antiqua" w:hAnsi="Book Antiqua" w:cs="Book Antiqua"/>
          <w:color w:val="000000" w:themeColor="text1"/>
        </w:rPr>
        <w:t xml:space="preserve"> </w:t>
      </w:r>
      <w:r w:rsidR="00372CB6"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RR: 0.80</w:t>
      </w:r>
      <w:r w:rsidR="00372CB6"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95%CI: 0.58</w:t>
      </w:r>
      <w:r w:rsidR="00B42D40"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1.11; </w:t>
      </w:r>
      <w:r w:rsidRPr="00317D48">
        <w:rPr>
          <w:rFonts w:ascii="Book Antiqua" w:eastAsia="Book Antiqua" w:hAnsi="Book Antiqua" w:cs="Book Antiqua"/>
          <w:i/>
          <w:iCs/>
          <w:color w:val="000000" w:themeColor="text1"/>
        </w:rPr>
        <w:t>I</w:t>
      </w:r>
      <w:r w:rsidRPr="00317D48">
        <w:rPr>
          <w:rFonts w:ascii="Book Antiqua" w:eastAsia="Book Antiqua" w:hAnsi="Book Antiqua" w:cs="Book Antiqua"/>
          <w:color w:val="000000" w:themeColor="text1"/>
          <w:vertAlign w:val="superscript"/>
        </w:rPr>
        <w:t>2</w:t>
      </w:r>
      <w:r w:rsidR="00372CB6" w:rsidRPr="00317D48">
        <w:rPr>
          <w:rFonts w:ascii="Book Antiqua" w:eastAsia="Book Antiqua" w:hAnsi="Book Antiqua" w:cs="Book Antiqua"/>
          <w:color w:val="000000" w:themeColor="text1"/>
          <w:vertAlign w:val="superscript"/>
        </w:rPr>
        <w:t xml:space="preserve"> </w:t>
      </w:r>
      <w:r w:rsidRPr="00317D48">
        <w:rPr>
          <w:rFonts w:ascii="Book Antiqua" w:eastAsia="Book Antiqua" w:hAnsi="Book Antiqua" w:cs="Book Antiqua"/>
          <w:color w:val="000000" w:themeColor="text1"/>
        </w:rPr>
        <w:t>=</w:t>
      </w:r>
      <w:r w:rsidR="00372CB6"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78%</w:t>
      </w:r>
      <w:r w:rsidR="00372CB6"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 </w:t>
      </w:r>
      <w:r w:rsidR="00372CB6"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Figure </w:t>
      </w:r>
      <w:r w:rsidR="00FD67A4" w:rsidRPr="00317D48">
        <w:rPr>
          <w:rFonts w:ascii="Book Antiqua" w:eastAsia="Book Antiqua" w:hAnsi="Book Antiqua" w:cs="Book Antiqua"/>
          <w:color w:val="000000" w:themeColor="text1"/>
        </w:rPr>
        <w:t>2C</w:t>
      </w:r>
      <w:r w:rsidR="00372CB6"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w:t>
      </w:r>
      <w:r w:rsidR="00076929"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This corresponds to </w:t>
      </w:r>
      <w:r w:rsidR="00B42D40" w:rsidRPr="00317D48">
        <w:rPr>
          <w:rFonts w:ascii="Book Antiqua" w:eastAsia="Book Antiqua" w:hAnsi="Book Antiqua" w:cs="Book Antiqua"/>
          <w:color w:val="000000" w:themeColor="text1"/>
        </w:rPr>
        <w:t xml:space="preserve">an </w:t>
      </w:r>
      <w:r w:rsidRPr="00317D48">
        <w:rPr>
          <w:rFonts w:ascii="Book Antiqua" w:eastAsia="Book Antiqua" w:hAnsi="Book Antiqua" w:cs="Book Antiqua"/>
          <w:color w:val="000000" w:themeColor="text1"/>
        </w:rPr>
        <w:t xml:space="preserve">NNT to cause one additional participant to experience mortality and ventilation in COVID-19 patients receiving remdesivir compared </w:t>
      </w:r>
      <w:r w:rsidR="00B42D40" w:rsidRPr="00317D48">
        <w:rPr>
          <w:rFonts w:ascii="Book Antiqua" w:eastAsia="Book Antiqua" w:hAnsi="Book Antiqua" w:cs="Book Antiqua"/>
          <w:color w:val="000000" w:themeColor="text1"/>
        </w:rPr>
        <w:t xml:space="preserve">with </w:t>
      </w:r>
      <w:r w:rsidRPr="00317D48">
        <w:rPr>
          <w:rFonts w:ascii="Book Antiqua" w:eastAsia="Book Antiqua" w:hAnsi="Book Antiqua" w:cs="Book Antiqua"/>
          <w:color w:val="000000" w:themeColor="text1"/>
        </w:rPr>
        <w:t>placebo</w:t>
      </w:r>
      <w:r w:rsidR="00B42D40" w:rsidRPr="00317D48">
        <w:rPr>
          <w:rFonts w:ascii="Book Antiqua" w:eastAsia="Book Antiqua" w:hAnsi="Book Antiqua" w:cs="Book Antiqua"/>
          <w:color w:val="000000" w:themeColor="text1"/>
        </w:rPr>
        <w:t xml:space="preserve"> of</w:t>
      </w:r>
      <w:r w:rsidRPr="00317D48">
        <w:rPr>
          <w:rFonts w:ascii="Book Antiqua" w:eastAsia="Book Antiqua" w:hAnsi="Book Antiqua" w:cs="Book Antiqua"/>
          <w:color w:val="000000" w:themeColor="text1"/>
        </w:rPr>
        <w:t xml:space="preserve"> 25</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(95%CI: </w:t>
      </w:r>
      <w:r w:rsidR="00B42D40"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12.5</w:t>
      </w:r>
      <w:r w:rsidR="00B42D40"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100). The GRADE approach suggested moderate</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quality evidence </w:t>
      </w:r>
      <w:r w:rsidR="00076929"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Table 3</w:t>
      </w:r>
      <w:r w:rsidR="00076929"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The sensitivity analysis based on study design</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suggested a trend of benefit in composite outcome with the use of remdesivir </w:t>
      </w:r>
      <w:r w:rsidR="00076929"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RR: 0.69</w:t>
      </w:r>
      <w:r w:rsidR="00076929"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95%CI: 0.55</w:t>
      </w:r>
      <w:r w:rsidR="00B42D40"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0.86; </w:t>
      </w:r>
      <w:r w:rsidRPr="00317D48">
        <w:rPr>
          <w:rFonts w:ascii="Book Antiqua" w:eastAsia="Book Antiqua" w:hAnsi="Book Antiqua" w:cs="Book Antiqua"/>
          <w:i/>
          <w:iCs/>
          <w:color w:val="000000" w:themeColor="text1"/>
        </w:rPr>
        <w:t>I</w:t>
      </w:r>
      <w:r w:rsidRPr="00317D48">
        <w:rPr>
          <w:rFonts w:ascii="Book Antiqua" w:eastAsia="Book Antiqua" w:hAnsi="Book Antiqua" w:cs="Book Antiqua"/>
          <w:color w:val="000000" w:themeColor="text1"/>
          <w:vertAlign w:val="superscript"/>
        </w:rPr>
        <w:t>2</w:t>
      </w:r>
      <w:r w:rsidR="00076929" w:rsidRPr="00317D48">
        <w:rPr>
          <w:rFonts w:ascii="Book Antiqua" w:eastAsia="Book Antiqua" w:hAnsi="Book Antiqua" w:cs="Book Antiqua"/>
          <w:color w:val="000000" w:themeColor="text1"/>
          <w:vertAlign w:val="superscript"/>
        </w:rPr>
        <w:t xml:space="preserve"> </w:t>
      </w:r>
      <w:r w:rsidRPr="00317D48">
        <w:rPr>
          <w:rFonts w:ascii="Book Antiqua" w:eastAsia="Book Antiqua" w:hAnsi="Book Antiqua" w:cs="Book Antiqua"/>
          <w:color w:val="000000" w:themeColor="text1"/>
        </w:rPr>
        <w:t>=</w:t>
      </w:r>
      <w:r w:rsidR="00076929"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10%</w:t>
      </w:r>
      <w:r w:rsidR="00076929" w:rsidRPr="00317D48">
        <w:rPr>
          <w:rFonts w:ascii="Book Antiqua" w:eastAsia="Book Antiqua" w:hAnsi="Book Antiqua" w:cs="Book Antiqua"/>
          <w:color w:val="000000" w:themeColor="text1"/>
        </w:rPr>
        <w:t>) (</w:t>
      </w:r>
      <w:r w:rsidRPr="00317D48">
        <w:rPr>
          <w:rFonts w:ascii="Book Antiqua" w:eastAsia="Book Antiqua" w:hAnsi="Book Antiqua" w:cs="Book Antiqua"/>
          <w:color w:val="000000" w:themeColor="text1"/>
        </w:rPr>
        <w:t>Table 4</w:t>
      </w:r>
      <w:r w:rsidR="00076929"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w:t>
      </w:r>
    </w:p>
    <w:p w14:paraId="2B655CF6" w14:textId="77777777" w:rsidR="00076929" w:rsidRPr="00317D48" w:rsidRDefault="00076929" w:rsidP="00D16A83">
      <w:pPr>
        <w:adjustRightInd w:val="0"/>
        <w:snapToGrid w:val="0"/>
        <w:spacing w:line="360" w:lineRule="auto"/>
        <w:jc w:val="both"/>
        <w:rPr>
          <w:rFonts w:ascii="Book Antiqua" w:eastAsia="Book Antiqua" w:hAnsi="Book Antiqua" w:cs="Book Antiqua"/>
          <w:b/>
          <w:bCs/>
          <w:color w:val="000000" w:themeColor="text1"/>
        </w:rPr>
      </w:pPr>
    </w:p>
    <w:p w14:paraId="534DE7AD" w14:textId="67CB0C34" w:rsidR="00A77B3E" w:rsidRPr="00317D48" w:rsidRDefault="00134EF8" w:rsidP="00D16A83">
      <w:pPr>
        <w:adjustRightInd w:val="0"/>
        <w:snapToGrid w:val="0"/>
        <w:spacing w:line="360" w:lineRule="auto"/>
        <w:jc w:val="both"/>
        <w:rPr>
          <w:rFonts w:ascii="Book Antiqua" w:eastAsia="Book Antiqua" w:hAnsi="Book Antiqua" w:cs="Book Antiqua"/>
          <w:color w:val="000000" w:themeColor="text1"/>
        </w:rPr>
      </w:pPr>
      <w:r w:rsidRPr="00317D48">
        <w:rPr>
          <w:rFonts w:ascii="Book Antiqua" w:eastAsia="Book Antiqua" w:hAnsi="Book Antiqua" w:cs="Book Antiqua"/>
          <w:b/>
          <w:bCs/>
          <w:color w:val="000000" w:themeColor="text1"/>
        </w:rPr>
        <w:t xml:space="preserve">Clinical recovery: </w:t>
      </w:r>
      <w:r w:rsidRPr="00317D48">
        <w:rPr>
          <w:rFonts w:ascii="Book Antiqua" w:eastAsia="Book Antiqua" w:hAnsi="Book Antiqua" w:cs="Book Antiqua"/>
          <w:color w:val="000000" w:themeColor="text1"/>
        </w:rPr>
        <w:t>Three trials reported clinical recovery. Patients treated with remdesivir had higher</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rates</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of clinical recovery than those receiving placebo </w:t>
      </w:r>
      <w:r w:rsidR="00853E35"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RR: 1.10</w:t>
      </w:r>
      <w:r w:rsidR="00853E35"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95%CI: 1.04</w:t>
      </w:r>
      <w:r w:rsidR="00B42D40"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1.16; </w:t>
      </w:r>
      <w:r w:rsidRPr="00317D48">
        <w:rPr>
          <w:rFonts w:ascii="Book Antiqua" w:eastAsia="Book Antiqua" w:hAnsi="Book Antiqua" w:cs="Book Antiqua"/>
          <w:i/>
          <w:iCs/>
          <w:color w:val="000000" w:themeColor="text1"/>
        </w:rPr>
        <w:t>I</w:t>
      </w:r>
      <w:r w:rsidRPr="00317D48">
        <w:rPr>
          <w:rFonts w:ascii="Book Antiqua" w:eastAsia="Book Antiqua" w:hAnsi="Book Antiqua" w:cs="Book Antiqua"/>
          <w:color w:val="000000" w:themeColor="text1"/>
          <w:vertAlign w:val="superscript"/>
        </w:rPr>
        <w:t>2</w:t>
      </w:r>
      <w:r w:rsidR="00853E35" w:rsidRPr="00317D48">
        <w:rPr>
          <w:rFonts w:ascii="Book Antiqua" w:eastAsia="Book Antiqua" w:hAnsi="Book Antiqua" w:cs="Book Antiqua"/>
          <w:color w:val="000000" w:themeColor="text1"/>
          <w:vertAlign w:val="superscript"/>
        </w:rPr>
        <w:t xml:space="preserve"> </w:t>
      </w:r>
      <w:r w:rsidRPr="00317D48">
        <w:rPr>
          <w:rFonts w:ascii="Book Antiqua" w:eastAsia="Book Antiqua" w:hAnsi="Book Antiqua" w:cs="Book Antiqua"/>
          <w:color w:val="000000" w:themeColor="text1"/>
        </w:rPr>
        <w:t>=</w:t>
      </w:r>
      <w:r w:rsidR="00853E35"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0%</w:t>
      </w:r>
      <w:r w:rsidR="00B42D40"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Figure </w:t>
      </w:r>
      <w:r w:rsidR="00FD67A4" w:rsidRPr="00317D48">
        <w:rPr>
          <w:rFonts w:ascii="Book Antiqua" w:eastAsia="Book Antiqua" w:hAnsi="Book Antiqua" w:cs="Book Antiqua"/>
          <w:color w:val="000000" w:themeColor="text1"/>
        </w:rPr>
        <w:t>3</w:t>
      </w:r>
      <w:r w:rsidR="00853E35"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 On sensitivity analysis, the </w:t>
      </w:r>
      <w:r w:rsidR="00B42D40" w:rsidRPr="00317D48">
        <w:rPr>
          <w:rFonts w:ascii="Book Antiqua" w:eastAsia="Book Antiqua" w:hAnsi="Book Antiqua" w:cs="Book Antiqua"/>
          <w:color w:val="000000" w:themeColor="text1"/>
        </w:rPr>
        <w:t>RR</w:t>
      </w:r>
      <w:r w:rsidRPr="00317D48">
        <w:rPr>
          <w:rFonts w:ascii="Book Antiqua" w:eastAsia="Book Antiqua" w:hAnsi="Book Antiqua" w:cs="Book Antiqua"/>
          <w:color w:val="000000" w:themeColor="text1"/>
        </w:rPr>
        <w:t xml:space="preserve"> was</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1.10</w:t>
      </w:r>
      <w:r w:rsidR="00A7217F" w:rsidRPr="00317D48">
        <w:rPr>
          <w:rFonts w:ascii="Book Antiqua" w:eastAsia="Book Antiqua" w:hAnsi="Book Antiqua" w:cs="Book Antiqua"/>
          <w:color w:val="000000" w:themeColor="text1"/>
        </w:rPr>
        <w:t xml:space="preserve"> </w:t>
      </w:r>
      <w:r w:rsidR="00B42D40"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95%CI: 1.02</w:t>
      </w:r>
      <w:r w:rsidR="00B42D40"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1.18; </w:t>
      </w:r>
      <w:r w:rsidRPr="00317D48">
        <w:rPr>
          <w:rFonts w:ascii="Book Antiqua" w:eastAsia="Book Antiqua" w:hAnsi="Book Antiqua" w:cs="Book Antiqua"/>
          <w:i/>
          <w:iCs/>
          <w:color w:val="000000" w:themeColor="text1"/>
        </w:rPr>
        <w:t>I</w:t>
      </w:r>
      <w:r w:rsidRPr="00317D48">
        <w:rPr>
          <w:rFonts w:ascii="Book Antiqua" w:eastAsia="Book Antiqua" w:hAnsi="Book Antiqua" w:cs="Book Antiqua"/>
          <w:color w:val="000000" w:themeColor="text1"/>
          <w:vertAlign w:val="superscript"/>
        </w:rPr>
        <w:t>2</w:t>
      </w:r>
      <w:r w:rsidR="00A7217F" w:rsidRPr="00317D48">
        <w:rPr>
          <w:rFonts w:ascii="Book Antiqua" w:eastAsia="Book Antiqua" w:hAnsi="Book Antiqua" w:cs="Book Antiqua"/>
          <w:color w:val="000000" w:themeColor="text1"/>
          <w:vertAlign w:val="superscript"/>
        </w:rPr>
        <w:t xml:space="preserve"> </w:t>
      </w:r>
      <w:r w:rsidRPr="00317D48">
        <w:rPr>
          <w:rFonts w:ascii="Book Antiqua" w:eastAsia="Book Antiqua" w:hAnsi="Book Antiqua" w:cs="Book Antiqua"/>
          <w:color w:val="000000" w:themeColor="text1"/>
        </w:rPr>
        <w:t>=</w:t>
      </w:r>
      <w:r w:rsidR="00A7217F"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0%</w:t>
      </w:r>
      <w:r w:rsidR="00A7217F"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The NNT to cause one additional improvement in clinical recovery was 14.3</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(95%CI: 9.1</w:t>
      </w:r>
      <w:r w:rsidR="00B42D40"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33.3). GRADE approach evidence quality was moderate.</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The sensitivity analysis showed a similar trend in clinical recovery outcome.</w:t>
      </w:r>
    </w:p>
    <w:p w14:paraId="3343D965" w14:textId="77777777" w:rsidR="00076929" w:rsidRPr="00317D48" w:rsidRDefault="00076929" w:rsidP="00D16A83">
      <w:pPr>
        <w:adjustRightInd w:val="0"/>
        <w:snapToGrid w:val="0"/>
        <w:spacing w:line="360" w:lineRule="auto"/>
        <w:jc w:val="both"/>
        <w:rPr>
          <w:rFonts w:ascii="Book Antiqua" w:hAnsi="Book Antiqua"/>
          <w:color w:val="000000" w:themeColor="text1"/>
        </w:rPr>
      </w:pPr>
    </w:p>
    <w:p w14:paraId="6EBDCA1C"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bCs/>
          <w:i/>
          <w:iCs/>
          <w:color w:val="000000" w:themeColor="text1"/>
        </w:rPr>
        <w:t>Meta-analytic summary of safety outcomes</w:t>
      </w:r>
    </w:p>
    <w:p w14:paraId="01FF9474" w14:textId="37511F40" w:rsidR="00A77B3E" w:rsidRPr="00317D48" w:rsidRDefault="00134EF8" w:rsidP="00D16A83">
      <w:pPr>
        <w:adjustRightInd w:val="0"/>
        <w:snapToGrid w:val="0"/>
        <w:spacing w:line="360" w:lineRule="auto"/>
        <w:jc w:val="both"/>
        <w:rPr>
          <w:rFonts w:ascii="Book Antiqua" w:eastAsia="Book Antiqua" w:hAnsi="Book Antiqua" w:cs="Book Antiqua"/>
          <w:color w:val="000000" w:themeColor="text1"/>
        </w:rPr>
      </w:pPr>
      <w:r w:rsidRPr="00317D48">
        <w:rPr>
          <w:rFonts w:ascii="Book Antiqua" w:eastAsia="Book Antiqua" w:hAnsi="Book Antiqua" w:cs="Book Antiqua"/>
          <w:b/>
          <w:bCs/>
          <w:color w:val="000000" w:themeColor="text1"/>
        </w:rPr>
        <w:t xml:space="preserve">Adverse events: </w:t>
      </w:r>
      <w:r w:rsidRPr="00317D48">
        <w:rPr>
          <w:rFonts w:ascii="Book Antiqua" w:eastAsia="Book Antiqua" w:hAnsi="Book Antiqua" w:cs="Book Antiqua"/>
          <w:color w:val="000000" w:themeColor="text1"/>
        </w:rPr>
        <w:t>Three</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trials reported 520</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adverse events in 880</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participants of the remdesivir groups and 466</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of 794</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participants in</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the placebo</w:t>
      </w:r>
      <w:r w:rsidR="00567D17">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treated groups </w:t>
      </w:r>
      <w:r w:rsidR="001937A0"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Figure </w:t>
      </w:r>
      <w:r w:rsidR="00FD67A4" w:rsidRPr="00317D48">
        <w:rPr>
          <w:rFonts w:ascii="Book Antiqua" w:eastAsia="Book Antiqua" w:hAnsi="Book Antiqua" w:cs="Book Antiqua"/>
          <w:color w:val="000000" w:themeColor="text1"/>
        </w:rPr>
        <w:t>4</w:t>
      </w:r>
      <w:r w:rsidR="001937A0"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There was</w:t>
      </w:r>
      <w:r w:rsidR="00E55B91" w:rsidRPr="00317D48">
        <w:rPr>
          <w:rFonts w:ascii="Book Antiqua" w:eastAsia="Book Antiqua" w:hAnsi="Book Antiqua" w:cs="Book Antiqua"/>
          <w:color w:val="000000" w:themeColor="text1"/>
        </w:rPr>
        <w:t xml:space="preserve"> no</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significant difference in </w:t>
      </w:r>
      <w:r w:rsidR="00E55B91" w:rsidRPr="00317D48">
        <w:rPr>
          <w:rFonts w:ascii="Book Antiqua" w:eastAsia="Book Antiqua" w:hAnsi="Book Antiqua" w:cs="Book Antiqua"/>
          <w:color w:val="000000" w:themeColor="text1"/>
        </w:rPr>
        <w:t>the RR</w:t>
      </w:r>
      <w:r w:rsidRPr="00317D48">
        <w:rPr>
          <w:rFonts w:ascii="Book Antiqua" w:eastAsia="Book Antiqua" w:hAnsi="Book Antiqua" w:cs="Book Antiqua"/>
          <w:color w:val="000000" w:themeColor="text1"/>
        </w:rPr>
        <w:t xml:space="preserve"> of adverse events between remdesivir and placebo</w:t>
      </w:r>
      <w:r w:rsidR="00567D17">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treated patients </w:t>
      </w:r>
      <w:r w:rsidR="001937A0"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RR: 1.05</w:t>
      </w:r>
      <w:r w:rsidR="001937A0"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95%CI: 0.86</w:t>
      </w:r>
      <w:r w:rsidR="00E55B91" w:rsidRPr="00317D48">
        <w:rPr>
          <w:rFonts w:ascii="Book Antiqua" w:eastAsia="Book Antiqua" w:hAnsi="Book Antiqua" w:cs="Book Antiqua"/>
          <w:color w:val="000000" w:themeColor="text1"/>
        </w:rPr>
        <w:softHyphen/>
      </w:r>
      <w:r w:rsidRPr="00317D48">
        <w:rPr>
          <w:rFonts w:ascii="Book Antiqua" w:eastAsia="Book Antiqua" w:hAnsi="Book Antiqua" w:cs="Book Antiqua"/>
          <w:color w:val="000000" w:themeColor="text1"/>
        </w:rPr>
        <w:t xml:space="preserve">1.27; </w:t>
      </w:r>
      <w:r w:rsidRPr="00317D48">
        <w:rPr>
          <w:rFonts w:ascii="Book Antiqua" w:eastAsia="Book Antiqua" w:hAnsi="Book Antiqua" w:cs="Book Antiqua"/>
          <w:i/>
          <w:iCs/>
          <w:color w:val="000000" w:themeColor="text1"/>
        </w:rPr>
        <w:t>I</w:t>
      </w:r>
      <w:r w:rsidRPr="00317D48">
        <w:rPr>
          <w:rFonts w:ascii="Book Antiqua" w:eastAsia="Book Antiqua" w:hAnsi="Book Antiqua" w:cs="Book Antiqua"/>
          <w:color w:val="000000" w:themeColor="text1"/>
          <w:vertAlign w:val="superscript"/>
        </w:rPr>
        <w:t>2</w:t>
      </w:r>
      <w:r w:rsidR="001937A0" w:rsidRPr="00317D48">
        <w:rPr>
          <w:rFonts w:ascii="Book Antiqua" w:eastAsia="Book Antiqua" w:hAnsi="Book Antiqua" w:cs="Book Antiqua"/>
          <w:color w:val="000000" w:themeColor="text1"/>
          <w:vertAlign w:val="superscript"/>
        </w:rPr>
        <w:t xml:space="preserve"> </w:t>
      </w:r>
      <w:r w:rsidRPr="00317D48">
        <w:rPr>
          <w:rFonts w:ascii="Book Antiqua" w:eastAsia="Book Antiqua" w:hAnsi="Book Antiqua" w:cs="Book Antiqua"/>
          <w:color w:val="000000" w:themeColor="text1"/>
        </w:rPr>
        <w:t>=</w:t>
      </w:r>
      <w:r w:rsidR="001937A0"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77%</w:t>
      </w:r>
      <w:r w:rsidR="001937A0"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The sensitivity analysis showed a similar trend in adverse event outcome. GRADE approach evidence quality was moderate.</w:t>
      </w:r>
    </w:p>
    <w:p w14:paraId="18FC09DD" w14:textId="77777777" w:rsidR="00EC0E87" w:rsidRPr="00317D48" w:rsidRDefault="00EC0E87" w:rsidP="00D16A83">
      <w:pPr>
        <w:adjustRightInd w:val="0"/>
        <w:snapToGrid w:val="0"/>
        <w:spacing w:line="360" w:lineRule="auto"/>
        <w:jc w:val="both"/>
        <w:rPr>
          <w:rFonts w:ascii="Book Antiqua" w:hAnsi="Book Antiqua"/>
          <w:color w:val="000000" w:themeColor="text1"/>
        </w:rPr>
      </w:pPr>
    </w:p>
    <w:p w14:paraId="44EED86B" w14:textId="16C3DB00"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bCs/>
          <w:color w:val="000000" w:themeColor="text1"/>
        </w:rPr>
        <w:t>Adverse events</w:t>
      </w:r>
      <w:r w:rsidR="00993821" w:rsidRPr="00317D48">
        <w:rPr>
          <w:rFonts w:ascii="Book Antiqua" w:eastAsia="Book Antiqua" w:hAnsi="Book Antiqua" w:cs="Book Antiqua"/>
          <w:b/>
          <w:bCs/>
          <w:color w:val="000000" w:themeColor="text1"/>
        </w:rPr>
        <w:t xml:space="preserve"> </w:t>
      </w:r>
      <w:r w:rsidR="00E55B91" w:rsidRPr="00317D48">
        <w:rPr>
          <w:rFonts w:ascii="Book Antiqua" w:eastAsia="Book Antiqua" w:hAnsi="Book Antiqua" w:cs="Book Antiqua"/>
          <w:b/>
          <w:bCs/>
          <w:color w:val="000000" w:themeColor="text1"/>
        </w:rPr>
        <w:t>of g</w:t>
      </w:r>
      <w:r w:rsidRPr="00317D48">
        <w:rPr>
          <w:rFonts w:ascii="Book Antiqua" w:eastAsia="Book Antiqua" w:hAnsi="Book Antiqua" w:cs="Book Antiqua"/>
          <w:b/>
          <w:bCs/>
          <w:color w:val="000000" w:themeColor="text1"/>
        </w:rPr>
        <w:t xml:space="preserve">rade 3 or 4: </w:t>
      </w:r>
      <w:r w:rsidRPr="00317D48">
        <w:rPr>
          <w:rFonts w:ascii="Book Antiqua" w:eastAsia="Book Antiqua" w:hAnsi="Book Antiqua" w:cs="Book Antiqua"/>
          <w:color w:val="000000" w:themeColor="text1"/>
        </w:rPr>
        <w:t>Three</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trials reported 315</w:t>
      </w:r>
      <w:r w:rsidR="00993821" w:rsidRPr="00317D48">
        <w:rPr>
          <w:rFonts w:ascii="Book Antiqua" w:eastAsia="Book Antiqua" w:hAnsi="Book Antiqua" w:cs="Book Antiqua"/>
          <w:color w:val="000000" w:themeColor="text1"/>
        </w:rPr>
        <w:t xml:space="preserve"> </w:t>
      </w:r>
      <w:r w:rsidR="00E55B91" w:rsidRPr="00317D48">
        <w:rPr>
          <w:rFonts w:ascii="Book Antiqua" w:eastAsia="Book Antiqua" w:hAnsi="Book Antiqua" w:cs="Book Antiqua"/>
          <w:color w:val="000000" w:themeColor="text1"/>
        </w:rPr>
        <w:t>g</w:t>
      </w:r>
      <w:r w:rsidRPr="00317D48">
        <w:rPr>
          <w:rFonts w:ascii="Book Antiqua" w:eastAsia="Book Antiqua" w:hAnsi="Book Antiqua" w:cs="Book Antiqua"/>
          <w:color w:val="000000" w:themeColor="text1"/>
        </w:rPr>
        <w:t>rade 3 or 4 adverse events in 866</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participants of the remdesivir groups and 340</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of</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780</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participants in</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the placebo groups </w:t>
      </w:r>
      <w:r w:rsidR="00EC0E87"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Figure </w:t>
      </w:r>
      <w:r w:rsidR="00FD67A4" w:rsidRPr="00317D48">
        <w:rPr>
          <w:rFonts w:ascii="Book Antiqua" w:eastAsia="Book Antiqua" w:hAnsi="Book Antiqua" w:cs="Book Antiqua"/>
          <w:color w:val="000000" w:themeColor="text1"/>
        </w:rPr>
        <w:t>5A</w:t>
      </w:r>
      <w:r w:rsidR="00EC0E87"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 Patients receiving remdesivir were 11% less likely to experience </w:t>
      </w:r>
      <w:r w:rsidR="00E55B91" w:rsidRPr="00317D48">
        <w:rPr>
          <w:rFonts w:ascii="Book Antiqua" w:eastAsia="Book Antiqua" w:hAnsi="Book Antiqua" w:cs="Book Antiqua"/>
          <w:color w:val="000000" w:themeColor="text1"/>
        </w:rPr>
        <w:t>g</w:t>
      </w:r>
      <w:r w:rsidRPr="00317D48">
        <w:rPr>
          <w:rFonts w:ascii="Book Antiqua" w:eastAsia="Book Antiqua" w:hAnsi="Book Antiqua" w:cs="Book Antiqua"/>
          <w:color w:val="000000" w:themeColor="text1"/>
        </w:rPr>
        <w:t>rade 3 or 4 adverse events than</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placebo</w:t>
      </w:r>
      <w:r w:rsidR="00E55B91"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treated patients </w:t>
      </w:r>
      <w:r w:rsidR="004B5A40"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RR: 0.88</w:t>
      </w:r>
      <w:r w:rsidR="004B5A40"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95%CI: 0.79</w:t>
      </w:r>
      <w:r w:rsidR="00E55B91"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0.99; </w:t>
      </w:r>
      <w:r w:rsidRPr="00317D48">
        <w:rPr>
          <w:rFonts w:ascii="Book Antiqua" w:eastAsia="Book Antiqua" w:hAnsi="Book Antiqua" w:cs="Book Antiqua"/>
          <w:i/>
          <w:iCs/>
          <w:color w:val="000000" w:themeColor="text1"/>
        </w:rPr>
        <w:t>I</w:t>
      </w:r>
      <w:r w:rsidRPr="00317D48">
        <w:rPr>
          <w:rFonts w:ascii="Book Antiqua" w:eastAsia="Book Antiqua" w:hAnsi="Book Antiqua" w:cs="Book Antiqua"/>
          <w:color w:val="000000" w:themeColor="text1"/>
          <w:vertAlign w:val="superscript"/>
        </w:rPr>
        <w:t>2</w:t>
      </w:r>
      <w:r w:rsidR="004B5A40" w:rsidRPr="00317D48">
        <w:rPr>
          <w:rFonts w:ascii="Book Antiqua" w:eastAsia="Book Antiqua" w:hAnsi="Book Antiqua" w:cs="Book Antiqua"/>
          <w:color w:val="000000" w:themeColor="text1"/>
          <w:vertAlign w:val="superscript"/>
        </w:rPr>
        <w:t xml:space="preserve"> </w:t>
      </w:r>
      <w:r w:rsidRPr="00317D48">
        <w:rPr>
          <w:rFonts w:ascii="Book Antiqua" w:eastAsia="Book Antiqua" w:hAnsi="Book Antiqua" w:cs="Book Antiqua"/>
          <w:color w:val="000000" w:themeColor="text1"/>
        </w:rPr>
        <w:t>=</w:t>
      </w:r>
      <w:r w:rsidR="004B5A40"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0%</w:t>
      </w:r>
      <w:r w:rsidR="004B5A40"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GRADE approach evidence quality was moderate.</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The NNT to cause one additional participant to experience fewer serious adverse events</w:t>
      </w:r>
      <w:r w:rsidR="00E55B9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compared </w:t>
      </w:r>
      <w:r w:rsidR="00E55B91" w:rsidRPr="00317D48">
        <w:rPr>
          <w:rFonts w:ascii="Book Antiqua" w:eastAsia="Book Antiqua" w:hAnsi="Book Antiqua" w:cs="Book Antiqua"/>
          <w:color w:val="000000" w:themeColor="text1"/>
        </w:rPr>
        <w:t xml:space="preserve">with </w:t>
      </w:r>
      <w:r w:rsidRPr="00317D48">
        <w:rPr>
          <w:rFonts w:ascii="Book Antiqua" w:eastAsia="Book Antiqua" w:hAnsi="Book Antiqua" w:cs="Book Antiqua"/>
          <w:color w:val="000000" w:themeColor="text1"/>
        </w:rPr>
        <w:t>placebo, was 20</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(95%CI: 11.1</w:t>
      </w:r>
      <w:r w:rsidR="00E55B91"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100).</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The sensitivity analysis did not suggest </w:t>
      </w:r>
      <w:r w:rsidR="00E55B91" w:rsidRPr="00317D48">
        <w:rPr>
          <w:rFonts w:ascii="Book Antiqua" w:eastAsia="Book Antiqua" w:hAnsi="Book Antiqua" w:cs="Book Antiqua"/>
          <w:color w:val="000000" w:themeColor="text1"/>
        </w:rPr>
        <w:t xml:space="preserve">a </w:t>
      </w:r>
      <w:r w:rsidRPr="00317D48">
        <w:rPr>
          <w:rFonts w:ascii="Book Antiqua" w:eastAsia="Book Antiqua" w:hAnsi="Book Antiqua" w:cs="Book Antiqua"/>
          <w:color w:val="000000" w:themeColor="text1"/>
        </w:rPr>
        <w:t xml:space="preserve">reduced risk of adverse events in </w:t>
      </w:r>
      <w:r w:rsidR="00E55B91" w:rsidRPr="00317D48">
        <w:rPr>
          <w:rFonts w:ascii="Book Antiqua" w:eastAsia="Book Antiqua" w:hAnsi="Book Antiqua" w:cs="Book Antiqua"/>
          <w:color w:val="000000" w:themeColor="text1"/>
        </w:rPr>
        <w:t xml:space="preserve">the </w:t>
      </w:r>
      <w:r w:rsidRPr="00317D48">
        <w:rPr>
          <w:rFonts w:ascii="Book Antiqua" w:eastAsia="Book Antiqua" w:hAnsi="Book Antiqua" w:cs="Book Antiqua"/>
          <w:color w:val="000000" w:themeColor="text1"/>
        </w:rPr>
        <w:t>remdesivir arm</w:t>
      </w:r>
      <w:r w:rsidR="00993821" w:rsidRPr="00317D48">
        <w:rPr>
          <w:rFonts w:ascii="Book Antiqua" w:eastAsia="Book Antiqua" w:hAnsi="Book Antiqua" w:cs="Book Antiqua"/>
          <w:color w:val="000000" w:themeColor="text1"/>
        </w:rPr>
        <w:t xml:space="preserve"> </w:t>
      </w:r>
      <w:r w:rsidR="004B5A40"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RR: 0.87</w:t>
      </w:r>
      <w:r w:rsidR="004B5A40"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95%CI: 0.71</w:t>
      </w:r>
      <w:r w:rsidR="00E55B91"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1.07;</w:t>
      </w:r>
      <w:r w:rsidRPr="00317D48">
        <w:rPr>
          <w:rFonts w:ascii="Book Antiqua" w:eastAsia="Book Antiqua" w:hAnsi="Book Antiqua" w:cs="Book Antiqua"/>
          <w:i/>
          <w:iCs/>
          <w:color w:val="000000" w:themeColor="text1"/>
        </w:rPr>
        <w:t xml:space="preserve"> I</w:t>
      </w:r>
      <w:r w:rsidRPr="00317D48">
        <w:rPr>
          <w:rFonts w:ascii="Book Antiqua" w:eastAsia="Book Antiqua" w:hAnsi="Book Antiqua" w:cs="Book Antiqua"/>
          <w:color w:val="000000" w:themeColor="text1"/>
          <w:vertAlign w:val="superscript"/>
        </w:rPr>
        <w:t>2</w:t>
      </w:r>
      <w:r w:rsidR="004B5A40" w:rsidRPr="00317D48">
        <w:rPr>
          <w:rFonts w:ascii="Book Antiqua" w:eastAsia="Book Antiqua" w:hAnsi="Book Antiqua" w:cs="Book Antiqua"/>
          <w:color w:val="000000" w:themeColor="text1"/>
          <w:vertAlign w:val="superscript"/>
        </w:rPr>
        <w:t xml:space="preserve"> </w:t>
      </w:r>
      <w:r w:rsidRPr="00317D48">
        <w:rPr>
          <w:rFonts w:ascii="Book Antiqua" w:eastAsia="Book Antiqua" w:hAnsi="Book Antiqua" w:cs="Book Antiqua"/>
          <w:color w:val="000000" w:themeColor="text1"/>
        </w:rPr>
        <w:t>=</w:t>
      </w:r>
      <w:r w:rsidR="004B5A40"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10%</w:t>
      </w:r>
      <w:r w:rsidR="004B5A40"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w:t>
      </w:r>
    </w:p>
    <w:p w14:paraId="22260E05" w14:textId="77777777" w:rsidR="004B5A40" w:rsidRPr="00317D48" w:rsidRDefault="004B5A40" w:rsidP="00D16A83">
      <w:pPr>
        <w:adjustRightInd w:val="0"/>
        <w:snapToGrid w:val="0"/>
        <w:spacing w:line="360" w:lineRule="auto"/>
        <w:jc w:val="both"/>
        <w:rPr>
          <w:rFonts w:ascii="Book Antiqua" w:eastAsia="Book Antiqua" w:hAnsi="Book Antiqua" w:cs="Book Antiqua"/>
          <w:b/>
          <w:bCs/>
          <w:color w:val="000000" w:themeColor="text1"/>
        </w:rPr>
      </w:pPr>
    </w:p>
    <w:p w14:paraId="19F15625" w14:textId="4730D448"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bCs/>
          <w:color w:val="000000" w:themeColor="text1"/>
        </w:rPr>
        <w:t xml:space="preserve">Serious adverse events: </w:t>
      </w:r>
      <w:r w:rsidRPr="00317D48">
        <w:rPr>
          <w:rFonts w:ascii="Book Antiqua" w:eastAsia="Book Antiqua" w:hAnsi="Book Antiqua" w:cs="Book Antiqua"/>
          <w:color w:val="000000" w:themeColor="text1"/>
        </w:rPr>
        <w:t>Three</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trials reported 186</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serious adverse events in 880</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participants of the remdesivir groups and 201</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of</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794</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participants in</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the placebo</w:t>
      </w:r>
      <w:r w:rsidR="00E55B91"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treated groups </w:t>
      </w:r>
      <w:r w:rsidR="001B0161"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Figure </w:t>
      </w:r>
      <w:r w:rsidR="00FD67A4" w:rsidRPr="00317D48">
        <w:rPr>
          <w:rFonts w:ascii="Book Antiqua" w:eastAsia="Book Antiqua" w:hAnsi="Book Antiqua" w:cs="Book Antiqua"/>
          <w:color w:val="000000" w:themeColor="text1"/>
        </w:rPr>
        <w:t>5B</w:t>
      </w:r>
      <w:r w:rsidR="001B0161"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 Participants were 25% less likely to experience serious adverse events in </w:t>
      </w:r>
      <w:r w:rsidR="00E55B91" w:rsidRPr="00317D48">
        <w:rPr>
          <w:rFonts w:ascii="Book Antiqua" w:eastAsia="Book Antiqua" w:hAnsi="Book Antiqua" w:cs="Book Antiqua"/>
          <w:color w:val="000000" w:themeColor="text1"/>
        </w:rPr>
        <w:t xml:space="preserve">the </w:t>
      </w:r>
      <w:r w:rsidRPr="00317D48">
        <w:rPr>
          <w:rFonts w:ascii="Book Antiqua" w:eastAsia="Book Antiqua" w:hAnsi="Book Antiqua" w:cs="Book Antiqua"/>
          <w:color w:val="000000" w:themeColor="text1"/>
        </w:rPr>
        <w:t>remdesivir group</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compared </w:t>
      </w:r>
      <w:r w:rsidR="00E55B91" w:rsidRPr="00317D48">
        <w:rPr>
          <w:rFonts w:ascii="Book Antiqua" w:eastAsia="Book Antiqua" w:hAnsi="Book Antiqua" w:cs="Book Antiqua"/>
          <w:color w:val="000000" w:themeColor="text1"/>
        </w:rPr>
        <w:t xml:space="preserve">with the </w:t>
      </w:r>
      <w:r w:rsidRPr="00317D48">
        <w:rPr>
          <w:rFonts w:ascii="Book Antiqua" w:eastAsia="Book Antiqua" w:hAnsi="Book Antiqua" w:cs="Book Antiqua"/>
          <w:color w:val="000000" w:themeColor="text1"/>
        </w:rPr>
        <w:t>placebo</w:t>
      </w:r>
      <w:r w:rsidR="00E55B91"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treated group </w:t>
      </w:r>
      <w:r w:rsidR="00084703"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RR: 0.75</w:t>
      </w:r>
      <w:r w:rsidR="00084703"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95%CI: 0.63</w:t>
      </w:r>
      <w:r w:rsidR="00E55B91"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0.89); </w:t>
      </w:r>
      <w:r w:rsidRPr="00317D48">
        <w:rPr>
          <w:rFonts w:ascii="Book Antiqua" w:eastAsia="Book Antiqua" w:hAnsi="Book Antiqua" w:cs="Book Antiqua"/>
          <w:i/>
          <w:iCs/>
          <w:color w:val="000000" w:themeColor="text1"/>
        </w:rPr>
        <w:t>I</w:t>
      </w:r>
      <w:r w:rsidRPr="00317D48">
        <w:rPr>
          <w:rFonts w:ascii="Book Antiqua" w:eastAsia="Book Antiqua" w:hAnsi="Book Antiqua" w:cs="Book Antiqua"/>
          <w:color w:val="000000" w:themeColor="text1"/>
          <w:vertAlign w:val="superscript"/>
        </w:rPr>
        <w:t>2</w:t>
      </w:r>
      <w:r w:rsidR="00084703" w:rsidRPr="00317D48">
        <w:rPr>
          <w:rFonts w:ascii="Book Antiqua" w:eastAsia="Book Antiqua" w:hAnsi="Book Antiqua" w:cs="Book Antiqua"/>
          <w:color w:val="000000" w:themeColor="text1"/>
          <w:vertAlign w:val="superscript"/>
        </w:rPr>
        <w:t xml:space="preserve"> </w:t>
      </w:r>
      <w:r w:rsidRPr="00317D48">
        <w:rPr>
          <w:rFonts w:ascii="Book Antiqua" w:eastAsia="Book Antiqua" w:hAnsi="Book Antiqua" w:cs="Book Antiqua"/>
          <w:color w:val="000000" w:themeColor="text1"/>
        </w:rPr>
        <w:t>=</w:t>
      </w:r>
      <w:r w:rsidR="00084703"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0%; GRADE approach evidence quality</w:t>
      </w:r>
      <w:r w:rsidR="00E55B91" w:rsidRPr="00317D48">
        <w:rPr>
          <w:rFonts w:ascii="Book Antiqua" w:eastAsia="Book Antiqua" w:hAnsi="Book Antiqua" w:cs="Book Antiqua"/>
          <w:color w:val="000000" w:themeColor="text1"/>
        </w:rPr>
        <w:t xml:space="preserve"> was</w:t>
      </w:r>
      <w:r w:rsidRPr="00317D48">
        <w:rPr>
          <w:rFonts w:ascii="Book Antiqua" w:eastAsia="Book Antiqua" w:hAnsi="Book Antiqua" w:cs="Book Antiqua"/>
          <w:color w:val="000000" w:themeColor="text1"/>
        </w:rPr>
        <w:t xml:space="preserve"> moderate</w:t>
      </w:r>
      <w:r w:rsidR="00084703"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 On sensitivity analysis, </w:t>
      </w:r>
      <w:r w:rsidRPr="00317D48">
        <w:rPr>
          <w:rFonts w:ascii="Book Antiqua" w:eastAsia="Book Antiqua" w:hAnsi="Book Antiqua" w:cs="Book Antiqua"/>
          <w:color w:val="000000" w:themeColor="text1"/>
        </w:rPr>
        <w:lastRenderedPageBreak/>
        <w:t>the RR</w:t>
      </w:r>
      <w:r w:rsidR="00567D17">
        <w:rPr>
          <w:rFonts w:ascii="Book Antiqua" w:eastAsia="Book Antiqua" w:hAnsi="Book Antiqua" w:cs="Book Antiqua"/>
          <w:color w:val="000000" w:themeColor="text1"/>
        </w:rPr>
        <w:t xml:space="preserve"> was</w:t>
      </w:r>
      <w:r w:rsidRPr="00317D48">
        <w:rPr>
          <w:rFonts w:ascii="Book Antiqua" w:eastAsia="Book Antiqua" w:hAnsi="Book Antiqua" w:cs="Book Antiqua"/>
          <w:color w:val="000000" w:themeColor="text1"/>
        </w:rPr>
        <w:t xml:space="preserve"> 0.76</w:t>
      </w:r>
      <w:r w:rsidR="00084703" w:rsidRPr="00317D48">
        <w:rPr>
          <w:rFonts w:ascii="Book Antiqua" w:eastAsia="Book Antiqua" w:hAnsi="Book Antiqua" w:cs="Book Antiqua"/>
          <w:color w:val="000000" w:themeColor="text1"/>
        </w:rPr>
        <w:t xml:space="preserve"> </w:t>
      </w:r>
      <w:r w:rsidR="00567D17">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95%CI: 0.64</w:t>
      </w:r>
      <w:r w:rsidR="00E55B91"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0.92; </w:t>
      </w:r>
      <w:r w:rsidRPr="00317D48">
        <w:rPr>
          <w:rFonts w:ascii="Book Antiqua" w:eastAsia="Book Antiqua" w:hAnsi="Book Antiqua" w:cs="Book Antiqua"/>
          <w:i/>
          <w:iCs/>
          <w:color w:val="000000" w:themeColor="text1"/>
        </w:rPr>
        <w:t>I</w:t>
      </w:r>
      <w:r w:rsidRPr="00317D48">
        <w:rPr>
          <w:rFonts w:ascii="Book Antiqua" w:eastAsia="Book Antiqua" w:hAnsi="Book Antiqua" w:cs="Book Antiqua"/>
          <w:color w:val="000000" w:themeColor="text1"/>
          <w:vertAlign w:val="superscript"/>
        </w:rPr>
        <w:t>2</w:t>
      </w:r>
      <w:r w:rsidR="00084703" w:rsidRPr="00317D48">
        <w:rPr>
          <w:rFonts w:ascii="Book Antiqua" w:eastAsia="Book Antiqua" w:hAnsi="Book Antiqua" w:cs="Book Antiqua"/>
          <w:color w:val="000000" w:themeColor="text1"/>
          <w:vertAlign w:val="superscript"/>
        </w:rPr>
        <w:t xml:space="preserve"> </w:t>
      </w:r>
      <w:r w:rsidRPr="00317D48">
        <w:rPr>
          <w:rFonts w:ascii="Book Antiqua" w:eastAsia="Book Antiqua" w:hAnsi="Book Antiqua" w:cs="Book Antiqua"/>
          <w:color w:val="000000" w:themeColor="text1"/>
        </w:rPr>
        <w:t>=</w:t>
      </w:r>
      <w:r w:rsidR="00084703"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0%</w:t>
      </w:r>
      <w:r w:rsidR="00084703"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 The NNT to cause one additional participant to experience fewer serious adverse events compared </w:t>
      </w:r>
      <w:r w:rsidR="00E55B91" w:rsidRPr="00317D48">
        <w:rPr>
          <w:rFonts w:ascii="Book Antiqua" w:eastAsia="Book Antiqua" w:hAnsi="Book Antiqua" w:cs="Book Antiqua"/>
          <w:color w:val="000000" w:themeColor="text1"/>
        </w:rPr>
        <w:t xml:space="preserve">with </w:t>
      </w:r>
      <w:r w:rsidRPr="00317D48">
        <w:rPr>
          <w:rFonts w:ascii="Book Antiqua" w:eastAsia="Book Antiqua" w:hAnsi="Book Antiqua" w:cs="Book Antiqua"/>
          <w:color w:val="000000" w:themeColor="text1"/>
        </w:rPr>
        <w:t>placebo, was 16.7 (95%CI: 11.1</w:t>
      </w:r>
      <w:r w:rsidR="00E55B91"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50).</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The sensitivity analysis showed a similar trend in this outcome.</w:t>
      </w:r>
    </w:p>
    <w:p w14:paraId="5A8288AE"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5CC260BD"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caps/>
          <w:color w:val="000000" w:themeColor="text1"/>
          <w:u w:val="single"/>
        </w:rPr>
        <w:t>DISCUSSION</w:t>
      </w:r>
    </w:p>
    <w:p w14:paraId="07734131" w14:textId="3D0C48D3" w:rsidR="00D07AE1" w:rsidRPr="00317D48" w:rsidRDefault="00E55B91"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The f</w:t>
      </w:r>
      <w:r w:rsidR="00134EF8" w:rsidRPr="00317D48">
        <w:rPr>
          <w:rFonts w:ascii="Book Antiqua" w:eastAsia="Book Antiqua" w:hAnsi="Book Antiqua" w:cs="Book Antiqua"/>
          <w:color w:val="000000" w:themeColor="text1"/>
        </w:rPr>
        <w:t xml:space="preserve">indings of </w:t>
      </w:r>
      <w:r w:rsidRPr="00317D48">
        <w:rPr>
          <w:rFonts w:ascii="Book Antiqua" w:eastAsia="Book Antiqua" w:hAnsi="Book Antiqua" w:cs="Book Antiqua"/>
          <w:color w:val="000000" w:themeColor="text1"/>
        </w:rPr>
        <w:t>this</w:t>
      </w:r>
      <w:r w:rsidR="00134EF8" w:rsidRPr="00317D48">
        <w:rPr>
          <w:rFonts w:ascii="Book Antiqua" w:eastAsia="Book Antiqua" w:hAnsi="Book Antiqua" w:cs="Book Antiqua"/>
          <w:color w:val="000000" w:themeColor="text1"/>
        </w:rPr>
        <w:t xml:space="preserve"> pooled analysis suggest a trend of limited</w:t>
      </w:r>
      <w:r w:rsidR="00993821" w:rsidRPr="00317D48">
        <w:rPr>
          <w:rFonts w:ascii="Book Antiqua" w:eastAsia="Book Antiqua" w:hAnsi="Book Antiqua" w:cs="Book Antiqua"/>
          <w:color w:val="000000" w:themeColor="text1"/>
        </w:rPr>
        <w:t xml:space="preserve"> </w:t>
      </w:r>
      <w:r w:rsidR="00134EF8" w:rsidRPr="00317D48">
        <w:rPr>
          <w:rFonts w:ascii="Book Antiqua" w:eastAsia="Book Antiqua" w:hAnsi="Book Antiqua" w:cs="Book Antiqua"/>
          <w:color w:val="000000" w:themeColor="text1"/>
        </w:rPr>
        <w:t>clinical benefits with the use of remdesivir in COVID-19 patients. More evidence based on double</w:t>
      </w:r>
      <w:r w:rsidRPr="00317D48">
        <w:rPr>
          <w:rFonts w:ascii="Book Antiqua" w:eastAsia="Book Antiqua" w:hAnsi="Book Antiqua" w:cs="Book Antiqua"/>
          <w:color w:val="000000" w:themeColor="text1"/>
        </w:rPr>
        <w:t>-</w:t>
      </w:r>
      <w:r w:rsidR="00134EF8" w:rsidRPr="00317D48">
        <w:rPr>
          <w:rFonts w:ascii="Book Antiqua" w:eastAsia="Book Antiqua" w:hAnsi="Book Antiqua" w:cs="Book Antiqua"/>
          <w:color w:val="000000" w:themeColor="text1"/>
        </w:rPr>
        <w:t>blind randomized controlled trials is required to evaluate its benefit in reducing mortality and the need of invasive ventilation in the severe COVID-19</w:t>
      </w:r>
      <w:r w:rsidR="00993821" w:rsidRPr="00317D48">
        <w:rPr>
          <w:rFonts w:ascii="Book Antiqua" w:eastAsia="Book Antiqua" w:hAnsi="Book Antiqua" w:cs="Book Antiqua"/>
          <w:color w:val="000000" w:themeColor="text1"/>
        </w:rPr>
        <w:t xml:space="preserve"> </w:t>
      </w:r>
      <w:r w:rsidR="00134EF8" w:rsidRPr="00317D48">
        <w:rPr>
          <w:rFonts w:ascii="Book Antiqua" w:eastAsia="Book Antiqua" w:hAnsi="Book Antiqua" w:cs="Book Antiqua"/>
          <w:color w:val="000000" w:themeColor="text1"/>
        </w:rPr>
        <w:t>patients.</w:t>
      </w:r>
    </w:p>
    <w:p w14:paraId="08CBB9FD" w14:textId="4CDB0853" w:rsidR="00D07AE1" w:rsidRPr="00317D48" w:rsidRDefault="00134EF8" w:rsidP="00D16A83">
      <w:pPr>
        <w:adjustRightInd w:val="0"/>
        <w:snapToGrid w:val="0"/>
        <w:spacing w:line="360" w:lineRule="auto"/>
        <w:ind w:firstLineChars="100" w:firstLine="240"/>
        <w:jc w:val="both"/>
        <w:rPr>
          <w:rFonts w:ascii="Book Antiqua" w:hAnsi="Book Antiqua"/>
          <w:color w:val="000000" w:themeColor="text1"/>
        </w:rPr>
      </w:pPr>
      <w:r w:rsidRPr="00317D48">
        <w:rPr>
          <w:rFonts w:ascii="Book Antiqua" w:eastAsia="Book Antiqua" w:hAnsi="Book Antiqua" w:cs="Book Antiqua"/>
          <w:color w:val="000000" w:themeColor="text1"/>
        </w:rPr>
        <w:t>Currently no effective antiviral drugs are available to treat COVID-19. Only dexamethasone showed a mortality benefit in severe COVID-19 patients requiring respiratory support</w:t>
      </w:r>
      <w:r w:rsidRPr="00317D48">
        <w:rPr>
          <w:rFonts w:ascii="Book Antiqua" w:eastAsia="Book Antiqua" w:hAnsi="Book Antiqua" w:cs="Book Antiqua"/>
          <w:color w:val="000000" w:themeColor="text1"/>
          <w:vertAlign w:val="superscript"/>
        </w:rPr>
        <w:t>[22]</w:t>
      </w:r>
      <w:r w:rsidRPr="00317D48">
        <w:rPr>
          <w:rFonts w:ascii="Book Antiqua" w:eastAsia="Book Antiqua" w:hAnsi="Book Antiqua" w:cs="Book Antiqua"/>
          <w:color w:val="000000" w:themeColor="text1"/>
        </w:rPr>
        <w:t xml:space="preserve">. During the initial period of </w:t>
      </w:r>
      <w:r w:rsidR="00E55B91" w:rsidRPr="00317D48">
        <w:rPr>
          <w:rFonts w:ascii="Book Antiqua" w:eastAsia="Book Antiqua" w:hAnsi="Book Antiqua" w:cs="Book Antiqua"/>
          <w:color w:val="000000" w:themeColor="text1"/>
        </w:rPr>
        <w:t xml:space="preserve">the </w:t>
      </w:r>
      <w:r w:rsidRPr="00317D48">
        <w:rPr>
          <w:rFonts w:ascii="Book Antiqua" w:eastAsia="Book Antiqua" w:hAnsi="Book Antiqua" w:cs="Book Antiqua"/>
          <w:color w:val="000000" w:themeColor="text1"/>
        </w:rPr>
        <w:t>pandemic</w:t>
      </w:r>
      <w:r w:rsidR="00E55B91"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 remdesivir was used on a compassionate basis</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outside </w:t>
      </w:r>
      <w:r w:rsidR="00E55B91" w:rsidRPr="00317D48">
        <w:rPr>
          <w:rFonts w:ascii="Book Antiqua" w:eastAsia="Book Antiqua" w:hAnsi="Book Antiqua" w:cs="Book Antiqua"/>
          <w:color w:val="000000" w:themeColor="text1"/>
        </w:rPr>
        <w:t xml:space="preserve">of </w:t>
      </w:r>
      <w:r w:rsidRPr="00317D48">
        <w:rPr>
          <w:rFonts w:ascii="Book Antiqua" w:eastAsia="Book Antiqua" w:hAnsi="Book Antiqua" w:cs="Book Antiqua"/>
          <w:color w:val="000000" w:themeColor="text1"/>
        </w:rPr>
        <w:t xml:space="preserve">randomized controlled trials in COVID-19 patients based on </w:t>
      </w:r>
      <w:r w:rsidRPr="003838B3">
        <w:rPr>
          <w:rFonts w:ascii="Book Antiqua" w:eastAsia="Book Antiqua" w:hAnsi="Book Antiqua" w:cs="Book Antiqua"/>
          <w:color w:val="000000" w:themeColor="text1"/>
        </w:rPr>
        <w:t>in</w:t>
      </w:r>
      <w:r w:rsidR="00DD76D7" w:rsidRPr="003838B3">
        <w:rPr>
          <w:rFonts w:ascii="Book Antiqua" w:eastAsia="Book Antiqua" w:hAnsi="Book Antiqua" w:cs="Book Antiqua"/>
          <w:color w:val="000000" w:themeColor="text1"/>
        </w:rPr>
        <w:t xml:space="preserve"> </w:t>
      </w:r>
      <w:r w:rsidRPr="003838B3">
        <w:rPr>
          <w:rFonts w:ascii="Book Antiqua" w:eastAsia="Book Antiqua" w:hAnsi="Book Antiqua" w:cs="Book Antiqua"/>
          <w:color w:val="000000" w:themeColor="text1"/>
        </w:rPr>
        <w:t>vitro</w:t>
      </w:r>
      <w:r w:rsidRPr="00317D48">
        <w:rPr>
          <w:rFonts w:ascii="Book Antiqua" w:eastAsia="Book Antiqua" w:hAnsi="Book Antiqua" w:cs="Book Antiqua"/>
          <w:color w:val="000000" w:themeColor="text1"/>
        </w:rPr>
        <w:t xml:space="preserve"> and animal studies.</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In May 2020, </w:t>
      </w:r>
      <w:r w:rsidR="00E55B91" w:rsidRPr="00317D48">
        <w:rPr>
          <w:rFonts w:ascii="Book Antiqua" w:eastAsia="Book Antiqua" w:hAnsi="Book Antiqua" w:cs="Book Antiqua"/>
          <w:color w:val="000000" w:themeColor="text1"/>
        </w:rPr>
        <w:t xml:space="preserve">the </w:t>
      </w:r>
      <w:r w:rsidR="00C33754" w:rsidRPr="00317D48">
        <w:rPr>
          <w:rFonts w:ascii="Book Antiqua" w:eastAsia="Book Antiqua" w:hAnsi="Book Antiqua" w:cs="Book Antiqua"/>
          <w:color w:val="000000" w:themeColor="text1"/>
        </w:rPr>
        <w:t>Food and Drug Administration (</w:t>
      </w:r>
      <w:r w:rsidRPr="00317D48">
        <w:rPr>
          <w:rFonts w:ascii="Book Antiqua" w:eastAsia="Book Antiqua" w:hAnsi="Book Antiqua" w:cs="Book Antiqua"/>
          <w:color w:val="000000" w:themeColor="text1"/>
        </w:rPr>
        <w:t>FDA</w:t>
      </w:r>
      <w:r w:rsidR="00C33754"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 granted the emergency use authorization to use remdesivir in severe COVID-19 patients. In October 2020, emergency use authorization was extended to all hospitalized patients</w:t>
      </w:r>
      <w:r w:rsidRPr="00317D48">
        <w:rPr>
          <w:rFonts w:ascii="Book Antiqua" w:eastAsia="Book Antiqua" w:hAnsi="Book Antiqua" w:cs="Book Antiqua"/>
          <w:color w:val="000000" w:themeColor="text1"/>
          <w:vertAlign w:val="superscript"/>
        </w:rPr>
        <w:t>[23]</w:t>
      </w:r>
      <w:r w:rsidRPr="00317D48">
        <w:rPr>
          <w:rFonts w:ascii="Book Antiqua" w:eastAsia="Book Antiqua" w:hAnsi="Book Antiqua" w:cs="Book Antiqua"/>
          <w:color w:val="000000" w:themeColor="text1"/>
        </w:rPr>
        <w:t xml:space="preserve">. Our meta-analysis suggests no major safety concerns with its use. Our findings support the emergency use authorization by the </w:t>
      </w:r>
      <w:r w:rsidR="00D07AE1" w:rsidRPr="00317D48">
        <w:rPr>
          <w:rFonts w:ascii="Book Antiqua" w:eastAsia="Book Antiqua" w:hAnsi="Book Antiqua" w:cs="Book Antiqua"/>
          <w:color w:val="000000" w:themeColor="text1"/>
        </w:rPr>
        <w:t>United States</w:t>
      </w:r>
      <w:r w:rsidRPr="00317D48">
        <w:rPr>
          <w:rFonts w:ascii="Book Antiqua" w:eastAsia="Book Antiqua" w:hAnsi="Book Antiqua" w:cs="Book Antiqua"/>
          <w:color w:val="000000" w:themeColor="text1"/>
        </w:rPr>
        <w:t xml:space="preserve"> FDA in the absence of availability of better antiviral drugs. However, remdesivir </w:t>
      </w:r>
      <w:r w:rsidR="00F367CA" w:rsidRPr="00317D48">
        <w:rPr>
          <w:rFonts w:ascii="Book Antiqua" w:eastAsia="Book Antiqua" w:hAnsi="Book Antiqua" w:cs="Book Antiqua"/>
          <w:color w:val="000000" w:themeColor="text1"/>
        </w:rPr>
        <w:t xml:space="preserve">alone </w:t>
      </w:r>
      <w:r w:rsidRPr="00317D48">
        <w:rPr>
          <w:rFonts w:ascii="Book Antiqua" w:eastAsia="Book Antiqua" w:hAnsi="Book Antiqua" w:cs="Book Antiqua"/>
          <w:color w:val="000000" w:themeColor="text1"/>
        </w:rPr>
        <w:t xml:space="preserve">does not seem </w:t>
      </w:r>
      <w:r w:rsidR="00F367CA" w:rsidRPr="00317D48">
        <w:rPr>
          <w:rFonts w:ascii="Book Antiqua" w:eastAsia="Book Antiqua" w:hAnsi="Book Antiqua" w:cs="Book Antiqua"/>
          <w:color w:val="000000" w:themeColor="text1"/>
        </w:rPr>
        <w:t xml:space="preserve">to be a </w:t>
      </w:r>
      <w:r w:rsidRPr="00317D48">
        <w:rPr>
          <w:rFonts w:ascii="Book Antiqua" w:eastAsia="Book Antiqua" w:hAnsi="Book Antiqua" w:cs="Book Antiqua"/>
          <w:color w:val="000000" w:themeColor="text1"/>
        </w:rPr>
        <w:t>promising option. The discovery of better antiviral drug should go beyond it.</w:t>
      </w:r>
    </w:p>
    <w:p w14:paraId="4527700D" w14:textId="6B432A22" w:rsidR="00B641A6" w:rsidRPr="00317D48" w:rsidRDefault="00134EF8" w:rsidP="00D16A83">
      <w:pPr>
        <w:adjustRightInd w:val="0"/>
        <w:snapToGrid w:val="0"/>
        <w:spacing w:line="360" w:lineRule="auto"/>
        <w:ind w:firstLineChars="100" w:firstLine="240"/>
        <w:jc w:val="both"/>
        <w:rPr>
          <w:rFonts w:ascii="Book Antiqua" w:hAnsi="Book Antiqua"/>
          <w:color w:val="000000" w:themeColor="text1"/>
        </w:rPr>
      </w:pPr>
      <w:r w:rsidRPr="00317D48">
        <w:rPr>
          <w:rFonts w:ascii="Book Antiqua" w:eastAsia="Book Antiqua" w:hAnsi="Book Antiqua" w:cs="Book Antiqua"/>
          <w:color w:val="000000" w:themeColor="text1"/>
        </w:rPr>
        <w:t>Included studies presented earlier</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findings of efficacy based on randomized controlled trials. Beigel </w:t>
      </w:r>
      <w:r w:rsidRPr="00317D48">
        <w:rPr>
          <w:rFonts w:ascii="Book Antiqua" w:eastAsia="Book Antiqua" w:hAnsi="Book Antiqua" w:cs="Book Antiqua"/>
          <w:i/>
          <w:iCs/>
          <w:color w:val="000000" w:themeColor="text1"/>
        </w:rPr>
        <w:t>et al</w:t>
      </w:r>
      <w:r w:rsidR="00D07AE1" w:rsidRPr="00317D48">
        <w:rPr>
          <w:rFonts w:ascii="Book Antiqua" w:eastAsia="Book Antiqua" w:hAnsi="Book Antiqua" w:cs="Book Antiqua"/>
          <w:color w:val="000000" w:themeColor="text1"/>
          <w:vertAlign w:val="superscript"/>
        </w:rPr>
        <w:t>[14]</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w:t>
      </w:r>
      <w:r w:rsidR="00F367CA" w:rsidRPr="00317D48">
        <w:rPr>
          <w:rFonts w:ascii="Book Antiqua" w:eastAsia="Book Antiqua" w:hAnsi="Book Antiqua" w:cs="Book Antiqua"/>
          <w:color w:val="000000" w:themeColor="text1"/>
        </w:rPr>
        <w:t xml:space="preserve">the </w:t>
      </w:r>
      <w:r w:rsidRPr="00317D48">
        <w:rPr>
          <w:rFonts w:ascii="Book Antiqua" w:eastAsia="Book Antiqua" w:hAnsi="Book Antiqua" w:cs="Book Antiqua"/>
          <w:color w:val="000000" w:themeColor="text1"/>
        </w:rPr>
        <w:t xml:space="preserve">ACTT trial) reported </w:t>
      </w:r>
      <w:r w:rsidR="00F367CA" w:rsidRPr="00317D48">
        <w:rPr>
          <w:rFonts w:ascii="Book Antiqua" w:eastAsia="Book Antiqua" w:hAnsi="Book Antiqua" w:cs="Book Antiqua"/>
          <w:color w:val="000000" w:themeColor="text1"/>
        </w:rPr>
        <w:t xml:space="preserve">a </w:t>
      </w:r>
      <w:r w:rsidRPr="00317D48">
        <w:rPr>
          <w:rFonts w:ascii="Book Antiqua" w:eastAsia="Book Antiqua" w:hAnsi="Book Antiqua" w:cs="Book Antiqua"/>
          <w:color w:val="000000" w:themeColor="text1"/>
        </w:rPr>
        <w:t xml:space="preserve">mortality benefit. </w:t>
      </w:r>
      <w:r w:rsidR="00F367CA" w:rsidRPr="00317D48">
        <w:rPr>
          <w:rFonts w:ascii="Book Antiqua" w:eastAsia="Book Antiqua" w:hAnsi="Book Antiqua" w:cs="Book Antiqua"/>
          <w:color w:val="000000" w:themeColor="text1"/>
        </w:rPr>
        <w:t>T</w:t>
      </w:r>
      <w:r w:rsidRPr="00317D48">
        <w:rPr>
          <w:rFonts w:ascii="Book Antiqua" w:eastAsia="Book Antiqua" w:hAnsi="Book Antiqua" w:cs="Book Antiqua"/>
          <w:color w:val="000000" w:themeColor="text1"/>
        </w:rPr>
        <w:t xml:space="preserve">hree </w:t>
      </w:r>
      <w:r w:rsidR="00F367CA" w:rsidRPr="00317D48">
        <w:rPr>
          <w:rFonts w:ascii="Book Antiqua" w:eastAsia="Book Antiqua" w:hAnsi="Book Antiqua" w:cs="Book Antiqua"/>
          <w:color w:val="000000" w:themeColor="text1"/>
        </w:rPr>
        <w:t xml:space="preserve">other </w:t>
      </w:r>
      <w:r w:rsidRPr="00317D48">
        <w:rPr>
          <w:rFonts w:ascii="Book Antiqua" w:eastAsia="Book Antiqua" w:hAnsi="Book Antiqua" w:cs="Book Antiqua"/>
          <w:color w:val="000000" w:themeColor="text1"/>
        </w:rPr>
        <w:t xml:space="preserve">studies including </w:t>
      </w:r>
      <w:r w:rsidR="00F367CA" w:rsidRPr="00317D48">
        <w:rPr>
          <w:rFonts w:ascii="Book Antiqua" w:eastAsia="Book Antiqua" w:hAnsi="Book Antiqua" w:cs="Book Antiqua"/>
          <w:color w:val="000000" w:themeColor="text1"/>
        </w:rPr>
        <w:t xml:space="preserve">the </w:t>
      </w:r>
      <w:r w:rsidRPr="00317D48">
        <w:rPr>
          <w:rFonts w:ascii="Book Antiqua" w:eastAsia="Book Antiqua" w:hAnsi="Book Antiqua" w:cs="Book Antiqua"/>
          <w:color w:val="000000" w:themeColor="text1"/>
        </w:rPr>
        <w:t xml:space="preserve">WHO solidarity trial observed no difference at the end of </w:t>
      </w:r>
      <w:r w:rsidR="00F367CA" w:rsidRPr="00317D48">
        <w:rPr>
          <w:rFonts w:ascii="Book Antiqua" w:eastAsia="Book Antiqua" w:hAnsi="Book Antiqua" w:cs="Book Antiqua"/>
          <w:color w:val="000000" w:themeColor="text1"/>
        </w:rPr>
        <w:t xml:space="preserve">the </w:t>
      </w:r>
      <w:r w:rsidRPr="00317D48">
        <w:rPr>
          <w:rFonts w:ascii="Book Antiqua" w:eastAsia="Book Antiqua" w:hAnsi="Book Antiqua" w:cs="Book Antiqua"/>
          <w:color w:val="000000" w:themeColor="text1"/>
        </w:rPr>
        <w:t>study period</w:t>
      </w:r>
      <w:r w:rsidRPr="00317D48">
        <w:rPr>
          <w:rFonts w:ascii="Book Antiqua" w:eastAsia="Book Antiqua" w:hAnsi="Book Antiqua" w:cs="Book Antiqua"/>
          <w:color w:val="000000" w:themeColor="text1"/>
          <w:vertAlign w:val="superscript"/>
        </w:rPr>
        <w:t>[15,20,21]</w:t>
      </w:r>
      <w:r w:rsidRPr="00317D48">
        <w:rPr>
          <w:rFonts w:ascii="Book Antiqua" w:eastAsia="Book Antiqua" w:hAnsi="Book Antiqua" w:cs="Book Antiqua"/>
          <w:color w:val="000000" w:themeColor="text1"/>
        </w:rPr>
        <w:t xml:space="preserve">. In case of ventilatory support requirement, Beigel </w:t>
      </w:r>
      <w:r w:rsidRPr="00317D48">
        <w:rPr>
          <w:rFonts w:ascii="Book Antiqua" w:eastAsia="Book Antiqua" w:hAnsi="Book Antiqua" w:cs="Book Antiqua"/>
          <w:i/>
          <w:iCs/>
          <w:color w:val="000000" w:themeColor="text1"/>
        </w:rPr>
        <w:t>et al</w:t>
      </w:r>
      <w:r w:rsidR="00D07AE1" w:rsidRPr="00317D48">
        <w:rPr>
          <w:rFonts w:ascii="Book Antiqua" w:eastAsia="Book Antiqua" w:hAnsi="Book Antiqua" w:cs="Book Antiqua"/>
          <w:color w:val="000000" w:themeColor="text1"/>
          <w:vertAlign w:val="superscript"/>
        </w:rPr>
        <w:t>[14]</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suggested a beneficial effect. Two smaller trials observed a trend of reduced risk of ventilation</w:t>
      </w:r>
      <w:r w:rsidRPr="00317D48">
        <w:rPr>
          <w:rFonts w:ascii="Book Antiqua" w:eastAsia="Book Antiqua" w:hAnsi="Book Antiqua" w:cs="Book Antiqua"/>
          <w:color w:val="000000" w:themeColor="text1"/>
          <w:vertAlign w:val="superscript"/>
        </w:rPr>
        <w:t>[20,21]</w:t>
      </w:r>
      <w:r w:rsidRPr="00317D48">
        <w:rPr>
          <w:rFonts w:ascii="Book Antiqua" w:eastAsia="Book Antiqua" w:hAnsi="Book Antiqua" w:cs="Book Antiqua"/>
          <w:color w:val="000000" w:themeColor="text1"/>
        </w:rPr>
        <w:t xml:space="preserve">, while </w:t>
      </w:r>
      <w:r w:rsidR="00F367CA" w:rsidRPr="00317D48">
        <w:rPr>
          <w:rFonts w:ascii="Book Antiqua" w:eastAsia="Book Antiqua" w:hAnsi="Book Antiqua" w:cs="Book Antiqua"/>
          <w:color w:val="000000" w:themeColor="text1"/>
        </w:rPr>
        <w:t xml:space="preserve">the </w:t>
      </w:r>
      <w:r w:rsidRPr="00317D48">
        <w:rPr>
          <w:rFonts w:ascii="Book Antiqua" w:eastAsia="Book Antiqua" w:hAnsi="Book Antiqua" w:cs="Book Antiqua"/>
          <w:color w:val="000000" w:themeColor="text1"/>
        </w:rPr>
        <w:t>WHO solidarity trial did not find any difference</w:t>
      </w:r>
      <w:r w:rsidRPr="00317D48">
        <w:rPr>
          <w:rFonts w:ascii="Book Antiqua" w:eastAsia="Book Antiqua" w:hAnsi="Book Antiqua" w:cs="Book Antiqua"/>
          <w:color w:val="000000" w:themeColor="text1"/>
          <w:vertAlign w:val="superscript"/>
        </w:rPr>
        <w:t>[15]</w:t>
      </w:r>
      <w:r w:rsidRPr="00317D48">
        <w:rPr>
          <w:rFonts w:ascii="Book Antiqua" w:eastAsia="Book Antiqua" w:hAnsi="Book Antiqua" w:cs="Book Antiqua"/>
          <w:color w:val="000000" w:themeColor="text1"/>
        </w:rPr>
        <w:t>. A non</w:t>
      </w:r>
      <w:r w:rsidR="00567D17">
        <w:rPr>
          <w:rFonts w:ascii="Book Antiqua" w:eastAsia="Book Antiqua" w:hAnsi="Book Antiqua" w:cs="Book Antiqua"/>
          <w:color w:val="000000" w:themeColor="text1"/>
        </w:rPr>
        <w:t>comparative</w:t>
      </w:r>
      <w:r w:rsidRPr="00317D48">
        <w:rPr>
          <w:rFonts w:ascii="Book Antiqua" w:eastAsia="Book Antiqua" w:hAnsi="Book Antiqua" w:cs="Book Antiqua"/>
          <w:color w:val="000000" w:themeColor="text1"/>
        </w:rPr>
        <w:t xml:space="preserve"> study by Antinori </w:t>
      </w:r>
      <w:r w:rsidRPr="00317D48">
        <w:rPr>
          <w:rFonts w:ascii="Book Antiqua" w:eastAsia="Book Antiqua" w:hAnsi="Book Antiqua" w:cs="Book Antiqua"/>
          <w:i/>
          <w:iCs/>
          <w:color w:val="000000" w:themeColor="text1"/>
        </w:rPr>
        <w:t>et al</w:t>
      </w:r>
      <w:r w:rsidR="00D07AE1" w:rsidRPr="00317D48">
        <w:rPr>
          <w:rFonts w:ascii="Book Antiqua" w:eastAsia="Book Antiqua" w:hAnsi="Book Antiqua" w:cs="Book Antiqua"/>
          <w:color w:val="000000" w:themeColor="text1"/>
          <w:vertAlign w:val="superscript"/>
        </w:rPr>
        <w:t>[24]</w:t>
      </w:r>
      <w:r w:rsidRPr="00317D48">
        <w:rPr>
          <w:rFonts w:ascii="Book Antiqua" w:eastAsia="Book Antiqua" w:hAnsi="Book Antiqua" w:cs="Book Antiqua"/>
          <w:color w:val="000000" w:themeColor="text1"/>
        </w:rPr>
        <w:t xml:space="preserve">, </w:t>
      </w:r>
      <w:r w:rsidR="00F367CA" w:rsidRPr="00317D48">
        <w:rPr>
          <w:rFonts w:ascii="Book Antiqua" w:eastAsia="Book Antiqua" w:hAnsi="Book Antiqua" w:cs="Book Antiqua"/>
          <w:color w:val="000000" w:themeColor="text1"/>
        </w:rPr>
        <w:t xml:space="preserve">reported </w:t>
      </w:r>
      <w:r w:rsidRPr="00317D48">
        <w:rPr>
          <w:rFonts w:ascii="Book Antiqua" w:eastAsia="Book Antiqua" w:hAnsi="Book Antiqua" w:cs="Book Antiqua"/>
          <w:color w:val="000000" w:themeColor="text1"/>
        </w:rPr>
        <w:t xml:space="preserve">22.2% </w:t>
      </w:r>
      <w:r w:rsidR="00F367CA" w:rsidRPr="00317D48">
        <w:rPr>
          <w:rFonts w:ascii="Book Antiqua" w:eastAsia="Book Antiqua" w:hAnsi="Book Antiqua" w:cs="Book Antiqua"/>
          <w:color w:val="000000" w:themeColor="text1"/>
        </w:rPr>
        <w:t xml:space="preserve">of the </w:t>
      </w:r>
      <w:r w:rsidRPr="00317D48">
        <w:rPr>
          <w:rFonts w:ascii="Book Antiqua" w:eastAsia="Book Antiqua" w:hAnsi="Book Antiqua" w:cs="Book Antiqua"/>
          <w:color w:val="000000" w:themeColor="text1"/>
        </w:rPr>
        <w:t>patients on invasive ventilation showed improvement after remdesivir treatment.</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In case of clinical recovery, three trials reported trends of improvement</w:t>
      </w:r>
      <w:r w:rsidRPr="00317D48">
        <w:rPr>
          <w:rFonts w:ascii="Book Antiqua" w:eastAsia="Book Antiqua" w:hAnsi="Book Antiqua" w:cs="Book Antiqua"/>
          <w:color w:val="000000" w:themeColor="text1"/>
          <w:vertAlign w:val="superscript"/>
        </w:rPr>
        <w:t>[14,20,21]</w:t>
      </w:r>
      <w:r w:rsidRPr="00317D48">
        <w:rPr>
          <w:rFonts w:ascii="Book Antiqua" w:eastAsia="Book Antiqua" w:hAnsi="Book Antiqua" w:cs="Book Antiqua"/>
          <w:color w:val="000000" w:themeColor="text1"/>
        </w:rPr>
        <w:t xml:space="preserve">. Beigel </w:t>
      </w:r>
      <w:r w:rsidRPr="00317D48">
        <w:rPr>
          <w:rFonts w:ascii="Book Antiqua" w:eastAsia="Book Antiqua" w:hAnsi="Book Antiqua" w:cs="Book Antiqua"/>
          <w:i/>
          <w:iCs/>
          <w:color w:val="000000" w:themeColor="text1"/>
        </w:rPr>
        <w:t>et al</w:t>
      </w:r>
      <w:r w:rsidR="00D07AE1" w:rsidRPr="00317D48">
        <w:rPr>
          <w:rFonts w:ascii="Book Antiqua" w:eastAsia="Book Antiqua" w:hAnsi="Book Antiqua" w:cs="Book Antiqua"/>
          <w:color w:val="000000" w:themeColor="text1"/>
          <w:vertAlign w:val="superscript"/>
        </w:rPr>
        <w:t>[14]</w:t>
      </w:r>
      <w:r w:rsidRPr="00317D48">
        <w:rPr>
          <w:rFonts w:ascii="Book Antiqua" w:eastAsia="Book Antiqua" w:hAnsi="Book Antiqua" w:cs="Book Antiqua"/>
          <w:color w:val="000000" w:themeColor="text1"/>
        </w:rPr>
        <w:t xml:space="preserve"> and Spinner </w:t>
      </w:r>
      <w:r w:rsidRPr="00317D48">
        <w:rPr>
          <w:rFonts w:ascii="Book Antiqua" w:eastAsia="Book Antiqua" w:hAnsi="Book Antiqua" w:cs="Book Antiqua"/>
          <w:i/>
          <w:iCs/>
          <w:color w:val="000000" w:themeColor="text1"/>
        </w:rPr>
        <w:t>et al</w:t>
      </w:r>
      <w:r w:rsidR="00D07AE1" w:rsidRPr="00317D48">
        <w:rPr>
          <w:rFonts w:ascii="Book Antiqua" w:eastAsia="Book Antiqua" w:hAnsi="Book Antiqua" w:cs="Book Antiqua"/>
          <w:color w:val="000000" w:themeColor="text1"/>
          <w:vertAlign w:val="superscript"/>
        </w:rPr>
        <w:t>[20]</w:t>
      </w:r>
      <w:r w:rsidRPr="00317D48">
        <w:rPr>
          <w:rFonts w:ascii="Book Antiqua" w:eastAsia="Book Antiqua" w:hAnsi="Book Antiqua" w:cs="Book Antiqua"/>
          <w:color w:val="000000" w:themeColor="text1"/>
          <w:vertAlign w:val="superscript"/>
        </w:rPr>
        <w:t xml:space="preserve"> </w:t>
      </w:r>
      <w:r w:rsidRPr="00317D48">
        <w:rPr>
          <w:rFonts w:ascii="Book Antiqua" w:eastAsia="Book Antiqua" w:hAnsi="Book Antiqua" w:cs="Book Antiqua"/>
          <w:color w:val="000000" w:themeColor="text1"/>
        </w:rPr>
        <w:t>found</w:t>
      </w:r>
      <w:r w:rsidR="00F367CA" w:rsidRPr="00317D48">
        <w:rPr>
          <w:rFonts w:ascii="Book Antiqua" w:eastAsia="Book Antiqua" w:hAnsi="Book Antiqua" w:cs="Book Antiqua"/>
          <w:color w:val="000000" w:themeColor="text1"/>
        </w:rPr>
        <w:t xml:space="preserve"> that</w:t>
      </w:r>
      <w:r w:rsidRPr="00317D48">
        <w:rPr>
          <w:rFonts w:ascii="Book Antiqua" w:eastAsia="Book Antiqua" w:hAnsi="Book Antiqua" w:cs="Book Antiqua"/>
          <w:color w:val="000000" w:themeColor="text1"/>
        </w:rPr>
        <w:t xml:space="preserve"> remdesivir </w:t>
      </w:r>
      <w:r w:rsidR="00F367CA" w:rsidRPr="00317D48">
        <w:rPr>
          <w:rFonts w:ascii="Book Antiqua" w:eastAsia="Book Antiqua" w:hAnsi="Book Antiqua" w:cs="Book Antiqua"/>
          <w:color w:val="000000" w:themeColor="text1"/>
        </w:rPr>
        <w:t xml:space="preserve">was </w:t>
      </w:r>
      <w:r w:rsidRPr="00317D48">
        <w:rPr>
          <w:rFonts w:ascii="Book Antiqua" w:eastAsia="Book Antiqua" w:hAnsi="Book Antiqua" w:cs="Book Antiqua"/>
          <w:color w:val="000000" w:themeColor="text1"/>
        </w:rPr>
        <w:t>superior to placebo in shortening of clinical recovery time</w:t>
      </w:r>
      <w:r w:rsidR="00F367CA" w:rsidRPr="00317D48">
        <w:rPr>
          <w:rFonts w:ascii="Book Antiqua" w:eastAsia="Book Antiqua" w:hAnsi="Book Antiqua" w:cs="Book Antiqua"/>
          <w:color w:val="000000" w:themeColor="text1"/>
        </w:rPr>
        <w:t>,</w:t>
      </w:r>
      <w:r w:rsidR="00D07AE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whereas Wang </w:t>
      </w:r>
      <w:r w:rsidRPr="00317D48">
        <w:rPr>
          <w:rFonts w:ascii="Book Antiqua" w:eastAsia="Book Antiqua" w:hAnsi="Book Antiqua" w:cs="Book Antiqua"/>
          <w:i/>
          <w:iCs/>
          <w:color w:val="000000" w:themeColor="text1"/>
        </w:rPr>
        <w:t>et al</w:t>
      </w:r>
      <w:r w:rsidR="00BC6795" w:rsidRPr="00317D48">
        <w:rPr>
          <w:rFonts w:ascii="Book Antiqua" w:eastAsia="Book Antiqua" w:hAnsi="Book Antiqua" w:cs="Book Antiqua"/>
          <w:color w:val="000000" w:themeColor="text1"/>
          <w:vertAlign w:val="superscript"/>
        </w:rPr>
        <w:t>[21]</w:t>
      </w:r>
      <w:r w:rsidRPr="00317D48">
        <w:rPr>
          <w:rFonts w:ascii="Book Antiqua" w:eastAsia="Book Antiqua" w:hAnsi="Book Antiqua" w:cs="Book Antiqua"/>
          <w:color w:val="000000" w:themeColor="text1"/>
        </w:rPr>
        <w:t xml:space="preserve"> did </w:t>
      </w:r>
      <w:r w:rsidRPr="00317D48">
        <w:rPr>
          <w:rFonts w:ascii="Book Antiqua" w:eastAsia="Book Antiqua" w:hAnsi="Book Antiqua" w:cs="Book Antiqua"/>
          <w:color w:val="000000" w:themeColor="text1"/>
        </w:rPr>
        <w:lastRenderedPageBreak/>
        <w:t>not find any statistically</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significant clinical benefit with remdesivir </w:t>
      </w:r>
      <w:r w:rsidR="00F367CA" w:rsidRPr="00317D48">
        <w:rPr>
          <w:rFonts w:ascii="Book Antiqua" w:eastAsia="Book Antiqua" w:hAnsi="Book Antiqua" w:cs="Book Antiqua"/>
          <w:color w:val="000000" w:themeColor="text1"/>
        </w:rPr>
        <w:t xml:space="preserve">in </w:t>
      </w:r>
      <w:r w:rsidRPr="00317D48">
        <w:rPr>
          <w:rFonts w:ascii="Book Antiqua" w:eastAsia="Book Antiqua" w:hAnsi="Book Antiqua" w:cs="Book Antiqua"/>
          <w:color w:val="000000" w:themeColor="text1"/>
        </w:rPr>
        <w:t xml:space="preserve">severe COVID-19 patients. Beigel </w:t>
      </w:r>
      <w:r w:rsidRPr="00317D48">
        <w:rPr>
          <w:rFonts w:ascii="Book Antiqua" w:eastAsia="Book Antiqua" w:hAnsi="Book Antiqua" w:cs="Book Antiqua"/>
          <w:i/>
          <w:iCs/>
          <w:color w:val="000000" w:themeColor="text1"/>
        </w:rPr>
        <w:t>et al</w:t>
      </w:r>
      <w:r w:rsidR="004B6853" w:rsidRPr="00317D48">
        <w:rPr>
          <w:rFonts w:ascii="Book Antiqua" w:eastAsia="Book Antiqua" w:hAnsi="Book Antiqua" w:cs="Book Antiqua"/>
          <w:color w:val="000000" w:themeColor="text1"/>
          <w:vertAlign w:val="superscript"/>
        </w:rPr>
        <w:t>[14]</w:t>
      </w:r>
      <w:r w:rsidRPr="00317D48">
        <w:rPr>
          <w:rFonts w:ascii="Book Antiqua" w:eastAsia="Book Antiqua" w:hAnsi="Book Antiqua" w:cs="Book Antiqua"/>
          <w:color w:val="000000" w:themeColor="text1"/>
        </w:rPr>
        <w:t xml:space="preserve"> found that </w:t>
      </w:r>
      <w:r w:rsidR="00F367CA" w:rsidRPr="00317D48">
        <w:rPr>
          <w:rFonts w:ascii="Book Antiqua" w:eastAsia="Book Antiqua" w:hAnsi="Book Antiqua" w:cs="Book Antiqua"/>
          <w:color w:val="000000" w:themeColor="text1"/>
        </w:rPr>
        <w:t xml:space="preserve">the </w:t>
      </w:r>
      <w:r w:rsidRPr="00317D48">
        <w:rPr>
          <w:rFonts w:ascii="Book Antiqua" w:eastAsia="Book Antiqua" w:hAnsi="Book Antiqua" w:cs="Book Antiqua"/>
          <w:color w:val="000000" w:themeColor="text1"/>
        </w:rPr>
        <w:t xml:space="preserve">median recovery time was </w:t>
      </w:r>
      <w:r w:rsidR="00F367CA" w:rsidRPr="00317D48">
        <w:rPr>
          <w:rFonts w:ascii="Book Antiqua" w:eastAsia="Book Antiqua" w:hAnsi="Book Antiqua" w:cs="Book Antiqua"/>
          <w:color w:val="000000" w:themeColor="text1"/>
        </w:rPr>
        <w:t xml:space="preserve">shorter </w:t>
      </w:r>
      <w:r w:rsidRPr="00317D48">
        <w:rPr>
          <w:rFonts w:ascii="Book Antiqua" w:eastAsia="Book Antiqua" w:hAnsi="Book Antiqua" w:cs="Book Antiqua"/>
          <w:color w:val="000000" w:themeColor="text1"/>
        </w:rPr>
        <w:t xml:space="preserve">in patients treated with remdesivir than </w:t>
      </w:r>
      <w:r w:rsidR="00F367CA" w:rsidRPr="00317D48">
        <w:rPr>
          <w:rFonts w:ascii="Book Antiqua" w:eastAsia="Book Antiqua" w:hAnsi="Book Antiqua" w:cs="Book Antiqua"/>
          <w:color w:val="000000" w:themeColor="text1"/>
        </w:rPr>
        <w:t xml:space="preserve">it was with </w:t>
      </w:r>
      <w:r w:rsidRPr="00317D48">
        <w:rPr>
          <w:rFonts w:ascii="Book Antiqua" w:eastAsia="Book Antiqua" w:hAnsi="Book Antiqua" w:cs="Book Antiqua"/>
          <w:color w:val="000000" w:themeColor="text1"/>
        </w:rPr>
        <w:t xml:space="preserve">placebo </w:t>
      </w:r>
      <w:r w:rsidR="00F367CA" w:rsidRPr="00317D48">
        <w:rPr>
          <w:rFonts w:ascii="Book Antiqua" w:eastAsia="Book Antiqua" w:hAnsi="Book Antiqua" w:cs="Book Antiqua"/>
          <w:color w:val="000000" w:themeColor="text1"/>
        </w:rPr>
        <w:t xml:space="preserve">treatment </w:t>
      </w:r>
      <w:r w:rsidRPr="00317D48">
        <w:rPr>
          <w:rFonts w:ascii="Book Antiqua" w:eastAsia="Book Antiqua" w:hAnsi="Book Antiqua" w:cs="Book Antiqua"/>
          <w:color w:val="000000" w:themeColor="text1"/>
        </w:rPr>
        <w:t>(10</w:t>
      </w:r>
      <w:r w:rsidR="00993821" w:rsidRPr="00317D48">
        <w:rPr>
          <w:rFonts w:ascii="Book Antiqua" w:eastAsia="Book Antiqua" w:hAnsi="Book Antiqua" w:cs="Book Antiqua"/>
          <w:color w:val="000000" w:themeColor="text1"/>
        </w:rPr>
        <w:t xml:space="preserve"> </w:t>
      </w:r>
      <w:r w:rsidR="004B6853" w:rsidRPr="00317D48">
        <w:rPr>
          <w:rFonts w:ascii="Book Antiqua" w:eastAsia="Book Antiqua" w:hAnsi="Book Antiqua" w:cs="Book Antiqua"/>
          <w:color w:val="000000" w:themeColor="text1"/>
        </w:rPr>
        <w:t xml:space="preserve">d </w:t>
      </w:r>
      <w:r w:rsidRPr="00317D48">
        <w:rPr>
          <w:rFonts w:ascii="Book Antiqua" w:eastAsia="Book Antiqua" w:hAnsi="Book Antiqua" w:cs="Book Antiqua"/>
          <w:i/>
          <w:iCs/>
          <w:color w:val="000000" w:themeColor="text1"/>
        </w:rPr>
        <w:t>vs</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15 </w:t>
      </w:r>
      <w:r w:rsidR="004B6853" w:rsidRPr="00317D48">
        <w:rPr>
          <w:rFonts w:ascii="Book Antiqua" w:eastAsia="Book Antiqua" w:hAnsi="Book Antiqua" w:cs="Book Antiqua"/>
          <w:color w:val="000000" w:themeColor="text1"/>
        </w:rPr>
        <w:t>d</w:t>
      </w:r>
      <w:r w:rsidRPr="00317D48">
        <w:rPr>
          <w:rFonts w:ascii="Book Antiqua" w:eastAsia="Book Antiqua" w:hAnsi="Book Antiqua" w:cs="Book Antiqua"/>
          <w:color w:val="000000" w:themeColor="text1"/>
        </w:rPr>
        <w:t>)</w:t>
      </w:r>
      <w:r w:rsidR="00F367CA"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 whereas in the study by Wang </w:t>
      </w:r>
      <w:r w:rsidRPr="00317D48">
        <w:rPr>
          <w:rFonts w:ascii="Book Antiqua" w:eastAsia="Book Antiqua" w:hAnsi="Book Antiqua" w:cs="Book Antiqua"/>
          <w:i/>
          <w:iCs/>
          <w:color w:val="000000" w:themeColor="text1"/>
        </w:rPr>
        <w:t>et al</w:t>
      </w:r>
      <w:r w:rsidR="006742E6" w:rsidRPr="00317D48">
        <w:rPr>
          <w:rFonts w:ascii="Book Antiqua" w:eastAsia="Book Antiqua" w:hAnsi="Book Antiqua" w:cs="Book Antiqua"/>
          <w:color w:val="000000" w:themeColor="text1"/>
          <w:vertAlign w:val="superscript"/>
        </w:rPr>
        <w:t>[21]</w:t>
      </w:r>
      <w:r w:rsidRPr="00317D48">
        <w:rPr>
          <w:rFonts w:ascii="Book Antiqua" w:eastAsia="Book Antiqua" w:hAnsi="Book Antiqua" w:cs="Book Antiqua"/>
          <w:color w:val="000000" w:themeColor="text1"/>
        </w:rPr>
        <w:t xml:space="preserve"> the recovery time</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was 21 </w:t>
      </w:r>
      <w:r w:rsidR="006742E6" w:rsidRPr="00317D48">
        <w:rPr>
          <w:rFonts w:ascii="Book Antiqua" w:eastAsia="Book Antiqua" w:hAnsi="Book Antiqua" w:cs="Book Antiqua"/>
          <w:color w:val="000000" w:themeColor="text1"/>
        </w:rPr>
        <w:t>d</w:t>
      </w:r>
      <w:r w:rsidRPr="00317D48">
        <w:rPr>
          <w:rFonts w:ascii="Book Antiqua" w:eastAsia="Book Antiqua" w:hAnsi="Book Antiqua" w:cs="Book Antiqua"/>
          <w:color w:val="000000" w:themeColor="text1"/>
        </w:rPr>
        <w:t xml:space="preserve"> in the remdesivir group compared </w:t>
      </w:r>
      <w:r w:rsidR="00F367CA" w:rsidRPr="00317D48">
        <w:rPr>
          <w:rFonts w:ascii="Book Antiqua" w:eastAsia="Book Antiqua" w:hAnsi="Book Antiqua" w:cs="Book Antiqua"/>
          <w:color w:val="000000" w:themeColor="text1"/>
        </w:rPr>
        <w:t xml:space="preserve">with </w:t>
      </w:r>
      <w:r w:rsidRPr="00317D48">
        <w:rPr>
          <w:rFonts w:ascii="Book Antiqua" w:eastAsia="Book Antiqua" w:hAnsi="Book Antiqua" w:cs="Book Antiqua"/>
          <w:color w:val="000000" w:themeColor="text1"/>
        </w:rPr>
        <w:t xml:space="preserve">23 </w:t>
      </w:r>
      <w:r w:rsidR="001D45CD" w:rsidRPr="00317D48">
        <w:rPr>
          <w:rFonts w:ascii="Book Antiqua" w:eastAsia="Book Antiqua" w:hAnsi="Book Antiqua" w:cs="Book Antiqua"/>
          <w:color w:val="000000" w:themeColor="text1"/>
        </w:rPr>
        <w:t>d</w:t>
      </w:r>
      <w:r w:rsidRPr="00317D48">
        <w:rPr>
          <w:rFonts w:ascii="Book Antiqua" w:eastAsia="Book Antiqua" w:hAnsi="Book Antiqua" w:cs="Book Antiqua"/>
          <w:color w:val="000000" w:themeColor="text1"/>
        </w:rPr>
        <w:t xml:space="preserve"> </w:t>
      </w:r>
      <w:r w:rsidR="00F367CA" w:rsidRPr="00317D48">
        <w:rPr>
          <w:rFonts w:ascii="Book Antiqua" w:eastAsia="Book Antiqua" w:hAnsi="Book Antiqua" w:cs="Book Antiqua"/>
          <w:color w:val="000000" w:themeColor="text1"/>
        </w:rPr>
        <w:t xml:space="preserve">the </w:t>
      </w:r>
      <w:r w:rsidRPr="00317D48">
        <w:rPr>
          <w:rFonts w:ascii="Book Antiqua" w:eastAsia="Book Antiqua" w:hAnsi="Book Antiqua" w:cs="Book Antiqua"/>
          <w:color w:val="000000" w:themeColor="text1"/>
        </w:rPr>
        <w:t>placebo group. The WHO solidarity trial did not report clinical recovery with the study medications</w:t>
      </w:r>
      <w:r w:rsidRPr="00317D48">
        <w:rPr>
          <w:rFonts w:ascii="Book Antiqua" w:eastAsia="Book Antiqua" w:hAnsi="Book Antiqua" w:cs="Book Antiqua"/>
          <w:color w:val="000000" w:themeColor="text1"/>
          <w:vertAlign w:val="superscript"/>
        </w:rPr>
        <w:t>[15]</w:t>
      </w:r>
      <w:r w:rsidRPr="00317D48">
        <w:rPr>
          <w:rFonts w:ascii="Book Antiqua" w:eastAsia="Book Antiqua" w:hAnsi="Book Antiqua" w:cs="Book Antiqua"/>
          <w:color w:val="000000" w:themeColor="text1"/>
        </w:rPr>
        <w:t>.</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Moreover, there was a decreased duration of initial hospitalization (12 </w:t>
      </w:r>
      <w:r w:rsidR="006D38B0" w:rsidRPr="00317D48">
        <w:rPr>
          <w:rFonts w:ascii="Book Antiqua" w:eastAsia="Book Antiqua" w:hAnsi="Book Antiqua" w:cs="Book Antiqua"/>
          <w:color w:val="000000" w:themeColor="text1"/>
        </w:rPr>
        <w:t xml:space="preserve">d </w:t>
      </w:r>
      <w:r w:rsidRPr="00317D48">
        <w:rPr>
          <w:rFonts w:ascii="Book Antiqua" w:eastAsia="Book Antiqua" w:hAnsi="Book Antiqua" w:cs="Book Antiqua"/>
          <w:i/>
          <w:iCs/>
          <w:color w:val="000000" w:themeColor="text1"/>
        </w:rPr>
        <w:t>vs</w:t>
      </w:r>
      <w:r w:rsidRPr="00317D48">
        <w:rPr>
          <w:rFonts w:ascii="Book Antiqua" w:eastAsia="Book Antiqua" w:hAnsi="Book Antiqua" w:cs="Book Antiqua"/>
          <w:color w:val="000000" w:themeColor="text1"/>
        </w:rPr>
        <w:t xml:space="preserve"> 17 </w:t>
      </w:r>
      <w:r w:rsidR="006D38B0" w:rsidRPr="00317D48">
        <w:rPr>
          <w:rFonts w:ascii="Book Antiqua" w:eastAsia="Book Antiqua" w:hAnsi="Book Antiqua" w:cs="Book Antiqua"/>
          <w:color w:val="000000" w:themeColor="text1"/>
        </w:rPr>
        <w:t>d</w:t>
      </w:r>
      <w:r w:rsidRPr="00317D48">
        <w:rPr>
          <w:rFonts w:ascii="Book Antiqua" w:eastAsia="Book Antiqua" w:hAnsi="Book Antiqua" w:cs="Book Antiqua"/>
          <w:color w:val="000000" w:themeColor="text1"/>
        </w:rPr>
        <w:t xml:space="preserve">) and a reduction in the number of days </w:t>
      </w:r>
      <w:r w:rsidR="00F367CA" w:rsidRPr="00317D48">
        <w:rPr>
          <w:rFonts w:ascii="Book Antiqua" w:eastAsia="Book Antiqua" w:hAnsi="Book Antiqua" w:cs="Book Antiqua"/>
          <w:color w:val="000000" w:themeColor="text1"/>
        </w:rPr>
        <w:t xml:space="preserve">in which </w:t>
      </w:r>
      <w:r w:rsidRPr="00317D48">
        <w:rPr>
          <w:rFonts w:ascii="Book Antiqua" w:eastAsia="Book Antiqua" w:hAnsi="Book Antiqua" w:cs="Book Antiqua"/>
          <w:color w:val="000000" w:themeColor="text1"/>
        </w:rPr>
        <w:t xml:space="preserve">patients received oxygen (13 </w:t>
      </w:r>
      <w:r w:rsidR="006D38B0" w:rsidRPr="00317D48">
        <w:rPr>
          <w:rFonts w:ascii="Book Antiqua" w:eastAsia="Book Antiqua" w:hAnsi="Book Antiqua" w:cs="Book Antiqua"/>
          <w:color w:val="000000" w:themeColor="text1"/>
        </w:rPr>
        <w:t xml:space="preserve">d </w:t>
      </w:r>
      <w:r w:rsidR="006D38B0" w:rsidRPr="00317D48">
        <w:rPr>
          <w:rFonts w:ascii="Book Antiqua" w:eastAsia="Book Antiqua" w:hAnsi="Book Antiqua" w:cs="Book Antiqua"/>
          <w:i/>
          <w:iCs/>
          <w:color w:val="000000" w:themeColor="text1"/>
        </w:rPr>
        <w:t>vs</w:t>
      </w:r>
      <w:r w:rsidR="006D38B0"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21 </w:t>
      </w:r>
      <w:r w:rsidR="006D38B0" w:rsidRPr="00317D48">
        <w:rPr>
          <w:rFonts w:ascii="Book Antiqua" w:eastAsia="Book Antiqua" w:hAnsi="Book Antiqua" w:cs="Book Antiqua"/>
          <w:color w:val="000000" w:themeColor="text1"/>
        </w:rPr>
        <w:t>d</w:t>
      </w:r>
      <w:r w:rsidRPr="00317D48">
        <w:rPr>
          <w:rFonts w:ascii="Book Antiqua" w:eastAsia="Book Antiqua" w:hAnsi="Book Antiqua" w:cs="Book Antiqua"/>
          <w:color w:val="000000" w:themeColor="text1"/>
        </w:rPr>
        <w:t>) if they were on oxygen at baseline, in the remdesivir</w:t>
      </w:r>
      <w:r w:rsidR="00567D17">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treated group as compared to placebo. However, it did not reduce </w:t>
      </w:r>
      <w:r w:rsidR="00F367CA" w:rsidRPr="00317D48">
        <w:rPr>
          <w:rFonts w:ascii="Book Antiqua" w:eastAsia="Book Antiqua" w:hAnsi="Book Antiqua" w:cs="Book Antiqua"/>
          <w:color w:val="000000" w:themeColor="text1"/>
        </w:rPr>
        <w:t>the reoccurrence of a need for</w:t>
      </w:r>
      <w:r w:rsidRPr="00317D48">
        <w:rPr>
          <w:rFonts w:ascii="Book Antiqua" w:eastAsia="Book Antiqua" w:hAnsi="Book Antiqua" w:cs="Book Antiqua"/>
          <w:color w:val="000000" w:themeColor="text1"/>
        </w:rPr>
        <w:t xml:space="preserve"> oxygen</w:t>
      </w:r>
      <w:r w:rsidRPr="00317D48">
        <w:rPr>
          <w:rFonts w:ascii="Book Antiqua" w:eastAsia="Book Antiqua" w:hAnsi="Book Antiqua" w:cs="Book Antiqua"/>
          <w:color w:val="000000" w:themeColor="text1"/>
          <w:vertAlign w:val="superscript"/>
        </w:rPr>
        <w:t>[14]</w:t>
      </w:r>
      <w:r w:rsidRPr="00317D48">
        <w:rPr>
          <w:rFonts w:ascii="Book Antiqua" w:eastAsia="Book Antiqua" w:hAnsi="Book Antiqua" w:cs="Book Antiqua"/>
          <w:color w:val="000000" w:themeColor="text1"/>
        </w:rPr>
        <w:t>. Non</w:t>
      </w:r>
      <w:r w:rsidR="00567D17">
        <w:rPr>
          <w:rFonts w:ascii="Book Antiqua" w:eastAsia="Book Antiqua" w:hAnsi="Book Antiqua" w:cs="Book Antiqua"/>
          <w:color w:val="000000" w:themeColor="text1"/>
        </w:rPr>
        <w:t>comparative</w:t>
      </w:r>
      <w:r w:rsidRPr="00317D48">
        <w:rPr>
          <w:rFonts w:ascii="Book Antiqua" w:eastAsia="Book Antiqua" w:hAnsi="Book Antiqua" w:cs="Book Antiqua"/>
          <w:color w:val="000000" w:themeColor="text1"/>
        </w:rPr>
        <w:t xml:space="preserve"> studies by Antinori </w:t>
      </w:r>
      <w:r w:rsidRPr="00317D48">
        <w:rPr>
          <w:rFonts w:ascii="Book Antiqua" w:eastAsia="Book Antiqua" w:hAnsi="Book Antiqua" w:cs="Book Antiqua"/>
          <w:i/>
          <w:iCs/>
          <w:color w:val="000000" w:themeColor="text1"/>
        </w:rPr>
        <w:t>et al</w:t>
      </w:r>
      <w:r w:rsidR="00B641A6" w:rsidRPr="00317D48">
        <w:rPr>
          <w:rFonts w:ascii="Book Antiqua" w:eastAsia="Book Antiqua" w:hAnsi="Book Antiqua" w:cs="Book Antiqua"/>
          <w:color w:val="000000" w:themeColor="text1"/>
          <w:vertAlign w:val="superscript"/>
        </w:rPr>
        <w:t>[24]</w:t>
      </w:r>
      <w:r w:rsidRPr="00317D48">
        <w:rPr>
          <w:rFonts w:ascii="Book Antiqua" w:eastAsia="Book Antiqua" w:hAnsi="Book Antiqua" w:cs="Book Antiqua"/>
          <w:color w:val="000000" w:themeColor="text1"/>
        </w:rPr>
        <w:t xml:space="preserve"> and </w:t>
      </w:r>
      <w:r w:rsidR="00B641A6" w:rsidRPr="00317D48">
        <w:rPr>
          <w:rFonts w:ascii="Book Antiqua" w:eastAsia="Book Antiqua" w:hAnsi="Book Antiqua" w:cs="Book Antiqua"/>
          <w:color w:val="000000" w:themeColor="text1"/>
        </w:rPr>
        <w:t>Grein</w:t>
      </w:r>
      <w:r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i/>
          <w:iCs/>
          <w:color w:val="000000" w:themeColor="text1"/>
        </w:rPr>
        <w:t>et al</w:t>
      </w:r>
      <w:r w:rsidR="00B641A6" w:rsidRPr="00317D48">
        <w:rPr>
          <w:rFonts w:ascii="Book Antiqua" w:eastAsia="Book Antiqua" w:hAnsi="Book Antiqua" w:cs="Book Antiqua"/>
          <w:color w:val="000000" w:themeColor="text1"/>
          <w:vertAlign w:val="superscript"/>
        </w:rPr>
        <w:t>[25]</w:t>
      </w:r>
      <w:r w:rsidRPr="00317D48">
        <w:rPr>
          <w:rFonts w:ascii="Book Antiqua" w:eastAsia="Book Antiqua" w:hAnsi="Book Antiqua" w:cs="Book Antiqua"/>
          <w:color w:val="000000" w:themeColor="text1"/>
        </w:rPr>
        <w:t xml:space="preserve"> also observed that remdesivir can provide </w:t>
      </w:r>
      <w:r w:rsidR="00F367CA" w:rsidRPr="00317D48">
        <w:rPr>
          <w:rFonts w:ascii="Book Antiqua" w:eastAsia="Book Antiqua" w:hAnsi="Book Antiqua" w:cs="Book Antiqua"/>
          <w:color w:val="000000" w:themeColor="text1"/>
        </w:rPr>
        <w:t xml:space="preserve">a greater </w:t>
      </w:r>
      <w:r w:rsidRPr="00317D48">
        <w:rPr>
          <w:rFonts w:ascii="Book Antiqua" w:eastAsia="Book Antiqua" w:hAnsi="Book Antiqua" w:cs="Book Antiqua"/>
          <w:color w:val="000000" w:themeColor="text1"/>
        </w:rPr>
        <w:t xml:space="preserve">benefit to patients with pneumonia requiring oxygen therapy or non-invasive ventilation than </w:t>
      </w:r>
      <w:r w:rsidR="00F367CA" w:rsidRPr="00317D48">
        <w:rPr>
          <w:rFonts w:ascii="Book Antiqua" w:eastAsia="Book Antiqua" w:hAnsi="Book Antiqua" w:cs="Book Antiqua"/>
          <w:color w:val="000000" w:themeColor="text1"/>
        </w:rPr>
        <w:t xml:space="preserve">to </w:t>
      </w:r>
      <w:r w:rsidRPr="00317D48">
        <w:rPr>
          <w:rFonts w:ascii="Book Antiqua" w:eastAsia="Book Antiqua" w:hAnsi="Book Antiqua" w:cs="Book Antiqua"/>
          <w:color w:val="000000" w:themeColor="text1"/>
        </w:rPr>
        <w:t>those</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receiving mechanical ventilation. Thus, early intervention with remdesivir can provide </w:t>
      </w:r>
      <w:r w:rsidR="00F367CA" w:rsidRPr="00317D48">
        <w:rPr>
          <w:rFonts w:ascii="Book Antiqua" w:eastAsia="Book Antiqua" w:hAnsi="Book Antiqua" w:cs="Book Antiqua"/>
          <w:color w:val="000000" w:themeColor="text1"/>
        </w:rPr>
        <w:t xml:space="preserve">increased </w:t>
      </w:r>
      <w:r w:rsidRPr="00317D48">
        <w:rPr>
          <w:rFonts w:ascii="Book Antiqua" w:eastAsia="Book Antiqua" w:hAnsi="Book Antiqua" w:cs="Book Antiqua"/>
          <w:color w:val="000000" w:themeColor="text1"/>
        </w:rPr>
        <w:t>clinical benefit with fewer</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adverse events</w:t>
      </w:r>
      <w:r w:rsidRPr="00317D48">
        <w:rPr>
          <w:rFonts w:ascii="Book Antiqua" w:eastAsia="Book Antiqua" w:hAnsi="Book Antiqua" w:cs="Book Antiqua"/>
          <w:color w:val="000000" w:themeColor="text1"/>
          <w:vertAlign w:val="superscript"/>
        </w:rPr>
        <w:t>[24]</w:t>
      </w:r>
      <w:r w:rsidRPr="00317D48">
        <w:rPr>
          <w:rFonts w:ascii="Book Antiqua" w:eastAsia="Book Antiqua" w:hAnsi="Book Antiqua" w:cs="Book Antiqua"/>
          <w:color w:val="000000" w:themeColor="text1"/>
        </w:rPr>
        <w:t>.</w:t>
      </w:r>
      <w:r w:rsidR="00FE257D"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None of the studies included in the present review focused on virological cure. Severe COVID-19 patients have high viral load</w:t>
      </w:r>
      <w:r w:rsidR="00F367CA" w:rsidRPr="00317D48">
        <w:rPr>
          <w:rFonts w:ascii="Book Antiqua" w:eastAsia="Book Antiqua" w:hAnsi="Book Antiqua" w:cs="Book Antiqua"/>
          <w:color w:val="000000" w:themeColor="text1"/>
        </w:rPr>
        <w:t>s</w:t>
      </w:r>
      <w:r w:rsidRPr="00317D48">
        <w:rPr>
          <w:rFonts w:ascii="Book Antiqua" w:eastAsia="Book Antiqua" w:hAnsi="Book Antiqua" w:cs="Book Antiqua"/>
          <w:color w:val="000000" w:themeColor="text1"/>
        </w:rPr>
        <w:t xml:space="preserve"> and generally </w:t>
      </w:r>
      <w:r w:rsidR="00F367CA" w:rsidRPr="00317D48">
        <w:rPr>
          <w:rFonts w:ascii="Book Antiqua" w:eastAsia="Book Antiqua" w:hAnsi="Book Antiqua" w:cs="Book Antiqua"/>
          <w:color w:val="000000" w:themeColor="text1"/>
        </w:rPr>
        <w:t xml:space="preserve">need an </w:t>
      </w:r>
      <w:r w:rsidRPr="00317D48">
        <w:rPr>
          <w:rFonts w:ascii="Book Antiqua" w:eastAsia="Book Antiqua" w:hAnsi="Book Antiqua" w:cs="Book Antiqua"/>
          <w:color w:val="000000" w:themeColor="text1"/>
        </w:rPr>
        <w:t>longer duration to become negative</w:t>
      </w:r>
      <w:r w:rsidR="00F367CA" w:rsidRPr="00317D48">
        <w:rPr>
          <w:rFonts w:ascii="Book Antiqua" w:eastAsia="Book Antiqua" w:hAnsi="Book Antiqua" w:cs="Book Antiqua"/>
          <w:color w:val="000000" w:themeColor="text1"/>
        </w:rPr>
        <w:t xml:space="preserve"> than those with lo</w:t>
      </w:r>
      <w:r w:rsidR="005A5132" w:rsidRPr="00317D48">
        <w:rPr>
          <w:rFonts w:ascii="Book Antiqua" w:eastAsia="Book Antiqua" w:hAnsi="Book Antiqua" w:cs="Book Antiqua"/>
          <w:color w:val="000000" w:themeColor="text1"/>
        </w:rPr>
        <w:t>w viral loads</w:t>
      </w:r>
      <w:r w:rsidRPr="00317D48">
        <w:rPr>
          <w:rFonts w:ascii="Book Antiqua" w:eastAsia="Book Antiqua" w:hAnsi="Book Antiqua" w:cs="Book Antiqua"/>
          <w:color w:val="000000" w:themeColor="text1"/>
          <w:vertAlign w:val="superscript"/>
        </w:rPr>
        <w:t>[26,27]</w:t>
      </w:r>
      <w:r w:rsidRPr="00317D48">
        <w:rPr>
          <w:rFonts w:ascii="Book Antiqua" w:eastAsia="Book Antiqua" w:hAnsi="Book Antiqua" w:cs="Book Antiqua"/>
          <w:color w:val="000000" w:themeColor="text1"/>
        </w:rPr>
        <w:t>.</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A study by Antinori </w:t>
      </w:r>
      <w:r w:rsidRPr="00317D48">
        <w:rPr>
          <w:rFonts w:ascii="Book Antiqua" w:eastAsia="Book Antiqua" w:hAnsi="Book Antiqua" w:cs="Book Antiqua"/>
          <w:i/>
          <w:iCs/>
          <w:color w:val="000000" w:themeColor="text1"/>
        </w:rPr>
        <w:t>et al</w:t>
      </w:r>
      <w:r w:rsidR="00B641A6" w:rsidRPr="00317D48">
        <w:rPr>
          <w:rFonts w:ascii="Book Antiqua" w:eastAsia="Book Antiqua" w:hAnsi="Book Antiqua" w:cs="Book Antiqua"/>
          <w:color w:val="000000" w:themeColor="text1"/>
          <w:vertAlign w:val="superscript"/>
        </w:rPr>
        <w:t>[24]</w:t>
      </w:r>
      <w:r w:rsidRPr="00317D48">
        <w:rPr>
          <w:rFonts w:ascii="Book Antiqua" w:eastAsia="Book Antiqua" w:hAnsi="Book Antiqua" w:cs="Book Antiqua"/>
          <w:color w:val="000000" w:themeColor="text1"/>
        </w:rPr>
        <w:t xml:space="preserve"> found </w:t>
      </w:r>
      <w:r w:rsidR="005A5132" w:rsidRPr="00317D48">
        <w:rPr>
          <w:rFonts w:ascii="Book Antiqua" w:eastAsia="Book Antiqua" w:hAnsi="Book Antiqua" w:cs="Book Antiqua"/>
          <w:color w:val="000000" w:themeColor="text1"/>
        </w:rPr>
        <w:t xml:space="preserve">a </w:t>
      </w:r>
      <w:r w:rsidRPr="00317D48">
        <w:rPr>
          <w:rFonts w:ascii="Book Antiqua" w:eastAsia="Book Antiqua" w:hAnsi="Book Antiqua" w:cs="Book Antiqua"/>
          <w:color w:val="000000" w:themeColor="text1"/>
        </w:rPr>
        <w:t>100% SARS-COV-2 negative conversion rate with remdesivir</w:t>
      </w:r>
      <w:r w:rsidR="005A5132"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 and it </w:t>
      </w:r>
      <w:r w:rsidR="00317D48" w:rsidRPr="00317D48">
        <w:rPr>
          <w:rFonts w:ascii="Book Antiqua" w:eastAsia="Book Antiqua" w:hAnsi="Book Antiqua" w:cs="Book Antiqua"/>
          <w:color w:val="000000" w:themeColor="text1"/>
        </w:rPr>
        <w:t>occurred</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after a median period of 12 </w:t>
      </w:r>
      <w:r w:rsidR="00B641A6" w:rsidRPr="00317D48">
        <w:rPr>
          <w:rFonts w:ascii="Book Antiqua" w:eastAsia="Book Antiqua" w:hAnsi="Book Antiqua" w:cs="Book Antiqua"/>
          <w:color w:val="000000" w:themeColor="text1"/>
        </w:rPr>
        <w:t>d</w:t>
      </w:r>
      <w:r w:rsidRPr="00317D48">
        <w:rPr>
          <w:rFonts w:ascii="Book Antiqua" w:eastAsia="Book Antiqua" w:hAnsi="Book Antiqua" w:cs="Book Antiqua"/>
          <w:color w:val="000000" w:themeColor="text1"/>
        </w:rPr>
        <w:t xml:space="preserve"> (</w:t>
      </w:r>
      <w:r w:rsidR="005A5132" w:rsidRPr="00317D48">
        <w:rPr>
          <w:rFonts w:ascii="Book Antiqua" w:hAnsi="Book Antiqua"/>
          <w:bCs/>
        </w:rPr>
        <w:t>i</w:t>
      </w:r>
      <w:r w:rsidR="00F204AE" w:rsidRPr="00317D48">
        <w:rPr>
          <w:rFonts w:ascii="Book Antiqua" w:hAnsi="Book Antiqua"/>
          <w:bCs/>
        </w:rPr>
        <w:t>nterquartile range</w:t>
      </w:r>
      <w:r w:rsidR="00F204AE"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9.25</w:t>
      </w:r>
      <w:r w:rsidR="005A5132"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16.75) </w:t>
      </w:r>
      <w:r w:rsidR="005A5132" w:rsidRPr="00317D48">
        <w:rPr>
          <w:rFonts w:ascii="Book Antiqua" w:eastAsia="Book Antiqua" w:hAnsi="Book Antiqua" w:cs="Book Antiqua"/>
          <w:color w:val="000000" w:themeColor="text1"/>
        </w:rPr>
        <w:t xml:space="preserve">after </w:t>
      </w:r>
      <w:r w:rsidRPr="00317D48">
        <w:rPr>
          <w:rFonts w:ascii="Book Antiqua" w:eastAsia="Book Antiqua" w:hAnsi="Book Antiqua" w:cs="Book Antiqua"/>
          <w:color w:val="000000" w:themeColor="text1"/>
        </w:rPr>
        <w:t>starting the treatment.</w:t>
      </w:r>
    </w:p>
    <w:p w14:paraId="346B4B39" w14:textId="22D575DF" w:rsidR="00535E7E" w:rsidRPr="00317D48" w:rsidRDefault="00134EF8" w:rsidP="00D16A83">
      <w:pPr>
        <w:adjustRightInd w:val="0"/>
        <w:snapToGrid w:val="0"/>
        <w:spacing w:line="360" w:lineRule="auto"/>
        <w:ind w:firstLineChars="100" w:firstLine="240"/>
        <w:jc w:val="both"/>
        <w:rPr>
          <w:rFonts w:ascii="Book Antiqua" w:hAnsi="Book Antiqua"/>
          <w:color w:val="000000" w:themeColor="text1"/>
        </w:rPr>
      </w:pPr>
      <w:r w:rsidRPr="00317D48">
        <w:rPr>
          <w:rFonts w:ascii="Book Antiqua" w:eastAsia="Book Antiqua" w:hAnsi="Book Antiqua" w:cs="Book Antiqua"/>
          <w:color w:val="000000" w:themeColor="text1"/>
        </w:rPr>
        <w:t xml:space="preserve">Remdesivir </w:t>
      </w:r>
      <w:r w:rsidR="005A5132" w:rsidRPr="00317D48">
        <w:rPr>
          <w:rFonts w:ascii="Book Antiqua" w:eastAsia="Book Antiqua" w:hAnsi="Book Antiqua" w:cs="Book Antiqua"/>
          <w:color w:val="000000" w:themeColor="text1"/>
        </w:rPr>
        <w:t xml:space="preserve">has a </w:t>
      </w:r>
      <w:r w:rsidRPr="00317D48">
        <w:rPr>
          <w:rFonts w:ascii="Book Antiqua" w:eastAsia="Book Antiqua" w:hAnsi="Book Antiqua" w:cs="Book Antiqua"/>
          <w:color w:val="000000" w:themeColor="text1"/>
        </w:rPr>
        <w:t>better or comparable tolerability profile than placebo. The findings of safety analys</w:t>
      </w:r>
      <w:r w:rsidR="005A5132" w:rsidRPr="00317D48">
        <w:rPr>
          <w:rFonts w:ascii="Book Antiqua" w:eastAsia="Book Antiqua" w:hAnsi="Book Antiqua" w:cs="Book Antiqua"/>
          <w:color w:val="000000" w:themeColor="text1"/>
        </w:rPr>
        <w:t>e</w:t>
      </w:r>
      <w:r w:rsidRPr="00317D48">
        <w:rPr>
          <w:rFonts w:ascii="Book Antiqua" w:eastAsia="Book Antiqua" w:hAnsi="Book Antiqua" w:cs="Book Antiqua"/>
          <w:color w:val="000000" w:themeColor="text1"/>
        </w:rPr>
        <w:t>s should be interpreted cautiously as rare</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and serious adverse events are usually identified with the widespread use of any drug outside </w:t>
      </w:r>
      <w:r w:rsidR="005A5132" w:rsidRPr="00317D48">
        <w:rPr>
          <w:rFonts w:ascii="Book Antiqua" w:eastAsia="Book Antiqua" w:hAnsi="Book Antiqua" w:cs="Book Antiqua"/>
          <w:color w:val="000000" w:themeColor="text1"/>
        </w:rPr>
        <w:t xml:space="preserve">of </w:t>
      </w:r>
      <w:r w:rsidRPr="00317D48">
        <w:rPr>
          <w:rFonts w:ascii="Book Antiqua" w:eastAsia="Book Antiqua" w:hAnsi="Book Antiqua" w:cs="Book Antiqua"/>
          <w:color w:val="000000" w:themeColor="text1"/>
        </w:rPr>
        <w:t>clinical trials</w:t>
      </w:r>
      <w:r w:rsidRPr="00317D48">
        <w:rPr>
          <w:rFonts w:ascii="Book Antiqua" w:eastAsia="Book Antiqua" w:hAnsi="Book Antiqua" w:cs="Book Antiqua"/>
          <w:color w:val="000000" w:themeColor="text1"/>
          <w:vertAlign w:val="superscript"/>
        </w:rPr>
        <w:t>[28,29]</w:t>
      </w:r>
      <w:r w:rsidRPr="00317D48">
        <w:rPr>
          <w:rFonts w:ascii="Book Antiqua" w:eastAsia="Book Antiqua" w:hAnsi="Book Antiqua" w:cs="Book Antiqua"/>
          <w:color w:val="000000" w:themeColor="text1"/>
        </w:rPr>
        <w:t xml:space="preserve">. Limited information is available for the use of remdesivir in pregnant </w:t>
      </w:r>
      <w:r w:rsidR="005A5132" w:rsidRPr="00317D48">
        <w:rPr>
          <w:rFonts w:ascii="Book Antiqua" w:eastAsia="Book Antiqua" w:hAnsi="Book Antiqua" w:cs="Book Antiqua"/>
          <w:color w:val="000000" w:themeColor="text1"/>
        </w:rPr>
        <w:t>women</w:t>
      </w:r>
      <w:r w:rsidRPr="00317D48">
        <w:rPr>
          <w:rFonts w:ascii="Book Antiqua" w:eastAsia="Book Antiqua" w:hAnsi="Book Antiqua" w:cs="Book Antiqua"/>
          <w:color w:val="000000" w:themeColor="text1"/>
        </w:rPr>
        <w:t xml:space="preserve"> </w:t>
      </w:r>
      <w:r w:rsidR="005A5132" w:rsidRPr="00317D48">
        <w:rPr>
          <w:rFonts w:ascii="Book Antiqua" w:eastAsia="Book Antiqua" w:hAnsi="Book Antiqua" w:cs="Book Antiqua"/>
          <w:color w:val="000000" w:themeColor="text1"/>
        </w:rPr>
        <w:t xml:space="preserve">and patients with </w:t>
      </w:r>
      <w:r w:rsidRPr="00317D48">
        <w:rPr>
          <w:rFonts w:ascii="Book Antiqua" w:eastAsia="Book Antiqua" w:hAnsi="Book Antiqua" w:cs="Book Antiqua"/>
          <w:color w:val="000000" w:themeColor="text1"/>
        </w:rPr>
        <w:t xml:space="preserve">hepatic </w:t>
      </w:r>
      <w:r w:rsidR="005A5132" w:rsidRPr="00317D48">
        <w:rPr>
          <w:rFonts w:ascii="Book Antiqua" w:eastAsia="Book Antiqua" w:hAnsi="Book Antiqua" w:cs="Book Antiqua"/>
          <w:color w:val="000000" w:themeColor="text1"/>
        </w:rPr>
        <w:t xml:space="preserve">or </w:t>
      </w:r>
      <w:r w:rsidRPr="00317D48">
        <w:rPr>
          <w:rFonts w:ascii="Book Antiqua" w:eastAsia="Book Antiqua" w:hAnsi="Book Antiqua" w:cs="Book Antiqua"/>
          <w:color w:val="000000" w:themeColor="text1"/>
        </w:rPr>
        <w:t>renal impairment</w:t>
      </w:r>
      <w:r w:rsidRPr="00317D48">
        <w:rPr>
          <w:rFonts w:ascii="Book Antiqua" w:eastAsia="Book Antiqua" w:hAnsi="Book Antiqua" w:cs="Book Antiqua"/>
          <w:color w:val="000000" w:themeColor="text1"/>
          <w:vertAlign w:val="superscript"/>
        </w:rPr>
        <w:t>[30,31]</w:t>
      </w:r>
      <w:r w:rsidRPr="00317D48">
        <w:rPr>
          <w:rFonts w:ascii="Book Antiqua" w:eastAsia="Book Antiqua" w:hAnsi="Book Antiqua" w:cs="Book Antiqua"/>
          <w:color w:val="000000" w:themeColor="text1"/>
        </w:rPr>
        <w:t>. This is especially important from the aspect of high prevalence of acute kidney injury during and its associated mortality in hospitalized COVID-19 patients</w:t>
      </w:r>
      <w:r w:rsidRPr="00317D48">
        <w:rPr>
          <w:rFonts w:ascii="Book Antiqua" w:eastAsia="Book Antiqua" w:hAnsi="Book Antiqua" w:cs="Book Antiqua"/>
          <w:color w:val="000000" w:themeColor="text1"/>
          <w:vertAlign w:val="superscript"/>
        </w:rPr>
        <w:t>[32]</w:t>
      </w:r>
      <w:r w:rsidRPr="00317D48">
        <w:rPr>
          <w:rFonts w:ascii="Book Antiqua" w:eastAsia="Book Antiqua" w:hAnsi="Book Antiqua" w:cs="Book Antiqua"/>
          <w:color w:val="000000" w:themeColor="text1"/>
        </w:rPr>
        <w:t xml:space="preserve">. </w:t>
      </w:r>
      <w:r w:rsidR="005A5132" w:rsidRPr="00317D48">
        <w:rPr>
          <w:rFonts w:ascii="Book Antiqua" w:eastAsia="Book Antiqua" w:hAnsi="Book Antiqua" w:cs="Book Antiqua"/>
          <w:color w:val="000000" w:themeColor="text1"/>
        </w:rPr>
        <w:t>A</w:t>
      </w:r>
      <w:r w:rsidRPr="00317D48">
        <w:rPr>
          <w:rFonts w:ascii="Book Antiqua" w:eastAsia="Book Antiqua" w:hAnsi="Book Antiqua" w:cs="Book Antiqua"/>
          <w:color w:val="000000" w:themeColor="text1"/>
        </w:rPr>
        <w:t>bnormal liver function test</w:t>
      </w:r>
      <w:r w:rsidR="005A5132" w:rsidRPr="00317D48">
        <w:rPr>
          <w:rFonts w:ascii="Book Antiqua" w:eastAsia="Book Antiqua" w:hAnsi="Book Antiqua" w:cs="Book Antiqua"/>
          <w:color w:val="000000" w:themeColor="text1"/>
        </w:rPr>
        <w:t xml:space="preserve"> values</w:t>
      </w:r>
      <w:r w:rsidRPr="00317D48">
        <w:rPr>
          <w:rFonts w:ascii="Book Antiqua" w:eastAsia="Book Antiqua" w:hAnsi="Book Antiqua" w:cs="Book Antiqua"/>
          <w:color w:val="000000" w:themeColor="text1"/>
        </w:rPr>
        <w:t xml:space="preserve"> </w:t>
      </w:r>
      <w:r w:rsidR="005A5132" w:rsidRPr="00317D48">
        <w:rPr>
          <w:rFonts w:ascii="Book Antiqua" w:eastAsia="Book Antiqua" w:hAnsi="Book Antiqua" w:cs="Book Antiqua"/>
          <w:color w:val="000000" w:themeColor="text1"/>
        </w:rPr>
        <w:t xml:space="preserve">are </w:t>
      </w:r>
      <w:r w:rsidRPr="00317D48">
        <w:rPr>
          <w:rFonts w:ascii="Book Antiqua" w:eastAsia="Book Antiqua" w:hAnsi="Book Antiqua" w:cs="Book Antiqua"/>
          <w:color w:val="000000" w:themeColor="text1"/>
        </w:rPr>
        <w:t>common in COVID-19 patients</w:t>
      </w:r>
      <w:r w:rsidRPr="00317D48">
        <w:rPr>
          <w:rFonts w:ascii="Book Antiqua" w:eastAsia="Book Antiqua" w:hAnsi="Book Antiqua" w:cs="Book Antiqua"/>
          <w:color w:val="000000" w:themeColor="text1"/>
          <w:vertAlign w:val="superscript"/>
        </w:rPr>
        <w:t>[33,34]</w:t>
      </w:r>
      <w:r w:rsidRPr="00317D48">
        <w:rPr>
          <w:rFonts w:ascii="Book Antiqua" w:eastAsia="Book Antiqua" w:hAnsi="Book Antiqua" w:cs="Book Antiqua"/>
          <w:color w:val="000000" w:themeColor="text1"/>
        </w:rPr>
        <w:t>.</w:t>
      </w:r>
    </w:p>
    <w:p w14:paraId="2DE10372" w14:textId="601E6B41" w:rsidR="00A77B3E" w:rsidRPr="00317D48" w:rsidRDefault="00134EF8" w:rsidP="00D16A83">
      <w:pPr>
        <w:adjustRightInd w:val="0"/>
        <w:snapToGrid w:val="0"/>
        <w:spacing w:line="360" w:lineRule="auto"/>
        <w:ind w:firstLineChars="100" w:firstLine="240"/>
        <w:jc w:val="both"/>
        <w:rPr>
          <w:rFonts w:ascii="Book Antiqua" w:hAnsi="Book Antiqua"/>
          <w:color w:val="000000" w:themeColor="text1"/>
        </w:rPr>
      </w:pPr>
      <w:r w:rsidRPr="00317D48">
        <w:rPr>
          <w:rFonts w:ascii="Book Antiqua" w:eastAsia="Book Antiqua" w:hAnsi="Book Antiqua" w:cs="Book Antiqua"/>
          <w:color w:val="000000" w:themeColor="text1"/>
        </w:rPr>
        <w:t xml:space="preserve">Our study has several limitations. Although there was </w:t>
      </w:r>
      <w:r w:rsidR="005A5132" w:rsidRPr="00317D48">
        <w:rPr>
          <w:rFonts w:ascii="Book Antiqua" w:eastAsia="Book Antiqua" w:hAnsi="Book Antiqua" w:cs="Book Antiqua"/>
          <w:color w:val="000000" w:themeColor="text1"/>
        </w:rPr>
        <w:t xml:space="preserve">a </w:t>
      </w:r>
      <w:r w:rsidRPr="00317D48">
        <w:rPr>
          <w:rFonts w:ascii="Book Antiqua" w:eastAsia="Book Antiqua" w:hAnsi="Book Antiqua" w:cs="Book Antiqua"/>
          <w:color w:val="000000" w:themeColor="text1"/>
        </w:rPr>
        <w:t>meticulous search</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to identify published studies on PubMed and Google Scholar as well as preprint version</w:t>
      </w:r>
      <w:r w:rsidR="005A5132" w:rsidRPr="00317D48">
        <w:rPr>
          <w:rFonts w:ascii="Book Antiqua" w:eastAsia="Book Antiqua" w:hAnsi="Book Antiqua" w:cs="Book Antiqua"/>
          <w:color w:val="000000" w:themeColor="text1"/>
        </w:rPr>
        <w:t>s</w:t>
      </w:r>
      <w:r w:rsidRPr="00317D48">
        <w:rPr>
          <w:rFonts w:ascii="Book Antiqua" w:eastAsia="Book Antiqua" w:hAnsi="Book Antiqua" w:cs="Book Antiqua"/>
          <w:color w:val="000000" w:themeColor="text1"/>
        </w:rPr>
        <w:t xml:space="preserve"> of studies on </w:t>
      </w:r>
      <w:r w:rsidR="00317D48">
        <w:rPr>
          <w:rFonts w:ascii="Book Antiqua" w:eastAsia="Book Antiqua" w:hAnsi="Book Antiqua" w:cs="Book Antiqua"/>
          <w:color w:val="000000" w:themeColor="text1"/>
        </w:rPr>
        <w:t>M</w:t>
      </w:r>
      <w:r w:rsidRPr="00317D48">
        <w:rPr>
          <w:rFonts w:ascii="Book Antiqua" w:eastAsia="Book Antiqua" w:hAnsi="Book Antiqua" w:cs="Book Antiqua"/>
          <w:color w:val="000000" w:themeColor="text1"/>
        </w:rPr>
        <w:t>edrxiv and other databases, we could identify only four</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published randomized trials </w:t>
      </w:r>
      <w:r w:rsidR="005A5132" w:rsidRPr="00317D48">
        <w:rPr>
          <w:rFonts w:ascii="Book Antiqua" w:eastAsia="Book Antiqua" w:hAnsi="Book Antiqua" w:cs="Book Antiqua"/>
          <w:color w:val="000000" w:themeColor="text1"/>
        </w:rPr>
        <w:lastRenderedPageBreak/>
        <w:t xml:space="preserve">to </w:t>
      </w:r>
      <w:r w:rsidRPr="00317D48">
        <w:rPr>
          <w:rFonts w:ascii="Book Antiqua" w:eastAsia="Book Antiqua" w:hAnsi="Book Antiqua" w:cs="Book Antiqua"/>
          <w:color w:val="000000" w:themeColor="text1"/>
        </w:rPr>
        <w:t>date. The findings of this study could indicate trends rather than confirmation</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due to non-consideration of the impact of co-morbidities</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and</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severity status. We could not </w:t>
      </w:r>
      <w:r w:rsidR="00317D48" w:rsidRPr="00317D48">
        <w:rPr>
          <w:rFonts w:ascii="Book Antiqua" w:eastAsia="Book Antiqua" w:hAnsi="Book Antiqua" w:cs="Book Antiqua"/>
          <w:color w:val="000000" w:themeColor="text1"/>
        </w:rPr>
        <w:t>analyze</w:t>
      </w:r>
      <w:r w:rsidRPr="00317D48">
        <w:rPr>
          <w:rFonts w:ascii="Book Antiqua" w:eastAsia="Book Antiqua" w:hAnsi="Book Antiqua" w:cs="Book Antiqua"/>
          <w:color w:val="000000" w:themeColor="text1"/>
        </w:rPr>
        <w:t xml:space="preserve"> the impact of remdesivir on virological cure. While this study was under peer-review, few meta-analys</w:t>
      </w:r>
      <w:r w:rsidR="005A5132" w:rsidRPr="00317D48">
        <w:rPr>
          <w:rFonts w:ascii="Book Antiqua" w:eastAsia="Book Antiqua" w:hAnsi="Book Antiqua" w:cs="Book Antiqua"/>
          <w:color w:val="000000" w:themeColor="text1"/>
        </w:rPr>
        <w:t>e</w:t>
      </w:r>
      <w:r w:rsidRPr="00317D48">
        <w:rPr>
          <w:rFonts w:ascii="Book Antiqua" w:eastAsia="Book Antiqua" w:hAnsi="Book Antiqua" w:cs="Book Antiqua"/>
          <w:color w:val="000000" w:themeColor="text1"/>
        </w:rPr>
        <w:t xml:space="preserve">s of remdesivir against COVID-19 </w:t>
      </w:r>
      <w:r w:rsidR="005A5132" w:rsidRPr="00317D48">
        <w:rPr>
          <w:rFonts w:ascii="Book Antiqua" w:eastAsia="Book Antiqua" w:hAnsi="Book Antiqua" w:cs="Book Antiqua"/>
          <w:color w:val="000000" w:themeColor="text1"/>
        </w:rPr>
        <w:t xml:space="preserve">have been </w:t>
      </w:r>
      <w:r w:rsidRPr="00317D48">
        <w:rPr>
          <w:rFonts w:ascii="Book Antiqua" w:eastAsia="Book Antiqua" w:hAnsi="Book Antiqua" w:cs="Book Antiqua"/>
          <w:color w:val="000000" w:themeColor="text1"/>
        </w:rPr>
        <w:t>published. The earlier studies included randomized and observational studies</w:t>
      </w:r>
      <w:r w:rsidRPr="00317D48">
        <w:rPr>
          <w:rFonts w:ascii="Book Antiqua" w:eastAsia="Book Antiqua" w:hAnsi="Book Antiqua" w:cs="Book Antiqua"/>
          <w:color w:val="000000" w:themeColor="text1"/>
          <w:vertAlign w:val="superscript"/>
        </w:rPr>
        <w:t>[35,36]</w:t>
      </w:r>
      <w:r w:rsidRPr="00317D48">
        <w:rPr>
          <w:rFonts w:ascii="Book Antiqua" w:eastAsia="Book Antiqua" w:hAnsi="Book Antiqua" w:cs="Book Antiqua"/>
          <w:color w:val="000000" w:themeColor="text1"/>
        </w:rPr>
        <w:t>, did not perform sensitivity analys</w:t>
      </w:r>
      <w:r w:rsidR="005A5132" w:rsidRPr="00317D48">
        <w:rPr>
          <w:rFonts w:ascii="Book Antiqua" w:eastAsia="Book Antiqua" w:hAnsi="Book Antiqua" w:cs="Book Antiqua"/>
          <w:color w:val="000000" w:themeColor="text1"/>
        </w:rPr>
        <w:t>e</w:t>
      </w:r>
      <w:r w:rsidRPr="00317D48">
        <w:rPr>
          <w:rFonts w:ascii="Book Antiqua" w:eastAsia="Book Antiqua" w:hAnsi="Book Antiqua" w:cs="Book Antiqua"/>
          <w:color w:val="000000" w:themeColor="text1"/>
        </w:rPr>
        <w:t>s</w:t>
      </w:r>
      <w:r w:rsidRPr="00317D48">
        <w:rPr>
          <w:rFonts w:ascii="Book Antiqua" w:eastAsia="Book Antiqua" w:hAnsi="Book Antiqua" w:cs="Book Antiqua"/>
          <w:color w:val="000000" w:themeColor="text1"/>
          <w:vertAlign w:val="superscript"/>
        </w:rPr>
        <w:t>[37</w:t>
      </w:r>
      <w:r w:rsidR="00535E7E" w:rsidRPr="00317D48">
        <w:rPr>
          <w:rFonts w:ascii="Book Antiqua" w:eastAsia="Book Antiqua" w:hAnsi="Book Antiqua" w:cs="Book Antiqua"/>
          <w:color w:val="000000" w:themeColor="text1"/>
          <w:vertAlign w:val="superscript"/>
        </w:rPr>
        <w:t>-</w:t>
      </w:r>
      <w:r w:rsidRPr="00317D48">
        <w:rPr>
          <w:rFonts w:ascii="Book Antiqua" w:eastAsia="Book Antiqua" w:hAnsi="Book Antiqua" w:cs="Book Antiqua"/>
          <w:color w:val="000000" w:themeColor="text1"/>
          <w:vertAlign w:val="superscript"/>
        </w:rPr>
        <w:t>39]</w:t>
      </w:r>
      <w:r w:rsidRPr="00317D48">
        <w:rPr>
          <w:rFonts w:ascii="Book Antiqua" w:eastAsia="Book Antiqua" w:hAnsi="Book Antiqua" w:cs="Book Antiqua"/>
          <w:color w:val="000000" w:themeColor="text1"/>
        </w:rPr>
        <w:t xml:space="preserve"> and </w:t>
      </w:r>
      <w:r w:rsidR="005A5132" w:rsidRPr="00317D48">
        <w:rPr>
          <w:rFonts w:ascii="Book Antiqua" w:eastAsia="Book Antiqua" w:hAnsi="Book Antiqua" w:cs="Book Antiqua"/>
          <w:color w:val="000000" w:themeColor="text1"/>
        </w:rPr>
        <w:t xml:space="preserve">did </w:t>
      </w:r>
      <w:r w:rsidRPr="00317D48">
        <w:rPr>
          <w:rFonts w:ascii="Book Antiqua" w:eastAsia="Book Antiqua" w:hAnsi="Book Antiqua" w:cs="Book Antiqua"/>
          <w:color w:val="000000" w:themeColor="text1"/>
        </w:rPr>
        <w:t>not include quality assessment of</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efficacy and safety parameters as per the GRADE approach</w:t>
      </w:r>
      <w:r w:rsidRPr="00317D48">
        <w:rPr>
          <w:rFonts w:ascii="Book Antiqua" w:eastAsia="Book Antiqua" w:hAnsi="Book Antiqua" w:cs="Book Antiqua"/>
          <w:color w:val="000000" w:themeColor="text1"/>
          <w:vertAlign w:val="superscript"/>
        </w:rPr>
        <w:t>[37</w:t>
      </w:r>
      <w:r w:rsidR="00535E7E" w:rsidRPr="00317D48">
        <w:rPr>
          <w:rFonts w:ascii="Book Antiqua" w:eastAsia="Book Antiqua" w:hAnsi="Book Antiqua" w:cs="Book Antiqua"/>
          <w:color w:val="000000" w:themeColor="text1"/>
          <w:vertAlign w:val="superscript"/>
        </w:rPr>
        <w:t>-</w:t>
      </w:r>
      <w:r w:rsidRPr="00317D48">
        <w:rPr>
          <w:rFonts w:ascii="Book Antiqua" w:eastAsia="Book Antiqua" w:hAnsi="Book Antiqua" w:cs="Book Antiqua"/>
          <w:color w:val="000000" w:themeColor="text1"/>
          <w:vertAlign w:val="superscript"/>
        </w:rPr>
        <w:t>39]</w:t>
      </w:r>
      <w:r w:rsidRPr="00317D48">
        <w:rPr>
          <w:rFonts w:ascii="Book Antiqua" w:eastAsia="Book Antiqua" w:hAnsi="Book Antiqua" w:cs="Book Antiqua"/>
          <w:color w:val="000000" w:themeColor="text1"/>
        </w:rPr>
        <w:t>.</w:t>
      </w:r>
    </w:p>
    <w:p w14:paraId="2C4DFEC3"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47334A38"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caps/>
          <w:color w:val="000000" w:themeColor="text1"/>
          <w:u w:val="single"/>
        </w:rPr>
        <w:t>CONCLUSION</w:t>
      </w:r>
    </w:p>
    <w:p w14:paraId="1259CE99" w14:textId="12E1A92E"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The </w:t>
      </w:r>
      <w:r w:rsidR="005A5132" w:rsidRPr="00317D48">
        <w:rPr>
          <w:rFonts w:ascii="Book Antiqua" w:eastAsia="Book Antiqua" w:hAnsi="Book Antiqua" w:cs="Book Antiqua"/>
          <w:color w:val="000000" w:themeColor="text1"/>
        </w:rPr>
        <w:t xml:space="preserve">benefits </w:t>
      </w:r>
      <w:r w:rsidRPr="00317D48">
        <w:rPr>
          <w:rFonts w:ascii="Book Antiqua" w:eastAsia="Book Antiqua" w:hAnsi="Book Antiqua" w:cs="Book Antiqua"/>
          <w:color w:val="000000" w:themeColor="text1"/>
        </w:rPr>
        <w:t xml:space="preserve">of remdesivir over placebo </w:t>
      </w:r>
      <w:r w:rsidR="005A5132" w:rsidRPr="00317D48">
        <w:rPr>
          <w:rFonts w:ascii="Book Antiqua" w:eastAsia="Book Antiqua" w:hAnsi="Book Antiqua" w:cs="Book Antiqua"/>
          <w:color w:val="000000" w:themeColor="text1"/>
        </w:rPr>
        <w:t xml:space="preserve">were </w:t>
      </w:r>
      <w:r w:rsidRPr="00317D48">
        <w:rPr>
          <w:rFonts w:ascii="Book Antiqua" w:eastAsia="Book Antiqua" w:hAnsi="Book Antiqua" w:cs="Book Antiqua"/>
          <w:color w:val="000000" w:themeColor="text1"/>
        </w:rPr>
        <w:t xml:space="preserve">significant </w:t>
      </w:r>
      <w:r w:rsidR="005A5132" w:rsidRPr="00317D48">
        <w:rPr>
          <w:rFonts w:ascii="Book Antiqua" w:eastAsia="Book Antiqua" w:hAnsi="Book Antiqua" w:cs="Book Antiqua"/>
          <w:color w:val="000000" w:themeColor="text1"/>
        </w:rPr>
        <w:t xml:space="preserve">only </w:t>
      </w:r>
      <w:r w:rsidRPr="00317D48">
        <w:rPr>
          <w:rFonts w:ascii="Book Antiqua" w:eastAsia="Book Antiqua" w:hAnsi="Book Antiqua" w:cs="Book Antiqua"/>
          <w:color w:val="000000" w:themeColor="text1"/>
        </w:rPr>
        <w:t>in causing</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higher rates of clinical cure. Use of remdesivir can be continued on </w:t>
      </w:r>
      <w:r w:rsidR="005A5132" w:rsidRPr="00317D48">
        <w:rPr>
          <w:rFonts w:ascii="Book Antiqua" w:eastAsia="Book Antiqua" w:hAnsi="Book Antiqua" w:cs="Book Antiqua"/>
          <w:color w:val="000000" w:themeColor="text1"/>
        </w:rPr>
        <w:t xml:space="preserve">a </w:t>
      </w:r>
      <w:r w:rsidRPr="00317D48">
        <w:rPr>
          <w:rFonts w:ascii="Book Antiqua" w:eastAsia="Book Antiqua" w:hAnsi="Book Antiqua" w:cs="Book Antiqua"/>
          <w:color w:val="000000" w:themeColor="text1"/>
        </w:rPr>
        <w:t>compassionate</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basis in the absence of specific antiviral drug</w:t>
      </w:r>
      <w:r w:rsidR="005A5132" w:rsidRPr="00317D48">
        <w:rPr>
          <w:rFonts w:ascii="Book Antiqua" w:eastAsia="Book Antiqua" w:hAnsi="Book Antiqua" w:cs="Book Antiqua"/>
          <w:color w:val="000000" w:themeColor="text1"/>
        </w:rPr>
        <w:t>s</w:t>
      </w:r>
      <w:r w:rsidRPr="00317D48">
        <w:rPr>
          <w:rFonts w:ascii="Book Antiqua" w:eastAsia="Book Antiqua" w:hAnsi="Book Antiqua" w:cs="Book Antiqua"/>
          <w:color w:val="000000" w:themeColor="text1"/>
        </w:rPr>
        <w:t xml:space="preserve">. The evidence is based on </w:t>
      </w:r>
      <w:r w:rsidR="005A5132" w:rsidRPr="00317D48">
        <w:rPr>
          <w:rFonts w:ascii="Book Antiqua" w:eastAsia="Book Antiqua" w:hAnsi="Book Antiqua" w:cs="Book Antiqua"/>
          <w:color w:val="000000" w:themeColor="text1"/>
        </w:rPr>
        <w:t xml:space="preserve">only </w:t>
      </w:r>
      <w:r w:rsidRPr="00317D48">
        <w:rPr>
          <w:rFonts w:ascii="Book Antiqua" w:eastAsia="Book Antiqua" w:hAnsi="Book Antiqua" w:cs="Book Antiqua"/>
          <w:color w:val="000000" w:themeColor="text1"/>
        </w:rPr>
        <w:t>four</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clinical trials.</w:t>
      </w:r>
    </w:p>
    <w:p w14:paraId="4744A44A" w14:textId="77777777" w:rsidR="00D90463" w:rsidRPr="00317D48" w:rsidRDefault="00D90463" w:rsidP="00D16A83">
      <w:pPr>
        <w:adjustRightInd w:val="0"/>
        <w:snapToGrid w:val="0"/>
        <w:spacing w:line="360" w:lineRule="auto"/>
        <w:jc w:val="both"/>
        <w:rPr>
          <w:rFonts w:ascii="Book Antiqua" w:eastAsia="Book Antiqua" w:hAnsi="Book Antiqua" w:cs="Book Antiqua"/>
          <w:b/>
          <w:caps/>
          <w:color w:val="000000" w:themeColor="text1"/>
          <w:u w:val="single"/>
        </w:rPr>
      </w:pPr>
    </w:p>
    <w:p w14:paraId="276B588A" w14:textId="306FACCB"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caps/>
          <w:color w:val="000000" w:themeColor="text1"/>
          <w:u w:val="single"/>
        </w:rPr>
        <w:t>ARTICLE HIGHLIGHTS</w:t>
      </w:r>
    </w:p>
    <w:p w14:paraId="5C306525"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i/>
          <w:color w:val="000000" w:themeColor="text1"/>
        </w:rPr>
        <w:t>Research background</w:t>
      </w:r>
    </w:p>
    <w:p w14:paraId="47A5336D" w14:textId="5E1B1EBB"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There are no specific antiviral drugs</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currently available to combat </w:t>
      </w:r>
      <w:r w:rsidR="00D90463" w:rsidRPr="00317D48">
        <w:rPr>
          <w:rFonts w:ascii="Book Antiqua" w:eastAsia="Book Antiqua" w:hAnsi="Book Antiqua" w:cs="Book Antiqua"/>
          <w:color w:val="000000" w:themeColor="text1"/>
        </w:rPr>
        <w:t>coronavirus disease 2019 (COVID-19)</w:t>
      </w:r>
      <w:r w:rsidRPr="00317D48">
        <w:rPr>
          <w:rFonts w:ascii="Book Antiqua" w:eastAsia="Book Antiqua" w:hAnsi="Book Antiqua" w:cs="Book Antiqua"/>
          <w:color w:val="000000" w:themeColor="text1"/>
        </w:rPr>
        <w:t xml:space="preserve"> caused by novel virus </w:t>
      </w:r>
      <w:r w:rsidR="00FE257D" w:rsidRPr="00317D48">
        <w:rPr>
          <w:rFonts w:ascii="Book Antiqua" w:eastAsia="Book Antiqua" w:hAnsi="Book Antiqua" w:cs="Book Antiqua"/>
          <w:color w:val="000000" w:themeColor="text1"/>
        </w:rPr>
        <w:t>severe acute respiratory syndrome coronavirus 2</w:t>
      </w:r>
      <w:r w:rsidRPr="00317D48">
        <w:rPr>
          <w:rFonts w:ascii="Book Antiqua" w:eastAsia="Book Antiqua" w:hAnsi="Book Antiqua" w:cs="Book Antiqua"/>
          <w:color w:val="000000" w:themeColor="text1"/>
        </w:rPr>
        <w:t xml:space="preserve">. This has promoted the </w:t>
      </w:r>
      <w:r w:rsidR="005A5132" w:rsidRPr="00317D48">
        <w:rPr>
          <w:rFonts w:ascii="Book Antiqua" w:eastAsia="Book Antiqua" w:hAnsi="Book Antiqua" w:cs="Book Antiqua"/>
          <w:color w:val="000000" w:themeColor="text1"/>
        </w:rPr>
        <w:t xml:space="preserve">evaluation </w:t>
      </w:r>
      <w:r w:rsidRPr="00317D48">
        <w:rPr>
          <w:rFonts w:ascii="Book Antiqua" w:eastAsia="Book Antiqua" w:hAnsi="Book Antiqua" w:cs="Book Antiqua"/>
          <w:color w:val="000000" w:themeColor="text1"/>
        </w:rPr>
        <w:t xml:space="preserve">of various </w:t>
      </w:r>
      <w:r w:rsidR="00317D48" w:rsidRPr="00317D48">
        <w:rPr>
          <w:rFonts w:ascii="Book Antiqua" w:eastAsia="Book Antiqua" w:hAnsi="Book Antiqua" w:cs="Book Antiqua"/>
          <w:color w:val="000000" w:themeColor="text1"/>
        </w:rPr>
        <w:t>previously</w:t>
      </w:r>
      <w:r w:rsidR="005A5132"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approved drugs as an effective treatment for COVID-19. Remdesivir is one such re</w:t>
      </w:r>
      <w:r w:rsidR="00567D17">
        <w:rPr>
          <w:rFonts w:ascii="Book Antiqua" w:eastAsia="Book Antiqua" w:hAnsi="Book Antiqua" w:cs="Book Antiqua"/>
          <w:color w:val="000000" w:themeColor="text1"/>
        </w:rPr>
        <w:t>purposed</w:t>
      </w:r>
      <w:r w:rsidR="00FE257D" w:rsidRPr="00317D48">
        <w:rPr>
          <w:rFonts w:ascii="Book Antiqua" w:eastAsia="Book Antiqua" w:hAnsi="Book Antiqua" w:cs="Book Antiqua"/>
          <w:color w:val="000000" w:themeColor="text1"/>
        </w:rPr>
        <w:t xml:space="preserve"> drug </w:t>
      </w:r>
      <w:r w:rsidRPr="00317D48">
        <w:rPr>
          <w:rFonts w:ascii="Book Antiqua" w:eastAsia="Book Antiqua" w:hAnsi="Book Antiqua" w:cs="Book Antiqua"/>
          <w:color w:val="000000" w:themeColor="text1"/>
        </w:rPr>
        <w:t>currently under investigation against COVID-19.</w:t>
      </w:r>
    </w:p>
    <w:p w14:paraId="27B2C786"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109D1AE0"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i/>
          <w:color w:val="000000" w:themeColor="text1"/>
        </w:rPr>
        <w:t>Research motivation</w:t>
      </w:r>
    </w:p>
    <w:p w14:paraId="761CC9E1" w14:textId="5176D4FB" w:rsidR="00A77B3E" w:rsidRPr="00317D48" w:rsidRDefault="00FE257D"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shd w:val="clear" w:color="auto" w:fill="FFFFFF"/>
        </w:rPr>
        <w:t xml:space="preserve">This study </w:t>
      </w:r>
      <w:r w:rsidR="00134EF8" w:rsidRPr="00317D48">
        <w:rPr>
          <w:rFonts w:ascii="Book Antiqua" w:eastAsia="Book Antiqua" w:hAnsi="Book Antiqua" w:cs="Book Antiqua"/>
          <w:color w:val="000000" w:themeColor="text1"/>
          <w:shd w:val="clear" w:color="auto" w:fill="FFFFFF"/>
        </w:rPr>
        <w:t>investigate</w:t>
      </w:r>
      <w:r w:rsidRPr="00317D48">
        <w:rPr>
          <w:rFonts w:ascii="Book Antiqua" w:eastAsia="Book Antiqua" w:hAnsi="Book Antiqua" w:cs="Book Antiqua"/>
          <w:color w:val="000000" w:themeColor="text1"/>
          <w:shd w:val="clear" w:color="auto" w:fill="FFFFFF"/>
        </w:rPr>
        <w:t>d</w:t>
      </w:r>
      <w:r w:rsidR="00134EF8" w:rsidRPr="00317D48">
        <w:rPr>
          <w:rFonts w:ascii="Book Antiqua" w:eastAsia="Book Antiqua" w:hAnsi="Book Antiqua" w:cs="Book Antiqua"/>
          <w:color w:val="000000" w:themeColor="text1"/>
          <w:shd w:val="clear" w:color="auto" w:fill="FFFFFF"/>
        </w:rPr>
        <w:t xml:space="preserve"> whether</w:t>
      </w:r>
      <w:r w:rsidRPr="00317D48">
        <w:rPr>
          <w:rFonts w:ascii="Book Antiqua" w:eastAsia="Book Antiqua" w:hAnsi="Book Antiqua" w:cs="Book Antiqua"/>
          <w:color w:val="000000" w:themeColor="text1"/>
          <w:shd w:val="clear" w:color="auto" w:fill="FFFFFF"/>
        </w:rPr>
        <w:t xml:space="preserve"> </w:t>
      </w:r>
      <w:r w:rsidR="00134EF8" w:rsidRPr="00317D48">
        <w:rPr>
          <w:rFonts w:ascii="Book Antiqua" w:eastAsia="Book Antiqua" w:hAnsi="Book Antiqua" w:cs="Book Antiqua"/>
          <w:color w:val="000000" w:themeColor="text1"/>
          <w:shd w:val="clear" w:color="auto" w:fill="FFFFFF"/>
        </w:rPr>
        <w:t>remdesivir</w:t>
      </w:r>
      <w:r w:rsidR="00993821" w:rsidRPr="00317D48">
        <w:rPr>
          <w:rFonts w:ascii="Book Antiqua" w:eastAsia="Book Antiqua" w:hAnsi="Book Antiqua" w:cs="Book Antiqua"/>
          <w:color w:val="000000" w:themeColor="text1"/>
          <w:shd w:val="clear" w:color="auto" w:fill="FFFFFF"/>
        </w:rPr>
        <w:t xml:space="preserve"> </w:t>
      </w:r>
      <w:r w:rsidR="00134EF8" w:rsidRPr="00317D48">
        <w:rPr>
          <w:rFonts w:ascii="Book Antiqua" w:eastAsia="Book Antiqua" w:hAnsi="Book Antiqua" w:cs="Book Antiqua"/>
          <w:color w:val="000000" w:themeColor="text1"/>
          <w:shd w:val="clear" w:color="auto" w:fill="FFFFFF"/>
        </w:rPr>
        <w:t>is an effective and safe option to</w:t>
      </w:r>
      <w:r w:rsidR="00993821" w:rsidRPr="00317D48">
        <w:rPr>
          <w:rFonts w:ascii="Book Antiqua" w:eastAsia="Book Antiqua" w:hAnsi="Book Antiqua" w:cs="Book Antiqua"/>
          <w:color w:val="000000" w:themeColor="text1"/>
          <w:shd w:val="clear" w:color="auto" w:fill="FFFFFF"/>
        </w:rPr>
        <w:t xml:space="preserve"> </w:t>
      </w:r>
      <w:r w:rsidR="00134EF8" w:rsidRPr="00317D48">
        <w:rPr>
          <w:rFonts w:ascii="Book Antiqua" w:eastAsia="Book Antiqua" w:hAnsi="Book Antiqua" w:cs="Book Antiqua"/>
          <w:color w:val="000000" w:themeColor="text1"/>
          <w:shd w:val="clear" w:color="auto" w:fill="FFFFFF"/>
        </w:rPr>
        <w:t>treat</w:t>
      </w:r>
      <w:r w:rsidR="00993821" w:rsidRPr="00317D48">
        <w:rPr>
          <w:rFonts w:ascii="Book Antiqua" w:eastAsia="Book Antiqua" w:hAnsi="Book Antiqua" w:cs="Book Antiqua"/>
          <w:color w:val="000000" w:themeColor="text1"/>
          <w:shd w:val="clear" w:color="auto" w:fill="FFFFFF"/>
        </w:rPr>
        <w:t xml:space="preserve"> </w:t>
      </w:r>
      <w:r w:rsidR="00134EF8" w:rsidRPr="00317D48">
        <w:rPr>
          <w:rFonts w:ascii="Book Antiqua" w:eastAsia="Book Antiqua" w:hAnsi="Book Antiqua" w:cs="Book Antiqua"/>
          <w:color w:val="000000" w:themeColor="text1"/>
          <w:shd w:val="clear" w:color="auto" w:fill="FFFFFF"/>
        </w:rPr>
        <w:t>COVID-19 patients</w:t>
      </w:r>
      <w:r w:rsidRPr="00317D48">
        <w:rPr>
          <w:rFonts w:ascii="Book Antiqua" w:eastAsia="Book Antiqua" w:hAnsi="Book Antiqua" w:cs="Book Antiqua"/>
          <w:color w:val="000000" w:themeColor="text1"/>
          <w:shd w:val="clear" w:color="auto" w:fill="FFFFFF"/>
        </w:rPr>
        <w:t>.</w:t>
      </w:r>
    </w:p>
    <w:p w14:paraId="4979BA05"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5DE22044"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i/>
          <w:color w:val="000000" w:themeColor="text1"/>
        </w:rPr>
        <w:t>Research objectives</w:t>
      </w:r>
    </w:p>
    <w:p w14:paraId="46FCB15C" w14:textId="5AA8FB23" w:rsidR="00A77B3E" w:rsidRPr="00317D48" w:rsidRDefault="00FE257D"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shd w:val="clear" w:color="auto" w:fill="FFFFFF"/>
        </w:rPr>
        <w:t xml:space="preserve">In this study, the authors </w:t>
      </w:r>
      <w:r w:rsidR="00134EF8" w:rsidRPr="00317D48">
        <w:rPr>
          <w:rFonts w:ascii="Book Antiqua" w:eastAsia="Book Antiqua" w:hAnsi="Book Antiqua" w:cs="Book Antiqua"/>
          <w:color w:val="000000" w:themeColor="text1"/>
          <w:shd w:val="clear" w:color="auto" w:fill="FFFFFF"/>
        </w:rPr>
        <w:t xml:space="preserve">aimed to </w:t>
      </w:r>
      <w:r w:rsidR="005A5132" w:rsidRPr="00317D48">
        <w:rPr>
          <w:rFonts w:ascii="Book Antiqua" w:eastAsia="Book Antiqua" w:hAnsi="Book Antiqua" w:cs="Book Antiqua"/>
          <w:color w:val="000000" w:themeColor="text1"/>
          <w:shd w:val="clear" w:color="auto" w:fill="FFFFFF"/>
        </w:rPr>
        <w:t xml:space="preserve">provide a </w:t>
      </w:r>
      <w:r w:rsidR="00134EF8" w:rsidRPr="00317D48">
        <w:rPr>
          <w:rFonts w:ascii="Book Antiqua" w:eastAsia="Book Antiqua" w:hAnsi="Book Antiqua" w:cs="Book Antiqua"/>
          <w:color w:val="000000" w:themeColor="text1"/>
          <w:shd w:val="clear" w:color="auto" w:fill="FFFFFF"/>
        </w:rPr>
        <w:t>meta-analytic summary</w:t>
      </w:r>
      <w:r w:rsidR="00993821" w:rsidRPr="00317D48">
        <w:rPr>
          <w:rFonts w:ascii="Book Antiqua" w:eastAsia="Book Antiqua" w:hAnsi="Book Antiqua" w:cs="Book Antiqua"/>
          <w:color w:val="000000" w:themeColor="text1"/>
          <w:shd w:val="clear" w:color="auto" w:fill="FFFFFF"/>
        </w:rPr>
        <w:t xml:space="preserve"> </w:t>
      </w:r>
      <w:r w:rsidR="00134EF8" w:rsidRPr="00317D48">
        <w:rPr>
          <w:rFonts w:ascii="Book Antiqua" w:eastAsia="Book Antiqua" w:hAnsi="Book Antiqua" w:cs="Book Antiqua"/>
          <w:color w:val="000000" w:themeColor="text1"/>
          <w:shd w:val="clear" w:color="auto" w:fill="FFFFFF"/>
        </w:rPr>
        <w:t xml:space="preserve">of </w:t>
      </w:r>
      <w:r w:rsidR="005A5132" w:rsidRPr="00317D48">
        <w:rPr>
          <w:rFonts w:ascii="Book Antiqua" w:eastAsia="Book Antiqua" w:hAnsi="Book Antiqua" w:cs="Book Antiqua"/>
          <w:color w:val="000000" w:themeColor="text1"/>
          <w:shd w:val="clear" w:color="auto" w:fill="FFFFFF"/>
        </w:rPr>
        <w:t xml:space="preserve">the </w:t>
      </w:r>
      <w:r w:rsidR="00134EF8" w:rsidRPr="00317D48">
        <w:rPr>
          <w:rFonts w:ascii="Book Antiqua" w:eastAsia="Book Antiqua" w:hAnsi="Book Antiqua" w:cs="Book Antiqua"/>
          <w:color w:val="000000" w:themeColor="text1"/>
          <w:shd w:val="clear" w:color="auto" w:fill="FFFFFF"/>
        </w:rPr>
        <w:t xml:space="preserve">efficacy and safety outcomes in COVID-19 patients with the use of remdesivir as compared </w:t>
      </w:r>
      <w:r w:rsidR="005A5132" w:rsidRPr="00317D48">
        <w:rPr>
          <w:rFonts w:ascii="Book Antiqua" w:eastAsia="Book Antiqua" w:hAnsi="Book Antiqua" w:cs="Book Antiqua"/>
          <w:color w:val="000000" w:themeColor="text1"/>
          <w:shd w:val="clear" w:color="auto" w:fill="FFFFFF"/>
        </w:rPr>
        <w:t xml:space="preserve">with </w:t>
      </w:r>
      <w:r w:rsidR="00134EF8" w:rsidRPr="00317D48">
        <w:rPr>
          <w:rFonts w:ascii="Book Antiqua" w:eastAsia="Book Antiqua" w:hAnsi="Book Antiqua" w:cs="Book Antiqua"/>
          <w:color w:val="000000" w:themeColor="text1"/>
          <w:shd w:val="clear" w:color="auto" w:fill="FFFFFF"/>
        </w:rPr>
        <w:t>control interventions.</w:t>
      </w:r>
    </w:p>
    <w:p w14:paraId="672CFC66"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43DBB710"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i/>
          <w:color w:val="000000" w:themeColor="text1"/>
        </w:rPr>
        <w:lastRenderedPageBreak/>
        <w:t>Research methods</w:t>
      </w:r>
    </w:p>
    <w:p w14:paraId="5F0AAAC4" w14:textId="266C702F"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shd w:val="clear" w:color="auto" w:fill="FFFFFF"/>
        </w:rPr>
        <w:t>A literature search was conducted to identify studies</w:t>
      </w:r>
      <w:r w:rsidR="00993821" w:rsidRPr="00317D48">
        <w:rPr>
          <w:rFonts w:ascii="Book Antiqua" w:eastAsia="Book Antiqua" w:hAnsi="Book Antiqua" w:cs="Book Antiqua"/>
          <w:color w:val="000000" w:themeColor="text1"/>
          <w:shd w:val="clear" w:color="auto" w:fill="FFFFFF"/>
        </w:rPr>
        <w:t xml:space="preserve"> </w:t>
      </w:r>
      <w:r w:rsidR="005A5132" w:rsidRPr="00317D48">
        <w:rPr>
          <w:rFonts w:ascii="Book Antiqua" w:eastAsia="Book Antiqua" w:hAnsi="Book Antiqua" w:cs="Book Antiqua"/>
          <w:color w:val="000000" w:themeColor="text1"/>
          <w:shd w:val="clear" w:color="auto" w:fill="FFFFFF"/>
        </w:rPr>
        <w:t xml:space="preserve">published through </w:t>
      </w:r>
      <w:r w:rsidRPr="00317D48">
        <w:rPr>
          <w:rFonts w:ascii="Book Antiqua" w:eastAsia="Book Antiqua" w:hAnsi="Book Antiqua" w:cs="Book Antiqua"/>
          <w:color w:val="000000" w:themeColor="text1"/>
          <w:shd w:val="clear" w:color="auto" w:fill="FFFFFF"/>
        </w:rPr>
        <w:t>October</w:t>
      </w:r>
      <w:r w:rsidR="00016EA7" w:rsidRPr="00317D48">
        <w:rPr>
          <w:rFonts w:ascii="Book Antiqua" w:eastAsia="Book Antiqua" w:hAnsi="Book Antiqua" w:cs="Book Antiqua"/>
          <w:color w:val="000000" w:themeColor="text1"/>
          <w:shd w:val="clear" w:color="auto" w:fill="FFFFFF"/>
        </w:rPr>
        <w:t xml:space="preserve"> 28</w:t>
      </w:r>
      <w:r w:rsidRPr="00317D48">
        <w:rPr>
          <w:rFonts w:ascii="Book Antiqua" w:eastAsia="Book Antiqua" w:hAnsi="Book Antiqua" w:cs="Book Antiqua"/>
          <w:color w:val="000000" w:themeColor="text1"/>
          <w:shd w:val="clear" w:color="auto" w:fill="FFFFFF"/>
        </w:rPr>
        <w:t>, 2020.</w:t>
      </w:r>
      <w:r w:rsidR="00FE257D" w:rsidRPr="00317D48">
        <w:rPr>
          <w:rFonts w:ascii="Book Antiqua" w:eastAsia="Book Antiqua" w:hAnsi="Book Antiqua" w:cs="Book Antiqua"/>
          <w:color w:val="000000" w:themeColor="text1"/>
          <w:shd w:val="clear" w:color="auto" w:fill="FFFFFF"/>
        </w:rPr>
        <w:t xml:space="preserve"> </w:t>
      </w:r>
      <w:r w:rsidR="005A5132" w:rsidRPr="00317D48">
        <w:rPr>
          <w:rFonts w:ascii="Book Antiqua" w:eastAsia="Book Antiqua" w:hAnsi="Book Antiqua" w:cs="Book Antiqua"/>
          <w:color w:val="000000" w:themeColor="text1"/>
          <w:shd w:val="clear" w:color="auto" w:fill="FFFFFF"/>
        </w:rPr>
        <w:t>R</w:t>
      </w:r>
      <w:r w:rsidRPr="00317D48">
        <w:rPr>
          <w:rFonts w:ascii="Book Antiqua" w:eastAsia="Book Antiqua" w:hAnsi="Book Antiqua" w:cs="Book Antiqua"/>
          <w:color w:val="000000" w:themeColor="text1"/>
          <w:shd w:val="clear" w:color="auto" w:fill="FFFFFF"/>
        </w:rPr>
        <w:t xml:space="preserve">andomized controlled trials of </w:t>
      </w:r>
      <w:r w:rsidRPr="00317D48">
        <w:rPr>
          <w:rFonts w:ascii="Book Antiqua" w:eastAsia="Book Antiqua" w:hAnsi="Book Antiqua" w:cs="Book Antiqua"/>
          <w:color w:val="000000" w:themeColor="text1"/>
        </w:rPr>
        <w:t xml:space="preserve">remdesivir </w:t>
      </w:r>
      <w:r w:rsidR="005A5132" w:rsidRPr="00317D48">
        <w:rPr>
          <w:rFonts w:ascii="Book Antiqua" w:eastAsia="Book Antiqua" w:hAnsi="Book Antiqua" w:cs="Book Antiqua"/>
          <w:color w:val="000000" w:themeColor="text1"/>
        </w:rPr>
        <w:t xml:space="preserve">plus </w:t>
      </w:r>
      <w:r w:rsidRPr="00317D48">
        <w:rPr>
          <w:rFonts w:ascii="Book Antiqua" w:eastAsia="Book Antiqua" w:hAnsi="Book Antiqua" w:cs="Book Antiqua"/>
          <w:color w:val="000000" w:themeColor="text1"/>
        </w:rPr>
        <w:t>any other interventions</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including placebo</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shd w:val="clear" w:color="auto" w:fill="FFFFFF"/>
        </w:rPr>
        <w:t>were</w:t>
      </w:r>
      <w:r w:rsidR="00993821" w:rsidRPr="00317D48">
        <w:rPr>
          <w:rFonts w:ascii="Book Antiqua" w:eastAsia="Book Antiqua" w:hAnsi="Book Antiqua" w:cs="Book Antiqua"/>
          <w:color w:val="000000" w:themeColor="text1"/>
          <w:shd w:val="clear" w:color="auto" w:fill="FFFFFF"/>
        </w:rPr>
        <w:t xml:space="preserve"> </w:t>
      </w:r>
      <w:r w:rsidRPr="00317D48">
        <w:rPr>
          <w:rFonts w:ascii="Book Antiqua" w:eastAsia="Book Antiqua" w:hAnsi="Book Antiqua" w:cs="Book Antiqua"/>
          <w:color w:val="000000" w:themeColor="text1"/>
          <w:shd w:val="clear" w:color="auto" w:fill="FFFFFF"/>
        </w:rPr>
        <w:t>included.</w:t>
      </w:r>
      <w:r w:rsidR="00993821" w:rsidRPr="00317D48">
        <w:rPr>
          <w:rFonts w:ascii="Book Antiqua" w:eastAsia="Book Antiqua" w:hAnsi="Book Antiqua" w:cs="Book Antiqua"/>
          <w:color w:val="000000" w:themeColor="text1"/>
          <w:shd w:val="clear" w:color="auto" w:fill="FFFFFF"/>
        </w:rPr>
        <w:t xml:space="preserve"> </w:t>
      </w:r>
      <w:r w:rsidRPr="00317D48">
        <w:rPr>
          <w:rFonts w:ascii="Book Antiqua" w:eastAsia="Book Antiqua" w:hAnsi="Book Antiqua" w:cs="Book Antiqua"/>
          <w:color w:val="000000" w:themeColor="text1"/>
          <w:shd w:val="clear" w:color="auto" w:fill="FFFFFF"/>
        </w:rPr>
        <w:t xml:space="preserve">The quality assessment of </w:t>
      </w:r>
      <w:r w:rsidRPr="00317D48">
        <w:rPr>
          <w:rFonts w:ascii="Book Antiqua" w:eastAsia="Book Antiqua" w:hAnsi="Book Antiqua" w:cs="Book Antiqua"/>
          <w:color w:val="000000" w:themeColor="text1"/>
        </w:rPr>
        <w:t>all included studies</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for methodological characteristics was</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performed</w:t>
      </w:r>
      <w:r w:rsidR="00993821" w:rsidRPr="00317D48">
        <w:rPr>
          <w:rFonts w:ascii="Book Antiqua" w:eastAsia="Book Antiqua" w:hAnsi="Book Antiqua" w:cs="Book Antiqua"/>
          <w:color w:val="000000" w:themeColor="text1"/>
        </w:rPr>
        <w:t xml:space="preserve"> </w:t>
      </w:r>
      <w:r w:rsidR="00B06AEC" w:rsidRPr="00317D48">
        <w:rPr>
          <w:rFonts w:ascii="Book Antiqua" w:eastAsia="Book Antiqua" w:hAnsi="Book Antiqua" w:cs="Book Antiqua"/>
          <w:color w:val="000000" w:themeColor="text1"/>
        </w:rPr>
        <w:t xml:space="preserve">with </w:t>
      </w:r>
      <w:r w:rsidRPr="00317D48">
        <w:rPr>
          <w:rFonts w:ascii="Book Antiqua" w:eastAsia="Book Antiqua" w:hAnsi="Book Antiqua" w:cs="Book Antiqua"/>
          <w:color w:val="000000" w:themeColor="text1"/>
        </w:rPr>
        <w:t>the revised Cochrane risk</w:t>
      </w:r>
      <w:r w:rsidR="00567D17">
        <w:rPr>
          <w:rFonts w:ascii="Book Antiqua" w:eastAsia="Book Antiqua" w:hAnsi="Book Antiqua" w:cs="Book Antiqua"/>
          <w:color w:val="000000" w:themeColor="text1"/>
        </w:rPr>
        <w:t xml:space="preserve"> of bias</w:t>
      </w:r>
      <w:r w:rsidRPr="00317D48">
        <w:rPr>
          <w:rFonts w:ascii="Book Antiqua" w:eastAsia="Book Antiqua" w:hAnsi="Book Antiqua" w:cs="Book Antiqua"/>
          <w:color w:val="000000" w:themeColor="text1"/>
        </w:rPr>
        <w:t xml:space="preserve"> assessment tool for randomized controlled clinical trials. The efficacy outcome variables were mortality, need for mechanical ventilation, composite mortality and ventilation</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and clinical recovery</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rate. The safety outcome variables were</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overall</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adverse events, </w:t>
      </w:r>
      <w:r w:rsidR="00B06AEC" w:rsidRPr="00317D48">
        <w:rPr>
          <w:rFonts w:ascii="Book Antiqua" w:eastAsia="Book Antiqua" w:hAnsi="Book Antiqua" w:cs="Book Antiqua"/>
          <w:color w:val="000000" w:themeColor="text1"/>
        </w:rPr>
        <w:t>g</w:t>
      </w:r>
      <w:r w:rsidRPr="00317D48">
        <w:rPr>
          <w:rFonts w:ascii="Book Antiqua" w:eastAsia="Book Antiqua" w:hAnsi="Book Antiqua" w:cs="Book Antiqua"/>
          <w:color w:val="000000" w:themeColor="text1"/>
        </w:rPr>
        <w:t>rade 3 or 4 adverse events and</w:t>
      </w:r>
      <w:r w:rsidR="00993821" w:rsidRPr="00317D48">
        <w:rPr>
          <w:rFonts w:ascii="Book Antiqua" w:eastAsia="Book Antiqua" w:hAnsi="Book Antiqua" w:cs="Book Antiqua"/>
          <w:color w:val="000000" w:themeColor="text1"/>
        </w:rPr>
        <w:t xml:space="preserve"> </w:t>
      </w:r>
      <w:r w:rsidR="001408A5" w:rsidRPr="00317D48">
        <w:rPr>
          <w:rFonts w:ascii="Book Antiqua" w:eastAsia="Book Antiqua" w:hAnsi="Book Antiqua" w:cs="Book Antiqua"/>
          <w:color w:val="000000" w:themeColor="text1"/>
        </w:rPr>
        <w:t xml:space="preserve">the </w:t>
      </w:r>
      <w:r w:rsidRPr="00317D48">
        <w:rPr>
          <w:rFonts w:ascii="Book Antiqua" w:eastAsia="Book Antiqua" w:hAnsi="Book Antiqua" w:cs="Book Antiqua"/>
          <w:color w:val="000000" w:themeColor="text1"/>
        </w:rPr>
        <w:t>serious adverse events rate.</w:t>
      </w:r>
    </w:p>
    <w:p w14:paraId="374605C2"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1457B42D"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i/>
          <w:color w:val="000000" w:themeColor="text1"/>
        </w:rPr>
        <w:t>Research results</w:t>
      </w:r>
    </w:p>
    <w:p w14:paraId="03A7EDE1" w14:textId="07D53D19"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shd w:val="clear" w:color="auto" w:fill="FFFFFF"/>
        </w:rPr>
        <w:t xml:space="preserve">We included a total of </w:t>
      </w:r>
      <w:r w:rsidR="001408A5" w:rsidRPr="00317D48">
        <w:rPr>
          <w:rFonts w:ascii="Book Antiqua" w:eastAsia="Book Antiqua" w:hAnsi="Book Antiqua" w:cs="Book Antiqua"/>
          <w:color w:val="000000" w:themeColor="text1"/>
          <w:shd w:val="clear" w:color="auto" w:fill="FFFFFF"/>
        </w:rPr>
        <w:t xml:space="preserve">four </w:t>
      </w:r>
      <w:r w:rsidRPr="00317D48">
        <w:rPr>
          <w:rFonts w:ascii="Book Antiqua" w:eastAsia="Book Antiqua" w:hAnsi="Book Antiqua" w:cs="Book Antiqua"/>
          <w:color w:val="000000" w:themeColor="text1"/>
          <w:shd w:val="clear" w:color="auto" w:fill="FFFFFF"/>
        </w:rPr>
        <w:t xml:space="preserve">randomized controlled trials in this meta-analysis. </w:t>
      </w:r>
      <w:r w:rsidRPr="00317D48">
        <w:rPr>
          <w:rFonts w:ascii="Book Antiqua" w:eastAsia="Book Antiqua" w:hAnsi="Book Antiqua" w:cs="Book Antiqua"/>
          <w:color w:val="000000" w:themeColor="text1"/>
        </w:rPr>
        <w:t>Three</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studies</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were considered to have</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a low</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risk </w:t>
      </w:r>
      <w:r w:rsidR="001408A5" w:rsidRPr="00317D48">
        <w:rPr>
          <w:rFonts w:ascii="Book Antiqua" w:eastAsia="Book Antiqua" w:hAnsi="Book Antiqua" w:cs="Book Antiqua"/>
          <w:color w:val="000000" w:themeColor="text1"/>
        </w:rPr>
        <w:t xml:space="preserve">and </w:t>
      </w:r>
      <w:r w:rsidRPr="00317D48">
        <w:rPr>
          <w:rFonts w:ascii="Book Antiqua" w:eastAsia="Book Antiqua" w:hAnsi="Book Antiqua" w:cs="Book Antiqua"/>
          <w:color w:val="000000" w:themeColor="text1"/>
        </w:rPr>
        <w:t xml:space="preserve">one study was considered to have some concerns in </w:t>
      </w:r>
      <w:r w:rsidR="001408A5" w:rsidRPr="00317D48">
        <w:rPr>
          <w:rFonts w:ascii="Book Antiqua" w:eastAsia="Book Antiqua" w:hAnsi="Book Antiqua" w:cs="Book Antiqua"/>
          <w:color w:val="000000" w:themeColor="text1"/>
        </w:rPr>
        <w:t xml:space="preserve">the </w:t>
      </w:r>
      <w:r w:rsidRPr="00317D48">
        <w:rPr>
          <w:rFonts w:ascii="Book Antiqua" w:eastAsia="Book Antiqua" w:hAnsi="Book Antiqua" w:cs="Book Antiqua"/>
          <w:color w:val="000000" w:themeColor="text1"/>
        </w:rPr>
        <w:t>overall risk of bias assessment. Remdesivir</w:t>
      </w:r>
      <w:r w:rsidR="001408A5"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 and placebo</w:t>
      </w:r>
      <w:r w:rsidR="001408A5"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treated patients did not differ</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in mortality, rate of </w:t>
      </w:r>
      <w:r w:rsidR="001408A5" w:rsidRPr="00317D48">
        <w:rPr>
          <w:rFonts w:ascii="Book Antiqua" w:eastAsia="Book Antiqua" w:hAnsi="Book Antiqua" w:cs="Book Antiqua"/>
          <w:color w:val="000000" w:themeColor="text1"/>
        </w:rPr>
        <w:t xml:space="preserve">mechanical </w:t>
      </w:r>
      <w:r w:rsidRPr="00317D48">
        <w:rPr>
          <w:rFonts w:ascii="Book Antiqua" w:eastAsia="Book Antiqua" w:hAnsi="Book Antiqua" w:cs="Book Antiqua"/>
          <w:color w:val="000000" w:themeColor="text1"/>
        </w:rPr>
        <w:t>ventilation and composite mortality and ventilation rate outcomes. A sensitivity analysis suggested a reduced risk of ventilation and composite mortality and ventilation with remdesivir on exclusion of open</w:t>
      </w:r>
      <w:r w:rsidR="001408A5"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label studies. Remdesivir</w:t>
      </w:r>
      <w:r w:rsidR="001408A5"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treated patients showed higher rates of clinical recovery than placebo</w:t>
      </w:r>
      <w:r w:rsidR="001408A5"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treated patients. Remdesivi</w:t>
      </w:r>
      <w:r w:rsidR="00317D48">
        <w:rPr>
          <w:rFonts w:ascii="Book Antiqua" w:eastAsia="Book Antiqua" w:hAnsi="Book Antiqua" w:cs="Book Antiqua"/>
          <w:color w:val="000000" w:themeColor="text1"/>
        </w:rPr>
        <w:t>r</w:t>
      </w:r>
      <w:r w:rsidRPr="00317D48">
        <w:rPr>
          <w:rFonts w:ascii="Book Antiqua" w:eastAsia="Book Antiqua" w:hAnsi="Book Antiqua" w:cs="Book Antiqua"/>
          <w:color w:val="000000" w:themeColor="text1"/>
        </w:rPr>
        <w:t xml:space="preserve"> and placebo</w:t>
      </w:r>
      <w:r w:rsidR="001408A5"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treated patients did not differ in</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 xml:space="preserve">the </w:t>
      </w:r>
      <w:r w:rsidR="001408A5" w:rsidRPr="00317D48">
        <w:rPr>
          <w:rFonts w:ascii="Book Antiqua" w:eastAsia="Book Antiqua" w:hAnsi="Book Antiqua" w:cs="Book Antiqua"/>
          <w:color w:val="000000" w:themeColor="text1"/>
        </w:rPr>
        <w:t xml:space="preserve">overall </w:t>
      </w:r>
      <w:r w:rsidRPr="00317D48">
        <w:rPr>
          <w:rFonts w:ascii="Book Antiqua" w:eastAsia="Book Antiqua" w:hAnsi="Book Antiqua" w:cs="Book Antiqua"/>
          <w:color w:val="000000" w:themeColor="text1"/>
        </w:rPr>
        <w:t>occurrence of adverse events. Remdesivir</w:t>
      </w:r>
      <w:r w:rsidR="001408A5"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treated patients were at </w:t>
      </w:r>
      <w:r w:rsidR="001408A5" w:rsidRPr="00317D48">
        <w:rPr>
          <w:rFonts w:ascii="Book Antiqua" w:eastAsia="Book Antiqua" w:hAnsi="Book Antiqua" w:cs="Book Antiqua"/>
          <w:color w:val="000000" w:themeColor="text1"/>
        </w:rPr>
        <w:t xml:space="preserve">lower </w:t>
      </w:r>
      <w:r w:rsidRPr="00317D48">
        <w:rPr>
          <w:rFonts w:ascii="Book Antiqua" w:eastAsia="Book Antiqua" w:hAnsi="Book Antiqua" w:cs="Book Antiqua"/>
          <w:color w:val="000000" w:themeColor="text1"/>
        </w:rPr>
        <w:t xml:space="preserve">risk of </w:t>
      </w:r>
      <w:r w:rsidR="001408A5" w:rsidRPr="00317D48">
        <w:rPr>
          <w:rFonts w:ascii="Book Antiqua" w:eastAsia="Book Antiqua" w:hAnsi="Book Antiqua" w:cs="Book Antiqua"/>
          <w:color w:val="000000" w:themeColor="text1"/>
        </w:rPr>
        <w:t>g</w:t>
      </w:r>
      <w:r w:rsidRPr="00317D48">
        <w:rPr>
          <w:rFonts w:ascii="Book Antiqua" w:eastAsia="Book Antiqua" w:hAnsi="Book Antiqua" w:cs="Book Antiqua"/>
          <w:color w:val="000000" w:themeColor="text1"/>
        </w:rPr>
        <w:t>rade 3 or 4 adverse events</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and serious adverse events than placebo</w:t>
      </w:r>
      <w:r w:rsidR="001408A5"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treated patients. The GRADE approach suggested moderate quality of evidence for all efficacy and safety outcomes.</w:t>
      </w:r>
    </w:p>
    <w:p w14:paraId="5C5D87CF"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4B1AD1CF"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i/>
          <w:color w:val="000000" w:themeColor="text1"/>
        </w:rPr>
        <w:t>Research conclusions</w:t>
      </w:r>
    </w:p>
    <w:p w14:paraId="5EEFD268" w14:textId="786C4F65"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The effect of remdesivir over placebo was not significant for mortality </w:t>
      </w:r>
      <w:r w:rsidR="001408A5" w:rsidRPr="00317D48">
        <w:rPr>
          <w:rFonts w:ascii="Book Antiqua" w:eastAsia="Book Antiqua" w:hAnsi="Book Antiqua" w:cs="Book Antiqua"/>
          <w:color w:val="000000" w:themeColor="text1"/>
        </w:rPr>
        <w:t xml:space="preserve">or </w:t>
      </w:r>
      <w:r w:rsidRPr="00317D48">
        <w:rPr>
          <w:rFonts w:ascii="Book Antiqua" w:eastAsia="Book Antiqua" w:hAnsi="Book Antiqua" w:cs="Book Antiqua"/>
          <w:color w:val="000000" w:themeColor="text1"/>
        </w:rPr>
        <w:t xml:space="preserve">the rate of ventilation. However, remdesivir may provide higher rates of clinical cure. There are no major safety concerns with the use of remdesivir. Its use can be continued on </w:t>
      </w:r>
      <w:r w:rsidR="001408A5" w:rsidRPr="00317D48">
        <w:rPr>
          <w:rFonts w:ascii="Book Antiqua" w:eastAsia="Book Antiqua" w:hAnsi="Book Antiqua" w:cs="Book Antiqua"/>
          <w:color w:val="000000" w:themeColor="text1"/>
        </w:rPr>
        <w:t xml:space="preserve">a </w:t>
      </w:r>
      <w:r w:rsidRPr="00317D48">
        <w:rPr>
          <w:rFonts w:ascii="Book Antiqua" w:eastAsia="Book Antiqua" w:hAnsi="Book Antiqua" w:cs="Book Antiqua"/>
          <w:color w:val="000000" w:themeColor="text1"/>
        </w:rPr>
        <w:t>compassionate</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basis in the absence of specific antiviral drug</w:t>
      </w:r>
      <w:r w:rsidR="001408A5" w:rsidRPr="00317D48">
        <w:rPr>
          <w:rFonts w:ascii="Book Antiqua" w:eastAsia="Book Antiqua" w:hAnsi="Book Antiqua" w:cs="Book Antiqua"/>
          <w:color w:val="000000" w:themeColor="text1"/>
        </w:rPr>
        <w:t>s</w:t>
      </w:r>
      <w:r w:rsidRPr="00317D48">
        <w:rPr>
          <w:rFonts w:ascii="Book Antiqua" w:eastAsia="Book Antiqua" w:hAnsi="Book Antiqua" w:cs="Book Antiqua"/>
          <w:color w:val="000000" w:themeColor="text1"/>
        </w:rPr>
        <w:t>.</w:t>
      </w:r>
    </w:p>
    <w:p w14:paraId="3167C250"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74964B6E"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i/>
          <w:color w:val="000000" w:themeColor="text1"/>
        </w:rPr>
        <w:lastRenderedPageBreak/>
        <w:t>Research perspectives</w:t>
      </w:r>
    </w:p>
    <w:p w14:paraId="44D8A908" w14:textId="1E2FB4B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The current evidence is based on four</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clinical trials</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only.</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More evidence based on double</w:t>
      </w:r>
      <w:r w:rsidR="001408A5" w:rsidRPr="00317D48">
        <w:rPr>
          <w:rFonts w:ascii="Book Antiqua" w:eastAsia="Book Antiqua" w:hAnsi="Book Antiqua" w:cs="Book Antiqua"/>
          <w:color w:val="000000" w:themeColor="text1"/>
        </w:rPr>
        <w:t>-</w:t>
      </w:r>
      <w:r w:rsidRPr="00317D48">
        <w:rPr>
          <w:rFonts w:ascii="Book Antiqua" w:eastAsia="Book Antiqua" w:hAnsi="Book Antiqua" w:cs="Book Antiqua"/>
          <w:color w:val="000000" w:themeColor="text1"/>
        </w:rPr>
        <w:t xml:space="preserve">blind randomized controlled trials </w:t>
      </w:r>
      <w:r w:rsidR="001408A5" w:rsidRPr="00317D48">
        <w:rPr>
          <w:rFonts w:ascii="Book Antiqua" w:eastAsia="Book Antiqua" w:hAnsi="Book Antiqua" w:cs="Book Antiqua"/>
          <w:color w:val="000000" w:themeColor="text1"/>
        </w:rPr>
        <w:t xml:space="preserve">in </w:t>
      </w:r>
      <w:r w:rsidRPr="00317D48">
        <w:rPr>
          <w:rFonts w:ascii="Book Antiqua" w:eastAsia="Book Antiqua" w:hAnsi="Book Antiqua" w:cs="Book Antiqua"/>
          <w:color w:val="000000" w:themeColor="text1"/>
        </w:rPr>
        <w:t xml:space="preserve">different </w:t>
      </w:r>
      <w:r w:rsidR="001408A5" w:rsidRPr="00317D48">
        <w:rPr>
          <w:rFonts w:ascii="Book Antiqua" w:eastAsia="Book Antiqua" w:hAnsi="Book Antiqua" w:cs="Book Antiqua"/>
          <w:color w:val="000000" w:themeColor="text1"/>
        </w:rPr>
        <w:t>disease-</w:t>
      </w:r>
      <w:r w:rsidRPr="00317D48">
        <w:rPr>
          <w:rFonts w:ascii="Book Antiqua" w:eastAsia="Book Antiqua" w:hAnsi="Book Antiqua" w:cs="Book Antiqua"/>
          <w:color w:val="000000" w:themeColor="text1"/>
        </w:rPr>
        <w:t xml:space="preserve">severity populations is required to evaluate </w:t>
      </w:r>
      <w:r w:rsidR="001408A5" w:rsidRPr="00317D48">
        <w:rPr>
          <w:rFonts w:ascii="Book Antiqua" w:eastAsia="Book Antiqua" w:hAnsi="Book Antiqua" w:cs="Book Antiqua"/>
          <w:color w:val="000000" w:themeColor="text1"/>
        </w:rPr>
        <w:t xml:space="preserve">the benefits of </w:t>
      </w:r>
      <w:r w:rsidRPr="00317D48">
        <w:rPr>
          <w:rFonts w:ascii="Book Antiqua" w:eastAsia="Book Antiqua" w:hAnsi="Book Antiqua" w:cs="Book Antiqua"/>
          <w:color w:val="000000" w:themeColor="text1"/>
        </w:rPr>
        <w:t>remdesivir</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in COVID-19</w:t>
      </w:r>
      <w:r w:rsidR="00993821" w:rsidRPr="00317D48">
        <w:rPr>
          <w:rFonts w:ascii="Book Antiqua" w:eastAsia="Book Antiqua" w:hAnsi="Book Antiqua" w:cs="Book Antiqua"/>
          <w:color w:val="000000" w:themeColor="text1"/>
        </w:rPr>
        <w:t xml:space="preserve"> </w:t>
      </w:r>
      <w:r w:rsidRPr="00317D48">
        <w:rPr>
          <w:rFonts w:ascii="Book Antiqua" w:eastAsia="Book Antiqua" w:hAnsi="Book Antiqua" w:cs="Book Antiqua"/>
          <w:color w:val="000000" w:themeColor="text1"/>
        </w:rPr>
        <w:t>patients.</w:t>
      </w:r>
    </w:p>
    <w:p w14:paraId="46D96B4D"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1DF6492F"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color w:val="000000" w:themeColor="text1"/>
        </w:rPr>
        <w:t>REFERENCES</w:t>
      </w:r>
    </w:p>
    <w:p w14:paraId="0C624C3F" w14:textId="77777777" w:rsidR="00A77B3E" w:rsidRPr="00317D48" w:rsidRDefault="00134EF8" w:rsidP="00D16A83">
      <w:pPr>
        <w:adjustRightInd w:val="0"/>
        <w:snapToGrid w:val="0"/>
        <w:spacing w:line="360" w:lineRule="auto"/>
        <w:jc w:val="both"/>
        <w:rPr>
          <w:rFonts w:ascii="Book Antiqua" w:hAnsi="Book Antiqua"/>
          <w:color w:val="000000" w:themeColor="text1"/>
        </w:rPr>
      </w:pPr>
      <w:bookmarkStart w:id="1" w:name="OLE_LINK4"/>
      <w:r w:rsidRPr="00317D48">
        <w:rPr>
          <w:rFonts w:ascii="Book Antiqua" w:eastAsia="Book Antiqua" w:hAnsi="Book Antiqua" w:cs="Book Antiqua"/>
          <w:color w:val="000000" w:themeColor="text1"/>
        </w:rPr>
        <w:t xml:space="preserve">1 </w:t>
      </w:r>
      <w:r w:rsidRPr="00317D48">
        <w:rPr>
          <w:rFonts w:ascii="Book Antiqua" w:eastAsia="Book Antiqua" w:hAnsi="Book Antiqua" w:cs="Book Antiqua"/>
          <w:b/>
          <w:bCs/>
          <w:color w:val="000000" w:themeColor="text1"/>
        </w:rPr>
        <w:t>Peeri NC</w:t>
      </w:r>
      <w:r w:rsidRPr="00317D48">
        <w:rPr>
          <w:rFonts w:ascii="Book Antiqua" w:eastAsia="Book Antiqua" w:hAnsi="Book Antiqua" w:cs="Book Antiqua"/>
          <w:color w:val="000000" w:themeColor="text1"/>
        </w:rPr>
        <w:t xml:space="preserve">, Shrestha N, Rahman MS, Zaki R, Tan Z, Bibi S, Baghbanzadeh M, Aghamohammadi N, Zhang W, Haque U. The SARS, MERS and novel coronavirus (COVID-19) epidemics, the newest and biggest global health threats: what lessons have we learned? </w:t>
      </w:r>
      <w:r w:rsidRPr="00317D48">
        <w:rPr>
          <w:rFonts w:ascii="Book Antiqua" w:eastAsia="Book Antiqua" w:hAnsi="Book Antiqua" w:cs="Book Antiqua"/>
          <w:i/>
          <w:iCs/>
          <w:color w:val="000000" w:themeColor="text1"/>
        </w:rPr>
        <w:t>Int J Epidemiol</w:t>
      </w:r>
      <w:r w:rsidRPr="00317D48">
        <w:rPr>
          <w:rFonts w:ascii="Book Antiqua" w:eastAsia="Book Antiqua" w:hAnsi="Book Antiqua" w:cs="Book Antiqua"/>
          <w:color w:val="000000" w:themeColor="text1"/>
        </w:rPr>
        <w:t xml:space="preserve"> 2020; </w:t>
      </w:r>
      <w:r w:rsidRPr="00317D48">
        <w:rPr>
          <w:rFonts w:ascii="Book Antiqua" w:eastAsia="Book Antiqua" w:hAnsi="Book Antiqua" w:cs="Book Antiqua"/>
          <w:b/>
          <w:bCs/>
          <w:color w:val="000000" w:themeColor="text1"/>
        </w:rPr>
        <w:t>49</w:t>
      </w:r>
      <w:r w:rsidRPr="00317D48">
        <w:rPr>
          <w:rFonts w:ascii="Book Antiqua" w:eastAsia="Book Antiqua" w:hAnsi="Book Antiqua" w:cs="Book Antiqua"/>
          <w:color w:val="000000" w:themeColor="text1"/>
        </w:rPr>
        <w:t>: 717-726 [PMID: 32086938 DOI: 10.1093/ije/dyaa033]</w:t>
      </w:r>
    </w:p>
    <w:p w14:paraId="3213BAE5"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2 </w:t>
      </w:r>
      <w:r w:rsidRPr="00317D48">
        <w:rPr>
          <w:rFonts w:ascii="Book Antiqua" w:eastAsia="Book Antiqua" w:hAnsi="Book Antiqua" w:cs="Book Antiqua"/>
          <w:b/>
          <w:bCs/>
          <w:color w:val="000000" w:themeColor="text1"/>
        </w:rPr>
        <w:t>Inciardi RM</w:t>
      </w:r>
      <w:r w:rsidRPr="00317D48">
        <w:rPr>
          <w:rFonts w:ascii="Book Antiqua" w:eastAsia="Book Antiqua" w:hAnsi="Book Antiqua" w:cs="Book Antiqua"/>
          <w:color w:val="000000" w:themeColor="text1"/>
        </w:rPr>
        <w:t xml:space="preserve">, Adamo M, Lupi L, Cani DS, Di Pasquale M, Tomasoni D, Italia L, Zaccone G, Tedino C, Fabbricatore D, Curnis A, Faggiano P, Gorga E, Lombardi CM, Milesi G, Vizzardi E, Volpini M, Nodari S, Specchia C, Maroldi R, Bezzi M, Metra M. Characteristics and outcomes of patients hospitalized for COVID-19 and cardiac disease in Northern Italy. </w:t>
      </w:r>
      <w:r w:rsidRPr="00317D48">
        <w:rPr>
          <w:rFonts w:ascii="Book Antiqua" w:eastAsia="Book Antiqua" w:hAnsi="Book Antiqua" w:cs="Book Antiqua"/>
          <w:i/>
          <w:iCs/>
          <w:color w:val="000000" w:themeColor="text1"/>
        </w:rPr>
        <w:t>Eur Heart J</w:t>
      </w:r>
      <w:r w:rsidRPr="00317D48">
        <w:rPr>
          <w:rFonts w:ascii="Book Antiqua" w:eastAsia="Book Antiqua" w:hAnsi="Book Antiqua" w:cs="Book Antiqua"/>
          <w:color w:val="000000" w:themeColor="text1"/>
        </w:rPr>
        <w:t xml:space="preserve"> 2020; </w:t>
      </w:r>
      <w:r w:rsidRPr="00317D48">
        <w:rPr>
          <w:rFonts w:ascii="Book Antiqua" w:eastAsia="Book Antiqua" w:hAnsi="Book Antiqua" w:cs="Book Antiqua"/>
          <w:b/>
          <w:bCs/>
          <w:color w:val="000000" w:themeColor="text1"/>
        </w:rPr>
        <w:t>41</w:t>
      </w:r>
      <w:r w:rsidRPr="00317D48">
        <w:rPr>
          <w:rFonts w:ascii="Book Antiqua" w:eastAsia="Book Antiqua" w:hAnsi="Book Antiqua" w:cs="Book Antiqua"/>
          <w:color w:val="000000" w:themeColor="text1"/>
        </w:rPr>
        <w:t>: 1821-1829 [PMID: 32383763 DOI: 10.1093/eurheartj/ehaa388]</w:t>
      </w:r>
    </w:p>
    <w:p w14:paraId="39F5AAE6"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3 </w:t>
      </w:r>
      <w:r w:rsidRPr="00317D48">
        <w:rPr>
          <w:rFonts w:ascii="Book Antiqua" w:eastAsia="Book Antiqua" w:hAnsi="Book Antiqua" w:cs="Book Antiqua"/>
          <w:b/>
          <w:bCs/>
          <w:color w:val="000000" w:themeColor="text1"/>
        </w:rPr>
        <w:t>Zhou F</w:t>
      </w:r>
      <w:r w:rsidRPr="00317D48">
        <w:rPr>
          <w:rFonts w:ascii="Book Antiqua" w:eastAsia="Book Antiqua" w:hAnsi="Book Antiqua" w:cs="Book Antiqua"/>
          <w:color w:val="000000" w:themeColor="text1"/>
        </w:rPr>
        <w:t xml:space="preserve">, Yu T, Du R, Fan G, Liu Y, Liu Z, Xiang J, Wang Y, Song B, Gu X, Guan L, Wei Y, Li H, Wu X, Xu J, Tu S, Zhang Y, Chen H, Cao B. Clinical course and risk factors for mortality of adult inpatients with COVID-19 in Wuhan, China: a retrospective cohort study. </w:t>
      </w:r>
      <w:r w:rsidRPr="00317D48">
        <w:rPr>
          <w:rFonts w:ascii="Book Antiqua" w:eastAsia="Book Antiqua" w:hAnsi="Book Antiqua" w:cs="Book Antiqua"/>
          <w:i/>
          <w:iCs/>
          <w:color w:val="000000" w:themeColor="text1"/>
        </w:rPr>
        <w:t>Lancet</w:t>
      </w:r>
      <w:r w:rsidRPr="00317D48">
        <w:rPr>
          <w:rFonts w:ascii="Book Antiqua" w:eastAsia="Book Antiqua" w:hAnsi="Book Antiqua" w:cs="Book Antiqua"/>
          <w:color w:val="000000" w:themeColor="text1"/>
        </w:rPr>
        <w:t xml:space="preserve"> 2020; </w:t>
      </w:r>
      <w:r w:rsidRPr="00317D48">
        <w:rPr>
          <w:rFonts w:ascii="Book Antiqua" w:eastAsia="Book Antiqua" w:hAnsi="Book Antiqua" w:cs="Book Antiqua"/>
          <w:b/>
          <w:bCs/>
          <w:color w:val="000000" w:themeColor="text1"/>
        </w:rPr>
        <w:t>395</w:t>
      </w:r>
      <w:r w:rsidRPr="00317D48">
        <w:rPr>
          <w:rFonts w:ascii="Book Antiqua" w:eastAsia="Book Antiqua" w:hAnsi="Book Antiqua" w:cs="Book Antiqua"/>
          <w:color w:val="000000" w:themeColor="text1"/>
        </w:rPr>
        <w:t>: 1054-1062 [PMID: 32171076 DOI: 10.1016/S0140-6736(20)30566-3]</w:t>
      </w:r>
    </w:p>
    <w:p w14:paraId="20AA0CE1"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4 </w:t>
      </w:r>
      <w:r w:rsidRPr="00317D48">
        <w:rPr>
          <w:rFonts w:ascii="Book Antiqua" w:eastAsia="Book Antiqua" w:hAnsi="Book Antiqua" w:cs="Book Antiqua"/>
          <w:b/>
          <w:bCs/>
          <w:color w:val="000000" w:themeColor="text1"/>
        </w:rPr>
        <w:t>Wang D</w:t>
      </w:r>
      <w:r w:rsidRPr="00317D48">
        <w:rPr>
          <w:rFonts w:ascii="Book Antiqua" w:eastAsia="Book Antiqua" w:hAnsi="Book Antiqua" w:cs="Book Antiqua"/>
          <w:color w:val="000000" w:themeColor="text1"/>
        </w:rPr>
        <w:t xml:space="preserve">, Yin Y, Hu C, Liu X, Zhang X, Zhou S, Jian M, Xu H, Prowle J, Hu B, Li Y, Peng Z. Clinical course and outcome of 107 patients infected with the novel coronavirus, SARS-CoV-2, discharged from two hospitals in Wuhan, China. </w:t>
      </w:r>
      <w:r w:rsidRPr="00317D48">
        <w:rPr>
          <w:rFonts w:ascii="Book Antiqua" w:eastAsia="Book Antiqua" w:hAnsi="Book Antiqua" w:cs="Book Antiqua"/>
          <w:i/>
          <w:iCs/>
          <w:color w:val="000000" w:themeColor="text1"/>
        </w:rPr>
        <w:t>Crit Care</w:t>
      </w:r>
      <w:r w:rsidRPr="00317D48">
        <w:rPr>
          <w:rFonts w:ascii="Book Antiqua" w:eastAsia="Book Antiqua" w:hAnsi="Book Antiqua" w:cs="Book Antiqua"/>
          <w:color w:val="000000" w:themeColor="text1"/>
        </w:rPr>
        <w:t xml:space="preserve"> 2020; </w:t>
      </w:r>
      <w:r w:rsidRPr="00317D48">
        <w:rPr>
          <w:rFonts w:ascii="Book Antiqua" w:eastAsia="Book Antiqua" w:hAnsi="Book Antiqua" w:cs="Book Antiqua"/>
          <w:b/>
          <w:bCs/>
          <w:color w:val="000000" w:themeColor="text1"/>
        </w:rPr>
        <w:t>24</w:t>
      </w:r>
      <w:r w:rsidRPr="00317D48">
        <w:rPr>
          <w:rFonts w:ascii="Book Antiqua" w:eastAsia="Book Antiqua" w:hAnsi="Book Antiqua" w:cs="Book Antiqua"/>
          <w:color w:val="000000" w:themeColor="text1"/>
        </w:rPr>
        <w:t>: 188 [PMID: 32354360 DOI: 10.1186/s13054-020-02895-6]</w:t>
      </w:r>
    </w:p>
    <w:p w14:paraId="36BCC69E" w14:textId="0FF72272"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5 </w:t>
      </w:r>
      <w:r w:rsidRPr="00317D48">
        <w:rPr>
          <w:rFonts w:ascii="Book Antiqua" w:eastAsia="Book Antiqua" w:hAnsi="Book Antiqua" w:cs="Book Antiqua"/>
          <w:b/>
          <w:bCs/>
          <w:color w:val="000000" w:themeColor="text1"/>
        </w:rPr>
        <w:t>Khan S</w:t>
      </w:r>
      <w:r w:rsidRPr="00317D48">
        <w:rPr>
          <w:rFonts w:ascii="Book Antiqua" w:eastAsia="Book Antiqua" w:hAnsi="Book Antiqua" w:cs="Book Antiqua"/>
          <w:color w:val="000000" w:themeColor="text1"/>
        </w:rPr>
        <w:t xml:space="preserve">, Siddique R, Shereen MA, Ali A, Liu J, Bai Q, Bashir N, Xue M. Emergence of a Novel Coronavirus, Severe Acute Respiratory Syndrome Coronavirus 2: Biology and Therapeutic Options. </w:t>
      </w:r>
      <w:r w:rsidRPr="00317D48">
        <w:rPr>
          <w:rFonts w:ascii="Book Antiqua" w:eastAsia="Book Antiqua" w:hAnsi="Book Antiqua" w:cs="Book Antiqua"/>
          <w:i/>
          <w:iCs/>
          <w:color w:val="000000" w:themeColor="text1"/>
        </w:rPr>
        <w:t>J Clin Microbiol</w:t>
      </w:r>
      <w:r w:rsidRPr="00317D48">
        <w:rPr>
          <w:rFonts w:ascii="Book Antiqua" w:eastAsia="Book Antiqua" w:hAnsi="Book Antiqua" w:cs="Book Antiqua"/>
          <w:color w:val="000000" w:themeColor="text1"/>
        </w:rPr>
        <w:t xml:space="preserve"> 2020; </w:t>
      </w:r>
      <w:r w:rsidRPr="00317D48">
        <w:rPr>
          <w:rFonts w:ascii="Book Antiqua" w:eastAsia="Book Antiqua" w:hAnsi="Book Antiqua" w:cs="Book Antiqua"/>
          <w:b/>
          <w:bCs/>
          <w:color w:val="000000" w:themeColor="text1"/>
        </w:rPr>
        <w:t>58</w:t>
      </w:r>
      <w:r w:rsidRPr="00317D48">
        <w:rPr>
          <w:rFonts w:ascii="Book Antiqua" w:eastAsia="Book Antiqua" w:hAnsi="Book Antiqua" w:cs="Book Antiqua"/>
          <w:color w:val="000000" w:themeColor="text1"/>
        </w:rPr>
        <w:t xml:space="preserve"> [PMID: 32161092 DOI: 10.1128/JCM.00187-20]</w:t>
      </w:r>
    </w:p>
    <w:p w14:paraId="031C5BB1"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6 </w:t>
      </w:r>
      <w:r w:rsidRPr="00317D48">
        <w:rPr>
          <w:rFonts w:ascii="Book Antiqua" w:eastAsia="Book Antiqua" w:hAnsi="Book Antiqua" w:cs="Book Antiqua"/>
          <w:b/>
          <w:bCs/>
          <w:color w:val="000000" w:themeColor="text1"/>
        </w:rPr>
        <w:t>Gordon CJ</w:t>
      </w:r>
      <w:r w:rsidRPr="00317D48">
        <w:rPr>
          <w:rFonts w:ascii="Book Antiqua" w:eastAsia="Book Antiqua" w:hAnsi="Book Antiqua" w:cs="Book Antiqua"/>
          <w:color w:val="000000" w:themeColor="text1"/>
        </w:rPr>
        <w:t xml:space="preserve">, Tchesnokov EP, Woolner E, Perry JK, Feng JY, Porter DP, Götte M. Remdesivir is a direct-acting antiviral that inhibits RNA-dependent RNA polymerase </w:t>
      </w:r>
      <w:r w:rsidRPr="00317D48">
        <w:rPr>
          <w:rFonts w:ascii="Book Antiqua" w:eastAsia="Book Antiqua" w:hAnsi="Book Antiqua" w:cs="Book Antiqua"/>
          <w:color w:val="000000" w:themeColor="text1"/>
        </w:rPr>
        <w:lastRenderedPageBreak/>
        <w:t xml:space="preserve">from severe acute respiratory syndrome coronavirus 2 with high potency. </w:t>
      </w:r>
      <w:r w:rsidRPr="00317D48">
        <w:rPr>
          <w:rFonts w:ascii="Book Antiqua" w:eastAsia="Book Antiqua" w:hAnsi="Book Antiqua" w:cs="Book Antiqua"/>
          <w:i/>
          <w:iCs/>
          <w:color w:val="000000" w:themeColor="text1"/>
        </w:rPr>
        <w:t>J Biol Chem</w:t>
      </w:r>
      <w:r w:rsidRPr="00317D48">
        <w:rPr>
          <w:rFonts w:ascii="Book Antiqua" w:eastAsia="Book Antiqua" w:hAnsi="Book Antiqua" w:cs="Book Antiqua"/>
          <w:color w:val="000000" w:themeColor="text1"/>
        </w:rPr>
        <w:t xml:space="preserve"> 2020; </w:t>
      </w:r>
      <w:r w:rsidRPr="00317D48">
        <w:rPr>
          <w:rFonts w:ascii="Book Antiqua" w:eastAsia="Book Antiqua" w:hAnsi="Book Antiqua" w:cs="Book Antiqua"/>
          <w:b/>
          <w:bCs/>
          <w:color w:val="000000" w:themeColor="text1"/>
        </w:rPr>
        <w:t>295</w:t>
      </w:r>
      <w:r w:rsidRPr="00317D48">
        <w:rPr>
          <w:rFonts w:ascii="Book Antiqua" w:eastAsia="Book Antiqua" w:hAnsi="Book Antiqua" w:cs="Book Antiqua"/>
          <w:color w:val="000000" w:themeColor="text1"/>
        </w:rPr>
        <w:t>: 6785-6797 [PMID: 32284326 DOI: 10.1074/jbc.RA120.013679]</w:t>
      </w:r>
    </w:p>
    <w:p w14:paraId="71F642EE" w14:textId="16F11DDF"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7 </w:t>
      </w:r>
      <w:r w:rsidRPr="00317D48">
        <w:rPr>
          <w:rFonts w:ascii="Book Antiqua" w:eastAsia="Book Antiqua" w:hAnsi="Book Antiqua" w:cs="Book Antiqua"/>
          <w:b/>
          <w:bCs/>
          <w:color w:val="000000" w:themeColor="text1"/>
        </w:rPr>
        <w:t>Tchesnokov EP</w:t>
      </w:r>
      <w:r w:rsidRPr="00317D48">
        <w:rPr>
          <w:rFonts w:ascii="Book Antiqua" w:eastAsia="Book Antiqua" w:hAnsi="Book Antiqua" w:cs="Book Antiqua"/>
          <w:color w:val="000000" w:themeColor="text1"/>
        </w:rPr>
        <w:t xml:space="preserve">, Feng JY, Porter DP, Götte M. Mechanism of Inhibition of Ebola Virus RNA-Dependent RNA Polymerase by Remdesivir. </w:t>
      </w:r>
      <w:r w:rsidRPr="00317D48">
        <w:rPr>
          <w:rFonts w:ascii="Book Antiqua" w:eastAsia="Book Antiqua" w:hAnsi="Book Antiqua" w:cs="Book Antiqua"/>
          <w:i/>
          <w:iCs/>
          <w:color w:val="000000" w:themeColor="text1"/>
        </w:rPr>
        <w:t>Viruses</w:t>
      </w:r>
      <w:r w:rsidRPr="00317D48">
        <w:rPr>
          <w:rFonts w:ascii="Book Antiqua" w:eastAsia="Book Antiqua" w:hAnsi="Book Antiqua" w:cs="Book Antiqua"/>
          <w:color w:val="000000" w:themeColor="text1"/>
        </w:rPr>
        <w:t xml:space="preserve"> 2019; </w:t>
      </w:r>
      <w:r w:rsidRPr="00317D48">
        <w:rPr>
          <w:rFonts w:ascii="Book Antiqua" w:eastAsia="Book Antiqua" w:hAnsi="Book Antiqua" w:cs="Book Antiqua"/>
          <w:b/>
          <w:bCs/>
          <w:color w:val="000000" w:themeColor="text1"/>
        </w:rPr>
        <w:t>11</w:t>
      </w:r>
      <w:r w:rsidRPr="00317D48">
        <w:rPr>
          <w:rFonts w:ascii="Book Antiqua" w:eastAsia="Book Antiqua" w:hAnsi="Book Antiqua" w:cs="Book Antiqua"/>
          <w:color w:val="000000" w:themeColor="text1"/>
        </w:rPr>
        <w:t xml:space="preserve"> [PMID: 30987343 DOI: 10.3390/v11040326]</w:t>
      </w:r>
    </w:p>
    <w:p w14:paraId="0F72960F"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8 </w:t>
      </w:r>
      <w:r w:rsidRPr="00317D48">
        <w:rPr>
          <w:rFonts w:ascii="Book Antiqua" w:eastAsia="Book Antiqua" w:hAnsi="Book Antiqua" w:cs="Book Antiqua"/>
          <w:b/>
          <w:bCs/>
          <w:color w:val="000000" w:themeColor="text1"/>
        </w:rPr>
        <w:t>Gordon CJ</w:t>
      </w:r>
      <w:r w:rsidRPr="00317D48">
        <w:rPr>
          <w:rFonts w:ascii="Book Antiqua" w:eastAsia="Book Antiqua" w:hAnsi="Book Antiqua" w:cs="Book Antiqua"/>
          <w:color w:val="000000" w:themeColor="text1"/>
        </w:rPr>
        <w:t xml:space="preserve">, Tchesnokov EP, Feng JY, Porter DP, Götte M. The antiviral compound remdesivir potently inhibits RNA-dependent RNA polymerase from Middle East respiratory syndrome coronavirus. </w:t>
      </w:r>
      <w:r w:rsidRPr="00317D48">
        <w:rPr>
          <w:rFonts w:ascii="Book Antiqua" w:eastAsia="Book Antiqua" w:hAnsi="Book Antiqua" w:cs="Book Antiqua"/>
          <w:i/>
          <w:iCs/>
          <w:color w:val="000000" w:themeColor="text1"/>
        </w:rPr>
        <w:t>J Biol Chem</w:t>
      </w:r>
      <w:r w:rsidRPr="00317D48">
        <w:rPr>
          <w:rFonts w:ascii="Book Antiqua" w:eastAsia="Book Antiqua" w:hAnsi="Book Antiqua" w:cs="Book Antiqua"/>
          <w:color w:val="000000" w:themeColor="text1"/>
        </w:rPr>
        <w:t xml:space="preserve"> 2020; </w:t>
      </w:r>
      <w:r w:rsidRPr="00317D48">
        <w:rPr>
          <w:rFonts w:ascii="Book Antiqua" w:eastAsia="Book Antiqua" w:hAnsi="Book Antiqua" w:cs="Book Antiqua"/>
          <w:b/>
          <w:bCs/>
          <w:color w:val="000000" w:themeColor="text1"/>
        </w:rPr>
        <w:t>295</w:t>
      </w:r>
      <w:r w:rsidRPr="00317D48">
        <w:rPr>
          <w:rFonts w:ascii="Book Antiqua" w:eastAsia="Book Antiqua" w:hAnsi="Book Antiqua" w:cs="Book Antiqua"/>
          <w:color w:val="000000" w:themeColor="text1"/>
        </w:rPr>
        <w:t>: 4773-4779 [PMID: 32094225 DOI: 10.1074/jbc.AC120.013056]</w:t>
      </w:r>
    </w:p>
    <w:p w14:paraId="39F36FBA"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9 </w:t>
      </w:r>
      <w:r w:rsidRPr="00317D48">
        <w:rPr>
          <w:rFonts w:ascii="Book Antiqua" w:eastAsia="Book Antiqua" w:hAnsi="Book Antiqua" w:cs="Book Antiqua"/>
          <w:b/>
          <w:bCs/>
          <w:color w:val="000000" w:themeColor="text1"/>
        </w:rPr>
        <w:t>Yin W</w:t>
      </w:r>
      <w:r w:rsidRPr="00317D48">
        <w:rPr>
          <w:rFonts w:ascii="Book Antiqua" w:eastAsia="Book Antiqua" w:hAnsi="Book Antiqua" w:cs="Book Antiqua"/>
          <w:color w:val="000000" w:themeColor="text1"/>
        </w:rPr>
        <w:t xml:space="preserve">, Mao C, Luan X, Shen DD, Shen Q, Su H, Wang X, Zhou F, Zhao W, Gao M, Chang S, Xie YC, Tian G, Jiang HW, Tao SC, Shen J, Jiang Y, Jiang H, Xu Y, Zhang S, Zhang Y, Xu HE. Structural basis for inhibition of the RNA-dependent RNA polymerase from SARS-CoV-2 by remdesivir. </w:t>
      </w:r>
      <w:r w:rsidRPr="00317D48">
        <w:rPr>
          <w:rFonts w:ascii="Book Antiqua" w:eastAsia="Book Antiqua" w:hAnsi="Book Antiqua" w:cs="Book Antiqua"/>
          <w:i/>
          <w:iCs/>
          <w:color w:val="000000" w:themeColor="text1"/>
        </w:rPr>
        <w:t>Science</w:t>
      </w:r>
      <w:r w:rsidRPr="00317D48">
        <w:rPr>
          <w:rFonts w:ascii="Book Antiqua" w:eastAsia="Book Antiqua" w:hAnsi="Book Antiqua" w:cs="Book Antiqua"/>
          <w:color w:val="000000" w:themeColor="text1"/>
        </w:rPr>
        <w:t xml:space="preserve"> 2020; </w:t>
      </w:r>
      <w:r w:rsidRPr="00317D48">
        <w:rPr>
          <w:rFonts w:ascii="Book Antiqua" w:eastAsia="Book Antiqua" w:hAnsi="Book Antiqua" w:cs="Book Antiqua"/>
          <w:b/>
          <w:bCs/>
          <w:color w:val="000000" w:themeColor="text1"/>
        </w:rPr>
        <w:t>368</w:t>
      </w:r>
      <w:r w:rsidRPr="00317D48">
        <w:rPr>
          <w:rFonts w:ascii="Book Antiqua" w:eastAsia="Book Antiqua" w:hAnsi="Book Antiqua" w:cs="Book Antiqua"/>
          <w:color w:val="000000" w:themeColor="text1"/>
        </w:rPr>
        <w:t>: 1499-1504 [PMID: 32358203 DOI: 10.1126/science.abc1560]</w:t>
      </w:r>
    </w:p>
    <w:p w14:paraId="4B1207D7"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10 </w:t>
      </w:r>
      <w:r w:rsidRPr="00317D48">
        <w:rPr>
          <w:rFonts w:ascii="Book Antiqua" w:eastAsia="Book Antiqua" w:hAnsi="Book Antiqua" w:cs="Book Antiqua"/>
          <w:b/>
          <w:bCs/>
          <w:color w:val="000000" w:themeColor="text1"/>
        </w:rPr>
        <w:t>Wang M</w:t>
      </w:r>
      <w:r w:rsidRPr="00317D48">
        <w:rPr>
          <w:rFonts w:ascii="Book Antiqua" w:eastAsia="Book Antiqua" w:hAnsi="Book Antiqua" w:cs="Book Antiqua"/>
          <w:color w:val="000000" w:themeColor="text1"/>
        </w:rPr>
        <w:t xml:space="preserve">, Cao R, Zhang L, Yang X, Liu J, Xu M, Shi Z, Hu Z, Zhong W, Xiao G. Remdesivir and chloroquine effectively inhibit the recently emerged novel coronavirus (2019-nCoV) in vitro. </w:t>
      </w:r>
      <w:r w:rsidRPr="00317D48">
        <w:rPr>
          <w:rFonts w:ascii="Book Antiqua" w:eastAsia="Book Antiqua" w:hAnsi="Book Antiqua" w:cs="Book Antiqua"/>
          <w:i/>
          <w:iCs/>
          <w:color w:val="000000" w:themeColor="text1"/>
        </w:rPr>
        <w:t>Cell Res</w:t>
      </w:r>
      <w:r w:rsidRPr="00317D48">
        <w:rPr>
          <w:rFonts w:ascii="Book Antiqua" w:eastAsia="Book Antiqua" w:hAnsi="Book Antiqua" w:cs="Book Antiqua"/>
          <w:color w:val="000000" w:themeColor="text1"/>
        </w:rPr>
        <w:t xml:space="preserve"> 2020; </w:t>
      </w:r>
      <w:r w:rsidRPr="00317D48">
        <w:rPr>
          <w:rFonts w:ascii="Book Antiqua" w:eastAsia="Book Antiqua" w:hAnsi="Book Antiqua" w:cs="Book Antiqua"/>
          <w:b/>
          <w:bCs/>
          <w:color w:val="000000" w:themeColor="text1"/>
        </w:rPr>
        <w:t>30</w:t>
      </w:r>
      <w:r w:rsidRPr="00317D48">
        <w:rPr>
          <w:rFonts w:ascii="Book Antiqua" w:eastAsia="Book Antiqua" w:hAnsi="Book Antiqua" w:cs="Book Antiqua"/>
          <w:color w:val="000000" w:themeColor="text1"/>
        </w:rPr>
        <w:t>: 269-271 [PMID: 32020029 DOI: 10.1038/s41422-020-0282-0]</w:t>
      </w:r>
    </w:p>
    <w:p w14:paraId="0DC391B5"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11 </w:t>
      </w:r>
      <w:r w:rsidRPr="00317D48">
        <w:rPr>
          <w:rFonts w:ascii="Book Antiqua" w:eastAsia="Book Antiqua" w:hAnsi="Book Antiqua" w:cs="Book Antiqua"/>
          <w:b/>
          <w:bCs/>
          <w:color w:val="000000" w:themeColor="text1"/>
        </w:rPr>
        <w:t>de Wit E</w:t>
      </w:r>
      <w:r w:rsidRPr="00317D48">
        <w:rPr>
          <w:rFonts w:ascii="Book Antiqua" w:eastAsia="Book Antiqua" w:hAnsi="Book Antiqua" w:cs="Book Antiqua"/>
          <w:color w:val="000000" w:themeColor="text1"/>
        </w:rPr>
        <w:t xml:space="preserve">, Feldmann F, Cronin J, Jordan R, Okumura A, Thomas T, Scott D, Cihlar T, Feldmann H. Prophylactic and therapeutic remdesivir (GS-5734) treatment in the rhesus macaque model of MERS-CoV infection. </w:t>
      </w:r>
      <w:r w:rsidRPr="00317D48">
        <w:rPr>
          <w:rFonts w:ascii="Book Antiqua" w:eastAsia="Book Antiqua" w:hAnsi="Book Antiqua" w:cs="Book Antiqua"/>
          <w:i/>
          <w:iCs/>
          <w:color w:val="000000" w:themeColor="text1"/>
        </w:rPr>
        <w:t>Proc Natl Acad Sci U S A</w:t>
      </w:r>
      <w:r w:rsidRPr="00317D48">
        <w:rPr>
          <w:rFonts w:ascii="Book Antiqua" w:eastAsia="Book Antiqua" w:hAnsi="Book Antiqua" w:cs="Book Antiqua"/>
          <w:color w:val="000000" w:themeColor="text1"/>
        </w:rPr>
        <w:t xml:space="preserve"> 2020; </w:t>
      </w:r>
      <w:r w:rsidRPr="00317D48">
        <w:rPr>
          <w:rFonts w:ascii="Book Antiqua" w:eastAsia="Book Antiqua" w:hAnsi="Book Antiqua" w:cs="Book Antiqua"/>
          <w:b/>
          <w:bCs/>
          <w:color w:val="000000" w:themeColor="text1"/>
        </w:rPr>
        <w:t>117</w:t>
      </w:r>
      <w:r w:rsidRPr="00317D48">
        <w:rPr>
          <w:rFonts w:ascii="Book Antiqua" w:eastAsia="Book Antiqua" w:hAnsi="Book Antiqua" w:cs="Book Antiqua"/>
          <w:color w:val="000000" w:themeColor="text1"/>
        </w:rPr>
        <w:t>: 6771-6776 [PMID: 32054787 DOI: 10.1073/pnas.1922083117]</w:t>
      </w:r>
    </w:p>
    <w:p w14:paraId="22B994FD"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12 </w:t>
      </w:r>
      <w:r w:rsidRPr="00317D48">
        <w:rPr>
          <w:rFonts w:ascii="Book Antiqua" w:eastAsia="Book Antiqua" w:hAnsi="Book Antiqua" w:cs="Book Antiqua"/>
          <w:b/>
          <w:bCs/>
          <w:color w:val="000000" w:themeColor="text1"/>
        </w:rPr>
        <w:t>Amirian ES</w:t>
      </w:r>
      <w:r w:rsidRPr="00317D48">
        <w:rPr>
          <w:rFonts w:ascii="Book Antiqua" w:eastAsia="Book Antiqua" w:hAnsi="Book Antiqua" w:cs="Book Antiqua"/>
          <w:color w:val="000000" w:themeColor="text1"/>
        </w:rPr>
        <w:t xml:space="preserve">, Levy JK. Current knowledge about the antivirals remdesivir (GS-5734) and GS-441524 as therapeutic options for coronaviruses. </w:t>
      </w:r>
      <w:r w:rsidRPr="00317D48">
        <w:rPr>
          <w:rFonts w:ascii="Book Antiqua" w:eastAsia="Book Antiqua" w:hAnsi="Book Antiqua" w:cs="Book Antiqua"/>
          <w:i/>
          <w:iCs/>
          <w:color w:val="000000" w:themeColor="text1"/>
        </w:rPr>
        <w:t>One Health</w:t>
      </w:r>
      <w:r w:rsidRPr="00317D48">
        <w:rPr>
          <w:rFonts w:ascii="Book Antiqua" w:eastAsia="Book Antiqua" w:hAnsi="Book Antiqua" w:cs="Book Antiqua"/>
          <w:color w:val="000000" w:themeColor="text1"/>
        </w:rPr>
        <w:t xml:space="preserve"> 2020; </w:t>
      </w:r>
      <w:r w:rsidRPr="00317D48">
        <w:rPr>
          <w:rFonts w:ascii="Book Antiqua" w:eastAsia="Book Antiqua" w:hAnsi="Book Antiqua" w:cs="Book Antiqua"/>
          <w:b/>
          <w:bCs/>
          <w:color w:val="000000" w:themeColor="text1"/>
        </w:rPr>
        <w:t>9</w:t>
      </w:r>
      <w:r w:rsidRPr="00317D48">
        <w:rPr>
          <w:rFonts w:ascii="Book Antiqua" w:eastAsia="Book Antiqua" w:hAnsi="Book Antiqua" w:cs="Book Antiqua"/>
          <w:color w:val="000000" w:themeColor="text1"/>
        </w:rPr>
        <w:t>: 100128 [PMID: 32258351 DOI: 10.1016/j.onehlt.2020.100128]</w:t>
      </w:r>
    </w:p>
    <w:p w14:paraId="44956548"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13 </w:t>
      </w:r>
      <w:r w:rsidRPr="00317D48">
        <w:rPr>
          <w:rFonts w:ascii="Book Antiqua" w:eastAsia="Book Antiqua" w:hAnsi="Book Antiqua" w:cs="Book Antiqua"/>
          <w:b/>
          <w:bCs/>
          <w:color w:val="000000" w:themeColor="text1"/>
        </w:rPr>
        <w:t>Singh AK</w:t>
      </w:r>
      <w:r w:rsidRPr="00317D48">
        <w:rPr>
          <w:rFonts w:ascii="Book Antiqua" w:eastAsia="Book Antiqua" w:hAnsi="Book Antiqua" w:cs="Book Antiqua"/>
          <w:color w:val="000000" w:themeColor="text1"/>
        </w:rPr>
        <w:t xml:space="preserve">, Singh A, Singh R, Misra A. Remdesivir in COVID-19: A critical review of pharmacology, pre-clinical and clinical studies. </w:t>
      </w:r>
      <w:r w:rsidRPr="00317D48">
        <w:rPr>
          <w:rFonts w:ascii="Book Antiqua" w:eastAsia="Book Antiqua" w:hAnsi="Book Antiqua" w:cs="Book Antiqua"/>
          <w:i/>
          <w:iCs/>
          <w:color w:val="000000" w:themeColor="text1"/>
        </w:rPr>
        <w:t>Diabetes Metab Syndr</w:t>
      </w:r>
      <w:r w:rsidRPr="00317D48">
        <w:rPr>
          <w:rFonts w:ascii="Book Antiqua" w:eastAsia="Book Antiqua" w:hAnsi="Book Antiqua" w:cs="Book Antiqua"/>
          <w:color w:val="000000" w:themeColor="text1"/>
        </w:rPr>
        <w:t xml:space="preserve"> 2020; </w:t>
      </w:r>
      <w:r w:rsidRPr="00317D48">
        <w:rPr>
          <w:rFonts w:ascii="Book Antiqua" w:eastAsia="Book Antiqua" w:hAnsi="Book Antiqua" w:cs="Book Antiqua"/>
          <w:b/>
          <w:bCs/>
          <w:color w:val="000000" w:themeColor="text1"/>
        </w:rPr>
        <w:t>14</w:t>
      </w:r>
      <w:r w:rsidRPr="00317D48">
        <w:rPr>
          <w:rFonts w:ascii="Book Antiqua" w:eastAsia="Book Antiqua" w:hAnsi="Book Antiqua" w:cs="Book Antiqua"/>
          <w:color w:val="000000" w:themeColor="text1"/>
        </w:rPr>
        <w:t>: 641-648 [PMID: 32428865 DOI: 10.1016/j.dsx.2020.05.018]</w:t>
      </w:r>
    </w:p>
    <w:p w14:paraId="325B5DEA"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14 </w:t>
      </w:r>
      <w:r w:rsidRPr="00317D48">
        <w:rPr>
          <w:rFonts w:ascii="Book Antiqua" w:eastAsia="Book Antiqua" w:hAnsi="Book Antiqua" w:cs="Book Antiqua"/>
          <w:b/>
          <w:bCs/>
          <w:color w:val="000000" w:themeColor="text1"/>
        </w:rPr>
        <w:t>Beigel JH</w:t>
      </w:r>
      <w:r w:rsidRPr="00317D48">
        <w:rPr>
          <w:rFonts w:ascii="Book Antiqua" w:eastAsia="Book Antiqua" w:hAnsi="Book Antiqua" w:cs="Book Antiqua"/>
          <w:color w:val="000000" w:themeColor="text1"/>
        </w:rPr>
        <w:t xml:space="preserve">, Tomashek KM, Dodd LE, Mehta AK, Zingman BS, Kalil AC, Hohmann E, Chu HY, Luetkemeyer A, Kline S, Lopez de Castilla D, Finberg RW, Dierberg K, Tapson </w:t>
      </w:r>
      <w:r w:rsidRPr="00317D48">
        <w:rPr>
          <w:rFonts w:ascii="Book Antiqua" w:eastAsia="Book Antiqua" w:hAnsi="Book Antiqua" w:cs="Book Antiqua"/>
          <w:color w:val="000000" w:themeColor="text1"/>
        </w:rPr>
        <w:lastRenderedPageBreak/>
        <w:t xml:space="preserve">V, Hsieh L, Patterson TF, Paredes R, Sweeney DA, Short WR, Touloumi G, Lye DC, Ohmagari N, Oh MD, Ruiz-Palacios GM, Benfield T, Fätkenheuer G, Kortepeter MG, Atmar RL, Creech CB, Lundgren J, Babiker AG, Pett S, Neaton JD, Burgess TH, Bonnett T, Green M, Makowski M, Osinusi A, Nayak S, Lane HC; ACTT-1 Study Group Members. Remdesivir for the Treatment of Covid-19 - Final Report. </w:t>
      </w:r>
      <w:r w:rsidRPr="00317D48">
        <w:rPr>
          <w:rFonts w:ascii="Book Antiqua" w:eastAsia="Book Antiqua" w:hAnsi="Book Antiqua" w:cs="Book Antiqua"/>
          <w:i/>
          <w:iCs/>
          <w:color w:val="000000" w:themeColor="text1"/>
        </w:rPr>
        <w:t>N Engl J Med</w:t>
      </w:r>
      <w:r w:rsidRPr="00317D48">
        <w:rPr>
          <w:rFonts w:ascii="Book Antiqua" w:eastAsia="Book Antiqua" w:hAnsi="Book Antiqua" w:cs="Book Antiqua"/>
          <w:color w:val="000000" w:themeColor="text1"/>
        </w:rPr>
        <w:t xml:space="preserve"> 2020; </w:t>
      </w:r>
      <w:r w:rsidRPr="00317D48">
        <w:rPr>
          <w:rFonts w:ascii="Book Antiqua" w:eastAsia="Book Antiqua" w:hAnsi="Book Antiqua" w:cs="Book Antiqua"/>
          <w:b/>
          <w:bCs/>
          <w:color w:val="000000" w:themeColor="text1"/>
        </w:rPr>
        <w:t>383</w:t>
      </w:r>
      <w:r w:rsidRPr="00317D48">
        <w:rPr>
          <w:rFonts w:ascii="Book Antiqua" w:eastAsia="Book Antiqua" w:hAnsi="Book Antiqua" w:cs="Book Antiqua"/>
          <w:color w:val="000000" w:themeColor="text1"/>
        </w:rPr>
        <w:t>: 1813-1826 [PMID: 32445440 DOI: 10.1056/NEJMoa2007764]</w:t>
      </w:r>
    </w:p>
    <w:p w14:paraId="13E45309" w14:textId="77777777" w:rsidR="002866D8" w:rsidRPr="00317D48" w:rsidRDefault="00134EF8" w:rsidP="00D16A83">
      <w:pPr>
        <w:adjustRightInd w:val="0"/>
        <w:snapToGrid w:val="0"/>
        <w:spacing w:line="360" w:lineRule="auto"/>
        <w:jc w:val="both"/>
        <w:rPr>
          <w:rFonts w:ascii="Book Antiqua" w:hAnsi="Book Antiqua"/>
        </w:rPr>
      </w:pPr>
      <w:r w:rsidRPr="00317D48">
        <w:rPr>
          <w:rFonts w:ascii="Book Antiqua" w:eastAsia="Book Antiqua" w:hAnsi="Book Antiqua" w:cs="Book Antiqua"/>
          <w:color w:val="000000" w:themeColor="text1"/>
        </w:rPr>
        <w:t xml:space="preserve">15 </w:t>
      </w:r>
      <w:r w:rsidR="00572C5A" w:rsidRPr="00317D48">
        <w:rPr>
          <w:rFonts w:ascii="Book Antiqua" w:hAnsi="Book Antiqua"/>
          <w:b/>
          <w:bCs/>
        </w:rPr>
        <w:t>WHO Solidarity Trial Consortium</w:t>
      </w:r>
      <w:r w:rsidR="00572C5A" w:rsidRPr="00317D48">
        <w:rPr>
          <w:rFonts w:ascii="Book Antiqua" w:hAnsi="Book Antiqua"/>
        </w:rPr>
        <w:t xml:space="preserve">, Pan H, Peto R, Henao-Restrepo AM, Preziosi MP, Sathiyamoorthy V, Abdool Karim Q, Alejandria MM, Hernández García C, Kieny MP, Malekzadeh R, Murthy S, Reddy KS, Roses Periago M, Abi Hanna P, Ader F, Al-Bader AM, Alhasawi A, Allum E, Alotaibi A, Alvarez-Moreno CA, Appadoo S, Asiri A, Aukrust P, Barratt-Due A, Bellani S, Branca M, Cappel-Porter HBC, Cerrato N, Chow TS, Como N, Eustace J, García PJ, Godbole S, Gotuzzo E, Griskevicius L, Hamra R, Hassan M, Hassany M, Hutton D, Irmansyah I, Jancoriene L, Kirwan J, Kumar S, Lennon P, Lopardo G, Lydon P, Magrini N, Maguire T, Manevska S, Manuel O, McGinty S, Medina MT, Mesa Rubio ML, Miranda-Montoya MC, Nel J, Nunes EP, Perola M, Portolés A, Rasmin MR, Raza A, Rees H, Reges PPS, Rogers CA, Salami K, Salvadori MI, Sinani N, Sterne JAC, Stevanovikj M, Tacconelli E, Tikkinen KAO, Trelle S, Zaid H, Røttingen JA, Swaminathan S. Repurposed Antiviral Drugs for Covid-19 - Interim WHO Solidarity Trial Results. </w:t>
      </w:r>
      <w:r w:rsidR="00572C5A" w:rsidRPr="00317D48">
        <w:rPr>
          <w:rFonts w:ascii="Book Antiqua" w:hAnsi="Book Antiqua"/>
          <w:i/>
          <w:iCs/>
        </w:rPr>
        <w:t>N Engl J Med</w:t>
      </w:r>
      <w:r w:rsidR="00572C5A" w:rsidRPr="00317D48">
        <w:rPr>
          <w:rFonts w:ascii="Book Antiqua" w:hAnsi="Book Antiqua"/>
        </w:rPr>
        <w:t xml:space="preserve"> 2021; </w:t>
      </w:r>
      <w:r w:rsidR="00572C5A" w:rsidRPr="00317D48">
        <w:rPr>
          <w:rFonts w:ascii="Book Antiqua" w:hAnsi="Book Antiqua"/>
          <w:b/>
          <w:bCs/>
        </w:rPr>
        <w:t>384</w:t>
      </w:r>
      <w:r w:rsidR="00572C5A" w:rsidRPr="00317D48">
        <w:rPr>
          <w:rFonts w:ascii="Book Antiqua" w:hAnsi="Book Antiqua"/>
        </w:rPr>
        <w:t>: 497-511 [PMID: 33264556 DOI: 10.1056/NEJMoa2023184]</w:t>
      </w:r>
    </w:p>
    <w:p w14:paraId="7546C513" w14:textId="39ABEE5E"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16 </w:t>
      </w:r>
      <w:r w:rsidRPr="00317D48">
        <w:rPr>
          <w:rFonts w:ascii="Book Antiqua" w:eastAsia="Book Antiqua" w:hAnsi="Book Antiqua" w:cs="Book Antiqua"/>
          <w:b/>
          <w:bCs/>
          <w:color w:val="000000" w:themeColor="text1"/>
        </w:rPr>
        <w:t>Sterne JAC</w:t>
      </w:r>
      <w:r w:rsidRPr="00317D48">
        <w:rPr>
          <w:rFonts w:ascii="Book Antiqua" w:eastAsia="Book Antiqua" w:hAnsi="Book Antiqua" w:cs="Book Antiqua"/>
          <w:color w:val="000000" w:themeColor="text1"/>
        </w:rPr>
        <w:t xml:space="preserve">, Savović J, Page MJ, Elbers RG, Blencowe NS, Boutron I, Cates CJ, Cheng HY, Corbett MS, Eldridge SM, Emberson JR, Hernán MA, Hopewell S, Hróbjartsson A, Junqueira DR, Jüni P, Kirkham JJ, Lasserson T, Li T, McAleenan A, Reeves BC, Shepperd S, Shrier I, Stewart LA, Tilling K, White IR, Whiting PF, Higgins JPT. RoB 2: a revised tool for assessing risk of bias in randomised trials. </w:t>
      </w:r>
      <w:r w:rsidRPr="00317D48">
        <w:rPr>
          <w:rFonts w:ascii="Book Antiqua" w:eastAsia="Book Antiqua" w:hAnsi="Book Antiqua" w:cs="Book Antiqua"/>
          <w:i/>
          <w:iCs/>
          <w:color w:val="000000" w:themeColor="text1"/>
        </w:rPr>
        <w:t>BMJ</w:t>
      </w:r>
      <w:r w:rsidRPr="00317D48">
        <w:rPr>
          <w:rFonts w:ascii="Book Antiqua" w:eastAsia="Book Antiqua" w:hAnsi="Book Antiqua" w:cs="Book Antiqua"/>
          <w:color w:val="000000" w:themeColor="text1"/>
        </w:rPr>
        <w:t xml:space="preserve"> 2019; </w:t>
      </w:r>
      <w:r w:rsidRPr="00317D48">
        <w:rPr>
          <w:rFonts w:ascii="Book Antiqua" w:eastAsia="Book Antiqua" w:hAnsi="Book Antiqua" w:cs="Book Antiqua"/>
          <w:b/>
          <w:bCs/>
          <w:color w:val="000000" w:themeColor="text1"/>
        </w:rPr>
        <w:t>366</w:t>
      </w:r>
      <w:r w:rsidRPr="00317D48">
        <w:rPr>
          <w:rFonts w:ascii="Book Antiqua" w:eastAsia="Book Antiqua" w:hAnsi="Book Antiqua" w:cs="Book Antiqua"/>
          <w:color w:val="000000" w:themeColor="text1"/>
        </w:rPr>
        <w:t>: l4898 [PMID: 31462531 DOI: 10.1136/bmj.l4898]</w:t>
      </w:r>
    </w:p>
    <w:p w14:paraId="370364B6"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17 </w:t>
      </w:r>
      <w:r w:rsidRPr="00317D48">
        <w:rPr>
          <w:rFonts w:ascii="Book Antiqua" w:eastAsia="Book Antiqua" w:hAnsi="Book Antiqua" w:cs="Book Antiqua"/>
          <w:b/>
          <w:bCs/>
          <w:color w:val="000000" w:themeColor="text1"/>
        </w:rPr>
        <w:t>Altman DG</w:t>
      </w:r>
      <w:r w:rsidRPr="00317D48">
        <w:rPr>
          <w:rFonts w:ascii="Book Antiqua" w:eastAsia="Book Antiqua" w:hAnsi="Book Antiqua" w:cs="Book Antiqua"/>
          <w:color w:val="000000" w:themeColor="text1"/>
        </w:rPr>
        <w:t xml:space="preserve">, Deeks JJ. Meta-analysis, Simpson's paradox, and the number needed to treat. </w:t>
      </w:r>
      <w:r w:rsidRPr="00317D48">
        <w:rPr>
          <w:rFonts w:ascii="Book Antiqua" w:eastAsia="Book Antiqua" w:hAnsi="Book Antiqua" w:cs="Book Antiqua"/>
          <w:i/>
          <w:iCs/>
          <w:color w:val="000000" w:themeColor="text1"/>
        </w:rPr>
        <w:t>BMC Med Res Methodol</w:t>
      </w:r>
      <w:r w:rsidRPr="00317D48">
        <w:rPr>
          <w:rFonts w:ascii="Book Antiqua" w:eastAsia="Book Antiqua" w:hAnsi="Book Antiqua" w:cs="Book Antiqua"/>
          <w:color w:val="000000" w:themeColor="text1"/>
        </w:rPr>
        <w:t xml:space="preserve"> 2002; </w:t>
      </w:r>
      <w:r w:rsidRPr="00317D48">
        <w:rPr>
          <w:rFonts w:ascii="Book Antiqua" w:eastAsia="Book Antiqua" w:hAnsi="Book Antiqua" w:cs="Book Antiqua"/>
          <w:b/>
          <w:bCs/>
          <w:color w:val="000000" w:themeColor="text1"/>
        </w:rPr>
        <w:t>2</w:t>
      </w:r>
      <w:r w:rsidRPr="00317D48">
        <w:rPr>
          <w:rFonts w:ascii="Book Antiqua" w:eastAsia="Book Antiqua" w:hAnsi="Book Antiqua" w:cs="Book Antiqua"/>
          <w:color w:val="000000" w:themeColor="text1"/>
        </w:rPr>
        <w:t>: 3 [PMID: 11860606 DOI: 10.1186/1471-2288-2-3]</w:t>
      </w:r>
    </w:p>
    <w:p w14:paraId="183B68DF" w14:textId="5187D143"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highlight w:val="yellow"/>
        </w:rPr>
        <w:t xml:space="preserve">18 </w:t>
      </w:r>
      <w:r w:rsidRPr="00317D48">
        <w:rPr>
          <w:rFonts w:ascii="Book Antiqua" w:eastAsia="Book Antiqua" w:hAnsi="Book Antiqua" w:cs="Book Antiqua"/>
          <w:b/>
          <w:bCs/>
          <w:color w:val="000000" w:themeColor="text1"/>
          <w:highlight w:val="yellow"/>
        </w:rPr>
        <w:t>Higgins JPT,</w:t>
      </w:r>
      <w:r w:rsidRPr="00317D48">
        <w:rPr>
          <w:rFonts w:ascii="Book Antiqua" w:eastAsia="Book Antiqua" w:hAnsi="Book Antiqua" w:cs="Book Antiqua"/>
          <w:color w:val="000000" w:themeColor="text1"/>
          <w:highlight w:val="yellow"/>
        </w:rPr>
        <w:t xml:space="preserve"> Green S, editors. Cochrane Handbook for Systematic Reviews of Interventions Version 5.1.0 [updated March 2011]. The Cochrane Collaboration</w:t>
      </w:r>
      <w:r w:rsidR="002A50EA" w:rsidRPr="00317D48">
        <w:rPr>
          <w:rFonts w:ascii="Book Antiqua" w:eastAsia="Book Antiqua" w:hAnsi="Book Antiqua" w:cs="Book Antiqua"/>
          <w:color w:val="000000" w:themeColor="text1"/>
          <w:highlight w:val="yellow"/>
        </w:rPr>
        <w:t xml:space="preserve">, </w:t>
      </w:r>
      <w:r w:rsidRPr="00317D48">
        <w:rPr>
          <w:rFonts w:ascii="Book Antiqua" w:eastAsia="Book Antiqua" w:hAnsi="Book Antiqua" w:cs="Book Antiqua"/>
          <w:color w:val="000000" w:themeColor="text1"/>
          <w:highlight w:val="yellow"/>
        </w:rPr>
        <w:t>2011</w:t>
      </w:r>
    </w:p>
    <w:p w14:paraId="3A32E2D1" w14:textId="41180C78"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lastRenderedPageBreak/>
        <w:t xml:space="preserve">19 </w:t>
      </w:r>
      <w:r w:rsidRPr="00317D48">
        <w:rPr>
          <w:rFonts w:ascii="Book Antiqua" w:eastAsia="Book Antiqua" w:hAnsi="Book Antiqua" w:cs="Book Antiqua"/>
          <w:b/>
          <w:bCs/>
          <w:color w:val="000000" w:themeColor="text1"/>
        </w:rPr>
        <w:t>Guyatt GH</w:t>
      </w:r>
      <w:r w:rsidRPr="00317D48">
        <w:rPr>
          <w:rFonts w:ascii="Book Antiqua" w:eastAsia="Book Antiqua" w:hAnsi="Book Antiqua" w:cs="Book Antiqua"/>
          <w:color w:val="000000" w:themeColor="text1"/>
        </w:rPr>
        <w:t xml:space="preserve">, Oxman AD, Vist GE, Kunz R, Falck-Ytter Y, Alonso-Coello P, Schünemann HJ; GRADE Working Group. GRADE: an emerging consensus on rating quality of evidence and strength of recommendations. </w:t>
      </w:r>
      <w:r w:rsidRPr="00317D48">
        <w:rPr>
          <w:rFonts w:ascii="Book Antiqua" w:eastAsia="Book Antiqua" w:hAnsi="Book Antiqua" w:cs="Book Antiqua"/>
          <w:i/>
          <w:iCs/>
          <w:color w:val="000000" w:themeColor="text1"/>
        </w:rPr>
        <w:t>BMJ</w:t>
      </w:r>
      <w:r w:rsidRPr="00317D48">
        <w:rPr>
          <w:rFonts w:ascii="Book Antiqua" w:eastAsia="Book Antiqua" w:hAnsi="Book Antiqua" w:cs="Book Antiqua"/>
          <w:color w:val="000000" w:themeColor="text1"/>
        </w:rPr>
        <w:t xml:space="preserve"> 2008; </w:t>
      </w:r>
      <w:r w:rsidRPr="00317D48">
        <w:rPr>
          <w:rFonts w:ascii="Book Antiqua" w:eastAsia="Book Antiqua" w:hAnsi="Book Antiqua" w:cs="Book Antiqua"/>
          <w:b/>
          <w:bCs/>
          <w:color w:val="000000" w:themeColor="text1"/>
        </w:rPr>
        <w:t>336</w:t>
      </w:r>
      <w:r w:rsidRPr="00317D48">
        <w:rPr>
          <w:rFonts w:ascii="Book Antiqua" w:eastAsia="Book Antiqua" w:hAnsi="Book Antiqua" w:cs="Book Antiqua"/>
          <w:color w:val="000000" w:themeColor="text1"/>
        </w:rPr>
        <w:t>: 924-926 [PMID: 18436948 DOI: 10.1136/bmj.39489.470347.AD]</w:t>
      </w:r>
    </w:p>
    <w:p w14:paraId="4D34416B"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20 </w:t>
      </w:r>
      <w:r w:rsidRPr="00317D48">
        <w:rPr>
          <w:rFonts w:ascii="Book Antiqua" w:eastAsia="Book Antiqua" w:hAnsi="Book Antiqua" w:cs="Book Antiqua"/>
          <w:b/>
          <w:bCs/>
          <w:color w:val="000000" w:themeColor="text1"/>
        </w:rPr>
        <w:t>Spinner CD</w:t>
      </w:r>
      <w:r w:rsidRPr="00317D48">
        <w:rPr>
          <w:rFonts w:ascii="Book Antiqua" w:eastAsia="Book Antiqua" w:hAnsi="Book Antiqua" w:cs="Book Antiqua"/>
          <w:color w:val="000000" w:themeColor="text1"/>
        </w:rPr>
        <w:t xml:space="preserve">, Gottlieb RL, Criner GJ, Arribas López JR, Cattelan AM, Soriano Viladomiu A, Ogbuagu O, Malhotra P, Mullane KM, Castagna A, Chai LYA, Roestenberg M, Tsang OTY, Bernasconi E, Le Turnier P, Chang SC, SenGupta D, Hyland RH, Osinusi AO, Cao H, Blair C, Wang H, Gaggar A, Brainard DM, McPhail MJ, Bhagani S, Ahn MY, Sanyal AJ, Huhn G, Marty FM; GS-US-540-5774 Investigators. Effect of Remdesivir </w:t>
      </w:r>
      <w:r w:rsidRPr="00317D48">
        <w:rPr>
          <w:rFonts w:ascii="Book Antiqua" w:eastAsia="Book Antiqua" w:hAnsi="Book Antiqua" w:cs="Book Antiqua"/>
          <w:i/>
          <w:iCs/>
          <w:color w:val="000000" w:themeColor="text1"/>
        </w:rPr>
        <w:t>vs</w:t>
      </w:r>
      <w:r w:rsidRPr="00317D48">
        <w:rPr>
          <w:rFonts w:ascii="Book Antiqua" w:eastAsia="Book Antiqua" w:hAnsi="Book Antiqua" w:cs="Book Antiqua"/>
          <w:color w:val="000000" w:themeColor="text1"/>
        </w:rPr>
        <w:t xml:space="preserve"> Standard Care on Clinical Status at 11 Days in Patients With Moderate COVID-19: A Randomized Clinical Trial. </w:t>
      </w:r>
      <w:r w:rsidRPr="00317D48">
        <w:rPr>
          <w:rFonts w:ascii="Book Antiqua" w:eastAsia="Book Antiqua" w:hAnsi="Book Antiqua" w:cs="Book Antiqua"/>
          <w:i/>
          <w:iCs/>
          <w:color w:val="000000" w:themeColor="text1"/>
        </w:rPr>
        <w:t>JAMA</w:t>
      </w:r>
      <w:r w:rsidRPr="00317D48">
        <w:rPr>
          <w:rFonts w:ascii="Book Antiqua" w:eastAsia="Book Antiqua" w:hAnsi="Book Antiqua" w:cs="Book Antiqua"/>
          <w:color w:val="000000" w:themeColor="text1"/>
        </w:rPr>
        <w:t xml:space="preserve"> 2020; </w:t>
      </w:r>
      <w:r w:rsidRPr="00317D48">
        <w:rPr>
          <w:rFonts w:ascii="Book Antiqua" w:eastAsia="Book Antiqua" w:hAnsi="Book Antiqua" w:cs="Book Antiqua"/>
          <w:b/>
          <w:bCs/>
          <w:color w:val="000000" w:themeColor="text1"/>
        </w:rPr>
        <w:t>324</w:t>
      </w:r>
      <w:r w:rsidRPr="00317D48">
        <w:rPr>
          <w:rFonts w:ascii="Book Antiqua" w:eastAsia="Book Antiqua" w:hAnsi="Book Antiqua" w:cs="Book Antiqua"/>
          <w:color w:val="000000" w:themeColor="text1"/>
        </w:rPr>
        <w:t>: 1048-1057 [PMID: 32821939 DOI: 10.1001/jama.2020.16349]</w:t>
      </w:r>
    </w:p>
    <w:p w14:paraId="68BE8960"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21 </w:t>
      </w:r>
      <w:r w:rsidRPr="00317D48">
        <w:rPr>
          <w:rFonts w:ascii="Book Antiqua" w:eastAsia="Book Antiqua" w:hAnsi="Book Antiqua" w:cs="Book Antiqua"/>
          <w:b/>
          <w:bCs/>
          <w:color w:val="000000" w:themeColor="text1"/>
        </w:rPr>
        <w:t>Wang Y</w:t>
      </w:r>
      <w:r w:rsidRPr="00317D48">
        <w:rPr>
          <w:rFonts w:ascii="Book Antiqua" w:eastAsia="Book Antiqua" w:hAnsi="Book Antiqua" w:cs="Book Antiqua"/>
          <w:color w:val="000000" w:themeColor="text1"/>
        </w:rPr>
        <w:t xml:space="preserve">, Zhang D, Du G, Du R, Zhao J, Jin Y, Fu S, Gao L, Cheng Z, Lu Q, Hu Y, Luo G, Wang K, Lu Y, Li H, Wang S, Ruan S, Yang C, Mei C, Wang Y, Ding D, Wu F, Tang X, Ye X, Ye Y, Liu B, Yang J, Yin W, Wang A, Fan G, Zhou F, Liu Z, Gu X, Xu J, Shang L, Zhang Y, Cao L, Guo T, Wan Y, Qin H, Jiang Y, Jaki T, Hayden FG, Horby PW, Cao B, Wang C. Remdesivir in adults with severe COVID-19: a randomised, double-blind, placebo-controlled, multicentre trial. </w:t>
      </w:r>
      <w:r w:rsidRPr="00317D48">
        <w:rPr>
          <w:rFonts w:ascii="Book Antiqua" w:eastAsia="Book Antiqua" w:hAnsi="Book Antiqua" w:cs="Book Antiqua"/>
          <w:i/>
          <w:iCs/>
          <w:color w:val="000000" w:themeColor="text1"/>
        </w:rPr>
        <w:t>Lancet</w:t>
      </w:r>
      <w:r w:rsidRPr="00317D48">
        <w:rPr>
          <w:rFonts w:ascii="Book Antiqua" w:eastAsia="Book Antiqua" w:hAnsi="Book Antiqua" w:cs="Book Antiqua"/>
          <w:color w:val="000000" w:themeColor="text1"/>
        </w:rPr>
        <w:t xml:space="preserve"> 2020; </w:t>
      </w:r>
      <w:r w:rsidRPr="00317D48">
        <w:rPr>
          <w:rFonts w:ascii="Book Antiqua" w:eastAsia="Book Antiqua" w:hAnsi="Book Antiqua" w:cs="Book Antiqua"/>
          <w:b/>
          <w:bCs/>
          <w:color w:val="000000" w:themeColor="text1"/>
        </w:rPr>
        <w:t>395</w:t>
      </w:r>
      <w:r w:rsidRPr="00317D48">
        <w:rPr>
          <w:rFonts w:ascii="Book Antiqua" w:eastAsia="Book Antiqua" w:hAnsi="Book Antiqua" w:cs="Book Antiqua"/>
          <w:color w:val="000000" w:themeColor="text1"/>
        </w:rPr>
        <w:t>: 1569-1578 [PMID: 32423584 DOI: 10.1016/S0140-6736(20)31022-9]</w:t>
      </w:r>
    </w:p>
    <w:p w14:paraId="70A90A1A" w14:textId="08191B25"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22 </w:t>
      </w:r>
      <w:r w:rsidR="00993DD3" w:rsidRPr="00317D48">
        <w:rPr>
          <w:rFonts w:ascii="Book Antiqua" w:hAnsi="Book Antiqua"/>
          <w:b/>
          <w:bCs/>
        </w:rPr>
        <w:t>Siemieniuk R</w:t>
      </w:r>
      <w:r w:rsidR="00993DD3" w:rsidRPr="00317D48">
        <w:rPr>
          <w:rFonts w:ascii="Book Antiqua" w:hAnsi="Book Antiqua"/>
        </w:rPr>
        <w:t xml:space="preserve">, Rochwerg B, Agoritsas T, Lamontagne F, Leo YS, Macdonald H, Agarwal A, Zeng L, Lytvyn L, Appiah JA, Amin W, Arabi Y, Blumberg L, Burhan E, Bausch FJ, Calfee CS, Cao B, Cecconi M, Chanda D, Cooke G, Du B, Dunning J, Geduld H, Gee P, Hashimi M, Hui DS, Kabra S, Kanda S, Kawano-Dourado L, Kim YJ, Kissoon N, Kwizera A, Laake JH, Machado FR, Mahaka I, Manai H, Mino G, Nsutedu E, Pshenichnaya N, Qadir N, Sabzwari S, Sarin R, Sharland M, Shen Y, Sri Ranganathan S, Souza J, Ugarte S, Venkatapuram S, Quoc Dat V, Vuyiseka D, Stegemann M, Wijewickrama A, Maguire B, Zeraatkar D, Bartoszko J, Ge L, Brignardello-Petersen R, Owen A, Guyatt G, Diaz J, Jacobs M, Vandvik PO. A living WHO guideline on drugs for covid-19. </w:t>
      </w:r>
      <w:r w:rsidR="00993DD3" w:rsidRPr="00317D48">
        <w:rPr>
          <w:rFonts w:ascii="Book Antiqua" w:hAnsi="Book Antiqua"/>
          <w:i/>
          <w:iCs/>
        </w:rPr>
        <w:t>BMJ</w:t>
      </w:r>
      <w:r w:rsidR="00993DD3" w:rsidRPr="00317D48">
        <w:rPr>
          <w:rFonts w:ascii="Book Antiqua" w:hAnsi="Book Antiqua"/>
        </w:rPr>
        <w:t xml:space="preserve"> 2020; </w:t>
      </w:r>
      <w:r w:rsidR="00993DD3" w:rsidRPr="00317D48">
        <w:rPr>
          <w:rFonts w:ascii="Book Antiqua" w:hAnsi="Book Antiqua"/>
          <w:b/>
          <w:bCs/>
        </w:rPr>
        <w:t>370</w:t>
      </w:r>
      <w:r w:rsidR="00993DD3" w:rsidRPr="00317D48">
        <w:rPr>
          <w:rFonts w:ascii="Book Antiqua" w:hAnsi="Book Antiqua"/>
        </w:rPr>
        <w:t>: m3379 [PMID: 32887691 DOI: 10.1136/bmj.m3379]</w:t>
      </w:r>
    </w:p>
    <w:p w14:paraId="1FF58CAC" w14:textId="54219D52"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highlight w:val="yellow"/>
        </w:rPr>
        <w:lastRenderedPageBreak/>
        <w:t xml:space="preserve">23 </w:t>
      </w:r>
      <w:bookmarkStart w:id="2" w:name="OLE_LINK5"/>
      <w:r w:rsidRPr="00317D48">
        <w:rPr>
          <w:rFonts w:ascii="Book Antiqua" w:eastAsia="Book Antiqua" w:hAnsi="Book Antiqua" w:cs="Book Antiqua"/>
          <w:b/>
          <w:bCs/>
          <w:color w:val="000000" w:themeColor="text1"/>
          <w:highlight w:val="yellow"/>
        </w:rPr>
        <w:t>U</w:t>
      </w:r>
      <w:r w:rsidR="00B038BC" w:rsidRPr="00317D48">
        <w:rPr>
          <w:rFonts w:ascii="Book Antiqua" w:eastAsia="Book Antiqua" w:hAnsi="Book Antiqua" w:cs="Book Antiqua"/>
          <w:b/>
          <w:bCs/>
          <w:color w:val="000000" w:themeColor="text1"/>
          <w:highlight w:val="yellow"/>
        </w:rPr>
        <w:t xml:space="preserve">nited </w:t>
      </w:r>
      <w:r w:rsidRPr="00317D48">
        <w:rPr>
          <w:rFonts w:ascii="Book Antiqua" w:eastAsia="Book Antiqua" w:hAnsi="Book Antiqua" w:cs="Book Antiqua"/>
          <w:b/>
          <w:bCs/>
          <w:color w:val="000000" w:themeColor="text1"/>
          <w:highlight w:val="yellow"/>
        </w:rPr>
        <w:t>S</w:t>
      </w:r>
      <w:r w:rsidR="00B038BC" w:rsidRPr="00317D48">
        <w:rPr>
          <w:rFonts w:ascii="Book Antiqua" w:eastAsia="Book Antiqua" w:hAnsi="Book Antiqua" w:cs="Book Antiqua"/>
          <w:b/>
          <w:bCs/>
          <w:color w:val="000000" w:themeColor="text1"/>
          <w:highlight w:val="yellow"/>
        </w:rPr>
        <w:t>tates</w:t>
      </w:r>
      <w:bookmarkEnd w:id="2"/>
      <w:r w:rsidRPr="00317D48">
        <w:rPr>
          <w:rFonts w:ascii="Book Antiqua" w:eastAsia="Book Antiqua" w:hAnsi="Book Antiqua" w:cs="Book Antiqua"/>
          <w:b/>
          <w:bCs/>
          <w:color w:val="000000" w:themeColor="text1"/>
          <w:highlight w:val="yellow"/>
        </w:rPr>
        <w:t xml:space="preserve"> </w:t>
      </w:r>
      <w:r w:rsidR="00B038BC" w:rsidRPr="00317D48">
        <w:rPr>
          <w:rFonts w:ascii="Book Antiqua" w:eastAsia="Book Antiqua" w:hAnsi="Book Antiqua" w:cs="Book Antiqua"/>
          <w:b/>
          <w:bCs/>
          <w:color w:val="000000" w:themeColor="text1"/>
          <w:highlight w:val="yellow"/>
        </w:rPr>
        <w:t>Food and Drug Administration</w:t>
      </w:r>
      <w:r w:rsidRPr="00317D48">
        <w:rPr>
          <w:rFonts w:ascii="Book Antiqua" w:eastAsia="Book Antiqua" w:hAnsi="Book Antiqua" w:cs="Book Antiqua"/>
          <w:b/>
          <w:bCs/>
          <w:color w:val="000000" w:themeColor="text1"/>
          <w:highlight w:val="yellow"/>
        </w:rPr>
        <w:t xml:space="preserve">. </w:t>
      </w:r>
      <w:r w:rsidRPr="00317D48">
        <w:rPr>
          <w:rFonts w:ascii="Book Antiqua" w:eastAsia="Book Antiqua" w:hAnsi="Book Antiqua" w:cs="Book Antiqua"/>
          <w:color w:val="000000" w:themeColor="text1"/>
          <w:highlight w:val="yellow"/>
        </w:rPr>
        <w:t>COVID-19 Update: FDA Broadens Emergency Use Authorization for Veklury (remdesivir) to Include All Hospitalized Patients for Treatment of COVID-19.</w:t>
      </w:r>
      <w:r w:rsidR="00B038BC" w:rsidRPr="00317D48">
        <w:rPr>
          <w:rFonts w:ascii="Book Antiqua" w:eastAsia="Book Antiqua" w:hAnsi="Book Antiqua" w:cs="Book Antiqua"/>
          <w:color w:val="000000" w:themeColor="text1"/>
          <w:highlight w:val="yellow"/>
        </w:rPr>
        <w:t xml:space="preserve"> </w:t>
      </w:r>
      <w:r w:rsidRPr="00317D48">
        <w:rPr>
          <w:rFonts w:ascii="Book Antiqua" w:eastAsia="Book Antiqua" w:hAnsi="Book Antiqua" w:cs="Book Antiqua"/>
          <w:color w:val="000000" w:themeColor="text1"/>
          <w:highlight w:val="yellow"/>
        </w:rPr>
        <w:t>Available from: https://www.fda.gov/news-events/press-announcements/covid-19-update-fda-broadens-emergency-use-authorization-veklury-remdesivir-include-all-hospitalized#:~:text=Today%2C%20as%20part%20of%20its,laboratory%2Dconfirmed%20COVID%2D19%2C</w:t>
      </w:r>
    </w:p>
    <w:p w14:paraId="2A225477"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24 </w:t>
      </w:r>
      <w:r w:rsidRPr="00317D48">
        <w:rPr>
          <w:rFonts w:ascii="Book Antiqua" w:eastAsia="Book Antiqua" w:hAnsi="Book Antiqua" w:cs="Book Antiqua"/>
          <w:b/>
          <w:bCs/>
          <w:color w:val="000000" w:themeColor="text1"/>
        </w:rPr>
        <w:t>Antinori S</w:t>
      </w:r>
      <w:r w:rsidRPr="00317D48">
        <w:rPr>
          <w:rFonts w:ascii="Book Antiqua" w:eastAsia="Book Antiqua" w:hAnsi="Book Antiqua" w:cs="Book Antiqua"/>
          <w:color w:val="000000" w:themeColor="text1"/>
        </w:rPr>
        <w:t xml:space="preserve">, Cossu MV, Ridolfo AL, Rech R, Bonazzetti C, Pagani G, Gubertini G, Coen M, Magni C, Castelli A, Borghi B, Colombo R, Giorgi R, Angeli E, Mileto D, Milazzo L, Vimercati S, Pellicciotta M, Corbellino M, Torre A, Rusconi S, Oreni L, Gismondo MR, Giacomelli A, Meroni L, Rizzardini G, Galli M. Compassionate remdesivir treatment of severe Covid-19 pneumonia in intensive care unit (ICU) and Non-ICU patients: Clinical outcome and differences in post-treatment hospitalisation status. </w:t>
      </w:r>
      <w:r w:rsidRPr="00317D48">
        <w:rPr>
          <w:rFonts w:ascii="Book Antiqua" w:eastAsia="Book Antiqua" w:hAnsi="Book Antiqua" w:cs="Book Antiqua"/>
          <w:i/>
          <w:iCs/>
          <w:color w:val="000000" w:themeColor="text1"/>
        </w:rPr>
        <w:t>Pharmacol Res</w:t>
      </w:r>
      <w:r w:rsidRPr="00317D48">
        <w:rPr>
          <w:rFonts w:ascii="Book Antiqua" w:eastAsia="Book Antiqua" w:hAnsi="Book Antiqua" w:cs="Book Antiqua"/>
          <w:color w:val="000000" w:themeColor="text1"/>
        </w:rPr>
        <w:t xml:space="preserve"> 2020; </w:t>
      </w:r>
      <w:r w:rsidRPr="00317D48">
        <w:rPr>
          <w:rFonts w:ascii="Book Antiqua" w:eastAsia="Book Antiqua" w:hAnsi="Book Antiqua" w:cs="Book Antiqua"/>
          <w:b/>
          <w:bCs/>
          <w:color w:val="000000" w:themeColor="text1"/>
        </w:rPr>
        <w:t>158</w:t>
      </w:r>
      <w:r w:rsidRPr="00317D48">
        <w:rPr>
          <w:rFonts w:ascii="Book Antiqua" w:eastAsia="Book Antiqua" w:hAnsi="Book Antiqua" w:cs="Book Antiqua"/>
          <w:color w:val="000000" w:themeColor="text1"/>
        </w:rPr>
        <w:t>: 104899 [PMID: 32407959 DOI: 10.1016/j.phrs.2020.104899]</w:t>
      </w:r>
    </w:p>
    <w:p w14:paraId="020F12A1"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25 </w:t>
      </w:r>
      <w:r w:rsidRPr="00317D48">
        <w:rPr>
          <w:rFonts w:ascii="Book Antiqua" w:eastAsia="Book Antiqua" w:hAnsi="Book Antiqua" w:cs="Book Antiqua"/>
          <w:b/>
          <w:bCs/>
          <w:color w:val="000000" w:themeColor="text1"/>
        </w:rPr>
        <w:t>Grein J</w:t>
      </w:r>
      <w:r w:rsidRPr="00317D48">
        <w:rPr>
          <w:rFonts w:ascii="Book Antiqua" w:eastAsia="Book Antiqua" w:hAnsi="Book Antiqua" w:cs="Book Antiqua"/>
          <w:color w:val="000000" w:themeColor="text1"/>
        </w:rPr>
        <w:t xml:space="preserve">, Ohmagari N, Shin D, Diaz G, Asperges E, Castagna A, Feldt T, Green G, Green ML, Lescure FX, Nicastri E, Oda R, Yo K, Quiros-Roldan E, Studemeister A, Redinski J, Ahmed S, Bernett J, Chelliah D, Chen D, Chihara S, Cohen SH, Cunningham J, D'Arminio Monforte A, Ismail S, Kato H, Lapadula G, L'Her E, Maeno T, Majumder S, Massari M, Mora-Rillo M, Mutoh Y, Nguyen D, Verweij E, Zoufaly A, Osinusi AO, DeZure A, Zhao Y, Zhong L, Chokkalingam A, Elboudwarej E, Telep L, Timbs L, Henne I, Sellers S, Cao H, Tan SK, Winterbourne L, Desai P, Mera R, Gaggar A, Myers RP, Brainard DM, Childs R, Flanigan T. Compassionate Use of Remdesivir for Patients with Severe Covid-19. </w:t>
      </w:r>
      <w:r w:rsidRPr="00317D48">
        <w:rPr>
          <w:rFonts w:ascii="Book Antiqua" w:eastAsia="Book Antiqua" w:hAnsi="Book Antiqua" w:cs="Book Antiqua"/>
          <w:i/>
          <w:iCs/>
          <w:color w:val="000000" w:themeColor="text1"/>
        </w:rPr>
        <w:t>N Engl J Med</w:t>
      </w:r>
      <w:r w:rsidRPr="00317D48">
        <w:rPr>
          <w:rFonts w:ascii="Book Antiqua" w:eastAsia="Book Antiqua" w:hAnsi="Book Antiqua" w:cs="Book Antiqua"/>
          <w:color w:val="000000" w:themeColor="text1"/>
        </w:rPr>
        <w:t xml:space="preserve"> 2020; </w:t>
      </w:r>
      <w:r w:rsidRPr="00317D48">
        <w:rPr>
          <w:rFonts w:ascii="Book Antiqua" w:eastAsia="Book Antiqua" w:hAnsi="Book Antiqua" w:cs="Book Antiqua"/>
          <w:b/>
          <w:bCs/>
          <w:color w:val="000000" w:themeColor="text1"/>
        </w:rPr>
        <w:t>382</w:t>
      </w:r>
      <w:r w:rsidRPr="00317D48">
        <w:rPr>
          <w:rFonts w:ascii="Book Antiqua" w:eastAsia="Book Antiqua" w:hAnsi="Book Antiqua" w:cs="Book Antiqua"/>
          <w:color w:val="000000" w:themeColor="text1"/>
        </w:rPr>
        <w:t>: 2327-2336 [PMID: 32275812 DOI: 10.1056/NEJMoa2007016]</w:t>
      </w:r>
    </w:p>
    <w:p w14:paraId="174A6336"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26 </w:t>
      </w:r>
      <w:r w:rsidRPr="00317D48">
        <w:rPr>
          <w:rFonts w:ascii="Book Antiqua" w:eastAsia="Book Antiqua" w:hAnsi="Book Antiqua" w:cs="Book Antiqua"/>
          <w:b/>
          <w:bCs/>
          <w:color w:val="000000" w:themeColor="text1"/>
        </w:rPr>
        <w:t>Liu Y</w:t>
      </w:r>
      <w:r w:rsidRPr="00317D48">
        <w:rPr>
          <w:rFonts w:ascii="Book Antiqua" w:eastAsia="Book Antiqua" w:hAnsi="Book Antiqua" w:cs="Book Antiqua"/>
          <w:color w:val="000000" w:themeColor="text1"/>
        </w:rPr>
        <w:t xml:space="preserve">, Yan LM, Wan L, Xiang TX, Le A, Liu JM, Peiris M, Poon LLM, Zhang W. Viral dynamics in mild and severe cases of COVID-19. </w:t>
      </w:r>
      <w:r w:rsidRPr="00317D48">
        <w:rPr>
          <w:rFonts w:ascii="Book Antiqua" w:eastAsia="Book Antiqua" w:hAnsi="Book Antiqua" w:cs="Book Antiqua"/>
          <w:i/>
          <w:iCs/>
          <w:color w:val="000000" w:themeColor="text1"/>
        </w:rPr>
        <w:t>Lancet Infect Dis</w:t>
      </w:r>
      <w:r w:rsidRPr="00317D48">
        <w:rPr>
          <w:rFonts w:ascii="Book Antiqua" w:eastAsia="Book Antiqua" w:hAnsi="Book Antiqua" w:cs="Book Antiqua"/>
          <w:color w:val="000000" w:themeColor="text1"/>
        </w:rPr>
        <w:t xml:space="preserve"> 2020; </w:t>
      </w:r>
      <w:r w:rsidRPr="00317D48">
        <w:rPr>
          <w:rFonts w:ascii="Book Antiqua" w:eastAsia="Book Antiqua" w:hAnsi="Book Antiqua" w:cs="Book Antiqua"/>
          <w:b/>
          <w:bCs/>
          <w:color w:val="000000" w:themeColor="text1"/>
        </w:rPr>
        <w:t>20</w:t>
      </w:r>
      <w:r w:rsidRPr="00317D48">
        <w:rPr>
          <w:rFonts w:ascii="Book Antiqua" w:eastAsia="Book Antiqua" w:hAnsi="Book Antiqua" w:cs="Book Antiqua"/>
          <w:color w:val="000000" w:themeColor="text1"/>
        </w:rPr>
        <w:t>: 656-657 [PMID: 32199493 DOI: 10.1016/S1473-3099(20)30232-2]</w:t>
      </w:r>
    </w:p>
    <w:p w14:paraId="1BCCD55B"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27 </w:t>
      </w:r>
      <w:r w:rsidRPr="00317D48">
        <w:rPr>
          <w:rFonts w:ascii="Book Antiqua" w:eastAsia="Book Antiqua" w:hAnsi="Book Antiqua" w:cs="Book Antiqua"/>
          <w:b/>
          <w:bCs/>
          <w:color w:val="000000" w:themeColor="text1"/>
        </w:rPr>
        <w:t>Zheng S</w:t>
      </w:r>
      <w:r w:rsidRPr="00317D48">
        <w:rPr>
          <w:rFonts w:ascii="Book Antiqua" w:eastAsia="Book Antiqua" w:hAnsi="Book Antiqua" w:cs="Book Antiqua"/>
          <w:color w:val="000000" w:themeColor="text1"/>
        </w:rPr>
        <w:t xml:space="preserve">, Fan J, Yu F, Feng B, Lou B, Zou Q, Xie G, Lin S, Wang R, Yang X, Chen W, Wang Q, Zhang D, Liu Y, Gong R, Ma Z, Lu S, Xiao Y, Gu Y, Zhang J, Yao H, Xu K, Lu X, Wei G, Zhou J, Fang Q, Cai H, Qiu Y, Sheng J, Chen Y, Liang T. Viral load dynamics and disease severity in patients infected with SARS-CoV-2 in Zhejiang province, China, </w:t>
      </w:r>
      <w:r w:rsidRPr="00317D48">
        <w:rPr>
          <w:rFonts w:ascii="Book Antiqua" w:eastAsia="Book Antiqua" w:hAnsi="Book Antiqua" w:cs="Book Antiqua"/>
          <w:color w:val="000000" w:themeColor="text1"/>
        </w:rPr>
        <w:lastRenderedPageBreak/>
        <w:t xml:space="preserve">January-March 2020: retrospective cohort study. </w:t>
      </w:r>
      <w:r w:rsidRPr="00317D48">
        <w:rPr>
          <w:rFonts w:ascii="Book Antiqua" w:eastAsia="Book Antiqua" w:hAnsi="Book Antiqua" w:cs="Book Antiqua"/>
          <w:i/>
          <w:iCs/>
          <w:color w:val="000000" w:themeColor="text1"/>
        </w:rPr>
        <w:t>BMJ</w:t>
      </w:r>
      <w:r w:rsidRPr="00317D48">
        <w:rPr>
          <w:rFonts w:ascii="Book Antiqua" w:eastAsia="Book Antiqua" w:hAnsi="Book Antiqua" w:cs="Book Antiqua"/>
          <w:color w:val="000000" w:themeColor="text1"/>
        </w:rPr>
        <w:t xml:space="preserve"> 2020; </w:t>
      </w:r>
      <w:r w:rsidRPr="00317D48">
        <w:rPr>
          <w:rFonts w:ascii="Book Antiqua" w:eastAsia="Book Antiqua" w:hAnsi="Book Antiqua" w:cs="Book Antiqua"/>
          <w:b/>
          <w:bCs/>
          <w:color w:val="000000" w:themeColor="text1"/>
        </w:rPr>
        <w:t>369</w:t>
      </w:r>
      <w:r w:rsidRPr="00317D48">
        <w:rPr>
          <w:rFonts w:ascii="Book Antiqua" w:eastAsia="Book Antiqua" w:hAnsi="Book Antiqua" w:cs="Book Antiqua"/>
          <w:color w:val="000000" w:themeColor="text1"/>
        </w:rPr>
        <w:t>: m1443 [PMID: 32317267 DOI: 10.1136/bmj.m1443]</w:t>
      </w:r>
    </w:p>
    <w:p w14:paraId="1C21BA29"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28 </w:t>
      </w:r>
      <w:r w:rsidRPr="00317D48">
        <w:rPr>
          <w:rFonts w:ascii="Book Antiqua" w:eastAsia="Book Antiqua" w:hAnsi="Book Antiqua" w:cs="Book Antiqua"/>
          <w:b/>
          <w:bCs/>
          <w:color w:val="000000" w:themeColor="text1"/>
        </w:rPr>
        <w:t>Glasser SP</w:t>
      </w:r>
      <w:r w:rsidRPr="00317D48">
        <w:rPr>
          <w:rFonts w:ascii="Book Antiqua" w:eastAsia="Book Antiqua" w:hAnsi="Book Antiqua" w:cs="Book Antiqua"/>
          <w:color w:val="000000" w:themeColor="text1"/>
        </w:rPr>
        <w:t xml:space="preserve">, Salas M, Delzell E. Importance and challenges of studying marketed drugs: what is a phase IV study? Common clinical research designs, registries, and self-reporting systems. </w:t>
      </w:r>
      <w:r w:rsidRPr="00317D48">
        <w:rPr>
          <w:rFonts w:ascii="Book Antiqua" w:eastAsia="Book Antiqua" w:hAnsi="Book Antiqua" w:cs="Book Antiqua"/>
          <w:i/>
          <w:iCs/>
          <w:color w:val="000000" w:themeColor="text1"/>
        </w:rPr>
        <w:t>J Clin Pharmacol</w:t>
      </w:r>
      <w:r w:rsidRPr="00317D48">
        <w:rPr>
          <w:rFonts w:ascii="Book Antiqua" w:eastAsia="Book Antiqua" w:hAnsi="Book Antiqua" w:cs="Book Antiqua"/>
          <w:color w:val="000000" w:themeColor="text1"/>
        </w:rPr>
        <w:t xml:space="preserve"> 2007; </w:t>
      </w:r>
      <w:r w:rsidRPr="00317D48">
        <w:rPr>
          <w:rFonts w:ascii="Book Antiqua" w:eastAsia="Book Antiqua" w:hAnsi="Book Antiqua" w:cs="Book Antiqua"/>
          <w:b/>
          <w:bCs/>
          <w:color w:val="000000" w:themeColor="text1"/>
        </w:rPr>
        <w:t>47</w:t>
      </w:r>
      <w:r w:rsidRPr="00317D48">
        <w:rPr>
          <w:rFonts w:ascii="Book Antiqua" w:eastAsia="Book Antiqua" w:hAnsi="Book Antiqua" w:cs="Book Antiqua"/>
          <w:color w:val="000000" w:themeColor="text1"/>
        </w:rPr>
        <w:t>: 1074-1086 [PMID: 17766697 DOI: 10.1177/0091270007304776]</w:t>
      </w:r>
    </w:p>
    <w:p w14:paraId="54EF6FEA"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29 </w:t>
      </w:r>
      <w:r w:rsidRPr="00317D48">
        <w:rPr>
          <w:rFonts w:ascii="Book Antiqua" w:eastAsia="Book Antiqua" w:hAnsi="Book Antiqua" w:cs="Book Antiqua"/>
          <w:b/>
          <w:bCs/>
          <w:color w:val="000000" w:themeColor="text1"/>
        </w:rPr>
        <w:t>Wysowski DK</w:t>
      </w:r>
      <w:r w:rsidRPr="00317D48">
        <w:rPr>
          <w:rFonts w:ascii="Book Antiqua" w:eastAsia="Book Antiqua" w:hAnsi="Book Antiqua" w:cs="Book Antiqua"/>
          <w:color w:val="000000" w:themeColor="text1"/>
        </w:rPr>
        <w:t xml:space="preserve">, Swartz L. Adverse drug event surveillance and drug withdrawals in the United States, 1969-2002: the importance of reporting suspected reactions. </w:t>
      </w:r>
      <w:r w:rsidRPr="00317D48">
        <w:rPr>
          <w:rFonts w:ascii="Book Antiqua" w:eastAsia="Book Antiqua" w:hAnsi="Book Antiqua" w:cs="Book Antiqua"/>
          <w:i/>
          <w:iCs/>
          <w:color w:val="000000" w:themeColor="text1"/>
        </w:rPr>
        <w:t>Arch Intern Med</w:t>
      </w:r>
      <w:r w:rsidRPr="00317D48">
        <w:rPr>
          <w:rFonts w:ascii="Book Antiqua" w:eastAsia="Book Antiqua" w:hAnsi="Book Antiqua" w:cs="Book Antiqua"/>
          <w:color w:val="000000" w:themeColor="text1"/>
        </w:rPr>
        <w:t xml:space="preserve"> 2005; </w:t>
      </w:r>
      <w:r w:rsidRPr="00317D48">
        <w:rPr>
          <w:rFonts w:ascii="Book Antiqua" w:eastAsia="Book Antiqua" w:hAnsi="Book Antiqua" w:cs="Book Antiqua"/>
          <w:b/>
          <w:bCs/>
          <w:color w:val="000000" w:themeColor="text1"/>
        </w:rPr>
        <w:t>165</w:t>
      </w:r>
      <w:r w:rsidRPr="00317D48">
        <w:rPr>
          <w:rFonts w:ascii="Book Antiqua" w:eastAsia="Book Antiqua" w:hAnsi="Book Antiqua" w:cs="Book Antiqua"/>
          <w:color w:val="000000" w:themeColor="text1"/>
        </w:rPr>
        <w:t>: 1363-1369 [PMID: 15983284 DOI: 10.1001/archinte.165.12.1363]</w:t>
      </w:r>
    </w:p>
    <w:p w14:paraId="00A5469E" w14:textId="482D28AC"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highlight w:val="yellow"/>
        </w:rPr>
        <w:t xml:space="preserve">30 </w:t>
      </w:r>
      <w:r w:rsidR="00016EA7" w:rsidRPr="00317D48">
        <w:rPr>
          <w:rFonts w:ascii="Book Antiqua" w:eastAsia="Book Antiqua" w:hAnsi="Book Antiqua" w:cs="Book Antiqua"/>
          <w:b/>
          <w:bCs/>
          <w:color w:val="000000" w:themeColor="text1"/>
          <w:highlight w:val="yellow"/>
        </w:rPr>
        <w:t>United States</w:t>
      </w:r>
      <w:r w:rsidRPr="00317D48">
        <w:rPr>
          <w:rFonts w:ascii="Book Antiqua" w:eastAsia="Book Antiqua" w:hAnsi="Book Antiqua" w:cs="Book Antiqua"/>
          <w:b/>
          <w:bCs/>
          <w:color w:val="000000" w:themeColor="text1"/>
          <w:highlight w:val="yellow"/>
        </w:rPr>
        <w:t xml:space="preserve"> </w:t>
      </w:r>
      <w:r w:rsidR="00B038BC" w:rsidRPr="00317D48">
        <w:rPr>
          <w:rFonts w:ascii="Book Antiqua" w:eastAsia="Book Antiqua" w:hAnsi="Book Antiqua" w:cs="Book Antiqua"/>
          <w:b/>
          <w:bCs/>
          <w:color w:val="000000" w:themeColor="text1"/>
          <w:highlight w:val="yellow"/>
        </w:rPr>
        <w:t>Food and Drug Administration</w:t>
      </w:r>
      <w:r w:rsidRPr="00317D48">
        <w:rPr>
          <w:rFonts w:ascii="Book Antiqua" w:eastAsia="Book Antiqua" w:hAnsi="Book Antiqua" w:cs="Book Antiqua"/>
          <w:b/>
          <w:bCs/>
          <w:color w:val="000000" w:themeColor="text1"/>
          <w:highlight w:val="yellow"/>
        </w:rPr>
        <w:t xml:space="preserve">. </w:t>
      </w:r>
      <w:r w:rsidRPr="00317D48">
        <w:rPr>
          <w:rFonts w:ascii="Book Antiqua" w:eastAsia="Book Antiqua" w:hAnsi="Book Antiqua" w:cs="Book Antiqua"/>
          <w:color w:val="000000" w:themeColor="text1"/>
          <w:highlight w:val="yellow"/>
        </w:rPr>
        <w:t>Fact sheet for health care providers emergency use authorization (eua) of remdesivir</w:t>
      </w:r>
      <w:r w:rsidR="00C57249" w:rsidRPr="00317D48">
        <w:rPr>
          <w:rFonts w:ascii="Book Antiqua" w:eastAsia="Book Antiqua" w:hAnsi="Book Antiqua" w:cs="Book Antiqua"/>
          <w:color w:val="000000" w:themeColor="text1"/>
          <w:highlight w:val="yellow"/>
        </w:rPr>
        <w:t xml:space="preserve"> </w:t>
      </w:r>
      <w:r w:rsidRPr="00317D48">
        <w:rPr>
          <w:rFonts w:ascii="Book Antiqua" w:eastAsia="Book Antiqua" w:hAnsi="Book Antiqua" w:cs="Book Antiqua"/>
          <w:color w:val="000000" w:themeColor="text1"/>
          <w:highlight w:val="yellow"/>
        </w:rPr>
        <w:t>(GS-5734™). Available from: https://www.fda.gov/media/137566/download</w:t>
      </w:r>
    </w:p>
    <w:p w14:paraId="5F92D05F" w14:textId="29CD9F2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highlight w:val="yellow"/>
        </w:rPr>
        <w:t xml:space="preserve">31 </w:t>
      </w:r>
      <w:r w:rsidRPr="00317D48">
        <w:rPr>
          <w:rFonts w:ascii="Book Antiqua" w:eastAsia="Book Antiqua" w:hAnsi="Book Antiqua" w:cs="Book Antiqua"/>
          <w:b/>
          <w:bCs/>
          <w:color w:val="000000" w:themeColor="text1"/>
          <w:highlight w:val="yellow"/>
        </w:rPr>
        <w:t xml:space="preserve">European Medicines Agency. </w:t>
      </w:r>
      <w:r w:rsidRPr="00317D48">
        <w:rPr>
          <w:rFonts w:ascii="Book Antiqua" w:eastAsia="Book Antiqua" w:hAnsi="Book Antiqua" w:cs="Book Antiqua"/>
          <w:color w:val="000000" w:themeColor="text1"/>
          <w:highlight w:val="yellow"/>
        </w:rPr>
        <w:t>Summary on compassionate use: Remdesivir. Available from: https://www.ema.europa.eu/en/documents/other/summary-compassionate-use-remdesivir-gilead_en.pdf</w:t>
      </w:r>
    </w:p>
    <w:p w14:paraId="1E50B677"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32 </w:t>
      </w:r>
      <w:r w:rsidRPr="00317D48">
        <w:rPr>
          <w:rFonts w:ascii="Book Antiqua" w:eastAsia="Book Antiqua" w:hAnsi="Book Antiqua" w:cs="Book Antiqua"/>
          <w:b/>
          <w:bCs/>
          <w:color w:val="000000" w:themeColor="text1"/>
        </w:rPr>
        <w:t>Cheng Y</w:t>
      </w:r>
      <w:r w:rsidRPr="00317D48">
        <w:rPr>
          <w:rFonts w:ascii="Book Antiqua" w:eastAsia="Book Antiqua" w:hAnsi="Book Antiqua" w:cs="Book Antiqua"/>
          <w:color w:val="000000" w:themeColor="text1"/>
        </w:rPr>
        <w:t xml:space="preserve">, Luo R, Wang K, Zhang M, Wang Z, Dong L, Li J, Yao Y, Ge S, Xu G. Kidney disease is associated with in-hospital death of patients with COVID-19. </w:t>
      </w:r>
      <w:r w:rsidRPr="00317D48">
        <w:rPr>
          <w:rFonts w:ascii="Book Antiqua" w:eastAsia="Book Antiqua" w:hAnsi="Book Antiqua" w:cs="Book Antiqua"/>
          <w:i/>
          <w:iCs/>
          <w:color w:val="000000" w:themeColor="text1"/>
        </w:rPr>
        <w:t>Kidney Int</w:t>
      </w:r>
      <w:r w:rsidRPr="00317D48">
        <w:rPr>
          <w:rFonts w:ascii="Book Antiqua" w:eastAsia="Book Antiqua" w:hAnsi="Book Antiqua" w:cs="Book Antiqua"/>
          <w:color w:val="000000" w:themeColor="text1"/>
        </w:rPr>
        <w:t xml:space="preserve"> 2020; </w:t>
      </w:r>
      <w:r w:rsidRPr="00317D48">
        <w:rPr>
          <w:rFonts w:ascii="Book Antiqua" w:eastAsia="Book Antiqua" w:hAnsi="Book Antiqua" w:cs="Book Antiqua"/>
          <w:b/>
          <w:bCs/>
          <w:color w:val="000000" w:themeColor="text1"/>
        </w:rPr>
        <w:t>97</w:t>
      </w:r>
      <w:r w:rsidRPr="00317D48">
        <w:rPr>
          <w:rFonts w:ascii="Book Antiqua" w:eastAsia="Book Antiqua" w:hAnsi="Book Antiqua" w:cs="Book Antiqua"/>
          <w:color w:val="000000" w:themeColor="text1"/>
        </w:rPr>
        <w:t>: 829-838 [PMID: 32247631 DOI: 10.1016/j.kint.2020.03.005]</w:t>
      </w:r>
    </w:p>
    <w:p w14:paraId="1974AC07"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33 </w:t>
      </w:r>
      <w:r w:rsidRPr="00317D48">
        <w:rPr>
          <w:rFonts w:ascii="Book Antiqua" w:eastAsia="Book Antiqua" w:hAnsi="Book Antiqua" w:cs="Book Antiqua"/>
          <w:b/>
          <w:bCs/>
          <w:color w:val="000000" w:themeColor="text1"/>
        </w:rPr>
        <w:t>Garrido I</w:t>
      </w:r>
      <w:r w:rsidRPr="00317D48">
        <w:rPr>
          <w:rFonts w:ascii="Book Antiqua" w:eastAsia="Book Antiqua" w:hAnsi="Book Antiqua" w:cs="Book Antiqua"/>
          <w:color w:val="000000" w:themeColor="text1"/>
        </w:rPr>
        <w:t xml:space="preserve">, Liberal R, Macedo G. Review article: COVID-19 and liver disease-what we know on 1st May 2020. </w:t>
      </w:r>
      <w:r w:rsidRPr="00317D48">
        <w:rPr>
          <w:rFonts w:ascii="Book Antiqua" w:eastAsia="Book Antiqua" w:hAnsi="Book Antiqua" w:cs="Book Antiqua"/>
          <w:i/>
          <w:iCs/>
          <w:color w:val="000000" w:themeColor="text1"/>
        </w:rPr>
        <w:t>Aliment Pharmacol Ther</w:t>
      </w:r>
      <w:r w:rsidRPr="00317D48">
        <w:rPr>
          <w:rFonts w:ascii="Book Antiqua" w:eastAsia="Book Antiqua" w:hAnsi="Book Antiqua" w:cs="Book Antiqua"/>
          <w:color w:val="000000" w:themeColor="text1"/>
        </w:rPr>
        <w:t xml:space="preserve"> 2020; </w:t>
      </w:r>
      <w:r w:rsidRPr="00317D48">
        <w:rPr>
          <w:rFonts w:ascii="Book Antiqua" w:eastAsia="Book Antiqua" w:hAnsi="Book Antiqua" w:cs="Book Antiqua"/>
          <w:b/>
          <w:bCs/>
          <w:color w:val="000000" w:themeColor="text1"/>
        </w:rPr>
        <w:t>52</w:t>
      </w:r>
      <w:r w:rsidRPr="00317D48">
        <w:rPr>
          <w:rFonts w:ascii="Book Antiqua" w:eastAsia="Book Antiqua" w:hAnsi="Book Antiqua" w:cs="Book Antiqua"/>
          <w:color w:val="000000" w:themeColor="text1"/>
        </w:rPr>
        <w:t>: 267-275 [PMID: 32402090 DOI: 10.1111/apt.15813]</w:t>
      </w:r>
    </w:p>
    <w:p w14:paraId="2BF8563F"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34 </w:t>
      </w:r>
      <w:r w:rsidRPr="00317D48">
        <w:rPr>
          <w:rFonts w:ascii="Book Antiqua" w:eastAsia="Book Antiqua" w:hAnsi="Book Antiqua" w:cs="Book Antiqua"/>
          <w:b/>
          <w:bCs/>
          <w:color w:val="000000" w:themeColor="text1"/>
        </w:rPr>
        <w:t>Li J</w:t>
      </w:r>
      <w:r w:rsidRPr="00317D48">
        <w:rPr>
          <w:rFonts w:ascii="Book Antiqua" w:eastAsia="Book Antiqua" w:hAnsi="Book Antiqua" w:cs="Book Antiqua"/>
          <w:color w:val="000000" w:themeColor="text1"/>
        </w:rPr>
        <w:t xml:space="preserve">, Fan JG. Characteristics and Mechanism of Liver Injury in 2019 Coronavirus Disease. </w:t>
      </w:r>
      <w:r w:rsidRPr="00317D48">
        <w:rPr>
          <w:rFonts w:ascii="Book Antiqua" w:eastAsia="Book Antiqua" w:hAnsi="Book Antiqua" w:cs="Book Antiqua"/>
          <w:i/>
          <w:iCs/>
          <w:color w:val="000000" w:themeColor="text1"/>
        </w:rPr>
        <w:t>J Clin Transl Hepatol</w:t>
      </w:r>
      <w:r w:rsidRPr="00317D48">
        <w:rPr>
          <w:rFonts w:ascii="Book Antiqua" w:eastAsia="Book Antiqua" w:hAnsi="Book Antiqua" w:cs="Book Antiqua"/>
          <w:color w:val="000000" w:themeColor="text1"/>
        </w:rPr>
        <w:t xml:space="preserve"> 2020; </w:t>
      </w:r>
      <w:r w:rsidRPr="00317D48">
        <w:rPr>
          <w:rFonts w:ascii="Book Antiqua" w:eastAsia="Book Antiqua" w:hAnsi="Book Antiqua" w:cs="Book Antiqua"/>
          <w:b/>
          <w:bCs/>
          <w:color w:val="000000" w:themeColor="text1"/>
        </w:rPr>
        <w:t>8</w:t>
      </w:r>
      <w:r w:rsidRPr="00317D48">
        <w:rPr>
          <w:rFonts w:ascii="Book Antiqua" w:eastAsia="Book Antiqua" w:hAnsi="Book Antiqua" w:cs="Book Antiqua"/>
          <w:color w:val="000000" w:themeColor="text1"/>
        </w:rPr>
        <w:t>: 13-17 [PMID: 32274341 DOI: 10.14218/JCTH.2020.00019]</w:t>
      </w:r>
    </w:p>
    <w:p w14:paraId="71117039"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35 </w:t>
      </w:r>
      <w:r w:rsidRPr="00317D48">
        <w:rPr>
          <w:rFonts w:ascii="Book Antiqua" w:eastAsia="Book Antiqua" w:hAnsi="Book Antiqua" w:cs="Book Antiqua"/>
          <w:b/>
          <w:bCs/>
          <w:color w:val="000000" w:themeColor="text1"/>
        </w:rPr>
        <w:t>Kim MS</w:t>
      </w:r>
      <w:r w:rsidRPr="00317D48">
        <w:rPr>
          <w:rFonts w:ascii="Book Antiqua" w:eastAsia="Book Antiqua" w:hAnsi="Book Antiqua" w:cs="Book Antiqua"/>
          <w:color w:val="000000" w:themeColor="text1"/>
        </w:rPr>
        <w:t xml:space="preserve">, An MH, Kim WJ, Hwang TH. Comparative efficacy and safety of pharmacological interventions for the treatment of COVID-19: A systematic review and network meta-analysis. </w:t>
      </w:r>
      <w:r w:rsidRPr="00317D48">
        <w:rPr>
          <w:rFonts w:ascii="Book Antiqua" w:eastAsia="Book Antiqua" w:hAnsi="Book Antiqua" w:cs="Book Antiqua"/>
          <w:i/>
          <w:iCs/>
          <w:color w:val="000000" w:themeColor="text1"/>
        </w:rPr>
        <w:t>PLoS Med</w:t>
      </w:r>
      <w:r w:rsidRPr="00317D48">
        <w:rPr>
          <w:rFonts w:ascii="Book Antiqua" w:eastAsia="Book Antiqua" w:hAnsi="Book Antiqua" w:cs="Book Antiqua"/>
          <w:color w:val="000000" w:themeColor="text1"/>
        </w:rPr>
        <w:t xml:space="preserve"> 2020; </w:t>
      </w:r>
      <w:r w:rsidRPr="00317D48">
        <w:rPr>
          <w:rFonts w:ascii="Book Antiqua" w:eastAsia="Book Antiqua" w:hAnsi="Book Antiqua" w:cs="Book Antiqua"/>
          <w:b/>
          <w:bCs/>
          <w:color w:val="000000" w:themeColor="text1"/>
        </w:rPr>
        <w:t>17</w:t>
      </w:r>
      <w:r w:rsidRPr="00317D48">
        <w:rPr>
          <w:rFonts w:ascii="Book Antiqua" w:eastAsia="Book Antiqua" w:hAnsi="Book Antiqua" w:cs="Book Antiqua"/>
          <w:color w:val="000000" w:themeColor="text1"/>
        </w:rPr>
        <w:t>: e1003501 [PMID: 33378357 DOI: 10.1371/journal.pmed.1003501]</w:t>
      </w:r>
    </w:p>
    <w:p w14:paraId="450B2388"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36 </w:t>
      </w:r>
      <w:r w:rsidRPr="00317D48">
        <w:rPr>
          <w:rFonts w:ascii="Book Antiqua" w:eastAsia="Book Antiqua" w:hAnsi="Book Antiqua" w:cs="Book Antiqua"/>
          <w:b/>
          <w:bCs/>
          <w:color w:val="000000" w:themeColor="text1"/>
        </w:rPr>
        <w:t>Piscoya A</w:t>
      </w:r>
      <w:r w:rsidRPr="00317D48">
        <w:rPr>
          <w:rFonts w:ascii="Book Antiqua" w:eastAsia="Book Antiqua" w:hAnsi="Book Antiqua" w:cs="Book Antiqua"/>
          <w:color w:val="000000" w:themeColor="text1"/>
        </w:rPr>
        <w:t xml:space="preserve">, Ng-Sueng LF, Parra Del Riego A, Cerna-Viacava R, Pasupuleti V, Roman YM, Thota P, White CM, Hernandez AV. Efficacy and harms of remdesivir for the </w:t>
      </w:r>
      <w:r w:rsidRPr="00317D48">
        <w:rPr>
          <w:rFonts w:ascii="Book Antiqua" w:eastAsia="Book Antiqua" w:hAnsi="Book Antiqua" w:cs="Book Antiqua"/>
          <w:color w:val="000000" w:themeColor="text1"/>
        </w:rPr>
        <w:lastRenderedPageBreak/>
        <w:t xml:space="preserve">treatment of COVID-19: A systematic review and meta-analysis. </w:t>
      </w:r>
      <w:r w:rsidRPr="00317D48">
        <w:rPr>
          <w:rFonts w:ascii="Book Antiqua" w:eastAsia="Book Antiqua" w:hAnsi="Book Antiqua" w:cs="Book Antiqua"/>
          <w:i/>
          <w:iCs/>
          <w:color w:val="000000" w:themeColor="text1"/>
        </w:rPr>
        <w:t>PLoS One</w:t>
      </w:r>
      <w:r w:rsidRPr="00317D48">
        <w:rPr>
          <w:rFonts w:ascii="Book Antiqua" w:eastAsia="Book Antiqua" w:hAnsi="Book Antiqua" w:cs="Book Antiqua"/>
          <w:color w:val="000000" w:themeColor="text1"/>
        </w:rPr>
        <w:t xml:space="preserve"> 2020; </w:t>
      </w:r>
      <w:r w:rsidRPr="00317D48">
        <w:rPr>
          <w:rFonts w:ascii="Book Antiqua" w:eastAsia="Book Antiqua" w:hAnsi="Book Antiqua" w:cs="Book Antiqua"/>
          <w:b/>
          <w:bCs/>
          <w:color w:val="000000" w:themeColor="text1"/>
        </w:rPr>
        <w:t>15</w:t>
      </w:r>
      <w:r w:rsidRPr="00317D48">
        <w:rPr>
          <w:rFonts w:ascii="Book Antiqua" w:eastAsia="Book Antiqua" w:hAnsi="Book Antiqua" w:cs="Book Antiqua"/>
          <w:color w:val="000000" w:themeColor="text1"/>
        </w:rPr>
        <w:t>: e0243705 [PMID: 33301514 DOI: 10.1371/journal.pone.0243705]</w:t>
      </w:r>
    </w:p>
    <w:p w14:paraId="575EF6BD"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37 </w:t>
      </w:r>
      <w:r w:rsidRPr="00317D48">
        <w:rPr>
          <w:rFonts w:ascii="Book Antiqua" w:eastAsia="Book Antiqua" w:hAnsi="Book Antiqua" w:cs="Book Antiqua"/>
          <w:b/>
          <w:bCs/>
          <w:color w:val="000000" w:themeColor="text1"/>
        </w:rPr>
        <w:t>Enoki Y</w:t>
      </w:r>
      <w:r w:rsidRPr="00317D48">
        <w:rPr>
          <w:rFonts w:ascii="Book Antiqua" w:eastAsia="Book Antiqua" w:hAnsi="Book Antiqua" w:cs="Book Antiqua"/>
          <w:color w:val="000000" w:themeColor="text1"/>
        </w:rPr>
        <w:t xml:space="preserve">, Igarashi Y, Watabe Y, Honma K, Suzuki Y, Hayashi Y, Hiraoka K, Taguchi K, Matsumoto K. Remdesivir for the treatment of coronavirus COVID-19: A meta-analysis of randomised controlled trials. </w:t>
      </w:r>
      <w:r w:rsidRPr="00317D48">
        <w:rPr>
          <w:rFonts w:ascii="Book Antiqua" w:eastAsia="Book Antiqua" w:hAnsi="Book Antiqua" w:cs="Book Antiqua"/>
          <w:i/>
          <w:iCs/>
          <w:color w:val="000000" w:themeColor="text1"/>
        </w:rPr>
        <w:t>J Glob Antimicrob Resist</w:t>
      </w:r>
      <w:r w:rsidRPr="00317D48">
        <w:rPr>
          <w:rFonts w:ascii="Book Antiqua" w:eastAsia="Book Antiqua" w:hAnsi="Book Antiqua" w:cs="Book Antiqua"/>
          <w:color w:val="000000" w:themeColor="text1"/>
        </w:rPr>
        <w:t xml:space="preserve"> 2020; </w:t>
      </w:r>
      <w:r w:rsidRPr="00317D48">
        <w:rPr>
          <w:rFonts w:ascii="Book Antiqua" w:eastAsia="Book Antiqua" w:hAnsi="Book Antiqua" w:cs="Book Antiqua"/>
          <w:b/>
          <w:bCs/>
          <w:color w:val="000000" w:themeColor="text1"/>
        </w:rPr>
        <w:t>24</w:t>
      </w:r>
      <w:r w:rsidRPr="00317D48">
        <w:rPr>
          <w:rFonts w:ascii="Book Antiqua" w:eastAsia="Book Antiqua" w:hAnsi="Book Antiqua" w:cs="Book Antiqua"/>
          <w:color w:val="000000" w:themeColor="text1"/>
        </w:rPr>
        <w:t>: 81-82 [PMID: 33307274 DOI: 10.1016/j.jgar.2020.11.022]</w:t>
      </w:r>
    </w:p>
    <w:p w14:paraId="712CA4CC"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 xml:space="preserve">38 </w:t>
      </w:r>
      <w:r w:rsidRPr="00317D48">
        <w:rPr>
          <w:rFonts w:ascii="Book Antiqua" w:eastAsia="Book Antiqua" w:hAnsi="Book Antiqua" w:cs="Book Antiqua"/>
          <w:b/>
          <w:bCs/>
          <w:color w:val="000000" w:themeColor="text1"/>
        </w:rPr>
        <w:t>Reddy Vegivinti CT</w:t>
      </w:r>
      <w:r w:rsidRPr="00317D48">
        <w:rPr>
          <w:rFonts w:ascii="Book Antiqua" w:eastAsia="Book Antiqua" w:hAnsi="Book Antiqua" w:cs="Book Antiqua"/>
          <w:color w:val="000000" w:themeColor="text1"/>
        </w:rPr>
        <w:t xml:space="preserve">, Pederson JM, Saravu K, Gupta N, Barrett A, Davis AR, Kallmes KM, Evanson KW. Remdesivir therapy in patients with COVID-19: A systematic review and meta-analysis of randomized controlled trials. </w:t>
      </w:r>
      <w:r w:rsidRPr="00317D48">
        <w:rPr>
          <w:rFonts w:ascii="Book Antiqua" w:eastAsia="Book Antiqua" w:hAnsi="Book Antiqua" w:cs="Book Antiqua"/>
          <w:i/>
          <w:iCs/>
          <w:color w:val="000000" w:themeColor="text1"/>
        </w:rPr>
        <w:t>Ann Med Surg (Lond)</w:t>
      </w:r>
      <w:r w:rsidRPr="00317D48">
        <w:rPr>
          <w:rFonts w:ascii="Book Antiqua" w:eastAsia="Book Antiqua" w:hAnsi="Book Antiqua" w:cs="Book Antiqua"/>
          <w:color w:val="000000" w:themeColor="text1"/>
        </w:rPr>
        <w:t xml:space="preserve"> 2021; </w:t>
      </w:r>
      <w:r w:rsidRPr="00317D48">
        <w:rPr>
          <w:rFonts w:ascii="Book Antiqua" w:eastAsia="Book Antiqua" w:hAnsi="Book Antiqua" w:cs="Book Antiqua"/>
          <w:b/>
          <w:bCs/>
          <w:color w:val="000000" w:themeColor="text1"/>
        </w:rPr>
        <w:t>62</w:t>
      </w:r>
      <w:r w:rsidRPr="00317D48">
        <w:rPr>
          <w:rFonts w:ascii="Book Antiqua" w:eastAsia="Book Antiqua" w:hAnsi="Book Antiqua" w:cs="Book Antiqua"/>
          <w:color w:val="000000" w:themeColor="text1"/>
        </w:rPr>
        <w:t>: 43-48 [PMID: 33489115 DOI: 10.1016/j.amsu.2020.12.051]</w:t>
      </w:r>
    </w:p>
    <w:p w14:paraId="7681FB41" w14:textId="77777777" w:rsidR="002342A9" w:rsidRPr="00317D48" w:rsidRDefault="00134EF8" w:rsidP="00D16A83">
      <w:pPr>
        <w:adjustRightInd w:val="0"/>
        <w:snapToGrid w:val="0"/>
        <w:spacing w:line="360" w:lineRule="auto"/>
        <w:jc w:val="both"/>
        <w:rPr>
          <w:rFonts w:ascii="Book Antiqua" w:eastAsia="Book Antiqua" w:hAnsi="Book Antiqua" w:cs="Book Antiqua"/>
          <w:color w:val="000000" w:themeColor="text1"/>
        </w:rPr>
      </w:pPr>
      <w:r w:rsidRPr="00317D48">
        <w:rPr>
          <w:rFonts w:ascii="Book Antiqua" w:eastAsia="Book Antiqua" w:hAnsi="Book Antiqua" w:cs="Book Antiqua"/>
          <w:color w:val="000000" w:themeColor="text1"/>
        </w:rPr>
        <w:t xml:space="preserve">39 </w:t>
      </w:r>
      <w:r w:rsidRPr="00317D48">
        <w:rPr>
          <w:rFonts w:ascii="Book Antiqua" w:eastAsia="Book Antiqua" w:hAnsi="Book Antiqua" w:cs="Book Antiqua"/>
          <w:b/>
          <w:bCs/>
          <w:color w:val="000000" w:themeColor="text1"/>
        </w:rPr>
        <w:t>Szarpak Ł</w:t>
      </w:r>
      <w:r w:rsidRPr="00317D48">
        <w:rPr>
          <w:rFonts w:ascii="Book Antiqua" w:eastAsia="Book Antiqua" w:hAnsi="Book Antiqua" w:cs="Book Antiqua"/>
          <w:color w:val="000000" w:themeColor="text1"/>
        </w:rPr>
        <w:t xml:space="preserve">, Dzieciątkowski T, Jaguszewski MJ, Ładny JR, Filipiak KJ. Is remdesivir important in clinical practice as a treatment of COVID-19? A study based on meta-analysis data. </w:t>
      </w:r>
      <w:r w:rsidRPr="00317D48">
        <w:rPr>
          <w:rFonts w:ascii="Book Antiqua" w:eastAsia="Book Antiqua" w:hAnsi="Book Antiqua" w:cs="Book Antiqua"/>
          <w:i/>
          <w:iCs/>
          <w:color w:val="000000" w:themeColor="text1"/>
        </w:rPr>
        <w:t>Pol Arch Intern Med</w:t>
      </w:r>
      <w:r w:rsidRPr="00317D48">
        <w:rPr>
          <w:rFonts w:ascii="Book Antiqua" w:eastAsia="Book Antiqua" w:hAnsi="Book Antiqua" w:cs="Book Antiqua"/>
          <w:color w:val="000000" w:themeColor="text1"/>
        </w:rPr>
        <w:t xml:space="preserve"> 2021; </w:t>
      </w:r>
      <w:r w:rsidRPr="00317D48">
        <w:rPr>
          <w:rFonts w:ascii="Book Antiqua" w:eastAsia="Book Antiqua" w:hAnsi="Book Antiqua" w:cs="Book Antiqua"/>
          <w:b/>
          <w:bCs/>
          <w:color w:val="000000" w:themeColor="text1"/>
        </w:rPr>
        <w:t>131</w:t>
      </w:r>
      <w:r w:rsidRPr="00317D48">
        <w:rPr>
          <w:rFonts w:ascii="Book Antiqua" w:eastAsia="Book Antiqua" w:hAnsi="Book Antiqua" w:cs="Book Antiqua"/>
          <w:color w:val="000000" w:themeColor="text1"/>
        </w:rPr>
        <w:t>: 96-97 [PMID: 33231938 DOI: 10.20452/pamw.15686]</w:t>
      </w:r>
    </w:p>
    <w:bookmarkEnd w:id="1"/>
    <w:p w14:paraId="1710FFC0" w14:textId="77777777" w:rsidR="002342A9" w:rsidRPr="00317D48" w:rsidRDefault="002342A9" w:rsidP="00D16A83">
      <w:pPr>
        <w:adjustRightInd w:val="0"/>
        <w:snapToGrid w:val="0"/>
        <w:spacing w:line="360" w:lineRule="auto"/>
        <w:jc w:val="both"/>
        <w:rPr>
          <w:rFonts w:ascii="Book Antiqua" w:eastAsia="Book Antiqua" w:hAnsi="Book Antiqua" w:cs="Book Antiqua"/>
          <w:color w:val="000000" w:themeColor="text1"/>
        </w:rPr>
      </w:pPr>
    </w:p>
    <w:p w14:paraId="78703C4E" w14:textId="77777777" w:rsidR="00981274" w:rsidRPr="00317D48" w:rsidRDefault="00981274" w:rsidP="00D16A83">
      <w:pPr>
        <w:adjustRightInd w:val="0"/>
        <w:snapToGrid w:val="0"/>
        <w:spacing w:line="360" w:lineRule="auto"/>
        <w:jc w:val="both"/>
        <w:rPr>
          <w:rFonts w:ascii="Book Antiqua" w:eastAsia="Book Antiqua" w:hAnsi="Book Antiqua" w:cs="Book Antiqua"/>
          <w:color w:val="000000" w:themeColor="text1"/>
        </w:rPr>
        <w:sectPr w:rsidR="00981274" w:rsidRPr="00317D48" w:rsidSect="00016EA7">
          <w:pgSz w:w="12240" w:h="15840" w:code="119"/>
          <w:pgMar w:top="1440" w:right="1440" w:bottom="1440" w:left="1440" w:header="720" w:footer="720" w:gutter="0"/>
          <w:cols w:space="720"/>
          <w:docGrid w:linePitch="360"/>
        </w:sectPr>
      </w:pPr>
    </w:p>
    <w:p w14:paraId="0564C725" w14:textId="02301509"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color w:val="000000" w:themeColor="text1"/>
        </w:rPr>
        <w:lastRenderedPageBreak/>
        <w:t>Footnotes</w:t>
      </w:r>
    </w:p>
    <w:p w14:paraId="0638959C" w14:textId="294BEAEA"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bCs/>
          <w:color w:val="000000" w:themeColor="text1"/>
        </w:rPr>
        <w:t xml:space="preserve">Conflict-of-interest statement: </w:t>
      </w:r>
      <w:r w:rsidR="0033564D">
        <w:rPr>
          <w:rFonts w:ascii="Book Antiqua" w:eastAsia="Book Antiqua" w:hAnsi="Book Antiqua" w:cs="Book Antiqua"/>
          <w:color w:val="000000" w:themeColor="text1"/>
        </w:rPr>
        <w:t xml:space="preserve">All authors declare having no conflicts of interest. </w:t>
      </w:r>
    </w:p>
    <w:p w14:paraId="43D039DE"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2648DC55" w14:textId="6D95470E"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bCs/>
          <w:color w:val="000000" w:themeColor="text1"/>
        </w:rPr>
        <w:t xml:space="preserve">PRISMA 2009 Checklist statement: </w:t>
      </w:r>
      <w:r w:rsidRPr="00317D48">
        <w:rPr>
          <w:rFonts w:ascii="Book Antiqua" w:eastAsia="Book Antiqua" w:hAnsi="Book Antiqua" w:cs="Book Antiqua"/>
          <w:color w:val="000000" w:themeColor="text1"/>
        </w:rPr>
        <w:t xml:space="preserve">Study has been conducted as per </w:t>
      </w:r>
      <w:r w:rsidR="005C71E3" w:rsidRPr="00317D48">
        <w:rPr>
          <w:rFonts w:ascii="Book Antiqua" w:eastAsia="Book Antiqua" w:hAnsi="Book Antiqua" w:cs="Book Antiqua"/>
          <w:color w:val="000000" w:themeColor="text1"/>
        </w:rPr>
        <w:t xml:space="preserve">the </w:t>
      </w:r>
      <w:r w:rsidRPr="00317D48">
        <w:rPr>
          <w:rFonts w:ascii="Book Antiqua" w:eastAsia="Book Antiqua" w:hAnsi="Book Antiqua" w:cs="Book Antiqua"/>
          <w:color w:val="000000" w:themeColor="text1"/>
        </w:rPr>
        <w:t>PRISMA 2009 checklist.</w:t>
      </w:r>
    </w:p>
    <w:p w14:paraId="543964D2"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38DDB21E" w14:textId="03EC1696"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bCs/>
          <w:color w:val="000000" w:themeColor="text1"/>
        </w:rPr>
        <w:t xml:space="preserve">Open-Access: </w:t>
      </w:r>
      <w:r w:rsidRPr="00317D48">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06FCF8"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2323884B" w14:textId="37AC4EC0"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color w:val="000000" w:themeColor="text1"/>
        </w:rPr>
        <w:t xml:space="preserve">Manuscript source: </w:t>
      </w:r>
      <w:r w:rsidRPr="00317D48">
        <w:rPr>
          <w:rFonts w:ascii="Book Antiqua" w:eastAsia="Book Antiqua" w:hAnsi="Book Antiqua" w:cs="Book Antiqua"/>
          <w:color w:val="000000" w:themeColor="text1"/>
        </w:rPr>
        <w:t xml:space="preserve">Invited </w:t>
      </w:r>
      <w:r w:rsidR="00993DD3" w:rsidRPr="00317D48">
        <w:rPr>
          <w:rFonts w:ascii="Book Antiqua" w:eastAsia="Book Antiqua" w:hAnsi="Book Antiqua" w:cs="Book Antiqua"/>
          <w:color w:val="000000" w:themeColor="text1"/>
        </w:rPr>
        <w:t>manuscript</w:t>
      </w:r>
    </w:p>
    <w:p w14:paraId="253062B0"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4C46D1AE"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color w:val="000000" w:themeColor="text1"/>
        </w:rPr>
        <w:t xml:space="preserve">Peer-review started: </w:t>
      </w:r>
      <w:r w:rsidRPr="00317D48">
        <w:rPr>
          <w:rFonts w:ascii="Book Antiqua" w:eastAsia="Book Antiqua" w:hAnsi="Book Antiqua" w:cs="Book Antiqua"/>
          <w:color w:val="000000" w:themeColor="text1"/>
        </w:rPr>
        <w:t>November 12, 2020</w:t>
      </w:r>
    </w:p>
    <w:p w14:paraId="53E6CE96"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color w:val="000000" w:themeColor="text1"/>
        </w:rPr>
        <w:t xml:space="preserve">First decision: </w:t>
      </w:r>
      <w:r w:rsidRPr="00317D48">
        <w:rPr>
          <w:rFonts w:ascii="Book Antiqua" w:eastAsia="Book Antiqua" w:hAnsi="Book Antiqua" w:cs="Book Antiqua"/>
          <w:color w:val="000000" w:themeColor="text1"/>
        </w:rPr>
        <w:t>February 12, 2021</w:t>
      </w:r>
    </w:p>
    <w:p w14:paraId="58902A2E" w14:textId="607FCCA0"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color w:val="000000" w:themeColor="text1"/>
        </w:rPr>
        <w:t>Article in press:</w:t>
      </w:r>
    </w:p>
    <w:p w14:paraId="2DAF10D0"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3024B6D5" w14:textId="7C68273D"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color w:val="000000" w:themeColor="text1"/>
        </w:rPr>
        <w:t xml:space="preserve">Specialty type: </w:t>
      </w:r>
      <w:r w:rsidRPr="00317D48">
        <w:rPr>
          <w:rFonts w:ascii="Book Antiqua" w:eastAsia="Book Antiqua" w:hAnsi="Book Antiqua" w:cs="Book Antiqua"/>
          <w:color w:val="000000" w:themeColor="text1"/>
        </w:rPr>
        <w:t xml:space="preserve">Infectious </w:t>
      </w:r>
      <w:r w:rsidR="00016EA7" w:rsidRPr="00317D48">
        <w:rPr>
          <w:rFonts w:ascii="Book Antiqua" w:eastAsia="Book Antiqua" w:hAnsi="Book Antiqua" w:cs="Book Antiqua"/>
          <w:color w:val="000000" w:themeColor="text1"/>
        </w:rPr>
        <w:t>d</w:t>
      </w:r>
      <w:r w:rsidRPr="00317D48">
        <w:rPr>
          <w:rFonts w:ascii="Book Antiqua" w:eastAsia="Book Antiqua" w:hAnsi="Book Antiqua" w:cs="Book Antiqua"/>
          <w:color w:val="000000" w:themeColor="text1"/>
        </w:rPr>
        <w:t>iseases</w:t>
      </w:r>
    </w:p>
    <w:p w14:paraId="0B86D6DC"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color w:val="000000" w:themeColor="text1"/>
        </w:rPr>
        <w:t xml:space="preserve">Country/Territory of origin: </w:t>
      </w:r>
      <w:r w:rsidRPr="00317D48">
        <w:rPr>
          <w:rFonts w:ascii="Book Antiqua" w:eastAsia="Book Antiqua" w:hAnsi="Book Antiqua" w:cs="Book Antiqua"/>
          <w:color w:val="000000" w:themeColor="text1"/>
        </w:rPr>
        <w:t>India</w:t>
      </w:r>
    </w:p>
    <w:p w14:paraId="4EED625B"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color w:val="000000" w:themeColor="text1"/>
        </w:rPr>
        <w:t>Peer-review report’s scientific quality classification</w:t>
      </w:r>
    </w:p>
    <w:p w14:paraId="03E30BE3"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Grade A (Excellent): 0</w:t>
      </w:r>
    </w:p>
    <w:p w14:paraId="384BBA3D"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Grade B (Very good): B</w:t>
      </w:r>
    </w:p>
    <w:p w14:paraId="4C348788"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Grade C (Good): C</w:t>
      </w:r>
    </w:p>
    <w:p w14:paraId="1640504A"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Grade D (Fair): 0</w:t>
      </w:r>
    </w:p>
    <w:p w14:paraId="3C54DF3B" w14:textId="77777777" w:rsidR="00A77B3E" w:rsidRPr="00317D48" w:rsidRDefault="00134EF8"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color w:val="000000" w:themeColor="text1"/>
        </w:rPr>
        <w:t>Grade E (Poor): 0</w:t>
      </w:r>
    </w:p>
    <w:p w14:paraId="1F04A4B1" w14:textId="77777777" w:rsidR="00A77B3E" w:rsidRPr="00317D48" w:rsidRDefault="00A77B3E" w:rsidP="00D16A83">
      <w:pPr>
        <w:adjustRightInd w:val="0"/>
        <w:snapToGrid w:val="0"/>
        <w:spacing w:line="360" w:lineRule="auto"/>
        <w:jc w:val="both"/>
        <w:rPr>
          <w:rFonts w:ascii="Book Antiqua" w:hAnsi="Book Antiqua"/>
          <w:color w:val="000000" w:themeColor="text1"/>
        </w:rPr>
      </w:pPr>
    </w:p>
    <w:p w14:paraId="4808B541" w14:textId="2D904A1D" w:rsidR="00FE257D" w:rsidRPr="00317D48" w:rsidRDefault="00134EF8" w:rsidP="00D16A83">
      <w:pPr>
        <w:adjustRightInd w:val="0"/>
        <w:snapToGrid w:val="0"/>
        <w:spacing w:line="360" w:lineRule="auto"/>
        <w:jc w:val="both"/>
        <w:rPr>
          <w:rFonts w:ascii="Book Antiqua" w:eastAsia="Book Antiqua" w:hAnsi="Book Antiqua" w:cs="Book Antiqua"/>
          <w:b/>
          <w:color w:val="000000" w:themeColor="text1"/>
        </w:rPr>
      </w:pPr>
      <w:r w:rsidRPr="00317D48">
        <w:rPr>
          <w:rFonts w:ascii="Book Antiqua" w:eastAsia="Book Antiqua" w:hAnsi="Book Antiqua" w:cs="Book Antiqua"/>
          <w:b/>
          <w:color w:val="000000" w:themeColor="text1"/>
        </w:rPr>
        <w:t xml:space="preserve">P-Reviewer: </w:t>
      </w:r>
      <w:r w:rsidRPr="00317D48">
        <w:rPr>
          <w:rFonts w:ascii="Book Antiqua" w:eastAsia="Book Antiqua" w:hAnsi="Book Antiqua" w:cs="Book Antiqua"/>
          <w:color w:val="000000" w:themeColor="text1"/>
        </w:rPr>
        <w:t>Martinez MA, Şehirli AÖ</w:t>
      </w:r>
      <w:r w:rsidRPr="00317D48">
        <w:rPr>
          <w:rFonts w:ascii="Book Antiqua" w:eastAsia="Book Antiqua" w:hAnsi="Book Antiqua" w:cs="Book Antiqua"/>
          <w:b/>
          <w:color w:val="000000" w:themeColor="text1"/>
        </w:rPr>
        <w:t xml:space="preserve"> S-Editor: </w:t>
      </w:r>
      <w:r w:rsidRPr="00317D48">
        <w:rPr>
          <w:rFonts w:ascii="Book Antiqua" w:eastAsia="Book Antiqua" w:hAnsi="Book Antiqua" w:cs="Book Antiqua"/>
          <w:color w:val="000000" w:themeColor="text1"/>
        </w:rPr>
        <w:t>Wang JL</w:t>
      </w:r>
      <w:r w:rsidRPr="00317D48">
        <w:rPr>
          <w:rFonts w:ascii="Book Antiqua" w:eastAsia="Book Antiqua" w:hAnsi="Book Antiqua" w:cs="Book Antiqua"/>
          <w:b/>
          <w:color w:val="000000" w:themeColor="text1"/>
        </w:rPr>
        <w:t xml:space="preserve"> L-Editor: </w:t>
      </w:r>
      <w:r w:rsidR="00CD35D2" w:rsidRPr="00317D48">
        <w:rPr>
          <w:rFonts w:ascii="Book Antiqua" w:eastAsia="Book Antiqua" w:hAnsi="Book Antiqua" w:cs="Book Antiqua"/>
          <w:bCs/>
          <w:color w:val="000000" w:themeColor="text1"/>
        </w:rPr>
        <w:t xml:space="preserve">Filipodia </w:t>
      </w:r>
      <w:r w:rsidRPr="00317D48">
        <w:rPr>
          <w:rFonts w:ascii="Book Antiqua" w:eastAsia="Book Antiqua" w:hAnsi="Book Antiqua" w:cs="Book Antiqua"/>
          <w:b/>
          <w:color w:val="000000" w:themeColor="text1"/>
        </w:rPr>
        <w:t>P-Editor:</w:t>
      </w:r>
    </w:p>
    <w:p w14:paraId="102ECE01" w14:textId="71B1AB62" w:rsidR="00A77B3E" w:rsidRPr="00317D48" w:rsidRDefault="00134EF8" w:rsidP="00D16A83">
      <w:pPr>
        <w:adjustRightInd w:val="0"/>
        <w:snapToGrid w:val="0"/>
        <w:spacing w:line="360" w:lineRule="auto"/>
        <w:jc w:val="both"/>
        <w:rPr>
          <w:rFonts w:ascii="Book Antiqua" w:hAnsi="Book Antiqua"/>
          <w:color w:val="000000" w:themeColor="text1"/>
        </w:rPr>
        <w:sectPr w:rsidR="00A77B3E" w:rsidRPr="00317D48" w:rsidSect="00981274">
          <w:pgSz w:w="12240" w:h="15840" w:code="119"/>
          <w:pgMar w:top="1440" w:right="1440" w:bottom="1440" w:left="1440" w:header="720" w:footer="720" w:gutter="0"/>
          <w:cols w:space="720"/>
          <w:docGrid w:linePitch="360"/>
        </w:sectPr>
      </w:pPr>
      <w:r w:rsidRPr="00317D48">
        <w:rPr>
          <w:rFonts w:ascii="Book Antiqua" w:eastAsia="Book Antiqua" w:hAnsi="Book Antiqua" w:cs="Book Antiqua"/>
          <w:b/>
          <w:color w:val="000000" w:themeColor="text1"/>
        </w:rPr>
        <w:t xml:space="preserve"> </w:t>
      </w:r>
    </w:p>
    <w:p w14:paraId="6EA1BC93" w14:textId="40DE109E" w:rsidR="00A77B3E" w:rsidRPr="00317D48" w:rsidRDefault="00D8620B" w:rsidP="00D16A83">
      <w:pPr>
        <w:adjustRightInd w:val="0"/>
        <w:snapToGrid w:val="0"/>
        <w:spacing w:line="360" w:lineRule="auto"/>
        <w:jc w:val="both"/>
        <w:rPr>
          <w:rFonts w:ascii="Book Antiqua" w:hAnsi="Book Antiqua"/>
          <w:color w:val="000000" w:themeColor="text1"/>
        </w:rPr>
      </w:pPr>
      <w:r w:rsidRPr="00317D48">
        <w:rPr>
          <w:rFonts w:ascii="Book Antiqua" w:eastAsia="Book Antiqua" w:hAnsi="Book Antiqua" w:cs="Book Antiqua"/>
          <w:b/>
          <w:color w:val="000000" w:themeColor="text1"/>
        </w:rPr>
        <w:br w:type="page"/>
      </w:r>
      <w:r w:rsidR="00134EF8" w:rsidRPr="00317D48">
        <w:rPr>
          <w:rFonts w:ascii="Book Antiqua" w:eastAsia="Book Antiqua" w:hAnsi="Book Antiqua" w:cs="Book Antiqua"/>
          <w:b/>
          <w:color w:val="000000" w:themeColor="text1"/>
        </w:rPr>
        <w:lastRenderedPageBreak/>
        <w:t>Figure Legends</w:t>
      </w:r>
    </w:p>
    <w:p w14:paraId="797FA3F3" w14:textId="1FC65658" w:rsidR="008A730C" w:rsidRPr="00317D48" w:rsidRDefault="003F0B39" w:rsidP="00D16A83">
      <w:pPr>
        <w:adjustRightInd w:val="0"/>
        <w:snapToGrid w:val="0"/>
        <w:spacing w:line="360" w:lineRule="auto"/>
        <w:jc w:val="both"/>
        <w:rPr>
          <w:rFonts w:ascii="Book Antiqua" w:eastAsia="Book Antiqua" w:hAnsi="Book Antiqua" w:cs="Book Antiqua"/>
          <w:color w:val="000000" w:themeColor="text1"/>
        </w:rPr>
      </w:pPr>
      <w:r w:rsidRPr="00317D48">
        <w:rPr>
          <w:noProof/>
        </w:rPr>
        <w:drawing>
          <wp:inline distT="0" distB="0" distL="0" distR="0" wp14:anchorId="16EB215F" wp14:editId="7A7C7855">
            <wp:extent cx="5943600" cy="5577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577840"/>
                    </a:xfrm>
                    <a:prstGeom prst="rect">
                      <a:avLst/>
                    </a:prstGeom>
                  </pic:spPr>
                </pic:pic>
              </a:graphicData>
            </a:graphic>
          </wp:inline>
        </w:drawing>
      </w:r>
    </w:p>
    <w:p w14:paraId="4DCC46CB" w14:textId="313CDB28" w:rsidR="00A77B3E" w:rsidRPr="00317D48" w:rsidRDefault="00134EF8" w:rsidP="00D16A83">
      <w:pPr>
        <w:adjustRightInd w:val="0"/>
        <w:snapToGrid w:val="0"/>
        <w:spacing w:line="360" w:lineRule="auto"/>
        <w:jc w:val="both"/>
        <w:rPr>
          <w:rFonts w:ascii="Book Antiqua" w:eastAsia="Book Antiqua" w:hAnsi="Book Antiqua" w:cs="Book Antiqua"/>
          <w:b/>
          <w:bCs/>
          <w:color w:val="000000" w:themeColor="text1"/>
        </w:rPr>
      </w:pPr>
      <w:r w:rsidRPr="00317D48">
        <w:rPr>
          <w:rFonts w:ascii="Book Antiqua" w:eastAsia="Book Antiqua" w:hAnsi="Book Antiqua" w:cs="Book Antiqua"/>
          <w:b/>
          <w:bCs/>
          <w:color w:val="000000" w:themeColor="text1"/>
        </w:rPr>
        <w:t>Figure 1</w:t>
      </w:r>
      <w:r w:rsidR="008A730C" w:rsidRPr="00317D48">
        <w:rPr>
          <w:rFonts w:ascii="Book Antiqua" w:eastAsia="Book Antiqua" w:hAnsi="Book Antiqua" w:cs="Book Antiqua"/>
          <w:b/>
          <w:bCs/>
          <w:color w:val="000000" w:themeColor="text1"/>
        </w:rPr>
        <w:t xml:space="preserve"> </w:t>
      </w:r>
      <w:r w:rsidRPr="00317D48">
        <w:rPr>
          <w:rFonts w:ascii="Book Antiqua" w:eastAsia="Book Antiqua" w:hAnsi="Book Antiqua" w:cs="Book Antiqua"/>
          <w:b/>
          <w:bCs/>
          <w:color w:val="000000" w:themeColor="text1"/>
        </w:rPr>
        <w:t xml:space="preserve">Study selection – </w:t>
      </w:r>
      <w:r w:rsidR="005C71E3" w:rsidRPr="00317D48">
        <w:rPr>
          <w:rFonts w:ascii="Book Antiqua" w:eastAsia="Book Antiqua" w:hAnsi="Book Antiqua" w:cs="Book Antiqua"/>
          <w:b/>
          <w:bCs/>
          <w:color w:val="000000" w:themeColor="text1"/>
        </w:rPr>
        <w:t>preferred reporting items for systematic reviews and meta-analysis flow diagram.</w:t>
      </w:r>
    </w:p>
    <w:p w14:paraId="681C2DF7" w14:textId="77777777" w:rsidR="008A730C" w:rsidRPr="00317D48" w:rsidRDefault="008A730C" w:rsidP="00D16A83">
      <w:pPr>
        <w:adjustRightInd w:val="0"/>
        <w:snapToGrid w:val="0"/>
        <w:spacing w:line="360" w:lineRule="auto"/>
        <w:jc w:val="both"/>
        <w:rPr>
          <w:rFonts w:ascii="Book Antiqua" w:hAnsi="Book Antiqua"/>
          <w:color w:val="000000" w:themeColor="text1"/>
        </w:rPr>
      </w:pPr>
    </w:p>
    <w:p w14:paraId="1FD7B67F" w14:textId="77777777" w:rsidR="008A730C" w:rsidRPr="00317D48" w:rsidRDefault="008A730C" w:rsidP="00D16A83">
      <w:pPr>
        <w:adjustRightInd w:val="0"/>
        <w:snapToGrid w:val="0"/>
        <w:spacing w:line="360" w:lineRule="auto"/>
        <w:jc w:val="both"/>
        <w:rPr>
          <w:rFonts w:ascii="Book Antiqua" w:eastAsia="Book Antiqua" w:hAnsi="Book Antiqua" w:cs="Book Antiqua"/>
          <w:color w:val="000000" w:themeColor="text1"/>
        </w:rPr>
      </w:pPr>
      <w:r w:rsidRPr="00317D48">
        <w:rPr>
          <w:rFonts w:ascii="Book Antiqua" w:eastAsia="Book Antiqua" w:hAnsi="Book Antiqua" w:cs="Book Antiqua"/>
          <w:color w:val="000000" w:themeColor="text1"/>
        </w:rPr>
        <w:br w:type="page"/>
      </w:r>
      <w:r w:rsidRPr="00317D48">
        <w:rPr>
          <w:rFonts w:ascii="Book Antiqua" w:eastAsia="Book Antiqua" w:hAnsi="Book Antiqua" w:cs="Book Antiqua"/>
          <w:color w:val="000000" w:themeColor="text1"/>
        </w:rPr>
        <w:lastRenderedPageBreak/>
        <w:t>A</w:t>
      </w:r>
    </w:p>
    <w:p w14:paraId="72508098" w14:textId="77777777" w:rsidR="008A730C" w:rsidRPr="00317D48" w:rsidRDefault="008A730C" w:rsidP="00D16A83">
      <w:pPr>
        <w:adjustRightInd w:val="0"/>
        <w:snapToGrid w:val="0"/>
        <w:spacing w:line="360" w:lineRule="auto"/>
        <w:jc w:val="both"/>
        <w:rPr>
          <w:rFonts w:ascii="Book Antiqua" w:hAnsi="Book Antiqua" w:cs="Book Antiqua"/>
          <w:color w:val="000000" w:themeColor="text1"/>
          <w:lang w:eastAsia="zh-CN"/>
        </w:rPr>
      </w:pPr>
      <w:r w:rsidRPr="00317D48">
        <w:rPr>
          <w:rFonts w:ascii="Book Antiqua" w:hAnsi="Book Antiqua"/>
          <w:noProof/>
        </w:rPr>
        <w:drawing>
          <wp:inline distT="0" distB="0" distL="114300" distR="114300" wp14:anchorId="70681A93" wp14:editId="64D0799A">
            <wp:extent cx="5936615" cy="1433830"/>
            <wp:effectExtent l="0" t="0" r="6985" b="13970"/>
            <wp:docPr id="2" name="Picture 2" descr="Figure 2 Mortality Forest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2 Mortality Forest plot"/>
                    <pic:cNvPicPr>
                      <a:picLocks noChangeAspect="1"/>
                    </pic:cNvPicPr>
                  </pic:nvPicPr>
                  <pic:blipFill>
                    <a:blip r:embed="rId8"/>
                    <a:stretch>
                      <a:fillRect/>
                    </a:stretch>
                  </pic:blipFill>
                  <pic:spPr>
                    <a:xfrm>
                      <a:off x="0" y="0"/>
                      <a:ext cx="5936615" cy="1433830"/>
                    </a:xfrm>
                    <a:prstGeom prst="rect">
                      <a:avLst/>
                    </a:prstGeom>
                  </pic:spPr>
                </pic:pic>
              </a:graphicData>
            </a:graphic>
          </wp:inline>
        </w:drawing>
      </w:r>
    </w:p>
    <w:p w14:paraId="5BA14371" w14:textId="3B6D7C90" w:rsidR="008A730C" w:rsidRPr="00317D48" w:rsidRDefault="008A730C" w:rsidP="00D16A83">
      <w:pPr>
        <w:adjustRightInd w:val="0"/>
        <w:snapToGrid w:val="0"/>
        <w:spacing w:line="360" w:lineRule="auto"/>
        <w:jc w:val="both"/>
        <w:rPr>
          <w:rFonts w:ascii="Book Antiqua" w:hAnsi="Book Antiqua" w:cs="Book Antiqua"/>
          <w:color w:val="000000" w:themeColor="text1"/>
          <w:lang w:eastAsia="zh-CN"/>
        </w:rPr>
      </w:pPr>
      <w:r w:rsidRPr="00317D48">
        <w:rPr>
          <w:rFonts w:ascii="Book Antiqua" w:hAnsi="Book Antiqua" w:cs="Book Antiqua"/>
          <w:color w:val="000000" w:themeColor="text1"/>
          <w:lang w:eastAsia="zh-CN"/>
        </w:rPr>
        <w:t>B</w:t>
      </w:r>
    </w:p>
    <w:p w14:paraId="30C4A919" w14:textId="156230B9" w:rsidR="008A730C" w:rsidRPr="00317D48" w:rsidRDefault="008A730C" w:rsidP="00D16A83">
      <w:pPr>
        <w:adjustRightInd w:val="0"/>
        <w:snapToGrid w:val="0"/>
        <w:spacing w:line="360" w:lineRule="auto"/>
        <w:jc w:val="both"/>
        <w:rPr>
          <w:rFonts w:ascii="Book Antiqua" w:hAnsi="Book Antiqua"/>
          <w:color w:val="000000" w:themeColor="text1"/>
        </w:rPr>
      </w:pPr>
      <w:r w:rsidRPr="00317D48">
        <w:rPr>
          <w:rFonts w:ascii="Book Antiqua" w:hAnsi="Book Antiqua"/>
          <w:noProof/>
        </w:rPr>
        <w:drawing>
          <wp:inline distT="0" distB="0" distL="114300" distR="114300" wp14:anchorId="53E1EC1E" wp14:editId="1D2C2513">
            <wp:extent cx="5936615" cy="1433830"/>
            <wp:effectExtent l="0" t="0" r="6985" b="13970"/>
            <wp:docPr id="3" name="Picture 3" descr="Figure 3 Ventilation Forest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3 Ventilation Forest plot"/>
                    <pic:cNvPicPr>
                      <a:picLocks noChangeAspect="1"/>
                    </pic:cNvPicPr>
                  </pic:nvPicPr>
                  <pic:blipFill>
                    <a:blip r:embed="rId9"/>
                    <a:stretch>
                      <a:fillRect/>
                    </a:stretch>
                  </pic:blipFill>
                  <pic:spPr>
                    <a:xfrm>
                      <a:off x="0" y="0"/>
                      <a:ext cx="5936615" cy="1433830"/>
                    </a:xfrm>
                    <a:prstGeom prst="rect">
                      <a:avLst/>
                    </a:prstGeom>
                  </pic:spPr>
                </pic:pic>
              </a:graphicData>
            </a:graphic>
          </wp:inline>
        </w:drawing>
      </w:r>
    </w:p>
    <w:p w14:paraId="72F3D317" w14:textId="074A5894" w:rsidR="008A730C" w:rsidRPr="00317D48" w:rsidRDefault="008A730C" w:rsidP="00D16A83">
      <w:pPr>
        <w:adjustRightInd w:val="0"/>
        <w:snapToGrid w:val="0"/>
        <w:spacing w:line="360" w:lineRule="auto"/>
        <w:jc w:val="both"/>
        <w:rPr>
          <w:rFonts w:ascii="Book Antiqua" w:hAnsi="Book Antiqua"/>
          <w:color w:val="000000" w:themeColor="text1"/>
          <w:lang w:eastAsia="zh-CN"/>
        </w:rPr>
      </w:pPr>
      <w:r w:rsidRPr="00317D48">
        <w:rPr>
          <w:rFonts w:ascii="Book Antiqua" w:hAnsi="Book Antiqua"/>
          <w:color w:val="000000" w:themeColor="text1"/>
          <w:lang w:eastAsia="zh-CN"/>
        </w:rPr>
        <w:t>C</w:t>
      </w:r>
    </w:p>
    <w:p w14:paraId="0C922F2E" w14:textId="50461389" w:rsidR="008A730C" w:rsidRPr="00317D48" w:rsidRDefault="008A730C" w:rsidP="00D16A83">
      <w:pPr>
        <w:adjustRightInd w:val="0"/>
        <w:snapToGrid w:val="0"/>
        <w:spacing w:line="360" w:lineRule="auto"/>
        <w:jc w:val="both"/>
        <w:rPr>
          <w:rFonts w:ascii="Book Antiqua" w:hAnsi="Book Antiqua"/>
          <w:b/>
          <w:bCs/>
        </w:rPr>
      </w:pPr>
      <w:r w:rsidRPr="00317D48">
        <w:rPr>
          <w:rFonts w:ascii="Book Antiqua" w:hAnsi="Book Antiqua"/>
          <w:noProof/>
        </w:rPr>
        <w:drawing>
          <wp:inline distT="0" distB="0" distL="114300" distR="114300" wp14:anchorId="2B6860E3" wp14:editId="5E59B071">
            <wp:extent cx="5936615" cy="1433830"/>
            <wp:effectExtent l="0" t="0" r="6985" b="13970"/>
            <wp:docPr id="4" name="Picture 4" descr="Figure 4 Mortality and Ventilation Forest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4 Mortality and Ventilation Forest plot"/>
                    <pic:cNvPicPr>
                      <a:picLocks noChangeAspect="1"/>
                    </pic:cNvPicPr>
                  </pic:nvPicPr>
                  <pic:blipFill>
                    <a:blip r:embed="rId10"/>
                    <a:stretch>
                      <a:fillRect/>
                    </a:stretch>
                  </pic:blipFill>
                  <pic:spPr>
                    <a:xfrm>
                      <a:off x="0" y="0"/>
                      <a:ext cx="5936615" cy="1433830"/>
                    </a:xfrm>
                    <a:prstGeom prst="rect">
                      <a:avLst/>
                    </a:prstGeom>
                  </pic:spPr>
                </pic:pic>
              </a:graphicData>
            </a:graphic>
          </wp:inline>
        </w:drawing>
      </w:r>
    </w:p>
    <w:p w14:paraId="754362F4" w14:textId="256A24F0" w:rsidR="00A77B3E" w:rsidRPr="00317D48" w:rsidRDefault="008A730C" w:rsidP="00D16A83">
      <w:pPr>
        <w:adjustRightInd w:val="0"/>
        <w:snapToGrid w:val="0"/>
        <w:spacing w:line="360" w:lineRule="auto"/>
        <w:jc w:val="both"/>
        <w:rPr>
          <w:rFonts w:ascii="Book Antiqua" w:hAnsi="Book Antiqua"/>
        </w:rPr>
      </w:pPr>
      <w:r w:rsidRPr="00317D48">
        <w:rPr>
          <w:rFonts w:ascii="Book Antiqua" w:hAnsi="Book Antiqua"/>
          <w:b/>
          <w:bCs/>
        </w:rPr>
        <w:t xml:space="preserve">Figure </w:t>
      </w:r>
      <w:r w:rsidR="00FD67A4" w:rsidRPr="00317D48">
        <w:rPr>
          <w:rFonts w:ascii="Book Antiqua" w:hAnsi="Book Antiqua"/>
          <w:b/>
          <w:bCs/>
        </w:rPr>
        <w:t>2</w:t>
      </w:r>
      <w:r w:rsidRPr="00317D48">
        <w:rPr>
          <w:rFonts w:ascii="Book Antiqua" w:hAnsi="Book Antiqua"/>
          <w:b/>
          <w:bCs/>
        </w:rPr>
        <w:t xml:space="preserve"> Meta-analytic summary through </w:t>
      </w:r>
      <w:r w:rsidR="005C71E3" w:rsidRPr="00317D48">
        <w:rPr>
          <w:rFonts w:ascii="Book Antiqua" w:hAnsi="Book Antiqua"/>
          <w:b/>
          <w:bCs/>
        </w:rPr>
        <w:t xml:space="preserve">a </w:t>
      </w:r>
      <w:r w:rsidRPr="00317D48">
        <w:rPr>
          <w:rFonts w:ascii="Book Antiqua" w:hAnsi="Book Antiqua"/>
          <w:b/>
          <w:bCs/>
        </w:rPr>
        <w:t>random</w:t>
      </w:r>
      <w:r w:rsidR="005C71E3" w:rsidRPr="00317D48">
        <w:rPr>
          <w:rFonts w:ascii="Book Antiqua" w:hAnsi="Book Antiqua"/>
          <w:b/>
          <w:bCs/>
        </w:rPr>
        <w:t>-</w:t>
      </w:r>
      <w:r w:rsidRPr="00317D48">
        <w:rPr>
          <w:rFonts w:ascii="Book Antiqua" w:hAnsi="Book Antiqua"/>
          <w:b/>
          <w:bCs/>
        </w:rPr>
        <w:t xml:space="preserve">effect model. </w:t>
      </w:r>
      <w:r w:rsidRPr="00317D48">
        <w:rPr>
          <w:rFonts w:ascii="Book Antiqua" w:hAnsi="Book Antiqua"/>
        </w:rPr>
        <w:t>A: Mortality data; B: Ventilation data; C: Composite mortality and ventilation data.</w:t>
      </w:r>
    </w:p>
    <w:p w14:paraId="61A65C79" w14:textId="06CDDC1B" w:rsidR="00031C3F" w:rsidRPr="00317D48" w:rsidRDefault="00F43778" w:rsidP="00D16A83">
      <w:pPr>
        <w:adjustRightInd w:val="0"/>
        <w:snapToGrid w:val="0"/>
        <w:spacing w:line="360" w:lineRule="auto"/>
        <w:jc w:val="both"/>
        <w:rPr>
          <w:rFonts w:ascii="Book Antiqua" w:hAnsi="Book Antiqua"/>
        </w:rPr>
      </w:pPr>
      <w:r w:rsidRPr="00317D48">
        <w:rPr>
          <w:rFonts w:ascii="Book Antiqua" w:hAnsi="Book Antiqua"/>
        </w:rPr>
        <w:br w:type="page"/>
      </w:r>
    </w:p>
    <w:p w14:paraId="2A3CBD30" w14:textId="77777777" w:rsidR="000B4C2F" w:rsidRPr="00317D48" w:rsidRDefault="00057AAF" w:rsidP="00D16A83">
      <w:pPr>
        <w:adjustRightInd w:val="0"/>
        <w:snapToGrid w:val="0"/>
        <w:spacing w:line="360" w:lineRule="auto"/>
        <w:jc w:val="both"/>
        <w:rPr>
          <w:rFonts w:ascii="Book Antiqua" w:hAnsi="Book Antiqua"/>
          <w:b/>
          <w:bCs/>
        </w:rPr>
      </w:pPr>
      <w:r w:rsidRPr="00317D48">
        <w:rPr>
          <w:rFonts w:ascii="Book Antiqua" w:hAnsi="Book Antiqua"/>
          <w:noProof/>
        </w:rPr>
        <w:lastRenderedPageBreak/>
        <w:drawing>
          <wp:inline distT="0" distB="0" distL="114300" distR="114300" wp14:anchorId="6E840856" wp14:editId="5A40B15E">
            <wp:extent cx="5942965" cy="1396365"/>
            <wp:effectExtent l="0" t="0" r="635" b="13335"/>
            <wp:docPr id="5" name="Picture 5" descr="Figure 5 Clinical recovery Forest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5 Clinical recovery Forest plot"/>
                    <pic:cNvPicPr>
                      <a:picLocks noChangeAspect="1"/>
                    </pic:cNvPicPr>
                  </pic:nvPicPr>
                  <pic:blipFill>
                    <a:blip r:embed="rId11"/>
                    <a:stretch>
                      <a:fillRect/>
                    </a:stretch>
                  </pic:blipFill>
                  <pic:spPr>
                    <a:xfrm>
                      <a:off x="0" y="0"/>
                      <a:ext cx="5942965" cy="1396365"/>
                    </a:xfrm>
                    <a:prstGeom prst="rect">
                      <a:avLst/>
                    </a:prstGeom>
                  </pic:spPr>
                </pic:pic>
              </a:graphicData>
            </a:graphic>
          </wp:inline>
        </w:drawing>
      </w:r>
    </w:p>
    <w:p w14:paraId="7BDB1DA3" w14:textId="28AA6E63" w:rsidR="00031C3F" w:rsidRPr="00317D48" w:rsidRDefault="00031C3F" w:rsidP="00D16A83">
      <w:pPr>
        <w:adjustRightInd w:val="0"/>
        <w:snapToGrid w:val="0"/>
        <w:spacing w:line="360" w:lineRule="auto"/>
        <w:jc w:val="both"/>
        <w:rPr>
          <w:rFonts w:ascii="Book Antiqua" w:hAnsi="Book Antiqua"/>
          <w:b/>
          <w:bCs/>
        </w:rPr>
      </w:pPr>
      <w:r w:rsidRPr="00317D48">
        <w:rPr>
          <w:rFonts w:ascii="Book Antiqua" w:hAnsi="Book Antiqua"/>
          <w:b/>
          <w:bCs/>
        </w:rPr>
        <w:t xml:space="preserve">Figure </w:t>
      </w:r>
      <w:r w:rsidR="00FD67A4" w:rsidRPr="00317D48">
        <w:rPr>
          <w:rFonts w:ascii="Book Antiqua" w:hAnsi="Book Antiqua"/>
          <w:b/>
          <w:bCs/>
        </w:rPr>
        <w:t>3</w:t>
      </w:r>
      <w:r w:rsidRPr="00317D48">
        <w:rPr>
          <w:rFonts w:ascii="Book Antiqua" w:hAnsi="Book Antiqua"/>
          <w:b/>
          <w:bCs/>
        </w:rPr>
        <w:t xml:space="preserve"> Meta-analytic summary of clinical recovery data through</w:t>
      </w:r>
      <w:r w:rsidR="005C71E3" w:rsidRPr="00317D48">
        <w:rPr>
          <w:rFonts w:ascii="Book Antiqua" w:hAnsi="Book Antiqua"/>
          <w:b/>
          <w:bCs/>
        </w:rPr>
        <w:t xml:space="preserve"> a</w:t>
      </w:r>
      <w:r w:rsidRPr="00317D48">
        <w:rPr>
          <w:rFonts w:ascii="Book Antiqua" w:hAnsi="Book Antiqua"/>
          <w:b/>
          <w:bCs/>
        </w:rPr>
        <w:t xml:space="preserve"> fixed</w:t>
      </w:r>
      <w:r w:rsidR="005C71E3" w:rsidRPr="00317D48">
        <w:rPr>
          <w:rFonts w:ascii="Book Antiqua" w:hAnsi="Book Antiqua"/>
          <w:b/>
          <w:bCs/>
        </w:rPr>
        <w:t>-</w:t>
      </w:r>
      <w:r w:rsidRPr="00317D48">
        <w:rPr>
          <w:rFonts w:ascii="Book Antiqua" w:hAnsi="Book Antiqua"/>
          <w:b/>
          <w:bCs/>
        </w:rPr>
        <w:t>effect model</w:t>
      </w:r>
      <w:r w:rsidR="00057AAF" w:rsidRPr="00317D48">
        <w:rPr>
          <w:rFonts w:ascii="Book Antiqua" w:hAnsi="Book Antiqua"/>
          <w:b/>
          <w:bCs/>
        </w:rPr>
        <w:t>.</w:t>
      </w:r>
    </w:p>
    <w:p w14:paraId="6808CCDA" w14:textId="77777777" w:rsidR="00F43778" w:rsidRPr="00317D48" w:rsidRDefault="00F43778" w:rsidP="00D16A83">
      <w:pPr>
        <w:adjustRightInd w:val="0"/>
        <w:snapToGrid w:val="0"/>
        <w:spacing w:line="360" w:lineRule="auto"/>
        <w:jc w:val="both"/>
        <w:rPr>
          <w:rFonts w:ascii="Book Antiqua" w:hAnsi="Book Antiqua"/>
        </w:rPr>
      </w:pPr>
    </w:p>
    <w:p w14:paraId="67B06D4A" w14:textId="77777777" w:rsidR="00016EA7" w:rsidRPr="00317D48" w:rsidRDefault="00016EA7" w:rsidP="00D16A83">
      <w:pPr>
        <w:adjustRightInd w:val="0"/>
        <w:snapToGrid w:val="0"/>
        <w:spacing w:line="360" w:lineRule="auto"/>
        <w:jc w:val="both"/>
        <w:rPr>
          <w:rFonts w:ascii="Book Antiqua" w:hAnsi="Book Antiqua"/>
        </w:rPr>
        <w:sectPr w:rsidR="00016EA7" w:rsidRPr="00317D48" w:rsidSect="000B4C2F">
          <w:type w:val="continuous"/>
          <w:pgSz w:w="12240" w:h="15840" w:code="119"/>
          <w:pgMar w:top="1440" w:right="1440" w:bottom="1440" w:left="1440" w:header="720" w:footer="720" w:gutter="0"/>
          <w:cols w:space="0"/>
          <w:docGrid w:linePitch="360"/>
        </w:sectPr>
      </w:pPr>
    </w:p>
    <w:p w14:paraId="7C96B421" w14:textId="5AE17D34" w:rsidR="00057AAF" w:rsidRPr="00317D48" w:rsidRDefault="00057AAF" w:rsidP="00D16A83">
      <w:pPr>
        <w:adjustRightInd w:val="0"/>
        <w:snapToGrid w:val="0"/>
        <w:spacing w:line="360" w:lineRule="auto"/>
        <w:jc w:val="both"/>
        <w:rPr>
          <w:rFonts w:ascii="Book Antiqua" w:hAnsi="Book Antiqua"/>
        </w:rPr>
      </w:pPr>
      <w:r w:rsidRPr="00317D48">
        <w:rPr>
          <w:rFonts w:ascii="Book Antiqua" w:hAnsi="Book Antiqua"/>
          <w:noProof/>
        </w:rPr>
        <w:lastRenderedPageBreak/>
        <w:drawing>
          <wp:inline distT="0" distB="0" distL="114300" distR="114300" wp14:anchorId="178D2C27" wp14:editId="1DE39C1A">
            <wp:extent cx="5936615" cy="1314450"/>
            <wp:effectExtent l="0" t="0" r="6985" b="0"/>
            <wp:docPr id="6" name="Picture 6" descr="Figure 6 AE Forest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6 AE Forest plot"/>
                    <pic:cNvPicPr>
                      <a:picLocks noChangeAspect="1"/>
                    </pic:cNvPicPr>
                  </pic:nvPicPr>
                  <pic:blipFill>
                    <a:blip r:embed="rId12"/>
                    <a:stretch>
                      <a:fillRect/>
                    </a:stretch>
                  </pic:blipFill>
                  <pic:spPr>
                    <a:xfrm>
                      <a:off x="0" y="0"/>
                      <a:ext cx="5936615" cy="1314450"/>
                    </a:xfrm>
                    <a:prstGeom prst="rect">
                      <a:avLst/>
                    </a:prstGeom>
                  </pic:spPr>
                </pic:pic>
              </a:graphicData>
            </a:graphic>
          </wp:inline>
        </w:drawing>
      </w:r>
    </w:p>
    <w:p w14:paraId="3C8952F8" w14:textId="216852AC" w:rsidR="00057AAF" w:rsidRPr="00317D48" w:rsidRDefault="00057AAF" w:rsidP="00D16A83">
      <w:pPr>
        <w:adjustRightInd w:val="0"/>
        <w:snapToGrid w:val="0"/>
        <w:spacing w:line="360" w:lineRule="auto"/>
        <w:jc w:val="both"/>
        <w:rPr>
          <w:rFonts w:ascii="Book Antiqua" w:hAnsi="Book Antiqua"/>
          <w:b/>
          <w:bCs/>
        </w:rPr>
      </w:pPr>
      <w:r w:rsidRPr="00317D48">
        <w:rPr>
          <w:rFonts w:ascii="Book Antiqua" w:hAnsi="Book Antiqua"/>
          <w:b/>
          <w:bCs/>
        </w:rPr>
        <w:t xml:space="preserve">Figure </w:t>
      </w:r>
      <w:r w:rsidR="00FD67A4" w:rsidRPr="00317D48">
        <w:rPr>
          <w:rFonts w:ascii="Book Antiqua" w:hAnsi="Book Antiqua"/>
          <w:b/>
          <w:bCs/>
        </w:rPr>
        <w:t>4</w:t>
      </w:r>
      <w:r w:rsidRPr="00317D48">
        <w:rPr>
          <w:rFonts w:ascii="Book Antiqua" w:hAnsi="Book Antiqua"/>
          <w:b/>
          <w:bCs/>
        </w:rPr>
        <w:t xml:space="preserve"> Meta-analytic summary of adverse events data through </w:t>
      </w:r>
      <w:r w:rsidR="005C71E3" w:rsidRPr="00317D48">
        <w:rPr>
          <w:rFonts w:ascii="Book Antiqua" w:hAnsi="Book Antiqua"/>
          <w:b/>
          <w:bCs/>
        </w:rPr>
        <w:t xml:space="preserve">a </w:t>
      </w:r>
      <w:r w:rsidRPr="00317D48">
        <w:rPr>
          <w:rFonts w:ascii="Book Antiqua" w:hAnsi="Book Antiqua"/>
          <w:b/>
          <w:bCs/>
        </w:rPr>
        <w:t>random</w:t>
      </w:r>
      <w:r w:rsidR="005C71E3" w:rsidRPr="00317D48">
        <w:rPr>
          <w:rFonts w:ascii="Book Antiqua" w:hAnsi="Book Antiqua"/>
          <w:b/>
          <w:bCs/>
        </w:rPr>
        <w:t>-</w:t>
      </w:r>
      <w:r w:rsidRPr="00317D48">
        <w:rPr>
          <w:rFonts w:ascii="Book Antiqua" w:hAnsi="Book Antiqua"/>
          <w:b/>
          <w:bCs/>
        </w:rPr>
        <w:t>effect model.</w:t>
      </w:r>
    </w:p>
    <w:p w14:paraId="21BF49AE" w14:textId="61251D41" w:rsidR="00057AAF" w:rsidRPr="00317D48" w:rsidRDefault="00F43778" w:rsidP="00D16A83">
      <w:pPr>
        <w:adjustRightInd w:val="0"/>
        <w:snapToGrid w:val="0"/>
        <w:spacing w:line="360" w:lineRule="auto"/>
        <w:jc w:val="both"/>
        <w:rPr>
          <w:rFonts w:ascii="Book Antiqua" w:hAnsi="Book Antiqua"/>
          <w:b/>
          <w:bCs/>
        </w:rPr>
      </w:pPr>
      <w:r w:rsidRPr="00317D48">
        <w:rPr>
          <w:rFonts w:ascii="Book Antiqua" w:hAnsi="Book Antiqua"/>
          <w:b/>
          <w:bCs/>
        </w:rPr>
        <w:br w:type="page"/>
      </w:r>
      <w:r w:rsidR="00057AAF" w:rsidRPr="00317D48">
        <w:rPr>
          <w:rFonts w:ascii="Book Antiqua" w:hAnsi="Book Antiqua"/>
          <w:lang w:eastAsia="zh-CN"/>
        </w:rPr>
        <w:lastRenderedPageBreak/>
        <w:t>A</w:t>
      </w:r>
    </w:p>
    <w:p w14:paraId="6492E4B7" w14:textId="36837EE3" w:rsidR="00057AAF" w:rsidRPr="00317D48" w:rsidRDefault="00057AAF" w:rsidP="00D16A83">
      <w:pPr>
        <w:adjustRightInd w:val="0"/>
        <w:snapToGrid w:val="0"/>
        <w:spacing w:line="360" w:lineRule="auto"/>
        <w:jc w:val="both"/>
        <w:rPr>
          <w:rFonts w:ascii="Book Antiqua" w:hAnsi="Book Antiqua"/>
        </w:rPr>
      </w:pPr>
      <w:r w:rsidRPr="00317D48">
        <w:rPr>
          <w:rFonts w:ascii="Book Antiqua" w:hAnsi="Book Antiqua"/>
          <w:noProof/>
        </w:rPr>
        <w:drawing>
          <wp:inline distT="0" distB="0" distL="114300" distR="114300" wp14:anchorId="68C99E25" wp14:editId="19C4DCD1">
            <wp:extent cx="5942965" cy="1344295"/>
            <wp:effectExtent l="0" t="0" r="635" b="8255"/>
            <wp:docPr id="7" name="Picture 7" descr="Figure 7 Grade 3 or 4 Forest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7 Grade 3 or 4 Forest plot"/>
                    <pic:cNvPicPr>
                      <a:picLocks noChangeAspect="1"/>
                    </pic:cNvPicPr>
                  </pic:nvPicPr>
                  <pic:blipFill>
                    <a:blip r:embed="rId13"/>
                    <a:stretch>
                      <a:fillRect/>
                    </a:stretch>
                  </pic:blipFill>
                  <pic:spPr>
                    <a:xfrm>
                      <a:off x="0" y="0"/>
                      <a:ext cx="5942965" cy="1344295"/>
                    </a:xfrm>
                    <a:prstGeom prst="rect">
                      <a:avLst/>
                    </a:prstGeom>
                  </pic:spPr>
                </pic:pic>
              </a:graphicData>
            </a:graphic>
          </wp:inline>
        </w:drawing>
      </w:r>
    </w:p>
    <w:p w14:paraId="6DA79E9B" w14:textId="22CE3CA8" w:rsidR="00057AAF" w:rsidRPr="00317D48" w:rsidRDefault="00057AAF" w:rsidP="00D16A83">
      <w:pPr>
        <w:adjustRightInd w:val="0"/>
        <w:snapToGrid w:val="0"/>
        <w:spacing w:line="360" w:lineRule="auto"/>
        <w:jc w:val="both"/>
        <w:rPr>
          <w:rFonts w:ascii="Book Antiqua" w:hAnsi="Book Antiqua"/>
          <w:lang w:eastAsia="zh-CN"/>
        </w:rPr>
      </w:pPr>
      <w:r w:rsidRPr="00317D48">
        <w:rPr>
          <w:rFonts w:ascii="Book Antiqua" w:hAnsi="Book Antiqua"/>
          <w:lang w:eastAsia="zh-CN"/>
        </w:rPr>
        <w:t>B</w:t>
      </w:r>
    </w:p>
    <w:p w14:paraId="4F26D1EE" w14:textId="5CF9C0A0" w:rsidR="00057AAF" w:rsidRPr="00317D48" w:rsidRDefault="00057AAF" w:rsidP="00D16A83">
      <w:pPr>
        <w:adjustRightInd w:val="0"/>
        <w:snapToGrid w:val="0"/>
        <w:spacing w:line="360" w:lineRule="auto"/>
        <w:jc w:val="both"/>
        <w:rPr>
          <w:rFonts w:ascii="Book Antiqua" w:hAnsi="Book Antiqua"/>
        </w:rPr>
      </w:pPr>
      <w:r w:rsidRPr="00317D48">
        <w:rPr>
          <w:rFonts w:ascii="Book Antiqua" w:hAnsi="Book Antiqua"/>
          <w:noProof/>
        </w:rPr>
        <w:drawing>
          <wp:inline distT="0" distB="0" distL="114300" distR="114300" wp14:anchorId="77E4D0B6" wp14:editId="2027C5B0">
            <wp:extent cx="5942965" cy="1344295"/>
            <wp:effectExtent l="0" t="0" r="635" b="8255"/>
            <wp:docPr id="8" name="Picture 8" descr="Figure 8 SAE Forest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8 SAE Forest plot"/>
                    <pic:cNvPicPr>
                      <a:picLocks noChangeAspect="1"/>
                    </pic:cNvPicPr>
                  </pic:nvPicPr>
                  <pic:blipFill>
                    <a:blip r:embed="rId14"/>
                    <a:stretch>
                      <a:fillRect/>
                    </a:stretch>
                  </pic:blipFill>
                  <pic:spPr>
                    <a:xfrm>
                      <a:off x="0" y="0"/>
                      <a:ext cx="5942965" cy="1344295"/>
                    </a:xfrm>
                    <a:prstGeom prst="rect">
                      <a:avLst/>
                    </a:prstGeom>
                  </pic:spPr>
                </pic:pic>
              </a:graphicData>
            </a:graphic>
          </wp:inline>
        </w:drawing>
      </w:r>
    </w:p>
    <w:p w14:paraId="745FA1AC" w14:textId="77777777" w:rsidR="00057AAF" w:rsidRPr="00317D48" w:rsidRDefault="00057AAF" w:rsidP="00D16A83">
      <w:pPr>
        <w:adjustRightInd w:val="0"/>
        <w:snapToGrid w:val="0"/>
        <w:spacing w:line="360" w:lineRule="auto"/>
        <w:jc w:val="both"/>
        <w:rPr>
          <w:rFonts w:ascii="Book Antiqua" w:hAnsi="Book Antiqua"/>
        </w:rPr>
      </w:pPr>
    </w:p>
    <w:p w14:paraId="3FAE8347" w14:textId="21DA0A1E" w:rsidR="000B4C2F" w:rsidRPr="00317D48" w:rsidRDefault="00057AAF" w:rsidP="00D16A83">
      <w:pPr>
        <w:adjustRightInd w:val="0"/>
        <w:snapToGrid w:val="0"/>
        <w:spacing w:line="360" w:lineRule="auto"/>
        <w:jc w:val="both"/>
        <w:rPr>
          <w:rFonts w:ascii="Book Antiqua" w:hAnsi="Book Antiqua"/>
        </w:rPr>
      </w:pPr>
      <w:r w:rsidRPr="00317D48">
        <w:rPr>
          <w:rFonts w:ascii="Book Antiqua" w:hAnsi="Book Antiqua"/>
          <w:b/>
          <w:bCs/>
        </w:rPr>
        <w:t xml:space="preserve">Figure </w:t>
      </w:r>
      <w:r w:rsidR="00FD67A4" w:rsidRPr="00317D48">
        <w:rPr>
          <w:rFonts w:ascii="Book Antiqua" w:hAnsi="Book Antiqua"/>
          <w:b/>
          <w:bCs/>
        </w:rPr>
        <w:t>5</w:t>
      </w:r>
      <w:r w:rsidRPr="00317D48">
        <w:rPr>
          <w:rFonts w:ascii="Book Antiqua" w:hAnsi="Book Antiqua"/>
          <w:b/>
          <w:bCs/>
        </w:rPr>
        <w:t xml:space="preserve"> Meta-analytic summary through </w:t>
      </w:r>
      <w:r w:rsidR="005C71E3" w:rsidRPr="00317D48">
        <w:rPr>
          <w:rFonts w:ascii="Book Antiqua" w:hAnsi="Book Antiqua"/>
          <w:b/>
          <w:bCs/>
        </w:rPr>
        <w:t xml:space="preserve">a </w:t>
      </w:r>
      <w:r w:rsidRPr="00317D48">
        <w:rPr>
          <w:rFonts w:ascii="Book Antiqua" w:hAnsi="Book Antiqua"/>
          <w:b/>
          <w:bCs/>
        </w:rPr>
        <w:t>fixed</w:t>
      </w:r>
      <w:r w:rsidR="005C71E3" w:rsidRPr="00317D48">
        <w:rPr>
          <w:rFonts w:ascii="Book Antiqua" w:hAnsi="Book Antiqua"/>
          <w:b/>
          <w:bCs/>
        </w:rPr>
        <w:t>-</w:t>
      </w:r>
      <w:r w:rsidRPr="00317D48">
        <w:rPr>
          <w:rFonts w:ascii="Book Antiqua" w:hAnsi="Book Antiqua"/>
          <w:b/>
          <w:bCs/>
        </w:rPr>
        <w:t>effect model.</w:t>
      </w:r>
      <w:r w:rsidRPr="00317D48">
        <w:rPr>
          <w:rFonts w:ascii="Book Antiqua" w:hAnsi="Book Antiqua"/>
        </w:rPr>
        <w:t xml:space="preserve"> </w:t>
      </w:r>
      <w:r w:rsidRPr="00317D48">
        <w:rPr>
          <w:rFonts w:ascii="Book Antiqua" w:hAnsi="Book Antiqua"/>
          <w:lang w:eastAsia="zh-CN"/>
        </w:rPr>
        <w:t xml:space="preserve">A: </w:t>
      </w:r>
      <w:r w:rsidRPr="00317D48">
        <w:rPr>
          <w:rFonts w:ascii="Book Antiqua" w:hAnsi="Book Antiqua"/>
        </w:rPr>
        <w:t>Grade 3 or 4 adverse events data; B: Serious adverse event data.</w:t>
      </w:r>
    </w:p>
    <w:p w14:paraId="3932FABD" w14:textId="6758407A" w:rsidR="000B4C2F" w:rsidRPr="00317D48" w:rsidRDefault="000B4C2F" w:rsidP="00D16A83">
      <w:pPr>
        <w:adjustRightInd w:val="0"/>
        <w:snapToGrid w:val="0"/>
        <w:spacing w:line="360" w:lineRule="auto"/>
        <w:jc w:val="both"/>
        <w:rPr>
          <w:rFonts w:ascii="Book Antiqua" w:hAnsi="Book Antiqua"/>
          <w:b/>
        </w:rPr>
        <w:sectPr w:rsidR="000B4C2F" w:rsidRPr="00317D48" w:rsidSect="00016EA7">
          <w:pgSz w:w="12240" w:h="15840" w:code="119"/>
          <w:pgMar w:top="1440" w:right="1440" w:bottom="1440" w:left="1440" w:header="720" w:footer="720" w:gutter="0"/>
          <w:cols w:space="0"/>
          <w:docGrid w:linePitch="360"/>
        </w:sectPr>
      </w:pPr>
    </w:p>
    <w:p w14:paraId="3DB838A8" w14:textId="6022FC39" w:rsidR="000B4C2F" w:rsidRPr="00317D48" w:rsidRDefault="000B4C2F" w:rsidP="00D16A83">
      <w:pPr>
        <w:adjustRightInd w:val="0"/>
        <w:snapToGrid w:val="0"/>
        <w:spacing w:line="360" w:lineRule="auto"/>
        <w:jc w:val="both"/>
        <w:rPr>
          <w:rFonts w:ascii="Book Antiqua" w:hAnsi="Book Antiqua"/>
          <w:b/>
        </w:rPr>
      </w:pPr>
      <w:r w:rsidRPr="00317D48">
        <w:rPr>
          <w:rFonts w:ascii="Book Antiqua" w:hAnsi="Book Antiqua"/>
          <w:b/>
        </w:rPr>
        <w:lastRenderedPageBreak/>
        <w:t>Table 1 General and baseline characteristics of included studies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7"/>
        <w:gridCol w:w="1568"/>
        <w:gridCol w:w="1579"/>
        <w:gridCol w:w="1604"/>
        <w:gridCol w:w="1682"/>
        <w:gridCol w:w="1493"/>
        <w:gridCol w:w="1704"/>
        <w:gridCol w:w="1690"/>
        <w:gridCol w:w="1479"/>
        <w:gridCol w:w="1519"/>
        <w:gridCol w:w="1160"/>
      </w:tblGrid>
      <w:tr w:rsidR="0049373C" w:rsidRPr="00317D48" w14:paraId="51D9BAA7" w14:textId="77777777" w:rsidTr="00EC413E">
        <w:trPr>
          <w:trHeight w:val="1020"/>
        </w:trPr>
        <w:tc>
          <w:tcPr>
            <w:tcW w:w="417" w:type="pct"/>
            <w:vMerge w:val="restart"/>
            <w:tcBorders>
              <w:top w:val="single" w:sz="4" w:space="0" w:color="000000" w:themeColor="text1"/>
              <w:bottom w:val="single" w:sz="4" w:space="0" w:color="000000" w:themeColor="text1"/>
            </w:tcBorders>
          </w:tcPr>
          <w:p w14:paraId="5F624BFD" w14:textId="46A64700" w:rsidR="000B4C2F" w:rsidRPr="00317D48" w:rsidRDefault="00E14942" w:rsidP="00EC413E">
            <w:pPr>
              <w:adjustRightInd w:val="0"/>
              <w:snapToGrid w:val="0"/>
              <w:spacing w:line="360" w:lineRule="auto"/>
              <w:jc w:val="both"/>
              <w:rPr>
                <w:rFonts w:ascii="Book Antiqua" w:hAnsi="Book Antiqua"/>
                <w:b/>
                <w:lang w:val="en-US"/>
              </w:rPr>
            </w:pPr>
            <w:r w:rsidRPr="00317D48">
              <w:rPr>
                <w:rFonts w:ascii="Book Antiqua" w:hAnsi="Book Antiqua"/>
                <w:b/>
                <w:lang w:val="en-US"/>
              </w:rPr>
              <w:t>Ref</w:t>
            </w:r>
            <w:r w:rsidR="00EC413E" w:rsidRPr="00317D48">
              <w:rPr>
                <w:rFonts w:ascii="Book Antiqua" w:hAnsi="Book Antiqua"/>
                <w:b/>
                <w:lang w:val="en-US"/>
              </w:rPr>
              <w:t>erence</w:t>
            </w:r>
          </w:p>
        </w:tc>
        <w:tc>
          <w:tcPr>
            <w:tcW w:w="504" w:type="pct"/>
            <w:vMerge w:val="restart"/>
            <w:tcBorders>
              <w:top w:val="single" w:sz="4" w:space="0" w:color="000000" w:themeColor="text1"/>
              <w:bottom w:val="single" w:sz="4" w:space="0" w:color="000000" w:themeColor="text1"/>
            </w:tcBorders>
          </w:tcPr>
          <w:p w14:paraId="590A0346" w14:textId="77777777" w:rsidR="000B4C2F" w:rsidRPr="00317D48" w:rsidRDefault="000B4C2F" w:rsidP="00EC413E">
            <w:pPr>
              <w:adjustRightInd w:val="0"/>
              <w:snapToGrid w:val="0"/>
              <w:spacing w:line="360" w:lineRule="auto"/>
              <w:jc w:val="both"/>
              <w:rPr>
                <w:rFonts w:ascii="Book Antiqua" w:hAnsi="Book Antiqua"/>
                <w:b/>
                <w:lang w:val="en-US"/>
              </w:rPr>
            </w:pPr>
            <w:r w:rsidRPr="00317D48">
              <w:rPr>
                <w:rFonts w:ascii="Book Antiqua" w:hAnsi="Book Antiqua"/>
                <w:b/>
                <w:lang w:val="en-US"/>
              </w:rPr>
              <w:t>Design</w:t>
            </w:r>
          </w:p>
        </w:tc>
        <w:tc>
          <w:tcPr>
            <w:tcW w:w="466" w:type="pct"/>
            <w:vMerge w:val="restart"/>
            <w:tcBorders>
              <w:top w:val="single" w:sz="4" w:space="0" w:color="000000" w:themeColor="text1"/>
              <w:bottom w:val="single" w:sz="4" w:space="0" w:color="000000" w:themeColor="text1"/>
            </w:tcBorders>
          </w:tcPr>
          <w:p w14:paraId="702C7084" w14:textId="44C2DB45" w:rsidR="000B4C2F" w:rsidRPr="00317D48" w:rsidRDefault="000B4C2F" w:rsidP="00EC413E">
            <w:pPr>
              <w:adjustRightInd w:val="0"/>
              <w:snapToGrid w:val="0"/>
              <w:spacing w:line="360" w:lineRule="auto"/>
              <w:jc w:val="both"/>
              <w:rPr>
                <w:rFonts w:ascii="Book Antiqua" w:hAnsi="Book Antiqua"/>
                <w:b/>
                <w:lang w:val="en-US"/>
              </w:rPr>
            </w:pPr>
            <w:r w:rsidRPr="00317D48">
              <w:rPr>
                <w:rFonts w:ascii="Book Antiqua" w:hAnsi="Book Antiqua"/>
                <w:b/>
                <w:lang w:val="en-US"/>
              </w:rPr>
              <w:t xml:space="preserve">Study </w:t>
            </w:r>
            <w:r w:rsidR="005E4528">
              <w:rPr>
                <w:rFonts w:ascii="Book Antiqua" w:hAnsi="Book Antiqua"/>
                <w:b/>
                <w:lang w:val="en-US"/>
              </w:rPr>
              <w:t>p</w:t>
            </w:r>
            <w:r w:rsidRPr="00317D48">
              <w:rPr>
                <w:rFonts w:ascii="Book Antiqua" w:hAnsi="Book Antiqua"/>
                <w:b/>
                <w:lang w:val="en-US"/>
              </w:rPr>
              <w:t>opulation</w:t>
            </w:r>
          </w:p>
        </w:tc>
        <w:tc>
          <w:tcPr>
            <w:tcW w:w="568" w:type="pct"/>
            <w:vMerge w:val="restart"/>
            <w:tcBorders>
              <w:top w:val="single" w:sz="4" w:space="0" w:color="000000" w:themeColor="text1"/>
              <w:bottom w:val="single" w:sz="4" w:space="0" w:color="000000" w:themeColor="text1"/>
            </w:tcBorders>
          </w:tcPr>
          <w:p w14:paraId="73E55ADB" w14:textId="77777777" w:rsidR="000B4C2F" w:rsidRPr="00317D48" w:rsidRDefault="000B4C2F" w:rsidP="00EC413E">
            <w:pPr>
              <w:adjustRightInd w:val="0"/>
              <w:snapToGrid w:val="0"/>
              <w:spacing w:line="360" w:lineRule="auto"/>
              <w:jc w:val="both"/>
              <w:rPr>
                <w:rFonts w:ascii="Book Antiqua" w:hAnsi="Book Antiqua"/>
                <w:b/>
                <w:lang w:val="en-US"/>
              </w:rPr>
            </w:pPr>
            <w:r w:rsidRPr="00317D48">
              <w:rPr>
                <w:rFonts w:ascii="Book Antiqua" w:hAnsi="Book Antiqua"/>
                <w:b/>
                <w:lang w:val="en-US"/>
              </w:rPr>
              <w:t>Total number of participants randomized/ completed</w:t>
            </w:r>
          </w:p>
        </w:tc>
        <w:tc>
          <w:tcPr>
            <w:tcW w:w="521" w:type="pct"/>
            <w:vMerge w:val="restart"/>
            <w:tcBorders>
              <w:top w:val="single" w:sz="4" w:space="0" w:color="000000" w:themeColor="text1"/>
              <w:bottom w:val="single" w:sz="4" w:space="0" w:color="000000" w:themeColor="text1"/>
            </w:tcBorders>
          </w:tcPr>
          <w:p w14:paraId="3F01B11B" w14:textId="6CAFFCFB" w:rsidR="000B4C2F" w:rsidRPr="00317D48" w:rsidRDefault="000B4C2F" w:rsidP="00EC413E">
            <w:pPr>
              <w:adjustRightInd w:val="0"/>
              <w:snapToGrid w:val="0"/>
              <w:spacing w:line="360" w:lineRule="auto"/>
              <w:jc w:val="both"/>
              <w:rPr>
                <w:rFonts w:ascii="Book Antiqua" w:hAnsi="Book Antiqua"/>
                <w:b/>
                <w:lang w:val="en-US"/>
              </w:rPr>
            </w:pPr>
            <w:r w:rsidRPr="00317D48">
              <w:rPr>
                <w:rFonts w:ascii="Book Antiqua" w:hAnsi="Book Antiqua"/>
                <w:b/>
                <w:lang w:val="en-US"/>
              </w:rPr>
              <w:t>Age</w:t>
            </w:r>
            <w:r w:rsidR="009B41B9" w:rsidRPr="00317D48">
              <w:rPr>
                <w:rFonts w:ascii="Book Antiqua" w:hAnsi="Book Antiqua"/>
                <w:b/>
                <w:lang w:val="en-US"/>
              </w:rPr>
              <w:t xml:space="preserve">, mean </w:t>
            </w:r>
            <w:r w:rsidRPr="00317D48">
              <w:rPr>
                <w:rFonts w:ascii="Book Antiqua" w:hAnsi="Book Antiqua"/>
                <w:lang w:val="en-US"/>
              </w:rPr>
              <w:t>±</w:t>
            </w:r>
            <w:r w:rsidR="009B41B9" w:rsidRPr="00317D48">
              <w:rPr>
                <w:rFonts w:ascii="Book Antiqua" w:hAnsi="Book Antiqua"/>
                <w:lang w:val="en-US"/>
              </w:rPr>
              <w:t xml:space="preserve"> </w:t>
            </w:r>
            <w:r w:rsidRPr="00317D48">
              <w:rPr>
                <w:rFonts w:ascii="Book Antiqua" w:hAnsi="Book Antiqua"/>
                <w:b/>
                <w:lang w:val="en-US"/>
              </w:rPr>
              <w:t>SD years/</w:t>
            </w:r>
            <w:r w:rsidR="009B41B9" w:rsidRPr="00317D48">
              <w:rPr>
                <w:rFonts w:ascii="Book Antiqua" w:hAnsi="Book Antiqua"/>
                <w:b/>
                <w:lang w:val="en-US"/>
              </w:rPr>
              <w:t xml:space="preserve">median </w:t>
            </w:r>
            <w:r w:rsidRPr="00317D48">
              <w:rPr>
                <w:rFonts w:ascii="Book Antiqua" w:hAnsi="Book Antiqua"/>
                <w:b/>
                <w:lang w:val="en-US"/>
              </w:rPr>
              <w:t>(IQR)</w:t>
            </w:r>
          </w:p>
        </w:tc>
        <w:tc>
          <w:tcPr>
            <w:tcW w:w="373" w:type="pct"/>
            <w:vMerge w:val="restart"/>
            <w:tcBorders>
              <w:top w:val="single" w:sz="4" w:space="0" w:color="000000" w:themeColor="text1"/>
              <w:bottom w:val="single" w:sz="4" w:space="0" w:color="000000" w:themeColor="text1"/>
            </w:tcBorders>
          </w:tcPr>
          <w:p w14:paraId="3EF434F9" w14:textId="1E733422" w:rsidR="000B4C2F" w:rsidRPr="00317D48" w:rsidRDefault="000B4C2F" w:rsidP="00EC413E">
            <w:pPr>
              <w:adjustRightInd w:val="0"/>
              <w:snapToGrid w:val="0"/>
              <w:spacing w:line="360" w:lineRule="auto"/>
              <w:jc w:val="both"/>
              <w:rPr>
                <w:rFonts w:ascii="Book Antiqua" w:hAnsi="Book Antiqua"/>
                <w:b/>
                <w:lang w:val="en-US"/>
              </w:rPr>
            </w:pPr>
            <w:r w:rsidRPr="00317D48">
              <w:rPr>
                <w:rFonts w:ascii="Book Antiqua" w:hAnsi="Book Antiqua"/>
                <w:b/>
                <w:lang w:val="en-US"/>
              </w:rPr>
              <w:t xml:space="preserve">Male </w:t>
            </w:r>
            <w:r w:rsidR="009B41B9" w:rsidRPr="00317D48">
              <w:rPr>
                <w:rFonts w:ascii="Book Antiqua" w:hAnsi="Book Antiqua"/>
                <w:b/>
                <w:lang w:val="en-US"/>
              </w:rPr>
              <w:t>gende</w:t>
            </w:r>
            <w:r w:rsidR="009B5798">
              <w:rPr>
                <w:rFonts w:ascii="Book Antiqua" w:hAnsi="Book Antiqua"/>
                <w:b/>
                <w:lang w:val="en-US"/>
              </w:rPr>
              <w:t>r</w:t>
            </w:r>
            <w:r w:rsidR="0033564D">
              <w:rPr>
                <w:rFonts w:ascii="Book Antiqua" w:hAnsi="Book Antiqua"/>
                <w:b/>
                <w:lang w:val="en-US"/>
              </w:rPr>
              <w:t>,</w:t>
            </w:r>
            <w:r w:rsidR="009B41B9" w:rsidRPr="00317D48">
              <w:rPr>
                <w:rFonts w:ascii="Book Antiqua" w:hAnsi="Book Antiqua"/>
                <w:b/>
                <w:lang w:val="en-US"/>
              </w:rPr>
              <w:t xml:space="preserve"> </w:t>
            </w:r>
            <w:r w:rsidRPr="00317D48">
              <w:rPr>
                <w:rFonts w:ascii="Book Antiqua" w:hAnsi="Book Antiqua"/>
                <w:b/>
                <w:lang w:val="en-US"/>
              </w:rPr>
              <w:t>%</w:t>
            </w:r>
          </w:p>
        </w:tc>
        <w:tc>
          <w:tcPr>
            <w:tcW w:w="373" w:type="pct"/>
            <w:vMerge w:val="restart"/>
            <w:tcBorders>
              <w:top w:val="single" w:sz="4" w:space="0" w:color="000000" w:themeColor="text1"/>
              <w:bottom w:val="single" w:sz="4" w:space="0" w:color="000000" w:themeColor="text1"/>
            </w:tcBorders>
          </w:tcPr>
          <w:p w14:paraId="39A0F7F8" w14:textId="7F2DD043" w:rsidR="000B4C2F" w:rsidRPr="00317D48" w:rsidRDefault="000B4C2F" w:rsidP="00EC413E">
            <w:pPr>
              <w:adjustRightInd w:val="0"/>
              <w:snapToGrid w:val="0"/>
              <w:spacing w:line="360" w:lineRule="auto"/>
              <w:jc w:val="both"/>
              <w:rPr>
                <w:rFonts w:ascii="Book Antiqua" w:hAnsi="Book Antiqua"/>
                <w:b/>
                <w:lang w:val="en-US"/>
              </w:rPr>
            </w:pPr>
            <w:r w:rsidRPr="00317D48">
              <w:rPr>
                <w:rFonts w:ascii="Book Antiqua" w:hAnsi="Book Antiqua"/>
                <w:b/>
                <w:lang w:val="en-US"/>
              </w:rPr>
              <w:t>Coexisting conditions</w:t>
            </w:r>
            <w:r w:rsidR="0033564D">
              <w:rPr>
                <w:rFonts w:ascii="Book Antiqua" w:hAnsi="Book Antiqua"/>
                <w:b/>
                <w:lang w:val="en-US"/>
              </w:rPr>
              <w:t>,</w:t>
            </w:r>
            <w:r w:rsidR="009B41B9" w:rsidRPr="00317D48">
              <w:rPr>
                <w:rFonts w:ascii="Book Antiqua" w:hAnsi="Book Antiqua"/>
                <w:b/>
                <w:lang w:val="en-US"/>
              </w:rPr>
              <w:t xml:space="preserve"> </w:t>
            </w:r>
            <w:r w:rsidRPr="00317D48">
              <w:rPr>
                <w:rFonts w:ascii="Book Antiqua" w:hAnsi="Book Antiqua"/>
                <w:b/>
                <w:lang w:val="en-US"/>
              </w:rPr>
              <w:t>%</w:t>
            </w:r>
          </w:p>
        </w:tc>
        <w:tc>
          <w:tcPr>
            <w:tcW w:w="373" w:type="pct"/>
            <w:vMerge w:val="restart"/>
            <w:tcBorders>
              <w:top w:val="single" w:sz="4" w:space="0" w:color="000000" w:themeColor="text1"/>
              <w:bottom w:val="single" w:sz="4" w:space="0" w:color="000000" w:themeColor="text1"/>
            </w:tcBorders>
          </w:tcPr>
          <w:p w14:paraId="6F55B1D1" w14:textId="3968308F" w:rsidR="000B4C2F" w:rsidRPr="00317D48" w:rsidRDefault="000B4C2F" w:rsidP="00EC413E">
            <w:pPr>
              <w:adjustRightInd w:val="0"/>
              <w:snapToGrid w:val="0"/>
              <w:spacing w:line="360" w:lineRule="auto"/>
              <w:jc w:val="both"/>
              <w:rPr>
                <w:rFonts w:ascii="Book Antiqua" w:hAnsi="Book Antiqua"/>
                <w:b/>
                <w:lang w:val="en-US"/>
              </w:rPr>
            </w:pPr>
            <w:r w:rsidRPr="00317D48">
              <w:rPr>
                <w:rFonts w:ascii="Book Antiqua" w:hAnsi="Book Antiqua"/>
                <w:b/>
                <w:lang w:val="en-US"/>
              </w:rPr>
              <w:t>Severity status</w:t>
            </w:r>
            <w:r w:rsidR="0033564D">
              <w:rPr>
                <w:rFonts w:ascii="Book Antiqua" w:hAnsi="Book Antiqua"/>
                <w:b/>
                <w:lang w:val="en-US"/>
              </w:rPr>
              <w:t>,</w:t>
            </w:r>
            <w:r w:rsidRPr="00317D48">
              <w:rPr>
                <w:rFonts w:ascii="Book Antiqua" w:hAnsi="Book Antiqua"/>
                <w:b/>
                <w:lang w:val="en-US"/>
              </w:rPr>
              <w:t xml:space="preserve"> %</w:t>
            </w:r>
          </w:p>
        </w:tc>
        <w:tc>
          <w:tcPr>
            <w:tcW w:w="1137" w:type="pct"/>
            <w:gridSpan w:val="2"/>
            <w:tcBorders>
              <w:top w:val="single" w:sz="4" w:space="0" w:color="000000" w:themeColor="text1"/>
              <w:bottom w:val="single" w:sz="4" w:space="0" w:color="000000" w:themeColor="text1"/>
            </w:tcBorders>
          </w:tcPr>
          <w:p w14:paraId="45939F21" w14:textId="77777777" w:rsidR="000B4C2F" w:rsidRPr="00317D48" w:rsidRDefault="000B4C2F" w:rsidP="00EC413E">
            <w:pPr>
              <w:adjustRightInd w:val="0"/>
              <w:snapToGrid w:val="0"/>
              <w:spacing w:line="360" w:lineRule="auto"/>
              <w:jc w:val="both"/>
              <w:rPr>
                <w:rFonts w:ascii="Book Antiqua" w:hAnsi="Book Antiqua"/>
                <w:b/>
                <w:lang w:val="en-US"/>
              </w:rPr>
            </w:pPr>
            <w:r w:rsidRPr="00317D48">
              <w:rPr>
                <w:rFonts w:ascii="Book Antiqua" w:hAnsi="Book Antiqua"/>
                <w:b/>
                <w:lang w:val="en-US"/>
              </w:rPr>
              <w:t>Drug, dose and duration of interventions</w:t>
            </w:r>
          </w:p>
        </w:tc>
        <w:tc>
          <w:tcPr>
            <w:tcW w:w="266" w:type="pct"/>
            <w:vMerge w:val="restart"/>
            <w:tcBorders>
              <w:top w:val="single" w:sz="4" w:space="0" w:color="000000" w:themeColor="text1"/>
              <w:bottom w:val="single" w:sz="4" w:space="0" w:color="000000" w:themeColor="text1"/>
            </w:tcBorders>
          </w:tcPr>
          <w:p w14:paraId="4B4C86BC" w14:textId="09998E17" w:rsidR="000B4C2F" w:rsidRPr="00317D48" w:rsidRDefault="000B4C2F" w:rsidP="00EC413E">
            <w:pPr>
              <w:adjustRightInd w:val="0"/>
              <w:snapToGrid w:val="0"/>
              <w:spacing w:line="360" w:lineRule="auto"/>
              <w:jc w:val="both"/>
              <w:rPr>
                <w:rFonts w:ascii="Book Antiqua" w:hAnsi="Book Antiqua"/>
                <w:b/>
                <w:lang w:val="en-US"/>
              </w:rPr>
            </w:pPr>
            <w:r w:rsidRPr="00317D48">
              <w:rPr>
                <w:rFonts w:ascii="Book Antiqua" w:hAnsi="Book Antiqua"/>
                <w:b/>
                <w:lang w:val="en-US"/>
              </w:rPr>
              <w:t>Follow</w:t>
            </w:r>
            <w:r w:rsidR="005E4528">
              <w:rPr>
                <w:rFonts w:ascii="Book Antiqua" w:hAnsi="Book Antiqua"/>
                <w:b/>
                <w:lang w:val="en-US"/>
              </w:rPr>
              <w:t>-</w:t>
            </w:r>
            <w:r w:rsidRPr="00317D48">
              <w:rPr>
                <w:rFonts w:ascii="Book Antiqua" w:hAnsi="Book Antiqua"/>
                <w:b/>
                <w:lang w:val="en-US"/>
              </w:rPr>
              <w:t>up duration</w:t>
            </w:r>
            <w:r w:rsidR="0033564D">
              <w:rPr>
                <w:rFonts w:ascii="Book Antiqua" w:hAnsi="Book Antiqua"/>
                <w:b/>
                <w:lang w:val="en-US"/>
              </w:rPr>
              <w:t xml:space="preserve"> in</w:t>
            </w:r>
            <w:r w:rsidRPr="00317D48">
              <w:rPr>
                <w:rFonts w:ascii="Book Antiqua" w:hAnsi="Book Antiqua"/>
                <w:b/>
                <w:lang w:val="en-US"/>
              </w:rPr>
              <w:t xml:space="preserve"> </w:t>
            </w:r>
            <w:r w:rsidR="009B41B9" w:rsidRPr="00317D48">
              <w:rPr>
                <w:rFonts w:ascii="Book Antiqua" w:hAnsi="Book Antiqua"/>
                <w:b/>
                <w:lang w:val="en-US"/>
              </w:rPr>
              <w:t>d</w:t>
            </w:r>
          </w:p>
        </w:tc>
      </w:tr>
      <w:tr w:rsidR="0049373C" w:rsidRPr="00317D48" w14:paraId="74C2F45C" w14:textId="77777777" w:rsidTr="00EC413E">
        <w:trPr>
          <w:trHeight w:val="445"/>
        </w:trPr>
        <w:tc>
          <w:tcPr>
            <w:tcW w:w="417" w:type="pct"/>
            <w:vMerge/>
            <w:tcBorders>
              <w:top w:val="single" w:sz="4" w:space="0" w:color="000000" w:themeColor="text1"/>
              <w:bottom w:val="single" w:sz="4" w:space="0" w:color="000000" w:themeColor="text1"/>
            </w:tcBorders>
          </w:tcPr>
          <w:p w14:paraId="28DA8923" w14:textId="77777777" w:rsidR="000B4C2F" w:rsidRPr="00317D48" w:rsidRDefault="000B4C2F" w:rsidP="00EC413E">
            <w:pPr>
              <w:adjustRightInd w:val="0"/>
              <w:snapToGrid w:val="0"/>
              <w:spacing w:line="360" w:lineRule="auto"/>
              <w:jc w:val="both"/>
              <w:rPr>
                <w:rFonts w:ascii="Book Antiqua" w:hAnsi="Book Antiqua"/>
                <w:b/>
                <w:lang w:val="en-US"/>
              </w:rPr>
            </w:pPr>
          </w:p>
        </w:tc>
        <w:tc>
          <w:tcPr>
            <w:tcW w:w="504" w:type="pct"/>
            <w:vMerge/>
            <w:tcBorders>
              <w:top w:val="single" w:sz="4" w:space="0" w:color="000000" w:themeColor="text1"/>
              <w:bottom w:val="single" w:sz="4" w:space="0" w:color="000000" w:themeColor="text1"/>
            </w:tcBorders>
          </w:tcPr>
          <w:p w14:paraId="62CBCFD7" w14:textId="77777777" w:rsidR="000B4C2F" w:rsidRPr="00317D48" w:rsidRDefault="000B4C2F" w:rsidP="00EC413E">
            <w:pPr>
              <w:adjustRightInd w:val="0"/>
              <w:snapToGrid w:val="0"/>
              <w:spacing w:line="360" w:lineRule="auto"/>
              <w:jc w:val="both"/>
              <w:rPr>
                <w:rFonts w:ascii="Book Antiqua" w:hAnsi="Book Antiqua"/>
                <w:b/>
                <w:lang w:val="en-US"/>
              </w:rPr>
            </w:pPr>
          </w:p>
        </w:tc>
        <w:tc>
          <w:tcPr>
            <w:tcW w:w="466" w:type="pct"/>
            <w:vMerge/>
            <w:tcBorders>
              <w:top w:val="single" w:sz="4" w:space="0" w:color="000000" w:themeColor="text1"/>
              <w:bottom w:val="single" w:sz="4" w:space="0" w:color="000000" w:themeColor="text1"/>
            </w:tcBorders>
          </w:tcPr>
          <w:p w14:paraId="3FF159ED" w14:textId="77777777" w:rsidR="000B4C2F" w:rsidRPr="00317D48" w:rsidRDefault="000B4C2F" w:rsidP="00EC413E">
            <w:pPr>
              <w:adjustRightInd w:val="0"/>
              <w:snapToGrid w:val="0"/>
              <w:spacing w:line="360" w:lineRule="auto"/>
              <w:jc w:val="both"/>
              <w:rPr>
                <w:rFonts w:ascii="Book Antiqua" w:hAnsi="Book Antiqua"/>
                <w:b/>
                <w:lang w:val="en-US"/>
              </w:rPr>
            </w:pPr>
          </w:p>
        </w:tc>
        <w:tc>
          <w:tcPr>
            <w:tcW w:w="568" w:type="pct"/>
            <w:vMerge/>
            <w:tcBorders>
              <w:top w:val="single" w:sz="4" w:space="0" w:color="000000" w:themeColor="text1"/>
              <w:bottom w:val="single" w:sz="4" w:space="0" w:color="000000" w:themeColor="text1"/>
            </w:tcBorders>
          </w:tcPr>
          <w:p w14:paraId="2913A560" w14:textId="77777777" w:rsidR="000B4C2F" w:rsidRPr="00317D48" w:rsidRDefault="000B4C2F" w:rsidP="00EC413E">
            <w:pPr>
              <w:adjustRightInd w:val="0"/>
              <w:snapToGrid w:val="0"/>
              <w:spacing w:line="360" w:lineRule="auto"/>
              <w:jc w:val="both"/>
              <w:rPr>
                <w:rFonts w:ascii="Book Antiqua" w:hAnsi="Book Antiqua"/>
                <w:b/>
                <w:lang w:val="en-US"/>
              </w:rPr>
            </w:pPr>
          </w:p>
        </w:tc>
        <w:tc>
          <w:tcPr>
            <w:tcW w:w="521" w:type="pct"/>
            <w:vMerge/>
            <w:tcBorders>
              <w:top w:val="single" w:sz="4" w:space="0" w:color="000000" w:themeColor="text1"/>
              <w:bottom w:val="single" w:sz="4" w:space="0" w:color="000000" w:themeColor="text1"/>
            </w:tcBorders>
          </w:tcPr>
          <w:p w14:paraId="71BC2A44" w14:textId="77777777" w:rsidR="000B4C2F" w:rsidRPr="00317D48" w:rsidRDefault="000B4C2F" w:rsidP="00EC413E">
            <w:pPr>
              <w:adjustRightInd w:val="0"/>
              <w:snapToGrid w:val="0"/>
              <w:spacing w:line="360" w:lineRule="auto"/>
              <w:jc w:val="both"/>
              <w:rPr>
                <w:rFonts w:ascii="Book Antiqua" w:hAnsi="Book Antiqua"/>
                <w:b/>
                <w:lang w:val="en-US"/>
              </w:rPr>
            </w:pPr>
          </w:p>
        </w:tc>
        <w:tc>
          <w:tcPr>
            <w:tcW w:w="373" w:type="pct"/>
            <w:vMerge/>
            <w:tcBorders>
              <w:top w:val="single" w:sz="4" w:space="0" w:color="000000" w:themeColor="text1"/>
              <w:bottom w:val="single" w:sz="4" w:space="0" w:color="000000" w:themeColor="text1"/>
            </w:tcBorders>
          </w:tcPr>
          <w:p w14:paraId="5AAE5D1A" w14:textId="77777777" w:rsidR="000B4C2F" w:rsidRPr="00317D48" w:rsidRDefault="000B4C2F" w:rsidP="00EC413E">
            <w:pPr>
              <w:adjustRightInd w:val="0"/>
              <w:snapToGrid w:val="0"/>
              <w:spacing w:line="360" w:lineRule="auto"/>
              <w:jc w:val="both"/>
              <w:rPr>
                <w:rFonts w:ascii="Book Antiqua" w:hAnsi="Book Antiqua"/>
                <w:b/>
                <w:lang w:val="en-US"/>
              </w:rPr>
            </w:pPr>
          </w:p>
        </w:tc>
        <w:tc>
          <w:tcPr>
            <w:tcW w:w="373" w:type="pct"/>
            <w:vMerge/>
            <w:tcBorders>
              <w:top w:val="single" w:sz="4" w:space="0" w:color="000000" w:themeColor="text1"/>
              <w:bottom w:val="single" w:sz="4" w:space="0" w:color="000000" w:themeColor="text1"/>
            </w:tcBorders>
          </w:tcPr>
          <w:p w14:paraId="6E368596" w14:textId="77777777" w:rsidR="000B4C2F" w:rsidRPr="00317D48" w:rsidRDefault="000B4C2F" w:rsidP="00EC413E">
            <w:pPr>
              <w:adjustRightInd w:val="0"/>
              <w:snapToGrid w:val="0"/>
              <w:spacing w:line="360" w:lineRule="auto"/>
              <w:jc w:val="both"/>
              <w:rPr>
                <w:rFonts w:ascii="Book Antiqua" w:hAnsi="Book Antiqua"/>
                <w:b/>
                <w:lang w:val="en-US"/>
              </w:rPr>
            </w:pPr>
          </w:p>
        </w:tc>
        <w:tc>
          <w:tcPr>
            <w:tcW w:w="373" w:type="pct"/>
            <w:vMerge/>
            <w:tcBorders>
              <w:top w:val="single" w:sz="4" w:space="0" w:color="000000" w:themeColor="text1"/>
              <w:bottom w:val="single" w:sz="4" w:space="0" w:color="000000" w:themeColor="text1"/>
            </w:tcBorders>
          </w:tcPr>
          <w:p w14:paraId="3CAFAED9" w14:textId="77777777" w:rsidR="000B4C2F" w:rsidRPr="00317D48" w:rsidRDefault="000B4C2F" w:rsidP="00EC413E">
            <w:pPr>
              <w:adjustRightInd w:val="0"/>
              <w:snapToGrid w:val="0"/>
              <w:spacing w:line="360" w:lineRule="auto"/>
              <w:jc w:val="both"/>
              <w:rPr>
                <w:rFonts w:ascii="Book Antiqua" w:hAnsi="Book Antiqua"/>
                <w:b/>
                <w:lang w:val="en-US"/>
              </w:rPr>
            </w:pPr>
          </w:p>
        </w:tc>
        <w:tc>
          <w:tcPr>
            <w:tcW w:w="664" w:type="pct"/>
            <w:tcBorders>
              <w:top w:val="single" w:sz="4" w:space="0" w:color="000000" w:themeColor="text1"/>
              <w:bottom w:val="single" w:sz="4" w:space="0" w:color="000000" w:themeColor="text1"/>
            </w:tcBorders>
          </w:tcPr>
          <w:p w14:paraId="3AD38F47" w14:textId="77777777" w:rsidR="000B4C2F" w:rsidRPr="00317D48" w:rsidRDefault="000B4C2F" w:rsidP="00EC413E">
            <w:pPr>
              <w:adjustRightInd w:val="0"/>
              <w:snapToGrid w:val="0"/>
              <w:spacing w:line="360" w:lineRule="auto"/>
              <w:jc w:val="both"/>
              <w:rPr>
                <w:rFonts w:ascii="Book Antiqua" w:hAnsi="Book Antiqua"/>
                <w:b/>
                <w:lang w:val="en-US"/>
              </w:rPr>
            </w:pPr>
            <w:r w:rsidRPr="00317D48">
              <w:rPr>
                <w:rFonts w:ascii="Book Antiqua" w:hAnsi="Book Antiqua"/>
                <w:b/>
                <w:bCs/>
                <w:lang w:val="en-US"/>
              </w:rPr>
              <w:t>Remdesivir</w:t>
            </w:r>
          </w:p>
        </w:tc>
        <w:tc>
          <w:tcPr>
            <w:tcW w:w="474" w:type="pct"/>
            <w:tcBorders>
              <w:top w:val="single" w:sz="4" w:space="0" w:color="000000" w:themeColor="text1"/>
              <w:bottom w:val="single" w:sz="4" w:space="0" w:color="000000" w:themeColor="text1"/>
            </w:tcBorders>
          </w:tcPr>
          <w:p w14:paraId="612C6577" w14:textId="77777777" w:rsidR="000B4C2F" w:rsidRPr="00317D48" w:rsidRDefault="000B4C2F" w:rsidP="00EC413E">
            <w:pPr>
              <w:adjustRightInd w:val="0"/>
              <w:snapToGrid w:val="0"/>
              <w:spacing w:line="360" w:lineRule="auto"/>
              <w:jc w:val="both"/>
              <w:rPr>
                <w:rFonts w:ascii="Book Antiqua" w:hAnsi="Book Antiqua"/>
                <w:b/>
                <w:lang w:val="en-US"/>
              </w:rPr>
            </w:pPr>
            <w:r w:rsidRPr="00317D48">
              <w:rPr>
                <w:rFonts w:ascii="Book Antiqua" w:hAnsi="Book Antiqua"/>
                <w:b/>
                <w:lang w:val="en-US"/>
              </w:rPr>
              <w:t>Comparator</w:t>
            </w:r>
          </w:p>
        </w:tc>
        <w:tc>
          <w:tcPr>
            <w:tcW w:w="266" w:type="pct"/>
            <w:vMerge/>
            <w:tcBorders>
              <w:top w:val="single" w:sz="4" w:space="0" w:color="000000" w:themeColor="text1"/>
              <w:bottom w:val="single" w:sz="4" w:space="0" w:color="000000" w:themeColor="text1"/>
            </w:tcBorders>
          </w:tcPr>
          <w:p w14:paraId="7F3D7BCA" w14:textId="77777777" w:rsidR="000B4C2F" w:rsidRPr="00317D48" w:rsidRDefault="000B4C2F" w:rsidP="00EC413E">
            <w:pPr>
              <w:adjustRightInd w:val="0"/>
              <w:snapToGrid w:val="0"/>
              <w:spacing w:line="360" w:lineRule="auto"/>
              <w:jc w:val="both"/>
              <w:rPr>
                <w:rFonts w:ascii="Book Antiqua" w:hAnsi="Book Antiqua"/>
                <w:b/>
                <w:lang w:val="en-US"/>
              </w:rPr>
            </w:pPr>
          </w:p>
        </w:tc>
      </w:tr>
      <w:tr w:rsidR="0049373C" w:rsidRPr="00317D48" w14:paraId="1462F61F" w14:textId="77777777" w:rsidTr="00EC413E">
        <w:tc>
          <w:tcPr>
            <w:tcW w:w="417" w:type="pct"/>
            <w:tcBorders>
              <w:top w:val="single" w:sz="4" w:space="0" w:color="000000" w:themeColor="text1"/>
            </w:tcBorders>
          </w:tcPr>
          <w:p w14:paraId="1090170E" w14:textId="04208D42" w:rsidR="000B4C2F" w:rsidRPr="00317D48" w:rsidRDefault="000B4C2F" w:rsidP="00EC413E">
            <w:pPr>
              <w:adjustRightInd w:val="0"/>
              <w:snapToGrid w:val="0"/>
              <w:spacing w:line="360" w:lineRule="auto"/>
              <w:jc w:val="both"/>
              <w:rPr>
                <w:rFonts w:ascii="Book Antiqua" w:eastAsiaTheme="minorEastAsia" w:hAnsi="Book Antiqua"/>
                <w:lang w:val="en-US"/>
              </w:rPr>
            </w:pPr>
            <w:r w:rsidRPr="00317D48">
              <w:rPr>
                <w:rFonts w:ascii="Book Antiqua" w:hAnsi="Book Antiqua"/>
                <w:lang w:val="en-US"/>
              </w:rPr>
              <w:t xml:space="preserve">Beigel </w:t>
            </w:r>
            <w:r w:rsidRPr="00317D48">
              <w:rPr>
                <w:rFonts w:ascii="Book Antiqua" w:hAnsi="Book Antiqua"/>
                <w:i/>
                <w:iCs/>
                <w:lang w:val="en-US"/>
              </w:rPr>
              <w:t>et al</w:t>
            </w:r>
            <w:r w:rsidRPr="00317D48">
              <w:rPr>
                <w:rFonts w:ascii="Book Antiqua" w:hAnsi="Book Antiqua"/>
                <w:vertAlign w:val="superscript"/>
                <w:lang w:val="en-US"/>
              </w:rPr>
              <w:t>[14]</w:t>
            </w:r>
          </w:p>
        </w:tc>
        <w:tc>
          <w:tcPr>
            <w:tcW w:w="504" w:type="pct"/>
            <w:tcBorders>
              <w:top w:val="single" w:sz="4" w:space="0" w:color="000000" w:themeColor="text1"/>
            </w:tcBorders>
          </w:tcPr>
          <w:p w14:paraId="02D121DF" w14:textId="77777777"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Double-blind, randomized, placebo-controlled trial</w:t>
            </w:r>
          </w:p>
        </w:tc>
        <w:tc>
          <w:tcPr>
            <w:tcW w:w="466" w:type="pct"/>
            <w:tcBorders>
              <w:top w:val="single" w:sz="4" w:space="0" w:color="000000" w:themeColor="text1"/>
            </w:tcBorders>
          </w:tcPr>
          <w:p w14:paraId="2C0D1AD1" w14:textId="77777777"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Hospitalized COVID-19 patients with evidence of lower respiratory tract involvement</w:t>
            </w:r>
          </w:p>
        </w:tc>
        <w:tc>
          <w:tcPr>
            <w:tcW w:w="568" w:type="pct"/>
            <w:tcBorders>
              <w:top w:val="single" w:sz="4" w:space="0" w:color="000000" w:themeColor="text1"/>
            </w:tcBorders>
          </w:tcPr>
          <w:p w14:paraId="2288CC59" w14:textId="3AEAD650" w:rsidR="000B4C2F" w:rsidRPr="00317D48" w:rsidRDefault="000B4C2F" w:rsidP="00EC413E">
            <w:pPr>
              <w:adjustRightInd w:val="0"/>
              <w:snapToGrid w:val="0"/>
              <w:spacing w:line="360" w:lineRule="auto"/>
              <w:jc w:val="both"/>
              <w:rPr>
                <w:rFonts w:ascii="Book Antiqua" w:hAnsi="Book Antiqua"/>
                <w:highlight w:val="yellow"/>
                <w:lang w:val="en-US"/>
              </w:rPr>
            </w:pPr>
            <w:r w:rsidRPr="00317D48">
              <w:rPr>
                <w:rFonts w:ascii="Book Antiqua" w:hAnsi="Book Antiqua"/>
                <w:lang w:val="en-US"/>
              </w:rPr>
              <w:t>Total:</w:t>
            </w:r>
            <w:r w:rsidR="00C2563A" w:rsidRPr="00317D48">
              <w:rPr>
                <w:rFonts w:ascii="Book Antiqua" w:hAnsi="Book Antiqua"/>
                <w:lang w:val="en-US"/>
              </w:rPr>
              <w:t xml:space="preserve"> </w:t>
            </w:r>
            <w:r w:rsidRPr="00317D48">
              <w:rPr>
                <w:rFonts w:ascii="Book Antiqua" w:hAnsi="Book Antiqua"/>
                <w:lang w:val="en-US"/>
              </w:rPr>
              <w:t>1062/1025</w:t>
            </w:r>
            <w:r w:rsidR="00C2563A" w:rsidRPr="00317D48">
              <w:rPr>
                <w:rFonts w:ascii="Book Antiqua" w:hAnsi="Book Antiqua"/>
                <w:lang w:val="en-US"/>
              </w:rPr>
              <w:t xml:space="preserve">; </w:t>
            </w:r>
            <w:r w:rsidRPr="00317D48">
              <w:rPr>
                <w:rFonts w:ascii="Book Antiqua" w:hAnsi="Book Antiqua"/>
                <w:lang w:val="en-US"/>
              </w:rPr>
              <w:t>Remdesivir:</w:t>
            </w:r>
            <w:r w:rsidR="00C2563A" w:rsidRPr="00317D48">
              <w:rPr>
                <w:rFonts w:ascii="Book Antiqua" w:hAnsi="Book Antiqua"/>
                <w:lang w:val="en-US"/>
              </w:rPr>
              <w:t xml:space="preserve"> </w:t>
            </w:r>
            <w:r w:rsidRPr="00317D48">
              <w:rPr>
                <w:rFonts w:ascii="Book Antiqua" w:hAnsi="Book Antiqua"/>
                <w:lang w:val="en-US"/>
              </w:rPr>
              <w:t>541/517</w:t>
            </w:r>
            <w:r w:rsidR="00C2563A" w:rsidRPr="00317D48">
              <w:rPr>
                <w:rFonts w:ascii="Book Antiqua" w:hAnsi="Book Antiqua"/>
                <w:lang w:val="en-US"/>
              </w:rPr>
              <w:t xml:space="preserve">; </w:t>
            </w:r>
            <w:r w:rsidRPr="00317D48">
              <w:rPr>
                <w:rFonts w:ascii="Book Antiqua" w:hAnsi="Book Antiqua"/>
                <w:lang w:val="en-US"/>
              </w:rPr>
              <w:t>Placebo:</w:t>
            </w:r>
            <w:r w:rsidR="00C2563A" w:rsidRPr="00317D48">
              <w:rPr>
                <w:rFonts w:ascii="Book Antiqua" w:hAnsi="Book Antiqua"/>
                <w:lang w:val="en-US"/>
              </w:rPr>
              <w:t xml:space="preserve"> </w:t>
            </w:r>
            <w:r w:rsidRPr="00317D48">
              <w:rPr>
                <w:rFonts w:ascii="Book Antiqua" w:hAnsi="Book Antiqua"/>
                <w:lang w:val="en-US"/>
              </w:rPr>
              <w:t>521/508</w:t>
            </w:r>
          </w:p>
        </w:tc>
        <w:tc>
          <w:tcPr>
            <w:tcW w:w="521" w:type="pct"/>
            <w:tcBorders>
              <w:top w:val="single" w:sz="4" w:space="0" w:color="000000" w:themeColor="text1"/>
            </w:tcBorders>
          </w:tcPr>
          <w:p w14:paraId="62EF8ADA" w14:textId="0D2AC9A7" w:rsidR="000B4C2F" w:rsidRPr="00317D48" w:rsidRDefault="000B4C2F" w:rsidP="00EC413E">
            <w:pPr>
              <w:adjustRightInd w:val="0"/>
              <w:snapToGrid w:val="0"/>
              <w:spacing w:line="360" w:lineRule="auto"/>
              <w:jc w:val="both"/>
              <w:rPr>
                <w:rFonts w:ascii="Book Antiqua" w:hAnsi="Book Antiqua"/>
                <w:highlight w:val="yellow"/>
                <w:lang w:val="en-US"/>
              </w:rPr>
            </w:pPr>
            <w:r w:rsidRPr="00317D48">
              <w:rPr>
                <w:rFonts w:ascii="Book Antiqua" w:hAnsi="Book Antiqua"/>
                <w:lang w:val="en-US"/>
              </w:rPr>
              <w:t>Remdesivir:</w:t>
            </w:r>
            <w:r w:rsidR="00E30DF4" w:rsidRPr="00317D48">
              <w:rPr>
                <w:rFonts w:ascii="Book Antiqua" w:hAnsi="Book Antiqua"/>
                <w:lang w:val="en-US"/>
              </w:rPr>
              <w:t xml:space="preserve"> </w:t>
            </w:r>
            <w:r w:rsidRPr="00317D48">
              <w:rPr>
                <w:rFonts w:ascii="Book Antiqua" w:hAnsi="Book Antiqua"/>
                <w:lang w:val="en-US"/>
              </w:rPr>
              <w:t>58.6</w:t>
            </w:r>
            <w:r w:rsidR="00E30DF4" w:rsidRPr="00317D48">
              <w:rPr>
                <w:rFonts w:ascii="Book Antiqua" w:hAnsi="Book Antiqua"/>
                <w:lang w:val="en-US"/>
              </w:rPr>
              <w:t xml:space="preserve"> </w:t>
            </w:r>
            <w:r w:rsidRPr="00317D48">
              <w:rPr>
                <w:rFonts w:ascii="Book Antiqua" w:hAnsi="Book Antiqua"/>
                <w:lang w:val="en-US"/>
              </w:rPr>
              <w:t>±</w:t>
            </w:r>
            <w:r w:rsidR="00E30DF4" w:rsidRPr="00317D48">
              <w:rPr>
                <w:rFonts w:ascii="Book Antiqua" w:hAnsi="Book Antiqua"/>
                <w:lang w:val="en-US"/>
              </w:rPr>
              <w:t xml:space="preserve"> </w:t>
            </w:r>
            <w:r w:rsidRPr="00317D48">
              <w:rPr>
                <w:rFonts w:ascii="Book Antiqua" w:hAnsi="Book Antiqua"/>
                <w:lang w:val="en-US"/>
              </w:rPr>
              <w:t>14.6</w:t>
            </w:r>
            <w:r w:rsidR="00E30DF4" w:rsidRPr="00317D48">
              <w:rPr>
                <w:rFonts w:ascii="Book Antiqua" w:hAnsi="Book Antiqua"/>
                <w:lang w:val="en-US"/>
              </w:rPr>
              <w:t xml:space="preserve">; </w:t>
            </w:r>
            <w:r w:rsidRPr="00317D48">
              <w:rPr>
                <w:rFonts w:ascii="Book Antiqua" w:hAnsi="Book Antiqua"/>
                <w:lang w:val="en-US"/>
              </w:rPr>
              <w:t>Placebo:</w:t>
            </w:r>
            <w:r w:rsidR="00E30DF4" w:rsidRPr="00317D48">
              <w:rPr>
                <w:rFonts w:ascii="Book Antiqua" w:hAnsi="Book Antiqua"/>
                <w:lang w:val="en-US"/>
              </w:rPr>
              <w:t xml:space="preserve"> </w:t>
            </w:r>
            <w:r w:rsidRPr="00317D48">
              <w:rPr>
                <w:rFonts w:ascii="Book Antiqua" w:hAnsi="Book Antiqua"/>
                <w:lang w:val="en-US"/>
              </w:rPr>
              <w:t>59.2</w:t>
            </w:r>
            <w:r w:rsidR="00E30DF4" w:rsidRPr="00317D48">
              <w:rPr>
                <w:rFonts w:ascii="Book Antiqua" w:hAnsi="Book Antiqua"/>
                <w:lang w:val="en-US"/>
              </w:rPr>
              <w:t xml:space="preserve"> </w:t>
            </w:r>
            <w:r w:rsidRPr="00317D48">
              <w:rPr>
                <w:rFonts w:ascii="Book Antiqua" w:hAnsi="Book Antiqua"/>
                <w:lang w:val="en-US"/>
              </w:rPr>
              <w:t>±</w:t>
            </w:r>
            <w:r w:rsidR="00E30DF4" w:rsidRPr="00317D48">
              <w:rPr>
                <w:rFonts w:ascii="Book Antiqua" w:hAnsi="Book Antiqua"/>
                <w:lang w:val="en-US"/>
              </w:rPr>
              <w:t xml:space="preserve"> </w:t>
            </w:r>
            <w:r w:rsidRPr="00317D48">
              <w:rPr>
                <w:rFonts w:ascii="Book Antiqua" w:hAnsi="Book Antiqua"/>
                <w:lang w:val="en-US"/>
              </w:rPr>
              <w:t>15.4</w:t>
            </w:r>
          </w:p>
        </w:tc>
        <w:tc>
          <w:tcPr>
            <w:tcW w:w="373" w:type="pct"/>
            <w:tcBorders>
              <w:top w:val="single" w:sz="4" w:space="0" w:color="000000" w:themeColor="text1"/>
            </w:tcBorders>
          </w:tcPr>
          <w:p w14:paraId="1B2ABB74" w14:textId="49C12B89"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Total: 64.4</w:t>
            </w:r>
            <w:r w:rsidR="00E30DF4" w:rsidRPr="00317D48">
              <w:rPr>
                <w:rFonts w:ascii="Book Antiqua" w:hAnsi="Book Antiqua"/>
                <w:lang w:val="en-US"/>
              </w:rPr>
              <w:t xml:space="preserve">; </w:t>
            </w:r>
            <w:r w:rsidRPr="00317D48">
              <w:rPr>
                <w:rFonts w:ascii="Book Antiqua" w:hAnsi="Book Antiqua"/>
                <w:lang w:val="en-US"/>
              </w:rPr>
              <w:t>Remdesivir:</w:t>
            </w:r>
            <w:r w:rsidR="00E30DF4" w:rsidRPr="00317D48">
              <w:rPr>
                <w:rFonts w:ascii="Book Antiqua" w:hAnsi="Book Antiqua"/>
                <w:lang w:val="en-US"/>
              </w:rPr>
              <w:t xml:space="preserve"> </w:t>
            </w:r>
            <w:r w:rsidRPr="00317D48">
              <w:rPr>
                <w:rFonts w:ascii="Book Antiqua" w:hAnsi="Book Antiqua"/>
                <w:lang w:val="en-US"/>
              </w:rPr>
              <w:t>65.1</w:t>
            </w:r>
            <w:r w:rsidR="00E30DF4" w:rsidRPr="00317D48">
              <w:rPr>
                <w:rFonts w:ascii="Book Antiqua" w:hAnsi="Book Antiqua"/>
                <w:lang w:val="en-US"/>
              </w:rPr>
              <w:t xml:space="preserve">; </w:t>
            </w:r>
            <w:r w:rsidRPr="00317D48">
              <w:rPr>
                <w:rFonts w:ascii="Book Antiqua" w:hAnsi="Book Antiqua"/>
                <w:lang w:val="en-US"/>
              </w:rPr>
              <w:t>Placebo:</w:t>
            </w:r>
            <w:r w:rsidR="00E30DF4" w:rsidRPr="00317D48">
              <w:rPr>
                <w:rFonts w:ascii="Book Antiqua" w:hAnsi="Book Antiqua"/>
                <w:lang w:val="en-US"/>
              </w:rPr>
              <w:t xml:space="preserve"> </w:t>
            </w:r>
            <w:r w:rsidRPr="00317D48">
              <w:rPr>
                <w:rFonts w:ascii="Book Antiqua" w:hAnsi="Book Antiqua"/>
                <w:lang w:val="en-US"/>
              </w:rPr>
              <w:t>63.7</w:t>
            </w:r>
          </w:p>
        </w:tc>
        <w:tc>
          <w:tcPr>
            <w:tcW w:w="373" w:type="pct"/>
            <w:tcBorders>
              <w:top w:val="single" w:sz="4" w:space="0" w:color="000000" w:themeColor="text1"/>
            </w:tcBorders>
          </w:tcPr>
          <w:p w14:paraId="2237CE17" w14:textId="31727564"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Remdesivir:</w:t>
            </w:r>
            <w:r w:rsidR="00E30DF4" w:rsidRPr="00317D48">
              <w:rPr>
                <w:rFonts w:ascii="Book Antiqua" w:hAnsi="Book Antiqua"/>
                <w:lang w:val="en-US"/>
              </w:rPr>
              <w:t xml:space="preserve"> </w:t>
            </w:r>
            <w:r w:rsidRPr="00317D48">
              <w:rPr>
                <w:rFonts w:ascii="Book Antiqua" w:hAnsi="Book Antiqua"/>
                <w:lang w:val="en-US"/>
              </w:rPr>
              <w:t>DM (30.8)</w:t>
            </w:r>
            <w:r w:rsidR="00E30DF4" w:rsidRPr="00317D48">
              <w:rPr>
                <w:rFonts w:ascii="Book Antiqua" w:hAnsi="Book Antiqua"/>
                <w:lang w:val="en-US"/>
              </w:rPr>
              <w:t xml:space="preserve"> </w:t>
            </w:r>
            <w:r w:rsidRPr="00317D48">
              <w:rPr>
                <w:rFonts w:ascii="Book Antiqua" w:hAnsi="Book Antiqua"/>
                <w:lang w:val="en-US"/>
              </w:rPr>
              <w:t>HT (50.6)</w:t>
            </w:r>
            <w:r w:rsidR="00E30DF4" w:rsidRPr="00317D48">
              <w:rPr>
                <w:rFonts w:ascii="Book Antiqua" w:hAnsi="Book Antiqua"/>
                <w:lang w:val="en-US"/>
              </w:rPr>
              <w:t xml:space="preserve">; </w:t>
            </w:r>
            <w:r w:rsidRPr="00317D48">
              <w:rPr>
                <w:rFonts w:ascii="Book Antiqua" w:hAnsi="Book Antiqua"/>
                <w:lang w:val="en-US"/>
              </w:rPr>
              <w:t>Placebo:</w:t>
            </w:r>
            <w:r w:rsidR="00E30DF4" w:rsidRPr="00317D48">
              <w:rPr>
                <w:rFonts w:ascii="Book Antiqua" w:hAnsi="Book Antiqua"/>
                <w:lang w:val="en-US"/>
              </w:rPr>
              <w:t xml:space="preserve"> </w:t>
            </w:r>
            <w:r w:rsidRPr="00317D48">
              <w:rPr>
                <w:rFonts w:ascii="Book Antiqua" w:hAnsi="Book Antiqua"/>
                <w:lang w:val="en-US"/>
              </w:rPr>
              <w:t>DM (30.4)</w:t>
            </w:r>
            <w:r w:rsidR="00E30DF4" w:rsidRPr="00317D48">
              <w:rPr>
                <w:rFonts w:ascii="Book Antiqua" w:hAnsi="Book Antiqua"/>
                <w:lang w:val="en-US"/>
              </w:rPr>
              <w:t xml:space="preserve">; </w:t>
            </w:r>
            <w:r w:rsidRPr="00317D48">
              <w:rPr>
                <w:rFonts w:ascii="Book Antiqua" w:hAnsi="Book Antiqua"/>
                <w:lang w:val="en-US"/>
              </w:rPr>
              <w:t>HT (50.9)</w:t>
            </w:r>
          </w:p>
        </w:tc>
        <w:tc>
          <w:tcPr>
            <w:tcW w:w="373" w:type="pct"/>
            <w:tcBorders>
              <w:top w:val="single" w:sz="4" w:space="0" w:color="000000" w:themeColor="text1"/>
            </w:tcBorders>
          </w:tcPr>
          <w:p w14:paraId="0AD79A28" w14:textId="6677DD14"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Remdesivir:</w:t>
            </w:r>
            <w:r w:rsidR="00115141" w:rsidRPr="00317D48">
              <w:rPr>
                <w:rFonts w:ascii="Book Antiqua" w:hAnsi="Book Antiqua"/>
                <w:lang w:val="en-US"/>
              </w:rPr>
              <w:t xml:space="preserve"> </w:t>
            </w:r>
            <w:r w:rsidRPr="00317D48">
              <w:rPr>
                <w:rFonts w:ascii="Book Antiqua" w:hAnsi="Book Antiqua"/>
                <w:lang w:val="en-US"/>
              </w:rPr>
              <w:t>MV or ECMO (24.2)</w:t>
            </w:r>
            <w:r w:rsidR="00115141" w:rsidRPr="00317D48">
              <w:rPr>
                <w:rFonts w:ascii="Book Antiqua" w:hAnsi="Book Antiqua"/>
                <w:lang w:val="en-US"/>
              </w:rPr>
              <w:t xml:space="preserve">; </w:t>
            </w:r>
            <w:r w:rsidRPr="00317D48">
              <w:rPr>
                <w:rFonts w:ascii="Book Antiqua" w:hAnsi="Book Antiqua"/>
                <w:lang w:val="en-US"/>
              </w:rPr>
              <w:t>Placebo:</w:t>
            </w:r>
            <w:r w:rsidR="00115141" w:rsidRPr="00317D48">
              <w:rPr>
                <w:rFonts w:ascii="Book Antiqua" w:hAnsi="Book Antiqua"/>
                <w:lang w:val="en-US"/>
              </w:rPr>
              <w:t xml:space="preserve"> </w:t>
            </w:r>
            <w:r w:rsidRPr="00317D48">
              <w:rPr>
                <w:rFonts w:ascii="Book Antiqua" w:hAnsi="Book Antiqua"/>
                <w:lang w:val="en-US"/>
              </w:rPr>
              <w:t>MV or ECMO (29.6)</w:t>
            </w:r>
          </w:p>
        </w:tc>
        <w:tc>
          <w:tcPr>
            <w:tcW w:w="664" w:type="pct"/>
            <w:tcBorders>
              <w:top w:val="single" w:sz="4" w:space="0" w:color="000000" w:themeColor="text1"/>
            </w:tcBorders>
          </w:tcPr>
          <w:p w14:paraId="4D2C732D" w14:textId="62ECB084" w:rsidR="000B4C2F" w:rsidRPr="00317D48" w:rsidRDefault="000B4C2F" w:rsidP="00EC413E">
            <w:pPr>
              <w:adjustRightInd w:val="0"/>
              <w:snapToGrid w:val="0"/>
              <w:spacing w:line="360" w:lineRule="auto"/>
              <w:jc w:val="both"/>
              <w:rPr>
                <w:rFonts w:ascii="Book Antiqua" w:eastAsiaTheme="minorEastAsia" w:hAnsi="Book Antiqua"/>
                <w:lang w:val="en-US"/>
              </w:rPr>
            </w:pPr>
            <w:r w:rsidRPr="00317D48">
              <w:rPr>
                <w:rFonts w:ascii="Book Antiqua" w:hAnsi="Book Antiqua"/>
                <w:lang w:val="en-US"/>
              </w:rPr>
              <w:t xml:space="preserve">Day 1: 200 mg iv loading dose on </w:t>
            </w:r>
            <w:r w:rsidR="00B555AB">
              <w:rPr>
                <w:rFonts w:ascii="Book Antiqua" w:hAnsi="Book Antiqua"/>
                <w:lang w:val="en-US"/>
              </w:rPr>
              <w:t>d</w:t>
            </w:r>
            <w:r w:rsidRPr="00317D48">
              <w:rPr>
                <w:rFonts w:ascii="Book Antiqua" w:hAnsi="Book Antiqua"/>
                <w:lang w:val="en-US"/>
              </w:rPr>
              <w:t>ay 2-10: 100 mg iv daily</w:t>
            </w:r>
          </w:p>
        </w:tc>
        <w:tc>
          <w:tcPr>
            <w:tcW w:w="474" w:type="pct"/>
            <w:tcBorders>
              <w:top w:val="single" w:sz="4" w:space="0" w:color="000000" w:themeColor="text1"/>
            </w:tcBorders>
          </w:tcPr>
          <w:p w14:paraId="3D4B511A" w14:textId="77777777"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Placebo</w:t>
            </w:r>
          </w:p>
        </w:tc>
        <w:tc>
          <w:tcPr>
            <w:tcW w:w="266" w:type="pct"/>
            <w:tcBorders>
              <w:top w:val="single" w:sz="4" w:space="0" w:color="000000" w:themeColor="text1"/>
            </w:tcBorders>
          </w:tcPr>
          <w:p w14:paraId="0D731E6D" w14:textId="77777777"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 xml:space="preserve">29 </w:t>
            </w:r>
          </w:p>
        </w:tc>
      </w:tr>
      <w:tr w:rsidR="0049373C" w:rsidRPr="00317D48" w14:paraId="777709FC" w14:textId="77777777" w:rsidTr="00EC413E">
        <w:tc>
          <w:tcPr>
            <w:tcW w:w="417" w:type="pct"/>
          </w:tcPr>
          <w:p w14:paraId="3388B16B" w14:textId="3596C7AA" w:rsidR="000B4C2F" w:rsidRPr="00317D48" w:rsidRDefault="001B0F30" w:rsidP="00EC413E">
            <w:pPr>
              <w:adjustRightInd w:val="0"/>
              <w:snapToGrid w:val="0"/>
              <w:spacing w:line="360" w:lineRule="auto"/>
              <w:jc w:val="both"/>
              <w:rPr>
                <w:rFonts w:ascii="Book Antiqua" w:hAnsi="Book Antiqua"/>
                <w:lang w:val="en-US"/>
              </w:rPr>
            </w:pPr>
            <w:r w:rsidRPr="00317D48">
              <w:rPr>
                <w:rFonts w:ascii="Book Antiqua" w:hAnsi="Book Antiqua"/>
                <w:lang w:val="en-US"/>
              </w:rPr>
              <w:t xml:space="preserve">WHO Solidarity Trial Consortium </w:t>
            </w:r>
            <w:r w:rsidR="000B4C2F" w:rsidRPr="00317D48">
              <w:rPr>
                <w:rFonts w:ascii="Book Antiqua" w:hAnsi="Book Antiqua"/>
                <w:i/>
                <w:iCs/>
                <w:lang w:val="en-US"/>
              </w:rPr>
              <w:t>et al</w:t>
            </w:r>
            <w:r w:rsidR="000B4C2F" w:rsidRPr="00317D48">
              <w:rPr>
                <w:rFonts w:ascii="Book Antiqua" w:hAnsi="Book Antiqua"/>
                <w:vertAlign w:val="superscript"/>
                <w:lang w:val="en-US"/>
              </w:rPr>
              <w:t>[15]</w:t>
            </w:r>
          </w:p>
        </w:tc>
        <w:tc>
          <w:tcPr>
            <w:tcW w:w="504" w:type="pct"/>
          </w:tcPr>
          <w:p w14:paraId="1E0B2B84" w14:textId="77777777"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Open-labeled, randomized controlled Trial</w:t>
            </w:r>
          </w:p>
        </w:tc>
        <w:tc>
          <w:tcPr>
            <w:tcW w:w="466" w:type="pct"/>
          </w:tcPr>
          <w:p w14:paraId="2D913208" w14:textId="77777777"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Hospitalized COVID-19 patients</w:t>
            </w:r>
          </w:p>
        </w:tc>
        <w:tc>
          <w:tcPr>
            <w:tcW w:w="568" w:type="pct"/>
          </w:tcPr>
          <w:p w14:paraId="321625BD" w14:textId="5DCCB2F9"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Remdesivir:</w:t>
            </w:r>
            <w:r w:rsidR="008366AF" w:rsidRPr="00317D48">
              <w:rPr>
                <w:rFonts w:ascii="Book Antiqua" w:hAnsi="Book Antiqua"/>
                <w:lang w:val="en-US"/>
              </w:rPr>
              <w:t xml:space="preserve"> </w:t>
            </w:r>
            <w:r w:rsidRPr="00317D48">
              <w:rPr>
                <w:rFonts w:ascii="Book Antiqua" w:hAnsi="Book Antiqua"/>
                <w:lang w:val="en-US"/>
              </w:rPr>
              <w:t>2750/2743</w:t>
            </w:r>
            <w:r w:rsidR="008366AF" w:rsidRPr="00317D48">
              <w:rPr>
                <w:rFonts w:ascii="Book Antiqua" w:hAnsi="Book Antiqua"/>
                <w:lang w:val="en-US"/>
              </w:rPr>
              <w:t xml:space="preserve">; </w:t>
            </w:r>
            <w:r w:rsidRPr="00317D48">
              <w:rPr>
                <w:rFonts w:ascii="Book Antiqua" w:hAnsi="Book Antiqua"/>
                <w:lang w:val="en-US"/>
              </w:rPr>
              <w:t>SC:</w:t>
            </w:r>
            <w:r w:rsidR="008366AF" w:rsidRPr="00317D48">
              <w:rPr>
                <w:rFonts w:ascii="Book Antiqua" w:hAnsi="Book Antiqua"/>
                <w:lang w:val="en-US"/>
              </w:rPr>
              <w:t xml:space="preserve"> </w:t>
            </w:r>
            <w:r w:rsidRPr="00317D48">
              <w:rPr>
                <w:rFonts w:ascii="Book Antiqua" w:hAnsi="Book Antiqua"/>
                <w:lang w:val="en-US"/>
              </w:rPr>
              <w:t>2725/2708</w:t>
            </w:r>
          </w:p>
        </w:tc>
        <w:tc>
          <w:tcPr>
            <w:tcW w:w="521" w:type="pct"/>
          </w:tcPr>
          <w:p w14:paraId="0125F5ED" w14:textId="4D7CED1B"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Remdesivir:</w:t>
            </w:r>
            <w:r w:rsidR="008366AF" w:rsidRPr="00317D48">
              <w:rPr>
                <w:rFonts w:ascii="Book Antiqua" w:hAnsi="Book Antiqua"/>
                <w:lang w:val="en-US"/>
              </w:rPr>
              <w:t xml:space="preserve"> </w:t>
            </w:r>
            <w:r w:rsidRPr="00317D48">
              <w:rPr>
                <w:rFonts w:ascii="Book Antiqua" w:hAnsi="Book Antiqua"/>
                <w:lang w:val="en-US"/>
              </w:rPr>
              <w:t>NS</w:t>
            </w:r>
            <w:r w:rsidR="008366AF" w:rsidRPr="00317D48">
              <w:rPr>
                <w:rFonts w:ascii="Book Antiqua" w:hAnsi="Book Antiqua"/>
                <w:lang w:val="en-US"/>
              </w:rPr>
              <w:t xml:space="preserve">; </w:t>
            </w:r>
            <w:r w:rsidRPr="00317D48">
              <w:rPr>
                <w:rFonts w:ascii="Book Antiqua" w:hAnsi="Book Antiqua"/>
                <w:lang w:val="en-US"/>
              </w:rPr>
              <w:t>SC:</w:t>
            </w:r>
            <w:r w:rsidR="008366AF" w:rsidRPr="00317D48">
              <w:rPr>
                <w:rFonts w:ascii="Book Antiqua" w:hAnsi="Book Antiqua"/>
                <w:lang w:val="en-US"/>
              </w:rPr>
              <w:t xml:space="preserve"> </w:t>
            </w:r>
            <w:r w:rsidRPr="00317D48">
              <w:rPr>
                <w:rFonts w:ascii="Book Antiqua" w:hAnsi="Book Antiqua"/>
                <w:lang w:val="en-US"/>
              </w:rPr>
              <w:t>NS</w:t>
            </w:r>
          </w:p>
        </w:tc>
        <w:tc>
          <w:tcPr>
            <w:tcW w:w="373" w:type="pct"/>
          </w:tcPr>
          <w:p w14:paraId="73A89D16" w14:textId="4E42AE65"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Total: 62.9</w:t>
            </w:r>
            <w:r w:rsidR="008366AF" w:rsidRPr="00317D48">
              <w:rPr>
                <w:rFonts w:ascii="Book Antiqua" w:hAnsi="Book Antiqua"/>
                <w:lang w:val="en-US"/>
              </w:rPr>
              <w:t xml:space="preserve">; </w:t>
            </w:r>
            <w:r w:rsidRPr="00317D48">
              <w:rPr>
                <w:rFonts w:ascii="Book Antiqua" w:hAnsi="Book Antiqua"/>
                <w:lang w:val="en-US"/>
              </w:rPr>
              <w:t>Remdesivir:</w:t>
            </w:r>
            <w:r w:rsidR="008366AF" w:rsidRPr="00317D48">
              <w:rPr>
                <w:rFonts w:ascii="Book Antiqua" w:hAnsi="Book Antiqua"/>
                <w:lang w:val="en-US"/>
              </w:rPr>
              <w:t xml:space="preserve"> </w:t>
            </w:r>
            <w:r w:rsidRPr="00317D48">
              <w:rPr>
                <w:rFonts w:ascii="Book Antiqua" w:hAnsi="Book Antiqua"/>
                <w:lang w:val="en-US"/>
              </w:rPr>
              <w:t>62.2</w:t>
            </w:r>
            <w:r w:rsidR="008366AF" w:rsidRPr="00317D48">
              <w:rPr>
                <w:rFonts w:ascii="Book Antiqua" w:hAnsi="Book Antiqua"/>
                <w:lang w:val="en-US"/>
              </w:rPr>
              <w:t xml:space="preserve">; </w:t>
            </w:r>
            <w:r w:rsidRPr="00317D48">
              <w:rPr>
                <w:rFonts w:ascii="Book Antiqua" w:hAnsi="Book Antiqua"/>
                <w:lang w:val="en-US"/>
              </w:rPr>
              <w:t>SC:</w:t>
            </w:r>
            <w:r w:rsidR="008366AF" w:rsidRPr="00317D48">
              <w:rPr>
                <w:rFonts w:ascii="Book Antiqua" w:hAnsi="Book Antiqua"/>
                <w:lang w:val="en-US"/>
              </w:rPr>
              <w:t xml:space="preserve"> </w:t>
            </w:r>
            <w:r w:rsidRPr="00317D48">
              <w:rPr>
                <w:rFonts w:ascii="Book Antiqua" w:hAnsi="Book Antiqua"/>
                <w:lang w:val="en-US"/>
              </w:rPr>
              <w:t>63.7</w:t>
            </w:r>
          </w:p>
        </w:tc>
        <w:tc>
          <w:tcPr>
            <w:tcW w:w="373" w:type="pct"/>
          </w:tcPr>
          <w:p w14:paraId="6FBD493E" w14:textId="57C4A782"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Remdesivir:</w:t>
            </w:r>
            <w:r w:rsidR="008366AF" w:rsidRPr="00317D48">
              <w:rPr>
                <w:rFonts w:ascii="Book Antiqua" w:hAnsi="Book Antiqua"/>
                <w:lang w:val="en-US"/>
              </w:rPr>
              <w:t xml:space="preserve"> </w:t>
            </w:r>
            <w:r w:rsidRPr="00317D48">
              <w:rPr>
                <w:rFonts w:ascii="Book Antiqua" w:hAnsi="Book Antiqua"/>
                <w:lang w:val="en-US"/>
              </w:rPr>
              <w:t>DM (25.8)</w:t>
            </w:r>
            <w:r w:rsidR="008366AF" w:rsidRPr="00317D48">
              <w:rPr>
                <w:rFonts w:ascii="Book Antiqua" w:hAnsi="Book Antiqua"/>
                <w:lang w:val="en-US"/>
              </w:rPr>
              <w:t xml:space="preserve">; </w:t>
            </w:r>
            <w:r w:rsidRPr="00317D48">
              <w:rPr>
                <w:rFonts w:ascii="Book Antiqua" w:hAnsi="Book Antiqua"/>
                <w:lang w:val="en-US"/>
              </w:rPr>
              <w:t>HD (20.8)</w:t>
            </w:r>
            <w:r w:rsidR="008366AF" w:rsidRPr="00317D48">
              <w:rPr>
                <w:rFonts w:ascii="Book Antiqua" w:hAnsi="Book Antiqua"/>
                <w:lang w:val="en-US"/>
              </w:rPr>
              <w:t xml:space="preserve">; </w:t>
            </w:r>
            <w:r w:rsidRPr="00317D48">
              <w:rPr>
                <w:rFonts w:ascii="Book Antiqua" w:hAnsi="Book Antiqua"/>
                <w:lang w:val="en-US"/>
              </w:rPr>
              <w:t>Asthma (5.1)</w:t>
            </w:r>
            <w:r w:rsidR="008366AF" w:rsidRPr="00317D48">
              <w:rPr>
                <w:rFonts w:ascii="Book Antiqua" w:hAnsi="Book Antiqua"/>
                <w:lang w:val="en-US"/>
              </w:rPr>
              <w:t xml:space="preserve">; </w:t>
            </w:r>
            <w:r w:rsidRPr="00317D48">
              <w:rPr>
                <w:rFonts w:ascii="Book Antiqua" w:hAnsi="Book Antiqua"/>
                <w:lang w:val="en-US"/>
              </w:rPr>
              <w:t>SC:</w:t>
            </w:r>
            <w:r w:rsidR="008366AF" w:rsidRPr="00317D48">
              <w:rPr>
                <w:rFonts w:ascii="Book Antiqua" w:hAnsi="Book Antiqua"/>
                <w:lang w:val="en-US"/>
              </w:rPr>
              <w:t xml:space="preserve"> </w:t>
            </w:r>
            <w:r w:rsidRPr="00317D48">
              <w:rPr>
                <w:rFonts w:ascii="Book Antiqua" w:hAnsi="Book Antiqua"/>
                <w:lang w:val="en-US"/>
              </w:rPr>
              <w:t>DM (24.6)</w:t>
            </w:r>
            <w:r w:rsidR="008366AF" w:rsidRPr="00317D48">
              <w:rPr>
                <w:rFonts w:ascii="Book Antiqua" w:hAnsi="Book Antiqua"/>
                <w:lang w:val="en-US"/>
              </w:rPr>
              <w:t xml:space="preserve">; </w:t>
            </w:r>
            <w:r w:rsidRPr="00317D48">
              <w:rPr>
                <w:rFonts w:ascii="Book Antiqua" w:hAnsi="Book Antiqua"/>
                <w:lang w:val="en-US"/>
              </w:rPr>
              <w:t>HD (20.9)</w:t>
            </w:r>
            <w:r w:rsidR="008366AF" w:rsidRPr="00317D48">
              <w:rPr>
                <w:rFonts w:ascii="Book Antiqua" w:hAnsi="Book Antiqua"/>
                <w:lang w:val="en-US"/>
              </w:rPr>
              <w:t xml:space="preserve">; </w:t>
            </w:r>
            <w:r w:rsidRPr="00317D48">
              <w:rPr>
                <w:rFonts w:ascii="Book Antiqua" w:hAnsi="Book Antiqua"/>
                <w:lang w:val="en-US"/>
              </w:rPr>
              <w:t>Asthma (5.1)</w:t>
            </w:r>
          </w:p>
        </w:tc>
        <w:tc>
          <w:tcPr>
            <w:tcW w:w="373" w:type="pct"/>
          </w:tcPr>
          <w:p w14:paraId="5034213F" w14:textId="4DD82057"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Remdesivir:</w:t>
            </w:r>
            <w:r w:rsidR="0049373C" w:rsidRPr="00317D48">
              <w:rPr>
                <w:rFonts w:ascii="Book Antiqua" w:hAnsi="Book Antiqua"/>
                <w:lang w:val="en-US"/>
              </w:rPr>
              <w:t xml:space="preserve"> </w:t>
            </w:r>
            <w:r w:rsidRPr="00317D48">
              <w:rPr>
                <w:rFonts w:ascii="Book Antiqua" w:hAnsi="Book Antiqua"/>
                <w:lang w:val="en-US"/>
              </w:rPr>
              <w:t>Ventilated (9.2)</w:t>
            </w:r>
            <w:r w:rsidR="0049373C" w:rsidRPr="00317D48">
              <w:rPr>
                <w:rFonts w:ascii="Book Antiqua" w:hAnsi="Book Antiqua"/>
                <w:lang w:val="en-US"/>
              </w:rPr>
              <w:t xml:space="preserve">; </w:t>
            </w:r>
            <w:r w:rsidRPr="00317D48">
              <w:rPr>
                <w:rFonts w:ascii="Book Antiqua" w:hAnsi="Book Antiqua"/>
                <w:lang w:val="en-US"/>
              </w:rPr>
              <w:t>SC:</w:t>
            </w:r>
            <w:r w:rsidR="0049373C" w:rsidRPr="00317D48">
              <w:rPr>
                <w:rFonts w:ascii="Book Antiqua" w:hAnsi="Book Antiqua"/>
                <w:lang w:val="en-US"/>
              </w:rPr>
              <w:t xml:space="preserve"> </w:t>
            </w:r>
            <w:r w:rsidRPr="00317D48">
              <w:rPr>
                <w:rFonts w:ascii="Book Antiqua" w:hAnsi="Book Antiqua"/>
                <w:lang w:val="en-US"/>
              </w:rPr>
              <w:t>Ventilated (8.6)</w:t>
            </w:r>
          </w:p>
        </w:tc>
        <w:tc>
          <w:tcPr>
            <w:tcW w:w="664" w:type="pct"/>
          </w:tcPr>
          <w:p w14:paraId="5803BFA9" w14:textId="2D3C9F95" w:rsidR="000B4C2F" w:rsidRPr="00317D48" w:rsidRDefault="000B4C2F" w:rsidP="00EC413E">
            <w:pPr>
              <w:adjustRightInd w:val="0"/>
              <w:snapToGrid w:val="0"/>
              <w:spacing w:line="360" w:lineRule="auto"/>
              <w:jc w:val="both"/>
              <w:rPr>
                <w:rFonts w:ascii="Book Antiqua" w:eastAsiaTheme="minorEastAsia" w:hAnsi="Book Antiqua"/>
                <w:lang w:val="en-US"/>
              </w:rPr>
            </w:pPr>
            <w:r w:rsidRPr="00317D48">
              <w:rPr>
                <w:rFonts w:ascii="Book Antiqua" w:hAnsi="Book Antiqua"/>
                <w:lang w:val="en-US"/>
              </w:rPr>
              <w:t xml:space="preserve">Day 1: 200 mg iv loading dose on </w:t>
            </w:r>
            <w:r w:rsidR="00B555AB">
              <w:rPr>
                <w:rFonts w:ascii="Book Antiqua" w:hAnsi="Book Antiqua"/>
                <w:lang w:val="en-US"/>
              </w:rPr>
              <w:t>d</w:t>
            </w:r>
            <w:r w:rsidRPr="00317D48">
              <w:rPr>
                <w:rFonts w:ascii="Book Antiqua" w:hAnsi="Book Antiqua"/>
                <w:lang w:val="en-US"/>
              </w:rPr>
              <w:t xml:space="preserve">ay 2-10: 100 mg iv daily </w:t>
            </w:r>
          </w:p>
        </w:tc>
        <w:tc>
          <w:tcPr>
            <w:tcW w:w="474" w:type="pct"/>
          </w:tcPr>
          <w:p w14:paraId="22DC99D4" w14:textId="77777777"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SC</w:t>
            </w:r>
          </w:p>
        </w:tc>
        <w:tc>
          <w:tcPr>
            <w:tcW w:w="266" w:type="pct"/>
          </w:tcPr>
          <w:p w14:paraId="04060EEB" w14:textId="77777777"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 xml:space="preserve">28 </w:t>
            </w:r>
          </w:p>
        </w:tc>
      </w:tr>
      <w:tr w:rsidR="0049373C" w:rsidRPr="00317D48" w14:paraId="079A61C7" w14:textId="77777777" w:rsidTr="00EC413E">
        <w:tc>
          <w:tcPr>
            <w:tcW w:w="417" w:type="pct"/>
          </w:tcPr>
          <w:p w14:paraId="2CC706BA" w14:textId="77777777"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 xml:space="preserve">Spinner </w:t>
            </w:r>
            <w:r w:rsidRPr="00317D48">
              <w:rPr>
                <w:rFonts w:ascii="Book Antiqua" w:hAnsi="Book Antiqua"/>
                <w:i/>
                <w:iCs/>
                <w:lang w:val="en-US"/>
              </w:rPr>
              <w:t>et al</w:t>
            </w:r>
            <w:r w:rsidRPr="00317D48">
              <w:rPr>
                <w:rFonts w:ascii="Book Antiqua" w:hAnsi="Book Antiqua"/>
                <w:vertAlign w:val="superscript"/>
                <w:lang w:val="en-US"/>
              </w:rPr>
              <w:t>20]</w:t>
            </w:r>
          </w:p>
        </w:tc>
        <w:tc>
          <w:tcPr>
            <w:tcW w:w="504" w:type="pct"/>
          </w:tcPr>
          <w:p w14:paraId="6A59E2E9" w14:textId="77777777"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Open-labeled, randomized controlled Trial</w:t>
            </w:r>
          </w:p>
        </w:tc>
        <w:tc>
          <w:tcPr>
            <w:tcW w:w="466" w:type="pct"/>
          </w:tcPr>
          <w:p w14:paraId="15630094" w14:textId="77777777"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Hospitalized moderate severity COVID-19 pneumonia patients</w:t>
            </w:r>
          </w:p>
        </w:tc>
        <w:tc>
          <w:tcPr>
            <w:tcW w:w="568" w:type="pct"/>
          </w:tcPr>
          <w:p w14:paraId="274FE83C" w14:textId="47130732"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Total:</w:t>
            </w:r>
            <w:r w:rsidR="0049373C" w:rsidRPr="00317D48">
              <w:rPr>
                <w:rFonts w:ascii="Book Antiqua" w:hAnsi="Book Antiqua"/>
                <w:lang w:val="en-US"/>
              </w:rPr>
              <w:t xml:space="preserve"> </w:t>
            </w:r>
            <w:r w:rsidRPr="00317D48">
              <w:rPr>
                <w:rFonts w:ascii="Book Antiqua" w:hAnsi="Book Antiqua"/>
                <w:lang w:val="en-US"/>
              </w:rPr>
              <w:t>397/393</w:t>
            </w:r>
            <w:r w:rsidR="0049373C" w:rsidRPr="00317D48">
              <w:rPr>
                <w:rFonts w:ascii="Book Antiqua" w:hAnsi="Book Antiqua"/>
                <w:lang w:val="en-US"/>
              </w:rPr>
              <w:t xml:space="preserve">; </w:t>
            </w:r>
            <w:r w:rsidRPr="00317D48">
              <w:rPr>
                <w:rFonts w:ascii="Book Antiqua" w:hAnsi="Book Antiqua"/>
                <w:lang w:val="en-US"/>
              </w:rPr>
              <w:t>Remdesivir:</w:t>
            </w:r>
            <w:r w:rsidR="0049373C" w:rsidRPr="00317D48">
              <w:rPr>
                <w:rFonts w:ascii="Book Antiqua" w:hAnsi="Book Antiqua"/>
                <w:lang w:val="en-US"/>
              </w:rPr>
              <w:t xml:space="preserve"> </w:t>
            </w:r>
            <w:r w:rsidRPr="00317D48">
              <w:rPr>
                <w:rFonts w:ascii="Book Antiqua" w:hAnsi="Book Antiqua"/>
                <w:lang w:val="en-US"/>
              </w:rPr>
              <w:t>197/193</w:t>
            </w:r>
            <w:r w:rsidR="0049373C" w:rsidRPr="00317D48">
              <w:rPr>
                <w:rFonts w:ascii="Book Antiqua" w:hAnsi="Book Antiqua"/>
                <w:lang w:val="en-US"/>
              </w:rPr>
              <w:t xml:space="preserve">; </w:t>
            </w:r>
            <w:r w:rsidRPr="00317D48">
              <w:rPr>
                <w:rFonts w:ascii="Book Antiqua" w:hAnsi="Book Antiqua"/>
                <w:lang w:val="en-US"/>
              </w:rPr>
              <w:t>SC:</w:t>
            </w:r>
          </w:p>
          <w:p w14:paraId="3F8D08A2" w14:textId="77777777"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200/200</w:t>
            </w:r>
          </w:p>
        </w:tc>
        <w:tc>
          <w:tcPr>
            <w:tcW w:w="521" w:type="pct"/>
          </w:tcPr>
          <w:p w14:paraId="65437190" w14:textId="33F35BD6"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Remdesivir:</w:t>
            </w:r>
            <w:r w:rsidR="0049373C" w:rsidRPr="00317D48">
              <w:rPr>
                <w:rFonts w:ascii="Book Antiqua" w:hAnsi="Book Antiqua"/>
                <w:lang w:val="en-US"/>
              </w:rPr>
              <w:t xml:space="preserve"> </w:t>
            </w:r>
            <w:r w:rsidRPr="00317D48">
              <w:rPr>
                <w:rFonts w:ascii="Book Antiqua" w:hAnsi="Book Antiqua"/>
                <w:lang w:val="en-US"/>
              </w:rPr>
              <w:t>56 (45-66)</w:t>
            </w:r>
            <w:r w:rsidR="0049373C" w:rsidRPr="00317D48">
              <w:rPr>
                <w:rFonts w:ascii="Book Antiqua" w:hAnsi="Book Antiqua"/>
                <w:vertAlign w:val="superscript"/>
                <w:lang w:val="en-US"/>
              </w:rPr>
              <w:t>1</w:t>
            </w:r>
            <w:r w:rsidR="0049373C" w:rsidRPr="00317D48">
              <w:rPr>
                <w:rFonts w:ascii="Book Antiqua" w:hAnsi="Book Antiqua"/>
                <w:lang w:val="en-US"/>
              </w:rPr>
              <w:t xml:space="preserve">; </w:t>
            </w:r>
            <w:r w:rsidRPr="00317D48">
              <w:rPr>
                <w:rFonts w:ascii="Book Antiqua" w:hAnsi="Book Antiqua"/>
                <w:lang w:val="en-US"/>
              </w:rPr>
              <w:t>SC:</w:t>
            </w:r>
            <w:r w:rsidR="0049373C" w:rsidRPr="00317D48">
              <w:rPr>
                <w:rFonts w:ascii="Book Antiqua" w:hAnsi="Book Antiqua"/>
                <w:lang w:val="en-US"/>
              </w:rPr>
              <w:t xml:space="preserve"> </w:t>
            </w:r>
            <w:r w:rsidRPr="00317D48">
              <w:rPr>
                <w:rFonts w:ascii="Book Antiqua" w:hAnsi="Book Antiqua"/>
                <w:lang w:val="en-US"/>
              </w:rPr>
              <w:t>57 (45-66)</w:t>
            </w:r>
            <w:r w:rsidR="0049373C" w:rsidRPr="00317D48">
              <w:rPr>
                <w:rFonts w:ascii="Book Antiqua" w:hAnsi="Book Antiqua"/>
                <w:vertAlign w:val="superscript"/>
                <w:lang w:val="en-US"/>
              </w:rPr>
              <w:t>1</w:t>
            </w:r>
          </w:p>
        </w:tc>
        <w:tc>
          <w:tcPr>
            <w:tcW w:w="373" w:type="pct"/>
          </w:tcPr>
          <w:p w14:paraId="04617560" w14:textId="33C64FB9"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Remdesivir:</w:t>
            </w:r>
            <w:r w:rsidR="0049373C" w:rsidRPr="00317D48">
              <w:rPr>
                <w:rFonts w:ascii="Book Antiqua" w:hAnsi="Book Antiqua"/>
                <w:lang w:val="en-US"/>
              </w:rPr>
              <w:t xml:space="preserve"> </w:t>
            </w:r>
            <w:r w:rsidRPr="00317D48">
              <w:rPr>
                <w:rFonts w:ascii="Book Antiqua" w:hAnsi="Book Antiqua"/>
                <w:lang w:val="en-US"/>
              </w:rPr>
              <w:t>61</w:t>
            </w:r>
            <w:r w:rsidR="0049373C" w:rsidRPr="00317D48">
              <w:rPr>
                <w:rFonts w:ascii="Book Antiqua" w:hAnsi="Book Antiqua"/>
                <w:lang w:val="en-US"/>
              </w:rPr>
              <w:t xml:space="preserve">; </w:t>
            </w:r>
            <w:r w:rsidRPr="00317D48">
              <w:rPr>
                <w:rFonts w:ascii="Book Antiqua" w:hAnsi="Book Antiqua"/>
                <w:lang w:val="en-US"/>
              </w:rPr>
              <w:t>SC:</w:t>
            </w:r>
            <w:r w:rsidR="0049373C" w:rsidRPr="00317D48">
              <w:rPr>
                <w:rFonts w:ascii="Book Antiqua" w:hAnsi="Book Antiqua"/>
                <w:lang w:val="en-US"/>
              </w:rPr>
              <w:t xml:space="preserve"> </w:t>
            </w:r>
            <w:r w:rsidRPr="00317D48">
              <w:rPr>
                <w:rFonts w:ascii="Book Antiqua" w:hAnsi="Book Antiqua"/>
                <w:lang w:val="en-US"/>
              </w:rPr>
              <w:t>63</w:t>
            </w:r>
          </w:p>
        </w:tc>
        <w:tc>
          <w:tcPr>
            <w:tcW w:w="373" w:type="pct"/>
          </w:tcPr>
          <w:p w14:paraId="23D29686" w14:textId="1539BA1D"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Remdesivir:</w:t>
            </w:r>
            <w:r w:rsidR="0049373C" w:rsidRPr="00317D48">
              <w:rPr>
                <w:rFonts w:ascii="Book Antiqua" w:hAnsi="Book Antiqua"/>
                <w:lang w:val="en-US"/>
              </w:rPr>
              <w:t xml:space="preserve"> </w:t>
            </w:r>
            <w:r w:rsidRPr="00317D48">
              <w:rPr>
                <w:rFonts w:ascii="Book Antiqua" w:hAnsi="Book Antiqua"/>
                <w:lang w:val="en-US"/>
              </w:rPr>
              <w:t>DM (44)</w:t>
            </w:r>
            <w:r w:rsidR="0049373C" w:rsidRPr="00317D48">
              <w:rPr>
                <w:rFonts w:ascii="Book Antiqua" w:hAnsi="Book Antiqua"/>
                <w:lang w:val="en-US"/>
              </w:rPr>
              <w:t xml:space="preserve">; </w:t>
            </w:r>
            <w:r w:rsidRPr="00317D48">
              <w:rPr>
                <w:rFonts w:ascii="Book Antiqua" w:hAnsi="Book Antiqua"/>
                <w:lang w:val="en-US"/>
              </w:rPr>
              <w:t>HD (58)</w:t>
            </w:r>
            <w:r w:rsidR="0049373C" w:rsidRPr="00317D48">
              <w:rPr>
                <w:rFonts w:ascii="Book Antiqua" w:hAnsi="Book Antiqua"/>
                <w:lang w:val="en-US"/>
              </w:rPr>
              <w:t xml:space="preserve">; </w:t>
            </w:r>
            <w:r w:rsidRPr="00317D48">
              <w:rPr>
                <w:rFonts w:ascii="Book Antiqua" w:hAnsi="Book Antiqua"/>
                <w:lang w:val="en-US"/>
              </w:rPr>
              <w:t>HT (44)</w:t>
            </w:r>
            <w:r w:rsidR="0049373C" w:rsidRPr="00317D48">
              <w:rPr>
                <w:rFonts w:ascii="Book Antiqua" w:hAnsi="Book Antiqua"/>
                <w:lang w:val="en-US"/>
              </w:rPr>
              <w:t xml:space="preserve">; </w:t>
            </w:r>
            <w:r w:rsidRPr="00317D48">
              <w:rPr>
                <w:rFonts w:ascii="Book Antiqua" w:hAnsi="Book Antiqua"/>
                <w:lang w:val="en-US"/>
              </w:rPr>
              <w:t>Asthma (16)</w:t>
            </w:r>
            <w:r w:rsidR="0049373C" w:rsidRPr="00317D48">
              <w:rPr>
                <w:rFonts w:ascii="Book Antiqua" w:hAnsi="Book Antiqua"/>
                <w:lang w:val="en-US"/>
              </w:rPr>
              <w:t xml:space="preserve">; </w:t>
            </w:r>
            <w:r w:rsidRPr="00317D48">
              <w:rPr>
                <w:rFonts w:ascii="Book Antiqua" w:hAnsi="Book Antiqua"/>
                <w:lang w:val="en-US"/>
              </w:rPr>
              <w:t>SC:</w:t>
            </w:r>
            <w:r w:rsidR="0049373C" w:rsidRPr="00317D48">
              <w:rPr>
                <w:rFonts w:ascii="Book Antiqua" w:hAnsi="Book Antiqua"/>
                <w:lang w:val="en-US"/>
              </w:rPr>
              <w:t xml:space="preserve"> </w:t>
            </w:r>
            <w:r w:rsidRPr="00317D48">
              <w:rPr>
                <w:rFonts w:ascii="Book Antiqua" w:hAnsi="Book Antiqua"/>
                <w:lang w:val="en-US"/>
              </w:rPr>
              <w:t>HT (41)</w:t>
            </w:r>
            <w:r w:rsidR="0049373C" w:rsidRPr="00317D48">
              <w:rPr>
                <w:rFonts w:ascii="Book Antiqua" w:hAnsi="Book Antiqua"/>
                <w:lang w:val="en-US"/>
              </w:rPr>
              <w:t xml:space="preserve">; </w:t>
            </w:r>
            <w:r w:rsidRPr="00317D48">
              <w:rPr>
                <w:rFonts w:ascii="Book Antiqua" w:hAnsi="Book Antiqua"/>
                <w:lang w:val="en-US"/>
              </w:rPr>
              <w:t>Asthma (14)</w:t>
            </w:r>
            <w:r w:rsidR="0049373C" w:rsidRPr="00317D48">
              <w:rPr>
                <w:rFonts w:ascii="Book Antiqua" w:hAnsi="Book Antiqua"/>
                <w:lang w:val="en-US"/>
              </w:rPr>
              <w:t xml:space="preserve">; </w:t>
            </w:r>
            <w:r w:rsidRPr="00317D48">
              <w:rPr>
                <w:rFonts w:ascii="Book Antiqua" w:hAnsi="Book Antiqua"/>
                <w:lang w:val="en-US"/>
              </w:rPr>
              <w:lastRenderedPageBreak/>
              <w:t>DM (38)</w:t>
            </w:r>
            <w:r w:rsidR="0049373C" w:rsidRPr="00317D48">
              <w:rPr>
                <w:rFonts w:ascii="Book Antiqua" w:hAnsi="Book Antiqua"/>
                <w:lang w:val="en-US"/>
              </w:rPr>
              <w:t xml:space="preserve">; </w:t>
            </w:r>
            <w:r w:rsidRPr="00317D48">
              <w:rPr>
                <w:rFonts w:ascii="Book Antiqua" w:hAnsi="Book Antiqua"/>
                <w:lang w:val="en-US"/>
              </w:rPr>
              <w:t>HD (54)</w:t>
            </w:r>
            <w:r w:rsidR="0049373C" w:rsidRPr="00317D48">
              <w:rPr>
                <w:rFonts w:ascii="Book Antiqua" w:hAnsi="Book Antiqua"/>
                <w:lang w:val="en-US"/>
              </w:rPr>
              <w:t>;</w:t>
            </w:r>
          </w:p>
        </w:tc>
        <w:tc>
          <w:tcPr>
            <w:tcW w:w="373" w:type="pct"/>
          </w:tcPr>
          <w:p w14:paraId="1004F12B" w14:textId="1EECE572"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lastRenderedPageBreak/>
              <w:t>Remdesivir:</w:t>
            </w:r>
            <w:r w:rsidR="0049373C" w:rsidRPr="00317D48">
              <w:rPr>
                <w:rFonts w:ascii="Book Antiqua" w:hAnsi="Book Antiqua"/>
                <w:lang w:val="en-US"/>
              </w:rPr>
              <w:t xml:space="preserve"> </w:t>
            </w:r>
            <w:r w:rsidRPr="00317D48">
              <w:rPr>
                <w:rFonts w:ascii="Book Antiqua" w:hAnsi="Book Antiqua"/>
                <w:lang w:val="en-US"/>
              </w:rPr>
              <w:t>Supplemental oxygen (13)</w:t>
            </w:r>
            <w:r w:rsidR="0049373C" w:rsidRPr="00317D48">
              <w:rPr>
                <w:rFonts w:ascii="Book Antiqua" w:hAnsi="Book Antiqua"/>
                <w:lang w:val="en-US"/>
              </w:rPr>
              <w:t xml:space="preserve">; </w:t>
            </w:r>
            <w:r w:rsidRPr="00317D48">
              <w:rPr>
                <w:rFonts w:ascii="Book Antiqua" w:hAnsi="Book Antiqua"/>
                <w:lang w:val="en-US"/>
              </w:rPr>
              <w:t>SC:</w:t>
            </w:r>
            <w:r w:rsidR="0049373C" w:rsidRPr="00317D48">
              <w:rPr>
                <w:rFonts w:ascii="Book Antiqua" w:hAnsi="Book Antiqua"/>
                <w:lang w:val="en-US"/>
              </w:rPr>
              <w:t xml:space="preserve"> </w:t>
            </w:r>
            <w:r w:rsidRPr="00317D48">
              <w:rPr>
                <w:rFonts w:ascii="Book Antiqua" w:hAnsi="Book Antiqua"/>
                <w:lang w:val="en-US"/>
              </w:rPr>
              <w:t>Supplemental oxygen (19)</w:t>
            </w:r>
          </w:p>
        </w:tc>
        <w:tc>
          <w:tcPr>
            <w:tcW w:w="664" w:type="pct"/>
          </w:tcPr>
          <w:p w14:paraId="28A4BF49" w14:textId="09C2D2A0"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 xml:space="preserve">Day 1: 200 mg iv loading dose on </w:t>
            </w:r>
            <w:r w:rsidR="00B555AB">
              <w:rPr>
                <w:rFonts w:ascii="Book Antiqua" w:hAnsi="Book Antiqua"/>
                <w:lang w:val="en-US"/>
              </w:rPr>
              <w:t>d</w:t>
            </w:r>
            <w:r w:rsidRPr="00317D48">
              <w:rPr>
                <w:rFonts w:ascii="Book Antiqua" w:hAnsi="Book Antiqua"/>
                <w:lang w:val="en-US"/>
              </w:rPr>
              <w:t>ay 2-10: 100 mg iv daily</w:t>
            </w:r>
          </w:p>
        </w:tc>
        <w:tc>
          <w:tcPr>
            <w:tcW w:w="474" w:type="pct"/>
          </w:tcPr>
          <w:p w14:paraId="534B23FE" w14:textId="77777777"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SC</w:t>
            </w:r>
          </w:p>
        </w:tc>
        <w:tc>
          <w:tcPr>
            <w:tcW w:w="266" w:type="pct"/>
          </w:tcPr>
          <w:p w14:paraId="04B0A443" w14:textId="77777777"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28</w:t>
            </w:r>
          </w:p>
        </w:tc>
      </w:tr>
      <w:tr w:rsidR="0049373C" w:rsidRPr="00317D48" w14:paraId="7621479C" w14:textId="77777777" w:rsidTr="00EC413E">
        <w:trPr>
          <w:trHeight w:val="1880"/>
        </w:trPr>
        <w:tc>
          <w:tcPr>
            <w:tcW w:w="417" w:type="pct"/>
          </w:tcPr>
          <w:p w14:paraId="48A5D50D" w14:textId="77777777"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 xml:space="preserve">Wang </w:t>
            </w:r>
            <w:r w:rsidRPr="00317D48">
              <w:rPr>
                <w:rFonts w:ascii="Book Antiqua" w:hAnsi="Book Antiqua"/>
                <w:i/>
                <w:iCs/>
                <w:lang w:val="en-US"/>
              </w:rPr>
              <w:t>et al</w:t>
            </w:r>
            <w:r w:rsidRPr="00317D48">
              <w:rPr>
                <w:rFonts w:ascii="Book Antiqua" w:hAnsi="Book Antiqua"/>
                <w:vertAlign w:val="superscript"/>
                <w:lang w:val="en-US"/>
              </w:rPr>
              <w:t>[21]</w:t>
            </w:r>
          </w:p>
        </w:tc>
        <w:tc>
          <w:tcPr>
            <w:tcW w:w="504" w:type="pct"/>
          </w:tcPr>
          <w:p w14:paraId="1CEB31AF" w14:textId="77777777" w:rsidR="000B4C2F" w:rsidRPr="00317D48" w:rsidRDefault="000B4C2F" w:rsidP="00EC413E">
            <w:pPr>
              <w:adjustRightInd w:val="0"/>
              <w:snapToGrid w:val="0"/>
              <w:spacing w:line="360" w:lineRule="auto"/>
              <w:jc w:val="both"/>
              <w:rPr>
                <w:rFonts w:ascii="Book Antiqua" w:hAnsi="Book Antiqua"/>
                <w:b/>
                <w:lang w:val="en-US"/>
              </w:rPr>
            </w:pPr>
            <w:r w:rsidRPr="00317D48">
              <w:rPr>
                <w:rFonts w:ascii="Book Antiqua" w:hAnsi="Book Antiqua"/>
                <w:lang w:val="en-US"/>
              </w:rPr>
              <w:t>Double-blind, randomized, placebo-controlled trial</w:t>
            </w:r>
          </w:p>
        </w:tc>
        <w:tc>
          <w:tcPr>
            <w:tcW w:w="466" w:type="pct"/>
          </w:tcPr>
          <w:p w14:paraId="05DDD7E0" w14:textId="77777777"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Severe COVID-19 with pneumonia</w:t>
            </w:r>
          </w:p>
        </w:tc>
        <w:tc>
          <w:tcPr>
            <w:tcW w:w="568" w:type="pct"/>
          </w:tcPr>
          <w:p w14:paraId="2AAF62ED" w14:textId="5EC9B5C1"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Total:</w:t>
            </w:r>
            <w:r w:rsidR="00797F24" w:rsidRPr="00317D48">
              <w:rPr>
                <w:rFonts w:ascii="Book Antiqua" w:hAnsi="Book Antiqua"/>
                <w:lang w:val="en-US"/>
              </w:rPr>
              <w:t xml:space="preserve"> </w:t>
            </w:r>
            <w:r w:rsidRPr="00317D48">
              <w:rPr>
                <w:rFonts w:ascii="Book Antiqua" w:hAnsi="Book Antiqua"/>
                <w:lang w:val="en-US"/>
              </w:rPr>
              <w:t>237/226</w:t>
            </w:r>
            <w:r w:rsidR="00797F24" w:rsidRPr="00317D48">
              <w:rPr>
                <w:rFonts w:ascii="Book Antiqua" w:hAnsi="Book Antiqua"/>
                <w:lang w:val="en-US"/>
              </w:rPr>
              <w:t>;</w:t>
            </w:r>
          </w:p>
          <w:p w14:paraId="7114C3CD" w14:textId="7FE8B25B"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Remdesivir:</w:t>
            </w:r>
            <w:r w:rsidR="00797F24" w:rsidRPr="00317D48">
              <w:rPr>
                <w:rFonts w:ascii="Book Antiqua" w:hAnsi="Book Antiqua"/>
                <w:lang w:val="en-US"/>
              </w:rPr>
              <w:t xml:space="preserve"> </w:t>
            </w:r>
            <w:r w:rsidRPr="00317D48">
              <w:rPr>
                <w:rFonts w:ascii="Book Antiqua" w:hAnsi="Book Antiqua"/>
                <w:lang w:val="en-US"/>
              </w:rPr>
              <w:t>158/150</w:t>
            </w:r>
            <w:r w:rsidR="00797F24" w:rsidRPr="00317D48">
              <w:rPr>
                <w:rFonts w:ascii="Book Antiqua" w:hAnsi="Book Antiqua"/>
                <w:lang w:val="en-US"/>
              </w:rPr>
              <w:t xml:space="preserve">; </w:t>
            </w:r>
            <w:r w:rsidRPr="00317D48">
              <w:rPr>
                <w:rFonts w:ascii="Book Antiqua" w:hAnsi="Book Antiqua"/>
                <w:lang w:val="en-US"/>
              </w:rPr>
              <w:t>Placebo:</w:t>
            </w:r>
            <w:r w:rsidR="00797F24" w:rsidRPr="00317D48">
              <w:rPr>
                <w:rFonts w:ascii="Book Antiqua" w:hAnsi="Book Antiqua"/>
                <w:lang w:val="en-US"/>
              </w:rPr>
              <w:t xml:space="preserve"> </w:t>
            </w:r>
            <w:r w:rsidRPr="00317D48">
              <w:rPr>
                <w:rFonts w:ascii="Book Antiqua" w:hAnsi="Book Antiqua"/>
                <w:lang w:val="en-US"/>
              </w:rPr>
              <w:t>79/76</w:t>
            </w:r>
          </w:p>
        </w:tc>
        <w:tc>
          <w:tcPr>
            <w:tcW w:w="521" w:type="pct"/>
          </w:tcPr>
          <w:p w14:paraId="556CE201" w14:textId="2A219CF7"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bCs/>
                <w:lang w:val="en-US"/>
              </w:rPr>
              <w:t>Test:</w:t>
            </w:r>
            <w:r w:rsidR="00797F24" w:rsidRPr="00317D48">
              <w:rPr>
                <w:rFonts w:ascii="Book Antiqua" w:hAnsi="Book Antiqua"/>
                <w:bCs/>
                <w:lang w:val="en-US"/>
              </w:rPr>
              <w:t xml:space="preserve"> </w:t>
            </w:r>
            <w:r w:rsidRPr="00317D48">
              <w:rPr>
                <w:rFonts w:ascii="Book Antiqua" w:hAnsi="Book Antiqua"/>
                <w:bCs/>
                <w:lang w:val="en-US"/>
              </w:rPr>
              <w:t>66 (57</w:t>
            </w:r>
            <w:r w:rsidR="00B46DA3" w:rsidRPr="00317D48">
              <w:rPr>
                <w:rFonts w:ascii="Book Antiqua" w:hAnsi="Book Antiqua"/>
                <w:bCs/>
                <w:lang w:val="en-US"/>
              </w:rPr>
              <w:t>-</w:t>
            </w:r>
            <w:r w:rsidRPr="00317D48">
              <w:rPr>
                <w:rFonts w:ascii="Book Antiqua" w:hAnsi="Book Antiqua"/>
                <w:bCs/>
                <w:lang w:val="en-US"/>
              </w:rPr>
              <w:t>73)</w:t>
            </w:r>
            <w:r w:rsidR="00797F24" w:rsidRPr="00317D48">
              <w:rPr>
                <w:rFonts w:ascii="Book Antiqua" w:hAnsi="Book Antiqua"/>
                <w:bCs/>
                <w:vertAlign w:val="superscript"/>
                <w:lang w:val="en-US"/>
              </w:rPr>
              <w:t>1</w:t>
            </w:r>
            <w:r w:rsidR="00797F24" w:rsidRPr="00317D48">
              <w:rPr>
                <w:rFonts w:ascii="Book Antiqua" w:hAnsi="Book Antiqua"/>
                <w:bCs/>
                <w:lang w:val="en-US"/>
              </w:rPr>
              <w:t xml:space="preserve">; </w:t>
            </w:r>
            <w:r w:rsidRPr="00317D48">
              <w:rPr>
                <w:rFonts w:ascii="Book Antiqua" w:hAnsi="Book Antiqua"/>
                <w:bCs/>
                <w:lang w:val="en-US"/>
              </w:rPr>
              <w:t>Placebo</w:t>
            </w:r>
            <w:r w:rsidR="00797F24" w:rsidRPr="00317D48">
              <w:rPr>
                <w:rFonts w:ascii="Book Antiqua" w:hAnsi="Book Antiqua"/>
                <w:bCs/>
                <w:lang w:val="en-US"/>
              </w:rPr>
              <w:t xml:space="preserve">: </w:t>
            </w:r>
            <w:r w:rsidRPr="00317D48">
              <w:rPr>
                <w:rFonts w:ascii="Book Antiqua" w:hAnsi="Book Antiqua"/>
                <w:lang w:val="en-US"/>
              </w:rPr>
              <w:t>64 (53</w:t>
            </w:r>
            <w:r w:rsidR="00B46DA3" w:rsidRPr="00317D48">
              <w:rPr>
                <w:rFonts w:ascii="Book Antiqua" w:hAnsi="Book Antiqua"/>
                <w:lang w:val="en-US"/>
              </w:rPr>
              <w:t>-</w:t>
            </w:r>
            <w:r w:rsidRPr="00317D48">
              <w:rPr>
                <w:rFonts w:ascii="Book Antiqua" w:hAnsi="Book Antiqua"/>
                <w:lang w:val="en-US"/>
              </w:rPr>
              <w:t>70)</w:t>
            </w:r>
            <w:r w:rsidR="00797F24" w:rsidRPr="00317D48">
              <w:rPr>
                <w:rFonts w:ascii="Book Antiqua" w:hAnsi="Book Antiqua"/>
                <w:vertAlign w:val="superscript"/>
                <w:lang w:val="en-US"/>
              </w:rPr>
              <w:t>1</w:t>
            </w:r>
          </w:p>
        </w:tc>
        <w:tc>
          <w:tcPr>
            <w:tcW w:w="373" w:type="pct"/>
          </w:tcPr>
          <w:p w14:paraId="63D7A1DF" w14:textId="568884AA"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Remdesivir:</w:t>
            </w:r>
            <w:r w:rsidR="00797F24" w:rsidRPr="00317D48">
              <w:rPr>
                <w:rFonts w:ascii="Book Antiqua" w:hAnsi="Book Antiqua"/>
                <w:lang w:val="en-US"/>
              </w:rPr>
              <w:t xml:space="preserve"> </w:t>
            </w:r>
            <w:r w:rsidRPr="00317D48">
              <w:rPr>
                <w:rFonts w:ascii="Book Antiqua" w:hAnsi="Book Antiqua"/>
                <w:lang w:val="en-US"/>
              </w:rPr>
              <w:t>56</w:t>
            </w:r>
            <w:r w:rsidR="00797F24" w:rsidRPr="00317D48">
              <w:rPr>
                <w:rFonts w:ascii="Book Antiqua" w:hAnsi="Book Antiqua"/>
                <w:lang w:val="en-US"/>
              </w:rPr>
              <w:t>;</w:t>
            </w:r>
            <w:r w:rsidRPr="00317D48">
              <w:rPr>
                <w:rFonts w:ascii="Book Antiqua" w:hAnsi="Book Antiqua"/>
                <w:lang w:val="en-US"/>
              </w:rPr>
              <w:t xml:space="preserve"> Placebo:</w:t>
            </w:r>
            <w:r w:rsidR="00797F24" w:rsidRPr="00317D48">
              <w:rPr>
                <w:rFonts w:ascii="Book Antiqua" w:hAnsi="Book Antiqua"/>
                <w:lang w:val="en-US"/>
              </w:rPr>
              <w:t xml:space="preserve"> </w:t>
            </w:r>
            <w:r w:rsidRPr="00317D48">
              <w:rPr>
                <w:rFonts w:ascii="Book Antiqua" w:hAnsi="Book Antiqua"/>
                <w:lang w:val="en-US"/>
              </w:rPr>
              <w:t>65</w:t>
            </w:r>
          </w:p>
        </w:tc>
        <w:tc>
          <w:tcPr>
            <w:tcW w:w="373" w:type="pct"/>
          </w:tcPr>
          <w:p w14:paraId="20E25F37" w14:textId="767D659D"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Remdesivir:</w:t>
            </w:r>
            <w:r w:rsidR="00797F24" w:rsidRPr="00317D48">
              <w:rPr>
                <w:rFonts w:ascii="Book Antiqua" w:hAnsi="Book Antiqua"/>
                <w:lang w:val="en-US"/>
              </w:rPr>
              <w:t xml:space="preserve"> </w:t>
            </w:r>
            <w:r w:rsidRPr="00317D48">
              <w:rPr>
                <w:rFonts w:ascii="Book Antiqua" w:hAnsi="Book Antiqua"/>
                <w:lang w:val="en-US"/>
              </w:rPr>
              <w:t>DM (25)</w:t>
            </w:r>
            <w:r w:rsidR="00797F24" w:rsidRPr="00317D48">
              <w:rPr>
                <w:rFonts w:ascii="Book Antiqua" w:hAnsi="Book Antiqua"/>
                <w:lang w:val="en-US"/>
              </w:rPr>
              <w:t xml:space="preserve">; </w:t>
            </w:r>
            <w:r w:rsidRPr="00317D48">
              <w:rPr>
                <w:rFonts w:ascii="Book Antiqua" w:hAnsi="Book Antiqua"/>
                <w:lang w:val="en-US"/>
              </w:rPr>
              <w:t>HT (46)</w:t>
            </w:r>
            <w:r w:rsidR="00797F24" w:rsidRPr="00317D48">
              <w:rPr>
                <w:rFonts w:ascii="Book Antiqua" w:hAnsi="Book Antiqua"/>
                <w:lang w:val="en-US"/>
              </w:rPr>
              <w:t xml:space="preserve">; </w:t>
            </w:r>
            <w:r w:rsidRPr="00317D48">
              <w:rPr>
                <w:rFonts w:ascii="Book Antiqua" w:hAnsi="Book Antiqua"/>
                <w:lang w:val="en-US"/>
              </w:rPr>
              <w:t>HD (9)</w:t>
            </w:r>
            <w:r w:rsidR="00797F24" w:rsidRPr="00317D48">
              <w:rPr>
                <w:rFonts w:ascii="Book Antiqua" w:hAnsi="Book Antiqua"/>
                <w:lang w:val="en-US"/>
              </w:rPr>
              <w:t xml:space="preserve">; </w:t>
            </w:r>
            <w:r w:rsidRPr="00317D48">
              <w:rPr>
                <w:rFonts w:ascii="Book Antiqua" w:hAnsi="Book Antiqua"/>
                <w:lang w:val="en-US"/>
              </w:rPr>
              <w:t>Placebo:</w:t>
            </w:r>
            <w:r w:rsidR="00797F24" w:rsidRPr="00317D48">
              <w:rPr>
                <w:rFonts w:ascii="Book Antiqua" w:hAnsi="Book Antiqua"/>
                <w:lang w:val="en-US"/>
              </w:rPr>
              <w:t xml:space="preserve"> </w:t>
            </w:r>
            <w:r w:rsidRPr="00317D48">
              <w:rPr>
                <w:rFonts w:ascii="Book Antiqua" w:hAnsi="Book Antiqua"/>
                <w:lang w:val="en-US"/>
              </w:rPr>
              <w:t>DM (21)</w:t>
            </w:r>
            <w:r w:rsidR="00797F24" w:rsidRPr="00317D48">
              <w:rPr>
                <w:rFonts w:ascii="Book Antiqua" w:hAnsi="Book Antiqua"/>
                <w:lang w:val="en-US"/>
              </w:rPr>
              <w:t xml:space="preserve">; </w:t>
            </w:r>
            <w:r w:rsidRPr="00317D48">
              <w:rPr>
                <w:rFonts w:ascii="Book Antiqua" w:hAnsi="Book Antiqua"/>
                <w:lang w:val="en-US"/>
              </w:rPr>
              <w:t>HT (38)</w:t>
            </w:r>
            <w:r w:rsidR="00797F24" w:rsidRPr="00317D48">
              <w:rPr>
                <w:rFonts w:ascii="Book Antiqua" w:hAnsi="Book Antiqua"/>
                <w:lang w:val="en-US"/>
              </w:rPr>
              <w:t xml:space="preserve">; </w:t>
            </w:r>
            <w:r w:rsidRPr="00317D48">
              <w:rPr>
                <w:rFonts w:ascii="Book Antiqua" w:hAnsi="Book Antiqua"/>
                <w:lang w:val="en-US"/>
              </w:rPr>
              <w:t>HD (3)</w:t>
            </w:r>
          </w:p>
        </w:tc>
        <w:tc>
          <w:tcPr>
            <w:tcW w:w="373" w:type="pct"/>
          </w:tcPr>
          <w:p w14:paraId="1E3C1A8D" w14:textId="6032CA97"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Remdesivir:</w:t>
            </w:r>
            <w:r w:rsidR="00797F24" w:rsidRPr="00317D48">
              <w:rPr>
                <w:rFonts w:ascii="Book Antiqua" w:hAnsi="Book Antiqua"/>
                <w:lang w:val="en-US"/>
              </w:rPr>
              <w:t xml:space="preserve"> </w:t>
            </w:r>
            <w:r w:rsidRPr="00317D48">
              <w:rPr>
                <w:rFonts w:ascii="Book Antiqua" w:hAnsi="Book Antiqua"/>
                <w:lang w:val="en-US"/>
              </w:rPr>
              <w:t>Supplemental oxygen (100)</w:t>
            </w:r>
            <w:r w:rsidR="00797F24" w:rsidRPr="00317D48">
              <w:rPr>
                <w:rFonts w:ascii="Book Antiqua" w:hAnsi="Book Antiqua"/>
                <w:lang w:val="en-US"/>
              </w:rPr>
              <w:t xml:space="preserve">; </w:t>
            </w:r>
            <w:r w:rsidRPr="00317D48">
              <w:rPr>
                <w:rFonts w:ascii="Book Antiqua" w:hAnsi="Book Antiqua"/>
                <w:lang w:val="en-US"/>
              </w:rPr>
              <w:t>Placebo:</w:t>
            </w:r>
            <w:r w:rsidR="00797F24" w:rsidRPr="00317D48">
              <w:rPr>
                <w:rFonts w:ascii="Book Antiqua" w:hAnsi="Book Antiqua"/>
                <w:lang w:val="en-US"/>
              </w:rPr>
              <w:t xml:space="preserve"> </w:t>
            </w:r>
            <w:r w:rsidRPr="00317D48">
              <w:rPr>
                <w:rFonts w:ascii="Book Antiqua" w:hAnsi="Book Antiqua"/>
                <w:lang w:val="en-US"/>
              </w:rPr>
              <w:t>Supplemental oxygen (95)</w:t>
            </w:r>
          </w:p>
        </w:tc>
        <w:tc>
          <w:tcPr>
            <w:tcW w:w="664" w:type="pct"/>
          </w:tcPr>
          <w:p w14:paraId="01C16ADF" w14:textId="12170025" w:rsidR="000B4C2F" w:rsidRPr="00317D48" w:rsidRDefault="000B4C2F" w:rsidP="00EC413E">
            <w:pPr>
              <w:adjustRightInd w:val="0"/>
              <w:snapToGrid w:val="0"/>
              <w:spacing w:line="360" w:lineRule="auto"/>
              <w:jc w:val="both"/>
              <w:rPr>
                <w:rFonts w:ascii="Book Antiqua" w:eastAsiaTheme="minorEastAsia" w:hAnsi="Book Antiqua"/>
                <w:lang w:val="en-US"/>
              </w:rPr>
            </w:pPr>
            <w:r w:rsidRPr="00317D48">
              <w:rPr>
                <w:rFonts w:ascii="Book Antiqua" w:hAnsi="Book Antiqua"/>
                <w:lang w:val="en-US"/>
              </w:rPr>
              <w:t xml:space="preserve">Day 1: 200 mg iv loading dose on </w:t>
            </w:r>
            <w:r w:rsidR="00B555AB">
              <w:rPr>
                <w:rFonts w:ascii="Book Antiqua" w:hAnsi="Book Antiqua"/>
                <w:lang w:val="en-US"/>
              </w:rPr>
              <w:t>d</w:t>
            </w:r>
            <w:r w:rsidRPr="00317D48">
              <w:rPr>
                <w:rFonts w:ascii="Book Antiqua" w:hAnsi="Book Antiqua"/>
                <w:lang w:val="en-US"/>
              </w:rPr>
              <w:t xml:space="preserve">ay 2-10: 100 mg iv daily </w:t>
            </w:r>
          </w:p>
        </w:tc>
        <w:tc>
          <w:tcPr>
            <w:tcW w:w="474" w:type="pct"/>
          </w:tcPr>
          <w:p w14:paraId="14E30A8D" w14:textId="7879E6B6" w:rsidR="000B4C2F" w:rsidRPr="00317D48" w:rsidRDefault="000B4C2F" w:rsidP="00EC413E">
            <w:pPr>
              <w:adjustRightInd w:val="0"/>
              <w:snapToGrid w:val="0"/>
              <w:spacing w:line="360" w:lineRule="auto"/>
              <w:jc w:val="both"/>
              <w:rPr>
                <w:rFonts w:ascii="Book Antiqua" w:eastAsiaTheme="minorEastAsia" w:hAnsi="Book Antiqua"/>
                <w:lang w:val="en-US"/>
              </w:rPr>
            </w:pPr>
            <w:r w:rsidRPr="00317D48">
              <w:rPr>
                <w:rFonts w:ascii="Book Antiqua" w:hAnsi="Book Antiqua"/>
                <w:lang w:val="en-US"/>
              </w:rPr>
              <w:t>Placebo</w:t>
            </w:r>
          </w:p>
        </w:tc>
        <w:tc>
          <w:tcPr>
            <w:tcW w:w="266" w:type="pct"/>
          </w:tcPr>
          <w:p w14:paraId="651873D9" w14:textId="77777777" w:rsidR="000B4C2F" w:rsidRPr="00317D48" w:rsidRDefault="000B4C2F" w:rsidP="00EC413E">
            <w:pPr>
              <w:adjustRightInd w:val="0"/>
              <w:snapToGrid w:val="0"/>
              <w:spacing w:line="360" w:lineRule="auto"/>
              <w:jc w:val="both"/>
              <w:rPr>
                <w:rFonts w:ascii="Book Antiqua" w:hAnsi="Book Antiqua"/>
                <w:lang w:val="en-US"/>
              </w:rPr>
            </w:pPr>
            <w:r w:rsidRPr="00317D48">
              <w:rPr>
                <w:rFonts w:ascii="Book Antiqua" w:hAnsi="Book Antiqua"/>
                <w:lang w:val="en-US"/>
              </w:rPr>
              <w:t>28</w:t>
            </w:r>
          </w:p>
        </w:tc>
      </w:tr>
    </w:tbl>
    <w:p w14:paraId="75C52E92" w14:textId="3BBECA05" w:rsidR="009B41B9" w:rsidRPr="00317D48" w:rsidRDefault="00DF16D9" w:rsidP="00EC413E">
      <w:pPr>
        <w:adjustRightInd w:val="0"/>
        <w:snapToGrid w:val="0"/>
        <w:spacing w:line="360" w:lineRule="auto"/>
        <w:jc w:val="both"/>
        <w:rPr>
          <w:rFonts w:ascii="Book Antiqua" w:hAnsi="Book Antiqua"/>
          <w:b/>
        </w:rPr>
      </w:pPr>
      <w:r w:rsidRPr="00317D48">
        <w:rPr>
          <w:rFonts w:ascii="Book Antiqua" w:hAnsi="Book Antiqua"/>
          <w:bCs/>
          <w:vertAlign w:val="superscript"/>
        </w:rPr>
        <w:t>1</w:t>
      </w:r>
      <w:r w:rsidRPr="00317D48">
        <w:rPr>
          <w:rFonts w:ascii="Book Antiqua" w:hAnsi="Book Antiqua"/>
          <w:bCs/>
        </w:rPr>
        <w:t>Median (</w:t>
      </w:r>
      <w:r w:rsidR="00E55B91" w:rsidRPr="00317D48">
        <w:rPr>
          <w:rFonts w:ascii="Book Antiqua" w:hAnsi="Book Antiqua"/>
          <w:bCs/>
        </w:rPr>
        <w:t>i</w:t>
      </w:r>
      <w:r w:rsidRPr="00317D48">
        <w:rPr>
          <w:rFonts w:ascii="Book Antiqua" w:hAnsi="Book Antiqua"/>
          <w:bCs/>
        </w:rPr>
        <w:t xml:space="preserve">nterquartile range). </w:t>
      </w:r>
      <w:r w:rsidR="000B4C2F" w:rsidRPr="00317D48">
        <w:rPr>
          <w:rFonts w:ascii="Book Antiqua" w:hAnsi="Book Antiqua"/>
          <w:bCs/>
        </w:rPr>
        <w:t>All patients received either remdesivir or placebo as</w:t>
      </w:r>
      <w:r w:rsidR="00317D48">
        <w:rPr>
          <w:rFonts w:ascii="Book Antiqua" w:hAnsi="Book Antiqua"/>
          <w:bCs/>
        </w:rPr>
        <w:t xml:space="preserve"> an</w:t>
      </w:r>
      <w:r w:rsidR="000B4C2F" w:rsidRPr="00317D48">
        <w:rPr>
          <w:rFonts w:ascii="Book Antiqua" w:hAnsi="Book Antiqua"/>
          <w:bCs/>
        </w:rPr>
        <w:t xml:space="preserve"> add</w:t>
      </w:r>
      <w:r w:rsidR="00317D48">
        <w:rPr>
          <w:rFonts w:ascii="Book Antiqua" w:hAnsi="Book Antiqua"/>
          <w:bCs/>
        </w:rPr>
        <w:t>-</w:t>
      </w:r>
      <w:r w:rsidR="000B4C2F" w:rsidRPr="00317D48">
        <w:rPr>
          <w:rFonts w:ascii="Book Antiqua" w:hAnsi="Book Antiqua"/>
          <w:bCs/>
        </w:rPr>
        <w:t>on to supportive care.</w:t>
      </w:r>
      <w:r w:rsidR="00F204AE" w:rsidRPr="00317D48">
        <w:rPr>
          <w:rFonts w:ascii="Book Antiqua" w:hAnsi="Book Antiqua"/>
          <w:bCs/>
        </w:rPr>
        <w:t xml:space="preserve"> </w:t>
      </w:r>
      <w:r w:rsidR="000B4C2F" w:rsidRPr="00317D48">
        <w:rPr>
          <w:rFonts w:ascii="Book Antiqua" w:hAnsi="Book Antiqua"/>
          <w:bCs/>
        </w:rPr>
        <w:t>DM</w:t>
      </w:r>
      <w:r w:rsidRPr="00317D48">
        <w:rPr>
          <w:rFonts w:ascii="Book Antiqua" w:hAnsi="Book Antiqua"/>
          <w:bCs/>
        </w:rPr>
        <w:t xml:space="preserve">: </w:t>
      </w:r>
      <w:r w:rsidR="000B4C2F" w:rsidRPr="00317D48">
        <w:rPr>
          <w:rFonts w:ascii="Book Antiqua" w:hAnsi="Book Antiqua"/>
          <w:bCs/>
        </w:rPr>
        <w:t xml:space="preserve">Diabetes </w:t>
      </w:r>
      <w:r w:rsidRPr="00317D48">
        <w:rPr>
          <w:rFonts w:ascii="Book Antiqua" w:hAnsi="Book Antiqua"/>
          <w:bCs/>
        </w:rPr>
        <w:t>mellitus</w:t>
      </w:r>
      <w:r w:rsidR="000B4C2F" w:rsidRPr="00317D48">
        <w:rPr>
          <w:rFonts w:ascii="Book Antiqua" w:hAnsi="Book Antiqua"/>
          <w:bCs/>
        </w:rPr>
        <w:t xml:space="preserve">; </w:t>
      </w:r>
      <w:r w:rsidR="00B555AB" w:rsidRPr="00317D48">
        <w:rPr>
          <w:rFonts w:ascii="Book Antiqua" w:hAnsi="Book Antiqua"/>
          <w:bCs/>
        </w:rPr>
        <w:t>ECMO: Extracorporeal membrane oxygenation</w:t>
      </w:r>
      <w:r w:rsidR="00B555AB">
        <w:rPr>
          <w:rFonts w:ascii="Book Antiqua" w:hAnsi="Book Antiqua"/>
          <w:bCs/>
        </w:rPr>
        <w:t>;</w:t>
      </w:r>
      <w:r w:rsidR="00B555AB" w:rsidRPr="00317D48">
        <w:rPr>
          <w:rFonts w:ascii="Book Antiqua" w:hAnsi="Book Antiqua"/>
          <w:bCs/>
        </w:rPr>
        <w:t xml:space="preserve"> HD: Heart disease; HT: Hypertension;</w:t>
      </w:r>
      <w:r w:rsidR="00B555AB">
        <w:rPr>
          <w:rFonts w:ascii="Book Antiqua" w:hAnsi="Book Antiqua"/>
          <w:bCs/>
        </w:rPr>
        <w:t xml:space="preserve"> </w:t>
      </w:r>
      <w:r w:rsidR="00B555AB" w:rsidRPr="00317D48">
        <w:rPr>
          <w:rFonts w:ascii="Book Antiqua" w:hAnsi="Book Antiqua"/>
          <w:bCs/>
        </w:rPr>
        <w:t>IQR: Interquartile range; MV: Mechanical ventilation; NS: Not specified; SC: Supportive care</w:t>
      </w:r>
      <w:r w:rsidR="006C456F">
        <w:rPr>
          <w:rFonts w:ascii="Book Antiqua" w:hAnsi="Book Antiqua"/>
          <w:bCs/>
        </w:rPr>
        <w:t>;</w:t>
      </w:r>
      <w:r w:rsidR="006C456F" w:rsidRPr="006C456F">
        <w:rPr>
          <w:rFonts w:ascii="Book Antiqua" w:hAnsi="Book Antiqua"/>
          <w:bCs/>
        </w:rPr>
        <w:t xml:space="preserve"> </w:t>
      </w:r>
      <w:r w:rsidR="006C456F" w:rsidRPr="00317D48">
        <w:rPr>
          <w:rFonts w:ascii="Book Antiqua" w:hAnsi="Book Antiqua"/>
          <w:bCs/>
        </w:rPr>
        <w:t>WHO: World Health Organization</w:t>
      </w:r>
      <w:r w:rsidR="006C456F">
        <w:rPr>
          <w:rFonts w:ascii="Book Antiqua" w:hAnsi="Book Antiqua"/>
          <w:bCs/>
        </w:rPr>
        <w:t>.</w:t>
      </w:r>
    </w:p>
    <w:p w14:paraId="28987D78" w14:textId="625E283D" w:rsidR="000B4C2F" w:rsidRPr="00317D48" w:rsidRDefault="009B41B9" w:rsidP="00D16A83">
      <w:pPr>
        <w:adjustRightInd w:val="0"/>
        <w:snapToGrid w:val="0"/>
        <w:spacing w:line="360" w:lineRule="auto"/>
        <w:jc w:val="both"/>
        <w:rPr>
          <w:rFonts w:ascii="Book Antiqua" w:hAnsi="Book Antiqua"/>
          <w:b/>
        </w:rPr>
      </w:pPr>
      <w:r w:rsidRPr="00317D48">
        <w:rPr>
          <w:rFonts w:ascii="Book Antiqua" w:hAnsi="Book Antiqua"/>
          <w:b/>
        </w:rPr>
        <w:br w:type="page"/>
      </w:r>
      <w:r w:rsidR="000B4C2F" w:rsidRPr="00317D48">
        <w:rPr>
          <w:rFonts w:ascii="Book Antiqua" w:hAnsi="Book Antiqua"/>
          <w:b/>
          <w:bCs/>
        </w:rPr>
        <w:lastRenderedPageBreak/>
        <w:t xml:space="preserve">Table 2 Risk of bias assessment as per </w:t>
      </w:r>
      <w:r w:rsidR="00EC413E" w:rsidRPr="00317D48">
        <w:rPr>
          <w:rFonts w:ascii="Book Antiqua" w:hAnsi="Book Antiqua"/>
          <w:b/>
          <w:bCs/>
        </w:rPr>
        <w:t xml:space="preserve">the </w:t>
      </w:r>
      <w:r w:rsidR="000B4C2F" w:rsidRPr="00317D48">
        <w:rPr>
          <w:rFonts w:ascii="Book Antiqua" w:hAnsi="Book Antiqua"/>
          <w:b/>
          <w:bCs/>
        </w:rPr>
        <w:t>Revised Cochrane risk</w:t>
      </w:r>
      <w:r w:rsidR="00567D17">
        <w:rPr>
          <w:rFonts w:ascii="Book Antiqua" w:hAnsi="Book Antiqua"/>
          <w:b/>
          <w:bCs/>
        </w:rPr>
        <w:t xml:space="preserve"> </w:t>
      </w:r>
      <w:r w:rsidR="000B4C2F" w:rsidRPr="00317D48">
        <w:rPr>
          <w:rFonts w:ascii="Book Antiqua" w:hAnsi="Book Antiqua"/>
          <w:b/>
          <w:bCs/>
        </w:rPr>
        <w:t>of</w:t>
      </w:r>
      <w:r w:rsidR="00567D17">
        <w:rPr>
          <w:rFonts w:ascii="Book Antiqua" w:hAnsi="Book Antiqua"/>
          <w:b/>
          <w:bCs/>
        </w:rPr>
        <w:t xml:space="preserve"> </w:t>
      </w:r>
      <w:r w:rsidR="000B4C2F" w:rsidRPr="00317D48">
        <w:rPr>
          <w:rFonts w:ascii="Book Antiqua" w:hAnsi="Book Antiqua"/>
          <w:b/>
          <w:bCs/>
        </w:rPr>
        <w:t>bias tool for randomized trials</w:t>
      </w:r>
    </w:p>
    <w:tbl>
      <w:tblPr>
        <w:tblW w:w="16835" w:type="dxa"/>
        <w:tblBorders>
          <w:top w:val="single" w:sz="4" w:space="0" w:color="auto"/>
          <w:bottom w:val="single" w:sz="4" w:space="0" w:color="auto"/>
        </w:tblBorders>
        <w:tblLayout w:type="fixed"/>
        <w:tblLook w:val="04A0" w:firstRow="1" w:lastRow="0" w:firstColumn="1" w:lastColumn="0" w:noHBand="0" w:noVBand="1"/>
      </w:tblPr>
      <w:tblGrid>
        <w:gridCol w:w="1242"/>
        <w:gridCol w:w="5954"/>
        <w:gridCol w:w="2410"/>
        <w:gridCol w:w="2551"/>
        <w:gridCol w:w="2552"/>
        <w:gridCol w:w="2126"/>
      </w:tblGrid>
      <w:tr w:rsidR="004E56DF" w:rsidRPr="00317D48" w14:paraId="7D66C8D5" w14:textId="77777777" w:rsidTr="001D1648">
        <w:trPr>
          <w:trHeight w:val="315"/>
        </w:trPr>
        <w:tc>
          <w:tcPr>
            <w:tcW w:w="1242" w:type="dxa"/>
            <w:tcBorders>
              <w:top w:val="single" w:sz="4" w:space="0" w:color="auto"/>
              <w:bottom w:val="single" w:sz="4" w:space="0" w:color="auto"/>
            </w:tcBorders>
          </w:tcPr>
          <w:p w14:paraId="7D1223C1" w14:textId="77777777" w:rsidR="000B4C2F" w:rsidRPr="00317D48" w:rsidRDefault="000B4C2F" w:rsidP="00D16A83">
            <w:pPr>
              <w:adjustRightInd w:val="0"/>
              <w:snapToGrid w:val="0"/>
              <w:spacing w:line="360" w:lineRule="auto"/>
              <w:jc w:val="both"/>
              <w:rPr>
                <w:rFonts w:ascii="Book Antiqua" w:hAnsi="Book Antiqua"/>
                <w:b/>
                <w:bCs/>
                <w:color w:val="000000"/>
                <w:lang w:eastAsia="en-IN"/>
              </w:rPr>
            </w:pPr>
            <w:r w:rsidRPr="00317D48">
              <w:rPr>
                <w:rFonts w:ascii="Book Antiqua" w:eastAsia="Times New Roman" w:hAnsi="Book Antiqua"/>
                <w:b/>
                <w:bCs/>
                <w:color w:val="000000"/>
                <w:lang w:eastAsia="en-IN"/>
              </w:rPr>
              <w:t>Domain No.</w:t>
            </w:r>
          </w:p>
        </w:tc>
        <w:tc>
          <w:tcPr>
            <w:tcW w:w="5954" w:type="dxa"/>
            <w:tcBorders>
              <w:top w:val="single" w:sz="4" w:space="0" w:color="auto"/>
              <w:bottom w:val="single" w:sz="4" w:space="0" w:color="auto"/>
            </w:tcBorders>
            <w:shd w:val="clear" w:color="auto" w:fill="auto"/>
            <w:noWrap/>
          </w:tcPr>
          <w:p w14:paraId="3BF2A809" w14:textId="77777777" w:rsidR="000B4C2F" w:rsidRPr="00317D48" w:rsidRDefault="000B4C2F" w:rsidP="00D16A83">
            <w:pPr>
              <w:adjustRightInd w:val="0"/>
              <w:snapToGrid w:val="0"/>
              <w:spacing w:line="360" w:lineRule="auto"/>
              <w:jc w:val="both"/>
              <w:rPr>
                <w:rFonts w:ascii="Book Antiqua" w:hAnsi="Book Antiqua"/>
                <w:b/>
                <w:bCs/>
                <w:color w:val="000000"/>
                <w:lang w:eastAsia="en-IN"/>
              </w:rPr>
            </w:pPr>
            <w:r w:rsidRPr="00317D48">
              <w:rPr>
                <w:rFonts w:ascii="Book Antiqua" w:eastAsia="Times New Roman" w:hAnsi="Book Antiqua"/>
                <w:b/>
                <w:bCs/>
                <w:color w:val="000000"/>
                <w:lang w:eastAsia="en-IN"/>
              </w:rPr>
              <w:t>Risk of bias domains</w:t>
            </w:r>
          </w:p>
        </w:tc>
        <w:tc>
          <w:tcPr>
            <w:tcW w:w="2410" w:type="dxa"/>
            <w:tcBorders>
              <w:top w:val="single" w:sz="4" w:space="0" w:color="auto"/>
              <w:bottom w:val="single" w:sz="4" w:space="0" w:color="auto"/>
            </w:tcBorders>
            <w:shd w:val="clear" w:color="auto" w:fill="auto"/>
            <w:noWrap/>
          </w:tcPr>
          <w:p w14:paraId="67254419" w14:textId="77777777" w:rsidR="000B4C2F" w:rsidRPr="00317D48" w:rsidRDefault="000B4C2F" w:rsidP="00D16A83">
            <w:pPr>
              <w:adjustRightInd w:val="0"/>
              <w:snapToGrid w:val="0"/>
              <w:spacing w:line="360" w:lineRule="auto"/>
              <w:jc w:val="both"/>
              <w:rPr>
                <w:rFonts w:ascii="Book Antiqua" w:hAnsi="Book Antiqua"/>
                <w:b/>
                <w:bCs/>
                <w:color w:val="000000"/>
                <w:lang w:eastAsia="en-IN"/>
              </w:rPr>
            </w:pPr>
            <w:r w:rsidRPr="00317D48">
              <w:rPr>
                <w:rFonts w:ascii="Book Antiqua" w:eastAsia="Times New Roman" w:hAnsi="Book Antiqua"/>
                <w:b/>
                <w:bCs/>
                <w:color w:val="000000"/>
                <w:lang w:eastAsia="en-IN"/>
              </w:rPr>
              <w:t xml:space="preserve">Beigel </w:t>
            </w:r>
            <w:r w:rsidRPr="00317D48">
              <w:rPr>
                <w:rFonts w:ascii="Book Antiqua" w:eastAsia="Times New Roman" w:hAnsi="Book Antiqua"/>
                <w:b/>
                <w:bCs/>
                <w:i/>
                <w:iCs/>
                <w:color w:val="000000"/>
                <w:lang w:eastAsia="en-IN"/>
              </w:rPr>
              <w:t>et al</w:t>
            </w:r>
            <w:r w:rsidRPr="00317D48">
              <w:rPr>
                <w:rFonts w:ascii="Book Antiqua" w:eastAsia="Times New Roman" w:hAnsi="Book Antiqua"/>
                <w:b/>
                <w:bCs/>
                <w:color w:val="000000"/>
                <w:vertAlign w:val="superscript"/>
                <w:lang w:eastAsia="en-IN"/>
              </w:rPr>
              <w:t>[14]</w:t>
            </w:r>
          </w:p>
        </w:tc>
        <w:tc>
          <w:tcPr>
            <w:tcW w:w="2551" w:type="dxa"/>
            <w:tcBorders>
              <w:top w:val="single" w:sz="4" w:space="0" w:color="auto"/>
              <w:bottom w:val="single" w:sz="4" w:space="0" w:color="auto"/>
            </w:tcBorders>
            <w:shd w:val="clear" w:color="auto" w:fill="auto"/>
            <w:noWrap/>
          </w:tcPr>
          <w:p w14:paraId="1BB26354" w14:textId="054A89C9" w:rsidR="000B4C2F" w:rsidRPr="00317D48" w:rsidRDefault="001B0F30" w:rsidP="00D16A83">
            <w:pPr>
              <w:adjustRightInd w:val="0"/>
              <w:snapToGrid w:val="0"/>
              <w:spacing w:line="360" w:lineRule="auto"/>
              <w:jc w:val="both"/>
              <w:rPr>
                <w:rFonts w:ascii="Book Antiqua" w:hAnsi="Book Antiqua"/>
                <w:b/>
                <w:bCs/>
                <w:color w:val="000000"/>
                <w:lang w:eastAsia="en-IN"/>
              </w:rPr>
            </w:pPr>
            <w:r w:rsidRPr="00317D48">
              <w:rPr>
                <w:rFonts w:ascii="Book Antiqua" w:hAnsi="Book Antiqua"/>
                <w:b/>
                <w:bCs/>
              </w:rPr>
              <w:t>WHO Solidarity Trial Consortium</w:t>
            </w:r>
            <w:r w:rsidR="000B4C2F" w:rsidRPr="00317D48">
              <w:rPr>
                <w:rFonts w:ascii="Book Antiqua" w:eastAsia="Times New Roman" w:hAnsi="Book Antiqua"/>
                <w:b/>
                <w:bCs/>
                <w:color w:val="000000"/>
                <w:lang w:eastAsia="en-IN"/>
              </w:rPr>
              <w:t xml:space="preserve"> </w:t>
            </w:r>
            <w:r w:rsidR="000B4C2F" w:rsidRPr="00317D48">
              <w:rPr>
                <w:rFonts w:ascii="Book Antiqua" w:eastAsia="Times New Roman" w:hAnsi="Book Antiqua"/>
                <w:b/>
                <w:bCs/>
                <w:i/>
                <w:iCs/>
                <w:color w:val="000000"/>
                <w:lang w:eastAsia="en-IN"/>
              </w:rPr>
              <w:t>et al</w:t>
            </w:r>
            <w:r w:rsidR="000B4C2F" w:rsidRPr="00317D48">
              <w:rPr>
                <w:rFonts w:ascii="Book Antiqua" w:eastAsia="Times New Roman" w:hAnsi="Book Antiqua"/>
                <w:b/>
                <w:bCs/>
                <w:color w:val="000000"/>
                <w:vertAlign w:val="superscript"/>
                <w:lang w:eastAsia="en-IN"/>
              </w:rPr>
              <w:t>[15]</w:t>
            </w:r>
          </w:p>
        </w:tc>
        <w:tc>
          <w:tcPr>
            <w:tcW w:w="2552" w:type="dxa"/>
            <w:tcBorders>
              <w:top w:val="single" w:sz="4" w:space="0" w:color="auto"/>
              <w:bottom w:val="single" w:sz="4" w:space="0" w:color="auto"/>
            </w:tcBorders>
            <w:shd w:val="clear" w:color="auto" w:fill="auto"/>
            <w:noWrap/>
          </w:tcPr>
          <w:p w14:paraId="259944BD" w14:textId="77777777" w:rsidR="000B4C2F" w:rsidRPr="00317D48" w:rsidRDefault="000B4C2F" w:rsidP="00D16A83">
            <w:pPr>
              <w:adjustRightInd w:val="0"/>
              <w:snapToGrid w:val="0"/>
              <w:spacing w:line="360" w:lineRule="auto"/>
              <w:jc w:val="both"/>
              <w:rPr>
                <w:rFonts w:ascii="Book Antiqua" w:hAnsi="Book Antiqua"/>
                <w:b/>
                <w:bCs/>
                <w:color w:val="000000"/>
                <w:lang w:eastAsia="en-IN"/>
              </w:rPr>
            </w:pPr>
            <w:r w:rsidRPr="00317D48">
              <w:rPr>
                <w:rFonts w:ascii="Book Antiqua" w:eastAsia="Times New Roman" w:hAnsi="Book Antiqua"/>
                <w:b/>
                <w:bCs/>
                <w:color w:val="000000"/>
                <w:lang w:eastAsia="en-IN"/>
              </w:rPr>
              <w:t xml:space="preserve">Spinner </w:t>
            </w:r>
            <w:r w:rsidRPr="00317D48">
              <w:rPr>
                <w:rFonts w:ascii="Book Antiqua" w:eastAsia="Times New Roman" w:hAnsi="Book Antiqua"/>
                <w:b/>
                <w:bCs/>
                <w:i/>
                <w:iCs/>
                <w:color w:val="000000"/>
                <w:lang w:eastAsia="en-IN"/>
              </w:rPr>
              <w:t>et al</w:t>
            </w:r>
            <w:r w:rsidRPr="00317D48">
              <w:rPr>
                <w:rFonts w:ascii="Book Antiqua" w:eastAsia="Times New Roman" w:hAnsi="Book Antiqua"/>
                <w:b/>
                <w:bCs/>
                <w:color w:val="000000"/>
                <w:vertAlign w:val="superscript"/>
                <w:lang w:eastAsia="en-IN"/>
              </w:rPr>
              <w:t>[20]</w:t>
            </w:r>
          </w:p>
        </w:tc>
        <w:tc>
          <w:tcPr>
            <w:tcW w:w="2126" w:type="dxa"/>
            <w:tcBorders>
              <w:top w:val="single" w:sz="4" w:space="0" w:color="auto"/>
              <w:bottom w:val="single" w:sz="4" w:space="0" w:color="auto"/>
            </w:tcBorders>
            <w:shd w:val="clear" w:color="auto" w:fill="auto"/>
            <w:noWrap/>
          </w:tcPr>
          <w:p w14:paraId="03EEDB7C" w14:textId="77777777" w:rsidR="000B4C2F" w:rsidRPr="00317D48" w:rsidRDefault="000B4C2F" w:rsidP="00D16A83">
            <w:pPr>
              <w:adjustRightInd w:val="0"/>
              <w:snapToGrid w:val="0"/>
              <w:spacing w:line="360" w:lineRule="auto"/>
              <w:jc w:val="both"/>
              <w:rPr>
                <w:rFonts w:ascii="Book Antiqua" w:hAnsi="Book Antiqua"/>
                <w:b/>
                <w:bCs/>
                <w:color w:val="000000"/>
                <w:lang w:eastAsia="en-IN"/>
              </w:rPr>
            </w:pPr>
            <w:r w:rsidRPr="00317D48">
              <w:rPr>
                <w:rFonts w:ascii="Book Antiqua" w:eastAsia="Times New Roman" w:hAnsi="Book Antiqua"/>
                <w:b/>
                <w:bCs/>
                <w:color w:val="000000"/>
                <w:lang w:eastAsia="en-IN"/>
              </w:rPr>
              <w:t xml:space="preserve">Wang </w:t>
            </w:r>
            <w:r w:rsidRPr="00317D48">
              <w:rPr>
                <w:rFonts w:ascii="Book Antiqua" w:eastAsia="Times New Roman" w:hAnsi="Book Antiqua"/>
                <w:b/>
                <w:bCs/>
                <w:i/>
                <w:iCs/>
                <w:color w:val="000000"/>
                <w:lang w:eastAsia="en-IN"/>
              </w:rPr>
              <w:t>et al</w:t>
            </w:r>
            <w:r w:rsidRPr="00317D48">
              <w:rPr>
                <w:rFonts w:ascii="Book Antiqua" w:eastAsia="Times New Roman" w:hAnsi="Book Antiqua"/>
                <w:b/>
                <w:bCs/>
                <w:color w:val="000000"/>
                <w:vertAlign w:val="superscript"/>
                <w:lang w:eastAsia="en-IN"/>
              </w:rPr>
              <w:t>[21]</w:t>
            </w:r>
          </w:p>
        </w:tc>
      </w:tr>
      <w:tr w:rsidR="004E56DF" w:rsidRPr="00317D48" w14:paraId="38520D86" w14:textId="77777777" w:rsidTr="001D1648">
        <w:trPr>
          <w:trHeight w:val="300"/>
        </w:trPr>
        <w:tc>
          <w:tcPr>
            <w:tcW w:w="1242" w:type="dxa"/>
            <w:tcBorders>
              <w:top w:val="single" w:sz="4" w:space="0" w:color="auto"/>
            </w:tcBorders>
          </w:tcPr>
          <w:p w14:paraId="6B339AB2"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1</w:t>
            </w:r>
          </w:p>
        </w:tc>
        <w:tc>
          <w:tcPr>
            <w:tcW w:w="5954" w:type="dxa"/>
            <w:tcBorders>
              <w:top w:val="single" w:sz="4" w:space="0" w:color="auto"/>
            </w:tcBorders>
            <w:shd w:val="clear" w:color="auto" w:fill="auto"/>
            <w:noWrap/>
          </w:tcPr>
          <w:p w14:paraId="35C2A0AA"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Risk of bias arising from the randomization process</w:t>
            </w:r>
          </w:p>
        </w:tc>
        <w:tc>
          <w:tcPr>
            <w:tcW w:w="2410" w:type="dxa"/>
            <w:tcBorders>
              <w:top w:val="single" w:sz="4" w:space="0" w:color="auto"/>
            </w:tcBorders>
            <w:shd w:val="clear" w:color="auto" w:fill="auto"/>
            <w:noWrap/>
          </w:tcPr>
          <w:p w14:paraId="069A794C"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Low</w:t>
            </w:r>
          </w:p>
        </w:tc>
        <w:tc>
          <w:tcPr>
            <w:tcW w:w="2551" w:type="dxa"/>
            <w:tcBorders>
              <w:top w:val="single" w:sz="4" w:space="0" w:color="auto"/>
            </w:tcBorders>
            <w:shd w:val="clear" w:color="auto" w:fill="auto"/>
            <w:noWrap/>
          </w:tcPr>
          <w:p w14:paraId="6F2BFC6C"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Low</w:t>
            </w:r>
          </w:p>
        </w:tc>
        <w:tc>
          <w:tcPr>
            <w:tcW w:w="2552" w:type="dxa"/>
            <w:tcBorders>
              <w:top w:val="single" w:sz="4" w:space="0" w:color="auto"/>
            </w:tcBorders>
            <w:shd w:val="clear" w:color="auto" w:fill="auto"/>
            <w:noWrap/>
          </w:tcPr>
          <w:p w14:paraId="057FB4B2"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Low</w:t>
            </w:r>
          </w:p>
        </w:tc>
        <w:tc>
          <w:tcPr>
            <w:tcW w:w="2126" w:type="dxa"/>
            <w:tcBorders>
              <w:top w:val="single" w:sz="4" w:space="0" w:color="auto"/>
            </w:tcBorders>
            <w:shd w:val="clear" w:color="auto" w:fill="auto"/>
            <w:noWrap/>
          </w:tcPr>
          <w:p w14:paraId="0F43D514"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Low</w:t>
            </w:r>
          </w:p>
        </w:tc>
      </w:tr>
      <w:tr w:rsidR="004E56DF" w:rsidRPr="00317D48" w14:paraId="43AE5D86" w14:textId="77777777" w:rsidTr="001D1648">
        <w:trPr>
          <w:trHeight w:val="300"/>
        </w:trPr>
        <w:tc>
          <w:tcPr>
            <w:tcW w:w="1242" w:type="dxa"/>
          </w:tcPr>
          <w:p w14:paraId="3EDD9C6E"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2a</w:t>
            </w:r>
          </w:p>
        </w:tc>
        <w:tc>
          <w:tcPr>
            <w:tcW w:w="5954" w:type="dxa"/>
            <w:shd w:val="clear" w:color="auto" w:fill="auto"/>
            <w:noWrap/>
          </w:tcPr>
          <w:p w14:paraId="56C6FE21"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Risk of bias due to deviations from the intended interventions (effect of assignment to intervention)</w:t>
            </w:r>
          </w:p>
        </w:tc>
        <w:tc>
          <w:tcPr>
            <w:tcW w:w="2410" w:type="dxa"/>
            <w:shd w:val="clear" w:color="auto" w:fill="auto"/>
            <w:noWrap/>
          </w:tcPr>
          <w:p w14:paraId="2B100D7C"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Low</w:t>
            </w:r>
          </w:p>
        </w:tc>
        <w:tc>
          <w:tcPr>
            <w:tcW w:w="2551" w:type="dxa"/>
            <w:shd w:val="clear" w:color="auto" w:fill="auto"/>
            <w:noWrap/>
          </w:tcPr>
          <w:p w14:paraId="21E20B31"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Low</w:t>
            </w:r>
          </w:p>
        </w:tc>
        <w:tc>
          <w:tcPr>
            <w:tcW w:w="2552" w:type="dxa"/>
            <w:shd w:val="clear" w:color="auto" w:fill="auto"/>
            <w:noWrap/>
          </w:tcPr>
          <w:p w14:paraId="77D412AA"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Some concern</w:t>
            </w:r>
          </w:p>
        </w:tc>
        <w:tc>
          <w:tcPr>
            <w:tcW w:w="2126" w:type="dxa"/>
            <w:shd w:val="clear" w:color="auto" w:fill="auto"/>
            <w:noWrap/>
          </w:tcPr>
          <w:p w14:paraId="1DDD08FC"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Low</w:t>
            </w:r>
          </w:p>
        </w:tc>
      </w:tr>
      <w:tr w:rsidR="004E56DF" w:rsidRPr="00317D48" w14:paraId="525D102D" w14:textId="77777777" w:rsidTr="001D1648">
        <w:trPr>
          <w:trHeight w:val="300"/>
        </w:trPr>
        <w:tc>
          <w:tcPr>
            <w:tcW w:w="1242" w:type="dxa"/>
          </w:tcPr>
          <w:p w14:paraId="1346BD71"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2b</w:t>
            </w:r>
          </w:p>
        </w:tc>
        <w:tc>
          <w:tcPr>
            <w:tcW w:w="5954" w:type="dxa"/>
            <w:shd w:val="clear" w:color="auto" w:fill="auto"/>
            <w:noWrap/>
          </w:tcPr>
          <w:p w14:paraId="1BDE50C6"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Risk of bias due to deviations from the intended interventions (effect of adhering to intervention)</w:t>
            </w:r>
          </w:p>
        </w:tc>
        <w:tc>
          <w:tcPr>
            <w:tcW w:w="2410" w:type="dxa"/>
            <w:shd w:val="clear" w:color="auto" w:fill="auto"/>
            <w:noWrap/>
          </w:tcPr>
          <w:p w14:paraId="3ACD82AA"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Low</w:t>
            </w:r>
          </w:p>
        </w:tc>
        <w:tc>
          <w:tcPr>
            <w:tcW w:w="2551" w:type="dxa"/>
            <w:shd w:val="clear" w:color="auto" w:fill="auto"/>
            <w:noWrap/>
          </w:tcPr>
          <w:p w14:paraId="791A7937"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Low</w:t>
            </w:r>
          </w:p>
        </w:tc>
        <w:tc>
          <w:tcPr>
            <w:tcW w:w="2552" w:type="dxa"/>
            <w:shd w:val="clear" w:color="auto" w:fill="auto"/>
            <w:noWrap/>
          </w:tcPr>
          <w:p w14:paraId="07A91B6F"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Low</w:t>
            </w:r>
          </w:p>
        </w:tc>
        <w:tc>
          <w:tcPr>
            <w:tcW w:w="2126" w:type="dxa"/>
            <w:shd w:val="clear" w:color="auto" w:fill="auto"/>
            <w:noWrap/>
          </w:tcPr>
          <w:p w14:paraId="7D8E2CE4"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Low</w:t>
            </w:r>
          </w:p>
        </w:tc>
      </w:tr>
      <w:tr w:rsidR="004E56DF" w:rsidRPr="00317D48" w14:paraId="2F1C53D3" w14:textId="77777777" w:rsidTr="001D1648">
        <w:trPr>
          <w:trHeight w:val="300"/>
        </w:trPr>
        <w:tc>
          <w:tcPr>
            <w:tcW w:w="1242" w:type="dxa"/>
          </w:tcPr>
          <w:p w14:paraId="5742772C"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3</w:t>
            </w:r>
          </w:p>
        </w:tc>
        <w:tc>
          <w:tcPr>
            <w:tcW w:w="5954" w:type="dxa"/>
            <w:shd w:val="clear" w:color="auto" w:fill="auto"/>
            <w:noWrap/>
          </w:tcPr>
          <w:p w14:paraId="2BE2B13F"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Missing outcome data</w:t>
            </w:r>
          </w:p>
        </w:tc>
        <w:tc>
          <w:tcPr>
            <w:tcW w:w="2410" w:type="dxa"/>
            <w:shd w:val="clear" w:color="auto" w:fill="auto"/>
            <w:noWrap/>
          </w:tcPr>
          <w:p w14:paraId="32B684B2"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Low</w:t>
            </w:r>
          </w:p>
        </w:tc>
        <w:tc>
          <w:tcPr>
            <w:tcW w:w="2551" w:type="dxa"/>
            <w:shd w:val="clear" w:color="auto" w:fill="auto"/>
            <w:noWrap/>
          </w:tcPr>
          <w:p w14:paraId="1F0D6D18"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Low</w:t>
            </w:r>
          </w:p>
        </w:tc>
        <w:tc>
          <w:tcPr>
            <w:tcW w:w="2552" w:type="dxa"/>
            <w:shd w:val="clear" w:color="auto" w:fill="auto"/>
            <w:noWrap/>
          </w:tcPr>
          <w:p w14:paraId="611EEFAF"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Low</w:t>
            </w:r>
          </w:p>
        </w:tc>
        <w:tc>
          <w:tcPr>
            <w:tcW w:w="2126" w:type="dxa"/>
            <w:shd w:val="clear" w:color="auto" w:fill="auto"/>
            <w:noWrap/>
          </w:tcPr>
          <w:p w14:paraId="7ADDEEBA"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Low</w:t>
            </w:r>
          </w:p>
        </w:tc>
      </w:tr>
      <w:tr w:rsidR="004E56DF" w:rsidRPr="00317D48" w14:paraId="46C83474" w14:textId="77777777" w:rsidTr="001D1648">
        <w:trPr>
          <w:trHeight w:val="300"/>
        </w:trPr>
        <w:tc>
          <w:tcPr>
            <w:tcW w:w="1242" w:type="dxa"/>
          </w:tcPr>
          <w:p w14:paraId="6CC8A209"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4</w:t>
            </w:r>
          </w:p>
        </w:tc>
        <w:tc>
          <w:tcPr>
            <w:tcW w:w="5954" w:type="dxa"/>
            <w:shd w:val="clear" w:color="auto" w:fill="auto"/>
            <w:noWrap/>
          </w:tcPr>
          <w:p w14:paraId="67FD320C"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Risk of bias in measurement of the outcome</w:t>
            </w:r>
          </w:p>
        </w:tc>
        <w:tc>
          <w:tcPr>
            <w:tcW w:w="2410" w:type="dxa"/>
            <w:shd w:val="clear" w:color="auto" w:fill="auto"/>
            <w:noWrap/>
          </w:tcPr>
          <w:p w14:paraId="7775DD15"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Low</w:t>
            </w:r>
          </w:p>
        </w:tc>
        <w:tc>
          <w:tcPr>
            <w:tcW w:w="2551" w:type="dxa"/>
            <w:shd w:val="clear" w:color="auto" w:fill="auto"/>
            <w:noWrap/>
          </w:tcPr>
          <w:p w14:paraId="7FAF6FF4"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Low</w:t>
            </w:r>
          </w:p>
        </w:tc>
        <w:tc>
          <w:tcPr>
            <w:tcW w:w="2552" w:type="dxa"/>
            <w:shd w:val="clear" w:color="auto" w:fill="auto"/>
            <w:noWrap/>
          </w:tcPr>
          <w:p w14:paraId="0866D144"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Low</w:t>
            </w:r>
          </w:p>
        </w:tc>
        <w:tc>
          <w:tcPr>
            <w:tcW w:w="2126" w:type="dxa"/>
            <w:shd w:val="clear" w:color="auto" w:fill="auto"/>
            <w:noWrap/>
          </w:tcPr>
          <w:p w14:paraId="6B76C749"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Low</w:t>
            </w:r>
          </w:p>
        </w:tc>
      </w:tr>
      <w:tr w:rsidR="004E56DF" w:rsidRPr="00317D48" w14:paraId="75842559" w14:textId="77777777" w:rsidTr="001D1648">
        <w:trPr>
          <w:trHeight w:val="300"/>
        </w:trPr>
        <w:tc>
          <w:tcPr>
            <w:tcW w:w="1242" w:type="dxa"/>
          </w:tcPr>
          <w:p w14:paraId="09912694"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5</w:t>
            </w:r>
          </w:p>
        </w:tc>
        <w:tc>
          <w:tcPr>
            <w:tcW w:w="5954" w:type="dxa"/>
            <w:shd w:val="clear" w:color="auto" w:fill="auto"/>
            <w:noWrap/>
          </w:tcPr>
          <w:p w14:paraId="2081A67A"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Risk of bias in selection of the reported result</w:t>
            </w:r>
          </w:p>
        </w:tc>
        <w:tc>
          <w:tcPr>
            <w:tcW w:w="2410" w:type="dxa"/>
            <w:shd w:val="clear" w:color="auto" w:fill="auto"/>
            <w:noWrap/>
          </w:tcPr>
          <w:p w14:paraId="28DC5E54"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Low</w:t>
            </w:r>
          </w:p>
        </w:tc>
        <w:tc>
          <w:tcPr>
            <w:tcW w:w="2551" w:type="dxa"/>
            <w:shd w:val="clear" w:color="auto" w:fill="auto"/>
            <w:noWrap/>
          </w:tcPr>
          <w:p w14:paraId="291B8559"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Low</w:t>
            </w:r>
          </w:p>
        </w:tc>
        <w:tc>
          <w:tcPr>
            <w:tcW w:w="2552" w:type="dxa"/>
            <w:shd w:val="clear" w:color="auto" w:fill="auto"/>
            <w:noWrap/>
          </w:tcPr>
          <w:p w14:paraId="1FD77017"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Low</w:t>
            </w:r>
          </w:p>
        </w:tc>
        <w:tc>
          <w:tcPr>
            <w:tcW w:w="2126" w:type="dxa"/>
            <w:shd w:val="clear" w:color="auto" w:fill="auto"/>
            <w:noWrap/>
          </w:tcPr>
          <w:p w14:paraId="26F3E425"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Low</w:t>
            </w:r>
          </w:p>
        </w:tc>
      </w:tr>
      <w:tr w:rsidR="004E56DF" w:rsidRPr="00317D48" w14:paraId="792C6AC3" w14:textId="77777777" w:rsidTr="001D1648">
        <w:trPr>
          <w:trHeight w:val="300"/>
        </w:trPr>
        <w:tc>
          <w:tcPr>
            <w:tcW w:w="1242" w:type="dxa"/>
          </w:tcPr>
          <w:p w14:paraId="6999B33A"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w:t>
            </w:r>
          </w:p>
        </w:tc>
        <w:tc>
          <w:tcPr>
            <w:tcW w:w="5954" w:type="dxa"/>
            <w:shd w:val="clear" w:color="auto" w:fill="auto"/>
            <w:noWrap/>
          </w:tcPr>
          <w:p w14:paraId="487DA77D"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Overall risk of bias assessment</w:t>
            </w:r>
          </w:p>
        </w:tc>
        <w:tc>
          <w:tcPr>
            <w:tcW w:w="2410" w:type="dxa"/>
            <w:shd w:val="clear" w:color="auto" w:fill="auto"/>
            <w:noWrap/>
          </w:tcPr>
          <w:p w14:paraId="178F4413"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Low</w:t>
            </w:r>
          </w:p>
        </w:tc>
        <w:tc>
          <w:tcPr>
            <w:tcW w:w="2551" w:type="dxa"/>
            <w:shd w:val="clear" w:color="auto" w:fill="auto"/>
            <w:noWrap/>
          </w:tcPr>
          <w:p w14:paraId="6E334253"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Low</w:t>
            </w:r>
          </w:p>
        </w:tc>
        <w:tc>
          <w:tcPr>
            <w:tcW w:w="2552" w:type="dxa"/>
            <w:shd w:val="clear" w:color="auto" w:fill="auto"/>
            <w:noWrap/>
          </w:tcPr>
          <w:p w14:paraId="3F84578C"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Some concerns</w:t>
            </w:r>
          </w:p>
        </w:tc>
        <w:tc>
          <w:tcPr>
            <w:tcW w:w="2126" w:type="dxa"/>
            <w:shd w:val="clear" w:color="auto" w:fill="auto"/>
            <w:noWrap/>
          </w:tcPr>
          <w:p w14:paraId="531F7731" w14:textId="77777777" w:rsidR="000B4C2F" w:rsidRPr="00317D48" w:rsidRDefault="000B4C2F" w:rsidP="00D16A83">
            <w:pPr>
              <w:adjustRightInd w:val="0"/>
              <w:snapToGrid w:val="0"/>
              <w:spacing w:line="360" w:lineRule="auto"/>
              <w:jc w:val="both"/>
              <w:rPr>
                <w:rFonts w:ascii="Book Antiqua" w:hAnsi="Book Antiqua"/>
                <w:color w:val="000000"/>
                <w:lang w:eastAsia="en-IN"/>
              </w:rPr>
            </w:pPr>
            <w:r w:rsidRPr="00317D48">
              <w:rPr>
                <w:rFonts w:ascii="Book Antiqua" w:eastAsia="Times New Roman" w:hAnsi="Book Antiqua"/>
                <w:color w:val="000000"/>
                <w:lang w:eastAsia="en-IN"/>
              </w:rPr>
              <w:t>Low</w:t>
            </w:r>
          </w:p>
        </w:tc>
      </w:tr>
    </w:tbl>
    <w:p w14:paraId="3C3CF7EB" w14:textId="7C210FA5" w:rsidR="00F3658E" w:rsidRPr="00317D48" w:rsidRDefault="00136E9C" w:rsidP="00D16A83">
      <w:pPr>
        <w:adjustRightInd w:val="0"/>
        <w:snapToGrid w:val="0"/>
        <w:spacing w:line="360" w:lineRule="auto"/>
        <w:jc w:val="both"/>
        <w:rPr>
          <w:rFonts w:ascii="Book Antiqua" w:hAnsi="Book Antiqua"/>
        </w:rPr>
      </w:pPr>
      <w:r w:rsidRPr="00317D48">
        <w:rPr>
          <w:rFonts w:ascii="Book Antiqua" w:hAnsi="Book Antiqua"/>
          <w:bCs/>
        </w:rPr>
        <w:t>WHO: World Health Organization.</w:t>
      </w:r>
    </w:p>
    <w:p w14:paraId="09FFD26F" w14:textId="20898939" w:rsidR="000B4C2F" w:rsidRPr="00317D48" w:rsidRDefault="00F3658E" w:rsidP="00D16A83">
      <w:pPr>
        <w:adjustRightInd w:val="0"/>
        <w:snapToGrid w:val="0"/>
        <w:spacing w:line="360" w:lineRule="auto"/>
        <w:jc w:val="both"/>
        <w:rPr>
          <w:rFonts w:ascii="Book Antiqua" w:hAnsi="Book Antiqua"/>
          <w:b/>
          <w:bCs/>
        </w:rPr>
      </w:pPr>
      <w:r w:rsidRPr="00317D48">
        <w:rPr>
          <w:rFonts w:ascii="Book Antiqua" w:hAnsi="Book Antiqua"/>
        </w:rPr>
        <w:br w:type="page"/>
      </w:r>
      <w:r w:rsidR="000B4C2F" w:rsidRPr="00317D48">
        <w:rPr>
          <w:rFonts w:ascii="Book Antiqua" w:hAnsi="Book Antiqua"/>
          <w:b/>
        </w:rPr>
        <w:lastRenderedPageBreak/>
        <w:t xml:space="preserve">Table 3 Quality assessment for efficacy and safety parameters as per </w:t>
      </w:r>
      <w:r w:rsidR="00EC413E" w:rsidRPr="00317D48">
        <w:rPr>
          <w:rFonts w:ascii="Book Antiqua" w:hAnsi="Book Antiqua"/>
          <w:b/>
        </w:rPr>
        <w:t xml:space="preserve">the </w:t>
      </w:r>
      <w:r w:rsidR="000B4C2F" w:rsidRPr="00317D48">
        <w:rPr>
          <w:rFonts w:ascii="Book Antiqua" w:hAnsi="Book Antiqua"/>
          <w:b/>
        </w:rPr>
        <w:t>GRADE approach</w:t>
      </w:r>
    </w:p>
    <w:tbl>
      <w:tblPr>
        <w:tblW w:w="5000" w:type="pct"/>
        <w:tblBorders>
          <w:top w:val="single" w:sz="4" w:space="0" w:color="000000"/>
          <w:bottom w:val="single" w:sz="4" w:space="0" w:color="000000"/>
        </w:tblBorders>
        <w:tblLook w:val="04A0" w:firstRow="1" w:lastRow="0" w:firstColumn="1" w:lastColumn="0" w:noHBand="0" w:noVBand="1"/>
      </w:tblPr>
      <w:tblGrid>
        <w:gridCol w:w="2039"/>
        <w:gridCol w:w="2243"/>
        <w:gridCol w:w="2243"/>
        <w:gridCol w:w="2039"/>
        <w:gridCol w:w="2039"/>
        <w:gridCol w:w="2243"/>
        <w:gridCol w:w="1795"/>
        <w:gridCol w:w="2324"/>
      </w:tblGrid>
      <w:tr w:rsidR="00F3658E" w:rsidRPr="00317D48" w14:paraId="065A6682" w14:textId="77777777" w:rsidTr="00EC413E">
        <w:trPr>
          <w:trHeight w:val="838"/>
        </w:trPr>
        <w:tc>
          <w:tcPr>
            <w:tcW w:w="601" w:type="pct"/>
            <w:tcBorders>
              <w:top w:val="single" w:sz="4" w:space="0" w:color="000000"/>
              <w:bottom w:val="single" w:sz="4" w:space="0" w:color="000000"/>
            </w:tcBorders>
            <w:shd w:val="clear" w:color="auto" w:fill="auto"/>
          </w:tcPr>
          <w:p w14:paraId="36389A8E" w14:textId="5994D272" w:rsidR="000B4C2F" w:rsidRPr="00317D48" w:rsidRDefault="000B4C2F" w:rsidP="00D16A83">
            <w:pPr>
              <w:adjustRightInd w:val="0"/>
              <w:snapToGrid w:val="0"/>
              <w:spacing w:line="360" w:lineRule="auto"/>
              <w:jc w:val="both"/>
              <w:rPr>
                <w:rFonts w:ascii="Book Antiqua" w:hAnsi="Book Antiqua"/>
                <w:b/>
              </w:rPr>
            </w:pPr>
            <w:r w:rsidRPr="00317D48">
              <w:rPr>
                <w:rFonts w:ascii="Book Antiqua" w:hAnsi="Book Antiqua"/>
                <w:b/>
              </w:rPr>
              <w:t>No. of studies (</w:t>
            </w:r>
            <w:r w:rsidR="00B46DA3" w:rsidRPr="00317D48">
              <w:rPr>
                <w:rFonts w:ascii="Book Antiqua" w:hAnsi="Book Antiqua"/>
                <w:b/>
              </w:rPr>
              <w:t>d</w:t>
            </w:r>
            <w:r w:rsidRPr="00317D48">
              <w:rPr>
                <w:rFonts w:ascii="Book Antiqua" w:hAnsi="Book Antiqua"/>
                <w:b/>
              </w:rPr>
              <w:t>esign)</w:t>
            </w:r>
          </w:p>
        </w:tc>
        <w:tc>
          <w:tcPr>
            <w:tcW w:w="661" w:type="pct"/>
            <w:tcBorders>
              <w:top w:val="single" w:sz="4" w:space="0" w:color="000000"/>
              <w:bottom w:val="single" w:sz="4" w:space="0" w:color="000000"/>
            </w:tcBorders>
            <w:shd w:val="clear" w:color="auto" w:fill="auto"/>
          </w:tcPr>
          <w:p w14:paraId="348E1633" w14:textId="77777777" w:rsidR="000B4C2F" w:rsidRPr="00317D48" w:rsidRDefault="000B4C2F" w:rsidP="00D16A83">
            <w:pPr>
              <w:adjustRightInd w:val="0"/>
              <w:snapToGrid w:val="0"/>
              <w:spacing w:line="360" w:lineRule="auto"/>
              <w:jc w:val="both"/>
              <w:rPr>
                <w:rFonts w:ascii="Book Antiqua" w:hAnsi="Book Antiqua"/>
                <w:b/>
              </w:rPr>
            </w:pPr>
            <w:r w:rsidRPr="00317D48">
              <w:rPr>
                <w:rFonts w:ascii="Book Antiqua" w:hAnsi="Book Antiqua"/>
                <w:b/>
              </w:rPr>
              <w:t>Limitation</w:t>
            </w:r>
          </w:p>
        </w:tc>
        <w:tc>
          <w:tcPr>
            <w:tcW w:w="661" w:type="pct"/>
            <w:tcBorders>
              <w:top w:val="single" w:sz="4" w:space="0" w:color="000000"/>
              <w:bottom w:val="single" w:sz="4" w:space="0" w:color="000000"/>
            </w:tcBorders>
            <w:shd w:val="clear" w:color="auto" w:fill="auto"/>
          </w:tcPr>
          <w:p w14:paraId="49F6697C" w14:textId="77777777" w:rsidR="000B4C2F" w:rsidRPr="00317D48" w:rsidRDefault="000B4C2F" w:rsidP="00D16A83">
            <w:pPr>
              <w:adjustRightInd w:val="0"/>
              <w:snapToGrid w:val="0"/>
              <w:spacing w:line="360" w:lineRule="auto"/>
              <w:jc w:val="both"/>
              <w:rPr>
                <w:rFonts w:ascii="Book Antiqua" w:hAnsi="Book Antiqua"/>
                <w:b/>
              </w:rPr>
            </w:pPr>
            <w:r w:rsidRPr="00317D48">
              <w:rPr>
                <w:rFonts w:ascii="Book Antiqua" w:hAnsi="Book Antiqua"/>
                <w:b/>
              </w:rPr>
              <w:t>Inconsistency</w:t>
            </w:r>
          </w:p>
        </w:tc>
        <w:tc>
          <w:tcPr>
            <w:tcW w:w="601" w:type="pct"/>
            <w:tcBorders>
              <w:top w:val="single" w:sz="4" w:space="0" w:color="000000"/>
              <w:bottom w:val="single" w:sz="4" w:space="0" w:color="000000"/>
            </w:tcBorders>
            <w:shd w:val="clear" w:color="auto" w:fill="auto"/>
          </w:tcPr>
          <w:p w14:paraId="0D39946A" w14:textId="77777777" w:rsidR="000B4C2F" w:rsidRPr="00317D48" w:rsidRDefault="000B4C2F" w:rsidP="00D16A83">
            <w:pPr>
              <w:adjustRightInd w:val="0"/>
              <w:snapToGrid w:val="0"/>
              <w:spacing w:line="360" w:lineRule="auto"/>
              <w:jc w:val="both"/>
              <w:rPr>
                <w:rFonts w:ascii="Book Antiqua" w:hAnsi="Book Antiqua"/>
                <w:b/>
              </w:rPr>
            </w:pPr>
            <w:r w:rsidRPr="00317D48">
              <w:rPr>
                <w:rFonts w:ascii="Book Antiqua" w:hAnsi="Book Antiqua"/>
                <w:b/>
              </w:rPr>
              <w:t xml:space="preserve">Indirectness </w:t>
            </w:r>
          </w:p>
        </w:tc>
        <w:tc>
          <w:tcPr>
            <w:tcW w:w="601" w:type="pct"/>
            <w:tcBorders>
              <w:top w:val="single" w:sz="4" w:space="0" w:color="000000"/>
              <w:bottom w:val="single" w:sz="4" w:space="0" w:color="000000"/>
            </w:tcBorders>
            <w:shd w:val="clear" w:color="auto" w:fill="auto"/>
          </w:tcPr>
          <w:p w14:paraId="74FF5C3A" w14:textId="77777777" w:rsidR="000B4C2F" w:rsidRPr="00317D48" w:rsidRDefault="000B4C2F" w:rsidP="00D16A83">
            <w:pPr>
              <w:adjustRightInd w:val="0"/>
              <w:snapToGrid w:val="0"/>
              <w:spacing w:line="360" w:lineRule="auto"/>
              <w:jc w:val="both"/>
              <w:rPr>
                <w:rFonts w:ascii="Book Antiqua" w:hAnsi="Book Antiqua"/>
                <w:b/>
              </w:rPr>
            </w:pPr>
            <w:r w:rsidRPr="00317D48">
              <w:rPr>
                <w:rFonts w:ascii="Book Antiqua" w:hAnsi="Book Antiqua"/>
                <w:b/>
              </w:rPr>
              <w:t>Imprecision</w:t>
            </w:r>
          </w:p>
        </w:tc>
        <w:tc>
          <w:tcPr>
            <w:tcW w:w="661" w:type="pct"/>
            <w:tcBorders>
              <w:top w:val="single" w:sz="4" w:space="0" w:color="000000"/>
              <w:bottom w:val="single" w:sz="4" w:space="0" w:color="000000"/>
            </w:tcBorders>
            <w:shd w:val="clear" w:color="auto" w:fill="auto"/>
          </w:tcPr>
          <w:p w14:paraId="03822658" w14:textId="77777777" w:rsidR="000B4C2F" w:rsidRPr="00317D48" w:rsidRDefault="000B4C2F" w:rsidP="00D16A83">
            <w:pPr>
              <w:adjustRightInd w:val="0"/>
              <w:snapToGrid w:val="0"/>
              <w:spacing w:line="360" w:lineRule="auto"/>
              <w:jc w:val="both"/>
              <w:rPr>
                <w:rFonts w:ascii="Book Antiqua" w:hAnsi="Book Antiqua"/>
                <w:b/>
              </w:rPr>
            </w:pPr>
            <w:r w:rsidRPr="00317D48">
              <w:rPr>
                <w:rFonts w:ascii="Book Antiqua" w:hAnsi="Book Antiqua"/>
                <w:b/>
              </w:rPr>
              <w:t>Publication bias</w:t>
            </w:r>
          </w:p>
        </w:tc>
        <w:tc>
          <w:tcPr>
            <w:tcW w:w="529" w:type="pct"/>
            <w:tcBorders>
              <w:top w:val="single" w:sz="4" w:space="0" w:color="000000"/>
              <w:bottom w:val="single" w:sz="4" w:space="0" w:color="000000"/>
            </w:tcBorders>
            <w:shd w:val="clear" w:color="auto" w:fill="auto"/>
          </w:tcPr>
          <w:p w14:paraId="3305A874" w14:textId="77777777" w:rsidR="000B4C2F" w:rsidRPr="00317D48" w:rsidRDefault="000B4C2F" w:rsidP="00D16A83">
            <w:pPr>
              <w:adjustRightInd w:val="0"/>
              <w:snapToGrid w:val="0"/>
              <w:spacing w:line="360" w:lineRule="auto"/>
              <w:jc w:val="both"/>
              <w:rPr>
                <w:rFonts w:ascii="Book Antiqua" w:hAnsi="Book Antiqua"/>
                <w:b/>
              </w:rPr>
            </w:pPr>
            <w:r w:rsidRPr="00317D48">
              <w:rPr>
                <w:rFonts w:ascii="Book Antiqua" w:hAnsi="Book Antiqua"/>
                <w:b/>
              </w:rPr>
              <w:t>Quality</w:t>
            </w:r>
          </w:p>
        </w:tc>
        <w:tc>
          <w:tcPr>
            <w:tcW w:w="685" w:type="pct"/>
            <w:tcBorders>
              <w:top w:val="single" w:sz="4" w:space="0" w:color="000000"/>
              <w:bottom w:val="single" w:sz="4" w:space="0" w:color="000000"/>
            </w:tcBorders>
          </w:tcPr>
          <w:p w14:paraId="7B1C439A" w14:textId="668F6F91" w:rsidR="000B4C2F" w:rsidRPr="00317D48" w:rsidRDefault="000B4C2F" w:rsidP="00D16A83">
            <w:pPr>
              <w:adjustRightInd w:val="0"/>
              <w:snapToGrid w:val="0"/>
              <w:spacing w:line="360" w:lineRule="auto"/>
              <w:jc w:val="both"/>
              <w:rPr>
                <w:rFonts w:ascii="Book Antiqua" w:hAnsi="Book Antiqua"/>
                <w:b/>
              </w:rPr>
            </w:pPr>
            <w:r w:rsidRPr="00317D48">
              <w:rPr>
                <w:rFonts w:ascii="Book Antiqua" w:hAnsi="Book Antiqua"/>
                <w:b/>
              </w:rPr>
              <w:t>RR (95%CI)</w:t>
            </w:r>
          </w:p>
        </w:tc>
      </w:tr>
      <w:tr w:rsidR="000B4C2F" w:rsidRPr="00317D48" w14:paraId="0E3CF65D" w14:textId="77777777" w:rsidTr="00EC413E">
        <w:tc>
          <w:tcPr>
            <w:tcW w:w="5000" w:type="pct"/>
            <w:gridSpan w:val="8"/>
            <w:tcBorders>
              <w:top w:val="single" w:sz="4" w:space="0" w:color="000000"/>
            </w:tcBorders>
            <w:shd w:val="clear" w:color="auto" w:fill="auto"/>
          </w:tcPr>
          <w:p w14:paraId="551B2A92"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Mortality</w:t>
            </w:r>
          </w:p>
        </w:tc>
      </w:tr>
      <w:tr w:rsidR="00F3658E" w:rsidRPr="00317D48" w14:paraId="47C6C90D" w14:textId="77777777" w:rsidTr="00EC413E">
        <w:tc>
          <w:tcPr>
            <w:tcW w:w="601" w:type="pct"/>
            <w:shd w:val="clear" w:color="auto" w:fill="auto"/>
          </w:tcPr>
          <w:p w14:paraId="53C400A9"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Four (RCT)</w:t>
            </w:r>
          </w:p>
        </w:tc>
        <w:tc>
          <w:tcPr>
            <w:tcW w:w="661" w:type="pct"/>
            <w:shd w:val="clear" w:color="auto" w:fill="auto"/>
          </w:tcPr>
          <w:p w14:paraId="215A3A0C"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No serious limitations</w:t>
            </w:r>
          </w:p>
        </w:tc>
        <w:tc>
          <w:tcPr>
            <w:tcW w:w="661" w:type="pct"/>
            <w:shd w:val="clear" w:color="auto" w:fill="auto"/>
          </w:tcPr>
          <w:p w14:paraId="1D71B25B" w14:textId="498928F2"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Serious inconsistency (</w:t>
            </w:r>
            <w:r w:rsidRPr="00317D48">
              <w:rPr>
                <w:rFonts w:ascii="Book Antiqua" w:hAnsi="Book Antiqua"/>
                <w:i/>
                <w:iCs/>
              </w:rPr>
              <w:t>I</w:t>
            </w:r>
            <w:r w:rsidRPr="00317D48">
              <w:rPr>
                <w:rFonts w:ascii="Book Antiqua" w:hAnsi="Book Antiqua"/>
                <w:vertAlign w:val="superscript"/>
              </w:rPr>
              <w:t>2</w:t>
            </w:r>
            <w:r w:rsidR="00E732D7" w:rsidRPr="00317D48">
              <w:rPr>
                <w:rFonts w:ascii="Book Antiqua" w:hAnsi="Book Antiqua"/>
                <w:vertAlign w:val="superscript"/>
              </w:rPr>
              <w:t xml:space="preserve"> </w:t>
            </w:r>
            <w:r w:rsidRPr="00317D48">
              <w:rPr>
                <w:rFonts w:ascii="Book Antiqua" w:hAnsi="Book Antiqua"/>
              </w:rPr>
              <w:t>=</w:t>
            </w:r>
            <w:r w:rsidR="00E732D7" w:rsidRPr="00317D48">
              <w:rPr>
                <w:rFonts w:ascii="Book Antiqua" w:hAnsi="Book Antiqua"/>
              </w:rPr>
              <w:t xml:space="preserve"> </w:t>
            </w:r>
            <w:r w:rsidRPr="00317D48">
              <w:rPr>
                <w:rFonts w:ascii="Book Antiqua" w:hAnsi="Book Antiqua"/>
              </w:rPr>
              <w:t>59%)</w:t>
            </w:r>
          </w:p>
        </w:tc>
        <w:tc>
          <w:tcPr>
            <w:tcW w:w="601" w:type="pct"/>
            <w:shd w:val="clear" w:color="auto" w:fill="auto"/>
          </w:tcPr>
          <w:p w14:paraId="2DD4184A"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No serious indirectness</w:t>
            </w:r>
          </w:p>
        </w:tc>
        <w:tc>
          <w:tcPr>
            <w:tcW w:w="601" w:type="pct"/>
            <w:shd w:val="clear" w:color="auto" w:fill="auto"/>
          </w:tcPr>
          <w:p w14:paraId="3CB49072"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No serious imprecision</w:t>
            </w:r>
          </w:p>
        </w:tc>
        <w:tc>
          <w:tcPr>
            <w:tcW w:w="661" w:type="pct"/>
            <w:shd w:val="clear" w:color="auto" w:fill="auto"/>
          </w:tcPr>
          <w:p w14:paraId="76163CC7"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Asymmetric Funnel plot</w:t>
            </w:r>
          </w:p>
        </w:tc>
        <w:tc>
          <w:tcPr>
            <w:tcW w:w="529" w:type="pct"/>
            <w:shd w:val="clear" w:color="auto" w:fill="auto"/>
          </w:tcPr>
          <w:p w14:paraId="4E26968D"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Moderate</w:t>
            </w:r>
          </w:p>
        </w:tc>
        <w:tc>
          <w:tcPr>
            <w:tcW w:w="685" w:type="pct"/>
          </w:tcPr>
          <w:p w14:paraId="396A8D98" w14:textId="4C472E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0.83 (0.57</w:t>
            </w:r>
            <w:r w:rsidR="00F3658E" w:rsidRPr="00317D48">
              <w:rPr>
                <w:rFonts w:ascii="Book Antiqua" w:hAnsi="Book Antiqua"/>
              </w:rPr>
              <w:t>-</w:t>
            </w:r>
            <w:r w:rsidRPr="00317D48">
              <w:rPr>
                <w:rFonts w:ascii="Book Antiqua" w:hAnsi="Book Antiqua"/>
              </w:rPr>
              <w:t>1.20)</w:t>
            </w:r>
          </w:p>
        </w:tc>
      </w:tr>
      <w:tr w:rsidR="000B4C2F" w:rsidRPr="00317D48" w14:paraId="33B3F079" w14:textId="77777777" w:rsidTr="00EC413E">
        <w:tc>
          <w:tcPr>
            <w:tcW w:w="5000" w:type="pct"/>
            <w:gridSpan w:val="8"/>
            <w:shd w:val="clear" w:color="auto" w:fill="auto"/>
          </w:tcPr>
          <w:p w14:paraId="301BC07B"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Ventilation</w:t>
            </w:r>
          </w:p>
        </w:tc>
      </w:tr>
      <w:tr w:rsidR="00F3658E" w:rsidRPr="00317D48" w14:paraId="73BCA97F" w14:textId="77777777" w:rsidTr="00EC413E">
        <w:tc>
          <w:tcPr>
            <w:tcW w:w="601" w:type="pct"/>
            <w:shd w:val="clear" w:color="auto" w:fill="auto"/>
          </w:tcPr>
          <w:p w14:paraId="191D17DE"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Four (RCT)</w:t>
            </w:r>
          </w:p>
        </w:tc>
        <w:tc>
          <w:tcPr>
            <w:tcW w:w="661" w:type="pct"/>
            <w:shd w:val="clear" w:color="auto" w:fill="auto"/>
          </w:tcPr>
          <w:p w14:paraId="0C29652F"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No serious limitations</w:t>
            </w:r>
          </w:p>
        </w:tc>
        <w:tc>
          <w:tcPr>
            <w:tcW w:w="661" w:type="pct"/>
            <w:shd w:val="clear" w:color="auto" w:fill="auto"/>
          </w:tcPr>
          <w:p w14:paraId="2B1B8522" w14:textId="274729FD"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Serious inconsistency (</w:t>
            </w:r>
            <w:r w:rsidR="00E732D7" w:rsidRPr="00317D48">
              <w:rPr>
                <w:rFonts w:ascii="Book Antiqua" w:hAnsi="Book Antiqua"/>
                <w:i/>
                <w:iCs/>
              </w:rPr>
              <w:t>I</w:t>
            </w:r>
            <w:r w:rsidR="00E732D7" w:rsidRPr="00317D48">
              <w:rPr>
                <w:rFonts w:ascii="Book Antiqua" w:hAnsi="Book Antiqua"/>
                <w:vertAlign w:val="superscript"/>
              </w:rPr>
              <w:t xml:space="preserve">2 </w:t>
            </w:r>
            <w:r w:rsidRPr="00317D48">
              <w:rPr>
                <w:rFonts w:ascii="Book Antiqua" w:hAnsi="Book Antiqua"/>
              </w:rPr>
              <w:t>=</w:t>
            </w:r>
            <w:r w:rsidR="00E732D7" w:rsidRPr="00317D48">
              <w:rPr>
                <w:rFonts w:ascii="Book Antiqua" w:hAnsi="Book Antiqua"/>
              </w:rPr>
              <w:t xml:space="preserve"> </w:t>
            </w:r>
            <w:r w:rsidRPr="00317D48">
              <w:rPr>
                <w:rFonts w:ascii="Book Antiqua" w:hAnsi="Book Antiqua"/>
              </w:rPr>
              <w:t>77%)</w:t>
            </w:r>
          </w:p>
        </w:tc>
        <w:tc>
          <w:tcPr>
            <w:tcW w:w="601" w:type="pct"/>
            <w:shd w:val="clear" w:color="auto" w:fill="auto"/>
          </w:tcPr>
          <w:p w14:paraId="59CF20A6"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No serious indirectness</w:t>
            </w:r>
          </w:p>
        </w:tc>
        <w:tc>
          <w:tcPr>
            <w:tcW w:w="601" w:type="pct"/>
            <w:shd w:val="clear" w:color="auto" w:fill="auto"/>
          </w:tcPr>
          <w:p w14:paraId="7A245C17"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No serious imprecision</w:t>
            </w:r>
          </w:p>
        </w:tc>
        <w:tc>
          <w:tcPr>
            <w:tcW w:w="661" w:type="pct"/>
            <w:shd w:val="clear" w:color="auto" w:fill="auto"/>
          </w:tcPr>
          <w:p w14:paraId="5FEDCBC0"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Asymmetric Funnel plot</w:t>
            </w:r>
          </w:p>
        </w:tc>
        <w:tc>
          <w:tcPr>
            <w:tcW w:w="529" w:type="pct"/>
            <w:shd w:val="clear" w:color="auto" w:fill="auto"/>
          </w:tcPr>
          <w:p w14:paraId="40AE6615"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Moderate</w:t>
            </w:r>
          </w:p>
        </w:tc>
        <w:tc>
          <w:tcPr>
            <w:tcW w:w="685" w:type="pct"/>
          </w:tcPr>
          <w:p w14:paraId="7D8F0B97" w14:textId="53446FA0"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0.69 (0.41</w:t>
            </w:r>
            <w:r w:rsidR="00F3658E" w:rsidRPr="00317D48">
              <w:rPr>
                <w:rFonts w:ascii="Book Antiqua" w:hAnsi="Book Antiqua"/>
              </w:rPr>
              <w:t>-</w:t>
            </w:r>
            <w:r w:rsidRPr="00317D48">
              <w:rPr>
                <w:rFonts w:ascii="Book Antiqua" w:hAnsi="Book Antiqua"/>
              </w:rPr>
              <w:t>1.18)</w:t>
            </w:r>
          </w:p>
        </w:tc>
      </w:tr>
      <w:tr w:rsidR="000B4C2F" w:rsidRPr="00317D48" w14:paraId="73F549D1" w14:textId="77777777" w:rsidTr="00EC413E">
        <w:tc>
          <w:tcPr>
            <w:tcW w:w="5000" w:type="pct"/>
            <w:gridSpan w:val="8"/>
            <w:shd w:val="clear" w:color="auto" w:fill="auto"/>
          </w:tcPr>
          <w:p w14:paraId="27BF60E7"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Composite Mortality and ventilation</w:t>
            </w:r>
          </w:p>
        </w:tc>
      </w:tr>
      <w:tr w:rsidR="00F3658E" w:rsidRPr="00317D48" w14:paraId="3428CE0D" w14:textId="77777777" w:rsidTr="00EC413E">
        <w:tc>
          <w:tcPr>
            <w:tcW w:w="601" w:type="pct"/>
            <w:shd w:val="clear" w:color="auto" w:fill="auto"/>
          </w:tcPr>
          <w:p w14:paraId="241DD734"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Four (RCT)</w:t>
            </w:r>
          </w:p>
        </w:tc>
        <w:tc>
          <w:tcPr>
            <w:tcW w:w="661" w:type="pct"/>
            <w:shd w:val="clear" w:color="auto" w:fill="auto"/>
          </w:tcPr>
          <w:p w14:paraId="27D5BE88"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No serious limitations</w:t>
            </w:r>
          </w:p>
        </w:tc>
        <w:tc>
          <w:tcPr>
            <w:tcW w:w="661" w:type="pct"/>
            <w:shd w:val="clear" w:color="auto" w:fill="auto"/>
          </w:tcPr>
          <w:p w14:paraId="4DFB3CAD" w14:textId="6F7CB611"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Serious inconsistency (</w:t>
            </w:r>
            <w:r w:rsidR="00E732D7" w:rsidRPr="00317D48">
              <w:rPr>
                <w:rFonts w:ascii="Book Antiqua" w:hAnsi="Book Antiqua"/>
                <w:i/>
                <w:iCs/>
              </w:rPr>
              <w:t>I</w:t>
            </w:r>
            <w:r w:rsidR="00E732D7" w:rsidRPr="00317D48">
              <w:rPr>
                <w:rFonts w:ascii="Book Antiqua" w:hAnsi="Book Antiqua"/>
                <w:vertAlign w:val="superscript"/>
              </w:rPr>
              <w:t xml:space="preserve">2 </w:t>
            </w:r>
            <w:r w:rsidRPr="00317D48">
              <w:rPr>
                <w:rFonts w:ascii="Book Antiqua" w:hAnsi="Book Antiqua"/>
              </w:rPr>
              <w:t>=</w:t>
            </w:r>
            <w:r w:rsidR="00E732D7" w:rsidRPr="00317D48">
              <w:rPr>
                <w:rFonts w:ascii="Book Antiqua" w:hAnsi="Book Antiqua"/>
              </w:rPr>
              <w:t xml:space="preserve"> </w:t>
            </w:r>
            <w:r w:rsidRPr="00317D48">
              <w:rPr>
                <w:rFonts w:ascii="Book Antiqua" w:hAnsi="Book Antiqua"/>
              </w:rPr>
              <w:t>78%)</w:t>
            </w:r>
          </w:p>
        </w:tc>
        <w:tc>
          <w:tcPr>
            <w:tcW w:w="601" w:type="pct"/>
            <w:shd w:val="clear" w:color="auto" w:fill="auto"/>
          </w:tcPr>
          <w:p w14:paraId="3A538773"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No serious indirectness</w:t>
            </w:r>
          </w:p>
        </w:tc>
        <w:tc>
          <w:tcPr>
            <w:tcW w:w="601" w:type="pct"/>
            <w:shd w:val="clear" w:color="auto" w:fill="auto"/>
          </w:tcPr>
          <w:p w14:paraId="31800F02"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No serious imprecision</w:t>
            </w:r>
          </w:p>
        </w:tc>
        <w:tc>
          <w:tcPr>
            <w:tcW w:w="661" w:type="pct"/>
            <w:shd w:val="clear" w:color="auto" w:fill="auto"/>
          </w:tcPr>
          <w:p w14:paraId="18CC9D77"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Asymmetric Funnel plot</w:t>
            </w:r>
          </w:p>
        </w:tc>
        <w:tc>
          <w:tcPr>
            <w:tcW w:w="529" w:type="pct"/>
            <w:shd w:val="clear" w:color="auto" w:fill="auto"/>
          </w:tcPr>
          <w:p w14:paraId="7CC19A9F"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Moderate</w:t>
            </w:r>
          </w:p>
        </w:tc>
        <w:tc>
          <w:tcPr>
            <w:tcW w:w="685" w:type="pct"/>
          </w:tcPr>
          <w:p w14:paraId="2A55AF0A" w14:textId="50F906CE"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0.80 (0.58</w:t>
            </w:r>
            <w:r w:rsidR="00F3658E" w:rsidRPr="00317D48">
              <w:rPr>
                <w:rFonts w:ascii="Book Antiqua" w:hAnsi="Book Antiqua"/>
              </w:rPr>
              <w:t>-</w:t>
            </w:r>
            <w:r w:rsidRPr="00317D48">
              <w:rPr>
                <w:rFonts w:ascii="Book Antiqua" w:hAnsi="Book Antiqua"/>
              </w:rPr>
              <w:t>1.11)</w:t>
            </w:r>
          </w:p>
        </w:tc>
      </w:tr>
      <w:tr w:rsidR="000B4C2F" w:rsidRPr="00317D48" w14:paraId="68269D44" w14:textId="77777777" w:rsidTr="00EC413E">
        <w:tc>
          <w:tcPr>
            <w:tcW w:w="5000" w:type="pct"/>
            <w:gridSpan w:val="8"/>
            <w:shd w:val="clear" w:color="auto" w:fill="auto"/>
          </w:tcPr>
          <w:p w14:paraId="1C75A423"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Clinical recovery</w:t>
            </w:r>
          </w:p>
        </w:tc>
      </w:tr>
      <w:tr w:rsidR="00F3658E" w:rsidRPr="00317D48" w14:paraId="5EE7F507" w14:textId="77777777" w:rsidTr="00EC413E">
        <w:tc>
          <w:tcPr>
            <w:tcW w:w="601" w:type="pct"/>
            <w:shd w:val="clear" w:color="auto" w:fill="auto"/>
          </w:tcPr>
          <w:p w14:paraId="2C6C2FA4" w14:textId="11B4B42C" w:rsidR="000B4C2F" w:rsidRPr="00317D48" w:rsidRDefault="00F3658E" w:rsidP="00EC413E">
            <w:pPr>
              <w:adjustRightInd w:val="0"/>
              <w:snapToGrid w:val="0"/>
              <w:spacing w:line="360" w:lineRule="auto"/>
              <w:rPr>
                <w:rFonts w:ascii="Book Antiqua" w:hAnsi="Book Antiqua"/>
              </w:rPr>
            </w:pPr>
            <w:r w:rsidRPr="00317D48">
              <w:rPr>
                <w:rFonts w:ascii="Book Antiqua" w:hAnsi="Book Antiqua"/>
              </w:rPr>
              <w:t xml:space="preserve">Three </w:t>
            </w:r>
            <w:r w:rsidR="000B4C2F" w:rsidRPr="00317D48">
              <w:rPr>
                <w:rFonts w:ascii="Book Antiqua" w:hAnsi="Book Antiqua"/>
              </w:rPr>
              <w:t>(RCT)</w:t>
            </w:r>
          </w:p>
        </w:tc>
        <w:tc>
          <w:tcPr>
            <w:tcW w:w="661" w:type="pct"/>
            <w:shd w:val="clear" w:color="auto" w:fill="auto"/>
          </w:tcPr>
          <w:p w14:paraId="4D6C7CAC"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No serious limitations</w:t>
            </w:r>
          </w:p>
        </w:tc>
        <w:tc>
          <w:tcPr>
            <w:tcW w:w="661" w:type="pct"/>
            <w:shd w:val="clear" w:color="auto" w:fill="auto"/>
          </w:tcPr>
          <w:p w14:paraId="55F7A102"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No serious inconsistency</w:t>
            </w:r>
          </w:p>
        </w:tc>
        <w:tc>
          <w:tcPr>
            <w:tcW w:w="601" w:type="pct"/>
            <w:shd w:val="clear" w:color="auto" w:fill="auto"/>
          </w:tcPr>
          <w:p w14:paraId="17E8B15B"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No serious indirectness</w:t>
            </w:r>
          </w:p>
        </w:tc>
        <w:tc>
          <w:tcPr>
            <w:tcW w:w="601" w:type="pct"/>
            <w:shd w:val="clear" w:color="auto" w:fill="auto"/>
          </w:tcPr>
          <w:p w14:paraId="54E8AB8D"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No serious imprecision</w:t>
            </w:r>
          </w:p>
        </w:tc>
        <w:tc>
          <w:tcPr>
            <w:tcW w:w="661" w:type="pct"/>
            <w:shd w:val="clear" w:color="auto" w:fill="auto"/>
          </w:tcPr>
          <w:p w14:paraId="7D0A229A"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Asymmetric Funnel plot</w:t>
            </w:r>
          </w:p>
        </w:tc>
        <w:tc>
          <w:tcPr>
            <w:tcW w:w="529" w:type="pct"/>
            <w:shd w:val="clear" w:color="auto" w:fill="auto"/>
          </w:tcPr>
          <w:p w14:paraId="08DE5ABF"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Moderate</w:t>
            </w:r>
          </w:p>
        </w:tc>
        <w:tc>
          <w:tcPr>
            <w:tcW w:w="685" w:type="pct"/>
          </w:tcPr>
          <w:p w14:paraId="554BFAF9" w14:textId="204DB1BD"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1.10 (1.04</w:t>
            </w:r>
            <w:r w:rsidR="00F3658E" w:rsidRPr="00317D48">
              <w:rPr>
                <w:rFonts w:ascii="Book Antiqua" w:hAnsi="Book Antiqua"/>
              </w:rPr>
              <w:t>-</w:t>
            </w:r>
            <w:r w:rsidRPr="00317D48">
              <w:rPr>
                <w:rFonts w:ascii="Book Antiqua" w:hAnsi="Book Antiqua"/>
              </w:rPr>
              <w:t>1.16)</w:t>
            </w:r>
          </w:p>
        </w:tc>
      </w:tr>
      <w:tr w:rsidR="000B4C2F" w:rsidRPr="00317D48" w14:paraId="0F43A128" w14:textId="77777777" w:rsidTr="00EC413E">
        <w:tc>
          <w:tcPr>
            <w:tcW w:w="5000" w:type="pct"/>
            <w:gridSpan w:val="8"/>
            <w:shd w:val="clear" w:color="auto" w:fill="auto"/>
          </w:tcPr>
          <w:p w14:paraId="03AFEDD4"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Adverse event</w:t>
            </w:r>
          </w:p>
        </w:tc>
      </w:tr>
      <w:tr w:rsidR="00F3658E" w:rsidRPr="00317D48" w14:paraId="77276EC2" w14:textId="77777777" w:rsidTr="00EC413E">
        <w:tc>
          <w:tcPr>
            <w:tcW w:w="601" w:type="pct"/>
            <w:shd w:val="clear" w:color="auto" w:fill="auto"/>
          </w:tcPr>
          <w:p w14:paraId="308A256B" w14:textId="24D25906" w:rsidR="000B4C2F" w:rsidRPr="00317D48" w:rsidRDefault="00F3658E" w:rsidP="00EC413E">
            <w:pPr>
              <w:adjustRightInd w:val="0"/>
              <w:snapToGrid w:val="0"/>
              <w:spacing w:line="360" w:lineRule="auto"/>
              <w:rPr>
                <w:rFonts w:ascii="Book Antiqua" w:hAnsi="Book Antiqua"/>
              </w:rPr>
            </w:pPr>
            <w:r w:rsidRPr="00317D48">
              <w:rPr>
                <w:rFonts w:ascii="Book Antiqua" w:hAnsi="Book Antiqua"/>
              </w:rPr>
              <w:t xml:space="preserve">Three </w:t>
            </w:r>
            <w:r w:rsidR="000B4C2F" w:rsidRPr="00317D48">
              <w:rPr>
                <w:rFonts w:ascii="Book Antiqua" w:hAnsi="Book Antiqua"/>
              </w:rPr>
              <w:t>(RCT)</w:t>
            </w:r>
          </w:p>
        </w:tc>
        <w:tc>
          <w:tcPr>
            <w:tcW w:w="661" w:type="pct"/>
            <w:shd w:val="clear" w:color="auto" w:fill="auto"/>
          </w:tcPr>
          <w:p w14:paraId="3ECA41F4"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No serious limitations</w:t>
            </w:r>
          </w:p>
        </w:tc>
        <w:tc>
          <w:tcPr>
            <w:tcW w:w="661" w:type="pct"/>
            <w:shd w:val="clear" w:color="auto" w:fill="auto"/>
          </w:tcPr>
          <w:p w14:paraId="7050FD70" w14:textId="177C0C69"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Serious inconsistency (</w:t>
            </w:r>
            <w:r w:rsidR="00E732D7" w:rsidRPr="00317D48">
              <w:rPr>
                <w:rFonts w:ascii="Book Antiqua" w:hAnsi="Book Antiqua"/>
                <w:i/>
                <w:iCs/>
              </w:rPr>
              <w:t>I</w:t>
            </w:r>
            <w:r w:rsidR="00E732D7" w:rsidRPr="00317D48">
              <w:rPr>
                <w:rFonts w:ascii="Book Antiqua" w:hAnsi="Book Antiqua"/>
                <w:vertAlign w:val="superscript"/>
              </w:rPr>
              <w:t xml:space="preserve">2 </w:t>
            </w:r>
            <w:r w:rsidRPr="00317D48">
              <w:rPr>
                <w:rFonts w:ascii="Book Antiqua" w:hAnsi="Book Antiqua"/>
              </w:rPr>
              <w:t>=</w:t>
            </w:r>
            <w:r w:rsidR="00E732D7" w:rsidRPr="00317D48">
              <w:rPr>
                <w:rFonts w:ascii="Book Antiqua" w:hAnsi="Book Antiqua"/>
              </w:rPr>
              <w:t xml:space="preserve"> </w:t>
            </w:r>
            <w:r w:rsidRPr="00317D48">
              <w:rPr>
                <w:rFonts w:ascii="Book Antiqua" w:hAnsi="Book Antiqua"/>
              </w:rPr>
              <w:t>77%)</w:t>
            </w:r>
          </w:p>
        </w:tc>
        <w:tc>
          <w:tcPr>
            <w:tcW w:w="601" w:type="pct"/>
            <w:shd w:val="clear" w:color="auto" w:fill="auto"/>
          </w:tcPr>
          <w:p w14:paraId="6E179CAF"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No serious indirectness</w:t>
            </w:r>
          </w:p>
        </w:tc>
        <w:tc>
          <w:tcPr>
            <w:tcW w:w="601" w:type="pct"/>
            <w:shd w:val="clear" w:color="auto" w:fill="auto"/>
          </w:tcPr>
          <w:p w14:paraId="1AE2CE1A"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No serious imprecision</w:t>
            </w:r>
          </w:p>
        </w:tc>
        <w:tc>
          <w:tcPr>
            <w:tcW w:w="661" w:type="pct"/>
            <w:shd w:val="clear" w:color="auto" w:fill="auto"/>
          </w:tcPr>
          <w:p w14:paraId="0A097DE9"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Asymmetric Funnel plot</w:t>
            </w:r>
          </w:p>
        </w:tc>
        <w:tc>
          <w:tcPr>
            <w:tcW w:w="529" w:type="pct"/>
            <w:shd w:val="clear" w:color="auto" w:fill="auto"/>
          </w:tcPr>
          <w:p w14:paraId="29300B8B"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Moderate</w:t>
            </w:r>
          </w:p>
        </w:tc>
        <w:tc>
          <w:tcPr>
            <w:tcW w:w="685" w:type="pct"/>
          </w:tcPr>
          <w:p w14:paraId="33379A4E" w14:textId="68508AE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1.05 (0.86</w:t>
            </w:r>
            <w:r w:rsidR="00F3658E" w:rsidRPr="00317D48">
              <w:rPr>
                <w:rFonts w:ascii="Book Antiqua" w:hAnsi="Book Antiqua"/>
              </w:rPr>
              <w:t>-</w:t>
            </w:r>
            <w:r w:rsidRPr="00317D48">
              <w:rPr>
                <w:rFonts w:ascii="Book Antiqua" w:hAnsi="Book Antiqua"/>
              </w:rPr>
              <w:t>1.27)</w:t>
            </w:r>
          </w:p>
        </w:tc>
      </w:tr>
      <w:tr w:rsidR="000B4C2F" w:rsidRPr="00317D48" w14:paraId="75D93AD9" w14:textId="77777777" w:rsidTr="00EC413E">
        <w:tc>
          <w:tcPr>
            <w:tcW w:w="5000" w:type="pct"/>
            <w:gridSpan w:val="8"/>
            <w:shd w:val="clear" w:color="auto" w:fill="auto"/>
          </w:tcPr>
          <w:p w14:paraId="3ED1132B" w14:textId="77777777" w:rsidR="000B4C2F" w:rsidRPr="00317D48" w:rsidRDefault="000B4C2F" w:rsidP="00EC413E">
            <w:pPr>
              <w:tabs>
                <w:tab w:val="center" w:pos="5788"/>
              </w:tabs>
              <w:adjustRightInd w:val="0"/>
              <w:snapToGrid w:val="0"/>
              <w:spacing w:line="360" w:lineRule="auto"/>
              <w:rPr>
                <w:rFonts w:ascii="Book Antiqua" w:hAnsi="Book Antiqua"/>
              </w:rPr>
            </w:pPr>
            <w:r w:rsidRPr="00317D48">
              <w:rPr>
                <w:rFonts w:ascii="Book Antiqua" w:hAnsi="Book Antiqua"/>
              </w:rPr>
              <w:t>Grade 3 or 4 adverse event</w:t>
            </w:r>
            <w:r w:rsidRPr="00317D48">
              <w:rPr>
                <w:rFonts w:ascii="Book Antiqua" w:hAnsi="Book Antiqua"/>
              </w:rPr>
              <w:tab/>
            </w:r>
          </w:p>
        </w:tc>
      </w:tr>
      <w:tr w:rsidR="00F3658E" w:rsidRPr="00317D48" w14:paraId="2D434147" w14:textId="77777777" w:rsidTr="00EC413E">
        <w:tc>
          <w:tcPr>
            <w:tcW w:w="601" w:type="pct"/>
            <w:shd w:val="clear" w:color="auto" w:fill="auto"/>
          </w:tcPr>
          <w:p w14:paraId="29B39C0E" w14:textId="3A93CC65" w:rsidR="000B4C2F" w:rsidRPr="00317D48" w:rsidRDefault="00F3658E" w:rsidP="00EC413E">
            <w:pPr>
              <w:adjustRightInd w:val="0"/>
              <w:snapToGrid w:val="0"/>
              <w:spacing w:line="360" w:lineRule="auto"/>
              <w:rPr>
                <w:rFonts w:ascii="Book Antiqua" w:hAnsi="Book Antiqua"/>
              </w:rPr>
            </w:pPr>
            <w:r w:rsidRPr="00317D48">
              <w:rPr>
                <w:rFonts w:ascii="Book Antiqua" w:hAnsi="Book Antiqua"/>
              </w:rPr>
              <w:t>Three</w:t>
            </w:r>
            <w:r w:rsidR="000B4C2F" w:rsidRPr="00317D48">
              <w:rPr>
                <w:rFonts w:ascii="Book Antiqua" w:hAnsi="Book Antiqua"/>
              </w:rPr>
              <w:t xml:space="preserve"> (RCT)</w:t>
            </w:r>
          </w:p>
        </w:tc>
        <w:tc>
          <w:tcPr>
            <w:tcW w:w="661" w:type="pct"/>
            <w:shd w:val="clear" w:color="auto" w:fill="auto"/>
          </w:tcPr>
          <w:p w14:paraId="6A769D6D"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No serious limitations</w:t>
            </w:r>
          </w:p>
        </w:tc>
        <w:tc>
          <w:tcPr>
            <w:tcW w:w="661" w:type="pct"/>
            <w:shd w:val="clear" w:color="auto" w:fill="auto"/>
          </w:tcPr>
          <w:p w14:paraId="63823E5B"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No serious inconsistency</w:t>
            </w:r>
          </w:p>
        </w:tc>
        <w:tc>
          <w:tcPr>
            <w:tcW w:w="601" w:type="pct"/>
            <w:shd w:val="clear" w:color="auto" w:fill="auto"/>
          </w:tcPr>
          <w:p w14:paraId="169F0825"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No serious indirectness</w:t>
            </w:r>
          </w:p>
        </w:tc>
        <w:tc>
          <w:tcPr>
            <w:tcW w:w="601" w:type="pct"/>
            <w:shd w:val="clear" w:color="auto" w:fill="auto"/>
          </w:tcPr>
          <w:p w14:paraId="6E083A2C"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No serious imprecision</w:t>
            </w:r>
          </w:p>
        </w:tc>
        <w:tc>
          <w:tcPr>
            <w:tcW w:w="661" w:type="pct"/>
            <w:shd w:val="clear" w:color="auto" w:fill="auto"/>
          </w:tcPr>
          <w:p w14:paraId="4CAC95CE"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Asymmetric Funnel plot</w:t>
            </w:r>
          </w:p>
        </w:tc>
        <w:tc>
          <w:tcPr>
            <w:tcW w:w="529" w:type="pct"/>
            <w:shd w:val="clear" w:color="auto" w:fill="auto"/>
          </w:tcPr>
          <w:p w14:paraId="13FBE85D"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Moderate</w:t>
            </w:r>
          </w:p>
        </w:tc>
        <w:tc>
          <w:tcPr>
            <w:tcW w:w="685" w:type="pct"/>
          </w:tcPr>
          <w:p w14:paraId="420DFA2C" w14:textId="372AC60D"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0.88 (0.79</w:t>
            </w:r>
            <w:r w:rsidR="00F3658E" w:rsidRPr="00317D48">
              <w:rPr>
                <w:rFonts w:ascii="Book Antiqua" w:hAnsi="Book Antiqua"/>
              </w:rPr>
              <w:t>-</w:t>
            </w:r>
            <w:r w:rsidRPr="00317D48">
              <w:rPr>
                <w:rFonts w:ascii="Book Antiqua" w:hAnsi="Book Antiqua"/>
              </w:rPr>
              <w:t>0.99)</w:t>
            </w:r>
          </w:p>
        </w:tc>
      </w:tr>
      <w:tr w:rsidR="000B4C2F" w:rsidRPr="00317D48" w14:paraId="1CCA8443" w14:textId="77777777" w:rsidTr="00EC413E">
        <w:tc>
          <w:tcPr>
            <w:tcW w:w="5000" w:type="pct"/>
            <w:gridSpan w:val="8"/>
            <w:shd w:val="clear" w:color="auto" w:fill="auto"/>
          </w:tcPr>
          <w:p w14:paraId="082C0BBA"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Serious adverse event</w:t>
            </w:r>
          </w:p>
        </w:tc>
      </w:tr>
      <w:tr w:rsidR="00F3658E" w:rsidRPr="00317D48" w14:paraId="3947CD0F" w14:textId="77777777" w:rsidTr="00EC413E">
        <w:tc>
          <w:tcPr>
            <w:tcW w:w="601" w:type="pct"/>
            <w:shd w:val="clear" w:color="auto" w:fill="auto"/>
          </w:tcPr>
          <w:p w14:paraId="2040BFD4" w14:textId="11D1A2DD" w:rsidR="000B4C2F" w:rsidRPr="00317D48" w:rsidRDefault="00F3658E" w:rsidP="00EC413E">
            <w:pPr>
              <w:adjustRightInd w:val="0"/>
              <w:snapToGrid w:val="0"/>
              <w:spacing w:line="360" w:lineRule="auto"/>
              <w:rPr>
                <w:rFonts w:ascii="Book Antiqua" w:hAnsi="Book Antiqua"/>
              </w:rPr>
            </w:pPr>
            <w:r w:rsidRPr="00317D48">
              <w:rPr>
                <w:rFonts w:ascii="Book Antiqua" w:hAnsi="Book Antiqua"/>
              </w:rPr>
              <w:t>Three</w:t>
            </w:r>
            <w:r w:rsidR="000B4C2F" w:rsidRPr="00317D48">
              <w:rPr>
                <w:rFonts w:ascii="Book Antiqua" w:hAnsi="Book Antiqua"/>
              </w:rPr>
              <w:t xml:space="preserve"> (RCT)</w:t>
            </w:r>
          </w:p>
        </w:tc>
        <w:tc>
          <w:tcPr>
            <w:tcW w:w="661" w:type="pct"/>
            <w:shd w:val="clear" w:color="auto" w:fill="auto"/>
          </w:tcPr>
          <w:p w14:paraId="6F0BF869"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No serious limitations</w:t>
            </w:r>
          </w:p>
        </w:tc>
        <w:tc>
          <w:tcPr>
            <w:tcW w:w="661" w:type="pct"/>
            <w:shd w:val="clear" w:color="auto" w:fill="auto"/>
          </w:tcPr>
          <w:p w14:paraId="3945D087"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No serious inconsistency</w:t>
            </w:r>
          </w:p>
        </w:tc>
        <w:tc>
          <w:tcPr>
            <w:tcW w:w="601" w:type="pct"/>
            <w:shd w:val="clear" w:color="auto" w:fill="auto"/>
          </w:tcPr>
          <w:p w14:paraId="465D9299"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No serious indirectness</w:t>
            </w:r>
          </w:p>
        </w:tc>
        <w:tc>
          <w:tcPr>
            <w:tcW w:w="601" w:type="pct"/>
            <w:shd w:val="clear" w:color="auto" w:fill="auto"/>
          </w:tcPr>
          <w:p w14:paraId="0ECDE355"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No serious imprecision</w:t>
            </w:r>
          </w:p>
        </w:tc>
        <w:tc>
          <w:tcPr>
            <w:tcW w:w="661" w:type="pct"/>
            <w:shd w:val="clear" w:color="auto" w:fill="auto"/>
          </w:tcPr>
          <w:p w14:paraId="0B96EF00"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Asymmetric Funnel plot</w:t>
            </w:r>
          </w:p>
        </w:tc>
        <w:tc>
          <w:tcPr>
            <w:tcW w:w="529" w:type="pct"/>
            <w:shd w:val="clear" w:color="auto" w:fill="auto"/>
          </w:tcPr>
          <w:p w14:paraId="385B928A" w14:textId="77777777"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Moderate</w:t>
            </w:r>
          </w:p>
        </w:tc>
        <w:tc>
          <w:tcPr>
            <w:tcW w:w="685" w:type="pct"/>
          </w:tcPr>
          <w:p w14:paraId="2C11932C" w14:textId="7C729F0C" w:rsidR="000B4C2F" w:rsidRPr="00317D48" w:rsidRDefault="000B4C2F" w:rsidP="00EC413E">
            <w:pPr>
              <w:adjustRightInd w:val="0"/>
              <w:snapToGrid w:val="0"/>
              <w:spacing w:line="360" w:lineRule="auto"/>
              <w:rPr>
                <w:rFonts w:ascii="Book Antiqua" w:hAnsi="Book Antiqua"/>
              </w:rPr>
            </w:pPr>
            <w:r w:rsidRPr="00317D48">
              <w:rPr>
                <w:rFonts w:ascii="Book Antiqua" w:hAnsi="Book Antiqua"/>
              </w:rPr>
              <w:t>0.75 (0.63</w:t>
            </w:r>
            <w:r w:rsidR="00F3658E" w:rsidRPr="00317D48">
              <w:rPr>
                <w:rFonts w:ascii="Book Antiqua" w:hAnsi="Book Antiqua"/>
              </w:rPr>
              <w:t>-</w:t>
            </w:r>
            <w:r w:rsidRPr="00317D48">
              <w:rPr>
                <w:rFonts w:ascii="Book Antiqua" w:hAnsi="Book Antiqua"/>
              </w:rPr>
              <w:t>0.89)</w:t>
            </w:r>
          </w:p>
        </w:tc>
      </w:tr>
    </w:tbl>
    <w:p w14:paraId="12929CA2" w14:textId="4D7186B9" w:rsidR="000B4C2F" w:rsidRPr="00317D48" w:rsidRDefault="00BE0ED3" w:rsidP="00D16A83">
      <w:pPr>
        <w:adjustRightInd w:val="0"/>
        <w:snapToGrid w:val="0"/>
        <w:spacing w:line="360" w:lineRule="auto"/>
        <w:jc w:val="both"/>
        <w:rPr>
          <w:rFonts w:ascii="Book Antiqua" w:hAnsi="Book Antiqua"/>
        </w:rPr>
      </w:pPr>
      <w:r>
        <w:rPr>
          <w:rFonts w:ascii="Book Antiqua" w:hAnsi="Book Antiqua"/>
        </w:rPr>
        <w:t xml:space="preserve">CI: Confidence interval; </w:t>
      </w:r>
      <w:r w:rsidR="000B4C2F" w:rsidRPr="00317D48">
        <w:rPr>
          <w:rFonts w:ascii="Book Antiqua" w:hAnsi="Book Antiqua"/>
        </w:rPr>
        <w:t xml:space="preserve">RCT: </w:t>
      </w:r>
      <w:r w:rsidR="00E732D7" w:rsidRPr="00317D48">
        <w:rPr>
          <w:rFonts w:ascii="Book Antiqua" w:hAnsi="Book Antiqua"/>
        </w:rPr>
        <w:t xml:space="preserve">Randomized </w:t>
      </w:r>
      <w:r w:rsidR="000B4C2F" w:rsidRPr="00317D48">
        <w:rPr>
          <w:rFonts w:ascii="Book Antiqua" w:hAnsi="Book Antiqua"/>
        </w:rPr>
        <w:t>controlled trial; RR: Risk ratio</w:t>
      </w:r>
      <w:r w:rsidR="00F3658E" w:rsidRPr="00317D48">
        <w:rPr>
          <w:rFonts w:ascii="Book Antiqua" w:hAnsi="Book Antiqua"/>
        </w:rPr>
        <w:t>.</w:t>
      </w:r>
    </w:p>
    <w:p w14:paraId="1D8FA0B6" w14:textId="77777777" w:rsidR="000B4C2F" w:rsidRPr="00317D48" w:rsidRDefault="000B4C2F" w:rsidP="00D16A83">
      <w:pPr>
        <w:adjustRightInd w:val="0"/>
        <w:snapToGrid w:val="0"/>
        <w:spacing w:line="360" w:lineRule="auto"/>
        <w:jc w:val="both"/>
        <w:rPr>
          <w:rFonts w:ascii="Book Antiqua" w:hAnsi="Book Antiqua"/>
          <w:b/>
          <w:bCs/>
        </w:rPr>
        <w:sectPr w:rsidR="000B4C2F" w:rsidRPr="00317D48" w:rsidSect="000B4C2F">
          <w:type w:val="continuous"/>
          <w:pgSz w:w="19845" w:h="15842" w:code="119"/>
          <w:pgMar w:top="1440" w:right="1440" w:bottom="1440" w:left="1440" w:header="720" w:footer="720" w:gutter="0"/>
          <w:cols w:space="0"/>
          <w:docGrid w:linePitch="360"/>
        </w:sectPr>
      </w:pPr>
    </w:p>
    <w:p w14:paraId="124EF3EC" w14:textId="77777777" w:rsidR="00E55B91" w:rsidRPr="00317D48" w:rsidRDefault="00E55B91" w:rsidP="00D16A83">
      <w:pPr>
        <w:adjustRightInd w:val="0"/>
        <w:snapToGrid w:val="0"/>
        <w:spacing w:line="360" w:lineRule="auto"/>
        <w:jc w:val="both"/>
        <w:rPr>
          <w:rFonts w:ascii="Book Antiqua" w:hAnsi="Book Antiqua"/>
          <w:b/>
          <w:bCs/>
        </w:rPr>
      </w:pPr>
    </w:p>
    <w:p w14:paraId="07752308" w14:textId="4C3E20B7" w:rsidR="000B4C2F" w:rsidRPr="00317D48" w:rsidRDefault="000B4C2F" w:rsidP="00D16A83">
      <w:pPr>
        <w:adjustRightInd w:val="0"/>
        <w:snapToGrid w:val="0"/>
        <w:spacing w:line="360" w:lineRule="auto"/>
        <w:jc w:val="both"/>
        <w:rPr>
          <w:rFonts w:ascii="Book Antiqua" w:hAnsi="Book Antiqua"/>
          <w:b/>
          <w:bCs/>
        </w:rPr>
      </w:pPr>
      <w:r w:rsidRPr="00317D48">
        <w:rPr>
          <w:rFonts w:ascii="Book Antiqua" w:hAnsi="Book Antiqua"/>
          <w:b/>
          <w:bCs/>
        </w:rPr>
        <w:lastRenderedPageBreak/>
        <w:t>Table 4</w:t>
      </w:r>
      <w:r w:rsidR="00205AA1" w:rsidRPr="00317D48">
        <w:rPr>
          <w:rFonts w:ascii="Book Antiqua" w:hAnsi="Book Antiqua"/>
          <w:b/>
          <w:bCs/>
        </w:rPr>
        <w:t xml:space="preserve"> </w:t>
      </w:r>
      <w:r w:rsidRPr="00317D48">
        <w:rPr>
          <w:rFonts w:ascii="Book Antiqua" w:hAnsi="Book Antiqua"/>
          <w:b/>
          <w:bCs/>
        </w:rPr>
        <w:t xml:space="preserve">Sensitivity analysis of efficacy and safety outcomes based on </w:t>
      </w:r>
      <w:r w:rsidR="00EC413E" w:rsidRPr="00317D48">
        <w:rPr>
          <w:rFonts w:ascii="Book Antiqua" w:hAnsi="Book Antiqua"/>
          <w:b/>
          <w:bCs/>
        </w:rPr>
        <w:t xml:space="preserve">the </w:t>
      </w:r>
      <w:r w:rsidRPr="00317D48">
        <w:rPr>
          <w:rFonts w:ascii="Book Antiqua" w:hAnsi="Book Antiqua"/>
          <w:b/>
          <w:bCs/>
        </w:rPr>
        <w:t>risk of bias assessment and study design</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971"/>
        <w:gridCol w:w="3325"/>
        <w:gridCol w:w="1116"/>
        <w:gridCol w:w="2952"/>
        <w:gridCol w:w="1191"/>
        <w:gridCol w:w="3250"/>
        <w:gridCol w:w="1160"/>
      </w:tblGrid>
      <w:tr w:rsidR="000B4C2F" w:rsidRPr="00317D48" w14:paraId="03FC564F" w14:textId="77777777" w:rsidTr="00EC413E">
        <w:tc>
          <w:tcPr>
            <w:tcW w:w="1170" w:type="pct"/>
            <w:vMerge w:val="restart"/>
            <w:tcBorders>
              <w:top w:val="single" w:sz="4" w:space="0" w:color="auto"/>
              <w:bottom w:val="single" w:sz="4" w:space="0" w:color="auto"/>
            </w:tcBorders>
          </w:tcPr>
          <w:p w14:paraId="33CD9C09" w14:textId="77777777" w:rsidR="000B4C2F" w:rsidRPr="00317D48" w:rsidRDefault="000B4C2F" w:rsidP="00EC413E">
            <w:pPr>
              <w:widowControl w:val="0"/>
              <w:adjustRightInd w:val="0"/>
              <w:snapToGrid w:val="0"/>
              <w:spacing w:line="360" w:lineRule="auto"/>
              <w:rPr>
                <w:rFonts w:ascii="Book Antiqua" w:hAnsi="Book Antiqua"/>
                <w:b/>
                <w:bCs/>
                <w:lang w:val="en-US"/>
              </w:rPr>
            </w:pPr>
            <w:r w:rsidRPr="00317D48">
              <w:rPr>
                <w:rFonts w:ascii="Book Antiqua" w:hAnsi="Book Antiqua"/>
                <w:b/>
                <w:bCs/>
                <w:lang w:val="en-US"/>
              </w:rPr>
              <w:t>Variable</w:t>
            </w:r>
          </w:p>
        </w:tc>
        <w:tc>
          <w:tcPr>
            <w:tcW w:w="1308" w:type="pct"/>
            <w:gridSpan w:val="2"/>
            <w:tcBorders>
              <w:top w:val="single" w:sz="4" w:space="0" w:color="auto"/>
              <w:bottom w:val="single" w:sz="4" w:space="0" w:color="auto"/>
            </w:tcBorders>
          </w:tcPr>
          <w:p w14:paraId="71E7CC99" w14:textId="77777777" w:rsidR="000B4C2F" w:rsidRPr="00317D48" w:rsidRDefault="000B4C2F" w:rsidP="00D16A83">
            <w:pPr>
              <w:widowControl w:val="0"/>
              <w:adjustRightInd w:val="0"/>
              <w:snapToGrid w:val="0"/>
              <w:spacing w:line="360" w:lineRule="auto"/>
              <w:jc w:val="both"/>
              <w:rPr>
                <w:rFonts w:ascii="Book Antiqua" w:hAnsi="Book Antiqua"/>
                <w:b/>
                <w:bCs/>
                <w:lang w:val="en-US"/>
              </w:rPr>
            </w:pPr>
            <w:r w:rsidRPr="00317D48">
              <w:rPr>
                <w:rFonts w:ascii="Book Antiqua" w:hAnsi="Book Antiqua"/>
                <w:b/>
                <w:bCs/>
                <w:lang w:val="en-US"/>
              </w:rPr>
              <w:t>All studies</w:t>
            </w:r>
          </w:p>
        </w:tc>
        <w:tc>
          <w:tcPr>
            <w:tcW w:w="1221" w:type="pct"/>
            <w:gridSpan w:val="2"/>
            <w:tcBorders>
              <w:top w:val="single" w:sz="4" w:space="0" w:color="auto"/>
              <w:bottom w:val="single" w:sz="4" w:space="0" w:color="auto"/>
            </w:tcBorders>
          </w:tcPr>
          <w:p w14:paraId="64A106C9" w14:textId="513A9AAE" w:rsidR="000B4C2F" w:rsidRPr="00317D48" w:rsidRDefault="000B4C2F" w:rsidP="00D16A83">
            <w:pPr>
              <w:widowControl w:val="0"/>
              <w:adjustRightInd w:val="0"/>
              <w:snapToGrid w:val="0"/>
              <w:spacing w:line="360" w:lineRule="auto"/>
              <w:jc w:val="both"/>
              <w:rPr>
                <w:rFonts w:ascii="Book Antiqua" w:hAnsi="Book Antiqua"/>
                <w:b/>
                <w:bCs/>
                <w:lang w:val="en-US"/>
              </w:rPr>
            </w:pPr>
            <w:r w:rsidRPr="00317D48">
              <w:rPr>
                <w:rFonts w:ascii="Book Antiqua" w:hAnsi="Book Antiqua"/>
                <w:b/>
                <w:bCs/>
                <w:lang w:val="en-US"/>
              </w:rPr>
              <w:t>Sensitivity analysis</w:t>
            </w:r>
          </w:p>
          <w:p w14:paraId="108E3AF1" w14:textId="3252C45D" w:rsidR="000B4C2F" w:rsidRPr="00317D48" w:rsidRDefault="000B4C2F" w:rsidP="00D16A83">
            <w:pPr>
              <w:widowControl w:val="0"/>
              <w:adjustRightInd w:val="0"/>
              <w:snapToGrid w:val="0"/>
              <w:spacing w:line="360" w:lineRule="auto"/>
              <w:jc w:val="both"/>
              <w:rPr>
                <w:rFonts w:ascii="Book Antiqua" w:hAnsi="Book Antiqua"/>
                <w:b/>
                <w:bCs/>
                <w:lang w:val="en-US"/>
              </w:rPr>
            </w:pPr>
            <w:r w:rsidRPr="00317D48">
              <w:rPr>
                <w:rFonts w:ascii="Book Antiqua" w:hAnsi="Book Antiqua"/>
                <w:b/>
                <w:bCs/>
                <w:lang w:val="en-US"/>
              </w:rPr>
              <w:t>(</w:t>
            </w:r>
            <w:r w:rsidR="00B46DA3" w:rsidRPr="00317D48">
              <w:rPr>
                <w:rFonts w:ascii="Book Antiqua" w:hAnsi="Book Antiqua"/>
                <w:b/>
                <w:bCs/>
                <w:lang w:val="en-US"/>
              </w:rPr>
              <w:t>r</w:t>
            </w:r>
            <w:r w:rsidRPr="00317D48">
              <w:rPr>
                <w:rFonts w:ascii="Book Antiqua" w:hAnsi="Book Antiqua"/>
                <w:b/>
                <w:bCs/>
                <w:lang w:val="en-US"/>
              </w:rPr>
              <w:t>isk of bias assessment)</w:t>
            </w:r>
          </w:p>
        </w:tc>
        <w:tc>
          <w:tcPr>
            <w:tcW w:w="1301" w:type="pct"/>
            <w:gridSpan w:val="2"/>
            <w:tcBorders>
              <w:top w:val="single" w:sz="4" w:space="0" w:color="auto"/>
              <w:bottom w:val="single" w:sz="4" w:space="0" w:color="auto"/>
            </w:tcBorders>
          </w:tcPr>
          <w:p w14:paraId="3B77F4EF" w14:textId="43648185" w:rsidR="000B4C2F" w:rsidRPr="00317D48" w:rsidRDefault="000B4C2F" w:rsidP="00D16A83">
            <w:pPr>
              <w:widowControl w:val="0"/>
              <w:adjustRightInd w:val="0"/>
              <w:snapToGrid w:val="0"/>
              <w:spacing w:line="360" w:lineRule="auto"/>
              <w:jc w:val="both"/>
              <w:rPr>
                <w:rFonts w:ascii="Book Antiqua" w:hAnsi="Book Antiqua"/>
                <w:b/>
                <w:bCs/>
                <w:lang w:val="en-US"/>
              </w:rPr>
            </w:pPr>
            <w:r w:rsidRPr="00317D48">
              <w:rPr>
                <w:rFonts w:ascii="Book Antiqua" w:hAnsi="Book Antiqua"/>
                <w:b/>
                <w:bCs/>
                <w:lang w:val="en-US"/>
              </w:rPr>
              <w:t>Sensitivity analysis (</w:t>
            </w:r>
            <w:r w:rsidR="00B46DA3" w:rsidRPr="00317D48">
              <w:rPr>
                <w:rFonts w:ascii="Book Antiqua" w:hAnsi="Book Antiqua"/>
                <w:b/>
                <w:bCs/>
                <w:lang w:val="en-US"/>
              </w:rPr>
              <w:t>study des</w:t>
            </w:r>
            <w:r w:rsidRPr="00317D48">
              <w:rPr>
                <w:rFonts w:ascii="Book Antiqua" w:hAnsi="Book Antiqua"/>
                <w:b/>
                <w:bCs/>
                <w:lang w:val="en-US"/>
              </w:rPr>
              <w:t>ign)</w:t>
            </w:r>
          </w:p>
        </w:tc>
      </w:tr>
      <w:tr w:rsidR="003D3183" w:rsidRPr="00317D48" w14:paraId="691782FF" w14:textId="77777777" w:rsidTr="00EC413E">
        <w:tc>
          <w:tcPr>
            <w:tcW w:w="1170" w:type="pct"/>
            <w:vMerge/>
            <w:tcBorders>
              <w:top w:val="single" w:sz="4" w:space="0" w:color="auto"/>
              <w:bottom w:val="single" w:sz="4" w:space="0" w:color="auto"/>
            </w:tcBorders>
          </w:tcPr>
          <w:p w14:paraId="0287D43E" w14:textId="77777777" w:rsidR="000B4C2F" w:rsidRPr="00317D48" w:rsidRDefault="000B4C2F" w:rsidP="00EC413E">
            <w:pPr>
              <w:widowControl w:val="0"/>
              <w:adjustRightInd w:val="0"/>
              <w:snapToGrid w:val="0"/>
              <w:spacing w:line="360" w:lineRule="auto"/>
              <w:rPr>
                <w:rFonts w:ascii="Book Antiqua" w:hAnsi="Book Antiqua"/>
                <w:b/>
                <w:bCs/>
                <w:lang w:val="en-US"/>
              </w:rPr>
            </w:pPr>
          </w:p>
        </w:tc>
        <w:tc>
          <w:tcPr>
            <w:tcW w:w="980" w:type="pct"/>
            <w:tcBorders>
              <w:top w:val="single" w:sz="4" w:space="0" w:color="auto"/>
              <w:bottom w:val="single" w:sz="4" w:space="0" w:color="auto"/>
            </w:tcBorders>
          </w:tcPr>
          <w:p w14:paraId="2FE60333" w14:textId="3D5A4518" w:rsidR="000B4C2F" w:rsidRPr="00317D48" w:rsidRDefault="000B4C2F" w:rsidP="00D16A83">
            <w:pPr>
              <w:widowControl w:val="0"/>
              <w:adjustRightInd w:val="0"/>
              <w:snapToGrid w:val="0"/>
              <w:spacing w:line="360" w:lineRule="auto"/>
              <w:jc w:val="both"/>
              <w:rPr>
                <w:rFonts w:ascii="Book Antiqua" w:hAnsi="Book Antiqua"/>
                <w:b/>
                <w:bCs/>
                <w:lang w:val="en-US"/>
              </w:rPr>
            </w:pPr>
            <w:r w:rsidRPr="00317D48">
              <w:rPr>
                <w:rFonts w:ascii="Book Antiqua" w:hAnsi="Book Antiqua"/>
                <w:b/>
                <w:bCs/>
                <w:lang w:val="en-US"/>
              </w:rPr>
              <w:t>RR (95%CI)</w:t>
            </w:r>
          </w:p>
        </w:tc>
        <w:tc>
          <w:tcPr>
            <w:tcW w:w="329" w:type="pct"/>
            <w:tcBorders>
              <w:top w:val="single" w:sz="4" w:space="0" w:color="auto"/>
              <w:bottom w:val="single" w:sz="4" w:space="0" w:color="auto"/>
            </w:tcBorders>
          </w:tcPr>
          <w:p w14:paraId="2615899B" w14:textId="77777777" w:rsidR="000B4C2F" w:rsidRPr="00317D48" w:rsidRDefault="000B4C2F" w:rsidP="00D16A83">
            <w:pPr>
              <w:widowControl w:val="0"/>
              <w:adjustRightInd w:val="0"/>
              <w:snapToGrid w:val="0"/>
              <w:spacing w:line="360" w:lineRule="auto"/>
              <w:jc w:val="both"/>
              <w:rPr>
                <w:rFonts w:ascii="Book Antiqua" w:hAnsi="Book Antiqua"/>
                <w:b/>
                <w:bCs/>
                <w:lang w:val="en-US"/>
              </w:rPr>
            </w:pPr>
            <w:r w:rsidRPr="00317D48">
              <w:rPr>
                <w:rFonts w:ascii="Book Antiqua" w:hAnsi="Book Antiqua"/>
                <w:b/>
                <w:bCs/>
                <w:i/>
                <w:iCs/>
                <w:lang w:val="en-US"/>
              </w:rPr>
              <w:t>I</w:t>
            </w:r>
            <w:r w:rsidRPr="00317D48">
              <w:rPr>
                <w:rFonts w:ascii="Book Antiqua" w:hAnsi="Book Antiqua"/>
                <w:b/>
                <w:bCs/>
                <w:vertAlign w:val="superscript"/>
                <w:lang w:val="en-US"/>
              </w:rPr>
              <w:t>2</w:t>
            </w:r>
          </w:p>
        </w:tc>
        <w:tc>
          <w:tcPr>
            <w:tcW w:w="870" w:type="pct"/>
            <w:tcBorders>
              <w:top w:val="single" w:sz="4" w:space="0" w:color="auto"/>
              <w:bottom w:val="single" w:sz="4" w:space="0" w:color="auto"/>
            </w:tcBorders>
          </w:tcPr>
          <w:p w14:paraId="234CD421" w14:textId="4B196FDA" w:rsidR="000B4C2F" w:rsidRPr="00317D48" w:rsidRDefault="000B4C2F" w:rsidP="00D16A83">
            <w:pPr>
              <w:widowControl w:val="0"/>
              <w:adjustRightInd w:val="0"/>
              <w:snapToGrid w:val="0"/>
              <w:spacing w:line="360" w:lineRule="auto"/>
              <w:jc w:val="both"/>
              <w:rPr>
                <w:rFonts w:ascii="Book Antiqua" w:hAnsi="Book Antiqua"/>
                <w:b/>
                <w:bCs/>
                <w:lang w:val="en-US"/>
              </w:rPr>
            </w:pPr>
            <w:r w:rsidRPr="00317D48">
              <w:rPr>
                <w:rFonts w:ascii="Book Antiqua" w:hAnsi="Book Antiqua"/>
                <w:b/>
                <w:bCs/>
                <w:lang w:val="en-US"/>
              </w:rPr>
              <w:t>RR (95%CI)</w:t>
            </w:r>
          </w:p>
        </w:tc>
        <w:tc>
          <w:tcPr>
            <w:tcW w:w="351" w:type="pct"/>
            <w:tcBorders>
              <w:top w:val="single" w:sz="4" w:space="0" w:color="auto"/>
              <w:bottom w:val="single" w:sz="4" w:space="0" w:color="auto"/>
            </w:tcBorders>
          </w:tcPr>
          <w:p w14:paraId="5572C124" w14:textId="77777777" w:rsidR="000B4C2F" w:rsidRPr="00317D48" w:rsidRDefault="000B4C2F" w:rsidP="00D16A83">
            <w:pPr>
              <w:widowControl w:val="0"/>
              <w:adjustRightInd w:val="0"/>
              <w:snapToGrid w:val="0"/>
              <w:spacing w:line="360" w:lineRule="auto"/>
              <w:jc w:val="both"/>
              <w:rPr>
                <w:rFonts w:ascii="Book Antiqua" w:hAnsi="Book Antiqua"/>
                <w:b/>
                <w:bCs/>
                <w:lang w:val="en-US"/>
              </w:rPr>
            </w:pPr>
            <w:r w:rsidRPr="00317D48">
              <w:rPr>
                <w:rFonts w:ascii="Book Antiqua" w:hAnsi="Book Antiqua"/>
                <w:b/>
                <w:bCs/>
                <w:i/>
                <w:iCs/>
                <w:lang w:val="en-US"/>
              </w:rPr>
              <w:t>I</w:t>
            </w:r>
            <w:r w:rsidRPr="00317D48">
              <w:rPr>
                <w:rFonts w:ascii="Book Antiqua" w:hAnsi="Book Antiqua"/>
                <w:b/>
                <w:bCs/>
                <w:vertAlign w:val="superscript"/>
                <w:lang w:val="en-US"/>
              </w:rPr>
              <w:t>2</w:t>
            </w:r>
          </w:p>
        </w:tc>
        <w:tc>
          <w:tcPr>
            <w:tcW w:w="958" w:type="pct"/>
            <w:tcBorders>
              <w:top w:val="single" w:sz="4" w:space="0" w:color="auto"/>
              <w:bottom w:val="single" w:sz="4" w:space="0" w:color="auto"/>
            </w:tcBorders>
          </w:tcPr>
          <w:p w14:paraId="2E686309" w14:textId="29E4D8A3" w:rsidR="000B4C2F" w:rsidRPr="00317D48" w:rsidRDefault="000B4C2F" w:rsidP="00D16A83">
            <w:pPr>
              <w:widowControl w:val="0"/>
              <w:adjustRightInd w:val="0"/>
              <w:snapToGrid w:val="0"/>
              <w:spacing w:line="360" w:lineRule="auto"/>
              <w:jc w:val="both"/>
              <w:rPr>
                <w:rFonts w:ascii="Book Antiqua" w:hAnsi="Book Antiqua"/>
                <w:b/>
                <w:bCs/>
                <w:lang w:val="en-US"/>
              </w:rPr>
            </w:pPr>
            <w:r w:rsidRPr="00317D48">
              <w:rPr>
                <w:rFonts w:ascii="Book Antiqua" w:hAnsi="Book Antiqua"/>
                <w:b/>
                <w:bCs/>
                <w:lang w:val="en-US"/>
              </w:rPr>
              <w:t>RR (95%CI)</w:t>
            </w:r>
          </w:p>
        </w:tc>
        <w:tc>
          <w:tcPr>
            <w:tcW w:w="344" w:type="pct"/>
            <w:tcBorders>
              <w:top w:val="single" w:sz="4" w:space="0" w:color="auto"/>
              <w:bottom w:val="single" w:sz="4" w:space="0" w:color="auto"/>
            </w:tcBorders>
          </w:tcPr>
          <w:p w14:paraId="75AC2BC1" w14:textId="77777777" w:rsidR="000B4C2F" w:rsidRPr="00317D48" w:rsidRDefault="000B4C2F" w:rsidP="00D16A83">
            <w:pPr>
              <w:widowControl w:val="0"/>
              <w:adjustRightInd w:val="0"/>
              <w:snapToGrid w:val="0"/>
              <w:spacing w:line="360" w:lineRule="auto"/>
              <w:jc w:val="both"/>
              <w:rPr>
                <w:rFonts w:ascii="Book Antiqua" w:hAnsi="Book Antiqua"/>
                <w:b/>
                <w:bCs/>
                <w:lang w:val="en-US"/>
              </w:rPr>
            </w:pPr>
            <w:r w:rsidRPr="00317D48">
              <w:rPr>
                <w:rFonts w:ascii="Book Antiqua" w:hAnsi="Book Antiqua"/>
                <w:b/>
                <w:bCs/>
                <w:i/>
                <w:iCs/>
                <w:lang w:val="en-US"/>
              </w:rPr>
              <w:t>I</w:t>
            </w:r>
            <w:r w:rsidRPr="00317D48">
              <w:rPr>
                <w:rFonts w:ascii="Book Antiqua" w:hAnsi="Book Antiqua"/>
                <w:b/>
                <w:bCs/>
                <w:vertAlign w:val="superscript"/>
                <w:lang w:val="en-US"/>
              </w:rPr>
              <w:t>2</w:t>
            </w:r>
          </w:p>
        </w:tc>
      </w:tr>
      <w:tr w:rsidR="003D3183" w:rsidRPr="00317D48" w14:paraId="1B343E62" w14:textId="77777777" w:rsidTr="00EC413E">
        <w:tc>
          <w:tcPr>
            <w:tcW w:w="1170" w:type="pct"/>
            <w:tcBorders>
              <w:top w:val="single" w:sz="4" w:space="0" w:color="auto"/>
            </w:tcBorders>
          </w:tcPr>
          <w:p w14:paraId="46096274" w14:textId="77777777" w:rsidR="000B4C2F" w:rsidRPr="00317D48" w:rsidRDefault="000B4C2F" w:rsidP="00EC413E">
            <w:pPr>
              <w:widowControl w:val="0"/>
              <w:adjustRightInd w:val="0"/>
              <w:snapToGrid w:val="0"/>
              <w:spacing w:line="360" w:lineRule="auto"/>
              <w:rPr>
                <w:rFonts w:ascii="Book Antiqua" w:hAnsi="Book Antiqua"/>
                <w:lang w:val="en-US"/>
              </w:rPr>
            </w:pPr>
            <w:r w:rsidRPr="00317D48">
              <w:rPr>
                <w:rFonts w:ascii="Book Antiqua" w:hAnsi="Book Antiqua"/>
                <w:lang w:val="en-US"/>
              </w:rPr>
              <w:t>Mortality</w:t>
            </w:r>
          </w:p>
        </w:tc>
        <w:tc>
          <w:tcPr>
            <w:tcW w:w="980" w:type="pct"/>
            <w:tcBorders>
              <w:top w:val="single" w:sz="4" w:space="0" w:color="auto"/>
            </w:tcBorders>
          </w:tcPr>
          <w:p w14:paraId="7112D29B" w14:textId="4C74064C"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0.83 (0.57</w:t>
            </w:r>
            <w:r w:rsidR="00A90E8D" w:rsidRPr="00317D48">
              <w:rPr>
                <w:rFonts w:ascii="Book Antiqua" w:hAnsi="Book Antiqua"/>
                <w:lang w:val="en-US"/>
              </w:rPr>
              <w:t>-</w:t>
            </w:r>
            <w:r w:rsidRPr="00317D48">
              <w:rPr>
                <w:rFonts w:ascii="Book Antiqua" w:hAnsi="Book Antiqua"/>
                <w:lang w:val="en-US"/>
              </w:rPr>
              <w:t>1.20)</w:t>
            </w:r>
          </w:p>
        </w:tc>
        <w:tc>
          <w:tcPr>
            <w:tcW w:w="329" w:type="pct"/>
            <w:tcBorders>
              <w:top w:val="single" w:sz="4" w:space="0" w:color="auto"/>
            </w:tcBorders>
          </w:tcPr>
          <w:p w14:paraId="7A2675AC" w14:textId="77777777"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59</w:t>
            </w:r>
          </w:p>
        </w:tc>
        <w:tc>
          <w:tcPr>
            <w:tcW w:w="870" w:type="pct"/>
            <w:tcBorders>
              <w:top w:val="single" w:sz="4" w:space="0" w:color="auto"/>
            </w:tcBorders>
          </w:tcPr>
          <w:p w14:paraId="307D40F2" w14:textId="2F54DF9A"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0.83 (0.55</w:t>
            </w:r>
            <w:r w:rsidR="00A90E8D" w:rsidRPr="00317D48">
              <w:rPr>
                <w:rFonts w:ascii="Book Antiqua" w:hAnsi="Book Antiqua"/>
                <w:lang w:val="en-US"/>
              </w:rPr>
              <w:t>-</w:t>
            </w:r>
            <w:r w:rsidRPr="00317D48">
              <w:rPr>
                <w:rFonts w:ascii="Book Antiqua" w:hAnsi="Book Antiqua"/>
                <w:lang w:val="en-US"/>
              </w:rPr>
              <w:t>1.26)</w:t>
            </w:r>
          </w:p>
        </w:tc>
        <w:tc>
          <w:tcPr>
            <w:tcW w:w="351" w:type="pct"/>
            <w:tcBorders>
              <w:top w:val="single" w:sz="4" w:space="0" w:color="auto"/>
            </w:tcBorders>
          </w:tcPr>
          <w:p w14:paraId="50314853" w14:textId="77777777"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73</w:t>
            </w:r>
          </w:p>
        </w:tc>
        <w:tc>
          <w:tcPr>
            <w:tcW w:w="958" w:type="pct"/>
            <w:tcBorders>
              <w:top w:val="single" w:sz="4" w:space="0" w:color="auto"/>
            </w:tcBorders>
          </w:tcPr>
          <w:p w14:paraId="0DB06BC7" w14:textId="1A5F58EE" w:rsidR="000B4C2F" w:rsidRPr="00317D48" w:rsidRDefault="000B4C2F" w:rsidP="00D16A83">
            <w:pPr>
              <w:widowControl w:val="0"/>
              <w:adjustRightInd w:val="0"/>
              <w:snapToGrid w:val="0"/>
              <w:spacing w:line="360" w:lineRule="auto"/>
              <w:jc w:val="both"/>
              <w:rPr>
                <w:rFonts w:ascii="Book Antiqua" w:eastAsiaTheme="minorEastAsia" w:hAnsi="Book Antiqua"/>
                <w:lang w:val="en-US"/>
              </w:rPr>
            </w:pPr>
            <w:r w:rsidRPr="00317D48">
              <w:rPr>
                <w:rFonts w:ascii="Book Antiqua" w:hAnsi="Book Antiqua"/>
                <w:lang w:val="en-US"/>
              </w:rPr>
              <w:t>0.74 (0.38</w:t>
            </w:r>
            <w:r w:rsidR="00A90E8D" w:rsidRPr="00317D48">
              <w:rPr>
                <w:rFonts w:ascii="Book Antiqua" w:hAnsi="Book Antiqua"/>
                <w:lang w:val="en-US"/>
              </w:rPr>
              <w:t>-</w:t>
            </w:r>
            <w:r w:rsidRPr="00317D48">
              <w:rPr>
                <w:rFonts w:ascii="Book Antiqua" w:hAnsi="Book Antiqua"/>
                <w:lang w:val="en-US"/>
              </w:rPr>
              <w:t>1.44)</w:t>
            </w:r>
          </w:p>
        </w:tc>
        <w:tc>
          <w:tcPr>
            <w:tcW w:w="344" w:type="pct"/>
            <w:tcBorders>
              <w:top w:val="single" w:sz="4" w:space="0" w:color="auto"/>
            </w:tcBorders>
          </w:tcPr>
          <w:p w14:paraId="442359AE" w14:textId="77777777"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65</w:t>
            </w:r>
          </w:p>
        </w:tc>
      </w:tr>
      <w:tr w:rsidR="003D3183" w:rsidRPr="00317D48" w14:paraId="01604A83" w14:textId="77777777" w:rsidTr="00EC413E">
        <w:tc>
          <w:tcPr>
            <w:tcW w:w="1170" w:type="pct"/>
          </w:tcPr>
          <w:p w14:paraId="3E49E4BB" w14:textId="77777777" w:rsidR="000B4C2F" w:rsidRPr="00317D48" w:rsidRDefault="000B4C2F" w:rsidP="00EC413E">
            <w:pPr>
              <w:widowControl w:val="0"/>
              <w:adjustRightInd w:val="0"/>
              <w:snapToGrid w:val="0"/>
              <w:spacing w:line="360" w:lineRule="auto"/>
              <w:rPr>
                <w:rFonts w:ascii="Book Antiqua" w:hAnsi="Book Antiqua"/>
                <w:lang w:val="en-US"/>
              </w:rPr>
            </w:pPr>
            <w:r w:rsidRPr="00317D48">
              <w:rPr>
                <w:rFonts w:ascii="Book Antiqua" w:hAnsi="Book Antiqua"/>
                <w:lang w:val="en-US"/>
              </w:rPr>
              <w:t>Ventilation</w:t>
            </w:r>
          </w:p>
        </w:tc>
        <w:tc>
          <w:tcPr>
            <w:tcW w:w="980" w:type="pct"/>
          </w:tcPr>
          <w:p w14:paraId="33D8BD70" w14:textId="33240E30"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0.69 (0.41</w:t>
            </w:r>
            <w:r w:rsidR="00A90E8D" w:rsidRPr="00317D48">
              <w:rPr>
                <w:rFonts w:ascii="Book Antiqua" w:hAnsi="Book Antiqua"/>
                <w:lang w:val="en-US"/>
              </w:rPr>
              <w:t>-</w:t>
            </w:r>
            <w:r w:rsidRPr="00317D48">
              <w:rPr>
                <w:rFonts w:ascii="Book Antiqua" w:hAnsi="Book Antiqua"/>
                <w:lang w:val="en-US"/>
              </w:rPr>
              <w:t>1.18)</w:t>
            </w:r>
          </w:p>
        </w:tc>
        <w:tc>
          <w:tcPr>
            <w:tcW w:w="329" w:type="pct"/>
          </w:tcPr>
          <w:p w14:paraId="1CE853EC" w14:textId="77777777"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77</w:t>
            </w:r>
          </w:p>
        </w:tc>
        <w:tc>
          <w:tcPr>
            <w:tcW w:w="870" w:type="pct"/>
          </w:tcPr>
          <w:p w14:paraId="17E83D3C" w14:textId="61A3034D"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0.73 (0.42</w:t>
            </w:r>
            <w:r w:rsidR="00A90E8D" w:rsidRPr="00317D48">
              <w:rPr>
                <w:rFonts w:ascii="Book Antiqua" w:hAnsi="Book Antiqua"/>
                <w:lang w:val="en-US"/>
              </w:rPr>
              <w:t>-</w:t>
            </w:r>
            <w:r w:rsidRPr="00317D48">
              <w:rPr>
                <w:rFonts w:ascii="Book Antiqua" w:hAnsi="Book Antiqua"/>
                <w:lang w:val="en-US"/>
              </w:rPr>
              <w:t>1.27)</w:t>
            </w:r>
          </w:p>
        </w:tc>
        <w:tc>
          <w:tcPr>
            <w:tcW w:w="351" w:type="pct"/>
          </w:tcPr>
          <w:p w14:paraId="4381D8A0" w14:textId="77777777"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83</w:t>
            </w:r>
          </w:p>
        </w:tc>
        <w:tc>
          <w:tcPr>
            <w:tcW w:w="958" w:type="pct"/>
          </w:tcPr>
          <w:p w14:paraId="676043F2" w14:textId="3A59B776" w:rsidR="000B4C2F" w:rsidRPr="00317D48" w:rsidRDefault="000B4C2F" w:rsidP="00D16A83">
            <w:pPr>
              <w:widowControl w:val="0"/>
              <w:adjustRightInd w:val="0"/>
              <w:snapToGrid w:val="0"/>
              <w:spacing w:line="360" w:lineRule="auto"/>
              <w:jc w:val="both"/>
              <w:rPr>
                <w:rFonts w:ascii="Book Antiqua" w:eastAsiaTheme="minorEastAsia" w:hAnsi="Book Antiqua"/>
                <w:lang w:val="en-US"/>
              </w:rPr>
            </w:pPr>
            <w:r w:rsidRPr="00317D48">
              <w:rPr>
                <w:rFonts w:ascii="Book Antiqua" w:hAnsi="Book Antiqua"/>
                <w:lang w:val="en-US"/>
              </w:rPr>
              <w:t>0.57 (0.41</w:t>
            </w:r>
            <w:r w:rsidR="00A90E8D" w:rsidRPr="00317D48">
              <w:rPr>
                <w:rFonts w:ascii="Book Antiqua" w:hAnsi="Book Antiqua"/>
                <w:lang w:val="en-US"/>
              </w:rPr>
              <w:t>-</w:t>
            </w:r>
            <w:r w:rsidRPr="00317D48">
              <w:rPr>
                <w:rFonts w:ascii="Book Antiqua" w:hAnsi="Book Antiqua"/>
                <w:lang w:val="en-US"/>
              </w:rPr>
              <w:t>0.77)</w:t>
            </w:r>
          </w:p>
        </w:tc>
        <w:tc>
          <w:tcPr>
            <w:tcW w:w="344" w:type="pct"/>
          </w:tcPr>
          <w:p w14:paraId="731B823D" w14:textId="77777777"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00</w:t>
            </w:r>
          </w:p>
        </w:tc>
      </w:tr>
      <w:tr w:rsidR="003D3183" w:rsidRPr="00317D48" w14:paraId="4FAD0B05" w14:textId="77777777" w:rsidTr="00EC413E">
        <w:tc>
          <w:tcPr>
            <w:tcW w:w="1170" w:type="pct"/>
          </w:tcPr>
          <w:p w14:paraId="661729E0" w14:textId="77777777" w:rsidR="000B4C2F" w:rsidRPr="00317D48" w:rsidRDefault="000B4C2F" w:rsidP="00EC413E">
            <w:pPr>
              <w:widowControl w:val="0"/>
              <w:adjustRightInd w:val="0"/>
              <w:snapToGrid w:val="0"/>
              <w:spacing w:line="360" w:lineRule="auto"/>
              <w:rPr>
                <w:rFonts w:ascii="Book Antiqua" w:hAnsi="Book Antiqua"/>
                <w:lang w:val="en-US"/>
              </w:rPr>
            </w:pPr>
            <w:r w:rsidRPr="00317D48">
              <w:rPr>
                <w:rFonts w:ascii="Book Antiqua" w:hAnsi="Book Antiqua"/>
                <w:lang w:val="en-US"/>
              </w:rPr>
              <w:t>Composite mortality and ventilation</w:t>
            </w:r>
          </w:p>
        </w:tc>
        <w:tc>
          <w:tcPr>
            <w:tcW w:w="980" w:type="pct"/>
          </w:tcPr>
          <w:p w14:paraId="21AE6F9D" w14:textId="0A1461F3"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0.80 (0.58</w:t>
            </w:r>
            <w:r w:rsidR="00A90E8D" w:rsidRPr="00317D48">
              <w:rPr>
                <w:rFonts w:ascii="Book Antiqua" w:hAnsi="Book Antiqua"/>
                <w:lang w:val="en-US"/>
              </w:rPr>
              <w:t>-</w:t>
            </w:r>
            <w:r w:rsidRPr="00317D48">
              <w:rPr>
                <w:rFonts w:ascii="Book Antiqua" w:hAnsi="Book Antiqua"/>
                <w:lang w:val="en-US"/>
              </w:rPr>
              <w:t>1.11)</w:t>
            </w:r>
          </w:p>
        </w:tc>
        <w:tc>
          <w:tcPr>
            <w:tcW w:w="329" w:type="pct"/>
          </w:tcPr>
          <w:p w14:paraId="3BFC94EE" w14:textId="77777777"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78</w:t>
            </w:r>
          </w:p>
        </w:tc>
        <w:tc>
          <w:tcPr>
            <w:tcW w:w="870" w:type="pct"/>
          </w:tcPr>
          <w:p w14:paraId="63EA3F75" w14:textId="75222177"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0.83 (0.60</w:t>
            </w:r>
            <w:r w:rsidR="00A90E8D" w:rsidRPr="00317D48">
              <w:rPr>
                <w:rFonts w:ascii="Book Antiqua" w:hAnsi="Book Antiqua"/>
                <w:lang w:val="en-US"/>
              </w:rPr>
              <w:t>-</w:t>
            </w:r>
            <w:r w:rsidRPr="00317D48">
              <w:rPr>
                <w:rFonts w:ascii="Book Antiqua" w:hAnsi="Book Antiqua"/>
                <w:lang w:val="en-US"/>
              </w:rPr>
              <w:t>1.16)</w:t>
            </w:r>
          </w:p>
        </w:tc>
        <w:tc>
          <w:tcPr>
            <w:tcW w:w="351" w:type="pct"/>
          </w:tcPr>
          <w:p w14:paraId="2C9152E8" w14:textId="77777777"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84</w:t>
            </w:r>
          </w:p>
        </w:tc>
        <w:tc>
          <w:tcPr>
            <w:tcW w:w="958" w:type="pct"/>
          </w:tcPr>
          <w:p w14:paraId="5E265B3B" w14:textId="5EDA3E85" w:rsidR="000B4C2F" w:rsidRPr="00317D48" w:rsidRDefault="000B4C2F" w:rsidP="00D16A83">
            <w:pPr>
              <w:widowControl w:val="0"/>
              <w:adjustRightInd w:val="0"/>
              <w:snapToGrid w:val="0"/>
              <w:spacing w:line="360" w:lineRule="auto"/>
              <w:jc w:val="both"/>
              <w:rPr>
                <w:rFonts w:ascii="Book Antiqua" w:eastAsiaTheme="minorEastAsia" w:hAnsi="Book Antiqua"/>
                <w:lang w:val="en-US"/>
              </w:rPr>
            </w:pPr>
            <w:r w:rsidRPr="00317D48">
              <w:rPr>
                <w:rFonts w:ascii="Book Antiqua" w:hAnsi="Book Antiqua"/>
                <w:lang w:val="en-US"/>
              </w:rPr>
              <w:t>0.69 (0.55</w:t>
            </w:r>
            <w:r w:rsidR="00A90E8D" w:rsidRPr="00317D48">
              <w:rPr>
                <w:rFonts w:ascii="Book Antiqua" w:hAnsi="Book Antiqua"/>
                <w:lang w:val="en-US"/>
              </w:rPr>
              <w:t>-</w:t>
            </w:r>
            <w:r w:rsidRPr="00317D48">
              <w:rPr>
                <w:rFonts w:ascii="Book Antiqua" w:hAnsi="Book Antiqua"/>
                <w:lang w:val="en-US"/>
              </w:rPr>
              <w:t>0.86)</w:t>
            </w:r>
          </w:p>
        </w:tc>
        <w:tc>
          <w:tcPr>
            <w:tcW w:w="344" w:type="pct"/>
          </w:tcPr>
          <w:p w14:paraId="0086D52F" w14:textId="77777777"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10</w:t>
            </w:r>
          </w:p>
        </w:tc>
      </w:tr>
      <w:tr w:rsidR="003D3183" w:rsidRPr="00317D48" w14:paraId="2A2C2E5E" w14:textId="77777777" w:rsidTr="00EC413E">
        <w:tc>
          <w:tcPr>
            <w:tcW w:w="1170" w:type="pct"/>
          </w:tcPr>
          <w:p w14:paraId="3C8C9955" w14:textId="77777777" w:rsidR="000B4C2F" w:rsidRPr="00317D48" w:rsidRDefault="000B4C2F" w:rsidP="00EC413E">
            <w:pPr>
              <w:widowControl w:val="0"/>
              <w:adjustRightInd w:val="0"/>
              <w:snapToGrid w:val="0"/>
              <w:spacing w:line="360" w:lineRule="auto"/>
              <w:rPr>
                <w:rFonts w:ascii="Book Antiqua" w:hAnsi="Book Antiqua"/>
                <w:lang w:val="en-US"/>
              </w:rPr>
            </w:pPr>
            <w:r w:rsidRPr="00317D48">
              <w:rPr>
                <w:rFonts w:ascii="Book Antiqua" w:hAnsi="Book Antiqua"/>
                <w:lang w:val="en-US"/>
              </w:rPr>
              <w:t>Clinical recovery</w:t>
            </w:r>
          </w:p>
        </w:tc>
        <w:tc>
          <w:tcPr>
            <w:tcW w:w="980" w:type="pct"/>
          </w:tcPr>
          <w:p w14:paraId="78E32100" w14:textId="75966500"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1.10 (1.04</w:t>
            </w:r>
            <w:r w:rsidR="00A90E8D" w:rsidRPr="00317D48">
              <w:rPr>
                <w:rFonts w:ascii="Book Antiqua" w:hAnsi="Book Antiqua"/>
                <w:lang w:val="en-US"/>
              </w:rPr>
              <w:t>-</w:t>
            </w:r>
            <w:r w:rsidRPr="00317D48">
              <w:rPr>
                <w:rFonts w:ascii="Book Antiqua" w:hAnsi="Book Antiqua"/>
                <w:lang w:val="en-US"/>
              </w:rPr>
              <w:t>1.16)</w:t>
            </w:r>
          </w:p>
        </w:tc>
        <w:tc>
          <w:tcPr>
            <w:tcW w:w="329" w:type="pct"/>
          </w:tcPr>
          <w:p w14:paraId="3C75F602" w14:textId="77777777"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00</w:t>
            </w:r>
          </w:p>
        </w:tc>
        <w:tc>
          <w:tcPr>
            <w:tcW w:w="870" w:type="pct"/>
          </w:tcPr>
          <w:p w14:paraId="146B920E" w14:textId="1202501E"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1.10 (1.02</w:t>
            </w:r>
            <w:r w:rsidR="00A90E8D" w:rsidRPr="00317D48">
              <w:rPr>
                <w:rFonts w:ascii="Book Antiqua" w:hAnsi="Book Antiqua"/>
                <w:lang w:val="en-US"/>
              </w:rPr>
              <w:t>-</w:t>
            </w:r>
            <w:r w:rsidRPr="00317D48">
              <w:rPr>
                <w:rFonts w:ascii="Book Antiqua" w:hAnsi="Book Antiqua"/>
                <w:lang w:val="en-US"/>
              </w:rPr>
              <w:t>1.18)</w:t>
            </w:r>
          </w:p>
        </w:tc>
        <w:tc>
          <w:tcPr>
            <w:tcW w:w="351" w:type="pct"/>
          </w:tcPr>
          <w:p w14:paraId="7DCEE911" w14:textId="77777777"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00</w:t>
            </w:r>
          </w:p>
        </w:tc>
        <w:tc>
          <w:tcPr>
            <w:tcW w:w="958" w:type="pct"/>
          </w:tcPr>
          <w:p w14:paraId="05D0240B" w14:textId="2D081AFB" w:rsidR="000B4C2F" w:rsidRPr="00317D48" w:rsidRDefault="000B4C2F" w:rsidP="00D16A83">
            <w:pPr>
              <w:widowControl w:val="0"/>
              <w:adjustRightInd w:val="0"/>
              <w:snapToGrid w:val="0"/>
              <w:spacing w:line="360" w:lineRule="auto"/>
              <w:jc w:val="both"/>
              <w:rPr>
                <w:rFonts w:ascii="Book Antiqua" w:eastAsiaTheme="minorEastAsia" w:hAnsi="Book Antiqua"/>
                <w:lang w:val="en-US"/>
              </w:rPr>
            </w:pPr>
            <w:r w:rsidRPr="00317D48">
              <w:rPr>
                <w:rFonts w:ascii="Book Antiqua" w:hAnsi="Book Antiqua"/>
                <w:lang w:val="en-US"/>
              </w:rPr>
              <w:t>1.10 (1.02</w:t>
            </w:r>
            <w:r w:rsidR="00A90E8D" w:rsidRPr="00317D48">
              <w:rPr>
                <w:rFonts w:ascii="Book Antiqua" w:hAnsi="Book Antiqua"/>
                <w:lang w:val="en-US"/>
              </w:rPr>
              <w:t>-</w:t>
            </w:r>
            <w:r w:rsidRPr="00317D48">
              <w:rPr>
                <w:rFonts w:ascii="Book Antiqua" w:hAnsi="Book Antiqua"/>
                <w:lang w:val="en-US"/>
              </w:rPr>
              <w:t>1.18)</w:t>
            </w:r>
          </w:p>
        </w:tc>
        <w:tc>
          <w:tcPr>
            <w:tcW w:w="344" w:type="pct"/>
          </w:tcPr>
          <w:p w14:paraId="1D037F02" w14:textId="77777777"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00</w:t>
            </w:r>
          </w:p>
        </w:tc>
      </w:tr>
      <w:tr w:rsidR="003D3183" w:rsidRPr="00317D48" w14:paraId="0016C523" w14:textId="77777777" w:rsidTr="00EC413E">
        <w:tc>
          <w:tcPr>
            <w:tcW w:w="1170" w:type="pct"/>
          </w:tcPr>
          <w:p w14:paraId="7BFBA04A" w14:textId="77777777" w:rsidR="000B4C2F" w:rsidRPr="00317D48" w:rsidRDefault="000B4C2F" w:rsidP="00EC413E">
            <w:pPr>
              <w:widowControl w:val="0"/>
              <w:adjustRightInd w:val="0"/>
              <w:snapToGrid w:val="0"/>
              <w:spacing w:line="360" w:lineRule="auto"/>
              <w:rPr>
                <w:rFonts w:ascii="Book Antiqua" w:hAnsi="Book Antiqua"/>
                <w:lang w:val="en-US"/>
              </w:rPr>
            </w:pPr>
            <w:r w:rsidRPr="00317D48">
              <w:rPr>
                <w:rFonts w:ascii="Book Antiqua" w:hAnsi="Book Antiqua"/>
                <w:lang w:val="en-US"/>
              </w:rPr>
              <w:t>Adverse event</w:t>
            </w:r>
          </w:p>
        </w:tc>
        <w:tc>
          <w:tcPr>
            <w:tcW w:w="980" w:type="pct"/>
          </w:tcPr>
          <w:p w14:paraId="7F413668" w14:textId="7E79355C"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1.05 (0.86</w:t>
            </w:r>
            <w:r w:rsidR="00A90E8D" w:rsidRPr="00317D48">
              <w:rPr>
                <w:rFonts w:ascii="Book Antiqua" w:hAnsi="Book Antiqua"/>
                <w:lang w:val="en-US"/>
              </w:rPr>
              <w:t>-</w:t>
            </w:r>
            <w:r w:rsidRPr="00317D48">
              <w:rPr>
                <w:rFonts w:ascii="Book Antiqua" w:hAnsi="Book Antiqua"/>
                <w:lang w:val="en-US"/>
              </w:rPr>
              <w:t>1.27)</w:t>
            </w:r>
          </w:p>
        </w:tc>
        <w:tc>
          <w:tcPr>
            <w:tcW w:w="329" w:type="pct"/>
          </w:tcPr>
          <w:p w14:paraId="03D139FB" w14:textId="77777777"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77</w:t>
            </w:r>
          </w:p>
        </w:tc>
        <w:tc>
          <w:tcPr>
            <w:tcW w:w="870" w:type="pct"/>
          </w:tcPr>
          <w:p w14:paraId="0CAA11F3" w14:textId="79A84209"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0.94 (0.86</w:t>
            </w:r>
            <w:r w:rsidR="00A90E8D" w:rsidRPr="00317D48">
              <w:rPr>
                <w:rFonts w:ascii="Book Antiqua" w:hAnsi="Book Antiqua"/>
                <w:lang w:val="en-US"/>
              </w:rPr>
              <w:t>-</w:t>
            </w:r>
            <w:r w:rsidRPr="00317D48">
              <w:rPr>
                <w:rFonts w:ascii="Book Antiqua" w:hAnsi="Book Antiqua"/>
                <w:lang w:val="en-US"/>
              </w:rPr>
              <w:t>1.02)</w:t>
            </w:r>
          </w:p>
        </w:tc>
        <w:tc>
          <w:tcPr>
            <w:tcW w:w="351" w:type="pct"/>
          </w:tcPr>
          <w:p w14:paraId="737F60DB" w14:textId="77777777"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00</w:t>
            </w:r>
          </w:p>
        </w:tc>
        <w:tc>
          <w:tcPr>
            <w:tcW w:w="958" w:type="pct"/>
          </w:tcPr>
          <w:p w14:paraId="78B399A2" w14:textId="6DA57669" w:rsidR="000B4C2F" w:rsidRPr="00317D48" w:rsidRDefault="000B4C2F" w:rsidP="00D16A83">
            <w:pPr>
              <w:widowControl w:val="0"/>
              <w:adjustRightInd w:val="0"/>
              <w:snapToGrid w:val="0"/>
              <w:spacing w:line="360" w:lineRule="auto"/>
              <w:jc w:val="both"/>
              <w:rPr>
                <w:rFonts w:ascii="Book Antiqua" w:eastAsiaTheme="minorEastAsia" w:hAnsi="Book Antiqua"/>
                <w:lang w:val="en-US"/>
              </w:rPr>
            </w:pPr>
            <w:r w:rsidRPr="00317D48">
              <w:rPr>
                <w:rFonts w:ascii="Book Antiqua" w:hAnsi="Book Antiqua"/>
                <w:lang w:val="en-US"/>
              </w:rPr>
              <w:t>0.94 (0.86</w:t>
            </w:r>
            <w:r w:rsidR="00A90E8D" w:rsidRPr="00317D48">
              <w:rPr>
                <w:rFonts w:ascii="Book Antiqua" w:hAnsi="Book Antiqua"/>
                <w:lang w:val="en-US"/>
              </w:rPr>
              <w:t>-</w:t>
            </w:r>
            <w:r w:rsidRPr="00317D48">
              <w:rPr>
                <w:rFonts w:ascii="Book Antiqua" w:hAnsi="Book Antiqua"/>
                <w:lang w:val="en-US"/>
              </w:rPr>
              <w:t>1.02)</w:t>
            </w:r>
          </w:p>
        </w:tc>
        <w:tc>
          <w:tcPr>
            <w:tcW w:w="344" w:type="pct"/>
          </w:tcPr>
          <w:p w14:paraId="1D19C13B" w14:textId="77777777"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00</w:t>
            </w:r>
          </w:p>
        </w:tc>
      </w:tr>
      <w:tr w:rsidR="003D3183" w:rsidRPr="00317D48" w14:paraId="5E43CE56" w14:textId="77777777" w:rsidTr="00EC413E">
        <w:tc>
          <w:tcPr>
            <w:tcW w:w="1170" w:type="pct"/>
          </w:tcPr>
          <w:p w14:paraId="049574E2" w14:textId="77777777" w:rsidR="000B4C2F" w:rsidRPr="00317D48" w:rsidRDefault="000B4C2F" w:rsidP="00EC413E">
            <w:pPr>
              <w:widowControl w:val="0"/>
              <w:adjustRightInd w:val="0"/>
              <w:snapToGrid w:val="0"/>
              <w:spacing w:line="360" w:lineRule="auto"/>
              <w:rPr>
                <w:rFonts w:ascii="Book Antiqua" w:hAnsi="Book Antiqua"/>
                <w:lang w:val="en-US"/>
              </w:rPr>
            </w:pPr>
            <w:r w:rsidRPr="00317D48">
              <w:rPr>
                <w:rFonts w:ascii="Book Antiqua" w:hAnsi="Book Antiqua"/>
                <w:lang w:val="en-US"/>
              </w:rPr>
              <w:t>Grade 3 or 4 adverse event</w:t>
            </w:r>
          </w:p>
        </w:tc>
        <w:tc>
          <w:tcPr>
            <w:tcW w:w="980" w:type="pct"/>
          </w:tcPr>
          <w:p w14:paraId="74B1B92C" w14:textId="45EDFDF7"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0.89 (0.80</w:t>
            </w:r>
            <w:r w:rsidR="00A90E8D" w:rsidRPr="00317D48">
              <w:rPr>
                <w:rFonts w:ascii="Book Antiqua" w:hAnsi="Book Antiqua"/>
                <w:lang w:val="en-US"/>
              </w:rPr>
              <w:t>-</w:t>
            </w:r>
            <w:r w:rsidRPr="00317D48">
              <w:rPr>
                <w:rFonts w:ascii="Book Antiqua" w:hAnsi="Book Antiqua"/>
                <w:lang w:val="en-US"/>
              </w:rPr>
              <w:t>0.99)</w:t>
            </w:r>
          </w:p>
        </w:tc>
        <w:tc>
          <w:tcPr>
            <w:tcW w:w="329" w:type="pct"/>
          </w:tcPr>
          <w:p w14:paraId="6119C7E2" w14:textId="77777777"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00</w:t>
            </w:r>
          </w:p>
        </w:tc>
        <w:tc>
          <w:tcPr>
            <w:tcW w:w="870" w:type="pct"/>
          </w:tcPr>
          <w:p w14:paraId="35161D51" w14:textId="54D5157B"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0.87 (0.71</w:t>
            </w:r>
            <w:r w:rsidR="00A90E8D" w:rsidRPr="00317D48">
              <w:rPr>
                <w:rFonts w:ascii="Book Antiqua" w:hAnsi="Book Antiqua"/>
                <w:lang w:val="en-US"/>
              </w:rPr>
              <w:t>-</w:t>
            </w:r>
            <w:r w:rsidRPr="00317D48">
              <w:rPr>
                <w:rFonts w:ascii="Book Antiqua" w:hAnsi="Book Antiqua"/>
                <w:lang w:val="en-US"/>
              </w:rPr>
              <w:t>1.07)</w:t>
            </w:r>
          </w:p>
        </w:tc>
        <w:tc>
          <w:tcPr>
            <w:tcW w:w="351" w:type="pct"/>
          </w:tcPr>
          <w:p w14:paraId="2C6F7BB4" w14:textId="77777777"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10</w:t>
            </w:r>
          </w:p>
        </w:tc>
        <w:tc>
          <w:tcPr>
            <w:tcW w:w="958" w:type="pct"/>
          </w:tcPr>
          <w:p w14:paraId="4BE9629C" w14:textId="1D82D1C8" w:rsidR="000B4C2F" w:rsidRPr="00317D48" w:rsidRDefault="000B4C2F" w:rsidP="00D16A83">
            <w:pPr>
              <w:widowControl w:val="0"/>
              <w:adjustRightInd w:val="0"/>
              <w:snapToGrid w:val="0"/>
              <w:spacing w:line="360" w:lineRule="auto"/>
              <w:jc w:val="both"/>
              <w:rPr>
                <w:rFonts w:ascii="Book Antiqua" w:eastAsiaTheme="minorEastAsia" w:hAnsi="Book Antiqua"/>
                <w:lang w:val="en-US"/>
              </w:rPr>
            </w:pPr>
            <w:r w:rsidRPr="00317D48">
              <w:rPr>
                <w:rFonts w:ascii="Book Antiqua" w:hAnsi="Book Antiqua"/>
                <w:lang w:val="en-US"/>
              </w:rPr>
              <w:t>0.87 (0.71</w:t>
            </w:r>
            <w:r w:rsidR="00A90E8D" w:rsidRPr="00317D48">
              <w:rPr>
                <w:rFonts w:ascii="Book Antiqua" w:hAnsi="Book Antiqua"/>
                <w:lang w:val="en-US"/>
              </w:rPr>
              <w:t>-</w:t>
            </w:r>
            <w:r w:rsidRPr="00317D48">
              <w:rPr>
                <w:rFonts w:ascii="Book Antiqua" w:hAnsi="Book Antiqua"/>
                <w:lang w:val="en-US"/>
              </w:rPr>
              <w:t>1.07)</w:t>
            </w:r>
          </w:p>
        </w:tc>
        <w:tc>
          <w:tcPr>
            <w:tcW w:w="344" w:type="pct"/>
          </w:tcPr>
          <w:p w14:paraId="5378D9AE" w14:textId="77777777"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10</w:t>
            </w:r>
          </w:p>
        </w:tc>
      </w:tr>
      <w:tr w:rsidR="003D3183" w:rsidRPr="00317D48" w14:paraId="076DDD65" w14:textId="77777777" w:rsidTr="00EC413E">
        <w:tc>
          <w:tcPr>
            <w:tcW w:w="1170" w:type="pct"/>
          </w:tcPr>
          <w:p w14:paraId="6A4FA92F" w14:textId="77777777" w:rsidR="000B4C2F" w:rsidRPr="00317D48" w:rsidRDefault="000B4C2F" w:rsidP="00EC413E">
            <w:pPr>
              <w:widowControl w:val="0"/>
              <w:adjustRightInd w:val="0"/>
              <w:snapToGrid w:val="0"/>
              <w:spacing w:line="360" w:lineRule="auto"/>
              <w:rPr>
                <w:rFonts w:ascii="Book Antiqua" w:hAnsi="Book Antiqua"/>
                <w:lang w:val="en-US"/>
              </w:rPr>
            </w:pPr>
            <w:r w:rsidRPr="00317D48">
              <w:rPr>
                <w:rFonts w:ascii="Book Antiqua" w:hAnsi="Book Antiqua"/>
                <w:lang w:val="en-US"/>
              </w:rPr>
              <w:t>Serious adverse event</w:t>
            </w:r>
          </w:p>
        </w:tc>
        <w:tc>
          <w:tcPr>
            <w:tcW w:w="980" w:type="pct"/>
          </w:tcPr>
          <w:p w14:paraId="0D1A5827" w14:textId="694AE270"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0.75 (0.63</w:t>
            </w:r>
            <w:r w:rsidR="00A90E8D" w:rsidRPr="00317D48">
              <w:rPr>
                <w:rFonts w:ascii="Book Antiqua" w:hAnsi="Book Antiqua"/>
                <w:lang w:val="en-US"/>
              </w:rPr>
              <w:t>-</w:t>
            </w:r>
            <w:r w:rsidRPr="00317D48">
              <w:rPr>
                <w:rFonts w:ascii="Book Antiqua" w:hAnsi="Book Antiqua"/>
                <w:lang w:val="en-US"/>
              </w:rPr>
              <w:t>0.90)</w:t>
            </w:r>
          </w:p>
        </w:tc>
        <w:tc>
          <w:tcPr>
            <w:tcW w:w="329" w:type="pct"/>
          </w:tcPr>
          <w:p w14:paraId="46B48F1C" w14:textId="77777777"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00</w:t>
            </w:r>
          </w:p>
        </w:tc>
        <w:tc>
          <w:tcPr>
            <w:tcW w:w="870" w:type="pct"/>
          </w:tcPr>
          <w:p w14:paraId="17E2EED4" w14:textId="4F3EC960"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0.76 (0.64</w:t>
            </w:r>
            <w:r w:rsidR="00A90E8D" w:rsidRPr="00317D48">
              <w:rPr>
                <w:rFonts w:ascii="Book Antiqua" w:hAnsi="Book Antiqua"/>
                <w:lang w:val="en-US"/>
              </w:rPr>
              <w:t>-</w:t>
            </w:r>
            <w:r w:rsidRPr="00317D48">
              <w:rPr>
                <w:rFonts w:ascii="Book Antiqua" w:hAnsi="Book Antiqua"/>
                <w:lang w:val="en-US"/>
              </w:rPr>
              <w:t>0.92)</w:t>
            </w:r>
          </w:p>
        </w:tc>
        <w:tc>
          <w:tcPr>
            <w:tcW w:w="351" w:type="pct"/>
          </w:tcPr>
          <w:p w14:paraId="77F103B1" w14:textId="77777777"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00</w:t>
            </w:r>
          </w:p>
        </w:tc>
        <w:tc>
          <w:tcPr>
            <w:tcW w:w="958" w:type="pct"/>
          </w:tcPr>
          <w:p w14:paraId="7427A4D8" w14:textId="462F87BC" w:rsidR="000B4C2F" w:rsidRPr="00317D48" w:rsidRDefault="000B4C2F" w:rsidP="00D16A83">
            <w:pPr>
              <w:widowControl w:val="0"/>
              <w:adjustRightInd w:val="0"/>
              <w:snapToGrid w:val="0"/>
              <w:spacing w:line="360" w:lineRule="auto"/>
              <w:jc w:val="both"/>
              <w:rPr>
                <w:rFonts w:ascii="Book Antiqua" w:eastAsiaTheme="minorEastAsia" w:hAnsi="Book Antiqua"/>
                <w:lang w:val="en-US"/>
              </w:rPr>
            </w:pPr>
            <w:r w:rsidRPr="00317D48">
              <w:rPr>
                <w:rFonts w:ascii="Book Antiqua" w:hAnsi="Book Antiqua"/>
                <w:lang w:val="en-US"/>
              </w:rPr>
              <w:t>0.76 (0.64</w:t>
            </w:r>
            <w:r w:rsidR="00A90E8D" w:rsidRPr="00317D48">
              <w:rPr>
                <w:rFonts w:ascii="Book Antiqua" w:hAnsi="Book Antiqua"/>
                <w:lang w:val="en-US"/>
              </w:rPr>
              <w:t>-</w:t>
            </w:r>
            <w:r w:rsidRPr="00317D48">
              <w:rPr>
                <w:rFonts w:ascii="Book Antiqua" w:hAnsi="Book Antiqua"/>
                <w:lang w:val="en-US"/>
              </w:rPr>
              <w:t>0.92)</w:t>
            </w:r>
          </w:p>
        </w:tc>
        <w:tc>
          <w:tcPr>
            <w:tcW w:w="344" w:type="pct"/>
          </w:tcPr>
          <w:p w14:paraId="2FEBE2F0" w14:textId="77777777" w:rsidR="000B4C2F" w:rsidRPr="00317D48" w:rsidRDefault="000B4C2F" w:rsidP="00D16A83">
            <w:pPr>
              <w:widowControl w:val="0"/>
              <w:adjustRightInd w:val="0"/>
              <w:snapToGrid w:val="0"/>
              <w:spacing w:line="360" w:lineRule="auto"/>
              <w:jc w:val="both"/>
              <w:rPr>
                <w:rFonts w:ascii="Book Antiqua" w:hAnsi="Book Antiqua"/>
                <w:lang w:val="en-US"/>
              </w:rPr>
            </w:pPr>
            <w:r w:rsidRPr="00317D48">
              <w:rPr>
                <w:rFonts w:ascii="Book Antiqua" w:hAnsi="Book Antiqua"/>
                <w:lang w:val="en-US"/>
              </w:rPr>
              <w:t>00</w:t>
            </w:r>
          </w:p>
        </w:tc>
      </w:tr>
    </w:tbl>
    <w:p w14:paraId="1E7B11F2" w14:textId="6C651D16" w:rsidR="00554BAD" w:rsidRPr="00317D48" w:rsidRDefault="00BE0ED3" w:rsidP="00D16A83">
      <w:pPr>
        <w:adjustRightInd w:val="0"/>
        <w:snapToGrid w:val="0"/>
        <w:spacing w:line="360" w:lineRule="auto"/>
        <w:jc w:val="both"/>
        <w:rPr>
          <w:rFonts w:ascii="Book Antiqua" w:hAnsi="Book Antiqua"/>
        </w:rPr>
      </w:pPr>
      <w:r>
        <w:rPr>
          <w:rFonts w:ascii="Book Antiqua" w:hAnsi="Book Antiqua"/>
        </w:rPr>
        <w:t xml:space="preserve">CI: Confidence interval; </w:t>
      </w:r>
      <w:r w:rsidR="000B4C2F" w:rsidRPr="00317D48">
        <w:rPr>
          <w:rFonts w:ascii="Book Antiqua" w:hAnsi="Book Antiqua"/>
        </w:rPr>
        <w:t>RR: Risk ratio</w:t>
      </w:r>
      <w:r w:rsidR="00EB33C2" w:rsidRPr="00317D48">
        <w:rPr>
          <w:rFonts w:ascii="Book Antiqua" w:hAnsi="Book Antiqua"/>
        </w:rPr>
        <w:t>.</w:t>
      </w:r>
      <w:bookmarkEnd w:id="0"/>
    </w:p>
    <w:sectPr w:rsidR="00554BAD" w:rsidRPr="00317D48" w:rsidSect="000B4C2F">
      <w:type w:val="continuous"/>
      <w:pgSz w:w="19845" w:h="15842" w:code="11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D52ED" w14:textId="77777777" w:rsidR="00AF3854" w:rsidRDefault="00AF3854" w:rsidP="00B66AD7">
      <w:r>
        <w:separator/>
      </w:r>
    </w:p>
  </w:endnote>
  <w:endnote w:type="continuationSeparator" w:id="0">
    <w:p w14:paraId="314ABAE7" w14:textId="77777777" w:rsidR="00AF3854" w:rsidRDefault="00AF3854" w:rsidP="00B6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738628584"/>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76FE75E3" w14:textId="0AE3E41C" w:rsidR="00664558" w:rsidRPr="003838B3" w:rsidRDefault="00664558">
            <w:pPr>
              <w:pStyle w:val="Footer"/>
              <w:jc w:val="right"/>
              <w:rPr>
                <w:rFonts w:ascii="Book Antiqua" w:hAnsi="Book Antiqua"/>
                <w:sz w:val="24"/>
                <w:szCs w:val="24"/>
              </w:rPr>
            </w:pPr>
            <w:r w:rsidRPr="003838B3">
              <w:rPr>
                <w:rFonts w:ascii="Book Antiqua" w:hAnsi="Book Antiqua"/>
                <w:sz w:val="24"/>
                <w:szCs w:val="24"/>
                <w:lang w:val="zh-CN" w:eastAsia="zh-CN"/>
              </w:rPr>
              <w:t xml:space="preserve"> </w:t>
            </w:r>
            <w:r w:rsidRPr="003838B3">
              <w:rPr>
                <w:rFonts w:ascii="Book Antiqua" w:hAnsi="Book Antiqua"/>
                <w:sz w:val="24"/>
                <w:szCs w:val="24"/>
              </w:rPr>
              <w:fldChar w:fldCharType="begin"/>
            </w:r>
            <w:r w:rsidRPr="003838B3">
              <w:rPr>
                <w:rFonts w:ascii="Book Antiqua" w:hAnsi="Book Antiqua"/>
                <w:sz w:val="24"/>
                <w:szCs w:val="24"/>
              </w:rPr>
              <w:instrText>PAGE</w:instrText>
            </w:r>
            <w:r w:rsidRPr="003838B3">
              <w:rPr>
                <w:rFonts w:ascii="Book Antiqua" w:hAnsi="Book Antiqua"/>
                <w:sz w:val="24"/>
                <w:szCs w:val="24"/>
              </w:rPr>
              <w:fldChar w:fldCharType="separate"/>
            </w:r>
            <w:r w:rsidRPr="003838B3">
              <w:rPr>
                <w:rFonts w:ascii="Book Antiqua" w:hAnsi="Book Antiqua"/>
                <w:sz w:val="24"/>
                <w:szCs w:val="24"/>
                <w:lang w:val="zh-CN" w:eastAsia="zh-CN"/>
              </w:rPr>
              <w:t>2</w:t>
            </w:r>
            <w:r w:rsidRPr="003838B3">
              <w:rPr>
                <w:rFonts w:ascii="Book Antiqua" w:hAnsi="Book Antiqua"/>
                <w:sz w:val="24"/>
                <w:szCs w:val="24"/>
              </w:rPr>
              <w:fldChar w:fldCharType="end"/>
            </w:r>
            <w:r w:rsidRPr="003838B3">
              <w:rPr>
                <w:rFonts w:ascii="Book Antiqua" w:hAnsi="Book Antiqua"/>
                <w:sz w:val="24"/>
                <w:szCs w:val="24"/>
                <w:lang w:val="zh-CN" w:eastAsia="zh-CN"/>
              </w:rPr>
              <w:t xml:space="preserve"> / </w:t>
            </w:r>
            <w:r w:rsidRPr="003838B3">
              <w:rPr>
                <w:rFonts w:ascii="Book Antiqua" w:hAnsi="Book Antiqua"/>
                <w:sz w:val="24"/>
                <w:szCs w:val="24"/>
              </w:rPr>
              <w:fldChar w:fldCharType="begin"/>
            </w:r>
            <w:r w:rsidRPr="003838B3">
              <w:rPr>
                <w:rFonts w:ascii="Book Antiqua" w:hAnsi="Book Antiqua"/>
                <w:sz w:val="24"/>
                <w:szCs w:val="24"/>
              </w:rPr>
              <w:instrText>NUMPAGES</w:instrText>
            </w:r>
            <w:r w:rsidRPr="003838B3">
              <w:rPr>
                <w:rFonts w:ascii="Book Antiqua" w:hAnsi="Book Antiqua"/>
                <w:sz w:val="24"/>
                <w:szCs w:val="24"/>
              </w:rPr>
              <w:fldChar w:fldCharType="separate"/>
            </w:r>
            <w:r w:rsidRPr="003838B3">
              <w:rPr>
                <w:rFonts w:ascii="Book Antiqua" w:hAnsi="Book Antiqua"/>
                <w:sz w:val="24"/>
                <w:szCs w:val="24"/>
                <w:lang w:val="zh-CN" w:eastAsia="zh-CN"/>
              </w:rPr>
              <w:t>2</w:t>
            </w:r>
            <w:r w:rsidRPr="003838B3">
              <w:rPr>
                <w:rFonts w:ascii="Book Antiqua" w:hAnsi="Book Antiqua"/>
                <w:sz w:val="24"/>
                <w:szCs w:val="24"/>
              </w:rPr>
              <w:fldChar w:fldCharType="end"/>
            </w:r>
          </w:p>
        </w:sdtContent>
      </w:sdt>
    </w:sdtContent>
  </w:sdt>
  <w:p w14:paraId="16253161" w14:textId="77777777" w:rsidR="00664558" w:rsidRDefault="00664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BEDB3" w14:textId="77777777" w:rsidR="00AF3854" w:rsidRDefault="00AF3854" w:rsidP="00B66AD7">
      <w:r>
        <w:separator/>
      </w:r>
    </w:p>
  </w:footnote>
  <w:footnote w:type="continuationSeparator" w:id="0">
    <w:p w14:paraId="7A75F3EF" w14:textId="77777777" w:rsidR="00AF3854" w:rsidRDefault="00AF3854" w:rsidP="00B66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EA7"/>
    <w:rsid w:val="00031C3F"/>
    <w:rsid w:val="00057AAF"/>
    <w:rsid w:val="00076929"/>
    <w:rsid w:val="00084703"/>
    <w:rsid w:val="000B4C2F"/>
    <w:rsid w:val="000C2FA5"/>
    <w:rsid w:val="000F3526"/>
    <w:rsid w:val="00115141"/>
    <w:rsid w:val="00124952"/>
    <w:rsid w:val="001340B2"/>
    <w:rsid w:val="00134EF8"/>
    <w:rsid w:val="00136E9C"/>
    <w:rsid w:val="00137461"/>
    <w:rsid w:val="001408A5"/>
    <w:rsid w:val="00140AFB"/>
    <w:rsid w:val="00145656"/>
    <w:rsid w:val="00153B4A"/>
    <w:rsid w:val="001605F7"/>
    <w:rsid w:val="00181378"/>
    <w:rsid w:val="001937A0"/>
    <w:rsid w:val="001B0161"/>
    <w:rsid w:val="001B0F30"/>
    <w:rsid w:val="001D155E"/>
    <w:rsid w:val="001D1648"/>
    <w:rsid w:val="001D45CD"/>
    <w:rsid w:val="00205AA1"/>
    <w:rsid w:val="002342A9"/>
    <w:rsid w:val="002866D8"/>
    <w:rsid w:val="002A50EA"/>
    <w:rsid w:val="00300544"/>
    <w:rsid w:val="003119C2"/>
    <w:rsid w:val="0031593E"/>
    <w:rsid w:val="00317D48"/>
    <w:rsid w:val="0033564D"/>
    <w:rsid w:val="00355A01"/>
    <w:rsid w:val="00372CB6"/>
    <w:rsid w:val="003838B3"/>
    <w:rsid w:val="003C792D"/>
    <w:rsid w:val="003D3183"/>
    <w:rsid w:val="003F0B39"/>
    <w:rsid w:val="0040613D"/>
    <w:rsid w:val="00422030"/>
    <w:rsid w:val="00440973"/>
    <w:rsid w:val="0047278B"/>
    <w:rsid w:val="00481869"/>
    <w:rsid w:val="0049373C"/>
    <w:rsid w:val="004B5A40"/>
    <w:rsid w:val="004B6853"/>
    <w:rsid w:val="004E56DF"/>
    <w:rsid w:val="005337F0"/>
    <w:rsid w:val="00535E7E"/>
    <w:rsid w:val="00554BAD"/>
    <w:rsid w:val="00567D17"/>
    <w:rsid w:val="00572C5A"/>
    <w:rsid w:val="005A3BF4"/>
    <w:rsid w:val="005A5132"/>
    <w:rsid w:val="005C71E3"/>
    <w:rsid w:val="005C7E4C"/>
    <w:rsid w:val="005E4528"/>
    <w:rsid w:val="005F2FD2"/>
    <w:rsid w:val="00641F20"/>
    <w:rsid w:val="00664558"/>
    <w:rsid w:val="006742E6"/>
    <w:rsid w:val="00676F5D"/>
    <w:rsid w:val="006C3D99"/>
    <w:rsid w:val="006C456F"/>
    <w:rsid w:val="006D38B0"/>
    <w:rsid w:val="006D5F84"/>
    <w:rsid w:val="006E69C9"/>
    <w:rsid w:val="00741B99"/>
    <w:rsid w:val="0076737C"/>
    <w:rsid w:val="007739FF"/>
    <w:rsid w:val="00797F24"/>
    <w:rsid w:val="007E18BD"/>
    <w:rsid w:val="00803062"/>
    <w:rsid w:val="008366AF"/>
    <w:rsid w:val="00853E35"/>
    <w:rsid w:val="008858D9"/>
    <w:rsid w:val="008863F9"/>
    <w:rsid w:val="008A730C"/>
    <w:rsid w:val="009232E9"/>
    <w:rsid w:val="00923CB2"/>
    <w:rsid w:val="00981274"/>
    <w:rsid w:val="00993821"/>
    <w:rsid w:val="00993DD3"/>
    <w:rsid w:val="009B1240"/>
    <w:rsid w:val="009B41B9"/>
    <w:rsid w:val="009B5798"/>
    <w:rsid w:val="00A0012F"/>
    <w:rsid w:val="00A7217F"/>
    <w:rsid w:val="00A77B3E"/>
    <w:rsid w:val="00A84CCA"/>
    <w:rsid w:val="00A87BA8"/>
    <w:rsid w:val="00A90E8D"/>
    <w:rsid w:val="00AF3854"/>
    <w:rsid w:val="00B038BC"/>
    <w:rsid w:val="00B06AEC"/>
    <w:rsid w:val="00B32EE5"/>
    <w:rsid w:val="00B42D40"/>
    <w:rsid w:val="00B46DA3"/>
    <w:rsid w:val="00B555AB"/>
    <w:rsid w:val="00B641A6"/>
    <w:rsid w:val="00B66AD7"/>
    <w:rsid w:val="00B74F9A"/>
    <w:rsid w:val="00B77B3F"/>
    <w:rsid w:val="00BC6795"/>
    <w:rsid w:val="00BE0ED3"/>
    <w:rsid w:val="00C2563A"/>
    <w:rsid w:val="00C33754"/>
    <w:rsid w:val="00C57249"/>
    <w:rsid w:val="00C57FB1"/>
    <w:rsid w:val="00C90156"/>
    <w:rsid w:val="00CA2A55"/>
    <w:rsid w:val="00CD35D2"/>
    <w:rsid w:val="00CF4AE3"/>
    <w:rsid w:val="00CF5B6E"/>
    <w:rsid w:val="00D07AE1"/>
    <w:rsid w:val="00D16A83"/>
    <w:rsid w:val="00D8620B"/>
    <w:rsid w:val="00D90463"/>
    <w:rsid w:val="00D93136"/>
    <w:rsid w:val="00DB3BDA"/>
    <w:rsid w:val="00DD76D7"/>
    <w:rsid w:val="00DF16D9"/>
    <w:rsid w:val="00DF7949"/>
    <w:rsid w:val="00E14942"/>
    <w:rsid w:val="00E30DF4"/>
    <w:rsid w:val="00E3382A"/>
    <w:rsid w:val="00E55B91"/>
    <w:rsid w:val="00E6072A"/>
    <w:rsid w:val="00E66202"/>
    <w:rsid w:val="00E732D7"/>
    <w:rsid w:val="00EB33C2"/>
    <w:rsid w:val="00EC0E87"/>
    <w:rsid w:val="00EC413E"/>
    <w:rsid w:val="00EE0514"/>
    <w:rsid w:val="00F204AE"/>
    <w:rsid w:val="00F229DA"/>
    <w:rsid w:val="00F3658E"/>
    <w:rsid w:val="00F367CA"/>
    <w:rsid w:val="00F43778"/>
    <w:rsid w:val="00FD67A4"/>
    <w:rsid w:val="00FE2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67E80"/>
  <w15:docId w15:val="{7E76C1B9-2947-4AB5-B802-EFBF5494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style>
  <w:style w:type="paragraph" w:styleId="Header">
    <w:name w:val="header"/>
    <w:basedOn w:val="Normal"/>
    <w:link w:val="HeaderChar"/>
    <w:unhideWhenUsed/>
    <w:rsid w:val="00B66AD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66AD7"/>
    <w:rPr>
      <w:sz w:val="18"/>
      <w:szCs w:val="18"/>
    </w:rPr>
  </w:style>
  <w:style w:type="paragraph" w:styleId="Footer">
    <w:name w:val="footer"/>
    <w:basedOn w:val="Normal"/>
    <w:link w:val="FooterChar"/>
    <w:uiPriority w:val="99"/>
    <w:unhideWhenUsed/>
    <w:rsid w:val="00B66AD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66AD7"/>
    <w:rPr>
      <w:sz w:val="18"/>
      <w:szCs w:val="18"/>
    </w:rPr>
  </w:style>
  <w:style w:type="character" w:customStyle="1" w:styleId="id-label">
    <w:name w:val="id-label"/>
    <w:basedOn w:val="DefaultParagraphFont"/>
    <w:rsid w:val="00572C5A"/>
  </w:style>
  <w:style w:type="character" w:styleId="Strong">
    <w:name w:val="Strong"/>
    <w:basedOn w:val="DefaultParagraphFont"/>
    <w:uiPriority w:val="22"/>
    <w:qFormat/>
    <w:rsid w:val="00572C5A"/>
    <w:rPr>
      <w:b/>
      <w:bCs/>
    </w:rPr>
  </w:style>
  <w:style w:type="table" w:styleId="TableGrid">
    <w:name w:val="Table Grid"/>
    <w:basedOn w:val="TableNormal"/>
    <w:uiPriority w:val="39"/>
    <w:qFormat/>
    <w:rsid w:val="000B4C2F"/>
    <w:rPr>
      <w:rFonts w:eastAsiaTheme="minorHAnsi"/>
      <w:lang w:val="en-IN"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7224</Words>
  <Characters>41182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Donna Fox</cp:lastModifiedBy>
  <cp:revision>2</cp:revision>
  <dcterms:created xsi:type="dcterms:W3CDTF">2021-02-26T05:27:00Z</dcterms:created>
  <dcterms:modified xsi:type="dcterms:W3CDTF">2021-02-26T05:27:00Z</dcterms:modified>
</cp:coreProperties>
</file>