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A5B29" w14:textId="77777777" w:rsidR="00A77B3E" w:rsidRDefault="007D2A0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2A980F29" w14:textId="77777777" w:rsidR="00A77B3E" w:rsidRDefault="007D2A0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60899</w:t>
      </w:r>
    </w:p>
    <w:p w14:paraId="268A5483" w14:textId="77777777" w:rsidR="00A77B3E" w:rsidRDefault="007D2A0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D8FD68" w14:textId="77777777" w:rsidR="00A77B3E" w:rsidRDefault="00A77B3E">
      <w:pPr>
        <w:spacing w:line="360" w:lineRule="auto"/>
        <w:jc w:val="both"/>
      </w:pPr>
    </w:p>
    <w:p w14:paraId="567E5420" w14:textId="77777777" w:rsidR="00A77B3E" w:rsidRDefault="007D2A02">
      <w:pPr>
        <w:spacing w:line="360" w:lineRule="auto"/>
        <w:jc w:val="both"/>
      </w:pPr>
      <w:r>
        <w:rPr>
          <w:rFonts w:ascii="Book Antiqua" w:eastAsia="Book Antiqua" w:hAnsi="Book Antiqua" w:cs="Book Antiqua"/>
          <w:b/>
          <w:bCs/>
          <w:color w:val="000000"/>
        </w:rPr>
        <w:t>Concise review of stereotactic irradiation for pediatric glial neoplasms: Current concepts and future directions</w:t>
      </w:r>
    </w:p>
    <w:p w14:paraId="476E2531" w14:textId="77777777" w:rsidR="00A77B3E" w:rsidRDefault="00A77B3E">
      <w:pPr>
        <w:spacing w:line="360" w:lineRule="auto"/>
        <w:jc w:val="both"/>
      </w:pPr>
    </w:p>
    <w:p w14:paraId="6795B346" w14:textId="3FD87E9F" w:rsidR="00A77B3E" w:rsidRDefault="00CE1FF9">
      <w:pPr>
        <w:spacing w:line="360" w:lineRule="auto"/>
        <w:jc w:val="both"/>
      </w:pPr>
      <w:r>
        <w:rPr>
          <w:rFonts w:ascii="Book Antiqua" w:eastAsia="Book Antiqua" w:hAnsi="Book Antiqua" w:cs="Book Antiqua"/>
          <w:color w:val="000000"/>
        </w:rPr>
        <w:t xml:space="preserve">Sager O </w:t>
      </w:r>
      <w:r w:rsidRPr="00CE1FF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D2A02">
        <w:rPr>
          <w:rFonts w:ascii="Book Antiqua" w:eastAsia="Book Antiqua" w:hAnsi="Book Antiqua" w:cs="Book Antiqua"/>
          <w:color w:val="000000"/>
        </w:rPr>
        <w:t>Stereotactic irradiation for pediatric glial neoplasms</w:t>
      </w:r>
    </w:p>
    <w:p w14:paraId="750B6289" w14:textId="77777777" w:rsidR="00A77B3E" w:rsidRDefault="00A77B3E">
      <w:pPr>
        <w:spacing w:line="360" w:lineRule="auto"/>
        <w:jc w:val="both"/>
      </w:pPr>
    </w:p>
    <w:p w14:paraId="50D0275E" w14:textId="77777777" w:rsidR="00A77B3E" w:rsidRDefault="007D2A02">
      <w:pPr>
        <w:spacing w:line="360" w:lineRule="auto"/>
        <w:jc w:val="both"/>
      </w:pPr>
      <w:r>
        <w:rPr>
          <w:rFonts w:ascii="Book Antiqua" w:eastAsia="Book Antiqua" w:hAnsi="Book Antiqua" w:cs="Book Antiqua"/>
          <w:color w:val="000000"/>
        </w:rPr>
        <w:t xml:space="preserve">Omer Sager, </w:t>
      </w:r>
      <w:proofErr w:type="spellStart"/>
      <w:r>
        <w:rPr>
          <w:rFonts w:ascii="Book Antiqua" w:eastAsia="Book Antiqua" w:hAnsi="Book Antiqua" w:cs="Book Antiqua"/>
          <w:color w:val="000000"/>
        </w:rPr>
        <w:t>Ferrat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Dincoglan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Selcuk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Bora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Hakan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Onurhan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Yelda </w:t>
      </w:r>
      <w:proofErr w:type="spellStart"/>
      <w:r>
        <w:rPr>
          <w:rFonts w:ascii="Book Antiqua" w:eastAsia="Book Antiqua" w:hAnsi="Book Antiqua" w:cs="Book Antiqua"/>
          <w:color w:val="000000"/>
        </w:rPr>
        <w:t>Elcim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Murat </w:t>
      </w:r>
      <w:proofErr w:type="spellStart"/>
      <w:r>
        <w:rPr>
          <w:rFonts w:ascii="Book Antiqua" w:eastAsia="Book Antiqua" w:hAnsi="Book Antiqua" w:cs="Book Antiqua"/>
          <w:color w:val="000000"/>
        </w:rPr>
        <w:t>Beyzadeoglu</w:t>
      </w:r>
      <w:proofErr w:type="spellEnd"/>
    </w:p>
    <w:p w14:paraId="5C8315E4" w14:textId="77777777" w:rsidR="00A77B3E" w:rsidRDefault="00A77B3E">
      <w:pPr>
        <w:spacing w:line="360" w:lineRule="auto"/>
        <w:jc w:val="both"/>
      </w:pPr>
    </w:p>
    <w:p w14:paraId="2BEBB661" w14:textId="77777777" w:rsidR="00A77B3E" w:rsidRDefault="007D2A02">
      <w:pPr>
        <w:spacing w:line="360" w:lineRule="auto"/>
        <w:jc w:val="both"/>
      </w:pPr>
      <w:r>
        <w:rPr>
          <w:rFonts w:ascii="Book Antiqua" w:eastAsia="Book Antiqua" w:hAnsi="Book Antiqua" w:cs="Book Antiqua"/>
          <w:b/>
          <w:bCs/>
          <w:color w:val="000000"/>
        </w:rPr>
        <w:t xml:space="preserve">Omer Sager, </w:t>
      </w:r>
      <w:proofErr w:type="spellStart"/>
      <w:r>
        <w:rPr>
          <w:rFonts w:ascii="Book Antiqua" w:eastAsia="Book Antiqua" w:hAnsi="Book Antiqua" w:cs="Book Antiqua"/>
          <w:b/>
          <w:bCs/>
          <w:color w:val="000000"/>
        </w:rPr>
        <w:t>Ferrat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Dincoglan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Selcuk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Demiral</w:t>
      </w:r>
      <w:proofErr w:type="spellEnd"/>
      <w:r>
        <w:rPr>
          <w:rFonts w:ascii="Book Antiqua" w:eastAsia="Book Antiqua" w:hAnsi="Book Antiqua" w:cs="Book Antiqua"/>
          <w:b/>
          <w:bCs/>
          <w:color w:val="000000"/>
        </w:rPr>
        <w:t xml:space="preserve">, Bora </w:t>
      </w:r>
      <w:proofErr w:type="spellStart"/>
      <w:r>
        <w:rPr>
          <w:rFonts w:ascii="Book Antiqua" w:eastAsia="Book Antiqua" w:hAnsi="Book Antiqua" w:cs="Book Antiqua"/>
          <w:b/>
          <w:bCs/>
          <w:color w:val="000000"/>
        </w:rPr>
        <w:t>Uysal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Hakan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Gamsiz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Onurhan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Colak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Fatih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Ozcan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Gundem</w:t>
      </w:r>
      <w:proofErr w:type="spellEnd"/>
      <w:r>
        <w:rPr>
          <w:rFonts w:ascii="Book Antiqua" w:eastAsia="Book Antiqua" w:hAnsi="Book Antiqua" w:cs="Book Antiqua"/>
          <w:b/>
          <w:bCs/>
          <w:color w:val="000000"/>
        </w:rPr>
        <w:t xml:space="preserve">, Yelda </w:t>
      </w:r>
      <w:proofErr w:type="spellStart"/>
      <w:r>
        <w:rPr>
          <w:rFonts w:ascii="Book Antiqua" w:eastAsia="Book Antiqua" w:hAnsi="Book Antiqua" w:cs="Book Antiqua"/>
          <w:b/>
          <w:bCs/>
          <w:color w:val="000000"/>
        </w:rPr>
        <w:t>Elcim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Bahar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Dirican</w:t>
      </w:r>
      <w:proofErr w:type="spellEnd"/>
      <w:r>
        <w:rPr>
          <w:rFonts w:ascii="Book Antiqua" w:eastAsia="Book Antiqua" w:hAnsi="Book Antiqua" w:cs="Book Antiqua"/>
          <w:b/>
          <w:bCs/>
          <w:color w:val="000000"/>
        </w:rPr>
        <w:t xml:space="preserve">, Murat </w:t>
      </w:r>
      <w:proofErr w:type="spellStart"/>
      <w:r>
        <w:rPr>
          <w:rFonts w:ascii="Book Antiqua" w:eastAsia="Book Antiqua" w:hAnsi="Book Antiqua" w:cs="Book Antiqua"/>
          <w:b/>
          <w:bCs/>
          <w:color w:val="000000"/>
        </w:rPr>
        <w:t>Beyzadeoglu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Radiation Oncology,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Medical Faculty, University of Health Sciences, Ankara 06018, Turkey</w:t>
      </w:r>
    </w:p>
    <w:p w14:paraId="0CC065F5" w14:textId="77777777" w:rsidR="00A77B3E" w:rsidRDefault="00A77B3E">
      <w:pPr>
        <w:spacing w:line="360" w:lineRule="auto"/>
        <w:jc w:val="both"/>
      </w:pPr>
    </w:p>
    <w:p w14:paraId="4C141CC1" w14:textId="60469CC5" w:rsidR="00A77B3E" w:rsidRDefault="007D2A0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Sager O, </w:t>
      </w:r>
      <w:proofErr w:type="spellStart"/>
      <w:r>
        <w:rPr>
          <w:rFonts w:ascii="Book Antiqua" w:eastAsia="Book Antiqua" w:hAnsi="Book Antiqua" w:cs="Book Antiqua"/>
          <w:color w:val="000000"/>
        </w:rPr>
        <w:t>Dincoglan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O</w:t>
      </w:r>
      <w:r w:rsidR="00CE1FF9">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F played significant role in data acquisition, interpretation of data, reviewing and writing of the manuscript;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Elcim</w:t>
      </w:r>
      <w:proofErr w:type="spellEnd"/>
      <w:r>
        <w:rPr>
          <w:rFonts w:ascii="Book Antiqua" w:eastAsia="Book Antiqua" w:hAnsi="Book Antiqua" w:cs="Book Antiqua"/>
          <w:color w:val="000000"/>
        </w:rPr>
        <w:t xml:space="preserve"> Y and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B worked on checking the manuscript for important intellectual content;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took part in designing, reviewing and writing of the manuscript and checking the manuscript for important intellectual content</w:t>
      </w:r>
      <w:r w:rsidR="00CE1FF9">
        <w:rPr>
          <w:rFonts w:ascii="Book Antiqua" w:eastAsia="Book Antiqua" w:hAnsi="Book Antiqua" w:cs="Book Antiqua"/>
          <w:color w:val="000000"/>
        </w:rPr>
        <w:t>;</w:t>
      </w:r>
      <w:r>
        <w:rPr>
          <w:rFonts w:ascii="Book Antiqua" w:eastAsia="Book Antiqua" w:hAnsi="Book Antiqua" w:cs="Book Antiqua"/>
          <w:color w:val="000000"/>
        </w:rPr>
        <w:t xml:space="preserve"> </w:t>
      </w:r>
      <w:r w:rsidR="00CE1FF9">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3A9FED28" w14:textId="77777777" w:rsidR="00A77B3E" w:rsidRDefault="00A77B3E">
      <w:pPr>
        <w:spacing w:line="360" w:lineRule="auto"/>
        <w:jc w:val="both"/>
      </w:pPr>
    </w:p>
    <w:p w14:paraId="2459F797" w14:textId="77777777" w:rsidR="00A77B3E" w:rsidRDefault="007D2A02">
      <w:pPr>
        <w:spacing w:line="360" w:lineRule="auto"/>
        <w:jc w:val="both"/>
      </w:pPr>
      <w:r>
        <w:rPr>
          <w:rFonts w:ascii="Book Antiqua" w:eastAsia="Book Antiqua" w:hAnsi="Book Antiqua" w:cs="Book Antiqua"/>
          <w:b/>
          <w:bCs/>
          <w:color w:val="000000"/>
        </w:rPr>
        <w:t xml:space="preserve">Corresponding author: Omer Sager, MD, Associate Professor, </w:t>
      </w:r>
      <w:r>
        <w:rPr>
          <w:rFonts w:ascii="Book Antiqua" w:eastAsia="Book Antiqua" w:hAnsi="Book Antiqua" w:cs="Book Antiqua"/>
          <w:color w:val="000000"/>
        </w:rPr>
        <w:t xml:space="preserve">Department of Radiation Oncology,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Medical Faculty, University of Health Sciences, </w:t>
      </w:r>
      <w:proofErr w:type="spellStart"/>
      <w:proofErr w:type="gramStart"/>
      <w:r>
        <w:rPr>
          <w:rFonts w:ascii="Book Antiqua" w:eastAsia="Book Antiqua" w:hAnsi="Book Antiqua" w:cs="Book Antiqua"/>
          <w:color w:val="000000"/>
        </w:rPr>
        <w:t>Gn.Tevfik</w:t>
      </w:r>
      <w:proofErr w:type="spellEnd"/>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Saglam</w:t>
      </w:r>
      <w:proofErr w:type="spellEnd"/>
      <w:r>
        <w:rPr>
          <w:rFonts w:ascii="Book Antiqua" w:eastAsia="Book Antiqua" w:hAnsi="Book Antiqua" w:cs="Book Antiqua"/>
          <w:color w:val="000000"/>
        </w:rPr>
        <w:t xml:space="preserve"> Cad, Ankara 06018, Turkey. omersager@gmail.com</w:t>
      </w:r>
    </w:p>
    <w:p w14:paraId="2A7C3073" w14:textId="77777777" w:rsidR="00A77B3E" w:rsidRDefault="00A77B3E">
      <w:pPr>
        <w:spacing w:line="360" w:lineRule="auto"/>
        <w:jc w:val="both"/>
      </w:pPr>
    </w:p>
    <w:p w14:paraId="795B8863" w14:textId="77777777" w:rsidR="00A77B3E" w:rsidRDefault="007D2A0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17, 2020</w:t>
      </w:r>
    </w:p>
    <w:p w14:paraId="478C2B49" w14:textId="77777777" w:rsidR="00A77B3E" w:rsidRDefault="007D2A0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676569F5" w14:textId="019BFD66" w:rsidR="00A77B3E" w:rsidRDefault="007D2A02">
      <w:pPr>
        <w:spacing w:line="360" w:lineRule="auto"/>
        <w:jc w:val="both"/>
      </w:pPr>
      <w:r>
        <w:rPr>
          <w:rFonts w:ascii="Book Antiqua" w:eastAsia="Book Antiqua" w:hAnsi="Book Antiqua" w:cs="Book Antiqua"/>
          <w:b/>
          <w:bCs/>
          <w:color w:val="000000"/>
        </w:rPr>
        <w:lastRenderedPageBreak/>
        <w:t xml:space="preserve">Accepted: </w:t>
      </w:r>
      <w:r w:rsidR="00BE1220" w:rsidRPr="00BE1220">
        <w:rPr>
          <w:rFonts w:ascii="Book Antiqua" w:eastAsia="Book Antiqua" w:hAnsi="Book Antiqua" w:cs="Book Antiqua"/>
          <w:color w:val="000000"/>
        </w:rPr>
        <w:t>April 14, 2021</w:t>
      </w:r>
    </w:p>
    <w:p w14:paraId="389EBF0F" w14:textId="77777777" w:rsidR="00A77B3E" w:rsidRDefault="007D2A02">
      <w:pPr>
        <w:spacing w:line="360" w:lineRule="auto"/>
        <w:jc w:val="both"/>
      </w:pPr>
      <w:r>
        <w:rPr>
          <w:rFonts w:ascii="Book Antiqua" w:eastAsia="Book Antiqua" w:hAnsi="Book Antiqua" w:cs="Book Antiqua"/>
          <w:b/>
          <w:bCs/>
          <w:color w:val="000000"/>
        </w:rPr>
        <w:t xml:space="preserve">Published online: </w:t>
      </w:r>
    </w:p>
    <w:p w14:paraId="3D14813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AEAC05" w14:textId="77777777" w:rsidR="00A77B3E" w:rsidRDefault="007D2A02">
      <w:pPr>
        <w:spacing w:line="360" w:lineRule="auto"/>
        <w:jc w:val="both"/>
      </w:pPr>
      <w:r>
        <w:rPr>
          <w:rFonts w:ascii="Book Antiqua" w:eastAsia="Book Antiqua" w:hAnsi="Book Antiqua" w:cs="Book Antiqua"/>
          <w:b/>
          <w:color w:val="000000"/>
        </w:rPr>
        <w:lastRenderedPageBreak/>
        <w:t>Abstract</w:t>
      </w:r>
    </w:p>
    <w:p w14:paraId="060A11C3" w14:textId="647680A3" w:rsidR="00A77B3E" w:rsidRDefault="007D2A02">
      <w:pPr>
        <w:spacing w:line="360" w:lineRule="auto"/>
        <w:jc w:val="both"/>
      </w:pPr>
      <w:r>
        <w:rPr>
          <w:rFonts w:ascii="Book Antiqua" w:eastAsia="Book Antiqua" w:hAnsi="Book Antiqua" w:cs="Book Antiqua"/>
          <w:color w:val="000000"/>
        </w:rPr>
        <w:t xml:space="preserve">Brain tumors, which are among the most common solid tumors in childhood, remain a leading cause of cancer-related mortality in pediatric population. Gliomas, which may be broadly categorized as </w:t>
      </w:r>
      <w:proofErr w:type="gramStart"/>
      <w:r>
        <w:rPr>
          <w:rFonts w:ascii="Book Antiqua" w:eastAsia="Book Antiqua" w:hAnsi="Book Antiqua" w:cs="Book Antiqua"/>
          <w:color w:val="000000"/>
        </w:rPr>
        <w:t>low grade</w:t>
      </w:r>
      <w:proofErr w:type="gramEnd"/>
      <w:r>
        <w:rPr>
          <w:rFonts w:ascii="Book Antiqua" w:eastAsia="Book Antiqua" w:hAnsi="Book Antiqua" w:cs="Book Antiqua"/>
          <w:color w:val="000000"/>
        </w:rPr>
        <w:t xml:space="preserve"> glioma</w:t>
      </w:r>
      <w:r w:rsidR="00CE1FF9">
        <w:rPr>
          <w:rFonts w:ascii="Book Antiqua" w:eastAsia="Book Antiqua" w:hAnsi="Book Antiqua" w:cs="Book Antiqua"/>
          <w:color w:val="000000"/>
        </w:rPr>
        <w:t xml:space="preserve"> </w:t>
      </w:r>
      <w:r>
        <w:rPr>
          <w:rFonts w:ascii="Book Antiqua" w:eastAsia="Book Antiqua" w:hAnsi="Book Antiqua" w:cs="Book Antiqua"/>
          <w:color w:val="000000"/>
        </w:rPr>
        <w:t xml:space="preserve">and high grade glioma, account for the majority of brain tumors in children. Expectant management, surgery, radiation therapy (RT), chemotherapy, targeted therapy or combinations of these modalities may be used for management of pediatric gliomas. Several patient, tumor and treatment-related characteristics including age, lesion size, grade, location, phenotypic and genotypic features, symptomatology, predicted outcomes and toxicity profile of available therapeutic options should be considered in decision making for optimal treatment. Management of pediatric gliomas poses a formidable challenge to the physicians due to concerns about treatment induced toxicity. Adverse effects of therapy may include neurological deficits, hemiparesis, dysphagia, ataxia, spasticity, endocrine sequelae, neurocognitive and communication impairment, deterioration in quality of life, adverse socioeconomic consequences, and secondary cancers. Nevertheless, improved understanding of molecular pathology and technological advancements may pave the way for progress in management of pediatric glial neoplasms. Multidisciplinary management with close collaboration of disciplines including pediatric oncology, surgery, and radiation oncology is warranted to achieve optimal therapeutic outcomes. In the context of RT, stereotactic irradiation is a viable treatment modality for several central nervous system disorders and brain tumors. Considering the importance of minimizing adverse effects of irradiation, radiosurgery has attracted great attention for clinical applications in both adults and children. </w:t>
      </w:r>
      <w:proofErr w:type="spellStart"/>
      <w:r>
        <w:rPr>
          <w:rFonts w:ascii="Book Antiqua" w:eastAsia="Book Antiqua" w:hAnsi="Book Antiqua" w:cs="Book Antiqua"/>
          <w:color w:val="000000"/>
        </w:rPr>
        <w:t>Radiosurgical</w:t>
      </w:r>
      <w:proofErr w:type="spellEnd"/>
      <w:r>
        <w:rPr>
          <w:rFonts w:ascii="Book Antiqua" w:eastAsia="Book Antiqua" w:hAnsi="Book Antiqua" w:cs="Book Antiqua"/>
          <w:color w:val="000000"/>
        </w:rPr>
        <w:t xml:space="preserve"> applications offer great potential for improving the toxicity profile of radiation delivery by focused and precise targeting of well</w:t>
      </w:r>
      <w:r w:rsidR="00414C1D">
        <w:rPr>
          <w:rFonts w:ascii="Book Antiqua" w:eastAsia="Book Antiqua" w:hAnsi="Book Antiqua" w:cs="Book Antiqua"/>
          <w:color w:val="000000"/>
        </w:rPr>
        <w:t>-</w:t>
      </w:r>
      <w:r>
        <w:rPr>
          <w:rFonts w:ascii="Book Antiqua" w:eastAsia="Book Antiqua" w:hAnsi="Book Antiqua" w:cs="Book Antiqua"/>
          <w:color w:val="000000"/>
        </w:rPr>
        <w:t>defined tumors under stereotactic immobilization and image guidance. Herein, we provide a concise review of stereotactic irradiation for pediatric glial neoplasms in light of the literature.</w:t>
      </w:r>
    </w:p>
    <w:p w14:paraId="4B58266D" w14:textId="77777777" w:rsidR="00A77B3E" w:rsidRDefault="00A77B3E">
      <w:pPr>
        <w:spacing w:line="360" w:lineRule="auto"/>
        <w:jc w:val="both"/>
      </w:pPr>
    </w:p>
    <w:p w14:paraId="0FC71378" w14:textId="11B5C826" w:rsidR="00A77B3E" w:rsidRDefault="007D2A0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Radiosurgery; Stereotactic irradiation; </w:t>
      </w:r>
      <w:r w:rsidR="00CE1FF9">
        <w:rPr>
          <w:rFonts w:ascii="Book Antiqua" w:eastAsia="Book Antiqua" w:hAnsi="Book Antiqua" w:cs="Book Antiqua"/>
          <w:color w:val="000000"/>
        </w:rPr>
        <w:t>Stereotactic radiosurgery</w:t>
      </w:r>
      <w:r>
        <w:rPr>
          <w:rFonts w:ascii="Book Antiqua" w:eastAsia="Book Antiqua" w:hAnsi="Book Antiqua" w:cs="Book Antiqua"/>
          <w:color w:val="000000"/>
        </w:rPr>
        <w:t>; Pediatric glioma; Gamma</w:t>
      </w:r>
      <w:r w:rsidR="00414C1D">
        <w:rPr>
          <w:rFonts w:ascii="Book Antiqua" w:eastAsia="Book Antiqua" w:hAnsi="Book Antiqua" w:cs="Book Antiqua"/>
          <w:color w:val="000000"/>
        </w:rPr>
        <w:t xml:space="preserve"> </w:t>
      </w:r>
      <w:r>
        <w:rPr>
          <w:rFonts w:ascii="Book Antiqua" w:eastAsia="Book Antiqua" w:hAnsi="Book Antiqua" w:cs="Book Antiqua"/>
          <w:color w:val="000000"/>
        </w:rPr>
        <w:t xml:space="preserve">knife; Linear </w:t>
      </w:r>
      <w:r w:rsidR="00CE1FF9">
        <w:rPr>
          <w:rFonts w:ascii="Book Antiqua" w:eastAsia="Book Antiqua" w:hAnsi="Book Antiqua" w:cs="Book Antiqua"/>
          <w:color w:val="000000"/>
        </w:rPr>
        <w:t>ac</w:t>
      </w:r>
      <w:r>
        <w:rPr>
          <w:rFonts w:ascii="Book Antiqua" w:eastAsia="Book Antiqua" w:hAnsi="Book Antiqua" w:cs="Book Antiqua"/>
          <w:color w:val="000000"/>
        </w:rPr>
        <w:t>celerator</w:t>
      </w:r>
    </w:p>
    <w:p w14:paraId="63429D56" w14:textId="77777777" w:rsidR="00A77B3E" w:rsidRDefault="00A77B3E">
      <w:pPr>
        <w:spacing w:line="360" w:lineRule="auto"/>
        <w:jc w:val="both"/>
      </w:pPr>
    </w:p>
    <w:p w14:paraId="0D9AD5AB" w14:textId="1ED1138B" w:rsidR="00A77B3E" w:rsidRDefault="007D2A02">
      <w:pPr>
        <w:spacing w:line="360" w:lineRule="auto"/>
        <w:jc w:val="both"/>
      </w:pPr>
      <w:r>
        <w:rPr>
          <w:rFonts w:ascii="Book Antiqua" w:eastAsia="Book Antiqua" w:hAnsi="Book Antiqua" w:cs="Book Antiqua"/>
          <w:color w:val="000000"/>
        </w:rPr>
        <w:t xml:space="preserve">Sager O, </w:t>
      </w:r>
      <w:proofErr w:type="spellStart"/>
      <w:r>
        <w:rPr>
          <w:rFonts w:ascii="Book Antiqua" w:eastAsia="Book Antiqua" w:hAnsi="Book Antiqua" w:cs="Book Antiqua"/>
          <w:color w:val="000000"/>
        </w:rPr>
        <w:t>Dincoglan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Elcim</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w:t>
      </w:r>
      <w:r w:rsidR="00426827">
        <w:rPr>
          <w:rFonts w:ascii="Book Antiqua" w:eastAsia="Book Antiqua" w:hAnsi="Book Antiqua" w:cs="Book Antiqua"/>
          <w:color w:val="000000"/>
        </w:rPr>
        <w:t>C</w:t>
      </w:r>
      <w:r>
        <w:rPr>
          <w:rFonts w:ascii="Book Antiqua" w:eastAsia="Book Antiqua" w:hAnsi="Book Antiqua" w:cs="Book Antiqua"/>
          <w:color w:val="000000"/>
        </w:rPr>
        <w:t xml:space="preserve">oncise review of stereotactic irradiation for pediatric glial neoplasms: </w:t>
      </w:r>
      <w:r w:rsidR="00414C1D">
        <w:rPr>
          <w:rFonts w:ascii="Book Antiqua" w:eastAsia="Book Antiqua" w:hAnsi="Book Antiqua" w:cs="Book Antiqua"/>
          <w:color w:val="000000"/>
        </w:rPr>
        <w:t>C</w:t>
      </w:r>
      <w:r>
        <w:rPr>
          <w:rFonts w:ascii="Book Antiqua" w:eastAsia="Book Antiqua" w:hAnsi="Book Antiqua" w:cs="Book Antiqua"/>
          <w:color w:val="000000"/>
        </w:rPr>
        <w:t xml:space="preserve">urrent concepts and future directions.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2021; In press</w:t>
      </w:r>
    </w:p>
    <w:p w14:paraId="0803CA68" w14:textId="77777777" w:rsidR="00A77B3E" w:rsidRDefault="00A77B3E">
      <w:pPr>
        <w:spacing w:line="360" w:lineRule="auto"/>
        <w:jc w:val="both"/>
      </w:pPr>
    </w:p>
    <w:p w14:paraId="14789D9F" w14:textId="58890AA1" w:rsidR="00A77B3E" w:rsidRDefault="007D2A0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Pediatric gliomas comprise the majority of brain tumors in children. Radiotherapeutic management of pediatric gliomas poses a formidable challenge considering the adverse effects of irradiation for this vulnerable patient population. In this context, efforts have been focused on improving the toxicity profile of radiation delivery. Stereotactic irradiation with </w:t>
      </w:r>
      <w:r w:rsidR="00CE1FF9">
        <w:rPr>
          <w:rFonts w:ascii="Book Antiqua" w:eastAsia="Book Antiqua" w:hAnsi="Book Antiqua" w:cs="Book Antiqua"/>
          <w:color w:val="000000"/>
        </w:rPr>
        <w:t>stereotactic radiosurgery</w:t>
      </w:r>
      <w:r>
        <w:rPr>
          <w:rFonts w:ascii="Book Antiqua" w:eastAsia="Book Antiqua" w:hAnsi="Book Antiqua" w:cs="Book Antiqua"/>
          <w:color w:val="000000"/>
        </w:rPr>
        <w:t xml:space="preserve"> or </w:t>
      </w:r>
      <w:r w:rsidR="00CE1FF9">
        <w:rPr>
          <w:rFonts w:ascii="Book Antiqua" w:eastAsia="Book Antiqua" w:hAnsi="Book Antiqua" w:cs="Book Antiqua"/>
          <w:color w:val="000000"/>
        </w:rPr>
        <w:t>stereotactic radiotherapy</w:t>
      </w:r>
      <w:r>
        <w:rPr>
          <w:rFonts w:ascii="Book Antiqua" w:eastAsia="Book Antiqua" w:hAnsi="Book Antiqua" w:cs="Book Antiqua"/>
          <w:color w:val="000000"/>
        </w:rPr>
        <w:t xml:space="preserve"> in a single or few treatment fractions may serve as a viable radiotherapeutic approach to achieve this goal given the high conformality along with steep dose gradients around the target volume allowing for reduced normal tissue exposure under precise immobilization and image guidance.</w:t>
      </w:r>
    </w:p>
    <w:p w14:paraId="29317598" w14:textId="1DAFD0E2" w:rsidR="00A77B3E" w:rsidRDefault="00CE1FF9">
      <w:pPr>
        <w:spacing w:line="360" w:lineRule="auto"/>
        <w:jc w:val="both"/>
      </w:pPr>
      <w:r>
        <w:br w:type="page"/>
      </w:r>
      <w:r w:rsidR="007D2A02">
        <w:rPr>
          <w:rFonts w:ascii="Book Antiqua" w:eastAsia="Book Antiqua" w:hAnsi="Book Antiqua" w:cs="Book Antiqua"/>
          <w:b/>
          <w:caps/>
          <w:color w:val="000000"/>
          <w:u w:val="single"/>
        </w:rPr>
        <w:lastRenderedPageBreak/>
        <w:t>INTRODUCTION</w:t>
      </w:r>
    </w:p>
    <w:p w14:paraId="69791F0F" w14:textId="3B84363C" w:rsidR="00A77B3E" w:rsidRDefault="007D2A02" w:rsidP="00CE1FF9">
      <w:pPr>
        <w:spacing w:line="360" w:lineRule="auto"/>
        <w:jc w:val="both"/>
      </w:pPr>
      <w:r>
        <w:rPr>
          <w:rFonts w:ascii="Book Antiqua" w:eastAsia="Book Antiqua" w:hAnsi="Book Antiqua" w:cs="Book Antiqua"/>
          <w:color w:val="000000"/>
        </w:rPr>
        <w:t xml:space="preserve">Brain tumors, which are among the most common solid tumors in childhood, remain a leading cause of cancer-related mortality in pediatric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Gliomas, which may be broadly categorized as low grade glioma (LGG) and high grade glioma (HGG), account for the majority of brain tumors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Expectant management, surgery, radiation therapy (RT), chemotherapy, targeted therapy or combinations of these modalities can be used to manage pediatric gliomas. Several patient, tumor and treatment-related characteristics including age, lesion size, grade, location, phenotypic and genotypic features, symptomatology, predicted outcomes and toxicity profile of available therapeutic options should be considered in decision making for optimal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CE1FF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Management of pediatric gliomas poses a formidable challenge to the physicians owing to concerns about treatment induced toxicity.</w:t>
      </w:r>
      <w:r w:rsidR="00CE1FF9">
        <w:rPr>
          <w:rFonts w:ascii="Book Antiqua" w:eastAsia="Book Antiqua" w:hAnsi="Book Antiqua" w:cs="Book Antiqua"/>
          <w:color w:val="000000"/>
        </w:rPr>
        <w:t xml:space="preserve"> </w:t>
      </w:r>
      <w:r>
        <w:rPr>
          <w:rFonts w:ascii="Book Antiqua" w:eastAsia="Book Antiqua" w:hAnsi="Book Antiqua" w:cs="Book Antiqua"/>
          <w:color w:val="000000"/>
        </w:rPr>
        <w:t xml:space="preserve">Adverse effects of therapy for this vulnerable patient population may include neurological deficits, hemiparesis, dysphagia, ataxia, spasticity, endocrine sequelae, growth abnormalities, audiovisual toxicity, neurocognitive and communication impairment, deterioration in quality of life, adverse socioeconomic consequences, and secondary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Nevertheless, improved understanding of molecular pathology and technological advancements may improve management of pediatric glial neoplasms. Multidisciplinary management with close collaboration of disciplines including pediatric oncology, surgery, and radiation oncology is warranted to achieve optimal therapeutic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w:t>
      </w:r>
    </w:p>
    <w:p w14:paraId="66A9704B" w14:textId="5E4E72BC" w:rsidR="00A77B3E" w:rsidRDefault="007D2A02" w:rsidP="00CE1FF9">
      <w:pPr>
        <w:spacing w:line="360" w:lineRule="auto"/>
        <w:ind w:firstLineChars="100" w:firstLine="240"/>
        <w:jc w:val="both"/>
      </w:pPr>
      <w:r>
        <w:rPr>
          <w:rFonts w:ascii="Book Antiqua" w:eastAsia="Book Antiqua" w:hAnsi="Book Antiqua" w:cs="Book Antiqua"/>
          <w:color w:val="000000"/>
        </w:rPr>
        <w:t xml:space="preserve">In the context of RT, stereotactic irradiation represents a viable treatment modality for several central nervous system disorders (CNS) and brain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sidR="00CE1FF9">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Considering the importance of minimizing adverse effects of irradiation, radiosurgery has attracted critical attention for clinical applications in both adults and children. </w:t>
      </w:r>
      <w:bookmarkStart w:id="0" w:name="OLE_LINK2822"/>
      <w:proofErr w:type="spellStart"/>
      <w:r>
        <w:rPr>
          <w:rFonts w:ascii="Book Antiqua" w:eastAsia="Book Antiqua" w:hAnsi="Book Antiqua" w:cs="Book Antiqua"/>
          <w:color w:val="000000"/>
        </w:rPr>
        <w:t>Radiosurgical</w:t>
      </w:r>
      <w:bookmarkEnd w:id="0"/>
      <w:proofErr w:type="spellEnd"/>
      <w:r>
        <w:rPr>
          <w:rFonts w:ascii="Book Antiqua" w:eastAsia="Book Antiqua" w:hAnsi="Book Antiqua" w:cs="Book Antiqua"/>
          <w:color w:val="000000"/>
        </w:rPr>
        <w:t xml:space="preserve"> applications offer great potential for improving the toxicity profile of radiation delivery by focused and precise targeting of well</w:t>
      </w:r>
      <w:r w:rsidR="00414C1D">
        <w:rPr>
          <w:rFonts w:ascii="Book Antiqua" w:eastAsia="Book Antiqua" w:hAnsi="Book Antiqua" w:cs="Book Antiqua"/>
          <w:color w:val="000000"/>
        </w:rPr>
        <w:t>-</w:t>
      </w:r>
      <w:r>
        <w:rPr>
          <w:rFonts w:ascii="Book Antiqua" w:eastAsia="Book Antiqua" w:hAnsi="Book Antiqua" w:cs="Book Antiqua"/>
          <w:color w:val="000000"/>
        </w:rPr>
        <w:t>defined tumors under stereotactic immobilization and image guidance. Herein, we provide a concise review of stereotactic irradiation for pediatric glial neoplasms in light of the literature.</w:t>
      </w:r>
    </w:p>
    <w:p w14:paraId="0D45D207" w14:textId="77777777" w:rsidR="00A77B3E" w:rsidRDefault="00A77B3E" w:rsidP="00CE1FF9">
      <w:pPr>
        <w:spacing w:line="360" w:lineRule="auto"/>
        <w:jc w:val="both"/>
      </w:pPr>
    </w:p>
    <w:p w14:paraId="4A9715C8" w14:textId="23574CAB" w:rsidR="00A77B3E" w:rsidRDefault="007D2A02">
      <w:pPr>
        <w:spacing w:line="360" w:lineRule="auto"/>
        <w:jc w:val="both"/>
      </w:pPr>
      <w:r>
        <w:rPr>
          <w:rFonts w:ascii="Book Antiqua" w:eastAsia="Book Antiqua" w:hAnsi="Book Antiqua" w:cs="Book Antiqua"/>
          <w:b/>
          <w:bCs/>
          <w:caps/>
          <w:color w:val="000000"/>
          <w:u w:val="single"/>
          <w:shd w:val="clear" w:color="auto" w:fill="FFFFFF"/>
        </w:rPr>
        <w:lastRenderedPageBreak/>
        <w:t>STEREOTACTIC IRRADIATION FOR PEDIATRIC HGG</w:t>
      </w:r>
    </w:p>
    <w:p w14:paraId="212B7F30" w14:textId="30B5E5AE" w:rsidR="00A77B3E" w:rsidRDefault="007D2A02" w:rsidP="00CE1FF9">
      <w:pPr>
        <w:spacing w:line="360" w:lineRule="auto"/>
        <w:jc w:val="both"/>
      </w:pPr>
      <w:r>
        <w:rPr>
          <w:rFonts w:ascii="Book Antiqua" w:eastAsia="Book Antiqua" w:hAnsi="Book Antiqua" w:cs="Book Antiqua"/>
          <w:color w:val="000000"/>
        </w:rPr>
        <w:t>Based on the classification of World Health Organization (WHO) in 2016, HGG comprises glioblastoma, anaplastic astrocytoma, and diffuse midline glioma including diffuse intrinsic pontine glioma (DIPG</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Pediatric HGG accounts for approximately 8</w:t>
      </w:r>
      <w:r w:rsidR="00CE1FF9">
        <w:rPr>
          <w:rFonts w:ascii="Book Antiqua" w:eastAsia="Book Antiqua" w:hAnsi="Book Antiqua" w:cs="Book Antiqua"/>
          <w:color w:val="000000"/>
        </w:rPr>
        <w:t>%</w:t>
      </w:r>
      <w:r>
        <w:rPr>
          <w:rFonts w:ascii="Book Antiqua" w:eastAsia="Book Antiqua" w:hAnsi="Book Antiqua" w:cs="Book Antiqua"/>
          <w:color w:val="000000"/>
        </w:rPr>
        <w:t xml:space="preserve">-12% of all childhood CNS tumors and it is the leading cause of cancer-related mortality in children under 19 years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21-24]</w:t>
      </w:r>
      <w:r>
        <w:rPr>
          <w:rFonts w:ascii="Book Antiqua" w:eastAsia="Book Antiqua" w:hAnsi="Book Antiqua" w:cs="Book Antiqua"/>
          <w:color w:val="000000"/>
        </w:rPr>
        <w:t xml:space="preserve">. Pediatric HGG usually follows an aggressive disease course which results in morbidity and mortality, however, there are several distinctive features of pediatric HGG regarding </w:t>
      </w:r>
      <w:r>
        <w:rPr>
          <w:rFonts w:ascii="Book Antiqua" w:eastAsia="Book Antiqua" w:hAnsi="Book Antiqua" w:cs="Book Antiqua"/>
          <w:color w:val="000000"/>
          <w:shd w:val="clear" w:color="auto" w:fill="FFFFFF"/>
        </w:rPr>
        <w:t xml:space="preserve">natural history, causative genetic mutations, response to treatment, and tumor localization within the </w:t>
      </w:r>
      <w:proofErr w:type="gramStart"/>
      <w:r>
        <w:rPr>
          <w:rFonts w:ascii="Book Antiqua" w:eastAsia="Book Antiqua" w:hAnsi="Book Antiqua" w:cs="Book Antiqua"/>
          <w:color w:val="000000"/>
          <w:shd w:val="clear" w:color="auto" w:fill="FFFFFF"/>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6,22,25-28]</w:t>
      </w:r>
      <w:r>
        <w:rPr>
          <w:rFonts w:ascii="Book Antiqua" w:eastAsia="Book Antiqua" w:hAnsi="Book Antiqua" w:cs="Book Antiqua"/>
          <w:color w:val="000000"/>
        </w:rPr>
        <w:t xml:space="preserve">. While HGG frequently arises from LGG with malignant transformation in adults, this is very uncommon in pediatric patients with differences in genetic and epigenetic features. Similar to adult HGG, surgery is the primary treatment modality for management of pediatric HGG, and the extent of resection is a significant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29-34]</w:t>
      </w:r>
      <w:r>
        <w:rPr>
          <w:rFonts w:ascii="Book Antiqua" w:eastAsia="Book Antiqua" w:hAnsi="Book Antiqua" w:cs="Book Antiqua"/>
          <w:color w:val="000000"/>
        </w:rPr>
        <w:t xml:space="preserve">. Surgery alone may be insufficient for optimal management, and adjunctive therapies including RT and chemotherapy are recommended. Gross total resection of HGG is usually difficult owing to the infiltrative nature of the disease and the risk of excessive toxicity particularly when the lesions are located in close vicinity of critical neurovascular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22,35,36]</w:t>
      </w:r>
      <w:r>
        <w:rPr>
          <w:rFonts w:ascii="Book Antiqua" w:eastAsia="Book Antiqua" w:hAnsi="Book Antiqua" w:cs="Book Antiqua"/>
          <w:color w:val="000000"/>
        </w:rPr>
        <w:t xml:space="preserve">. Microscopic tumor cells may still remain even after gross total resection with potential for subsequent recurrence. Due to the increased vulnerability of younger children to adverse effects of ionizing radiation and the relatively favorable disease course, RT is typically deferred for this subgroup of patients under 3 years of age by considering other therapeutic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xml:space="preserve">. Nevertheless, older children are frequently referred for postoperative RT with concurrent and adjuvant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6,22,29,40]</w:t>
      </w:r>
      <w:r>
        <w:rPr>
          <w:rFonts w:ascii="Book Antiqua" w:eastAsia="Book Antiqua" w:hAnsi="Book Antiqua" w:cs="Book Antiqua"/>
          <w:color w:val="000000"/>
        </w:rPr>
        <w:t xml:space="preserve">. In the context of RT for pediatric HGG, conventional fractionation is common practice owing to lack of superiority of altered fractionation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41-44]</w:t>
      </w:r>
      <w:r>
        <w:rPr>
          <w:rFonts w:ascii="Book Antiqua" w:eastAsia="Book Antiqua" w:hAnsi="Book Antiqua" w:cs="Book Antiqua"/>
          <w:color w:val="000000"/>
        </w:rPr>
        <w:t xml:space="preserve">. Of note, several series investigated the utility of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RT regimens especially for </w:t>
      </w:r>
      <w:proofErr w:type="gramStart"/>
      <w:r>
        <w:rPr>
          <w:rFonts w:ascii="Book Antiqua" w:eastAsia="Book Antiqua" w:hAnsi="Book Antiqua" w:cs="Book Antiqua"/>
          <w:color w:val="000000"/>
        </w:rPr>
        <w:t>DIPG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44-47]</w:t>
      </w:r>
      <w:r>
        <w:rPr>
          <w:rFonts w:ascii="Book Antiqua" w:eastAsia="Book Antiqua" w:hAnsi="Book Antiqua" w:cs="Book Antiqua"/>
          <w:color w:val="000000"/>
        </w:rPr>
        <w:t xml:space="preserve">. Compared to conventionally fractionated RT delivered over 5 </w:t>
      </w:r>
      <w:proofErr w:type="spellStart"/>
      <w:r w:rsidR="00CE1FF9">
        <w:rPr>
          <w:rFonts w:ascii="Book Antiqua" w:eastAsia="Book Antiqua" w:hAnsi="Book Antiqua" w:cs="Book Antiqua"/>
          <w:color w:val="000000"/>
        </w:rPr>
        <w:t>wk</w:t>
      </w:r>
      <w:proofErr w:type="spellEnd"/>
      <w:r w:rsidR="00CE1FF9">
        <w:rPr>
          <w:rFonts w:ascii="Book Antiqua" w:eastAsia="Book Antiqua" w:hAnsi="Book Antiqua" w:cs="Book Antiqua"/>
          <w:color w:val="000000"/>
        </w:rPr>
        <w:t xml:space="preserve"> </w:t>
      </w:r>
      <w:r>
        <w:rPr>
          <w:rFonts w:ascii="Book Antiqua" w:eastAsia="Book Antiqua" w:hAnsi="Book Antiqua" w:cs="Book Antiqua"/>
          <w:color w:val="000000"/>
        </w:rPr>
        <w:t xml:space="preserve">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RT schedules may offer reduction in number of anesthesia administrations for patients treated under anesthesia and less burden on patients, parents, and treatment centers.</w:t>
      </w:r>
    </w:p>
    <w:p w14:paraId="1CBB0CA3" w14:textId="0E828025" w:rsidR="00A77B3E" w:rsidRDefault="007D2A02" w:rsidP="00CE1FF9">
      <w:pPr>
        <w:spacing w:line="360" w:lineRule="auto"/>
        <w:ind w:firstLineChars="100" w:firstLine="240"/>
        <w:jc w:val="both"/>
      </w:pPr>
      <w:r>
        <w:rPr>
          <w:rFonts w:ascii="Book Antiqua" w:eastAsia="Book Antiqua" w:hAnsi="Book Antiqua" w:cs="Book Antiqua"/>
          <w:color w:val="000000"/>
        </w:rPr>
        <w:lastRenderedPageBreak/>
        <w:t xml:space="preserve">Radiation dose escalation strategies, combined modality treatment approaches, and incorporation of contemporary RT techniques such as radiosurgery are being investigated to improve the therapeutic ratio for HGG in view of the aggressive disease course and poor treatment outcomes despite intensive management. Stereotactic irradiation is a common RT technique for treatment of adult HGG and several studies support its use for this indication either as part of initial management or as salvage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18,19,48-51]</w:t>
      </w:r>
      <w:r>
        <w:rPr>
          <w:rFonts w:ascii="Book Antiqua" w:eastAsia="Book Antiqua" w:hAnsi="Book Antiqua" w:cs="Book Antiqua"/>
          <w:color w:val="000000"/>
        </w:rPr>
        <w:t xml:space="preserve">. Data on stereotactic irradiation of HGG have been mostly extracted from the literature including adult patients considering that there is paucity of data about pediatric HGG. Survival after hypofractionation (including </w:t>
      </w:r>
      <w:proofErr w:type="spellStart"/>
      <w:r>
        <w:rPr>
          <w:rFonts w:ascii="Book Antiqua" w:eastAsia="Book Antiqua" w:hAnsi="Book Antiqua" w:cs="Book Antiqua"/>
          <w:color w:val="000000"/>
        </w:rPr>
        <w:t>radiosurgical</w:t>
      </w:r>
      <w:proofErr w:type="spellEnd"/>
      <w:r>
        <w:rPr>
          <w:rFonts w:ascii="Book Antiqua" w:eastAsia="Book Antiqua" w:hAnsi="Book Antiqua" w:cs="Book Antiqua"/>
          <w:color w:val="000000"/>
        </w:rPr>
        <w:t xml:space="preserve"> treatments) in glioblastoma has been assessed in a recent meta</w:t>
      </w:r>
      <w:r w:rsidR="00CE1FF9">
        <w:rPr>
          <w:rFonts w:ascii="Book Antiqua" w:eastAsia="Book Antiqua" w:hAnsi="Book Antiqua" w:cs="Book Antiqua"/>
          <w:color w:val="000000"/>
        </w:rPr>
        <w:t>-</w:t>
      </w:r>
      <w:r>
        <w:rPr>
          <w:rFonts w:ascii="Book Antiqua" w:eastAsia="Book Antiqua" w:hAnsi="Book Antiqua" w:cs="Book Antiqua"/>
          <w:color w:val="000000"/>
        </w:rPr>
        <w:t xml:space="preserve">analysis and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Meta</w:t>
      </w:r>
      <w:r w:rsidR="00CE1FF9">
        <w:rPr>
          <w:rFonts w:ascii="Book Antiqua" w:eastAsia="Book Antiqua" w:hAnsi="Book Antiqua" w:cs="Book Antiqua"/>
          <w:color w:val="000000"/>
        </w:rPr>
        <w:t>-</w:t>
      </w:r>
      <w:r>
        <w:rPr>
          <w:rFonts w:ascii="Book Antiqua" w:eastAsia="Book Antiqua" w:hAnsi="Book Antiqua" w:cs="Book Antiqua"/>
          <w:color w:val="000000"/>
        </w:rPr>
        <w:t xml:space="preserve">analysis of eleven comparative studies regarding first line management of glioblastoma with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conventionally fractionated irradiation revealed no significant difference between the two fractionation schemes, and hypofractionation has been suggested as a reasonable alternative fractionation scheme for 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the context of radiosurgery, a phase III randomized trial conducted by the Radiation Therapy Oncology Group reported no survival advantage with the addition of stereotactic irradiation to conventional external beam </w:t>
      </w:r>
      <w:proofErr w:type="gramStart"/>
      <w:r>
        <w:rPr>
          <w:rFonts w:ascii="Book Antiqua" w:eastAsia="Book Antiqua" w:hAnsi="Book Antiqua" w:cs="Book Antiqua"/>
          <w:color w:val="000000"/>
        </w:rPr>
        <w: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Nevertheless, there is active investigation on the utility of stereotactic irradiation for achieving improvements in treatment outcomes of patients with HGG. Stereotactic irradiation is an extreme form of focal RT which is used to deliver high doses of radiation in a single or a few fractions to well</w:t>
      </w:r>
      <w:r w:rsidR="00414C1D">
        <w:rPr>
          <w:rFonts w:ascii="Book Antiqua" w:eastAsia="Book Antiqua" w:hAnsi="Book Antiqua" w:cs="Book Antiqua"/>
          <w:color w:val="000000"/>
        </w:rPr>
        <w:t>-</w:t>
      </w:r>
      <w:r>
        <w:rPr>
          <w:rFonts w:ascii="Book Antiqua" w:eastAsia="Book Antiqua" w:hAnsi="Book Antiqua" w:cs="Book Antiqua"/>
          <w:color w:val="000000"/>
        </w:rPr>
        <w:t xml:space="preserve">defined lesions. Minimal exposure of normal tissues due to steep dose gradients around the target volume may be achieved with radiosurgery. While several studies have reported improved treatment outcomes with incorporation of stereotactic irradiation for adult HGG, there is paucity of data on the utility of radiosurgery for pediatric </w:t>
      </w:r>
      <w:proofErr w:type="gramStart"/>
      <w:r>
        <w:rPr>
          <w:rFonts w:ascii="Book Antiqua" w:eastAsia="Book Antiqua" w:hAnsi="Book Antiqua" w:cs="Book Antiqua"/>
          <w:color w:val="000000"/>
        </w:rPr>
        <w:t>HGG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54-61]</w:t>
      </w:r>
      <w:r>
        <w:rPr>
          <w:rFonts w:ascii="Book Antiqua" w:eastAsia="Book Antiqua" w:hAnsi="Book Antiqua" w:cs="Book Antiqua"/>
          <w:color w:val="000000"/>
        </w:rPr>
        <w:t>.</w:t>
      </w:r>
    </w:p>
    <w:p w14:paraId="4EE08588" w14:textId="474F9F60" w:rsidR="00A77B3E" w:rsidRDefault="007D2A02" w:rsidP="00F27E0A">
      <w:pPr>
        <w:spacing w:line="360" w:lineRule="auto"/>
        <w:ind w:firstLineChars="100" w:firstLine="240"/>
        <w:jc w:val="both"/>
      </w:pPr>
      <w:proofErr w:type="spellStart"/>
      <w:r>
        <w:rPr>
          <w:rFonts w:ascii="Book Antiqua" w:eastAsia="Book Antiqua" w:hAnsi="Book Antiqua" w:cs="Book Antiqua"/>
          <w:color w:val="000000"/>
        </w:rPr>
        <w:t>Giller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reported outcomes of robotically guided radiosurgery for pediatric brain tumors. Twenty</w:t>
      </w:r>
      <w:r w:rsidR="00F27E0A">
        <w:rPr>
          <w:rFonts w:ascii="Book Antiqua" w:eastAsia="Book Antiqua" w:hAnsi="Book Antiqua" w:cs="Book Antiqua"/>
          <w:color w:val="000000"/>
        </w:rPr>
        <w:t>-</w:t>
      </w:r>
      <w:r>
        <w:rPr>
          <w:rFonts w:ascii="Book Antiqua" w:eastAsia="Book Antiqua" w:hAnsi="Book Antiqua" w:cs="Book Antiqua"/>
          <w:color w:val="000000"/>
        </w:rPr>
        <w:t xml:space="preserve">one patients aged between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16 years received </w:t>
      </w:r>
      <w:proofErr w:type="spellStart"/>
      <w:r>
        <w:rPr>
          <w:rFonts w:ascii="Book Antiqua" w:eastAsia="Book Antiqua" w:hAnsi="Book Antiqua" w:cs="Book Antiqua"/>
          <w:color w:val="000000"/>
        </w:rPr>
        <w:t>Cyberknife</w:t>
      </w:r>
      <w:proofErr w:type="spellEnd"/>
      <w:r>
        <w:rPr>
          <w:rFonts w:ascii="Book Antiqua" w:eastAsia="Book Antiqua" w:hAnsi="Book Antiqua" w:cs="Book Antiqua"/>
          <w:color w:val="000000"/>
        </w:rPr>
        <w:t xml:space="preserve"> radiosurgery for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anaplastic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ependymomas, atypical teratoid/rhabdoid tumors, medulloblastomas, craniopharyngiomas, and other pathologies which were deemed </w:t>
      </w:r>
      <w:proofErr w:type="gramStart"/>
      <w:r>
        <w:rPr>
          <w:rFonts w:ascii="Book Antiqua" w:eastAsia="Book Antiqua" w:hAnsi="Book Antiqua" w:cs="Book Antiqua"/>
          <w:color w:val="000000"/>
        </w:rPr>
        <w:t>unresectable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Local control was achieved in patients with anaplastic astrocytoma, and the authors concluded that </w:t>
      </w:r>
      <w:proofErr w:type="spellStart"/>
      <w:r w:rsidR="00F27E0A">
        <w:rPr>
          <w:rFonts w:ascii="Book Antiqua" w:eastAsia="Book Antiqua" w:hAnsi="Book Antiqua" w:cs="Book Antiqua"/>
          <w:color w:val="000000"/>
        </w:rPr>
        <w:t>C</w:t>
      </w:r>
      <w:r>
        <w:rPr>
          <w:rFonts w:ascii="Book Antiqua" w:eastAsia="Book Antiqua" w:hAnsi="Book Antiqua" w:cs="Book Antiqua"/>
          <w:color w:val="000000"/>
        </w:rPr>
        <w:t>yberknife</w:t>
      </w:r>
      <w:proofErr w:type="spellEnd"/>
      <w:r>
        <w:rPr>
          <w:rFonts w:ascii="Book Antiqua" w:eastAsia="Book Antiqua" w:hAnsi="Book Antiqua" w:cs="Book Antiqua"/>
          <w:color w:val="000000"/>
        </w:rPr>
        <w:t xml:space="preserve"> radiosurgery </w:t>
      </w:r>
      <w:r>
        <w:rPr>
          <w:rFonts w:ascii="Book Antiqua" w:eastAsia="Book Antiqua" w:hAnsi="Book Antiqua" w:cs="Book Antiqua"/>
          <w:color w:val="000000"/>
        </w:rPr>
        <w:lastRenderedPageBreak/>
        <w:t xml:space="preserve">could be used for achieving local control of selected pediatric brain tumors with elimination of the requirement for rigid head </w:t>
      </w:r>
      <w:proofErr w:type="gramStart"/>
      <w:r>
        <w:rPr>
          <w:rFonts w:ascii="Book Antiqua" w:eastAsia="Book Antiqua" w:hAnsi="Book Antiqua" w:cs="Book Antiqua"/>
          <w:color w:val="000000"/>
        </w:rPr>
        <w:t>fixation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In another series of 90 children receiving stereotactic radiosurgery (SRS) for brain tumors at the Joint Center for Radiation Therapy during a 10</w:t>
      </w:r>
      <w:r w:rsidR="00F27E0A">
        <w:rPr>
          <w:rFonts w:ascii="Book Antiqua" w:eastAsia="Book Antiqua" w:hAnsi="Book Antiqua" w:cs="Book Antiqua"/>
          <w:color w:val="000000"/>
        </w:rPr>
        <w:t>-</w:t>
      </w:r>
      <w:r>
        <w:rPr>
          <w:rFonts w:ascii="Book Antiqua" w:eastAsia="Book Antiqua" w:hAnsi="Book Antiqua" w:cs="Book Antiqua"/>
          <w:color w:val="000000"/>
        </w:rPr>
        <w:t xml:space="preserve">year period between 1987 and 1997, 20% of the patients (18 patients) had pediatric </w:t>
      </w:r>
      <w:proofErr w:type="gramStart"/>
      <w:r>
        <w:rPr>
          <w:rFonts w:ascii="Book Antiqua" w:eastAsia="Book Antiqua" w:hAnsi="Book Antiqua" w:cs="Book Antiqua"/>
          <w:color w:val="000000"/>
        </w:rPr>
        <w:t>HGG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Out of the total 90 patients, 10 patients (11%) had glioblastoma and 8 patients (9%) had anaplastic </w:t>
      </w:r>
      <w:proofErr w:type="gramStart"/>
      <w:r>
        <w:rPr>
          <w:rFonts w:ascii="Book Antiqua" w:eastAsia="Book Antiqua" w:hAnsi="Book Antiqua" w:cs="Book Antiqua"/>
          <w:color w:val="000000"/>
        </w:rPr>
        <w:t>astrocytoma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Median progression free survival (PFS) was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3-119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3-year actuarial local control rate was 50% for the 18 patients with glioblastoma and anaplastic </w:t>
      </w:r>
      <w:proofErr w:type="gramStart"/>
      <w:r>
        <w:rPr>
          <w:rFonts w:ascii="Book Antiqua" w:eastAsia="Book Antiqua" w:hAnsi="Book Antiqua" w:cs="Book Antiqua"/>
          <w:color w:val="000000"/>
        </w:rPr>
        <w:t>astrocytoma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Four patients receiving SRS as part of initial management were alive and free of progression at 50, 62, 66, and 119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Baumann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reported their experience with pediatric radiosurgery in a series of 52 patients. Local control was worse in patients with HGG compared to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Grabb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assessed the role of SRS in 25 pediatric patients with surgically incurable glial tumors treated between 1988 and 1994. Twelve patients had malignant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or ependymomas. While 7 children died of disease with a median survival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SRS, 5 children were alive at 12, 45, 50, 72, and 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radiosurgical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166F94B7" w14:textId="77777777" w:rsidR="00A77B3E" w:rsidRDefault="007D2A02" w:rsidP="00F27E0A">
      <w:pPr>
        <w:spacing w:line="360" w:lineRule="auto"/>
        <w:ind w:firstLineChars="100" w:firstLine="240"/>
        <w:jc w:val="both"/>
      </w:pPr>
      <w:r>
        <w:rPr>
          <w:rFonts w:ascii="Book Antiqua" w:eastAsia="Book Antiqua" w:hAnsi="Book Antiqua" w:cs="Book Antiqua"/>
          <w:color w:val="000000"/>
        </w:rPr>
        <w:t>In summary, stereotactic irradiation may be considered as a viable therapeutic strategy for management of adult HGG particularly in the recurrent disease setting. There is scarce literature regarding the utility of stereotactic irradiation for HGG in children, however, this advanced radiotherapeutic technology may offer benefits for pediatric patients and deserves further investigation to improve normal tissue sparing through precise stereotactic localization under image guidance.</w:t>
      </w:r>
    </w:p>
    <w:p w14:paraId="51A8EFF2" w14:textId="77777777" w:rsidR="00A77B3E" w:rsidRDefault="00A77B3E" w:rsidP="00F27E0A">
      <w:pPr>
        <w:spacing w:line="360" w:lineRule="auto"/>
        <w:jc w:val="both"/>
      </w:pPr>
    </w:p>
    <w:p w14:paraId="5909EAFB" w14:textId="75B54163" w:rsidR="00A77B3E" w:rsidRDefault="007D2A02">
      <w:pPr>
        <w:spacing w:line="360" w:lineRule="auto"/>
        <w:jc w:val="both"/>
      </w:pPr>
      <w:r>
        <w:rPr>
          <w:rFonts w:ascii="Book Antiqua" w:eastAsia="Book Antiqua" w:hAnsi="Book Antiqua" w:cs="Book Antiqua"/>
          <w:b/>
          <w:bCs/>
          <w:caps/>
          <w:color w:val="000000"/>
          <w:u w:val="single"/>
          <w:shd w:val="clear" w:color="auto" w:fill="FFFFFF"/>
        </w:rPr>
        <w:t>STEREOTACTIC IRRADIATION FOR PEDIATRIC LGG</w:t>
      </w:r>
    </w:p>
    <w:p w14:paraId="6C8897BE" w14:textId="69A599A7" w:rsidR="00A77B3E" w:rsidRDefault="007D2A02">
      <w:pPr>
        <w:spacing w:line="360" w:lineRule="auto"/>
        <w:jc w:val="both"/>
      </w:pPr>
      <w:r>
        <w:rPr>
          <w:rFonts w:ascii="Book Antiqua" w:eastAsia="Book Antiqua" w:hAnsi="Book Antiqua" w:cs="Book Antiqua"/>
          <w:color w:val="000000"/>
        </w:rPr>
        <w:t xml:space="preserve">Pediatric LGG is the most common CNS neoplasm among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5,30]</w:t>
      </w:r>
      <w:r>
        <w:rPr>
          <w:rFonts w:ascii="Book Antiqua" w:eastAsia="Book Antiqua" w:hAnsi="Book Antiqua" w:cs="Book Antiqua"/>
          <w:color w:val="000000"/>
        </w:rPr>
        <w:t xml:space="preserve">. Most common subtype of pediatric LGG is pilocytic astrocytoma, and other subtypes are diffuse astrocytoma (fibrillary, </w:t>
      </w:r>
      <w:proofErr w:type="spellStart"/>
      <w:r>
        <w:rPr>
          <w:rFonts w:ascii="Book Antiqua" w:eastAsia="Book Antiqua" w:hAnsi="Book Antiqua" w:cs="Book Antiqua"/>
          <w:color w:val="000000"/>
        </w:rPr>
        <w:t>gemistocytic</w:t>
      </w:r>
      <w:proofErr w:type="spellEnd"/>
      <w:r>
        <w:rPr>
          <w:rFonts w:ascii="Book Antiqua" w:eastAsia="Book Antiqua" w:hAnsi="Book Antiqua" w:cs="Book Antiqua"/>
          <w:color w:val="000000"/>
        </w:rPr>
        <w:t xml:space="preserve">, or protoplasmic), subependymal giant cell astrocytoma, </w:t>
      </w:r>
      <w:proofErr w:type="spellStart"/>
      <w:r>
        <w:rPr>
          <w:rFonts w:ascii="Book Antiqua" w:eastAsia="Book Antiqua" w:hAnsi="Book Antiqua" w:cs="Book Antiqua"/>
          <w:color w:val="000000"/>
        </w:rPr>
        <w:t>pilomyxoid</w:t>
      </w:r>
      <w:proofErr w:type="spellEnd"/>
      <w:r>
        <w:rPr>
          <w:rFonts w:ascii="Book Antiqua" w:eastAsia="Book Antiqua" w:hAnsi="Book Antiqua" w:cs="Book Antiqua"/>
          <w:color w:val="000000"/>
        </w:rPr>
        <w:t xml:space="preserve"> astrocytoma, pleomorphic </w:t>
      </w:r>
      <w:proofErr w:type="spellStart"/>
      <w:r>
        <w:rPr>
          <w:rFonts w:ascii="Book Antiqua" w:eastAsia="Book Antiqua" w:hAnsi="Book Antiqua" w:cs="Book Antiqua"/>
          <w:color w:val="000000"/>
        </w:rPr>
        <w:t>xanthoastrocytoma</w:t>
      </w:r>
      <w:proofErr w:type="spellEnd"/>
      <w:r>
        <w:rPr>
          <w:rFonts w:ascii="Book Antiqua" w:eastAsia="Book Antiqua" w:hAnsi="Book Antiqua" w:cs="Book Antiqua"/>
          <w:color w:val="000000"/>
        </w:rPr>
        <w:t xml:space="preserve">, ganglioglioma, gangliocytoma, desmoplastic infantile ganglioglioma, and </w:t>
      </w:r>
      <w:proofErr w:type="spellStart"/>
      <w:r>
        <w:rPr>
          <w:rFonts w:ascii="Book Antiqua" w:eastAsia="Book Antiqua" w:hAnsi="Book Antiqua" w:cs="Book Antiqua"/>
          <w:color w:val="000000"/>
        </w:rPr>
        <w:t>dysembryoplastic</w:t>
      </w:r>
      <w:proofErr w:type="spellEnd"/>
      <w:r>
        <w:rPr>
          <w:rFonts w:ascii="Book Antiqua" w:eastAsia="Book Antiqua" w:hAnsi="Book Antiqua" w:cs="Book Antiqua"/>
          <w:color w:val="000000"/>
        </w:rPr>
        <w:t xml:space="preserve"> neuroepithelial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5,23]</w:t>
      </w:r>
      <w:r>
        <w:rPr>
          <w:rFonts w:ascii="Book Antiqua" w:eastAsia="Book Antiqua" w:hAnsi="Book Antiqua" w:cs="Book Antiqua"/>
          <w:color w:val="000000"/>
        </w:rPr>
        <w:t xml:space="preserve">. Prognosis for these heterogeneous group of tumors is usually </w:t>
      </w:r>
      <w:r>
        <w:rPr>
          <w:rFonts w:ascii="Book Antiqua" w:eastAsia="Book Antiqua" w:hAnsi="Book Antiqua" w:cs="Book Antiqua"/>
          <w:color w:val="000000"/>
        </w:rPr>
        <w:lastRenderedPageBreak/>
        <w:t xml:space="preserve">favorable, thus toxicity profile of management is very </w:t>
      </w:r>
      <w:proofErr w:type="gramStart"/>
      <w:r>
        <w:rPr>
          <w:rFonts w:ascii="Book Antiqua" w:eastAsia="Book Antiqua" w:hAnsi="Book Antiqua" w:cs="Book Antiqua"/>
          <w:color w:val="000000"/>
        </w:rPr>
        <w:t>important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 xml:space="preserve">. Location and extent of disease are critical factors which should be considered in decision making for treatment of pediatric LGG. Other important factors include age, symptomatology, phenotypic and genotypic features, predicted outcomes and toxicity profile of available therapeutic options. Optimal care of patients with pediatric LGG may require incorporation of multimodality management with close collaboration of pediatric oncology, surgery, and radiation oncology </w:t>
      </w:r>
      <w:proofErr w:type="gramStart"/>
      <w:r>
        <w:rPr>
          <w:rFonts w:ascii="Book Antiqua" w:eastAsia="Book Antiqua" w:hAnsi="Book Antiqua" w:cs="Book Antiqua"/>
          <w:color w:val="000000"/>
        </w:rPr>
        <w:t>disciplines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xml:space="preserve">. Surgical resection is the principal mode of management for tumors which are amenable to surgery. Observation may be considered after surgical removal of the tumor to spare pediatric patients from potential toxicity of adjunctive therapies. Previous data on pediatric and adult patients have shown improvements in treatment outcomes with incorporation of RT in management of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xml:space="preserve">. There have been significant advances in the disciplines of pediatric neurosurgery and radiation oncology over the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Despite advances in therapy, irradiation for pediatric brain tumors still remains to be a challenge given the vulnerability of children to adverse RT effects such as neuroendocrine and neurocognitive deficits, growth abnormalities, audiovisual toxicity, deterioration in quality of life, adverse socioeconomic consequences, and secondary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7-10,68]</w:t>
      </w:r>
      <w:r>
        <w:rPr>
          <w:rFonts w:ascii="Book Antiqua" w:eastAsia="Book Antiqua" w:hAnsi="Book Antiqua" w:cs="Book Antiqua"/>
          <w:color w:val="000000"/>
        </w:rPr>
        <w:t xml:space="preserve">. Nevertheless, optimal surgical management may not be feasible for tumors at critical locations such as the optic pathway, brainstem, basal ganglia, thalamus, hypothalamus, and other eloquent brain areas. Therefore, irradiation in the form of radiosurgery or conventionally fractionated RT may be considered in the presence of surgically inaccessible tumors, incomplete excision, or recurrence. Conformal RT techniques, particle therapy, and </w:t>
      </w:r>
      <w:proofErr w:type="spellStart"/>
      <w:r>
        <w:rPr>
          <w:rFonts w:ascii="Book Antiqua" w:eastAsia="Book Antiqua" w:hAnsi="Book Antiqua" w:cs="Book Antiqua"/>
          <w:color w:val="000000"/>
        </w:rPr>
        <w:t>radiosurgical</w:t>
      </w:r>
      <w:proofErr w:type="spellEnd"/>
      <w:r>
        <w:rPr>
          <w:rFonts w:ascii="Book Antiqua" w:eastAsia="Book Antiqua" w:hAnsi="Book Antiqua" w:cs="Book Antiqua"/>
          <w:color w:val="000000"/>
        </w:rPr>
        <w:t xml:space="preserve"> treatments may offer reduced normal tissue exposure in management of pediatric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68-72]</w:t>
      </w:r>
      <w:r>
        <w:rPr>
          <w:rFonts w:ascii="Book Antiqua" w:eastAsia="Book Antiqua" w:hAnsi="Book Antiqua" w:cs="Book Antiqua"/>
          <w:color w:val="000000"/>
        </w:rPr>
        <w:t xml:space="preserve">. Among the radiotherapeutic options for treatment of pediatric LGG, stereotactic irradiation offers a viable RT technique. Radiosurgery is </w:t>
      </w:r>
      <w:r>
        <w:rPr>
          <w:rFonts w:ascii="Book Antiqua" w:eastAsia="Book Antiqua" w:hAnsi="Book Antiqua" w:cs="Book Antiqua"/>
          <w:color w:val="000000"/>
          <w:shd w:val="clear" w:color="auto" w:fill="FFFFFF"/>
        </w:rPr>
        <w:t xml:space="preserve">a very highly focused form of therapeutic irradiation with the potential of improving the toxicity profile of radiation delivery through steep dose gradients around the target volume. Pilocytic </w:t>
      </w:r>
      <w:proofErr w:type="spellStart"/>
      <w:r>
        <w:rPr>
          <w:rFonts w:ascii="Book Antiqua" w:eastAsia="Book Antiqua" w:hAnsi="Book Antiqua" w:cs="Book Antiqua"/>
          <w:color w:val="000000"/>
          <w:shd w:val="clear" w:color="auto" w:fill="FFFFFF"/>
        </w:rPr>
        <w:t>astrocytomas</w:t>
      </w:r>
      <w:proofErr w:type="spellEnd"/>
      <w:r>
        <w:rPr>
          <w:rFonts w:ascii="Book Antiqua" w:eastAsia="Book Antiqua" w:hAnsi="Book Antiqua" w:cs="Book Antiqua"/>
          <w:color w:val="000000"/>
          <w:shd w:val="clear" w:color="auto" w:fill="FFFFFF"/>
        </w:rPr>
        <w:t>, the most common of pediatric LGG, are typically visualized as well</w:t>
      </w:r>
      <w:r w:rsidR="00414C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defined lesions on neuroimaging which renders them more suitable for </w:t>
      </w:r>
      <w:proofErr w:type="spellStart"/>
      <w:r>
        <w:rPr>
          <w:rFonts w:ascii="Book Antiqua" w:eastAsia="Book Antiqua" w:hAnsi="Book Antiqua" w:cs="Book Antiqua"/>
          <w:color w:val="000000"/>
          <w:shd w:val="clear" w:color="auto" w:fill="FFFFFF"/>
        </w:rPr>
        <w:t>radiosurgical</w:t>
      </w:r>
      <w:proofErr w:type="spellEnd"/>
      <w:r>
        <w:rPr>
          <w:rFonts w:ascii="Book Antiqua" w:eastAsia="Book Antiqua" w:hAnsi="Book Antiqua" w:cs="Book Antiqua"/>
          <w:color w:val="000000"/>
          <w:shd w:val="clear" w:color="auto" w:fill="FFFFFF"/>
        </w:rPr>
        <w:t xml:space="preserve"> management. While infiltrative nature of the disease comprises a </w:t>
      </w:r>
      <w:r>
        <w:rPr>
          <w:rFonts w:ascii="Book Antiqua" w:eastAsia="Book Antiqua" w:hAnsi="Book Antiqua" w:cs="Book Antiqua"/>
          <w:color w:val="000000"/>
          <w:shd w:val="clear" w:color="auto" w:fill="FFFFFF"/>
        </w:rPr>
        <w:lastRenderedPageBreak/>
        <w:t>challenging aspect in radiosurgery for HGG, most LGG lesions with well</w:t>
      </w:r>
      <w:r w:rsidR="00414C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defined borders are suitable for treatment with stereotactic irradiation.</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hd w:val="clear" w:color="auto" w:fill="FFFFFF"/>
        </w:rPr>
        <w:t xml:space="preserve">Several studies including pediatric patients have addressed the utility of stereotactic irradiation in LGG management either as primary, adjuvant, boost or salvage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sidR="00F27E0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88]</w:t>
      </w:r>
      <w:r>
        <w:rPr>
          <w:rFonts w:ascii="Book Antiqua" w:eastAsia="Book Antiqua" w:hAnsi="Book Antiqua" w:cs="Book Antiqua"/>
          <w:color w:val="000000"/>
        </w:rPr>
        <w:t>. Table 1 shows summarized data from selected series of stereotactic irradiation for LGG including pediatric patients.</w:t>
      </w:r>
    </w:p>
    <w:p w14:paraId="4F3237D4" w14:textId="07A588A9" w:rsidR="00A77B3E" w:rsidRDefault="007D2A02" w:rsidP="00F27E0A">
      <w:pPr>
        <w:spacing w:line="360" w:lineRule="auto"/>
        <w:ind w:firstLineChars="100" w:firstLine="240"/>
        <w:jc w:val="both"/>
      </w:pPr>
      <w:r>
        <w:rPr>
          <w:rFonts w:ascii="Book Antiqua" w:eastAsia="Book Antiqua" w:hAnsi="Book Antiqua" w:cs="Book Antiqua"/>
          <w:color w:val="000000"/>
        </w:rPr>
        <w:t xml:space="preserve">Barcia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reported their experience with SRS for deeply seated inoperable LGG in a series of 16 patients including 8 children. Histological confirmation of LGG was available for 7 patients, and 12 patients had received prior irradiation. Median age was 20 years (range: 4-68 years). Cobalt source and stereo</w:t>
      </w:r>
      <w:r w:rsidR="00F27E0A">
        <w:rPr>
          <w:rFonts w:ascii="Book Antiqua" w:eastAsia="Book Antiqua" w:hAnsi="Book Antiqua" w:cs="Book Antiqua"/>
          <w:color w:val="000000"/>
        </w:rPr>
        <w:t xml:space="preserve"> </w:t>
      </w:r>
      <w:r>
        <w:rPr>
          <w:rFonts w:ascii="Book Antiqua" w:eastAsia="Book Antiqua" w:hAnsi="Book Antiqua" w:cs="Book Antiqua"/>
          <w:color w:val="000000"/>
        </w:rPr>
        <w:t>guide w</w:t>
      </w:r>
      <w:r w:rsidR="00F27E0A">
        <w:rPr>
          <w:rFonts w:ascii="Book Antiqua" w:eastAsia="Book Antiqua" w:hAnsi="Book Antiqua" w:cs="Book Antiqua"/>
          <w:color w:val="000000"/>
        </w:rPr>
        <w:t>ere</w:t>
      </w:r>
      <w:r>
        <w:rPr>
          <w:rFonts w:ascii="Book Antiqua" w:eastAsia="Book Antiqua" w:hAnsi="Book Antiqua" w:cs="Book Antiqua"/>
          <w:color w:val="000000"/>
        </w:rPr>
        <w:t xml:space="preserve"> used for either primary or boost therapy with a mean margin dose of 21.7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Complete response was achieved for 8 patients (50%), and tumor shrinkage or stabilization was detected in 5 patients (31%) corresponding to a tumor control rate of 81%. Three patients (19%) who had brainstem glioma succumbed to their disease with no response to SRS. The authors concluded that radiosurgery could serve as an effective therapeutic modality for management of deeply seated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549497C1" w14:textId="6A68F22C" w:rsidR="00A77B3E" w:rsidRDefault="007D2A02" w:rsidP="00F27E0A">
      <w:pPr>
        <w:spacing w:line="360" w:lineRule="auto"/>
        <w:ind w:firstLineChars="100" w:firstLine="240"/>
        <w:jc w:val="both"/>
      </w:pPr>
      <w:proofErr w:type="spellStart"/>
      <w:r>
        <w:rPr>
          <w:rFonts w:ascii="Book Antiqua" w:eastAsia="Book Antiqua" w:hAnsi="Book Antiqua" w:cs="Book Antiqua"/>
          <w:color w:val="000000"/>
        </w:rPr>
        <w:t>Somaza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from Pittsburgh University investigated the role of </w:t>
      </w:r>
      <w:r w:rsidR="00F27E0A" w:rsidRPr="00F27E0A">
        <w:rPr>
          <w:rFonts w:ascii="Book Antiqua" w:eastAsia="Book Antiqua" w:hAnsi="Book Antiqua" w:cs="Book Antiqua"/>
          <w:color w:val="000000"/>
        </w:rPr>
        <w:t xml:space="preserve">gamma knife </w:t>
      </w:r>
      <w:r w:rsidR="00F27E0A">
        <w:rPr>
          <w:rFonts w:ascii="Book Antiqua" w:eastAsia="Book Antiqua" w:hAnsi="Book Antiqua" w:cs="Book Antiqua"/>
          <w:color w:val="000000"/>
        </w:rPr>
        <w:t>SRS</w:t>
      </w:r>
      <w:r w:rsidR="00F27E0A" w:rsidRPr="00F27E0A">
        <w:rPr>
          <w:rFonts w:ascii="Book Antiqua" w:eastAsia="Book Antiqua" w:hAnsi="Book Antiqua" w:cs="Book Antiqua"/>
          <w:color w:val="000000"/>
        </w:rPr>
        <w:t xml:space="preserve"> </w:t>
      </w:r>
      <w:r w:rsidR="00F27E0A">
        <w:rPr>
          <w:rFonts w:ascii="Book Antiqua" w:eastAsia="Book Antiqua" w:hAnsi="Book Antiqua" w:cs="Book Antiqua"/>
          <w:color w:val="000000"/>
        </w:rPr>
        <w:t>(</w:t>
      </w:r>
      <w:r>
        <w:rPr>
          <w:rFonts w:ascii="Book Antiqua" w:eastAsia="Book Antiqua" w:hAnsi="Book Antiqua" w:cs="Book Antiqua"/>
          <w:color w:val="000000"/>
        </w:rPr>
        <w:t>GKSRS</w:t>
      </w:r>
      <w:r w:rsidR="00F27E0A">
        <w:rPr>
          <w:rFonts w:ascii="Book Antiqua" w:eastAsia="Book Antiqua" w:hAnsi="Book Antiqua" w:cs="Book Antiqua"/>
          <w:color w:val="000000"/>
        </w:rPr>
        <w:t>)</w:t>
      </w:r>
      <w:r>
        <w:rPr>
          <w:rFonts w:ascii="Book Antiqua" w:eastAsia="Book Antiqua" w:hAnsi="Book Antiqua" w:cs="Book Antiqua"/>
          <w:color w:val="000000"/>
        </w:rPr>
        <w:t xml:space="preserve"> in adjuvant treatment of 9 children with deeply seated, growing and unresectable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Lesions had a mean diameter of 16 mm and were localized at cerebellar peduncle, dorsolateral pons, midbrain, thalamus, hypothalamus, caudate nucleus, and temporal lobe. Mean margin dose was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At a mean follow-up duration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tumor control was achieved in all patients with significant tumor shrinkage in 5 patients and no further growth in 4 patients. No patients suffered from early or late toxicity. The authors concluded that GKSRS proved to be safe and effective for management of deeply seated and small volume pilocytic </w:t>
      </w:r>
      <w:proofErr w:type="spellStart"/>
      <w:proofErr w:type="gramStart"/>
      <w:r>
        <w:rPr>
          <w:rFonts w:ascii="Book Antiqua" w:eastAsia="Book Antiqua" w:hAnsi="Book Antiqua" w:cs="Book Antiqua"/>
          <w:color w:val="000000"/>
        </w:rPr>
        <w:t>astrocytomas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638EBBDA" w14:textId="6AD196F0" w:rsidR="00A77B3E" w:rsidRDefault="007D2A02" w:rsidP="009C05A5">
      <w:pPr>
        <w:spacing w:line="360" w:lineRule="auto"/>
        <w:ind w:firstLineChars="100" w:firstLine="240"/>
        <w:jc w:val="both"/>
      </w:pPr>
      <w:r>
        <w:rPr>
          <w:rFonts w:ascii="Book Antiqua" w:eastAsia="Book Antiqua" w:hAnsi="Book Antiqua" w:cs="Book Antiqua"/>
          <w:color w:val="000000"/>
        </w:rPr>
        <w:t xml:space="preserve">Kida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05A5">
        <w:rPr>
          <w:rFonts w:ascii="Book Antiqua" w:eastAsia="Book Antiqua" w:hAnsi="Book Antiqua" w:cs="Book Antiqua"/>
          <w:color w:val="000000"/>
          <w:szCs w:val="30"/>
          <w:vertAlign w:val="superscript"/>
        </w:rPr>
        <w:t>[</w:t>
      </w:r>
      <w:proofErr w:type="gramEnd"/>
      <w:r w:rsidR="009C05A5">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reported long term outcomes of GKSRS in the management of low grade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in a large series of 51 patients from Japan. The study included 12 pediatric patients with a mean age of 9.8 years. Tumor control rate was 91.7% for WHO grade I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and 87.2% for WHO grade II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Mean margin dose was 12.5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WHO grade I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and 15.7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WHO grade II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Higher treatment response was achieved in patients ≥ 10 years of age with WHO grade I </w:t>
      </w:r>
      <w:proofErr w:type="spellStart"/>
      <w:r>
        <w:rPr>
          <w:rFonts w:ascii="Book Antiqua" w:eastAsia="Book Antiqua" w:hAnsi="Book Antiqua" w:cs="Book Antiqua"/>
          <w:color w:val="000000"/>
        </w:rPr>
        <w:lastRenderedPageBreak/>
        <w:t>astrocytomas</w:t>
      </w:r>
      <w:proofErr w:type="spellEnd"/>
      <w:r>
        <w:rPr>
          <w:rFonts w:ascii="Book Antiqua" w:eastAsia="Book Antiqua" w:hAnsi="Book Antiqua" w:cs="Book Antiqua"/>
          <w:color w:val="000000"/>
        </w:rPr>
        <w:t xml:space="preserve"> and for those with follow-up duration exceeding 2 years. The authors concluded that radiosurgery could play an important role in management of low grade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and complete cure could be expected at least for some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75C973E2" w14:textId="3A324AF6" w:rsidR="00A77B3E" w:rsidRDefault="007D2A02" w:rsidP="009C05A5">
      <w:pPr>
        <w:spacing w:line="360" w:lineRule="auto"/>
        <w:ind w:firstLineChars="100" w:firstLine="240"/>
        <w:jc w:val="both"/>
      </w:pPr>
      <w:proofErr w:type="spellStart"/>
      <w:r>
        <w:rPr>
          <w:rStyle w:val="docsum-authors"/>
          <w:rFonts w:ascii="Book Antiqua" w:eastAsia="Book Antiqua" w:hAnsi="Book Antiqua" w:cs="Book Antiqua"/>
          <w:color w:val="000000"/>
        </w:rPr>
        <w:t>Boëthius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05A5">
        <w:rPr>
          <w:rFonts w:ascii="Book Antiqua" w:eastAsia="Book Antiqua" w:hAnsi="Book Antiqua" w:cs="Book Antiqua"/>
          <w:color w:val="000000"/>
          <w:szCs w:val="30"/>
          <w:vertAlign w:val="superscript"/>
        </w:rPr>
        <w:t>[</w:t>
      </w:r>
      <w:proofErr w:type="gramEnd"/>
      <w:r w:rsidR="009C05A5">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from Sweden reported outcomes of 19 patients receiving GKSRS for pilocytic astrocytoma at Karolinska Hospital. Mean age was 10.6 years (range: 2-60 years) and the study group included 16 pediatric patients. Median tumor volume was 2.2 cc. A median marginal dose of 10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was used since majority of tumors were located within or in close vicinity of the brainstem. At a median radiological follow-up duration of 4.7 years and median clinical follow-up duration of 7 years, a satisfactory tumor control rate of 94.7% was achieved despite the relatively lower GKSRS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4C6F8F33" w14:textId="4F9F76E7" w:rsidR="00A77B3E" w:rsidRDefault="007D2A02" w:rsidP="009C05A5">
      <w:pPr>
        <w:spacing w:line="360" w:lineRule="auto"/>
        <w:ind w:firstLineChars="100" w:firstLine="240"/>
        <w:jc w:val="both"/>
      </w:pPr>
      <w:proofErr w:type="spellStart"/>
      <w:r>
        <w:rPr>
          <w:rFonts w:ascii="Book Antiqua" w:eastAsia="Book Antiqua" w:hAnsi="Book Antiqua" w:cs="Book Antiqua"/>
          <w:color w:val="000000"/>
        </w:rPr>
        <w:t>Hadjipanayis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05A5">
        <w:rPr>
          <w:rFonts w:ascii="Book Antiqua" w:eastAsia="Book Antiqua" w:hAnsi="Book Antiqua" w:cs="Book Antiqua"/>
          <w:color w:val="000000"/>
          <w:szCs w:val="30"/>
          <w:vertAlign w:val="superscript"/>
        </w:rPr>
        <w:t>[</w:t>
      </w:r>
      <w:proofErr w:type="gramEnd"/>
      <w:r w:rsidR="009C05A5">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assessed outcomes of 49 patients (including 29 children) receiving GKSRS at the Pittsburgh University for LGG. Involved locations included the brainstem in 22 patients, thalamus in 6 patients, temporal lobe in 5 patients, cerebellum in 4 patients, frontal lobe in 4 patients, parietal lobe in 3 patients, insular cortex in 1 patient, hypothalamus in 1 patient, third ventricle in 1 patient, corpus callosum in 1 patient, and optic tract in 1 patient. Median age was 14 years (range: 3-52</w:t>
      </w:r>
      <w:r w:rsidR="009C05A5">
        <w:rPr>
          <w:rFonts w:ascii="Book Antiqua" w:eastAsia="Book Antiqua" w:hAnsi="Book Antiqua" w:cs="Book Antiqua"/>
          <w:color w:val="000000"/>
        </w:rPr>
        <w:t xml:space="preserve"> years</w:t>
      </w:r>
      <w:r>
        <w:rPr>
          <w:rFonts w:ascii="Book Antiqua" w:eastAsia="Book Antiqua" w:hAnsi="Book Antiqua" w:cs="Book Antiqua"/>
          <w:color w:val="000000"/>
        </w:rPr>
        <w:t>) for the 37 patients with pilocytic astrocytoma including 25 children aged ≤ 18 years. Median age was 25 years (range: 5-57 years) for</w:t>
      </w:r>
      <w:r w:rsidR="009C05A5">
        <w:rPr>
          <w:rFonts w:ascii="Book Antiqua" w:eastAsia="Book Antiqua" w:hAnsi="Book Antiqua" w:cs="Book Antiqua"/>
          <w:color w:val="000000"/>
        </w:rPr>
        <w:t xml:space="preserve"> </w:t>
      </w:r>
      <w:r>
        <w:rPr>
          <w:rFonts w:ascii="Book Antiqua" w:eastAsia="Book Antiqua" w:hAnsi="Book Antiqua" w:cs="Book Antiqua"/>
          <w:color w:val="000000"/>
        </w:rPr>
        <w:t xml:space="preserve">the 12 patients with WHO Grade II fibrillary astrocytoma including 4 children aged ≤ 18 years. Median margin dose was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and WHO Grade II fibrillary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respectively. Overall, serial neuroimaging after GKSRS revealed complete tumor resolution in 11 patients, reduced tumor volume in 12 patients, stable tumor volume in 10 patients, and delayed tumor progression in 16 patients. Out of the 37 patients with pilocytic astrocytoma, tumor control was achieved in 25 patients (68%).</w:t>
      </w:r>
      <w:r w:rsidR="009C05A5">
        <w:rPr>
          <w:rFonts w:ascii="Book Antiqua" w:eastAsia="Book Antiqua" w:hAnsi="Book Antiqua" w:cs="Book Antiqua"/>
          <w:color w:val="000000"/>
        </w:rPr>
        <w:t xml:space="preserve"> </w:t>
      </w:r>
      <w:r>
        <w:rPr>
          <w:rFonts w:ascii="Book Antiqua" w:eastAsia="Book Antiqua" w:hAnsi="Book Antiqua" w:cs="Book Antiqua"/>
          <w:color w:val="000000"/>
        </w:rPr>
        <w:t xml:space="preserve">Out of the 12 patients with WHO Grade II fibrillary astrocytoma, tumor control was achieved in 8 patients (67%). The authors concluded that SRS offers a safe and promising therapeutic modality for management of selected patients with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or WHO Grade II fibrillary </w:t>
      </w:r>
      <w:proofErr w:type="spellStart"/>
      <w:proofErr w:type="gramStart"/>
      <w:r>
        <w:rPr>
          <w:rFonts w:ascii="Book Antiqua" w:eastAsia="Book Antiqua" w:hAnsi="Book Antiqua" w:cs="Book Antiqua"/>
          <w:color w:val="000000"/>
        </w:rPr>
        <w:t>astrocytomas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p>
    <w:p w14:paraId="6ED57928" w14:textId="02388642" w:rsidR="00A77B3E" w:rsidRDefault="007D2A02" w:rsidP="009C05A5">
      <w:pPr>
        <w:spacing w:line="360" w:lineRule="auto"/>
        <w:ind w:firstLineChars="100" w:firstLine="240"/>
        <w:jc w:val="both"/>
      </w:pPr>
      <w:r>
        <w:rPr>
          <w:rFonts w:ascii="Book Antiqua" w:eastAsia="Book Antiqua" w:hAnsi="Book Antiqua" w:cs="Book Antiqua"/>
          <w:color w:val="000000"/>
        </w:rPr>
        <w:t xml:space="preserve">Saran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05A5">
        <w:rPr>
          <w:rFonts w:ascii="Book Antiqua" w:eastAsia="Book Antiqua" w:hAnsi="Book Antiqua" w:cs="Book Antiqua"/>
          <w:color w:val="000000"/>
          <w:szCs w:val="30"/>
          <w:vertAlign w:val="superscript"/>
        </w:rPr>
        <w:t>[</w:t>
      </w:r>
      <w:proofErr w:type="gramEnd"/>
      <w:r w:rsidR="009C05A5">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from Royal Marsden Hospital reported outcomes of </w:t>
      </w:r>
      <w:proofErr w:type="spellStart"/>
      <w:r w:rsidR="009C05A5">
        <w:rPr>
          <w:rFonts w:ascii="Book Antiqua" w:eastAsia="Book Antiqua" w:hAnsi="Book Antiqua" w:cs="Book Antiqua"/>
          <w:color w:val="000000"/>
        </w:rPr>
        <w:t>stereotactically</w:t>
      </w:r>
      <w:proofErr w:type="spellEnd"/>
      <w:r w:rsidR="009C05A5">
        <w:rPr>
          <w:rFonts w:ascii="Book Antiqua" w:eastAsia="Book Antiqua" w:hAnsi="Book Antiqua" w:cs="Book Antiqua"/>
          <w:color w:val="000000"/>
        </w:rPr>
        <w:t xml:space="preserve"> guided conformal radiotherapy</w:t>
      </w:r>
      <w:r>
        <w:rPr>
          <w:rFonts w:ascii="Book Antiqua" w:eastAsia="Book Antiqua" w:hAnsi="Book Antiqua" w:cs="Book Antiqua"/>
          <w:color w:val="000000"/>
        </w:rPr>
        <w:t xml:space="preserve"> (SCRT) in the management of progressive or inoperable pediatric LGG. Median age was 6 years (range: 5-16 years). Fourteen patients received </w:t>
      </w:r>
      <w:r w:rsidR="00CE1FF9">
        <w:rPr>
          <w:rFonts w:ascii="Book Antiqua" w:eastAsia="Book Antiqua" w:hAnsi="Book Antiqua" w:cs="Book Antiqua"/>
          <w:color w:val="000000"/>
        </w:rPr>
        <w:lastRenderedPageBreak/>
        <w:t>linear accelerator</w:t>
      </w:r>
      <w:r>
        <w:rPr>
          <w:rFonts w:ascii="Book Antiqua" w:eastAsia="Book Antiqua" w:hAnsi="Book Antiqua" w:cs="Book Antiqua"/>
          <w:color w:val="000000"/>
        </w:rPr>
        <w:t xml:space="preserve"> (LINAC)-based SCRT in 30-33 daily fractions, and the total dose was 50-55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Lesion locations included the optic chiasm in 9 patients, third ventricle in 2 patients, pineal region in 1 patient, </w:t>
      </w:r>
      <w:proofErr w:type="spellStart"/>
      <w:r>
        <w:rPr>
          <w:rFonts w:ascii="Book Antiqua" w:eastAsia="Book Antiqua" w:hAnsi="Book Antiqua" w:cs="Book Antiqua"/>
          <w:color w:val="000000"/>
        </w:rPr>
        <w:t>craniocervical</w:t>
      </w:r>
      <w:proofErr w:type="spellEnd"/>
      <w:r>
        <w:rPr>
          <w:rFonts w:ascii="Book Antiqua" w:eastAsia="Book Antiqua" w:hAnsi="Book Antiqua" w:cs="Book Antiqua"/>
          <w:color w:val="000000"/>
        </w:rPr>
        <w:t xml:space="preserve"> junction in 1 patient, and hypothalamus in 1 patient. Median tumor volume was 19.5 cc (range: 7.5-180 cc). Median follow-up duration was 33 mo. The 3-year local PFS and overall survival rate following SCRT was 87% and 100%, respectively. The authors concluded that SCRT offers a feasible and high precision technique for stereotactic irradiation of pediatric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0E95E760" w14:textId="7D0840FB"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Marcus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from Dana-Farber Cancer Institute assessed the efficacy of LINAC-based </w:t>
      </w:r>
      <w:r w:rsidR="00CE1FF9">
        <w:rPr>
          <w:rFonts w:ascii="Book Antiqua" w:eastAsia="Book Antiqua" w:hAnsi="Book Antiqua" w:cs="Book Antiqua"/>
          <w:color w:val="000000"/>
        </w:rPr>
        <w:t>stereotactic radiotherapy</w:t>
      </w:r>
      <w:r>
        <w:rPr>
          <w:rFonts w:ascii="Book Antiqua" w:eastAsia="Book Antiqua" w:hAnsi="Book Antiqua" w:cs="Book Antiqua"/>
          <w:color w:val="000000"/>
        </w:rPr>
        <w:t xml:space="preserve"> (SRT) for management of small, localized, pediatric brain tumors. Their prospective study included 50 patients with LGG. Out of the 50 patients, 35 patients had WHO grade I astrocytoma and 15 patients had WHO grade II astrocytoma. Median age was 9 years (range: 2-26 years). Out of the 50 patients, 38 patients had progression after surgery and 12 patients had progression after chemotherapy. Mean total dose for SRT was 52.2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delivered in 1.8-Gy daily fractions. With a median follow-up duration of 6.9 years, PFS rate was 82.5% at 5 years and 65% at 8 years. Overall survival was 97.8% and 82% at 5 and 8 years, respectively. There were 6 cases of local progression all within the primary tumor bed. There was no marginal failure. The authors concluded that SRT offers excellent local control for small, localized LGG in children and limited margins with stereotactic immobilization and planning techniques could be considered to minimize late sequelae in view of no marginal failures in the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27D9FA76" w14:textId="57D0CA5B"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reported outcomes of GKSRS for 21 patients with 25 histologically proven low grade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treated at the Taipei Veterans General Hospital. Median age was 20 years (range: 6-70 years). Median margin dose was 14.5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 a median radiological follow-up duration of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clinical follow-up duration of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all patients with pilocytic astrocytoma were free from tumor progression. Complete tumor remission was achieved in 3 patients. PFS rate was 65% at 10 years. The authors suggested reduction in GKSRS dose to prevent excessive toxicity in the setting of combined use of GKSRS and RT. The authors concluded that GKSRS may be utilized for management of selected </w:t>
      </w:r>
      <w:r>
        <w:rPr>
          <w:rFonts w:ascii="Book Antiqua" w:eastAsia="Book Antiqua" w:hAnsi="Book Antiqua" w:cs="Book Antiqua"/>
          <w:color w:val="000000"/>
        </w:rPr>
        <w:lastRenderedPageBreak/>
        <w:t xml:space="preserve">patients with low grade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to achieve durable long term local tumor control rates with acceptable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p>
    <w:p w14:paraId="706A3743" w14:textId="3E0EB153"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Kano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from Pittsburgh University assessed GKSRS outcomes for management of newly diagnosed or recurrent juvenile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Their series included 50 pediatric patients with a median age of 10.5 years (range: 4.2-17.9 years). Lesion locations included the cerebellum in 20 patients, brainstem in 13 patients, cerebral hemispheres in 7 patients, basal ganglia in 6 patients, and ventricles in 4 patients. Out of the total 50 patients, only 5 patients had received prior fractionated RT </w:t>
      </w:r>
      <w:r w:rsidR="00BF2892" w:rsidRPr="00BF2892">
        <w:rPr>
          <w:rFonts w:ascii="Book Antiqua" w:eastAsia="Book Antiqua" w:hAnsi="Book Antiqua"/>
          <w:color w:val="000000"/>
        </w:rPr>
        <w:t>±</w:t>
      </w:r>
      <w:r>
        <w:rPr>
          <w:rFonts w:ascii="Book Antiqua" w:eastAsia="Book Antiqua" w:hAnsi="Book Antiqua" w:cs="Book Antiqua"/>
          <w:color w:val="000000"/>
        </w:rPr>
        <w:t xml:space="preserve"> chemotherapy. Median margin dose was 14.5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Median follow-up duration was 55 mo. For the entire series, PFS after GKSRS (including tumor growth and cyst enlargement) was 91.7%, 82.8% and 70.8% at 1, 3 and 5 years, respectively. Univariate analysis revealed that solid lesion, target volume &lt; 8 cc, newly diagnosed disease, and no brainstem involvement were prognostic factors for improved PFS with statistical significance. The authors concluded that treatment response was better in small volume residual solid juvenile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and GKSRS should be considered if resection is not feasible or in the presence of early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35D70099" w14:textId="40FF2566"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Henderson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reported the Indiana University experience with GKSRS for low grade astrocytoma management in a series of 12 patients. Median age was 17.4 years (range: 5.9-63 years). A total of 13 lesions were treated using a median margin dose of 13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 a median follow-up duration of 48.2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2</w:t>
      </w:r>
      <w:r w:rsidR="00BF2892">
        <w:rPr>
          <w:rFonts w:ascii="Book Antiqua" w:eastAsia="Book Antiqua" w:hAnsi="Book Antiqua" w:cs="Book Antiqua"/>
          <w:color w:val="000000"/>
        </w:rPr>
        <w:t>-</w:t>
      </w:r>
      <w:r>
        <w:rPr>
          <w:rFonts w:ascii="Book Antiqua" w:eastAsia="Book Antiqua" w:hAnsi="Book Antiqua" w:cs="Book Antiqua"/>
          <w:color w:val="000000"/>
        </w:rPr>
        <w:t xml:space="preserve"> and 4</w:t>
      </w:r>
      <w:r w:rsidR="00BF2892">
        <w:rPr>
          <w:rFonts w:ascii="Book Antiqua" w:eastAsia="Book Antiqua" w:hAnsi="Book Antiqua" w:cs="Book Antiqua"/>
          <w:color w:val="000000"/>
        </w:rPr>
        <w:t>-</w:t>
      </w:r>
      <w:r>
        <w:rPr>
          <w:rFonts w:ascii="Book Antiqua" w:eastAsia="Book Antiqua" w:hAnsi="Book Antiqua" w:cs="Book Antiqua"/>
          <w:color w:val="000000"/>
        </w:rPr>
        <w:t xml:space="preserve">year tumor control rates were 84.6% and 76.9, respectively. Overall survival and PFS rates were 83.3% and 75% at 4 years, respectively. The authors concluded that GKSRS could provide local control for carefully selected patients with unresectable or recurrent low grade </w:t>
      </w:r>
      <w:proofErr w:type="spellStart"/>
      <w:proofErr w:type="gramStart"/>
      <w:r>
        <w:rPr>
          <w:rFonts w:ascii="Book Antiqua" w:eastAsia="Book Antiqua" w:hAnsi="Book Antiqua" w:cs="Book Antiqua"/>
          <w:color w:val="000000"/>
        </w:rPr>
        <w:t>astrocytomas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143EBFC8" w14:textId="46DEF500"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Weintraub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from Virginia University reported outcomes of GKSRS for management of 24 pediatric patients. Median age was 11 years (range: 4-18 years). Out of the 24 patients, 15 patients were diagnosed with WHO grade I astrocytoma and 4 patients were diagnosed with WHO grade II LGG by histopathological assessment. Mean tumor volume was 2.4 cc and median margin dose was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Median radiological follow-up duration was 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clinical follow-up duration was 144 mo. Complete resolution of tumor was achieved in 5 patients (21%) and ≥ 50% reduction in tumor size </w:t>
      </w:r>
      <w:r>
        <w:rPr>
          <w:rFonts w:ascii="Book Antiqua" w:eastAsia="Book Antiqua" w:hAnsi="Book Antiqua" w:cs="Book Antiqua"/>
          <w:color w:val="000000"/>
        </w:rPr>
        <w:lastRenderedPageBreak/>
        <w:t xml:space="preserve">was achieved in 18 patients (75%). The authors concluded that GKSRS offers good clinical control of residual or recurrent gliomas in pediatric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46501919" w14:textId="75D542AB" w:rsidR="00A77B3E" w:rsidRDefault="007D2A02" w:rsidP="007D2A02">
      <w:pPr>
        <w:spacing w:line="360" w:lineRule="auto"/>
        <w:ind w:firstLineChars="100" w:firstLine="240"/>
        <w:jc w:val="both"/>
      </w:pPr>
      <w:proofErr w:type="spellStart"/>
      <w:r>
        <w:rPr>
          <w:rFonts w:ascii="Book Antiqua" w:eastAsia="Book Antiqua" w:hAnsi="Book Antiqua" w:cs="Book Antiqua"/>
          <w:color w:val="000000"/>
        </w:rPr>
        <w:t>Hallemeier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reported outcomes of 18 patients (including 6 children) treated with GKSRS for recurrent or unresectable pilocytic astrocytoma at the Mayo Clinic. Median age was 23 years (range: 4-56 years). One or more prior surgical resection was performed in 13 patients (72%). Ten patients (56%) had received previous conventionally fractionated external beam RT and 4 patients (22%) had received prior systemic chemotherapy. Median treatment volume for GKSRS was 9.1 cc. Median margin dose was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previously irradiated patients and 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patients without prior RT. Median follow-up duration was 8 years. PFS rates were 65%, 41%, and 17% at 1, 5, and 10 years, respectively. Overall survival rates were 94%, 71%, and 71%, at 1, 5, and 10 years after GKSRS, respectively. Prior external beam RT was found to be associated with inferior overall survival and PFS outcomes. The authors concluded that GKSRS could serve as a meaningful therapeutic option for management of recurrent or unresectable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when surgery and/or external beam RT </w:t>
      </w:r>
      <w:proofErr w:type="gramStart"/>
      <w:r>
        <w:rPr>
          <w:rFonts w:ascii="Book Antiqua" w:eastAsia="Book Antiqua" w:hAnsi="Book Antiqua" w:cs="Book Antiqua"/>
          <w:color w:val="000000"/>
        </w:rPr>
        <w:t>fails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09DFABD4" w14:textId="70390539"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Lizarraga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from the University of California reported outcomes of LINAC-based stereotactic irradiation for progressive/residual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in a series of 12 patients (including 5 children &lt; 18 years of age). Median age at the start of stereotactic irradiation was 21 years (range: 5-41 years).</w:t>
      </w:r>
      <w:r>
        <w:rPr>
          <w:rFonts w:ascii="Book Antiqua" w:eastAsia="Book Antiqua" w:hAnsi="Book Antiqua" w:cs="Book Antiqua"/>
          <w:color w:val="000000"/>
          <w:szCs w:val="12"/>
        </w:rPr>
        <w:t xml:space="preserve"> </w:t>
      </w:r>
      <w:r>
        <w:rPr>
          <w:rFonts w:ascii="Book Antiqua" w:eastAsia="Book Antiqua" w:hAnsi="Book Antiqua" w:cs="Book Antiqua"/>
          <w:color w:val="000000"/>
        </w:rPr>
        <w:t xml:space="preserve">All patients had undergone upfront partial surgical debulking as initial management without adjuvant chemotherapy or RT. Salvage stereotactic irradiation was considered in the setting of local progression. LINAC-based SRS was used to treat a median target volume of 1.69 cc in 3 patients with a median dose of 18.75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LINAC-based SRT with a median total dose of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was used to treat a median target volume of 6.5 cc in 9 patients. No radiation induced adverse effects were observed in the study, and probabilities of long term PFS and disease specific survival were 73.3% and 91.7%,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64CF8C07" w14:textId="55E76E26" w:rsidR="00A77B3E" w:rsidRDefault="007D2A02" w:rsidP="007D2A02">
      <w:pPr>
        <w:spacing w:line="360" w:lineRule="auto"/>
        <w:ind w:firstLineChars="100" w:firstLine="240"/>
        <w:jc w:val="both"/>
      </w:pPr>
      <w:proofErr w:type="spellStart"/>
      <w:r>
        <w:rPr>
          <w:rFonts w:ascii="Book Antiqua" w:eastAsia="Book Antiqua" w:hAnsi="Book Antiqua" w:cs="Book Antiqua"/>
          <w:color w:val="000000"/>
        </w:rPr>
        <w:t>Simonova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Prag</w:t>
      </w:r>
      <w:proofErr w:type="spellEnd"/>
      <w:r>
        <w:rPr>
          <w:rFonts w:ascii="Book Antiqua" w:eastAsia="Book Antiqua" w:hAnsi="Book Antiqua" w:cs="Book Antiqua"/>
          <w:color w:val="000000"/>
        </w:rPr>
        <w:t xml:space="preserve"> assessed long term outcomes of GK-based SRS or SRT for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in a series of 25 pediatric patients. Median age was 13 years (range: 3-17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Selection of single fraction or fractionated stereotactic irradiation was based on lesion size, location and proximity to surrounding critical structures. Median </w:t>
      </w:r>
      <w:r>
        <w:rPr>
          <w:rFonts w:ascii="Book Antiqua" w:eastAsia="Book Antiqua" w:hAnsi="Book Antiqua" w:cs="Book Antiqua"/>
          <w:color w:val="000000"/>
        </w:rPr>
        <w:lastRenderedPageBreak/>
        <w:t xml:space="preserve">target volume was 2.7 cc (range: 0.2-25 cc). Five patients (20%) received single fraction radiosurgery with a median dose of 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Twenty patients (80%) received stereotactic irradiation in 5 or 10 fractions using a median dose of 25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The 10-year overall survival and PFS rates were 96% and 80%, respectively. A significantly better PFS was observed in patients with a planning target volume of 2.7 cc or less. The authors concluded that radiosurgery offers an alternative therapeutic modality for management of small residual or recurrent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providing long term local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093BC23C" w14:textId="4747B69C" w:rsidR="00A77B3E" w:rsidRDefault="007D2A02" w:rsidP="007D2A02">
      <w:pPr>
        <w:spacing w:line="360" w:lineRule="auto"/>
        <w:ind w:firstLineChars="100" w:firstLine="240"/>
        <w:jc w:val="both"/>
      </w:pPr>
      <w:proofErr w:type="spellStart"/>
      <w:r>
        <w:rPr>
          <w:rFonts w:ascii="Book Antiqua" w:eastAsia="Book Antiqua" w:hAnsi="Book Antiqua" w:cs="Book Antiqua"/>
          <w:color w:val="000000"/>
        </w:rPr>
        <w:t>Trifiletti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reported outcomes of 28 patients receiving GK-based stereotactic irradiation for management of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at the University of Virginia. Median age was 17.4 years (range: 2-70.3 years). Single fraction GKSRS was performed in 27 patients, and 1 patient received stereotactic irradiation in 3 fractions. Median tumor volume was 1.84 cc and median margin dose was 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Median clinical follow-up duration was 5.2 years and median radiological follow-up duration was 4.6 years. Local tumor control rate was 93% without adverse radiation effects. Actuarial PFS rates were 96%, 96%, 96%, and 80% at 1, 3, 6, and 12 years, respectively. The authors concluded that SRS offers an appropriate technique for management of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in the primary or recurrent disease setting with favorable tumor control rates and infrequent clinical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54973B88" w14:textId="54A78443"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Gagliardi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assessed long term outcomes of GKSRS for LGG. Their series of 39 patients included 10 pediatric patients. Median age was 31 years (range: 9-72 years). Most common histology was pilocytic astrocytoma. Median tumor volume was 1.24 cc. Median margin dose was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Median follow-up duration was 54.5 mo. Actuarial PFS rates at 1, 5, and 10 years were 74.9%, 52.8%, and 39.1%, respectively. Assessment of patients’ quality of life and functional performance was performed by utilization of standardized functional performance scores and validated subjective health survey questionnaires. Clinical improvement and </w:t>
      </w:r>
      <w:proofErr w:type="spellStart"/>
      <w:r>
        <w:rPr>
          <w:rFonts w:ascii="Book Antiqua" w:eastAsia="Book Antiqua" w:hAnsi="Book Antiqua" w:cs="Book Antiqua"/>
          <w:color w:val="000000"/>
        </w:rPr>
        <w:t>Karnofsky</w:t>
      </w:r>
      <w:proofErr w:type="spellEnd"/>
      <w:r>
        <w:rPr>
          <w:rFonts w:ascii="Book Antiqua" w:eastAsia="Book Antiqua" w:hAnsi="Book Antiqua" w:cs="Book Antiqua"/>
          <w:color w:val="000000"/>
        </w:rPr>
        <w:t xml:space="preserve"> Performance Status improvement were observed in 52.4% and 45.5% of the patients, respectively. The authors concluded that GKSRS may serve as a viable therapeutic modality for management of LGG which may provide tumor growth control and improve patients’ functional performance and quality of life with </w:t>
      </w:r>
      <w:r>
        <w:rPr>
          <w:rFonts w:ascii="Book Antiqua" w:eastAsia="Book Antiqua" w:hAnsi="Book Antiqua" w:cs="Book Antiqua"/>
          <w:color w:val="000000"/>
        </w:rPr>
        <w:lastRenderedPageBreak/>
        <w:t xml:space="preserve">optimization of social functioning and minimization of disease-related psychological </w:t>
      </w:r>
      <w:proofErr w:type="gramStart"/>
      <w:r>
        <w:rPr>
          <w:rFonts w:ascii="Book Antiqua" w:eastAsia="Book Antiqua" w:hAnsi="Book Antiqua" w:cs="Book Antiqua"/>
          <w:color w:val="000000"/>
        </w:rPr>
        <w:t>impact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w:t>
      </w:r>
    </w:p>
    <w:p w14:paraId="48D3B20A" w14:textId="7586D217"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In summary, stereotactic irradiation has been more frequently incorporated into management of pediatric LGG as compared to adult HGG. Pilocytic astrocytoma accounts for the majority of pediatric LGG and may be considered as suitable for </w:t>
      </w:r>
      <w:proofErr w:type="spellStart"/>
      <w:r>
        <w:rPr>
          <w:rFonts w:ascii="Book Antiqua" w:eastAsia="Book Antiqua" w:hAnsi="Book Antiqua" w:cs="Book Antiqua"/>
          <w:color w:val="000000"/>
        </w:rPr>
        <w:t>radiosurgical</w:t>
      </w:r>
      <w:proofErr w:type="spellEnd"/>
      <w:r>
        <w:rPr>
          <w:rFonts w:ascii="Book Antiqua" w:eastAsia="Book Antiqua" w:hAnsi="Book Antiqua" w:cs="Book Antiqua"/>
          <w:color w:val="000000"/>
        </w:rPr>
        <w:t xml:space="preserve"> treatment with its well</w:t>
      </w:r>
      <w:r w:rsidR="00414C1D">
        <w:rPr>
          <w:rFonts w:ascii="Book Antiqua" w:eastAsia="Book Antiqua" w:hAnsi="Book Antiqua" w:cs="Book Antiqua"/>
          <w:color w:val="000000"/>
        </w:rPr>
        <w:t>-</w:t>
      </w:r>
      <w:r>
        <w:rPr>
          <w:rFonts w:ascii="Book Antiqua" w:eastAsia="Book Antiqua" w:hAnsi="Book Antiqua" w:cs="Book Antiqua"/>
          <w:color w:val="000000"/>
        </w:rPr>
        <w:t xml:space="preserve">defined borders on neuroimaging. Clearly, several other factors are critical in decision making for stereotactic irradiation of a pediatric patient with LGG. Stereotactic irradiation has been used as primary therapy in the presence of deeply seated lesions at eloquent brain areas, or as a boost treatment in conjunction with conventionally fractionated external beam RT, and more frequently to treat progressive or recurrent pediatric LGG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73-88]</w:t>
      </w:r>
      <w:r>
        <w:rPr>
          <w:rFonts w:ascii="Book Antiqua" w:eastAsia="Book Antiqua" w:hAnsi="Book Antiqua" w:cs="Book Antiqua"/>
          <w:color w:val="000000"/>
        </w:rPr>
        <w:t xml:space="preserve">. Overall, these series reported favorable tumor control rates with stereotactic irradiation. Improvements have been observed in clinical symptoms, functional performance and quality of life parameters with low rates of severe toxicity. However, there is still room for improvement with the need for accumulation of further robust and </w:t>
      </w:r>
      <w:proofErr w:type="gramStart"/>
      <w:r>
        <w:rPr>
          <w:rFonts w:ascii="Book Antiqua" w:eastAsia="Book Antiqua" w:hAnsi="Book Antiqua" w:cs="Book Antiqua"/>
          <w:color w:val="000000"/>
        </w:rPr>
        <w:t>high level</w:t>
      </w:r>
      <w:proofErr w:type="gramEnd"/>
      <w:r>
        <w:rPr>
          <w:rFonts w:ascii="Book Antiqua" w:eastAsia="Book Antiqua" w:hAnsi="Book Antiqua" w:cs="Book Antiqua"/>
          <w:color w:val="000000"/>
        </w:rPr>
        <w:t xml:space="preserve"> evidence to consider stereotactic irradiation as a standard part of management for pediatric LGG.</w:t>
      </w:r>
    </w:p>
    <w:p w14:paraId="7C61F71B" w14:textId="77777777" w:rsidR="00A77B3E" w:rsidRDefault="00A77B3E" w:rsidP="007D2A02">
      <w:pPr>
        <w:spacing w:line="360" w:lineRule="auto"/>
        <w:jc w:val="both"/>
      </w:pPr>
    </w:p>
    <w:p w14:paraId="5551BFF7" w14:textId="77777777" w:rsidR="00A77B3E" w:rsidRDefault="007D2A02">
      <w:pPr>
        <w:spacing w:line="360" w:lineRule="auto"/>
        <w:jc w:val="both"/>
      </w:pPr>
      <w:r>
        <w:rPr>
          <w:rFonts w:ascii="Book Antiqua" w:eastAsia="Book Antiqua" w:hAnsi="Book Antiqua" w:cs="Book Antiqua"/>
          <w:b/>
          <w:caps/>
          <w:color w:val="000000"/>
          <w:u w:val="single"/>
        </w:rPr>
        <w:t>CONCLUSION</w:t>
      </w:r>
    </w:p>
    <w:p w14:paraId="3C3E5BFE" w14:textId="69B8BF8F" w:rsidR="00A77B3E" w:rsidRDefault="007D2A02" w:rsidP="007D2A02">
      <w:pPr>
        <w:spacing w:line="360" w:lineRule="auto"/>
        <w:jc w:val="both"/>
      </w:pPr>
      <w:r>
        <w:rPr>
          <w:rFonts w:ascii="Book Antiqua" w:eastAsia="Book Antiqua" w:hAnsi="Book Antiqua" w:cs="Book Antiqua"/>
          <w:color w:val="000000"/>
        </w:rPr>
        <w:t xml:space="preserve">Pediatric brain tumors are the most common solid tumors in children which may lead to morbidity and mortality. Gliomas comprise the majority of brain tumors in children. Radiotherapeutic management of gliomas in children poses a formidable challenge considering the adverse effects of irradiation for this vulnerable patient population. In this context, efforts have been focused on improving the toxicity profile of radiation delivery. Stereotactic irradiation with SRS or SRT in a single or few treatment fractions may serve as a viable radiotherapeutic approach to achieve this goal. High conformality along with steep dose gradients around the target volume allows for reduced normal tissue exposure under precise immobilization and image guidance. While conventionally fractionated RT regimens administered over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may lead to substantial burden on children particularly when daily anesthesia is needed, </w:t>
      </w:r>
      <w:proofErr w:type="spellStart"/>
      <w:r>
        <w:rPr>
          <w:rFonts w:ascii="Book Antiqua" w:eastAsia="Book Antiqua" w:hAnsi="Book Antiqua" w:cs="Book Antiqua"/>
          <w:color w:val="000000"/>
        </w:rPr>
        <w:t>radiosurgical</w:t>
      </w:r>
      <w:proofErr w:type="spellEnd"/>
      <w:r>
        <w:rPr>
          <w:rFonts w:ascii="Book Antiqua" w:eastAsia="Book Antiqua" w:hAnsi="Book Antiqua" w:cs="Book Antiqua"/>
          <w:color w:val="000000"/>
        </w:rPr>
        <w:t xml:space="preserve"> approaches allow for abbreviated treatment courses. Also, margin-free strategies may be considered in the </w:t>
      </w:r>
      <w:r>
        <w:rPr>
          <w:rFonts w:ascii="Book Antiqua" w:eastAsia="Book Antiqua" w:hAnsi="Book Antiqua" w:cs="Book Antiqua"/>
          <w:color w:val="000000"/>
        </w:rPr>
        <w:lastRenderedPageBreak/>
        <w:t xml:space="preserve">setting of stereotactic irradiation with precise immobilization and image guidance for management of well demarcated lesions such as pilocytic </w:t>
      </w:r>
      <w:proofErr w:type="spellStart"/>
      <w:proofErr w:type="gramStart"/>
      <w:r>
        <w:rPr>
          <w:rFonts w:ascii="Book Antiqua" w:eastAsia="Book Antiqua" w:hAnsi="Book Antiqua" w:cs="Book Antiqua"/>
          <w:color w:val="000000"/>
        </w:rPr>
        <w:t>astrocytomas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3F5C0361" w14:textId="6F65F2CF"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Overall, stereotactic irradiation has been utilized less frequently for HGG and more commonly for LGG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58-61,73-89]</w:t>
      </w:r>
      <w:r>
        <w:rPr>
          <w:rFonts w:ascii="Book Antiqua" w:eastAsia="Book Antiqua" w:hAnsi="Book Antiqua" w:cs="Book Antiqua"/>
          <w:color w:val="000000"/>
        </w:rPr>
        <w:t>. Some of the studies reporting data on stereotactic irradiation of pediatric gliomas also included adult patients. Drawing firm conclusions may be confounded by diversities in patient, tumor, and treatment characteristics in studies with limited number of patients and inherent limitations. Nevertheless, available limited data on stereotactic irradiation of pediatric gliomas suggest potential utility of this contemporary approach as part of initial management or for treatment of progressive or recurrent lesions despite the need for further supporting evidence.</w:t>
      </w:r>
    </w:p>
    <w:p w14:paraId="47FA6D7D" w14:textId="77777777"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In the context of future directions, immunotherapy, identification of driver alterations and introduction of effective targeted therapies may pave the way for innovatory treatment strategies for children with pediatric glial </w:t>
      </w:r>
      <w:proofErr w:type="gramStart"/>
      <w:r>
        <w:rPr>
          <w:rFonts w:ascii="Book Antiqua" w:eastAsia="Book Antiqua" w:hAnsi="Book Antiqua" w:cs="Book Antiqua"/>
          <w:color w:val="000000"/>
        </w:rPr>
        <w:t>neoplasms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90-93]</w:t>
      </w:r>
      <w:r>
        <w:rPr>
          <w:rFonts w:ascii="Book Antiqua" w:eastAsia="Book Antiqua" w:hAnsi="Book Antiqua" w:cs="Book Antiqua"/>
          <w:color w:val="000000"/>
        </w:rPr>
        <w:t>. There is need for active investigation on development of safe and efficacious therapeutic approaches for management of pediatric glial neoplasms.</w:t>
      </w:r>
    </w:p>
    <w:p w14:paraId="6D4738A9" w14:textId="77777777" w:rsidR="00A77B3E" w:rsidRDefault="00A77B3E" w:rsidP="007D2A02">
      <w:pPr>
        <w:spacing w:line="360" w:lineRule="auto"/>
        <w:jc w:val="both"/>
      </w:pPr>
    </w:p>
    <w:p w14:paraId="6055ACF2" w14:textId="77777777" w:rsidR="00A77B3E" w:rsidRDefault="007D2A02" w:rsidP="007D2A02">
      <w:pPr>
        <w:spacing w:line="360" w:lineRule="auto"/>
        <w:jc w:val="both"/>
      </w:pPr>
      <w:r>
        <w:rPr>
          <w:rFonts w:ascii="Book Antiqua" w:eastAsia="Book Antiqua" w:hAnsi="Book Antiqua" w:cs="Book Antiqua"/>
          <w:b/>
          <w:color w:val="000000"/>
        </w:rPr>
        <w:t>REFERENCES</w:t>
      </w:r>
    </w:p>
    <w:p w14:paraId="51D89C00" w14:textId="77777777" w:rsidR="00A77B3E" w:rsidRDefault="007D2A02">
      <w:pPr>
        <w:spacing w:line="360" w:lineRule="auto"/>
        <w:jc w:val="both"/>
      </w:pPr>
      <w:bookmarkStart w:id="1" w:name="OLE_LINK2820"/>
      <w:bookmarkStart w:id="2" w:name="OLE_LINK2821"/>
      <w:r>
        <w:rPr>
          <w:rFonts w:ascii="Book Antiqua" w:eastAsia="Book Antiqua" w:hAnsi="Book Antiqua" w:cs="Book Antiqua"/>
          <w:color w:val="000000"/>
        </w:rPr>
        <w:t xml:space="preserve">1 </w:t>
      </w:r>
      <w:r>
        <w:rPr>
          <w:rFonts w:ascii="Book Antiqua" w:eastAsia="Book Antiqua" w:hAnsi="Book Antiqua" w:cs="Book Antiqua"/>
          <w:b/>
          <w:bCs/>
          <w:color w:val="000000"/>
        </w:rPr>
        <w:t>Cunningham RM</w:t>
      </w:r>
      <w:r>
        <w:rPr>
          <w:rFonts w:ascii="Book Antiqua" w:eastAsia="Book Antiqua" w:hAnsi="Book Antiqua" w:cs="Book Antiqua"/>
          <w:color w:val="000000"/>
        </w:rPr>
        <w:t xml:space="preserve">, Walton MA, Carter PM. The Major Causes of Death in Children and Adolescents in the 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2468-2475 [PMID: 30575483 DOI: 10.1056/NEJMsr1804754]</w:t>
      </w:r>
    </w:p>
    <w:p w14:paraId="7DE58EE7" w14:textId="77777777" w:rsidR="00A77B3E" w:rsidRDefault="007D2A0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Faury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Nantel</w:t>
      </w:r>
      <w:proofErr w:type="spellEnd"/>
      <w:r>
        <w:rPr>
          <w:rFonts w:ascii="Book Antiqua" w:eastAsia="Book Antiqua" w:hAnsi="Book Antiqua" w:cs="Book Antiqua"/>
          <w:color w:val="000000"/>
        </w:rPr>
        <w:t xml:space="preserve"> A, Dunn SE, </w:t>
      </w:r>
      <w:proofErr w:type="spellStart"/>
      <w:r>
        <w:rPr>
          <w:rFonts w:ascii="Book Antiqua" w:eastAsia="Book Antiqua" w:hAnsi="Book Antiqua" w:cs="Book Antiqua"/>
          <w:color w:val="000000"/>
        </w:rPr>
        <w:t>Guiot</w:t>
      </w:r>
      <w:proofErr w:type="spellEnd"/>
      <w:r>
        <w:rPr>
          <w:rFonts w:ascii="Book Antiqua" w:eastAsia="Book Antiqua" w:hAnsi="Book Antiqua" w:cs="Book Antiqua"/>
          <w:color w:val="000000"/>
        </w:rPr>
        <w:t xml:space="preserve"> MC, Haque T, Hauser P, </w:t>
      </w:r>
      <w:proofErr w:type="spellStart"/>
      <w:r>
        <w:rPr>
          <w:rFonts w:ascii="Book Antiqua" w:eastAsia="Book Antiqua" w:hAnsi="Book Antiqua" w:cs="Book Antiqua"/>
          <w:color w:val="000000"/>
        </w:rPr>
        <w:t>Garami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Bognár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Hanzély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Liberski</w:t>
      </w:r>
      <w:proofErr w:type="spellEnd"/>
      <w:r>
        <w:rPr>
          <w:rFonts w:ascii="Book Antiqua" w:eastAsia="Book Antiqua" w:hAnsi="Book Antiqua" w:cs="Book Antiqua"/>
          <w:color w:val="000000"/>
        </w:rPr>
        <w:t xml:space="preserve"> PP, Lopez-Aguilar E, Valera ET, Tone LG, </w:t>
      </w:r>
      <w:proofErr w:type="spellStart"/>
      <w:r>
        <w:rPr>
          <w:rFonts w:ascii="Book Antiqua" w:eastAsia="Book Antiqua" w:hAnsi="Book Antiqua" w:cs="Book Antiqua"/>
          <w:color w:val="000000"/>
        </w:rPr>
        <w:t>Carret</w:t>
      </w:r>
      <w:proofErr w:type="spellEnd"/>
      <w:r>
        <w:rPr>
          <w:rFonts w:ascii="Book Antiqua" w:eastAsia="Book Antiqua" w:hAnsi="Book Antiqua" w:cs="Book Antiqua"/>
          <w:color w:val="000000"/>
        </w:rPr>
        <w:t xml:space="preserve"> AS, Del Maestro RF, </w:t>
      </w:r>
      <w:proofErr w:type="spellStart"/>
      <w:r>
        <w:rPr>
          <w:rFonts w:ascii="Book Antiqua" w:eastAsia="Book Antiqua" w:hAnsi="Book Antiqua" w:cs="Book Antiqua"/>
          <w:color w:val="000000"/>
        </w:rPr>
        <w:t>Gleave</w:t>
      </w:r>
      <w:proofErr w:type="spellEnd"/>
      <w:r>
        <w:rPr>
          <w:rFonts w:ascii="Book Antiqua" w:eastAsia="Book Antiqua" w:hAnsi="Book Antiqua" w:cs="Book Antiqua"/>
          <w:color w:val="000000"/>
        </w:rPr>
        <w:t xml:space="preserve"> M, Montes JL, Pietsch T, Albrecht S, </w:t>
      </w:r>
      <w:proofErr w:type="spellStart"/>
      <w:r>
        <w:rPr>
          <w:rFonts w:ascii="Book Antiqua" w:eastAsia="Book Antiqua" w:hAnsi="Book Antiqua" w:cs="Book Antiqua"/>
          <w:color w:val="000000"/>
        </w:rPr>
        <w:t>Jabado</w:t>
      </w:r>
      <w:proofErr w:type="spellEnd"/>
      <w:r>
        <w:rPr>
          <w:rFonts w:ascii="Book Antiqua" w:eastAsia="Book Antiqua" w:hAnsi="Book Antiqua" w:cs="Book Antiqua"/>
          <w:color w:val="000000"/>
        </w:rPr>
        <w:t xml:space="preserve"> N. Molecular profiling identifies prognostic subgroups of pediatric glioblastoma and shows increased YB-1 expression in tumors.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1196-1208 [PMID: 17401009 DOI: 10.1200/JCO.2006.07.8626]</w:t>
      </w:r>
    </w:p>
    <w:p w14:paraId="6AA82B20" w14:textId="01D78A01" w:rsidR="00A77B3E" w:rsidRPr="00414C1D" w:rsidRDefault="007D2A02">
      <w:pPr>
        <w:spacing w:line="360" w:lineRule="auto"/>
        <w:jc w:val="both"/>
      </w:pPr>
      <w:r>
        <w:rPr>
          <w:rFonts w:ascii="Book Antiqua" w:eastAsia="Book Antiqua" w:hAnsi="Book Antiqua" w:cs="Book Antiqua"/>
          <w:color w:val="000000"/>
        </w:rPr>
        <w:t xml:space="preserve">3 </w:t>
      </w:r>
      <w:r w:rsidR="009B25A4" w:rsidRPr="00AE3888">
        <w:rPr>
          <w:rFonts w:ascii="Book Antiqua" w:eastAsia="Times New Roman" w:hAnsi="Book Antiqua" w:cs="Segoe UI"/>
          <w:b/>
          <w:bCs/>
        </w:rPr>
        <w:t>Packer RJ</w:t>
      </w:r>
      <w:r w:rsidR="009B25A4" w:rsidRPr="00AE3888">
        <w:rPr>
          <w:rFonts w:ascii="Book Antiqua" w:eastAsia="Times New Roman" w:hAnsi="Book Antiqua" w:cs="Segoe UI"/>
        </w:rPr>
        <w:t>.</w:t>
      </w:r>
      <w:r w:rsidR="009B25A4" w:rsidRPr="00AE3888">
        <w:rPr>
          <w:rFonts w:ascii="Book Antiqua" w:eastAsia="Times New Roman" w:hAnsi="Book Antiqua"/>
        </w:rPr>
        <w:t xml:space="preserve"> </w:t>
      </w:r>
      <w:hyperlink r:id="rId7" w:history="1">
        <w:r w:rsidR="009B25A4" w:rsidRPr="00AE3888">
          <w:rPr>
            <w:rFonts w:ascii="Book Antiqua" w:eastAsia="Times New Roman" w:hAnsi="Book Antiqua" w:cs="Segoe UI"/>
            <w:shd w:val="clear" w:color="auto" w:fill="FFFFFF"/>
          </w:rPr>
          <w:t>Brain tumors in children.</w:t>
        </w:r>
      </w:hyperlink>
      <w:r w:rsidR="009B25A4">
        <w:rPr>
          <w:rFonts w:ascii="Book Antiqua" w:eastAsia="Times New Roman" w:hAnsi="Book Antiqua"/>
        </w:rPr>
        <w:t xml:space="preserve"> </w:t>
      </w:r>
      <w:r w:rsidR="009B25A4" w:rsidRPr="00AE3888">
        <w:rPr>
          <w:rFonts w:ascii="Book Antiqua" w:eastAsia="Times New Roman" w:hAnsi="Book Antiqua" w:cs="Segoe UI"/>
          <w:i/>
          <w:iCs/>
        </w:rPr>
        <w:t>Arch Neurol</w:t>
      </w:r>
      <w:r w:rsidR="009B25A4" w:rsidRPr="00AE3888">
        <w:rPr>
          <w:rFonts w:ascii="Book Antiqua" w:eastAsia="Times New Roman" w:hAnsi="Book Antiqua" w:cs="Segoe UI"/>
        </w:rPr>
        <w:t xml:space="preserve"> 1999;</w:t>
      </w:r>
      <w:r w:rsidR="009B25A4">
        <w:rPr>
          <w:rFonts w:ascii="Book Antiqua" w:eastAsia="Times New Roman" w:hAnsi="Book Antiqua" w:cs="Segoe UI"/>
        </w:rPr>
        <w:t xml:space="preserve"> </w:t>
      </w:r>
      <w:r w:rsidR="009B25A4" w:rsidRPr="00AE3888">
        <w:rPr>
          <w:rFonts w:ascii="Book Antiqua" w:eastAsia="Times New Roman" w:hAnsi="Book Antiqua" w:cs="Segoe UI"/>
          <w:b/>
          <w:bCs/>
        </w:rPr>
        <w:t>56</w:t>
      </w:r>
      <w:r w:rsidR="009B25A4" w:rsidRPr="00AE3888">
        <w:rPr>
          <w:rFonts w:ascii="Book Antiqua" w:eastAsia="Times New Roman" w:hAnsi="Book Antiqua" w:cs="Segoe UI"/>
        </w:rPr>
        <w:t>:</w:t>
      </w:r>
      <w:r w:rsidR="009B25A4">
        <w:rPr>
          <w:rFonts w:ascii="Book Antiqua" w:eastAsia="Times New Roman" w:hAnsi="Book Antiqua" w:cs="Segoe UI"/>
        </w:rPr>
        <w:t xml:space="preserve"> </w:t>
      </w:r>
      <w:r w:rsidR="009B25A4" w:rsidRPr="00AE3888">
        <w:rPr>
          <w:rFonts w:ascii="Book Antiqua" w:eastAsia="Times New Roman" w:hAnsi="Book Antiqua" w:cs="Segoe UI"/>
        </w:rPr>
        <w:t>421</w:t>
      </w:r>
      <w:r w:rsidR="00414C1D">
        <w:rPr>
          <w:rFonts w:ascii="Book Antiqua" w:eastAsia="Times New Roman" w:hAnsi="Book Antiqua" w:cs="Segoe UI"/>
        </w:rPr>
        <w:t>-</w:t>
      </w:r>
      <w:r w:rsidR="009B25A4">
        <w:rPr>
          <w:rFonts w:ascii="Book Antiqua" w:eastAsia="Times New Roman" w:hAnsi="Book Antiqua" w:cs="Segoe UI"/>
        </w:rPr>
        <w:t>42</w:t>
      </w:r>
      <w:r w:rsidR="009B25A4" w:rsidRPr="00AE3888">
        <w:rPr>
          <w:rFonts w:ascii="Book Antiqua" w:eastAsia="Times New Roman" w:hAnsi="Book Antiqua" w:cs="Segoe UI"/>
        </w:rPr>
        <w:t>5</w:t>
      </w:r>
      <w:r w:rsidR="00414C1D">
        <w:rPr>
          <w:rFonts w:ascii="Book Antiqua" w:eastAsia="Times New Roman" w:hAnsi="Book Antiqua" w:cs="Segoe UI"/>
        </w:rPr>
        <w:t xml:space="preserve"> </w:t>
      </w:r>
      <w:r w:rsidR="009B25A4">
        <w:rPr>
          <w:rFonts w:ascii="Book Antiqua" w:eastAsia="Book Antiqua" w:hAnsi="Book Antiqua" w:cs="Book Antiqua"/>
          <w:color w:val="000000"/>
        </w:rPr>
        <w:t xml:space="preserve">[PMID: </w:t>
      </w:r>
      <w:r w:rsidR="009B25A4" w:rsidRPr="00AE3888">
        <w:rPr>
          <w:rFonts w:ascii="Book Antiqua" w:eastAsia="Times New Roman" w:hAnsi="Book Antiqua" w:cs="Segoe UI"/>
        </w:rPr>
        <w:t>10199329</w:t>
      </w:r>
      <w:r w:rsidR="009B25A4">
        <w:rPr>
          <w:rFonts w:ascii="Book Antiqua" w:eastAsia="Book Antiqua" w:hAnsi="Book Antiqua" w:cs="Book Antiqua"/>
          <w:color w:val="000000"/>
        </w:rPr>
        <w:t xml:space="preserve"> DOI: </w:t>
      </w:r>
      <w:r w:rsidR="009B25A4" w:rsidRPr="00AE3888">
        <w:rPr>
          <w:rFonts w:ascii="Book Antiqua" w:eastAsia="Times New Roman" w:hAnsi="Book Antiqua" w:cs="Segoe UI"/>
        </w:rPr>
        <w:t>10.1001/archneur.56.4.421</w:t>
      </w:r>
      <w:r w:rsidR="009B25A4">
        <w:rPr>
          <w:rFonts w:ascii="Book Antiqua" w:eastAsia="Book Antiqua" w:hAnsi="Book Antiqua" w:cs="Book Antiqua"/>
          <w:color w:val="000000"/>
        </w:rPr>
        <w:t>]</w:t>
      </w:r>
    </w:p>
    <w:p w14:paraId="508B6A87" w14:textId="77777777" w:rsidR="00A77B3E" w:rsidRDefault="007D2A0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Blionas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Giakoumettis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Klonou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Neromyliotis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Karydakis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Themistocleous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gliomas: diagnosis, molecular biology and management.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251 [PMID: 30069453 DOI: 10.21037/atm.2018.05.11]</w:t>
      </w:r>
    </w:p>
    <w:p w14:paraId="0F829935" w14:textId="77777777" w:rsidR="00A77B3E" w:rsidRDefault="007D2A02">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Collins KL</w:t>
      </w:r>
      <w:r>
        <w:rPr>
          <w:rFonts w:ascii="Book Antiqua" w:eastAsia="Book Antiqua" w:hAnsi="Book Antiqua" w:cs="Book Antiqua"/>
          <w:color w:val="000000"/>
        </w:rPr>
        <w:t xml:space="preserve">, Pollack IF. Pediatric Low-Grade Gliomas.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32375301 DOI: 10.3390/cancers12051152]</w:t>
      </w:r>
    </w:p>
    <w:p w14:paraId="203C49C4" w14:textId="77777777" w:rsidR="00A77B3E" w:rsidRDefault="007D2A0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Vanan</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Eisenstat</w:t>
      </w:r>
      <w:proofErr w:type="spellEnd"/>
      <w:r>
        <w:rPr>
          <w:rFonts w:ascii="Book Antiqua" w:eastAsia="Book Antiqua" w:hAnsi="Book Antiqua" w:cs="Book Antiqua"/>
          <w:color w:val="000000"/>
        </w:rPr>
        <w:t xml:space="preserve"> DD. Management of high-grade gliomas in the pediatric patient: Past, present, and future. </w:t>
      </w:r>
      <w:proofErr w:type="spellStart"/>
      <w:r>
        <w:rPr>
          <w:rFonts w:ascii="Book Antiqua" w:eastAsia="Book Antiqua" w:hAnsi="Book Antiqua" w:cs="Book Antiqua"/>
          <w:i/>
          <w:iCs/>
          <w:color w:val="000000"/>
        </w:rPr>
        <w:t>Neurooncol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145-157 [PMID: 26034626 DOI: 10.1093/</w:t>
      </w:r>
      <w:proofErr w:type="spellStart"/>
      <w:r>
        <w:rPr>
          <w:rFonts w:ascii="Book Antiqua" w:eastAsia="Book Antiqua" w:hAnsi="Book Antiqua" w:cs="Book Antiqua"/>
          <w:color w:val="000000"/>
        </w:rPr>
        <w:t>nop</w:t>
      </w:r>
      <w:proofErr w:type="spellEnd"/>
      <w:r>
        <w:rPr>
          <w:rFonts w:ascii="Book Antiqua" w:eastAsia="Book Antiqua" w:hAnsi="Book Antiqua" w:cs="Book Antiqua"/>
          <w:color w:val="000000"/>
        </w:rPr>
        <w:t>/npu022]</w:t>
      </w:r>
    </w:p>
    <w:p w14:paraId="43E6B0EE" w14:textId="77777777" w:rsidR="00A77B3E" w:rsidRDefault="007D2A0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Peng L</w:t>
      </w:r>
      <w:r>
        <w:rPr>
          <w:rFonts w:ascii="Book Antiqua" w:eastAsia="Book Antiqua" w:hAnsi="Book Antiqua" w:cs="Book Antiqua"/>
          <w:color w:val="000000"/>
        </w:rPr>
        <w:t xml:space="preserve">, Yam PP, Yang LS, Sato S, Li CK, Cheung YT. Neurocognitive impairment in Asian childhood cancer survivors: a systematic review.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27-41 [PMID: 31965433 DOI: 10.1007/s10555-020-09857-y]</w:t>
      </w:r>
    </w:p>
    <w:p w14:paraId="041E744E" w14:textId="77777777" w:rsidR="00A77B3E" w:rsidRDefault="007D2A0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Wei C</w:t>
      </w:r>
      <w:r>
        <w:rPr>
          <w:rFonts w:ascii="Book Antiqua" w:eastAsia="Book Antiqua" w:hAnsi="Book Antiqua" w:cs="Book Antiqua"/>
          <w:color w:val="000000"/>
        </w:rPr>
        <w:t xml:space="preserve">, Crowne E. The impact of childhood cancer and its treatment on puberty and subsequent hypothalamic pituitary and gonadal function, in both boys and girls.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101291 [PMID: 31327697 DOI: 10.1016/j.beem.2019.101291]</w:t>
      </w:r>
    </w:p>
    <w:p w14:paraId="1F607FA6" w14:textId="77777777" w:rsidR="00A77B3E" w:rsidRDefault="007D2A0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Weyl-Ben-</w:t>
      </w:r>
      <w:proofErr w:type="spellStart"/>
      <w:r>
        <w:rPr>
          <w:rFonts w:ascii="Book Antiqua" w:eastAsia="Book Antiqua" w:hAnsi="Book Antiqua" w:cs="Book Antiqua"/>
          <w:b/>
          <w:bCs/>
          <w:color w:val="000000"/>
        </w:rPr>
        <w:t>Arush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The Price of the Successful Treatment of Pediatric Malignancies.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4-7 [PMID: 27978786 DOI: 10.2174/1573396312666161213103558]</w:t>
      </w:r>
    </w:p>
    <w:p w14:paraId="540DB654" w14:textId="77777777" w:rsidR="00A77B3E" w:rsidRDefault="007D2A0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Kebudi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Ozdemir</w:t>
      </w:r>
      <w:proofErr w:type="spellEnd"/>
      <w:r>
        <w:rPr>
          <w:rFonts w:ascii="Book Antiqua" w:eastAsia="Book Antiqua" w:hAnsi="Book Antiqua" w:cs="Book Antiqua"/>
          <w:color w:val="000000"/>
        </w:rPr>
        <w:t xml:space="preserve"> GN. Secondary Neoplasms in Children Treated for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34-41 [PMID: 27848891 DOI: 10.2174/1573396313666161114233135]</w:t>
      </w:r>
    </w:p>
    <w:p w14:paraId="2D18A91B" w14:textId="77777777" w:rsidR="00A77B3E" w:rsidRDefault="007D2A0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Rodriguez FJ</w:t>
      </w:r>
      <w:r>
        <w:rPr>
          <w:rFonts w:ascii="Book Antiqua" w:eastAsia="Book Antiqua" w:hAnsi="Book Antiqua" w:cs="Book Antiqua"/>
          <w:color w:val="000000"/>
        </w:rPr>
        <w:t xml:space="preserve">, Vizcaino MA, Lin MT. Recent Advances on the Molecular Pathology of Glial Neoplasms in Children and Adults.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620-634 [PMID: 27444975 DOI: 10.1016/j.jmoldx.2016.05.005]</w:t>
      </w:r>
    </w:p>
    <w:p w14:paraId="261C3C90" w14:textId="77777777" w:rsidR="00A77B3E" w:rsidRDefault="007D2A0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Bindra</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Wolden</w:t>
      </w:r>
      <w:proofErr w:type="spellEnd"/>
      <w:r>
        <w:rPr>
          <w:rFonts w:ascii="Book Antiqua" w:eastAsia="Book Antiqua" w:hAnsi="Book Antiqua" w:cs="Book Antiqua"/>
          <w:color w:val="000000"/>
        </w:rPr>
        <w:t xml:space="preserve"> SL. Advances in Radiation Therapy in Pediatric Neuro-oncology.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506-516 [PMID: 26271789 DOI: 10.1177/0883073815597758]</w:t>
      </w:r>
    </w:p>
    <w:p w14:paraId="244C2C4B" w14:textId="77777777" w:rsidR="00A77B3E" w:rsidRDefault="007D2A0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Ludmir</w:t>
      </w:r>
      <w:proofErr w:type="spellEnd"/>
      <w:r>
        <w:rPr>
          <w:rFonts w:ascii="Book Antiqua" w:eastAsia="Book Antiqua" w:hAnsi="Book Antiqua" w:cs="Book Antiqua"/>
          <w:b/>
          <w:bCs/>
          <w:color w:val="000000"/>
        </w:rPr>
        <w:t xml:space="preserve"> EB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Grosshans</w:t>
      </w:r>
      <w:proofErr w:type="spellEnd"/>
      <w:r>
        <w:rPr>
          <w:rFonts w:ascii="Book Antiqua" w:eastAsia="Book Antiqua" w:hAnsi="Book Antiqua" w:cs="Book Antiqua"/>
          <w:color w:val="000000"/>
        </w:rPr>
        <w:t xml:space="preserve"> DR, Woodhouse KD. Radiotherapy Advances in Pediatric Neuro-Oncology. </w:t>
      </w:r>
      <w:r>
        <w:rPr>
          <w:rFonts w:ascii="Book Antiqua" w:eastAsia="Book Antiqua" w:hAnsi="Book Antiqua" w:cs="Book Antiqua"/>
          <w:i/>
          <w:iCs/>
          <w:color w:val="000000"/>
        </w:rPr>
        <w:t>Bioengineering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30400370 DOI: 10.3390/bioengineering5040097]</w:t>
      </w:r>
    </w:p>
    <w:p w14:paraId="194BF3C5" w14:textId="77777777" w:rsidR="00A77B3E" w:rsidRDefault="007D2A0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Pollack IF</w:t>
      </w:r>
      <w:r>
        <w:rPr>
          <w:rFonts w:ascii="Book Antiqua" w:eastAsia="Book Antiqua" w:hAnsi="Book Antiqua" w:cs="Book Antiqua"/>
          <w:color w:val="000000"/>
        </w:rPr>
        <w:t xml:space="preserve">, Agnihotri S, </w:t>
      </w:r>
      <w:proofErr w:type="spellStart"/>
      <w:r>
        <w:rPr>
          <w:rFonts w:ascii="Book Antiqua" w:eastAsia="Book Antiqua" w:hAnsi="Book Antiqua" w:cs="Book Antiqua"/>
          <w:color w:val="000000"/>
        </w:rPr>
        <w:t>Broniscer</w:t>
      </w:r>
      <w:proofErr w:type="spellEnd"/>
      <w:r>
        <w:rPr>
          <w:rFonts w:ascii="Book Antiqua" w:eastAsia="Book Antiqua" w:hAnsi="Book Antiqua" w:cs="Book Antiqua"/>
          <w:color w:val="000000"/>
        </w:rPr>
        <w:t xml:space="preserve"> A. Childhood brain tumors: current management, biological insights, and future directions.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261-273 [PMID: 30835699 DOI: 10.3171/2018.</w:t>
      </w:r>
      <w:proofErr w:type="gramStart"/>
      <w:r>
        <w:rPr>
          <w:rFonts w:ascii="Book Antiqua" w:eastAsia="Book Antiqua" w:hAnsi="Book Antiqua" w:cs="Book Antiqua"/>
          <w:color w:val="000000"/>
        </w:rPr>
        <w:t>10.PEDS</w:t>
      </w:r>
      <w:proofErr w:type="gramEnd"/>
      <w:r>
        <w:rPr>
          <w:rFonts w:ascii="Book Antiqua" w:eastAsia="Book Antiqua" w:hAnsi="Book Antiqua" w:cs="Book Antiqua"/>
          <w:color w:val="000000"/>
        </w:rPr>
        <w:t>18377]</w:t>
      </w:r>
    </w:p>
    <w:p w14:paraId="11D37ABA" w14:textId="77777777" w:rsidR="00A77B3E" w:rsidRDefault="007D2A0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Dincoglan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Sager O,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Gündem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Elcim</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Evaluatıon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hypofractıonated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stereotactıc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radıotherapy</w:t>
      </w:r>
      <w:proofErr w:type="spellEnd"/>
      <w:r>
        <w:rPr>
          <w:rFonts w:ascii="Book Antiqua" w:eastAsia="Book Antiqua" w:hAnsi="Book Antiqua" w:cs="Book Antiqua"/>
          <w:color w:val="000000"/>
        </w:rPr>
        <w:t xml:space="preserve"> (HFSRT) to the </w:t>
      </w:r>
      <w:proofErr w:type="spellStart"/>
      <w:r>
        <w:rPr>
          <w:rFonts w:ascii="Book Antiqua" w:eastAsia="Book Antiqua" w:hAnsi="Book Antiqua" w:cs="Book Antiqua"/>
          <w:color w:val="000000"/>
        </w:rPr>
        <w:lastRenderedPageBreak/>
        <w:t>resectıon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cavıty</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surgıcal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resectıon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braın</w:t>
      </w:r>
      <w:proofErr w:type="spellEnd"/>
      <w:r>
        <w:rPr>
          <w:rFonts w:ascii="Book Antiqua" w:eastAsia="Book Antiqua" w:hAnsi="Book Antiqua" w:cs="Book Antiqua"/>
          <w:color w:val="000000"/>
        </w:rPr>
        <w:t xml:space="preserve"> metastases: A </w:t>
      </w:r>
      <w:proofErr w:type="spellStart"/>
      <w:r>
        <w:rPr>
          <w:rFonts w:ascii="Book Antiqua" w:eastAsia="Book Antiqua" w:hAnsi="Book Antiqua" w:cs="Book Antiqua"/>
          <w:color w:val="000000"/>
        </w:rPr>
        <w:t>sıngle</w:t>
      </w:r>
      <w:proofErr w:type="spellEnd"/>
      <w:r>
        <w:rPr>
          <w:rFonts w:ascii="Book Antiqua" w:eastAsia="Book Antiqua" w:hAnsi="Book Antiqua" w:cs="Book Antiqua"/>
          <w:color w:val="000000"/>
        </w:rPr>
        <w:t xml:space="preserve"> center </w:t>
      </w:r>
      <w:proofErr w:type="spellStart"/>
      <w:r>
        <w:rPr>
          <w:rFonts w:ascii="Book Antiqua" w:eastAsia="Book Antiqua" w:hAnsi="Book Antiqua" w:cs="Book Antiqua"/>
          <w:color w:val="000000"/>
        </w:rPr>
        <w:t>experıence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Indian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202-206 [PMID: 31389381 DOI: 10.4103/ijc.IJC_345_18]</w:t>
      </w:r>
    </w:p>
    <w:p w14:paraId="7917E0D9" w14:textId="77777777" w:rsidR="00A77B3E" w:rsidRDefault="007D2A0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Dincoglan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Sager O,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Onal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Ekmen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Fractionated stereotactic radiosurgery for locally recurrent brain metastases after failed stereotactic radiosurgery. </w:t>
      </w:r>
      <w:r>
        <w:rPr>
          <w:rFonts w:ascii="Book Antiqua" w:eastAsia="Book Antiqua" w:hAnsi="Book Antiqua" w:cs="Book Antiqua"/>
          <w:i/>
          <w:iCs/>
          <w:color w:val="000000"/>
        </w:rPr>
        <w:t>Indian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151-156 [PMID: 31062735 DOI: 10.4103/ijc.IJC_786_18]</w:t>
      </w:r>
    </w:p>
    <w:p w14:paraId="2419D647" w14:textId="77777777" w:rsidR="00A77B3E" w:rsidRDefault="007D2A0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Dincoglan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Sager O,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Oysul</w:t>
      </w:r>
      <w:proofErr w:type="spellEnd"/>
      <w:r>
        <w:rPr>
          <w:rFonts w:ascii="Book Antiqua" w:eastAsia="Book Antiqua" w:hAnsi="Book Antiqua" w:cs="Book Antiqua"/>
          <w:color w:val="000000"/>
        </w:rPr>
        <w:t xml:space="preserve"> K, Sirin S, </w:t>
      </w:r>
      <w:proofErr w:type="spellStart"/>
      <w:r>
        <w:rPr>
          <w:rFonts w:ascii="Book Antiqua" w:eastAsia="Book Antiqua" w:hAnsi="Book Antiqua" w:cs="Book Antiqua"/>
          <w:color w:val="000000"/>
        </w:rPr>
        <w:t>Caglan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Management of patients with ≥4 brain metastases using stereotactic radiosurgery boost after whole brain irradiation. </w:t>
      </w:r>
      <w:proofErr w:type="spellStart"/>
      <w:r>
        <w:rPr>
          <w:rFonts w:ascii="Book Antiqua" w:eastAsia="Book Antiqua" w:hAnsi="Book Antiqua" w:cs="Book Antiqua"/>
          <w:i/>
          <w:iCs/>
          <w:color w:val="000000"/>
        </w:rPr>
        <w:t>Tumori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100</w:t>
      </w:r>
      <w:r>
        <w:rPr>
          <w:rFonts w:ascii="Book Antiqua" w:eastAsia="Book Antiqua" w:hAnsi="Book Antiqua" w:cs="Book Antiqua"/>
          <w:color w:val="000000"/>
        </w:rPr>
        <w:t>: 302-306 [PMID: 25076242 DOI: 10.1700/1578.17210]</w:t>
      </w:r>
    </w:p>
    <w:p w14:paraId="0E3E1592" w14:textId="77777777" w:rsidR="00A77B3E" w:rsidRDefault="007D2A0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Dincoglan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Sager O, </w:t>
      </w:r>
      <w:proofErr w:type="spellStart"/>
      <w:r>
        <w:rPr>
          <w:rFonts w:ascii="Book Antiqua" w:eastAsia="Book Antiqua" w:hAnsi="Book Antiqua" w:cs="Book Antiqua"/>
          <w:color w:val="000000"/>
        </w:rPr>
        <w:t>Oysul</w:t>
      </w:r>
      <w:proofErr w:type="spellEnd"/>
      <w:r>
        <w:rPr>
          <w:rFonts w:ascii="Book Antiqua" w:eastAsia="Book Antiqua" w:hAnsi="Book Antiqua" w:cs="Book Antiqua"/>
          <w:color w:val="000000"/>
        </w:rPr>
        <w:t xml:space="preserve"> K, Sirin S, </w:t>
      </w:r>
      <w:proofErr w:type="spellStart"/>
      <w:r>
        <w:rPr>
          <w:rFonts w:ascii="Book Antiqua" w:eastAsia="Book Antiqua" w:hAnsi="Book Antiqua" w:cs="Book Antiqua"/>
          <w:color w:val="000000"/>
        </w:rPr>
        <w:t>Surenkok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B. Image-guided positioning in intracranial non-invasive stereotactic radiosurgery for the treatment of brain metastasis. </w:t>
      </w:r>
      <w:proofErr w:type="spellStart"/>
      <w:r>
        <w:rPr>
          <w:rFonts w:ascii="Book Antiqua" w:eastAsia="Book Antiqua" w:hAnsi="Book Antiqua" w:cs="Book Antiqua"/>
          <w:i/>
          <w:iCs/>
          <w:color w:val="000000"/>
        </w:rPr>
        <w:t>Tumori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98</w:t>
      </w:r>
      <w:r>
        <w:rPr>
          <w:rFonts w:ascii="Book Antiqua" w:eastAsia="Book Antiqua" w:hAnsi="Book Antiqua" w:cs="Book Antiqua"/>
          <w:color w:val="000000"/>
        </w:rPr>
        <w:t>: 630-635 [PMID: 23235759 DOI: 10.1700/1190.13205]</w:t>
      </w:r>
    </w:p>
    <w:p w14:paraId="7ECE4938" w14:textId="77777777" w:rsidR="00A77B3E" w:rsidRDefault="007D2A0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Dincoglan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Sager O,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Ebruli</w:t>
      </w:r>
      <w:proofErr w:type="spellEnd"/>
      <w:r>
        <w:rPr>
          <w:rFonts w:ascii="Book Antiqua" w:eastAsia="Book Antiqua" w:hAnsi="Book Antiqua" w:cs="Book Antiqua"/>
          <w:color w:val="000000"/>
        </w:rPr>
        <w:t xml:space="preserve"> C, Akin M, </w:t>
      </w:r>
      <w:proofErr w:type="spellStart"/>
      <w:r>
        <w:rPr>
          <w:rFonts w:ascii="Book Antiqua" w:eastAsia="Book Antiqua" w:hAnsi="Book Antiqua" w:cs="Book Antiqua"/>
          <w:color w:val="000000"/>
        </w:rPr>
        <w:t>Oysul</w:t>
      </w:r>
      <w:proofErr w:type="spellEnd"/>
      <w:r>
        <w:rPr>
          <w:rFonts w:ascii="Book Antiqua" w:eastAsia="Book Antiqua" w:hAnsi="Book Antiqua" w:cs="Book Antiqua"/>
          <w:color w:val="000000"/>
        </w:rPr>
        <w:t xml:space="preserve"> K, Sirin S,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B. Management of patients with recurrent glioblastoma using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stereotactic radiotherapy. </w:t>
      </w:r>
      <w:proofErr w:type="spellStart"/>
      <w:r>
        <w:rPr>
          <w:rFonts w:ascii="Book Antiqua" w:eastAsia="Book Antiqua" w:hAnsi="Book Antiqua" w:cs="Book Antiqua"/>
          <w:i/>
          <w:iCs/>
          <w:color w:val="000000"/>
        </w:rPr>
        <w:t>Tumori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101</w:t>
      </w:r>
      <w:r>
        <w:rPr>
          <w:rFonts w:ascii="Book Antiqua" w:eastAsia="Book Antiqua" w:hAnsi="Book Antiqua" w:cs="Book Antiqua"/>
          <w:color w:val="000000"/>
        </w:rPr>
        <w:t>: 179-184 [PMID: 25791534 DOI: 10.5301/tj.5000236]</w:t>
      </w:r>
    </w:p>
    <w:p w14:paraId="4ADBD89D" w14:textId="77777777" w:rsidR="00A77B3E" w:rsidRDefault="007D2A0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Louis DN</w:t>
      </w:r>
      <w:r>
        <w:rPr>
          <w:rFonts w:ascii="Book Antiqua" w:eastAsia="Book Antiqua" w:hAnsi="Book Antiqua" w:cs="Book Antiqua"/>
          <w:color w:val="000000"/>
        </w:rPr>
        <w:t xml:space="preserve">, Perry A, </w:t>
      </w:r>
      <w:proofErr w:type="spellStart"/>
      <w:r>
        <w:rPr>
          <w:rFonts w:ascii="Book Antiqua" w:eastAsia="Book Antiqua" w:hAnsi="Book Antiqua" w:cs="Book Antiqua"/>
          <w:color w:val="000000"/>
        </w:rPr>
        <w:t>Reifenberger</w:t>
      </w:r>
      <w:proofErr w:type="spellEnd"/>
      <w:r>
        <w:rPr>
          <w:rFonts w:ascii="Book Antiqua" w:eastAsia="Book Antiqua" w:hAnsi="Book Antiqua" w:cs="Book Antiqua"/>
          <w:color w:val="000000"/>
        </w:rPr>
        <w:t xml:space="preserve"> G, von </w:t>
      </w:r>
      <w:proofErr w:type="spellStart"/>
      <w:r>
        <w:rPr>
          <w:rFonts w:ascii="Book Antiqua" w:eastAsia="Book Antiqua" w:hAnsi="Book Antiqua" w:cs="Book Antiqua"/>
          <w:color w:val="000000"/>
        </w:rPr>
        <w:t>Deimling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Figarella-Branger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Cavenee</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Ohgaki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Wiestler</w:t>
      </w:r>
      <w:proofErr w:type="spellEnd"/>
      <w:r>
        <w:rPr>
          <w:rFonts w:ascii="Book Antiqua" w:eastAsia="Book Antiqua" w:hAnsi="Book Antiqua" w:cs="Book Antiqua"/>
          <w:color w:val="000000"/>
        </w:rPr>
        <w:t xml:space="preserve"> OD, </w:t>
      </w:r>
      <w:proofErr w:type="spellStart"/>
      <w:r>
        <w:rPr>
          <w:rFonts w:ascii="Book Antiqua" w:eastAsia="Book Antiqua" w:hAnsi="Book Antiqua" w:cs="Book Antiqua"/>
          <w:color w:val="000000"/>
        </w:rPr>
        <w:t>Kleihues</w:t>
      </w:r>
      <w:proofErr w:type="spellEnd"/>
      <w:r>
        <w:rPr>
          <w:rFonts w:ascii="Book Antiqua" w:eastAsia="Book Antiqua" w:hAnsi="Book Antiqua" w:cs="Book Antiqua"/>
          <w:color w:val="000000"/>
        </w:rPr>
        <w:t xml:space="preserve"> P, Ellison DW. The 2016 World Health Organization Classification of Tumors of the Central Nervous System: a summary.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131</w:t>
      </w:r>
      <w:r>
        <w:rPr>
          <w:rFonts w:ascii="Book Antiqua" w:eastAsia="Book Antiqua" w:hAnsi="Book Antiqua" w:cs="Book Antiqua"/>
          <w:color w:val="000000"/>
        </w:rPr>
        <w:t>: 803-820 [PMID: 27157931 DOI: 10.1007/s00401-016-1545-1]</w:t>
      </w:r>
    </w:p>
    <w:p w14:paraId="6F11CED5" w14:textId="77777777" w:rsidR="00A77B3E" w:rsidRDefault="007D2A0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Bondy</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Scheurer</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Malmer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Barnholtz</w:t>
      </w:r>
      <w:proofErr w:type="spellEnd"/>
      <w:r>
        <w:rPr>
          <w:rFonts w:ascii="Book Antiqua" w:eastAsia="Book Antiqua" w:hAnsi="Book Antiqua" w:cs="Book Antiqua"/>
          <w:color w:val="000000"/>
        </w:rPr>
        <w:t xml:space="preserve">-Sloan JS, Davis FG, </w:t>
      </w:r>
      <w:proofErr w:type="spellStart"/>
      <w:r>
        <w:rPr>
          <w:rFonts w:ascii="Book Antiqua" w:eastAsia="Book Antiqua" w:hAnsi="Book Antiqua" w:cs="Book Antiqua"/>
          <w:color w:val="000000"/>
        </w:rPr>
        <w:t>Il'yasova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Kruchko</w:t>
      </w:r>
      <w:proofErr w:type="spellEnd"/>
      <w:r>
        <w:rPr>
          <w:rFonts w:ascii="Book Antiqua" w:eastAsia="Book Antiqua" w:hAnsi="Book Antiqua" w:cs="Book Antiqua"/>
          <w:color w:val="000000"/>
        </w:rPr>
        <w:t xml:space="preserve"> C, McCarthy BJ, Rajaraman P, </w:t>
      </w:r>
      <w:proofErr w:type="spellStart"/>
      <w:r>
        <w:rPr>
          <w:rFonts w:ascii="Book Antiqua" w:eastAsia="Book Antiqua" w:hAnsi="Book Antiqua" w:cs="Book Antiqua"/>
          <w:color w:val="000000"/>
        </w:rPr>
        <w:t>Schwartzbaum</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Sadetzki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Schlehofer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Tihan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Wiemels</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Wrensch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Buffler</w:t>
      </w:r>
      <w:proofErr w:type="spellEnd"/>
      <w:r>
        <w:rPr>
          <w:rFonts w:ascii="Book Antiqua" w:eastAsia="Book Antiqua" w:hAnsi="Book Antiqua" w:cs="Book Antiqua"/>
          <w:color w:val="000000"/>
        </w:rPr>
        <w:t xml:space="preserve"> PA; Brain Tumor Epidemiology Consortium. Brain tumor epidemiology: consensus from the Brain Tumor Epidemiology Consortium.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113</w:t>
      </w:r>
      <w:r>
        <w:rPr>
          <w:rFonts w:ascii="Book Antiqua" w:eastAsia="Book Antiqua" w:hAnsi="Book Antiqua" w:cs="Book Antiqua"/>
          <w:color w:val="000000"/>
        </w:rPr>
        <w:t>: 1953-1968 [PMID: 18798534 DOI: 10.1002/cncr.23741]</w:t>
      </w:r>
    </w:p>
    <w:p w14:paraId="1938AC61" w14:textId="77777777" w:rsidR="00A77B3E" w:rsidRDefault="007D2A0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Fangusaro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Pediatric </w:t>
      </w:r>
      <w:proofErr w:type="gramStart"/>
      <w:r>
        <w:rPr>
          <w:rFonts w:ascii="Book Antiqua" w:eastAsia="Book Antiqua" w:hAnsi="Book Antiqua" w:cs="Book Antiqua"/>
          <w:color w:val="000000"/>
        </w:rPr>
        <w:t>high grade</w:t>
      </w:r>
      <w:proofErr w:type="gramEnd"/>
      <w:r>
        <w:rPr>
          <w:rFonts w:ascii="Book Antiqua" w:eastAsia="Book Antiqua" w:hAnsi="Book Antiqua" w:cs="Book Antiqua"/>
          <w:color w:val="000000"/>
        </w:rPr>
        <w:t xml:space="preserve"> glioma: a review and update on tumor clinical characteristics and biology.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105 [PMID: 22937526 DOI: 10.3389/fonc.2012.00105]</w:t>
      </w:r>
    </w:p>
    <w:p w14:paraId="2E39C767" w14:textId="77777777" w:rsidR="00A77B3E" w:rsidRDefault="007D2A02">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Ostrom QT</w:t>
      </w:r>
      <w:r>
        <w:rPr>
          <w:rFonts w:ascii="Book Antiqua" w:eastAsia="Book Antiqua" w:hAnsi="Book Antiqua" w:cs="Book Antiqua"/>
          <w:color w:val="000000"/>
        </w:rPr>
        <w:t xml:space="preserve">, Cioffi G, </w:t>
      </w:r>
      <w:proofErr w:type="spellStart"/>
      <w:r>
        <w:rPr>
          <w:rFonts w:ascii="Book Antiqua" w:eastAsia="Book Antiqua" w:hAnsi="Book Antiqua" w:cs="Book Antiqua"/>
          <w:color w:val="000000"/>
        </w:rPr>
        <w:t>Gittleman</w:t>
      </w:r>
      <w:proofErr w:type="spellEnd"/>
      <w:r>
        <w:rPr>
          <w:rFonts w:ascii="Book Antiqua" w:eastAsia="Book Antiqua" w:hAnsi="Book Antiqua" w:cs="Book Antiqua"/>
          <w:color w:val="000000"/>
        </w:rPr>
        <w:t xml:space="preserve"> H, Patil N, Waite K, </w:t>
      </w:r>
      <w:proofErr w:type="spellStart"/>
      <w:r>
        <w:rPr>
          <w:rFonts w:ascii="Book Antiqua" w:eastAsia="Book Antiqua" w:hAnsi="Book Antiqua" w:cs="Book Antiqua"/>
          <w:color w:val="000000"/>
        </w:rPr>
        <w:t>Kruchko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Barnholtz</w:t>
      </w:r>
      <w:proofErr w:type="spellEnd"/>
      <w:r>
        <w:rPr>
          <w:rFonts w:ascii="Book Antiqua" w:eastAsia="Book Antiqua" w:hAnsi="Book Antiqua" w:cs="Book Antiqua"/>
          <w:color w:val="000000"/>
        </w:rPr>
        <w:t xml:space="preserve">-Sloan JS. CBTRUS Statistical Report: Primary Brain and Other Central Nervous System Tumors Diagnosed in the United States in 2012-2016.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v1-v100 [PMID: 31675094 DOI: 10.1093/</w:t>
      </w:r>
      <w:proofErr w:type="spellStart"/>
      <w:r>
        <w:rPr>
          <w:rFonts w:ascii="Book Antiqua" w:eastAsia="Book Antiqua" w:hAnsi="Book Antiqua" w:cs="Book Antiqua"/>
          <w:color w:val="000000"/>
        </w:rPr>
        <w:t>neuonc</w:t>
      </w:r>
      <w:proofErr w:type="spellEnd"/>
      <w:r>
        <w:rPr>
          <w:rFonts w:ascii="Book Antiqua" w:eastAsia="Book Antiqua" w:hAnsi="Book Antiqua" w:cs="Book Antiqua"/>
          <w:color w:val="000000"/>
        </w:rPr>
        <w:t>/noz150]</w:t>
      </w:r>
    </w:p>
    <w:p w14:paraId="79A37CCD" w14:textId="77777777" w:rsidR="00A77B3E" w:rsidRDefault="007D2A0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Erker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Tamrazi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Poussaint</w:t>
      </w:r>
      <w:proofErr w:type="spellEnd"/>
      <w:r>
        <w:rPr>
          <w:rFonts w:ascii="Book Antiqua" w:eastAsia="Book Antiqua" w:hAnsi="Book Antiqua" w:cs="Book Antiqua"/>
          <w:color w:val="000000"/>
        </w:rPr>
        <w:t xml:space="preserve"> TY, Mueller S, Mata-</w:t>
      </w:r>
      <w:proofErr w:type="spellStart"/>
      <w:r>
        <w:rPr>
          <w:rFonts w:ascii="Book Antiqua" w:eastAsia="Book Antiqua" w:hAnsi="Book Antiqua" w:cs="Book Antiqua"/>
          <w:color w:val="000000"/>
        </w:rPr>
        <w:t>Mbemba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Brandes</w:t>
      </w:r>
      <w:proofErr w:type="spellEnd"/>
      <w:r>
        <w:rPr>
          <w:rFonts w:ascii="Book Antiqua" w:eastAsia="Book Antiqua" w:hAnsi="Book Antiqua" w:cs="Book Antiqua"/>
          <w:color w:val="000000"/>
        </w:rPr>
        <w:t xml:space="preserve"> AA, Rao A, Haworth KB, Wen PY, Goldman S, Vezina G, MacDonald TJ, Dunkel IJ, Morgan PS, </w:t>
      </w:r>
      <w:proofErr w:type="spellStart"/>
      <w:r>
        <w:rPr>
          <w:rFonts w:ascii="Book Antiqua" w:eastAsia="Book Antiqua" w:hAnsi="Book Antiqua" w:cs="Book Antiqua"/>
          <w:color w:val="000000"/>
        </w:rPr>
        <w:t>Jaspan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Prados</w:t>
      </w:r>
      <w:proofErr w:type="spellEnd"/>
      <w:r>
        <w:rPr>
          <w:rFonts w:ascii="Book Antiqua" w:eastAsia="Book Antiqua" w:hAnsi="Book Antiqua" w:cs="Book Antiqua"/>
          <w:color w:val="000000"/>
        </w:rPr>
        <w:t xml:space="preserve"> MD, Warren KE. Response assessment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high-grade glioma: recommendations from the Response Assessment in Pediatric Neuro-Oncology (RAPNO) working group.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e317-e329 [PMID: 32502458 DOI: 10.1016/S1470-2045(20)30173-X]</w:t>
      </w:r>
    </w:p>
    <w:p w14:paraId="0FF7C221" w14:textId="77777777" w:rsidR="00A77B3E" w:rsidRDefault="007D2A0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Jones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Karajannis</w:t>
      </w:r>
      <w:proofErr w:type="spellEnd"/>
      <w:r>
        <w:rPr>
          <w:rFonts w:ascii="Book Antiqua" w:eastAsia="Book Antiqua" w:hAnsi="Book Antiqua" w:cs="Book Antiqua"/>
          <w:color w:val="000000"/>
        </w:rPr>
        <w:t xml:space="preserve"> MA, Jones DTW, Kieran MW, </w:t>
      </w:r>
      <w:proofErr w:type="spellStart"/>
      <w:r>
        <w:rPr>
          <w:rFonts w:ascii="Book Antiqua" w:eastAsia="Book Antiqua" w:hAnsi="Book Antiqua" w:cs="Book Antiqua"/>
          <w:color w:val="000000"/>
        </w:rPr>
        <w:t>Monje</w:t>
      </w:r>
      <w:proofErr w:type="spellEnd"/>
      <w:r>
        <w:rPr>
          <w:rFonts w:ascii="Book Antiqua" w:eastAsia="Book Antiqua" w:hAnsi="Book Antiqua" w:cs="Book Antiqua"/>
          <w:color w:val="000000"/>
        </w:rPr>
        <w:t xml:space="preserve"> M, Baker SJ, Becher OJ, Cho YJ, Gupta N, Hawkins C, Hargrave D, Haas-Kogan DA, </w:t>
      </w:r>
      <w:proofErr w:type="spellStart"/>
      <w:r>
        <w:rPr>
          <w:rFonts w:ascii="Book Antiqua" w:eastAsia="Book Antiqua" w:hAnsi="Book Antiqua" w:cs="Book Antiqua"/>
          <w:color w:val="000000"/>
        </w:rPr>
        <w:t>Jabado</w:t>
      </w:r>
      <w:proofErr w:type="spellEnd"/>
      <w:r>
        <w:rPr>
          <w:rFonts w:ascii="Book Antiqua" w:eastAsia="Book Antiqua" w:hAnsi="Book Antiqua" w:cs="Book Antiqua"/>
          <w:color w:val="000000"/>
        </w:rPr>
        <w:t xml:space="preserve"> N, Li XN, Mueller S, Nicolaides T, Packer RJ, Persson AI, Phillips JJ, Simonds EF, Stafford JM, Tang Y, Pfister SM, Weiss WA. Pediatric high-grade glioma: biologically and clinically in need of new thinking.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153-161 [PMID: 27282398 DOI: 10.1093/</w:t>
      </w:r>
      <w:proofErr w:type="spellStart"/>
      <w:r>
        <w:rPr>
          <w:rFonts w:ascii="Book Antiqua" w:eastAsia="Book Antiqua" w:hAnsi="Book Antiqua" w:cs="Book Antiqua"/>
          <w:color w:val="000000"/>
        </w:rPr>
        <w:t>neuonc</w:t>
      </w:r>
      <w:proofErr w:type="spellEnd"/>
      <w:r>
        <w:rPr>
          <w:rFonts w:ascii="Book Antiqua" w:eastAsia="Book Antiqua" w:hAnsi="Book Antiqua" w:cs="Book Antiqua"/>
          <w:color w:val="000000"/>
        </w:rPr>
        <w:t>/now101]</w:t>
      </w:r>
    </w:p>
    <w:p w14:paraId="2EDF36FE" w14:textId="77777777" w:rsidR="00A77B3E" w:rsidRDefault="007D2A0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Baker SJ</w:t>
      </w:r>
      <w:r>
        <w:rPr>
          <w:rFonts w:ascii="Book Antiqua" w:eastAsia="Book Antiqua" w:hAnsi="Book Antiqua" w:cs="Book Antiqua"/>
          <w:color w:val="000000"/>
        </w:rPr>
        <w:t xml:space="preserve">, Ellison DW, Gutmann DH. Pediatric gliomas as neurodevelopmental disorders. </w:t>
      </w:r>
      <w:r>
        <w:rPr>
          <w:rFonts w:ascii="Book Antiqua" w:eastAsia="Book Antiqua" w:hAnsi="Book Antiqua" w:cs="Book Antiqua"/>
          <w:i/>
          <w:iCs/>
          <w:color w:val="000000"/>
        </w:rPr>
        <w:t>Glia</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879-895 [PMID: 26638183 DOI: 10.1002/glia.22945]</w:t>
      </w:r>
    </w:p>
    <w:p w14:paraId="444D814B" w14:textId="77777777" w:rsidR="00A77B3E" w:rsidRDefault="007D2A0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Tamber</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Rutka</w:t>
      </w:r>
      <w:proofErr w:type="spellEnd"/>
      <w:r>
        <w:rPr>
          <w:rFonts w:ascii="Book Antiqua" w:eastAsia="Book Antiqua" w:hAnsi="Book Antiqua" w:cs="Book Antiqua"/>
          <w:color w:val="000000"/>
        </w:rPr>
        <w:t xml:space="preserve"> JT. Pediatric supratentorial high-grade gliomas.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Focus</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e1 [PMID: 15727422 DOI: 10.3171/foc.2003.14.2.2]</w:t>
      </w:r>
    </w:p>
    <w:p w14:paraId="6C65FDF9" w14:textId="77777777" w:rsidR="00A77B3E" w:rsidRDefault="007D2A02">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Broniscer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Baker SJ, West AN, Fraser MM, </w:t>
      </w:r>
      <w:proofErr w:type="spellStart"/>
      <w:r>
        <w:rPr>
          <w:rFonts w:ascii="Book Antiqua" w:eastAsia="Book Antiqua" w:hAnsi="Book Antiqua" w:cs="Book Antiqua"/>
          <w:color w:val="000000"/>
        </w:rPr>
        <w:t>Proko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Kocak</w:t>
      </w:r>
      <w:proofErr w:type="spellEnd"/>
      <w:r>
        <w:rPr>
          <w:rFonts w:ascii="Book Antiqua" w:eastAsia="Book Antiqua" w:hAnsi="Book Antiqua" w:cs="Book Antiqua"/>
          <w:color w:val="000000"/>
        </w:rPr>
        <w:t xml:space="preserve"> M, Dalton J, Zambetti GP, Ellison DW,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Gajjar</w:t>
      </w:r>
      <w:proofErr w:type="spellEnd"/>
      <w:r>
        <w:rPr>
          <w:rFonts w:ascii="Book Antiqua" w:eastAsia="Book Antiqua" w:hAnsi="Book Antiqua" w:cs="Book Antiqua"/>
          <w:color w:val="000000"/>
        </w:rPr>
        <w:t xml:space="preserve"> A, Gilbertson RJ, Fuller CE. Clinical and molecular characteristics of malignant transformation of low-grade glioma in children.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682-689 [PMID: 17308273 DOI: 10.1200/JCO.2006.06.8213]</w:t>
      </w:r>
    </w:p>
    <w:p w14:paraId="1FCD3098" w14:textId="77777777" w:rsidR="00A77B3E" w:rsidRDefault="007D2A0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Mallick S, Benson R, Haresh KP, </w:t>
      </w:r>
      <w:proofErr w:type="spellStart"/>
      <w:r>
        <w:rPr>
          <w:rFonts w:ascii="Book Antiqua" w:eastAsia="Book Antiqua" w:hAnsi="Book Antiqua" w:cs="Book Antiqua"/>
          <w:color w:val="000000"/>
        </w:rPr>
        <w:t>Julka</w:t>
      </w:r>
      <w:proofErr w:type="spellEnd"/>
      <w:r>
        <w:rPr>
          <w:rFonts w:ascii="Book Antiqua" w:eastAsia="Book Antiqua" w:hAnsi="Book Antiqua" w:cs="Book Antiqua"/>
          <w:color w:val="000000"/>
        </w:rPr>
        <w:t xml:space="preserve"> PK, Rath GK. Extent of surgical resection and adjuvant temozolomide improves survival in pediatric GBM: a single center experience. </w:t>
      </w:r>
      <w:r>
        <w:rPr>
          <w:rFonts w:ascii="Book Antiqua" w:eastAsia="Book Antiqua" w:hAnsi="Book Antiqua" w:cs="Book Antiqua"/>
          <w:i/>
          <w:iCs/>
          <w:color w:val="000000"/>
        </w:rPr>
        <w:t xml:space="preserve">Childs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Syst</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951-956 [PMID: 28424876 DOI: 10.1007/s00381-017-3381-6]</w:t>
      </w:r>
    </w:p>
    <w:p w14:paraId="1DCE09DE" w14:textId="77777777" w:rsidR="00A77B3E" w:rsidRDefault="007D2A0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Bilginer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Hanalioglu</w:t>
      </w:r>
      <w:proofErr w:type="spellEnd"/>
      <w:r>
        <w:rPr>
          <w:rFonts w:ascii="Book Antiqua" w:eastAsia="Book Antiqua" w:hAnsi="Book Antiqua" w:cs="Book Antiqua"/>
          <w:color w:val="000000"/>
        </w:rPr>
        <w:t xml:space="preserve"> S, Turk CC, </w:t>
      </w:r>
      <w:proofErr w:type="spellStart"/>
      <w:r>
        <w:rPr>
          <w:rFonts w:ascii="Book Antiqua" w:eastAsia="Book Antiqua" w:hAnsi="Book Antiqua" w:cs="Book Antiqua"/>
          <w:color w:val="000000"/>
        </w:rPr>
        <w:t>Narin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Oguz</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Soylemezoglu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Akalan</w:t>
      </w:r>
      <w:proofErr w:type="spellEnd"/>
      <w:r>
        <w:rPr>
          <w:rFonts w:ascii="Book Antiqua" w:eastAsia="Book Antiqua" w:hAnsi="Book Antiqua" w:cs="Book Antiqua"/>
          <w:color w:val="000000"/>
        </w:rPr>
        <w:t xml:space="preserve"> N. Is the Knowledge Pertaining to Adult Glioblastomas Enough for Pediatric Cases? </w:t>
      </w:r>
      <w:r>
        <w:rPr>
          <w:rFonts w:ascii="Book Antiqua" w:eastAsia="Book Antiqua" w:hAnsi="Book Antiqua" w:cs="Book Antiqua"/>
          <w:color w:val="000000"/>
        </w:rPr>
        <w:lastRenderedPageBreak/>
        <w:t xml:space="preserve">Prognostic Factors in Childhood. </w:t>
      </w:r>
      <w:r>
        <w:rPr>
          <w:rFonts w:ascii="Book Antiqua" w:eastAsia="Book Antiqua" w:hAnsi="Book Antiqua" w:cs="Book Antiqua"/>
          <w:i/>
          <w:iCs/>
          <w:color w:val="000000"/>
        </w:rPr>
        <w:t xml:space="preserve">Turk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279-288 [PMID: 27593770 DOI: 10.5137/1019-5149.JTN.15780-15.1]</w:t>
      </w:r>
    </w:p>
    <w:p w14:paraId="045D4A8A" w14:textId="77777777" w:rsidR="00A77B3E" w:rsidRDefault="007D2A0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Adams H</w:t>
      </w:r>
      <w:r>
        <w:rPr>
          <w:rFonts w:ascii="Book Antiqua" w:eastAsia="Book Antiqua" w:hAnsi="Book Antiqua" w:cs="Book Antiqua"/>
          <w:color w:val="000000"/>
        </w:rPr>
        <w:t>, Adams HH, Jackson C, Rincon-</w:t>
      </w:r>
      <w:proofErr w:type="spellStart"/>
      <w:r>
        <w:rPr>
          <w:rFonts w:ascii="Book Antiqua" w:eastAsia="Book Antiqua" w:hAnsi="Book Antiqua" w:cs="Book Antiqua"/>
          <w:color w:val="000000"/>
        </w:rPr>
        <w:t>Torroella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Jallo</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Quiñones</w:t>
      </w:r>
      <w:proofErr w:type="spellEnd"/>
      <w:r>
        <w:rPr>
          <w:rFonts w:ascii="Book Antiqua" w:eastAsia="Book Antiqua" w:hAnsi="Book Antiqua" w:cs="Book Antiqua"/>
          <w:color w:val="000000"/>
        </w:rPr>
        <w:t xml:space="preserve">-Hinojosa A. Evaluating extent of resection in pediatric glioblastoma: a multiple propensity score-adjusted population-based analysis. </w:t>
      </w:r>
      <w:r>
        <w:rPr>
          <w:rFonts w:ascii="Book Antiqua" w:eastAsia="Book Antiqua" w:hAnsi="Book Antiqua" w:cs="Book Antiqua"/>
          <w:i/>
          <w:iCs/>
          <w:color w:val="000000"/>
        </w:rPr>
        <w:t xml:space="preserve">Childs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Syst</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493-503 [PMID: 26767842 DOI: 10.1007/s00381-015-3006-x]</w:t>
      </w:r>
    </w:p>
    <w:p w14:paraId="0A014F27" w14:textId="77777777" w:rsidR="00A77B3E" w:rsidRDefault="007D2A0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McCrea HJ</w:t>
      </w:r>
      <w:r>
        <w:rPr>
          <w:rFonts w:ascii="Book Antiqua" w:eastAsia="Book Antiqua" w:hAnsi="Book Antiqua" w:cs="Book Antiqua"/>
          <w:color w:val="000000"/>
        </w:rPr>
        <w:t xml:space="preserve">, Bander ED, Venn RA, Reiner AS, </w:t>
      </w:r>
      <w:proofErr w:type="spellStart"/>
      <w:r>
        <w:rPr>
          <w:rFonts w:ascii="Book Antiqua" w:eastAsia="Book Antiqua" w:hAnsi="Book Antiqua" w:cs="Book Antiqua"/>
          <w:color w:val="000000"/>
        </w:rPr>
        <w:t>Iorgulescu</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Puchi</w:t>
      </w:r>
      <w:proofErr w:type="spellEnd"/>
      <w:r>
        <w:rPr>
          <w:rFonts w:ascii="Book Antiqua" w:eastAsia="Book Antiqua" w:hAnsi="Book Antiqua" w:cs="Book Antiqua"/>
          <w:color w:val="000000"/>
        </w:rPr>
        <w:t xml:space="preserve"> LA, Schaefer PM, </w:t>
      </w:r>
      <w:proofErr w:type="spellStart"/>
      <w:r>
        <w:rPr>
          <w:rFonts w:ascii="Book Antiqua" w:eastAsia="Book Antiqua" w:hAnsi="Book Antiqua" w:cs="Book Antiqua"/>
          <w:color w:val="000000"/>
        </w:rPr>
        <w:t>Cederquist</w:t>
      </w:r>
      <w:proofErr w:type="spellEnd"/>
      <w:r>
        <w:rPr>
          <w:rFonts w:ascii="Book Antiqua" w:eastAsia="Book Antiqua" w:hAnsi="Book Antiqua" w:cs="Book Antiqua"/>
          <w:color w:val="000000"/>
        </w:rPr>
        <w:t xml:space="preserve"> G, Greenfield JP. Sex, Age, Anatomic Location, and Extent of Resection Influence Outcomes in Children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High-grade Glioma.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77</w:t>
      </w:r>
      <w:r>
        <w:rPr>
          <w:rFonts w:ascii="Book Antiqua" w:eastAsia="Book Antiqua" w:hAnsi="Book Antiqua" w:cs="Book Antiqua"/>
          <w:color w:val="000000"/>
        </w:rPr>
        <w:t>: 443-52; discussion 452-3 [PMID: 26083157 DOI: 10.1227/NEU.0000000000000845]</w:t>
      </w:r>
    </w:p>
    <w:p w14:paraId="6F46356D" w14:textId="77777777" w:rsidR="00A77B3E" w:rsidRDefault="007D2A0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Yang T</w:t>
      </w:r>
      <w:r>
        <w:rPr>
          <w:rFonts w:ascii="Book Antiqua" w:eastAsia="Book Antiqua" w:hAnsi="Book Antiqua" w:cs="Book Antiqua"/>
          <w:color w:val="000000"/>
        </w:rPr>
        <w:t xml:space="preserve">, Temkin N, Barber J, Geyer JR, Leary S, </w:t>
      </w:r>
      <w:proofErr w:type="spellStart"/>
      <w:r>
        <w:rPr>
          <w:rFonts w:ascii="Book Antiqua" w:eastAsia="Book Antiqua" w:hAnsi="Book Antiqua" w:cs="Book Antiqua"/>
          <w:color w:val="000000"/>
        </w:rPr>
        <w:t>Browd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Ojemann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Ellenbogen</w:t>
      </w:r>
      <w:proofErr w:type="spellEnd"/>
      <w:r>
        <w:rPr>
          <w:rFonts w:ascii="Book Antiqua" w:eastAsia="Book Antiqua" w:hAnsi="Book Antiqua" w:cs="Book Antiqua"/>
          <w:color w:val="000000"/>
        </w:rPr>
        <w:t xml:space="preserve"> RG. Gross total resection correlates with long-term survival in pediatric patients with glioblastoma.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537-544 [PMID: 23017588 DOI: 10.1016/j.wneu.2012.09.015]</w:t>
      </w:r>
    </w:p>
    <w:p w14:paraId="737C8184" w14:textId="77777777" w:rsidR="00A77B3E" w:rsidRDefault="007D2A0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Wisoff</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Boyett JM, Berger MS, Brant C, Li H, Yates AJ, McGuire-Cullen P, </w:t>
      </w:r>
      <w:proofErr w:type="spellStart"/>
      <w:r>
        <w:rPr>
          <w:rFonts w:ascii="Book Antiqua" w:eastAsia="Book Antiqua" w:hAnsi="Book Antiqua" w:cs="Book Antiqua"/>
          <w:color w:val="000000"/>
        </w:rPr>
        <w:t>Turski</w:t>
      </w:r>
      <w:proofErr w:type="spellEnd"/>
      <w:r>
        <w:rPr>
          <w:rFonts w:ascii="Book Antiqua" w:eastAsia="Book Antiqua" w:hAnsi="Book Antiqua" w:cs="Book Antiqua"/>
          <w:color w:val="000000"/>
        </w:rPr>
        <w:t xml:space="preserve"> PA, Sutton LN, Allen JC, Packer RJ, Finlay JL. Current neurosurgical management and the impact of the extent of resection in the treatment of malignant gliomas of childhood: a report of the Children's Cancer Group trial no. CCG-945.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89</w:t>
      </w:r>
      <w:r>
        <w:rPr>
          <w:rFonts w:ascii="Book Antiqua" w:eastAsia="Book Antiqua" w:hAnsi="Book Antiqua" w:cs="Book Antiqua"/>
          <w:color w:val="000000"/>
        </w:rPr>
        <w:t>: 52-59 [PMID: 9647172 DOI: 10.3171/jns.1998.89.1.0052]</w:t>
      </w:r>
    </w:p>
    <w:p w14:paraId="0A81ACF4" w14:textId="77777777" w:rsidR="00A77B3E" w:rsidRPr="005177F7" w:rsidRDefault="007D2A02">
      <w:pPr>
        <w:spacing w:line="360" w:lineRule="auto"/>
        <w:jc w:val="both"/>
      </w:pPr>
      <w:r>
        <w:rPr>
          <w:rFonts w:ascii="Book Antiqua" w:eastAsia="Book Antiqua" w:hAnsi="Book Antiqua" w:cs="Book Antiqua"/>
          <w:color w:val="000000"/>
        </w:rPr>
        <w:t xml:space="preserve">35 </w:t>
      </w:r>
      <w:proofErr w:type="spellStart"/>
      <w:r w:rsidRPr="00414C1D">
        <w:rPr>
          <w:rFonts w:ascii="Book Antiqua" w:eastAsia="Book Antiqua" w:hAnsi="Book Antiqua" w:cs="Book Antiqua"/>
          <w:b/>
          <w:bCs/>
        </w:rPr>
        <w:t>Broniscer</w:t>
      </w:r>
      <w:proofErr w:type="spellEnd"/>
      <w:r w:rsidRPr="00414C1D">
        <w:rPr>
          <w:rFonts w:ascii="Book Antiqua" w:eastAsia="Book Antiqua" w:hAnsi="Book Antiqua" w:cs="Book Antiqua"/>
          <w:b/>
          <w:bCs/>
        </w:rPr>
        <w:t xml:space="preserve"> A</w:t>
      </w:r>
      <w:r w:rsidRPr="00414C1D">
        <w:rPr>
          <w:rFonts w:ascii="Book Antiqua" w:eastAsia="Book Antiqua" w:hAnsi="Book Antiqua" w:cs="Book Antiqua"/>
        </w:rPr>
        <w:t xml:space="preserve">, </w:t>
      </w:r>
      <w:proofErr w:type="spellStart"/>
      <w:r w:rsidRPr="00414C1D">
        <w:rPr>
          <w:rFonts w:ascii="Book Antiqua" w:eastAsia="Book Antiqua" w:hAnsi="Book Antiqua" w:cs="Book Antiqua"/>
        </w:rPr>
        <w:t>Gajjar</w:t>
      </w:r>
      <w:proofErr w:type="spellEnd"/>
      <w:r w:rsidRPr="00414C1D">
        <w:rPr>
          <w:rFonts w:ascii="Book Antiqua" w:eastAsia="Book Antiqua" w:hAnsi="Book Antiqua" w:cs="Book Antiqua"/>
        </w:rPr>
        <w:t xml:space="preserve"> A. Supratentorial high-grade astrocytoma and diffuse brainstem glioma: two challenges for the pediatric oncologist. </w:t>
      </w:r>
      <w:r w:rsidRPr="00414C1D">
        <w:rPr>
          <w:rFonts w:ascii="Book Antiqua" w:eastAsia="Book Antiqua" w:hAnsi="Book Antiqua" w:cs="Book Antiqua"/>
          <w:i/>
          <w:iCs/>
        </w:rPr>
        <w:t>Oncologist</w:t>
      </w:r>
      <w:r w:rsidRPr="00414C1D">
        <w:rPr>
          <w:rFonts w:ascii="Book Antiqua" w:eastAsia="Book Antiqua" w:hAnsi="Book Antiqua" w:cs="Book Antiqua"/>
        </w:rPr>
        <w:t xml:space="preserve"> 2004; </w:t>
      </w:r>
      <w:r w:rsidRPr="00414C1D">
        <w:rPr>
          <w:rFonts w:ascii="Book Antiqua" w:eastAsia="Book Antiqua" w:hAnsi="Book Antiqua" w:cs="Book Antiqua"/>
          <w:b/>
          <w:bCs/>
        </w:rPr>
        <w:t>9</w:t>
      </w:r>
      <w:r w:rsidRPr="00414C1D">
        <w:rPr>
          <w:rFonts w:ascii="Book Antiqua" w:eastAsia="Book Antiqua" w:hAnsi="Book Antiqua" w:cs="Book Antiqua"/>
        </w:rPr>
        <w:t>: 197-206 [PMID: 15047924 DOI: 10.1634/theoncologist.9-2-197]</w:t>
      </w:r>
    </w:p>
    <w:p w14:paraId="2BD4B3D4" w14:textId="77777777" w:rsidR="00A77B3E" w:rsidRDefault="007D2A02">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Fangusaro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Pediatric high-grade gliomas and diffuse intrinsic pontine gliomas.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1409-1417 [PMID: 19638636 DOI: 10.1177/0883073809338960]</w:t>
      </w:r>
    </w:p>
    <w:p w14:paraId="1A03A5C8" w14:textId="77777777" w:rsidR="00A77B3E" w:rsidRDefault="007D2A0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Espiritu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Terencio</w:t>
      </w:r>
      <w:proofErr w:type="spellEnd"/>
      <w:r>
        <w:rPr>
          <w:rFonts w:ascii="Book Antiqua" w:eastAsia="Book Antiqua" w:hAnsi="Book Antiqua" w:cs="Book Antiqua"/>
          <w:color w:val="000000"/>
        </w:rPr>
        <w:t xml:space="preserve"> BB, </w:t>
      </w:r>
      <w:proofErr w:type="spellStart"/>
      <w:r>
        <w:rPr>
          <w:rFonts w:ascii="Book Antiqua" w:eastAsia="Book Antiqua" w:hAnsi="Book Antiqua" w:cs="Book Antiqua"/>
          <w:color w:val="000000"/>
        </w:rPr>
        <w:t>Jamora</w:t>
      </w:r>
      <w:proofErr w:type="spellEnd"/>
      <w:r>
        <w:rPr>
          <w:rFonts w:ascii="Book Antiqua" w:eastAsia="Book Antiqua" w:hAnsi="Book Antiqua" w:cs="Book Antiqua"/>
          <w:color w:val="000000"/>
        </w:rPr>
        <w:t xml:space="preserve"> RDG. Congenital Glioblastoma Multiforme with Long-Term Childhood Survival: A Case Report and Systematic Review.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90-96 [PMID: 32298818 DOI: 10.1016/j.wneu.2020.03.212]</w:t>
      </w:r>
    </w:p>
    <w:p w14:paraId="18FBB45D" w14:textId="77777777" w:rsidR="00A77B3E" w:rsidRDefault="007D2A0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Ayadi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Ansari M, Sturm D, </w:t>
      </w:r>
      <w:proofErr w:type="spellStart"/>
      <w:r>
        <w:rPr>
          <w:rFonts w:ascii="Book Antiqua" w:eastAsia="Book Antiqua" w:hAnsi="Book Antiqua" w:cs="Book Antiqua"/>
          <w:color w:val="000000"/>
        </w:rPr>
        <w:t>Gielen</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Warmuth</w:t>
      </w:r>
      <w:proofErr w:type="spellEnd"/>
      <w:r>
        <w:rPr>
          <w:rFonts w:ascii="Book Antiqua" w:eastAsia="Book Antiqua" w:hAnsi="Book Antiqua" w:cs="Book Antiqua"/>
          <w:color w:val="000000"/>
        </w:rPr>
        <w:t xml:space="preserve">-Metz M, </w:t>
      </w:r>
      <w:proofErr w:type="spellStart"/>
      <w:r>
        <w:rPr>
          <w:rFonts w:ascii="Book Antiqua" w:eastAsia="Book Antiqua" w:hAnsi="Book Antiqua" w:cs="Book Antiqua"/>
          <w:color w:val="000000"/>
        </w:rPr>
        <w:t>Kramm</w:t>
      </w:r>
      <w:proofErr w:type="spellEnd"/>
      <w:r>
        <w:rPr>
          <w:rFonts w:ascii="Book Antiqua" w:eastAsia="Book Antiqua" w:hAnsi="Book Antiqua" w:cs="Book Antiqua"/>
          <w:color w:val="000000"/>
        </w:rPr>
        <w:t xml:space="preserve"> CM, von </w:t>
      </w:r>
      <w:proofErr w:type="spellStart"/>
      <w:r>
        <w:rPr>
          <w:rFonts w:ascii="Book Antiqua" w:eastAsia="Book Antiqua" w:hAnsi="Book Antiqua" w:cs="Book Antiqua"/>
          <w:color w:val="000000"/>
        </w:rPr>
        <w:t>Bueren</w:t>
      </w:r>
      <w:proofErr w:type="spellEnd"/>
      <w:r>
        <w:rPr>
          <w:rFonts w:ascii="Book Antiqua" w:eastAsia="Book Antiqua" w:hAnsi="Book Antiqua" w:cs="Book Antiqua"/>
          <w:color w:val="000000"/>
        </w:rPr>
        <w:t xml:space="preserve"> AO. High-grade glioma in very young children: a rare and particular patient </w:t>
      </w:r>
      <w:r>
        <w:rPr>
          <w:rFonts w:ascii="Book Antiqua" w:eastAsia="Book Antiqua" w:hAnsi="Book Antiqua" w:cs="Book Antiqua"/>
          <w:color w:val="000000"/>
        </w:rPr>
        <w:lastRenderedPageBreak/>
        <w:t xml:space="preserve">population.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64564-64578 [PMID: 28969094 DOI: 10.18632/oncotarget.18478]</w:t>
      </w:r>
    </w:p>
    <w:p w14:paraId="0B430AF0" w14:textId="77777777" w:rsidR="00A77B3E" w:rsidRDefault="007D2A0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Dufour C</w:t>
      </w:r>
      <w:r>
        <w:rPr>
          <w:rFonts w:ascii="Book Antiqua" w:eastAsia="Book Antiqua" w:hAnsi="Book Antiqua" w:cs="Book Antiqua"/>
          <w:color w:val="000000"/>
        </w:rPr>
        <w:t xml:space="preserve">, Grill J, </w:t>
      </w:r>
      <w:proofErr w:type="spellStart"/>
      <w:r>
        <w:rPr>
          <w:rFonts w:ascii="Book Antiqua" w:eastAsia="Book Antiqua" w:hAnsi="Book Antiqua" w:cs="Book Antiqua"/>
          <w:color w:val="000000"/>
        </w:rPr>
        <w:t>Lellouch-Tubiana</w:t>
      </w:r>
      <w:proofErr w:type="spellEnd"/>
      <w:r>
        <w:rPr>
          <w:rFonts w:ascii="Book Antiqua" w:eastAsia="Book Antiqua" w:hAnsi="Book Antiqua" w:cs="Book Antiqua"/>
          <w:color w:val="000000"/>
        </w:rPr>
        <w:t xml:space="preserve"> A, Puget S, </w:t>
      </w:r>
      <w:proofErr w:type="spellStart"/>
      <w:r>
        <w:rPr>
          <w:rFonts w:ascii="Book Antiqua" w:eastAsia="Book Antiqua" w:hAnsi="Book Antiqua" w:cs="Book Antiqua"/>
          <w:color w:val="000000"/>
        </w:rPr>
        <w:t>Chastagner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Frappaz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Doz</w:t>
      </w:r>
      <w:proofErr w:type="spellEnd"/>
      <w:r>
        <w:rPr>
          <w:rFonts w:ascii="Book Antiqua" w:eastAsia="Book Antiqua" w:hAnsi="Book Antiqua" w:cs="Book Antiqua"/>
          <w:color w:val="000000"/>
        </w:rPr>
        <w:t xml:space="preserve"> F, Pichon F, </w:t>
      </w:r>
      <w:proofErr w:type="spellStart"/>
      <w:r>
        <w:rPr>
          <w:rFonts w:ascii="Book Antiqua" w:eastAsia="Book Antiqua" w:hAnsi="Book Antiqua" w:cs="Book Antiqua"/>
          <w:color w:val="000000"/>
        </w:rPr>
        <w:t>Plantaz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Gentet</w:t>
      </w:r>
      <w:proofErr w:type="spellEnd"/>
      <w:r>
        <w:rPr>
          <w:rFonts w:ascii="Book Antiqua" w:eastAsia="Book Antiqua" w:hAnsi="Book Antiqua" w:cs="Book Antiqua"/>
          <w:color w:val="000000"/>
        </w:rPr>
        <w:t xml:space="preserve"> JC, Raquin MA, </w:t>
      </w:r>
      <w:proofErr w:type="spellStart"/>
      <w:r>
        <w:rPr>
          <w:rFonts w:ascii="Book Antiqua" w:eastAsia="Book Antiqua" w:hAnsi="Book Antiqua" w:cs="Book Antiqua"/>
          <w:color w:val="000000"/>
        </w:rPr>
        <w:t>Kalifa</w:t>
      </w:r>
      <w:proofErr w:type="spellEnd"/>
      <w:r>
        <w:rPr>
          <w:rFonts w:ascii="Book Antiqua" w:eastAsia="Book Antiqua" w:hAnsi="Book Antiqua" w:cs="Book Antiqua"/>
          <w:color w:val="000000"/>
        </w:rPr>
        <w:t xml:space="preserve"> C. High-grade glioma in children under 5 years of age: a chemotherapy only approach with the BBSFOP protocol.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2939-2945 [PMID: 16962317 DOI: 10.1016/j.ejca.2006.06.021]</w:t>
      </w:r>
    </w:p>
    <w:p w14:paraId="260740AD" w14:textId="77777777" w:rsidR="00A77B3E" w:rsidRDefault="007D2A0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Liu M</w:t>
      </w:r>
      <w:r>
        <w:rPr>
          <w:rFonts w:ascii="Book Antiqua" w:eastAsia="Book Antiqua" w:hAnsi="Book Antiqua" w:cs="Book Antiqua"/>
          <w:color w:val="000000"/>
        </w:rPr>
        <w:t xml:space="preserve">, Thakkar JP, Garcia CR, </w:t>
      </w:r>
      <w:proofErr w:type="spellStart"/>
      <w:r>
        <w:rPr>
          <w:rFonts w:ascii="Book Antiqua" w:eastAsia="Book Antiqua" w:hAnsi="Book Antiqua" w:cs="Book Antiqua"/>
          <w:color w:val="000000"/>
        </w:rPr>
        <w:t>Dolecek</w:t>
      </w:r>
      <w:proofErr w:type="spellEnd"/>
      <w:r>
        <w:rPr>
          <w:rFonts w:ascii="Book Antiqua" w:eastAsia="Book Antiqua" w:hAnsi="Book Antiqua" w:cs="Book Antiqua"/>
          <w:color w:val="000000"/>
        </w:rPr>
        <w:t xml:space="preserve"> TA, Wagner LM, Dressler EVM, </w:t>
      </w:r>
      <w:proofErr w:type="spellStart"/>
      <w:r>
        <w:rPr>
          <w:rFonts w:ascii="Book Antiqua" w:eastAsia="Book Antiqua" w:hAnsi="Book Antiqua" w:cs="Book Antiqua"/>
          <w:color w:val="000000"/>
        </w:rPr>
        <w:t>Villano</w:t>
      </w:r>
      <w:proofErr w:type="spellEnd"/>
      <w:r>
        <w:rPr>
          <w:rFonts w:ascii="Book Antiqua" w:eastAsia="Book Antiqua" w:hAnsi="Book Antiqua" w:cs="Book Antiqua"/>
          <w:color w:val="000000"/>
        </w:rPr>
        <w:t xml:space="preserve"> JL. National cancer database analysis of outcomes in pediatric glioblastoma.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1151-1159 [PMID: 29532996 DOI: 10.1002/cam4.1404]</w:t>
      </w:r>
    </w:p>
    <w:p w14:paraId="7F48FC1E" w14:textId="77777777" w:rsidR="00A77B3E" w:rsidRDefault="007D2A0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Mandell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Kadota</w:t>
      </w:r>
      <w:proofErr w:type="spellEnd"/>
      <w:r>
        <w:rPr>
          <w:rFonts w:ascii="Book Antiqua" w:eastAsia="Book Antiqua" w:hAnsi="Book Antiqua" w:cs="Book Antiqua"/>
          <w:color w:val="000000"/>
        </w:rPr>
        <w:t xml:space="preserve"> R, Freeman C, Douglass EC, </w:t>
      </w:r>
      <w:proofErr w:type="spellStart"/>
      <w:r>
        <w:rPr>
          <w:rFonts w:ascii="Book Antiqua" w:eastAsia="Book Antiqua" w:hAnsi="Book Antiqua" w:cs="Book Antiqua"/>
          <w:color w:val="000000"/>
        </w:rPr>
        <w:t>Fontanesi</w:t>
      </w:r>
      <w:proofErr w:type="spellEnd"/>
      <w:r>
        <w:rPr>
          <w:rFonts w:ascii="Book Antiqua" w:eastAsia="Book Antiqua" w:hAnsi="Book Antiqua" w:cs="Book Antiqua"/>
          <w:color w:val="000000"/>
        </w:rPr>
        <w:t xml:space="preserve"> J, Cohen ME, </w:t>
      </w:r>
      <w:proofErr w:type="spellStart"/>
      <w:r>
        <w:rPr>
          <w:rFonts w:ascii="Book Antiqua" w:eastAsia="Book Antiqua" w:hAnsi="Book Antiqua" w:cs="Book Antiqua"/>
          <w:color w:val="000000"/>
        </w:rPr>
        <w:t>Kovnar</w:t>
      </w:r>
      <w:proofErr w:type="spellEnd"/>
      <w:r>
        <w:rPr>
          <w:rFonts w:ascii="Book Antiqua" w:eastAsia="Book Antiqua" w:hAnsi="Book Antiqua" w:cs="Book Antiqua"/>
          <w:color w:val="000000"/>
        </w:rPr>
        <w:t xml:space="preserve"> E, Burger P, Sanford RA, Kepner J, Friedman H,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LE. There is no role for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radiotherapy in the management of children with newly diagnosed diffuse intrinsic brainstem tumors: results of a Pediatric Oncology Group phase III trial comparing conventional vs.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radiotherapy.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1999; </w:t>
      </w:r>
      <w:r>
        <w:rPr>
          <w:rFonts w:ascii="Book Antiqua" w:eastAsia="Book Antiqua" w:hAnsi="Book Antiqua" w:cs="Book Antiqua"/>
          <w:b/>
          <w:bCs/>
          <w:color w:val="000000"/>
        </w:rPr>
        <w:t>43</w:t>
      </w:r>
      <w:r>
        <w:rPr>
          <w:rFonts w:ascii="Book Antiqua" w:eastAsia="Book Antiqua" w:hAnsi="Book Antiqua" w:cs="Book Antiqua"/>
          <w:color w:val="000000"/>
        </w:rPr>
        <w:t>: 959-964 [PMID: 10192340 DOI: 10.1016/s0360-3016(98)00501-x]</w:t>
      </w:r>
    </w:p>
    <w:p w14:paraId="2DFD11D9" w14:textId="77777777" w:rsidR="00A77B3E" w:rsidRDefault="007D2A02">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Fallai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and accelerated radiation therapy in central nervous system tumors (malignant gliomas, pediatric tumors, and brain metastases).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43</w:t>
      </w:r>
      <w:r>
        <w:rPr>
          <w:rFonts w:ascii="Book Antiqua" w:eastAsia="Book Antiqua" w:hAnsi="Book Antiqua" w:cs="Book Antiqua"/>
          <w:color w:val="000000"/>
        </w:rPr>
        <w:t>: 235-246 [PMID: 9215782 DOI: 10.1016/s0167-8140(96)01897-x]</w:t>
      </w:r>
    </w:p>
    <w:p w14:paraId="60A26A8D" w14:textId="77777777" w:rsidR="00A77B3E" w:rsidRDefault="007D2A0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Freeman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Krischer</w:t>
      </w:r>
      <w:proofErr w:type="spellEnd"/>
      <w:r>
        <w:rPr>
          <w:rFonts w:ascii="Book Antiqua" w:eastAsia="Book Antiqua" w:hAnsi="Book Antiqua" w:cs="Book Antiqua"/>
          <w:color w:val="000000"/>
        </w:rPr>
        <w:t xml:space="preserve"> JP, Sanford RA, Cohen ME, Burger PC, del Carpio R, Halperin EC, Munoz L, Friedman HS,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LE. Final results of a study of escalating doses of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radiotherapy in brain stem tumors in children: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Pediatric Oncology Group study.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1993; </w:t>
      </w:r>
      <w:r>
        <w:rPr>
          <w:rFonts w:ascii="Book Antiqua" w:eastAsia="Book Antiqua" w:hAnsi="Book Antiqua" w:cs="Book Antiqua"/>
          <w:b/>
          <w:bCs/>
          <w:color w:val="000000"/>
        </w:rPr>
        <w:t>27</w:t>
      </w:r>
      <w:r>
        <w:rPr>
          <w:rFonts w:ascii="Book Antiqua" w:eastAsia="Book Antiqua" w:hAnsi="Book Antiqua" w:cs="Book Antiqua"/>
          <w:color w:val="000000"/>
        </w:rPr>
        <w:t>: 197-206 [PMID: 8407392 DOI: 10.1016/0360-3016(93)90228-n]</w:t>
      </w:r>
    </w:p>
    <w:p w14:paraId="51DE9051" w14:textId="77777777" w:rsidR="00A77B3E" w:rsidRDefault="007D2A02">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Gallitto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Lazarev</w:t>
      </w:r>
      <w:proofErr w:type="spellEnd"/>
      <w:r>
        <w:rPr>
          <w:rFonts w:ascii="Book Antiqua" w:eastAsia="Book Antiqua" w:hAnsi="Book Antiqua" w:cs="Book Antiqua"/>
          <w:color w:val="000000"/>
        </w:rPr>
        <w:t xml:space="preserve"> S, Wasserman I, Stafford JM, </w:t>
      </w:r>
      <w:proofErr w:type="spellStart"/>
      <w:r>
        <w:rPr>
          <w:rFonts w:ascii="Book Antiqua" w:eastAsia="Book Antiqua" w:hAnsi="Book Antiqua" w:cs="Book Antiqua"/>
          <w:color w:val="000000"/>
        </w:rPr>
        <w:t>Wolden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Terezakis</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Bindra</w:t>
      </w:r>
      <w:proofErr w:type="spellEnd"/>
      <w:r>
        <w:rPr>
          <w:rFonts w:ascii="Book Antiqua" w:eastAsia="Book Antiqua" w:hAnsi="Book Antiqua" w:cs="Book Antiqua"/>
          <w:color w:val="000000"/>
        </w:rPr>
        <w:t xml:space="preserve"> RS, Bakst RL. Role of Radiation Therapy in the Management of Diffuse Intrinsic Pontine Glioma: A Systematic Review.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520-531 [PMID: 31360809 DOI: 10.1016/j.adro.2019.03.009]</w:t>
      </w:r>
    </w:p>
    <w:p w14:paraId="62535F3F" w14:textId="77777777" w:rsidR="00A77B3E" w:rsidRDefault="007D2A02">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Negretti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Bouchireb</w:t>
      </w:r>
      <w:proofErr w:type="spellEnd"/>
      <w:r>
        <w:rPr>
          <w:rFonts w:ascii="Book Antiqua" w:eastAsia="Book Antiqua" w:hAnsi="Book Antiqua" w:cs="Book Antiqua"/>
          <w:color w:val="000000"/>
        </w:rPr>
        <w:t xml:space="preserve"> K, Levy-</w:t>
      </w:r>
      <w:proofErr w:type="spellStart"/>
      <w:r>
        <w:rPr>
          <w:rFonts w:ascii="Book Antiqua" w:eastAsia="Book Antiqua" w:hAnsi="Book Antiqua" w:cs="Book Antiqua"/>
          <w:color w:val="000000"/>
        </w:rPr>
        <w:t>Piedbois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Habrand</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Dhermain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Kalifa</w:t>
      </w:r>
      <w:proofErr w:type="spellEnd"/>
      <w:r>
        <w:rPr>
          <w:rFonts w:ascii="Book Antiqua" w:eastAsia="Book Antiqua" w:hAnsi="Book Antiqua" w:cs="Book Antiqua"/>
          <w:color w:val="000000"/>
        </w:rPr>
        <w:t xml:space="preserve"> C, Grill J, Dufour C.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radiotherapy in the treatment of diffuse intrinsic pontine </w:t>
      </w:r>
      <w:r>
        <w:rPr>
          <w:rFonts w:ascii="Book Antiqua" w:eastAsia="Book Antiqua" w:hAnsi="Book Antiqua" w:cs="Book Antiqua"/>
          <w:color w:val="000000"/>
        </w:rPr>
        <w:lastRenderedPageBreak/>
        <w:t xml:space="preserve">glioma in children: a single institution's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104</w:t>
      </w:r>
      <w:r>
        <w:rPr>
          <w:rFonts w:ascii="Book Antiqua" w:eastAsia="Book Antiqua" w:hAnsi="Book Antiqua" w:cs="Book Antiqua"/>
          <w:color w:val="000000"/>
        </w:rPr>
        <w:t>: 773-777 [PMID: 21327862 DOI: 10.1007/s11060-011-0542-4]</w:t>
      </w:r>
    </w:p>
    <w:p w14:paraId="3379DC56" w14:textId="77777777" w:rsidR="00A77B3E" w:rsidRDefault="007D2A0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Janssens GO</w:t>
      </w:r>
      <w:r>
        <w:rPr>
          <w:rFonts w:ascii="Book Antiqua" w:eastAsia="Book Antiqua" w:hAnsi="Book Antiqua" w:cs="Book Antiqua"/>
          <w:color w:val="000000"/>
        </w:rPr>
        <w:t xml:space="preserve">, Jansen MH,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SJ, Nowak PJ, </w:t>
      </w:r>
      <w:proofErr w:type="spellStart"/>
      <w:r>
        <w:rPr>
          <w:rFonts w:ascii="Book Antiqua" w:eastAsia="Book Antiqua" w:hAnsi="Book Antiqua" w:cs="Book Antiqua"/>
          <w:color w:val="000000"/>
        </w:rPr>
        <w:t>Oldenburger</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Bouffet</w:t>
      </w:r>
      <w:proofErr w:type="spellEnd"/>
      <w:r>
        <w:rPr>
          <w:rFonts w:ascii="Book Antiqua" w:eastAsia="Book Antiqua" w:hAnsi="Book Antiqua" w:cs="Book Antiqua"/>
          <w:color w:val="000000"/>
        </w:rPr>
        <w:t xml:space="preserve"> E, Saran F, </w:t>
      </w:r>
      <w:proofErr w:type="spellStart"/>
      <w:r>
        <w:rPr>
          <w:rFonts w:ascii="Book Antiqua" w:eastAsia="Book Antiqua" w:hAnsi="Book Antiqua" w:cs="Book Antiqua"/>
          <w:color w:val="000000"/>
        </w:rPr>
        <w:t>Kamphuis</w:t>
      </w:r>
      <w:proofErr w:type="spellEnd"/>
      <w:r>
        <w:rPr>
          <w:rFonts w:ascii="Book Antiqua" w:eastAsia="Book Antiqua" w:hAnsi="Book Antiqua" w:cs="Book Antiqua"/>
          <w:color w:val="000000"/>
        </w:rPr>
        <w:t xml:space="preserve">-van </w:t>
      </w:r>
      <w:proofErr w:type="spellStart"/>
      <w:r>
        <w:rPr>
          <w:rFonts w:ascii="Book Antiqua" w:eastAsia="Book Antiqua" w:hAnsi="Book Antiqua" w:cs="Book Antiqua"/>
          <w:color w:val="000000"/>
        </w:rPr>
        <w:t>Ulzen</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Lindert</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Schieving</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Boterberg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Kaspers</w:t>
      </w:r>
      <w:proofErr w:type="spellEnd"/>
      <w:r>
        <w:rPr>
          <w:rFonts w:ascii="Book Antiqua" w:eastAsia="Book Antiqua" w:hAnsi="Book Antiqua" w:cs="Book Antiqua"/>
          <w:color w:val="000000"/>
        </w:rPr>
        <w:t xml:space="preserve"> GJ, Span PN, </w:t>
      </w:r>
      <w:proofErr w:type="spellStart"/>
      <w:r>
        <w:rPr>
          <w:rFonts w:ascii="Book Antiqua" w:eastAsia="Book Antiqua" w:hAnsi="Book Antiqua" w:cs="Book Antiqua"/>
          <w:color w:val="000000"/>
        </w:rPr>
        <w:t>Kaanders</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Gidding</w:t>
      </w:r>
      <w:proofErr w:type="spellEnd"/>
      <w:r>
        <w:rPr>
          <w:rFonts w:ascii="Book Antiqua" w:eastAsia="Book Antiqua" w:hAnsi="Book Antiqua" w:cs="Book Antiqua"/>
          <w:color w:val="000000"/>
        </w:rPr>
        <w:t xml:space="preserve"> CE, Hargrave D. Hypofractionation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radiation therapy for newly diagnosed diffuse intrinsic pontine glioma: a matched-cohort 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2013; </w:t>
      </w:r>
      <w:r>
        <w:rPr>
          <w:rFonts w:ascii="Book Antiqua" w:eastAsia="Book Antiqua" w:hAnsi="Book Antiqua" w:cs="Book Antiqua"/>
          <w:b/>
          <w:bCs/>
          <w:color w:val="000000"/>
        </w:rPr>
        <w:t>85</w:t>
      </w:r>
      <w:r>
        <w:rPr>
          <w:rFonts w:ascii="Book Antiqua" w:eastAsia="Book Antiqua" w:hAnsi="Book Antiqua" w:cs="Book Antiqua"/>
          <w:color w:val="000000"/>
        </w:rPr>
        <w:t>: 315-320 [PMID: 22682807 DOI: 10.1016/j.ijrobp.2012.04.006]</w:t>
      </w:r>
    </w:p>
    <w:p w14:paraId="6506B106" w14:textId="77777777" w:rsidR="00A77B3E" w:rsidRDefault="007D2A02">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Zaghloul</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Eldebawy</w:t>
      </w:r>
      <w:proofErr w:type="spellEnd"/>
      <w:r>
        <w:rPr>
          <w:rFonts w:ascii="Book Antiqua" w:eastAsia="Book Antiqua" w:hAnsi="Book Antiqua" w:cs="Book Antiqua"/>
          <w:color w:val="000000"/>
        </w:rPr>
        <w:t xml:space="preserve"> E, Ahmed S, Mousa AG, Amin A, </w:t>
      </w:r>
      <w:proofErr w:type="spellStart"/>
      <w:r>
        <w:rPr>
          <w:rFonts w:ascii="Book Antiqua" w:eastAsia="Book Antiqua" w:hAnsi="Book Antiqua" w:cs="Book Antiqua"/>
          <w:color w:val="000000"/>
        </w:rPr>
        <w:t>Refaat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Zaky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Elkhateeb</w:t>
      </w:r>
      <w:proofErr w:type="spellEnd"/>
      <w:r>
        <w:rPr>
          <w:rFonts w:ascii="Book Antiqua" w:eastAsia="Book Antiqua" w:hAnsi="Book Antiqua" w:cs="Book Antiqua"/>
          <w:color w:val="000000"/>
        </w:rPr>
        <w:t xml:space="preserve"> N, Sabry M.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conformal radiotherapy for pediatric diffuse intrinsic pontine glioma (DIPG): a randomized controlled trial.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35-40 [PMID: 24560760 DOI: 10.1016/j.radonc.2014.01.013]</w:t>
      </w:r>
    </w:p>
    <w:p w14:paraId="4CC20E97" w14:textId="77777777" w:rsidR="00A77B3E" w:rsidRDefault="007D2A0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Shah JL</w:t>
      </w:r>
      <w:r>
        <w:rPr>
          <w:rFonts w:ascii="Book Antiqua" w:eastAsia="Book Antiqua" w:hAnsi="Book Antiqua" w:cs="Book Antiqua"/>
          <w:color w:val="000000"/>
        </w:rPr>
        <w:t xml:space="preserve">, Li G, Shaffer JL,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MI, Gibbs IC, Nagpal S, </w:t>
      </w:r>
      <w:proofErr w:type="spellStart"/>
      <w:r>
        <w:rPr>
          <w:rFonts w:ascii="Book Antiqua" w:eastAsia="Book Antiqua" w:hAnsi="Book Antiqua" w:cs="Book Antiqua"/>
          <w:color w:val="000000"/>
        </w:rPr>
        <w:t>Soltys</w:t>
      </w:r>
      <w:proofErr w:type="spellEnd"/>
      <w:r>
        <w:rPr>
          <w:rFonts w:ascii="Book Antiqua" w:eastAsia="Book Antiqua" w:hAnsi="Book Antiqua" w:cs="Book Antiqua"/>
          <w:color w:val="000000"/>
        </w:rPr>
        <w:t xml:space="preserve"> SG. Stereotactic Radiosurgery and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Radiotherapy for Glioblastoma.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82</w:t>
      </w:r>
      <w:r>
        <w:rPr>
          <w:rFonts w:ascii="Book Antiqua" w:eastAsia="Book Antiqua" w:hAnsi="Book Antiqua" w:cs="Book Antiqua"/>
          <w:color w:val="000000"/>
        </w:rPr>
        <w:t>: 24-34 [PMID: 28605463 DOI: 10.1093/neuros/nyx115]</w:t>
      </w:r>
    </w:p>
    <w:p w14:paraId="4BB6A7C6" w14:textId="77777777" w:rsidR="00A77B3E" w:rsidRDefault="007D2A02">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Prisco</w:t>
      </w:r>
      <w:proofErr w:type="spellEnd"/>
      <w:r>
        <w:rPr>
          <w:rFonts w:ascii="Book Antiqua" w:eastAsia="Book Antiqua" w:hAnsi="Book Antiqua" w:cs="Book Antiqua"/>
          <w:b/>
          <w:bCs/>
          <w:color w:val="000000"/>
        </w:rPr>
        <w:t xml:space="preserve"> FE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Hanriot</w:t>
      </w:r>
      <w:proofErr w:type="spellEnd"/>
      <w:r>
        <w:rPr>
          <w:rFonts w:ascii="Book Antiqua" w:eastAsia="Book Antiqua" w:hAnsi="Book Antiqua" w:cs="Book Antiqua"/>
          <w:color w:val="000000"/>
        </w:rPr>
        <w:t xml:space="preserve"> RM, Brandt RA. </w:t>
      </w:r>
      <w:proofErr w:type="spellStart"/>
      <w:r>
        <w:rPr>
          <w:rFonts w:ascii="Book Antiqua" w:eastAsia="Book Antiqua" w:hAnsi="Book Antiqua" w:cs="Book Antiqua"/>
          <w:color w:val="000000"/>
        </w:rPr>
        <w:t>Radiosurgical</w:t>
      </w:r>
      <w:proofErr w:type="spellEnd"/>
      <w:r>
        <w:rPr>
          <w:rFonts w:ascii="Book Antiqua" w:eastAsia="Book Antiqua" w:hAnsi="Book Antiqua" w:cs="Book Antiqua"/>
          <w:color w:val="000000"/>
        </w:rPr>
        <w:t xml:space="preserve"> boost for primary high-grade gliomas.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Neurooncol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57</w:t>
      </w:r>
      <w:r>
        <w:rPr>
          <w:rFonts w:ascii="Book Antiqua" w:eastAsia="Book Antiqua" w:hAnsi="Book Antiqua" w:cs="Book Antiqua"/>
          <w:color w:val="000000"/>
        </w:rPr>
        <w:t>: 151-160 [PMID: 12125977 DOI: 10.1023/a:1015757322379]</w:t>
      </w:r>
    </w:p>
    <w:p w14:paraId="394F2681" w14:textId="77777777" w:rsidR="00A77B3E" w:rsidRDefault="007D2A0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Gannett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w:t>
      </w:r>
      <w:proofErr w:type="spellEnd"/>
      <w:r>
        <w:rPr>
          <w:rFonts w:ascii="Book Antiqua" w:eastAsia="Book Antiqua" w:hAnsi="Book Antiqua" w:cs="Book Antiqua"/>
          <w:color w:val="000000"/>
        </w:rPr>
        <w:t xml:space="preserve"> B, Lulu B, Adair T, Verdi C, Hamilton A. Stereotactic radiosurgery as an adjunct to surgery and external beam radiotherapy in the treatment of patients with malignant gliomas.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1995; </w:t>
      </w:r>
      <w:r>
        <w:rPr>
          <w:rFonts w:ascii="Book Antiqua" w:eastAsia="Book Antiqua" w:hAnsi="Book Antiqua" w:cs="Book Antiqua"/>
          <w:b/>
          <w:bCs/>
          <w:color w:val="000000"/>
        </w:rPr>
        <w:t>33</w:t>
      </w:r>
      <w:r>
        <w:rPr>
          <w:rFonts w:ascii="Book Antiqua" w:eastAsia="Book Antiqua" w:hAnsi="Book Antiqua" w:cs="Book Antiqua"/>
          <w:color w:val="000000"/>
        </w:rPr>
        <w:t>: 461-468 [PMID: 7673034 DOI: 10.1016/0360-3016(95)00087-F]</w:t>
      </w:r>
    </w:p>
    <w:p w14:paraId="2C84F8F5" w14:textId="77777777" w:rsidR="00A77B3E" w:rsidRDefault="007D2A0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Loeffler JS</w:t>
      </w:r>
      <w:r>
        <w:rPr>
          <w:rFonts w:ascii="Book Antiqua" w:eastAsia="Book Antiqua" w:hAnsi="Book Antiqua" w:cs="Book Antiqua"/>
          <w:color w:val="000000"/>
        </w:rPr>
        <w:t xml:space="preserve">, Alexander E 3rd, Shea WM, Wen PY, Fine HA, </w:t>
      </w:r>
      <w:proofErr w:type="spellStart"/>
      <w:r>
        <w:rPr>
          <w:rFonts w:ascii="Book Antiqua" w:eastAsia="Book Antiqua" w:hAnsi="Book Antiqua" w:cs="Book Antiqua"/>
          <w:color w:val="000000"/>
        </w:rPr>
        <w:t>Kooy</w:t>
      </w:r>
      <w:proofErr w:type="spellEnd"/>
      <w:r>
        <w:rPr>
          <w:rFonts w:ascii="Book Antiqua" w:eastAsia="Book Antiqua" w:hAnsi="Book Antiqua" w:cs="Book Antiqua"/>
          <w:color w:val="000000"/>
        </w:rPr>
        <w:t xml:space="preserve"> HM, Black PM. Radiosurgery as part of the initial management of patients with malignant gliomas.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10</w:t>
      </w:r>
      <w:r>
        <w:rPr>
          <w:rFonts w:ascii="Book Antiqua" w:eastAsia="Book Antiqua" w:hAnsi="Book Antiqua" w:cs="Book Antiqua"/>
          <w:color w:val="000000"/>
        </w:rPr>
        <w:t>: 1379-1385 [PMID: 1325539 DOI: 10.1200/JCO.1992.10.9.1379]</w:t>
      </w:r>
    </w:p>
    <w:p w14:paraId="044F9D88" w14:textId="77777777" w:rsidR="00A77B3E" w:rsidRDefault="007D2A02">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Trone</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Sotton</w:t>
      </w:r>
      <w:proofErr w:type="spellEnd"/>
      <w:r>
        <w:rPr>
          <w:rFonts w:ascii="Book Antiqua" w:eastAsia="Book Antiqua" w:hAnsi="Book Antiqua" w:cs="Book Antiqua"/>
          <w:color w:val="000000"/>
        </w:rPr>
        <w:t xml:space="preserve"> S, Ben </w:t>
      </w:r>
      <w:proofErr w:type="spellStart"/>
      <w:r>
        <w:rPr>
          <w:rFonts w:ascii="Book Antiqua" w:eastAsia="Book Antiqua" w:hAnsi="Book Antiqua" w:cs="Book Antiqua"/>
          <w:color w:val="000000"/>
        </w:rPr>
        <w:t>Mrad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Jmour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Magné</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Pommier</w:t>
      </w:r>
      <w:proofErr w:type="spellEnd"/>
      <w:r>
        <w:rPr>
          <w:rFonts w:ascii="Book Antiqua" w:eastAsia="Book Antiqua" w:hAnsi="Book Antiqua" w:cs="Book Antiqua"/>
          <w:color w:val="000000"/>
        </w:rPr>
        <w:t xml:space="preserve"> B, Laporte S, </w:t>
      </w:r>
      <w:proofErr w:type="spellStart"/>
      <w:r>
        <w:rPr>
          <w:rFonts w:ascii="Book Antiqua" w:eastAsia="Book Antiqua" w:hAnsi="Book Antiqua" w:cs="Book Antiqua"/>
          <w:color w:val="000000"/>
        </w:rPr>
        <w:t>Ollier</w:t>
      </w:r>
      <w:proofErr w:type="spellEnd"/>
      <w:r>
        <w:rPr>
          <w:rFonts w:ascii="Book Antiqua" w:eastAsia="Book Antiqua" w:hAnsi="Book Antiqua" w:cs="Book Antiqua"/>
          <w:color w:val="000000"/>
        </w:rPr>
        <w:t xml:space="preserve"> E. Survival after hypofractionation in glioblastoma: a systematic review and meta-analysis.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145 [PMID: 32513205 DOI: 10.1186/s13014-020-01584-6]</w:t>
      </w:r>
    </w:p>
    <w:p w14:paraId="7D5B2BAA" w14:textId="77777777" w:rsidR="00A77B3E" w:rsidRDefault="007D2A02">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Souhami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Seiferheld</w:t>
      </w:r>
      <w:proofErr w:type="spellEnd"/>
      <w:r>
        <w:rPr>
          <w:rFonts w:ascii="Book Antiqua" w:eastAsia="Book Antiqua" w:hAnsi="Book Antiqua" w:cs="Book Antiqua"/>
          <w:color w:val="000000"/>
        </w:rPr>
        <w:t xml:space="preserve"> W, Brachman D, </w:t>
      </w:r>
      <w:proofErr w:type="spellStart"/>
      <w:r>
        <w:rPr>
          <w:rFonts w:ascii="Book Antiqua" w:eastAsia="Book Antiqua" w:hAnsi="Book Antiqua" w:cs="Book Antiqua"/>
          <w:color w:val="000000"/>
        </w:rPr>
        <w:t>Podgorsak</w:t>
      </w:r>
      <w:proofErr w:type="spellEnd"/>
      <w:r>
        <w:rPr>
          <w:rFonts w:ascii="Book Antiqua" w:eastAsia="Book Antiqua" w:hAnsi="Book Antiqua" w:cs="Book Antiqua"/>
          <w:color w:val="000000"/>
        </w:rPr>
        <w:t xml:space="preserve"> EB, Werner-</w:t>
      </w:r>
      <w:proofErr w:type="spellStart"/>
      <w:r>
        <w:rPr>
          <w:rFonts w:ascii="Book Antiqua" w:eastAsia="Book Antiqua" w:hAnsi="Book Antiqua" w:cs="Book Antiqua"/>
          <w:color w:val="000000"/>
        </w:rPr>
        <w:t>Wasik</w:t>
      </w:r>
      <w:proofErr w:type="spellEnd"/>
      <w:r>
        <w:rPr>
          <w:rFonts w:ascii="Book Antiqua" w:eastAsia="Book Antiqua" w:hAnsi="Book Antiqua" w:cs="Book Antiqua"/>
          <w:color w:val="000000"/>
        </w:rPr>
        <w:t xml:space="preserve"> M, Lustig R, Schultz CJ, Sause W, </w:t>
      </w:r>
      <w:proofErr w:type="spellStart"/>
      <w:r>
        <w:rPr>
          <w:rFonts w:ascii="Book Antiqua" w:eastAsia="Book Antiqua" w:hAnsi="Book Antiqua" w:cs="Book Antiqua"/>
          <w:color w:val="000000"/>
        </w:rPr>
        <w:t>Okunieff</w:t>
      </w:r>
      <w:proofErr w:type="spellEnd"/>
      <w:r>
        <w:rPr>
          <w:rFonts w:ascii="Book Antiqua" w:eastAsia="Book Antiqua" w:hAnsi="Book Antiqua" w:cs="Book Antiqua"/>
          <w:color w:val="000000"/>
        </w:rPr>
        <w:t xml:space="preserve"> P, Buckner J, Zamorano L, Mehta MP, Curran WJ Jr. Randomized comparison of stereotactic radiosurgery followed by conventional radiotherapy with </w:t>
      </w:r>
      <w:proofErr w:type="spellStart"/>
      <w:r>
        <w:rPr>
          <w:rFonts w:ascii="Book Antiqua" w:eastAsia="Book Antiqua" w:hAnsi="Book Antiqua" w:cs="Book Antiqua"/>
          <w:color w:val="000000"/>
        </w:rPr>
        <w:t>carmustine</w:t>
      </w:r>
      <w:proofErr w:type="spellEnd"/>
      <w:r>
        <w:rPr>
          <w:rFonts w:ascii="Book Antiqua" w:eastAsia="Book Antiqua" w:hAnsi="Book Antiqua" w:cs="Book Antiqua"/>
          <w:color w:val="000000"/>
        </w:rPr>
        <w:t xml:space="preserve"> to conventional radiotherapy with </w:t>
      </w:r>
      <w:proofErr w:type="spellStart"/>
      <w:r>
        <w:rPr>
          <w:rFonts w:ascii="Book Antiqua" w:eastAsia="Book Antiqua" w:hAnsi="Book Antiqua" w:cs="Book Antiqua"/>
          <w:color w:val="000000"/>
        </w:rPr>
        <w:t>carmustine</w:t>
      </w:r>
      <w:proofErr w:type="spellEnd"/>
      <w:r>
        <w:rPr>
          <w:rFonts w:ascii="Book Antiqua" w:eastAsia="Book Antiqua" w:hAnsi="Book Antiqua" w:cs="Book Antiqua"/>
          <w:color w:val="000000"/>
        </w:rPr>
        <w:t xml:space="preserve"> for patients with glioblastoma multiforme: report of Radiation Therapy Oncology Group 93-05 protocol.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853-860 [PMID: 15465203 DOI: 10.1016/j.ijrobp.2004.04.011]</w:t>
      </w:r>
    </w:p>
    <w:p w14:paraId="2DA720FB" w14:textId="77777777" w:rsidR="00A77B3E" w:rsidRDefault="007D2A0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Lipani</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Jackson PS, </w:t>
      </w:r>
      <w:proofErr w:type="spellStart"/>
      <w:r>
        <w:rPr>
          <w:rFonts w:ascii="Book Antiqua" w:eastAsia="Book Antiqua" w:hAnsi="Book Antiqua" w:cs="Book Antiqua"/>
          <w:color w:val="000000"/>
        </w:rPr>
        <w:t>Soltys</w:t>
      </w:r>
      <w:proofErr w:type="spellEnd"/>
      <w:r>
        <w:rPr>
          <w:rFonts w:ascii="Book Antiqua" w:eastAsia="Book Antiqua" w:hAnsi="Book Antiqua" w:cs="Book Antiqua"/>
          <w:color w:val="000000"/>
        </w:rPr>
        <w:t xml:space="preserve"> SG, Sato K, Adler JR. Survival following </w:t>
      </w:r>
      <w:proofErr w:type="spellStart"/>
      <w:r>
        <w:rPr>
          <w:rFonts w:ascii="Book Antiqua" w:eastAsia="Book Antiqua" w:hAnsi="Book Antiqua" w:cs="Book Antiqua"/>
          <w:color w:val="000000"/>
        </w:rPr>
        <w:t>CyberKnife</w:t>
      </w:r>
      <w:proofErr w:type="spellEnd"/>
      <w:r>
        <w:rPr>
          <w:rFonts w:ascii="Book Antiqua" w:eastAsia="Book Antiqua" w:hAnsi="Book Antiqua" w:cs="Book Antiqua"/>
          <w:color w:val="000000"/>
        </w:rPr>
        <w:t xml:space="preserve"> radiosurgery and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radiotherapy for newly diagnosed glioblastoma multiforme. </w:t>
      </w:r>
      <w:r>
        <w:rPr>
          <w:rFonts w:ascii="Book Antiqua" w:eastAsia="Book Antiqua" w:hAnsi="Book Antiqua" w:cs="Book Antiqua"/>
          <w:i/>
          <w:iCs/>
          <w:color w:val="000000"/>
        </w:rPr>
        <w:t>Technol Cancer Res Treat</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249-255 [PMID: 18473497 DOI: 10.1177/153303460800700311]</w:t>
      </w:r>
    </w:p>
    <w:p w14:paraId="7FA8F959" w14:textId="77777777" w:rsidR="00A77B3E" w:rsidRDefault="007D2A0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Hsieh PC</w:t>
      </w:r>
      <w:r>
        <w:rPr>
          <w:rFonts w:ascii="Book Antiqua" w:eastAsia="Book Antiqua" w:hAnsi="Book Antiqua" w:cs="Book Antiqua"/>
          <w:color w:val="000000"/>
        </w:rPr>
        <w:t xml:space="preserve">, Chandler JP, </w:t>
      </w:r>
      <w:proofErr w:type="spellStart"/>
      <w:r>
        <w:rPr>
          <w:rFonts w:ascii="Book Antiqua" w:eastAsia="Book Antiqua" w:hAnsi="Book Antiqua" w:cs="Book Antiqua"/>
          <w:color w:val="000000"/>
        </w:rPr>
        <w:t>Bhangoo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Panagiotopoulos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Kalapurakal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Marymont</w:t>
      </w:r>
      <w:proofErr w:type="spellEnd"/>
      <w:r>
        <w:rPr>
          <w:rFonts w:ascii="Book Antiqua" w:eastAsia="Book Antiqua" w:hAnsi="Book Antiqua" w:cs="Book Antiqua"/>
          <w:color w:val="000000"/>
        </w:rPr>
        <w:t xml:space="preserve"> MH, Cozzens JW, Levy RM, Salehi S. Adjuvant gamma knife stereotactic radiosurgery at the time of tumor progression potentially improves survival for patients with glioblastoma multiforme.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2005; </w:t>
      </w:r>
      <w:r>
        <w:rPr>
          <w:rFonts w:ascii="Book Antiqua" w:eastAsia="Book Antiqua" w:hAnsi="Book Antiqua" w:cs="Book Antiqua"/>
          <w:b/>
          <w:bCs/>
          <w:color w:val="000000"/>
        </w:rPr>
        <w:t>57</w:t>
      </w:r>
      <w:r>
        <w:rPr>
          <w:rFonts w:ascii="Book Antiqua" w:eastAsia="Book Antiqua" w:hAnsi="Book Antiqua" w:cs="Book Antiqua"/>
          <w:color w:val="000000"/>
        </w:rPr>
        <w:t>: 684-92; discussion 684-92 [PMID: 16239880]</w:t>
      </w:r>
    </w:p>
    <w:p w14:paraId="1072C611" w14:textId="77777777" w:rsidR="00A77B3E" w:rsidRDefault="007D2A02">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Nwokedi</w:t>
      </w:r>
      <w:proofErr w:type="spellEnd"/>
      <w:r>
        <w:rPr>
          <w:rFonts w:ascii="Book Antiqua" w:eastAsia="Book Antiqua" w:hAnsi="Book Antiqua" w:cs="Book Antiqua"/>
          <w:b/>
          <w:bCs/>
          <w:color w:val="000000"/>
        </w:rPr>
        <w:t xml:space="preserve">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DiBiase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S, Herman J, Amin P, Chin LS. Gamma knife stereotactic radiosurgery for patients with glioblastoma multiforme.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41-6; discussion 46-7 [PMID: 11844233 DOI: 10.1097/00006123-200201000-00009]</w:t>
      </w:r>
    </w:p>
    <w:p w14:paraId="1E254209" w14:textId="77777777" w:rsidR="00A77B3E" w:rsidRDefault="007D2A0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Fuchs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Kreil</w:t>
      </w:r>
      <w:proofErr w:type="spellEnd"/>
      <w:r>
        <w:rPr>
          <w:rFonts w:ascii="Book Antiqua" w:eastAsia="Book Antiqua" w:hAnsi="Book Antiqua" w:cs="Book Antiqua"/>
          <w:color w:val="000000"/>
        </w:rPr>
        <w:t xml:space="preserve"> W, Sutter B, </w:t>
      </w:r>
      <w:proofErr w:type="spellStart"/>
      <w:r>
        <w:rPr>
          <w:rFonts w:ascii="Book Antiqua" w:eastAsia="Book Antiqua" w:hAnsi="Book Antiqua" w:cs="Book Antiqua"/>
          <w:color w:val="000000"/>
        </w:rPr>
        <w:t>Papaethymiou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Pendl</w:t>
      </w:r>
      <w:proofErr w:type="spellEnd"/>
      <w:r>
        <w:rPr>
          <w:rFonts w:ascii="Book Antiqua" w:eastAsia="Book Antiqua" w:hAnsi="Book Antiqua" w:cs="Book Antiqua"/>
          <w:color w:val="000000"/>
        </w:rPr>
        <w:t xml:space="preserve"> G. Gamma Knife radiosurgery of brainstem gliomas.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85-90 [PMID: 12379009 DOI: 10.1007/978-3-7091-6117-3_10]</w:t>
      </w:r>
    </w:p>
    <w:p w14:paraId="16630E2B" w14:textId="77777777" w:rsidR="00A77B3E" w:rsidRDefault="007D2A02">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Giller</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Berger BD, </w:t>
      </w:r>
      <w:proofErr w:type="spellStart"/>
      <w:r>
        <w:rPr>
          <w:rFonts w:ascii="Book Antiqua" w:eastAsia="Book Antiqua" w:hAnsi="Book Antiqua" w:cs="Book Antiqua"/>
          <w:color w:val="000000"/>
        </w:rPr>
        <w:t>Pistenmaa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F, Weprin B, Shapiro K, Winick N, </w:t>
      </w:r>
      <w:proofErr w:type="spellStart"/>
      <w:r>
        <w:rPr>
          <w:rFonts w:ascii="Book Antiqua" w:eastAsia="Book Antiqua" w:hAnsi="Book Antiqua" w:cs="Book Antiqua"/>
          <w:color w:val="000000"/>
        </w:rPr>
        <w:t>Mulne</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Delp</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Gilio</w:t>
      </w:r>
      <w:proofErr w:type="spellEnd"/>
      <w:r>
        <w:rPr>
          <w:rFonts w:ascii="Book Antiqua" w:eastAsia="Book Antiqua" w:hAnsi="Book Antiqua" w:cs="Book Antiqua"/>
          <w:color w:val="000000"/>
        </w:rPr>
        <w:t xml:space="preserve"> JP, Gall KP, </w:t>
      </w:r>
      <w:proofErr w:type="spellStart"/>
      <w:r>
        <w:rPr>
          <w:rFonts w:ascii="Book Antiqua" w:eastAsia="Book Antiqua" w:hAnsi="Book Antiqua" w:cs="Book Antiqua"/>
          <w:color w:val="000000"/>
        </w:rPr>
        <w:t>Dicke</w:t>
      </w:r>
      <w:proofErr w:type="spellEnd"/>
      <w:r>
        <w:rPr>
          <w:rFonts w:ascii="Book Antiqua" w:eastAsia="Book Antiqua" w:hAnsi="Book Antiqua" w:cs="Book Antiqua"/>
          <w:color w:val="000000"/>
        </w:rPr>
        <w:t xml:space="preserve"> KA, Swift D, Sacco D, Harris-Henderson K, Bowers D. Robotically guided radiosurgery for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304-310 [PMID: 15558704 DOI: 10.1002/pbc.20267]</w:t>
      </w:r>
    </w:p>
    <w:p w14:paraId="71233241" w14:textId="77777777" w:rsidR="00A77B3E" w:rsidRDefault="007D2A0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Hodgson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Goumnerova</w:t>
      </w:r>
      <w:proofErr w:type="spellEnd"/>
      <w:r>
        <w:rPr>
          <w:rFonts w:ascii="Book Antiqua" w:eastAsia="Book Antiqua" w:hAnsi="Book Antiqua" w:cs="Book Antiqua"/>
          <w:color w:val="000000"/>
        </w:rPr>
        <w:t xml:space="preserve"> LC, Loeffler JS, Dutton S, Black PM, Alexander E 3rd, Xu R, </w:t>
      </w:r>
      <w:proofErr w:type="spellStart"/>
      <w:r>
        <w:rPr>
          <w:rFonts w:ascii="Book Antiqua" w:eastAsia="Book Antiqua" w:hAnsi="Book Antiqua" w:cs="Book Antiqua"/>
          <w:color w:val="000000"/>
        </w:rPr>
        <w:t>Kooy</w:t>
      </w:r>
      <w:proofErr w:type="spellEnd"/>
      <w:r>
        <w:rPr>
          <w:rFonts w:ascii="Book Antiqua" w:eastAsia="Book Antiqua" w:hAnsi="Book Antiqua" w:cs="Book Antiqua"/>
          <w:color w:val="000000"/>
        </w:rPr>
        <w:t xml:space="preserve"> H, Silver B, Tarbell NJ. Radiosurgery in the management of pediatric brain tumors.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929-935 [PMID: 11429220 DOI: 10.1016/s0360-3016(01)01518-8]</w:t>
      </w:r>
    </w:p>
    <w:p w14:paraId="6E4BCF03" w14:textId="77777777" w:rsidR="00A77B3E" w:rsidRDefault="007D2A02">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Baumann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Wara</w:t>
      </w:r>
      <w:proofErr w:type="spellEnd"/>
      <w:r>
        <w:rPr>
          <w:rFonts w:ascii="Book Antiqua" w:eastAsia="Book Antiqua" w:hAnsi="Book Antiqua" w:cs="Book Antiqua"/>
          <w:color w:val="000000"/>
        </w:rPr>
        <w:t xml:space="preserve"> WM, Larson DA, Sneed PK, </w:t>
      </w:r>
      <w:proofErr w:type="spellStart"/>
      <w:r>
        <w:rPr>
          <w:rFonts w:ascii="Book Antiqua" w:eastAsia="Book Antiqua" w:hAnsi="Book Antiqua" w:cs="Book Antiqua"/>
          <w:color w:val="000000"/>
        </w:rPr>
        <w:t>Gutin</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Ciricillo</w:t>
      </w:r>
      <w:proofErr w:type="spellEnd"/>
      <w:r>
        <w:rPr>
          <w:rFonts w:ascii="Book Antiqua" w:eastAsia="Book Antiqua" w:hAnsi="Book Antiqua" w:cs="Book Antiqua"/>
          <w:color w:val="000000"/>
        </w:rPr>
        <w:t xml:space="preserve"> SF, McDermott MW, Park E, </w:t>
      </w:r>
      <w:proofErr w:type="spellStart"/>
      <w:r>
        <w:rPr>
          <w:rFonts w:ascii="Book Antiqua" w:eastAsia="Book Antiqua" w:hAnsi="Book Antiqua" w:cs="Book Antiqua"/>
          <w:color w:val="000000"/>
        </w:rPr>
        <w:t>Stalpers</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Verhey</w:t>
      </w:r>
      <w:proofErr w:type="spellEnd"/>
      <w:r>
        <w:rPr>
          <w:rFonts w:ascii="Book Antiqua" w:eastAsia="Book Antiqua" w:hAnsi="Book Antiqua" w:cs="Book Antiqua"/>
          <w:color w:val="000000"/>
        </w:rPr>
        <w:t xml:space="preserve"> LJ, Smith V, Petti PL, Edwards MS. Gamma knife radiosurgery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24</w:t>
      </w:r>
      <w:r>
        <w:rPr>
          <w:rFonts w:ascii="Book Antiqua" w:eastAsia="Book Antiqua" w:hAnsi="Book Antiqua" w:cs="Book Antiqua"/>
          <w:color w:val="000000"/>
        </w:rPr>
        <w:t>: 193-201 [PMID: 8873161 DOI: 10.1159/000121037]</w:t>
      </w:r>
    </w:p>
    <w:p w14:paraId="6D519967" w14:textId="77777777" w:rsidR="00A77B3E" w:rsidRDefault="007D2A02">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Grabb</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Lunsford LD, Albright AL, </w:t>
      </w:r>
      <w:proofErr w:type="spellStart"/>
      <w:r>
        <w:rPr>
          <w:rFonts w:ascii="Book Antiqua" w:eastAsia="Book Antiqua" w:hAnsi="Book Antiqua" w:cs="Book Antiqua"/>
          <w:color w:val="000000"/>
        </w:rPr>
        <w:t>Kondziolka</w:t>
      </w:r>
      <w:proofErr w:type="spellEnd"/>
      <w:r>
        <w:rPr>
          <w:rFonts w:ascii="Book Antiqua" w:eastAsia="Book Antiqua" w:hAnsi="Book Antiqua" w:cs="Book Antiqua"/>
          <w:color w:val="000000"/>
        </w:rPr>
        <w:t xml:space="preserve"> D, Flickinger JC. Stereotactic radiosurgery for glial neoplasms of childhood.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1996; </w:t>
      </w:r>
      <w:r>
        <w:rPr>
          <w:rFonts w:ascii="Book Antiqua" w:eastAsia="Book Antiqua" w:hAnsi="Book Antiqua" w:cs="Book Antiqua"/>
          <w:b/>
          <w:bCs/>
          <w:color w:val="000000"/>
        </w:rPr>
        <w:t>38</w:t>
      </w:r>
      <w:r>
        <w:rPr>
          <w:rFonts w:ascii="Book Antiqua" w:eastAsia="Book Antiqua" w:hAnsi="Book Antiqua" w:cs="Book Antiqua"/>
          <w:color w:val="000000"/>
        </w:rPr>
        <w:t>: 696-701; discussion 701-2 [PMID: 8692387]</w:t>
      </w:r>
    </w:p>
    <w:p w14:paraId="6E76F33C" w14:textId="77777777" w:rsidR="00A77B3E" w:rsidRDefault="007D2A02">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Krishnatry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Zhukova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Guerreiro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Stucklin</w:t>
      </w:r>
      <w:proofErr w:type="spellEnd"/>
      <w:r>
        <w:rPr>
          <w:rFonts w:ascii="Book Antiqua" w:eastAsia="Book Antiqua" w:hAnsi="Book Antiqua" w:cs="Book Antiqua"/>
          <w:color w:val="000000"/>
        </w:rPr>
        <w:t xml:space="preserve"> AS, Pole JD, Mistry M, Fried I, Ramaswamy V, Bartels U, Huang A, </w:t>
      </w:r>
      <w:proofErr w:type="spellStart"/>
      <w:r>
        <w:rPr>
          <w:rFonts w:ascii="Book Antiqua" w:eastAsia="Book Antiqua" w:hAnsi="Book Antiqua" w:cs="Book Antiqua"/>
          <w:color w:val="000000"/>
        </w:rPr>
        <w:t>Laperriere</w:t>
      </w:r>
      <w:proofErr w:type="spellEnd"/>
      <w:r>
        <w:rPr>
          <w:rFonts w:ascii="Book Antiqua" w:eastAsia="Book Antiqua" w:hAnsi="Book Antiqua" w:cs="Book Antiqua"/>
          <w:color w:val="000000"/>
        </w:rPr>
        <w:t xml:space="preserve"> N, Dirks P, Nathan PC, Greenberg M, Malkin D, Hawkins C, </w:t>
      </w:r>
      <w:proofErr w:type="spellStart"/>
      <w:r>
        <w:rPr>
          <w:rFonts w:ascii="Book Antiqua" w:eastAsia="Book Antiqua" w:hAnsi="Book Antiqua" w:cs="Book Antiqua"/>
          <w:color w:val="000000"/>
        </w:rPr>
        <w:t>Bandopadhayay</w:t>
      </w:r>
      <w:proofErr w:type="spellEnd"/>
      <w:r>
        <w:rPr>
          <w:rFonts w:ascii="Book Antiqua" w:eastAsia="Book Antiqua" w:hAnsi="Book Antiqua" w:cs="Book Antiqua"/>
          <w:color w:val="000000"/>
        </w:rPr>
        <w:t xml:space="preserve"> P, Kieran MW, Manley PE, </w:t>
      </w:r>
      <w:proofErr w:type="spellStart"/>
      <w:r>
        <w:rPr>
          <w:rFonts w:ascii="Book Antiqua" w:eastAsia="Book Antiqua" w:hAnsi="Book Antiqua" w:cs="Book Antiqua"/>
          <w:color w:val="000000"/>
        </w:rPr>
        <w:t>Bouffet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Tabori</w:t>
      </w:r>
      <w:proofErr w:type="spellEnd"/>
      <w:r>
        <w:rPr>
          <w:rFonts w:ascii="Book Antiqua" w:eastAsia="Book Antiqua" w:hAnsi="Book Antiqua" w:cs="Book Antiqua"/>
          <w:color w:val="000000"/>
        </w:rPr>
        <w:t xml:space="preserve"> U. Clinical and treatment factors determining long-term outcomes for adult survivors of childhood low-grade glioma: A population-based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1261-1269 [PMID: 26970559 DOI: 10.1002/cncr.29907]</w:t>
      </w:r>
    </w:p>
    <w:p w14:paraId="645E3783" w14:textId="77777777" w:rsidR="00A77B3E" w:rsidRDefault="007D2A02">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Bandopadhayay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Bergthold</w:t>
      </w:r>
      <w:proofErr w:type="spellEnd"/>
      <w:r>
        <w:rPr>
          <w:rFonts w:ascii="Book Antiqua" w:eastAsia="Book Antiqua" w:hAnsi="Book Antiqua" w:cs="Book Antiqua"/>
          <w:color w:val="000000"/>
        </w:rPr>
        <w:t xml:space="preserve"> G, London WB, </w:t>
      </w:r>
      <w:proofErr w:type="spellStart"/>
      <w:r>
        <w:rPr>
          <w:rFonts w:ascii="Book Antiqua" w:eastAsia="Book Antiqua" w:hAnsi="Book Antiqua" w:cs="Book Antiqua"/>
          <w:color w:val="000000"/>
        </w:rPr>
        <w:t>Goumnerova</w:t>
      </w:r>
      <w:proofErr w:type="spellEnd"/>
      <w:r>
        <w:rPr>
          <w:rFonts w:ascii="Book Antiqua" w:eastAsia="Book Antiqua" w:hAnsi="Book Antiqua" w:cs="Book Antiqua"/>
          <w:color w:val="000000"/>
        </w:rPr>
        <w:t xml:space="preserve"> LC, Morales La Madrid A, Marcus KJ, Guo D, Ullrich NJ, Robison NJ, Chi SN, </w:t>
      </w:r>
      <w:proofErr w:type="spellStart"/>
      <w:r>
        <w:rPr>
          <w:rFonts w:ascii="Book Antiqua" w:eastAsia="Book Antiqua" w:hAnsi="Book Antiqua" w:cs="Book Antiqua"/>
          <w:color w:val="000000"/>
        </w:rPr>
        <w:t>Beroukhim</w:t>
      </w:r>
      <w:proofErr w:type="spellEnd"/>
      <w:r>
        <w:rPr>
          <w:rFonts w:ascii="Book Antiqua" w:eastAsia="Book Antiqua" w:hAnsi="Book Antiqua" w:cs="Book Antiqua"/>
          <w:color w:val="000000"/>
        </w:rPr>
        <w:t xml:space="preserve"> R, Kieran MW, Manley PE. Long-term outcome of 4,040 children diagnosed with pediatric low-grade gliomas: an analysis of the Surveillance Epidemiology and End Results (SEER) database.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1173-1179 [PMID: 24482038 DOI: 10.1002/pbc.24958]</w:t>
      </w:r>
    </w:p>
    <w:p w14:paraId="0D847A07" w14:textId="77777777" w:rsidR="00A77B3E" w:rsidRDefault="007D2A0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Watson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Kadota</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Wisoff</w:t>
      </w:r>
      <w:proofErr w:type="spellEnd"/>
      <w:r>
        <w:rPr>
          <w:rFonts w:ascii="Book Antiqua" w:eastAsia="Book Antiqua" w:hAnsi="Book Antiqua" w:cs="Book Antiqua"/>
          <w:color w:val="000000"/>
        </w:rPr>
        <w:t xml:space="preserve"> JH. Multidisciplinary management of pediatric low-grade gliomas.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152-162 [PMID: 11285553 DOI: 10.1053/srao.2001.21421]</w:t>
      </w:r>
    </w:p>
    <w:p w14:paraId="2E4A256D" w14:textId="77777777" w:rsidR="00A77B3E" w:rsidRDefault="007D2A0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de Blank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Bandopadhayay</w:t>
      </w:r>
      <w:proofErr w:type="spellEnd"/>
      <w:r>
        <w:rPr>
          <w:rFonts w:ascii="Book Antiqua" w:eastAsia="Book Antiqua" w:hAnsi="Book Antiqua" w:cs="Book Antiqua"/>
          <w:color w:val="000000"/>
        </w:rPr>
        <w:t xml:space="preserve"> P, Haas-Kogan D, </w:t>
      </w:r>
      <w:proofErr w:type="spellStart"/>
      <w:r>
        <w:rPr>
          <w:rFonts w:ascii="Book Antiqua" w:eastAsia="Book Antiqua" w:hAnsi="Book Antiqua" w:cs="Book Antiqua"/>
          <w:color w:val="000000"/>
        </w:rPr>
        <w:t>Fouladi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Fangusaro</w:t>
      </w:r>
      <w:proofErr w:type="spellEnd"/>
      <w:r>
        <w:rPr>
          <w:rFonts w:ascii="Book Antiqua" w:eastAsia="Book Antiqua" w:hAnsi="Book Antiqua" w:cs="Book Antiqua"/>
          <w:color w:val="000000"/>
        </w:rPr>
        <w:t xml:space="preserve"> J. Management of pediatric low-grade glioma.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21-27 [PMID: 30531227 DOI: 10.1097/MOP.0000000000000717]</w:t>
      </w:r>
    </w:p>
    <w:p w14:paraId="6D8A99FE" w14:textId="77777777" w:rsidR="00A77B3E" w:rsidRDefault="007D2A02">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Shibamoto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Kitakabu</w:t>
      </w:r>
      <w:proofErr w:type="spellEnd"/>
      <w:r>
        <w:rPr>
          <w:rFonts w:ascii="Book Antiqua" w:eastAsia="Book Antiqua" w:hAnsi="Book Antiqua" w:cs="Book Antiqua"/>
          <w:color w:val="000000"/>
        </w:rPr>
        <w:t xml:space="preserve"> Y, Takahashi M, Yamashita J, Oda Y, Kikuchi H, Abe M. Supratentorial low-grade astrocytoma. Correlation of computed tomography findings with effect of radiation therapy and prognostic variables.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1993; </w:t>
      </w:r>
      <w:r>
        <w:rPr>
          <w:rFonts w:ascii="Book Antiqua" w:eastAsia="Book Antiqua" w:hAnsi="Book Antiqua" w:cs="Book Antiqua"/>
          <w:b/>
          <w:bCs/>
          <w:color w:val="000000"/>
        </w:rPr>
        <w:t>72</w:t>
      </w:r>
      <w:r>
        <w:rPr>
          <w:rFonts w:ascii="Book Antiqua" w:eastAsia="Book Antiqua" w:hAnsi="Book Antiqua" w:cs="Book Antiqua"/>
          <w:color w:val="000000"/>
        </w:rPr>
        <w:t>: 190-195 [PMID: 8508405 DOI: 10.1002/1097-0142(19930701)72:1&lt;</w:t>
      </w:r>
      <w:proofErr w:type="gramStart"/>
      <w:r>
        <w:rPr>
          <w:rFonts w:ascii="Book Antiqua" w:eastAsia="Book Antiqua" w:hAnsi="Book Antiqua" w:cs="Book Antiqua"/>
          <w:color w:val="000000"/>
        </w:rPr>
        <w:t>190::</w:t>
      </w:r>
      <w:proofErr w:type="gramEnd"/>
      <w:r>
        <w:rPr>
          <w:rFonts w:ascii="Book Antiqua" w:eastAsia="Book Antiqua" w:hAnsi="Book Antiqua" w:cs="Book Antiqua"/>
          <w:color w:val="000000"/>
        </w:rPr>
        <w:t>aid-cncr2820720134&gt;3.0.co;2-y]</w:t>
      </w:r>
    </w:p>
    <w:p w14:paraId="7942857A" w14:textId="77777777" w:rsidR="00A77B3E" w:rsidRDefault="007D2A0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Shaw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Daumas-Duport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BW, Gilbertson DT, O'Fallon JR, Earle JD, Laws ER Jr, Okazaki H. Radiation therapy in the management of low-grade </w:t>
      </w:r>
      <w:r>
        <w:rPr>
          <w:rFonts w:ascii="Book Antiqua" w:eastAsia="Book Antiqua" w:hAnsi="Book Antiqua" w:cs="Book Antiqua"/>
          <w:color w:val="000000"/>
        </w:rPr>
        <w:lastRenderedPageBreak/>
        <w:t xml:space="preserve">supratentorial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70</w:t>
      </w:r>
      <w:r>
        <w:rPr>
          <w:rFonts w:ascii="Book Antiqua" w:eastAsia="Book Antiqua" w:hAnsi="Book Antiqua" w:cs="Book Antiqua"/>
          <w:color w:val="000000"/>
        </w:rPr>
        <w:t>: 853-861 [PMID: 2715812 DOI: 10.3171/jns.1989.70.6.0853]</w:t>
      </w:r>
    </w:p>
    <w:p w14:paraId="0807A238" w14:textId="77777777" w:rsidR="00A77B3E" w:rsidRDefault="007D2A02">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Aloi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Belgioia</w:t>
      </w:r>
      <w:proofErr w:type="spellEnd"/>
      <w:r>
        <w:rPr>
          <w:rFonts w:ascii="Book Antiqua" w:eastAsia="Book Antiqua" w:hAnsi="Book Antiqua" w:cs="Book Antiqua"/>
          <w:color w:val="000000"/>
        </w:rPr>
        <w:t xml:space="preserve"> L, Barra S, </w:t>
      </w:r>
      <w:proofErr w:type="spellStart"/>
      <w:r>
        <w:rPr>
          <w:rFonts w:ascii="Book Antiqua" w:eastAsia="Book Antiqua" w:hAnsi="Book Antiqua" w:cs="Book Antiqua"/>
          <w:color w:val="000000"/>
        </w:rPr>
        <w:t>Giannelli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Cavagnetto</w:t>
      </w:r>
      <w:proofErr w:type="spellEnd"/>
      <w:r>
        <w:rPr>
          <w:rFonts w:ascii="Book Antiqua" w:eastAsia="Book Antiqua" w:hAnsi="Book Antiqua" w:cs="Book Antiqua"/>
          <w:color w:val="000000"/>
        </w:rPr>
        <w:t xml:space="preserve"> F, Gallo F, </w:t>
      </w:r>
      <w:proofErr w:type="spellStart"/>
      <w:r>
        <w:rPr>
          <w:rFonts w:ascii="Book Antiqua" w:eastAsia="Book Antiqua" w:hAnsi="Book Antiqua" w:cs="Book Antiqua"/>
          <w:color w:val="000000"/>
        </w:rPr>
        <w:t>Milanaccio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Garrè</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Profio</w:t>
      </w:r>
      <w:proofErr w:type="spellEnd"/>
      <w:r>
        <w:rPr>
          <w:rFonts w:ascii="Book Antiqua" w:eastAsia="Book Antiqua" w:hAnsi="Book Antiqua" w:cs="Book Antiqua"/>
          <w:color w:val="000000"/>
        </w:rPr>
        <w:t xml:space="preserve"> S, Di </w:t>
      </w:r>
      <w:proofErr w:type="spellStart"/>
      <w:r>
        <w:rPr>
          <w:rFonts w:ascii="Book Antiqua" w:eastAsia="Book Antiqua" w:hAnsi="Book Antiqua" w:cs="Book Antiqua"/>
          <w:color w:val="000000"/>
        </w:rPr>
        <w:t>Iorgi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Corvò</w:t>
      </w:r>
      <w:proofErr w:type="spellEnd"/>
      <w:r>
        <w:rPr>
          <w:rFonts w:ascii="Book Antiqua" w:eastAsia="Book Antiqua" w:hAnsi="Book Antiqua" w:cs="Book Antiqua"/>
          <w:color w:val="000000"/>
        </w:rPr>
        <w:t xml:space="preserve"> R. Neuroendocrine late effects after tailored photon radiotherapy for children with low grade gliomas: Long term correlation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treatment parameters.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241-247 [PMID: 29037775 DOI: 10.1016/j.radonc.2017.09.034]</w:t>
      </w:r>
    </w:p>
    <w:p w14:paraId="27E6EC6D" w14:textId="77777777" w:rsidR="00A77B3E" w:rsidRDefault="007D2A0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Indelicato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Rotondo</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Uezono</w:t>
      </w:r>
      <w:proofErr w:type="spellEnd"/>
      <w:r>
        <w:rPr>
          <w:rFonts w:ascii="Book Antiqua" w:eastAsia="Book Antiqua" w:hAnsi="Book Antiqua" w:cs="Book Antiqua"/>
          <w:color w:val="000000"/>
        </w:rPr>
        <w:t xml:space="preserve"> H, Sandler ES, Aldana PR, </w:t>
      </w:r>
      <w:proofErr w:type="spellStart"/>
      <w:r>
        <w:rPr>
          <w:rFonts w:ascii="Book Antiqua" w:eastAsia="Book Antiqua" w:hAnsi="Book Antiqua" w:cs="Book Antiqua"/>
          <w:color w:val="000000"/>
        </w:rPr>
        <w:t>Ranalli</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Beier</w:t>
      </w:r>
      <w:proofErr w:type="spellEnd"/>
      <w:r>
        <w:rPr>
          <w:rFonts w:ascii="Book Antiqua" w:eastAsia="Book Antiqua" w:hAnsi="Book Antiqua" w:cs="Book Antiqua"/>
          <w:color w:val="000000"/>
        </w:rPr>
        <w:t xml:space="preserve"> AD, Morris CG, Bradley JA. Outcomes Following Proton Therapy for Pediatric Low-Grade Glioma.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149-156 [PMID: 30684665 DOI: 10.1016/j.ijrobp.2019.01.078]</w:t>
      </w:r>
    </w:p>
    <w:p w14:paraId="6108E045" w14:textId="77777777" w:rsidR="00A77B3E" w:rsidRDefault="007D2A0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Müller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Gnekow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Falkenstein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Scheiderbauer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Zwiener</w:t>
      </w:r>
      <w:proofErr w:type="spellEnd"/>
      <w:r>
        <w:rPr>
          <w:rFonts w:ascii="Book Antiqua" w:eastAsia="Book Antiqua" w:hAnsi="Book Antiqua" w:cs="Book Antiqua"/>
          <w:color w:val="000000"/>
        </w:rPr>
        <w:t xml:space="preserve"> I, Pietsch T, </w:t>
      </w:r>
      <w:proofErr w:type="spellStart"/>
      <w:r>
        <w:rPr>
          <w:rFonts w:ascii="Book Antiqua" w:eastAsia="Book Antiqua" w:hAnsi="Book Antiqua" w:cs="Book Antiqua"/>
          <w:color w:val="000000"/>
        </w:rPr>
        <w:t>Warmuth</w:t>
      </w:r>
      <w:proofErr w:type="spellEnd"/>
      <w:r>
        <w:rPr>
          <w:rFonts w:ascii="Book Antiqua" w:eastAsia="Book Antiqua" w:hAnsi="Book Antiqua" w:cs="Book Antiqua"/>
          <w:color w:val="000000"/>
        </w:rPr>
        <w:t xml:space="preserve">-Metz M, Voges J, </w:t>
      </w:r>
      <w:proofErr w:type="spellStart"/>
      <w:r>
        <w:rPr>
          <w:rFonts w:ascii="Book Antiqua" w:eastAsia="Book Antiqua" w:hAnsi="Book Antiqua" w:cs="Book Antiqua"/>
          <w:color w:val="000000"/>
        </w:rPr>
        <w:t>Nikkhah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Flentje</w:t>
      </w:r>
      <w:proofErr w:type="spellEnd"/>
      <w:r>
        <w:rPr>
          <w:rFonts w:ascii="Book Antiqua" w:eastAsia="Book Antiqua" w:hAnsi="Book Antiqua" w:cs="Book Antiqua"/>
          <w:color w:val="000000"/>
        </w:rPr>
        <w:t xml:space="preserve"> M, Combs SE, </w:t>
      </w:r>
      <w:proofErr w:type="spellStart"/>
      <w:r>
        <w:rPr>
          <w:rFonts w:ascii="Book Antiqua" w:eastAsia="Book Antiqua" w:hAnsi="Book Antiqua" w:cs="Book Antiqua"/>
          <w:color w:val="000000"/>
        </w:rPr>
        <w:t>Vordermark</w:t>
      </w:r>
      <w:proofErr w:type="spellEnd"/>
      <w:r>
        <w:rPr>
          <w:rFonts w:ascii="Book Antiqua" w:eastAsia="Book Antiqua" w:hAnsi="Book Antiqua" w:cs="Book Antiqua"/>
          <w:color w:val="000000"/>
        </w:rPr>
        <w:t xml:space="preserve"> D, Kocher M, </w:t>
      </w:r>
      <w:proofErr w:type="spellStart"/>
      <w:r>
        <w:rPr>
          <w:rFonts w:ascii="Book Antiqua" w:eastAsia="Book Antiqua" w:hAnsi="Book Antiqua" w:cs="Book Antiqua"/>
          <w:color w:val="000000"/>
        </w:rPr>
        <w:t>Kortmann</w:t>
      </w:r>
      <w:proofErr w:type="spellEnd"/>
      <w:r>
        <w:rPr>
          <w:rFonts w:ascii="Book Antiqua" w:eastAsia="Book Antiqua" w:hAnsi="Book Antiqua" w:cs="Book Antiqua"/>
          <w:color w:val="000000"/>
        </w:rPr>
        <w:t xml:space="preserve"> RD. Radiotherapy in pediatric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A subgroup analysis within the prospective multicenter study HIT-LGG 1996 by the German Society of Pediatric Oncology and Hematology (GPOH).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189</w:t>
      </w:r>
      <w:r>
        <w:rPr>
          <w:rFonts w:ascii="Book Antiqua" w:eastAsia="Book Antiqua" w:hAnsi="Book Antiqua" w:cs="Book Antiqua"/>
          <w:color w:val="000000"/>
        </w:rPr>
        <w:t>: 647-655 [PMID: 23831852 DOI: 10.1007/s00066-013-0357-7]</w:t>
      </w:r>
    </w:p>
    <w:p w14:paraId="2C90ACA1" w14:textId="77777777" w:rsidR="00A77B3E" w:rsidRDefault="007D2A0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Huynh-Le MP</w:t>
      </w:r>
      <w:r>
        <w:rPr>
          <w:rFonts w:ascii="Book Antiqua" w:eastAsia="Book Antiqua" w:hAnsi="Book Antiqua" w:cs="Book Antiqua"/>
          <w:color w:val="000000"/>
        </w:rPr>
        <w:t xml:space="preserve">, Walker AJ, Burger PC, </w:t>
      </w:r>
      <w:proofErr w:type="spellStart"/>
      <w:r>
        <w:rPr>
          <w:rFonts w:ascii="Book Antiqua" w:eastAsia="Book Antiqua" w:hAnsi="Book Antiqua" w:cs="Book Antiqua"/>
          <w:color w:val="000000"/>
        </w:rPr>
        <w:t>Jallo</w:t>
      </w:r>
      <w:proofErr w:type="spellEnd"/>
      <w:r>
        <w:rPr>
          <w:rFonts w:ascii="Book Antiqua" w:eastAsia="Book Antiqua" w:hAnsi="Book Antiqua" w:cs="Book Antiqua"/>
          <w:color w:val="000000"/>
        </w:rPr>
        <w:t xml:space="preserve"> GI, Cohen KJ, </w:t>
      </w:r>
      <w:proofErr w:type="spellStart"/>
      <w:r>
        <w:rPr>
          <w:rFonts w:ascii="Book Antiqua" w:eastAsia="Book Antiqua" w:hAnsi="Book Antiqua" w:cs="Book Antiqua"/>
          <w:color w:val="000000"/>
        </w:rPr>
        <w:t>Wharam</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Terezakis</w:t>
      </w:r>
      <w:proofErr w:type="spellEnd"/>
      <w:r>
        <w:rPr>
          <w:rFonts w:ascii="Book Antiqua" w:eastAsia="Book Antiqua" w:hAnsi="Book Antiqua" w:cs="Book Antiqua"/>
          <w:color w:val="000000"/>
        </w:rPr>
        <w:t xml:space="preserve"> SA. Management of pediatric intracranial low-grade gliomas: long-term follow-up after radiation therapy. </w:t>
      </w:r>
      <w:r>
        <w:rPr>
          <w:rFonts w:ascii="Book Antiqua" w:eastAsia="Book Antiqua" w:hAnsi="Book Antiqua" w:cs="Book Antiqua"/>
          <w:i/>
          <w:iCs/>
          <w:color w:val="000000"/>
        </w:rPr>
        <w:t xml:space="preserve">Childs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Syst</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1425-1430 [PMID: 27179530 DOI: 10.1007/s00381-016-3100-8]</w:t>
      </w:r>
    </w:p>
    <w:p w14:paraId="453B761A" w14:textId="77777777" w:rsidR="00A77B3E" w:rsidRDefault="007D2A02">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Cherlow</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Shaw DWW, </w:t>
      </w:r>
      <w:proofErr w:type="spellStart"/>
      <w:r>
        <w:rPr>
          <w:rFonts w:ascii="Book Antiqua" w:eastAsia="Book Antiqua" w:hAnsi="Book Antiqua" w:cs="Book Antiqua"/>
          <w:color w:val="000000"/>
        </w:rPr>
        <w:t>Margraf</w:t>
      </w:r>
      <w:proofErr w:type="spellEnd"/>
      <w:r>
        <w:rPr>
          <w:rFonts w:ascii="Book Antiqua" w:eastAsia="Book Antiqua" w:hAnsi="Book Antiqua" w:cs="Book Antiqua"/>
          <w:color w:val="000000"/>
        </w:rPr>
        <w:t xml:space="preserve"> LR, Bowers DC, Huang J, </w:t>
      </w:r>
      <w:proofErr w:type="spellStart"/>
      <w:r>
        <w:rPr>
          <w:rFonts w:ascii="Book Antiqua" w:eastAsia="Book Antiqua" w:hAnsi="Book Antiqua" w:cs="Book Antiqua"/>
          <w:color w:val="000000"/>
        </w:rPr>
        <w:t>Fouladi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Onar</w:t>
      </w:r>
      <w:proofErr w:type="spellEnd"/>
      <w:r>
        <w:rPr>
          <w:rFonts w:ascii="Book Antiqua" w:eastAsia="Book Antiqua" w:hAnsi="Book Antiqua" w:cs="Book Antiqua"/>
          <w:color w:val="000000"/>
        </w:rPr>
        <w:t xml:space="preserve">-Thomas A, Zhou T, Pollack IF, </w:t>
      </w:r>
      <w:proofErr w:type="spellStart"/>
      <w:r>
        <w:rPr>
          <w:rFonts w:ascii="Book Antiqua" w:eastAsia="Book Antiqua" w:hAnsi="Book Antiqua" w:cs="Book Antiqua"/>
          <w:color w:val="000000"/>
        </w:rPr>
        <w:t>Gajjar</w:t>
      </w:r>
      <w:proofErr w:type="spellEnd"/>
      <w:r>
        <w:rPr>
          <w:rFonts w:ascii="Book Antiqua" w:eastAsia="Book Antiqua" w:hAnsi="Book Antiqua" w:cs="Book Antiqua"/>
          <w:color w:val="000000"/>
        </w:rPr>
        <w:t xml:space="preserve"> A, Kessel SK, Cullen PL, McMullen K, Wellons JC, Merchant TE. Conformal Radiation Therapy for Pediatric Patients with Low-Grade Glioma: Results from the Children's Oncology Group Phase 2 Study ACNS0221.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103</w:t>
      </w:r>
      <w:r>
        <w:rPr>
          <w:rFonts w:ascii="Book Antiqua" w:eastAsia="Book Antiqua" w:hAnsi="Book Antiqua" w:cs="Book Antiqua"/>
          <w:color w:val="000000"/>
        </w:rPr>
        <w:t>: 861-868 [PMID: 30419305 DOI: 10.1016/j.ijrobp.2018.11.004]</w:t>
      </w:r>
    </w:p>
    <w:p w14:paraId="152EA694" w14:textId="77777777" w:rsidR="00A77B3E" w:rsidRDefault="007D2A0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Barcia JA</w:t>
      </w:r>
      <w:r>
        <w:rPr>
          <w:rFonts w:ascii="Book Antiqua" w:eastAsia="Book Antiqua" w:hAnsi="Book Antiqua" w:cs="Book Antiqua"/>
          <w:color w:val="000000"/>
        </w:rPr>
        <w:t>, Barcia-</w:t>
      </w:r>
      <w:proofErr w:type="spellStart"/>
      <w:r>
        <w:rPr>
          <w:rFonts w:ascii="Book Antiqua" w:eastAsia="Book Antiqua" w:hAnsi="Book Antiqua" w:cs="Book Antiqua"/>
          <w:color w:val="000000"/>
        </w:rPr>
        <w:t>Salorio</w:t>
      </w:r>
      <w:proofErr w:type="spellEnd"/>
      <w:r>
        <w:rPr>
          <w:rFonts w:ascii="Book Antiqua" w:eastAsia="Book Antiqua" w:hAnsi="Book Antiqua" w:cs="Book Antiqua"/>
          <w:color w:val="000000"/>
        </w:rPr>
        <w:t xml:space="preserve"> JL, Ferrer C, Ferrer E, </w:t>
      </w:r>
      <w:proofErr w:type="spellStart"/>
      <w:r>
        <w:rPr>
          <w:rFonts w:ascii="Book Antiqua" w:eastAsia="Book Antiqua" w:hAnsi="Book Antiqua" w:cs="Book Antiqua"/>
          <w:color w:val="000000"/>
        </w:rPr>
        <w:t>Algás</w:t>
      </w:r>
      <w:proofErr w:type="spellEnd"/>
      <w:r>
        <w:rPr>
          <w:rFonts w:ascii="Book Antiqua" w:eastAsia="Book Antiqua" w:hAnsi="Book Antiqua" w:cs="Book Antiqua"/>
          <w:color w:val="000000"/>
        </w:rPr>
        <w:t xml:space="preserve"> R, Hernández G. Stereotactic radiosurgery of deeply seated low grade gliomas.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1994; </w:t>
      </w:r>
      <w:r>
        <w:rPr>
          <w:rFonts w:ascii="Book Antiqua" w:eastAsia="Book Antiqua" w:hAnsi="Book Antiqua" w:cs="Book Antiqua"/>
          <w:b/>
          <w:bCs/>
          <w:color w:val="000000"/>
        </w:rPr>
        <w:t>62</w:t>
      </w:r>
      <w:r>
        <w:rPr>
          <w:rFonts w:ascii="Book Antiqua" w:eastAsia="Book Antiqua" w:hAnsi="Book Antiqua" w:cs="Book Antiqua"/>
          <w:color w:val="000000"/>
        </w:rPr>
        <w:t>: 58-61 [PMID: 7717138 DOI: 10.1007/978-3-7091-9371-6_12]</w:t>
      </w:r>
    </w:p>
    <w:p w14:paraId="39B93B28" w14:textId="77777777" w:rsidR="00A77B3E" w:rsidRDefault="007D2A02">
      <w:pPr>
        <w:spacing w:line="360" w:lineRule="auto"/>
        <w:jc w:val="both"/>
      </w:pPr>
      <w:r>
        <w:rPr>
          <w:rFonts w:ascii="Book Antiqua" w:eastAsia="Book Antiqua" w:hAnsi="Book Antiqua" w:cs="Book Antiqua"/>
          <w:color w:val="000000"/>
        </w:rPr>
        <w:lastRenderedPageBreak/>
        <w:t xml:space="preserve">74 </w:t>
      </w:r>
      <w:proofErr w:type="spellStart"/>
      <w:r>
        <w:rPr>
          <w:rFonts w:ascii="Book Antiqua" w:eastAsia="Book Antiqua" w:hAnsi="Book Antiqua" w:cs="Book Antiqua"/>
          <w:b/>
          <w:bCs/>
          <w:color w:val="000000"/>
        </w:rPr>
        <w:t>Somaza</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Kondziolka</w:t>
      </w:r>
      <w:proofErr w:type="spellEnd"/>
      <w:r>
        <w:rPr>
          <w:rFonts w:ascii="Book Antiqua" w:eastAsia="Book Antiqua" w:hAnsi="Book Antiqua" w:cs="Book Antiqua"/>
          <w:color w:val="000000"/>
        </w:rPr>
        <w:t xml:space="preserve"> D, Lunsford LD, Flickinger JC, </w:t>
      </w:r>
      <w:proofErr w:type="spellStart"/>
      <w:r>
        <w:rPr>
          <w:rFonts w:ascii="Book Antiqua" w:eastAsia="Book Antiqua" w:hAnsi="Book Antiqua" w:cs="Book Antiqua"/>
          <w:color w:val="000000"/>
        </w:rPr>
        <w:t>Bissonette</w:t>
      </w:r>
      <w:proofErr w:type="spellEnd"/>
      <w:r>
        <w:rPr>
          <w:rFonts w:ascii="Book Antiqua" w:eastAsia="Book Antiqua" w:hAnsi="Book Antiqua" w:cs="Book Antiqua"/>
          <w:color w:val="000000"/>
        </w:rPr>
        <w:t xml:space="preserve"> DJ, Albright AL. Early outcomes after stereotactic radiosurgery for growing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25</w:t>
      </w:r>
      <w:r>
        <w:rPr>
          <w:rFonts w:ascii="Book Antiqua" w:eastAsia="Book Antiqua" w:hAnsi="Book Antiqua" w:cs="Book Antiqua"/>
          <w:color w:val="000000"/>
        </w:rPr>
        <w:t>: 109-115 [PMID: 9144708 DOI: 10.1159/000121107]</w:t>
      </w:r>
    </w:p>
    <w:p w14:paraId="121F3AA3" w14:textId="77777777" w:rsidR="00A77B3E" w:rsidRDefault="007D2A0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Kida Y</w:t>
      </w:r>
      <w:r>
        <w:rPr>
          <w:rFonts w:ascii="Book Antiqua" w:eastAsia="Book Antiqua" w:hAnsi="Book Antiqua" w:cs="Book Antiqua"/>
          <w:color w:val="000000"/>
        </w:rPr>
        <w:t xml:space="preserve">, Kobayashi T, Mori Y. Gamma knife radiosurgery for low-grade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results of long-term follow up.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93 Suppl 3</w:t>
      </w:r>
      <w:r>
        <w:rPr>
          <w:rFonts w:ascii="Book Antiqua" w:eastAsia="Book Antiqua" w:hAnsi="Book Antiqua" w:cs="Book Antiqua"/>
          <w:color w:val="000000"/>
        </w:rPr>
        <w:t>: 42-46 [PMID: 11143261]</w:t>
      </w:r>
    </w:p>
    <w:p w14:paraId="53192F2B" w14:textId="77777777" w:rsidR="00A77B3E" w:rsidRDefault="007D2A02">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Boëthius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Ulfarsson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Rähn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Lippittz</w:t>
      </w:r>
      <w:proofErr w:type="spellEnd"/>
      <w:r>
        <w:rPr>
          <w:rFonts w:ascii="Book Antiqua" w:eastAsia="Book Antiqua" w:hAnsi="Book Antiqua" w:cs="Book Antiqua"/>
          <w:color w:val="000000"/>
        </w:rPr>
        <w:t xml:space="preserve"> B. Gamma knife radiosurgery for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677-680 [PMID: 12507119]</w:t>
      </w:r>
    </w:p>
    <w:p w14:paraId="0833680E" w14:textId="77777777" w:rsidR="00A77B3E" w:rsidRDefault="007D2A02">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Hadjipanayis</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Kondziolka</w:t>
      </w:r>
      <w:proofErr w:type="spellEnd"/>
      <w:r>
        <w:rPr>
          <w:rFonts w:ascii="Book Antiqua" w:eastAsia="Book Antiqua" w:hAnsi="Book Antiqua" w:cs="Book Antiqua"/>
          <w:color w:val="000000"/>
        </w:rPr>
        <w:t xml:space="preserve"> D, Flickinger JC, Lunsford LD. The role of stereotactic radiosurgery for low-grade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Focus</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e15 [PMID: 15669811 DOI: 10.3171/foc.2003.14.5.16]</w:t>
      </w:r>
    </w:p>
    <w:p w14:paraId="372B95FC" w14:textId="77777777" w:rsidR="00A77B3E" w:rsidRDefault="007D2A0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Saran FH</w:t>
      </w:r>
      <w:r>
        <w:rPr>
          <w:rFonts w:ascii="Book Antiqua" w:eastAsia="Book Antiqua" w:hAnsi="Book Antiqua" w:cs="Book Antiqua"/>
          <w:color w:val="000000"/>
        </w:rPr>
        <w:t xml:space="preserve">, Baumert BG, Khoo VS, Adams EJ, </w:t>
      </w:r>
      <w:proofErr w:type="spellStart"/>
      <w:r>
        <w:rPr>
          <w:rFonts w:ascii="Book Antiqua" w:eastAsia="Book Antiqua" w:hAnsi="Book Antiqua" w:cs="Book Antiqua"/>
          <w:color w:val="000000"/>
        </w:rPr>
        <w:t>Garré</w:t>
      </w:r>
      <w:proofErr w:type="spellEnd"/>
      <w:r>
        <w:rPr>
          <w:rFonts w:ascii="Book Antiqua" w:eastAsia="Book Antiqua" w:hAnsi="Book Antiqua" w:cs="Book Antiqua"/>
          <w:color w:val="000000"/>
        </w:rPr>
        <w:t xml:space="preserve"> ML, Warrington AP, </w:t>
      </w:r>
      <w:proofErr w:type="spellStart"/>
      <w:r>
        <w:rPr>
          <w:rFonts w:ascii="Book Antiqua" w:eastAsia="Book Antiqua" w:hAnsi="Book Antiqua" w:cs="Book Antiqua"/>
          <w:color w:val="000000"/>
        </w:rPr>
        <w:t>Brada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Stereotactically</w:t>
      </w:r>
      <w:proofErr w:type="spellEnd"/>
      <w:r>
        <w:rPr>
          <w:rFonts w:ascii="Book Antiqua" w:eastAsia="Book Antiqua" w:hAnsi="Book Antiqua" w:cs="Book Antiqua"/>
          <w:color w:val="000000"/>
        </w:rPr>
        <w:t xml:space="preserve"> guided conformal radiotherapy for progressive low-grade gliomas of childhood.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2002; </w:t>
      </w:r>
      <w:r>
        <w:rPr>
          <w:rFonts w:ascii="Book Antiqua" w:eastAsia="Book Antiqua" w:hAnsi="Book Antiqua" w:cs="Book Antiqua"/>
          <w:b/>
          <w:bCs/>
          <w:color w:val="000000"/>
        </w:rPr>
        <w:t>53</w:t>
      </w:r>
      <w:r>
        <w:rPr>
          <w:rFonts w:ascii="Book Antiqua" w:eastAsia="Book Antiqua" w:hAnsi="Book Antiqua" w:cs="Book Antiqua"/>
          <w:color w:val="000000"/>
        </w:rPr>
        <w:t>: 43-51 [PMID: 12007940 DOI: 10.1016/s0360-3016(02)02734-7]</w:t>
      </w:r>
    </w:p>
    <w:p w14:paraId="1E25C788" w14:textId="77777777" w:rsidR="00A77B3E" w:rsidRDefault="007D2A0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Marcus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Goumnerova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Billett</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Lavally</w:t>
      </w:r>
      <w:proofErr w:type="spellEnd"/>
      <w:r>
        <w:rPr>
          <w:rFonts w:ascii="Book Antiqua" w:eastAsia="Book Antiqua" w:hAnsi="Book Antiqua" w:cs="Book Antiqua"/>
          <w:color w:val="000000"/>
        </w:rPr>
        <w:t xml:space="preserve"> B, Scott RM, Bishop K, Xu R, Young </w:t>
      </w:r>
      <w:proofErr w:type="spellStart"/>
      <w:r>
        <w:rPr>
          <w:rFonts w:ascii="Book Antiqua" w:eastAsia="Book Antiqua" w:hAnsi="Book Antiqua" w:cs="Book Antiqua"/>
          <w:color w:val="000000"/>
        </w:rPr>
        <w:t>Poussaint</w:t>
      </w:r>
      <w:proofErr w:type="spellEnd"/>
      <w:r>
        <w:rPr>
          <w:rFonts w:ascii="Book Antiqua" w:eastAsia="Book Antiqua" w:hAnsi="Book Antiqua" w:cs="Book Antiqua"/>
          <w:color w:val="000000"/>
        </w:rPr>
        <w:t xml:space="preserve"> T, Kieran M, </w:t>
      </w:r>
      <w:proofErr w:type="spellStart"/>
      <w:r>
        <w:rPr>
          <w:rFonts w:ascii="Book Antiqua" w:eastAsia="Book Antiqua" w:hAnsi="Book Antiqua" w:cs="Book Antiqua"/>
          <w:color w:val="000000"/>
        </w:rPr>
        <w:t>Kooy</w:t>
      </w:r>
      <w:proofErr w:type="spellEnd"/>
      <w:r>
        <w:rPr>
          <w:rFonts w:ascii="Book Antiqua" w:eastAsia="Book Antiqua" w:hAnsi="Book Antiqua" w:cs="Book Antiqua"/>
          <w:color w:val="000000"/>
        </w:rPr>
        <w:t xml:space="preserve"> H, Pomeroy SL, Tarbell NJ. Stereotactic radiotherapy for localized low-grade gliomas in children: final results of a prospective trial.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374-379 [PMID: 15667955 DOI: 10.1016/j.ijrobp.2004.06.012]</w:t>
      </w:r>
    </w:p>
    <w:p w14:paraId="2A645DDC" w14:textId="77777777" w:rsidR="00A77B3E" w:rsidRDefault="007D2A0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Wang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Shiau</w:t>
      </w:r>
      <w:proofErr w:type="spellEnd"/>
      <w:r>
        <w:rPr>
          <w:rFonts w:ascii="Book Antiqua" w:eastAsia="Book Antiqua" w:hAnsi="Book Antiqua" w:cs="Book Antiqua"/>
          <w:color w:val="000000"/>
        </w:rPr>
        <w:t xml:space="preserve"> CY, Chung WY, Wu HM, Guo WY, Liu KD, Ho DM, Wong TT, Pan DH. Gamma Knife surgery for low-grade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evaluation of long-term outcome based on a 10-year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105 Suppl</w:t>
      </w:r>
      <w:r>
        <w:rPr>
          <w:rFonts w:ascii="Book Antiqua" w:eastAsia="Book Antiqua" w:hAnsi="Book Antiqua" w:cs="Book Antiqua"/>
          <w:color w:val="000000"/>
        </w:rPr>
        <w:t>: 127-132 [PMID: 18503345 DOI: 10.3171/sup.2006.105.7.127]</w:t>
      </w:r>
    </w:p>
    <w:p w14:paraId="67719643" w14:textId="77777777" w:rsidR="00A77B3E" w:rsidRDefault="007D2A0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Kano H</w:t>
      </w:r>
      <w:r>
        <w:rPr>
          <w:rFonts w:ascii="Book Antiqua" w:eastAsia="Book Antiqua" w:hAnsi="Book Antiqua" w:cs="Book Antiqua"/>
          <w:color w:val="000000"/>
        </w:rPr>
        <w:t xml:space="preserve">, Niranjan A, </w:t>
      </w:r>
      <w:proofErr w:type="spellStart"/>
      <w:r>
        <w:rPr>
          <w:rFonts w:ascii="Book Antiqua" w:eastAsia="Book Antiqua" w:hAnsi="Book Antiqua" w:cs="Book Antiqua"/>
          <w:color w:val="000000"/>
        </w:rPr>
        <w:t>Kondziolka</w:t>
      </w:r>
      <w:proofErr w:type="spellEnd"/>
      <w:r>
        <w:rPr>
          <w:rFonts w:ascii="Book Antiqua" w:eastAsia="Book Antiqua" w:hAnsi="Book Antiqua" w:cs="Book Antiqua"/>
          <w:color w:val="000000"/>
        </w:rPr>
        <w:t xml:space="preserve"> D, Flickinger JC, Pollack IF, </w:t>
      </w:r>
      <w:proofErr w:type="spellStart"/>
      <w:r>
        <w:rPr>
          <w:rFonts w:ascii="Book Antiqua" w:eastAsia="Book Antiqua" w:hAnsi="Book Antiqua" w:cs="Book Antiqua"/>
          <w:color w:val="000000"/>
        </w:rPr>
        <w:t>Jakacki</w:t>
      </w:r>
      <w:proofErr w:type="spellEnd"/>
      <w:r>
        <w:rPr>
          <w:rFonts w:ascii="Book Antiqua" w:eastAsia="Book Antiqua" w:hAnsi="Book Antiqua" w:cs="Book Antiqua"/>
          <w:color w:val="000000"/>
        </w:rPr>
        <w:t xml:space="preserve"> RI, Lunsford LD. Stereotactic radiosurgery for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part 2: outcomes in pediatric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95</w:t>
      </w:r>
      <w:r>
        <w:rPr>
          <w:rFonts w:ascii="Book Antiqua" w:eastAsia="Book Antiqua" w:hAnsi="Book Antiqua" w:cs="Book Antiqua"/>
          <w:color w:val="000000"/>
        </w:rPr>
        <w:t>: 219-229 [PMID: 19468692 DOI: 10.1007/s11060-009-9912-6]</w:t>
      </w:r>
    </w:p>
    <w:p w14:paraId="0B9E8446" w14:textId="77777777" w:rsidR="00A77B3E" w:rsidRDefault="007D2A02">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Henderson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Fakiris</w:t>
      </w:r>
      <w:proofErr w:type="spellEnd"/>
      <w:r>
        <w:rPr>
          <w:rFonts w:ascii="Book Antiqua" w:eastAsia="Book Antiqua" w:hAnsi="Book Antiqua" w:cs="Book Antiqua"/>
          <w:color w:val="000000"/>
        </w:rPr>
        <w:t xml:space="preserve"> AJ, Timmerman RD, Worth RM, Lo SS, Witt TC. Gamma knife stereotactic radiosurgery for low-grade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Stereotact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87</w:t>
      </w:r>
      <w:r>
        <w:rPr>
          <w:rFonts w:ascii="Book Antiqua" w:eastAsia="Book Antiqua" w:hAnsi="Book Antiqua" w:cs="Book Antiqua"/>
          <w:color w:val="000000"/>
        </w:rPr>
        <w:t>: 161-167 [PMID: 19321969 DOI: 10.1159/000209297]</w:t>
      </w:r>
    </w:p>
    <w:p w14:paraId="5B45358A" w14:textId="77777777" w:rsidR="00A77B3E" w:rsidRDefault="007D2A02">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Weintraub D</w:t>
      </w:r>
      <w:r>
        <w:rPr>
          <w:rFonts w:ascii="Book Antiqua" w:eastAsia="Book Antiqua" w:hAnsi="Book Antiqua" w:cs="Book Antiqua"/>
          <w:color w:val="000000"/>
        </w:rPr>
        <w:t xml:space="preserve">, Yen CP, Xu Z, Savage J, Williams B, Sheehan J. Gamma knife surgery of pediatric gliomas.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471-477 [PMID: 23061823 DOI: 10.3171/2012.</w:t>
      </w:r>
      <w:proofErr w:type="gramStart"/>
      <w:r>
        <w:rPr>
          <w:rFonts w:ascii="Book Antiqua" w:eastAsia="Book Antiqua" w:hAnsi="Book Antiqua" w:cs="Book Antiqua"/>
          <w:color w:val="000000"/>
        </w:rPr>
        <w:t>9.PEDS</w:t>
      </w:r>
      <w:proofErr w:type="gramEnd"/>
      <w:r>
        <w:rPr>
          <w:rFonts w:ascii="Book Antiqua" w:eastAsia="Book Antiqua" w:hAnsi="Book Antiqua" w:cs="Book Antiqua"/>
          <w:color w:val="000000"/>
        </w:rPr>
        <w:t>12257]</w:t>
      </w:r>
    </w:p>
    <w:p w14:paraId="0923CD3F" w14:textId="77777777" w:rsidR="00A77B3E" w:rsidRDefault="007D2A02">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Hallemeier</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Pollock BE, </w:t>
      </w:r>
      <w:proofErr w:type="spellStart"/>
      <w:r>
        <w:rPr>
          <w:rFonts w:ascii="Book Antiqua" w:eastAsia="Book Antiqua" w:hAnsi="Book Antiqua" w:cs="Book Antiqua"/>
          <w:color w:val="000000"/>
        </w:rPr>
        <w:t>Schomberg</w:t>
      </w:r>
      <w:proofErr w:type="spellEnd"/>
      <w:r>
        <w:rPr>
          <w:rFonts w:ascii="Book Antiqua" w:eastAsia="Book Antiqua" w:hAnsi="Book Antiqua" w:cs="Book Antiqua"/>
          <w:color w:val="000000"/>
        </w:rPr>
        <w:t xml:space="preserve"> PJ, Link MJ, Brown PD, Stafford SL. Stereotactic radiosurgery for recurrent or unresectable pilocytic astrocytoma.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107-112 [PMID: 22019245 DOI: 10.1016/j.ijrobp.2011.05.038]</w:t>
      </w:r>
    </w:p>
    <w:p w14:paraId="3D85A2C2" w14:textId="77777777" w:rsidR="00A77B3E" w:rsidRDefault="007D2A0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Lizarraga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Gorgulho</w:t>
      </w:r>
      <w:proofErr w:type="spellEnd"/>
      <w:r>
        <w:rPr>
          <w:rFonts w:ascii="Book Antiqua" w:eastAsia="Book Antiqua" w:hAnsi="Book Antiqua" w:cs="Book Antiqua"/>
          <w:color w:val="000000"/>
        </w:rPr>
        <w:t xml:space="preserve"> A, Lee SP, Rauscher G, </w:t>
      </w:r>
      <w:proofErr w:type="spellStart"/>
      <w:r>
        <w:rPr>
          <w:rFonts w:ascii="Book Antiqua" w:eastAsia="Book Antiqua" w:hAnsi="Book Antiqua" w:cs="Book Antiqua"/>
          <w:color w:val="000000"/>
        </w:rPr>
        <w:t>Selch</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DeSalles</w:t>
      </w:r>
      <w:proofErr w:type="spellEnd"/>
      <w:r>
        <w:rPr>
          <w:rFonts w:ascii="Book Antiqua" w:eastAsia="Book Antiqua" w:hAnsi="Book Antiqua" w:cs="Book Antiqua"/>
          <w:color w:val="000000"/>
        </w:rPr>
        <w:t xml:space="preserve"> AA. Stereotactic radiation therapy for progressive residual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129-135 [PMID: 22644536 DOI: 10.1007/s11060-012-0877-5]</w:t>
      </w:r>
    </w:p>
    <w:p w14:paraId="4AC1C125" w14:textId="77777777" w:rsidR="00A77B3E" w:rsidRDefault="007D2A02">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Simonova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Kozubikova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Liscak</w:t>
      </w:r>
      <w:proofErr w:type="spellEnd"/>
      <w:r>
        <w:rPr>
          <w:rFonts w:ascii="Book Antiqua" w:eastAsia="Book Antiqua" w:hAnsi="Book Antiqua" w:cs="Book Antiqua"/>
          <w:color w:val="000000"/>
        </w:rPr>
        <w:t xml:space="preserve"> R, Novotny J Jr. Leksell Gamma Knife treatment for pilocytic </w:t>
      </w:r>
      <w:proofErr w:type="spellStart"/>
      <w:r>
        <w:rPr>
          <w:rFonts w:ascii="Book Antiqua" w:eastAsia="Book Antiqua" w:hAnsi="Book Antiqua" w:cs="Book Antiqua"/>
          <w:color w:val="000000"/>
        </w:rPr>
        <w:t>astrocytomas</w:t>
      </w:r>
      <w:proofErr w:type="spellEnd"/>
      <w:r>
        <w:rPr>
          <w:rFonts w:ascii="Book Antiqua" w:eastAsia="Book Antiqua" w:hAnsi="Book Antiqua" w:cs="Book Antiqua"/>
          <w:color w:val="000000"/>
        </w:rPr>
        <w:t xml:space="preserve">: long-term results.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58-64 [PMID: 26991883 DOI: 10.3171/2015.</w:t>
      </w:r>
      <w:proofErr w:type="gramStart"/>
      <w:r>
        <w:rPr>
          <w:rFonts w:ascii="Book Antiqua" w:eastAsia="Book Antiqua" w:hAnsi="Book Antiqua" w:cs="Book Antiqua"/>
          <w:color w:val="000000"/>
        </w:rPr>
        <w:t>10.PEDS</w:t>
      </w:r>
      <w:proofErr w:type="gramEnd"/>
      <w:r>
        <w:rPr>
          <w:rFonts w:ascii="Book Antiqua" w:eastAsia="Book Antiqua" w:hAnsi="Book Antiqua" w:cs="Book Antiqua"/>
          <w:color w:val="000000"/>
        </w:rPr>
        <w:t>14443]</w:t>
      </w:r>
    </w:p>
    <w:p w14:paraId="061B8C06" w14:textId="77777777" w:rsidR="00A77B3E" w:rsidRDefault="007D2A02">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Trifiletti</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Peach MS, Xu Z, </w:t>
      </w:r>
      <w:proofErr w:type="spellStart"/>
      <w:r>
        <w:rPr>
          <w:rFonts w:ascii="Book Antiqua" w:eastAsia="Book Antiqua" w:hAnsi="Book Antiqua" w:cs="Book Antiqua"/>
          <w:color w:val="000000"/>
        </w:rPr>
        <w:t>Kersh</w:t>
      </w:r>
      <w:proofErr w:type="spellEnd"/>
      <w:r>
        <w:rPr>
          <w:rFonts w:ascii="Book Antiqua" w:eastAsia="Book Antiqua" w:hAnsi="Book Antiqua" w:cs="Book Antiqua"/>
          <w:color w:val="000000"/>
        </w:rPr>
        <w:t xml:space="preserve"> R, Showalter TN, Sheehan JP. Evaluation of outcomes after stereotactic radiosurgery for pilocytic astrocytoma.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134</w:t>
      </w:r>
      <w:r>
        <w:rPr>
          <w:rFonts w:ascii="Book Antiqua" w:eastAsia="Book Antiqua" w:hAnsi="Book Antiqua" w:cs="Book Antiqua"/>
          <w:color w:val="000000"/>
        </w:rPr>
        <w:t>: 297-302 [PMID: 28567590 DOI: 10.1007/s11060-017-2521-x]</w:t>
      </w:r>
    </w:p>
    <w:p w14:paraId="69D78503" w14:textId="77777777" w:rsidR="00A77B3E" w:rsidRDefault="007D2A0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Gagliardi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Bailo</w:t>
      </w:r>
      <w:proofErr w:type="spellEnd"/>
      <w:r>
        <w:rPr>
          <w:rFonts w:ascii="Book Antiqua" w:eastAsia="Book Antiqua" w:hAnsi="Book Antiqua" w:cs="Book Antiqua"/>
          <w:color w:val="000000"/>
        </w:rPr>
        <w:t xml:space="preserve"> M, Spina A, Donofrio CA, </w:t>
      </w:r>
      <w:proofErr w:type="spellStart"/>
      <w:r>
        <w:rPr>
          <w:rFonts w:ascii="Book Antiqua" w:eastAsia="Book Antiqua" w:hAnsi="Book Antiqua" w:cs="Book Antiqua"/>
          <w:color w:val="000000"/>
        </w:rPr>
        <w:t>Boari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Franzin</w:t>
      </w:r>
      <w:proofErr w:type="spellEnd"/>
      <w:r>
        <w:rPr>
          <w:rFonts w:ascii="Book Antiqua" w:eastAsia="Book Antiqua" w:hAnsi="Book Antiqua" w:cs="Book Antiqua"/>
          <w:color w:val="000000"/>
        </w:rPr>
        <w:t xml:space="preserve"> A, Fava A, Del Vecchio A, </w:t>
      </w:r>
      <w:proofErr w:type="spellStart"/>
      <w:r>
        <w:rPr>
          <w:rFonts w:ascii="Book Antiqua" w:eastAsia="Book Antiqua" w:hAnsi="Book Antiqua" w:cs="Book Antiqua"/>
          <w:color w:val="000000"/>
        </w:rPr>
        <w:t>Bolognesi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Mortini</w:t>
      </w:r>
      <w:proofErr w:type="spellEnd"/>
      <w:r>
        <w:rPr>
          <w:rFonts w:ascii="Book Antiqua" w:eastAsia="Book Antiqua" w:hAnsi="Book Antiqua" w:cs="Book Antiqua"/>
          <w:color w:val="000000"/>
        </w:rPr>
        <w:t xml:space="preserve"> P. Gamma Knife Radiosurgery for Low-Grade Gliomas: Clinical Results at Long-Term Follow-Up of Tumor Control and Patients' Quality of Life.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540-553 [PMID: 28216397 DOI: 10.1016/j.wneu.2017.02.041]</w:t>
      </w:r>
    </w:p>
    <w:p w14:paraId="0C16C532" w14:textId="77777777" w:rsidR="00A77B3E" w:rsidRDefault="007D2A0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Mohamad O</w:t>
      </w:r>
      <w:r>
        <w:rPr>
          <w:rFonts w:ascii="Book Antiqua" w:eastAsia="Book Antiqua" w:hAnsi="Book Antiqua" w:cs="Book Antiqua"/>
          <w:color w:val="000000"/>
        </w:rPr>
        <w:t xml:space="preserve">, Wardak Z, Bowers DC, Le AH, Dan T, Abdulrahman R, </w:t>
      </w:r>
      <w:proofErr w:type="spellStart"/>
      <w:r>
        <w:rPr>
          <w:rFonts w:ascii="Book Antiqua" w:eastAsia="Book Antiqua" w:hAnsi="Book Antiqua" w:cs="Book Antiqua"/>
          <w:color w:val="000000"/>
        </w:rPr>
        <w:t>Gargan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Klesse</w:t>
      </w:r>
      <w:proofErr w:type="spellEnd"/>
      <w:r>
        <w:rPr>
          <w:rFonts w:ascii="Book Antiqua" w:eastAsia="Book Antiqua" w:hAnsi="Book Antiqua" w:cs="Book Antiqua"/>
          <w:color w:val="000000"/>
        </w:rPr>
        <w:t xml:space="preserve"> L, Weprin B, Swift D, Price A, Ding C, </w:t>
      </w:r>
      <w:proofErr w:type="spellStart"/>
      <w:r>
        <w:rPr>
          <w:rFonts w:ascii="Book Antiqua" w:eastAsia="Book Antiqua" w:hAnsi="Book Antiqua" w:cs="Book Antiqua"/>
          <w:color w:val="000000"/>
        </w:rPr>
        <w:t>Stojadinovic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F, Braga B, Timmerman R. Margin-Free Fractionated Stereotactic Radiation Therapy for Pediatric Brain Tumors.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e485-e494 [PMID: 32428764 DOI: 10.1016/j.prro.2020.03.013]</w:t>
      </w:r>
    </w:p>
    <w:p w14:paraId="6097C15D" w14:textId="77777777" w:rsidR="00A77B3E" w:rsidRDefault="007D2A0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Duke ES</w:t>
      </w:r>
      <w:r>
        <w:rPr>
          <w:rFonts w:ascii="Book Antiqua" w:eastAsia="Book Antiqua" w:hAnsi="Book Antiqua" w:cs="Book Antiqua"/>
          <w:color w:val="000000"/>
        </w:rPr>
        <w:t xml:space="preserve">, Packer RJ. Update on Pediatric Brain Tumors: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Molecular Era and Neuro-immunologic Beginnings.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Neurol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30 [PMID: 32564169 DOI: 10.1007/s11910-020-01050-6]</w:t>
      </w:r>
    </w:p>
    <w:p w14:paraId="38E20173" w14:textId="77777777" w:rsidR="00A77B3E" w:rsidRDefault="007D2A0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Foster JB</w:t>
      </w:r>
      <w:r>
        <w:rPr>
          <w:rFonts w:ascii="Book Antiqua" w:eastAsia="Book Antiqua" w:hAnsi="Book Antiqua" w:cs="Book Antiqua"/>
          <w:color w:val="000000"/>
        </w:rPr>
        <w:t xml:space="preserve">, Madsen PJ, Hegde M, Ahmed N, Cole KA, Maris JM, Resnick AC, Storm PB, </w:t>
      </w:r>
      <w:proofErr w:type="spellStart"/>
      <w:r>
        <w:rPr>
          <w:rFonts w:ascii="Book Antiqua" w:eastAsia="Book Antiqua" w:hAnsi="Book Antiqua" w:cs="Book Antiqua"/>
          <w:color w:val="000000"/>
        </w:rPr>
        <w:t>Waanders</w:t>
      </w:r>
      <w:proofErr w:type="spellEnd"/>
      <w:r>
        <w:rPr>
          <w:rFonts w:ascii="Book Antiqua" w:eastAsia="Book Antiqua" w:hAnsi="Book Antiqua" w:cs="Book Antiqua"/>
          <w:color w:val="000000"/>
        </w:rPr>
        <w:t xml:space="preserve"> AJ. Immunotherapy for pediatric brain tumors: past and present.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1226-1238 [PMID: 31504801 DOI: 10.1093/</w:t>
      </w:r>
      <w:proofErr w:type="spellStart"/>
      <w:r>
        <w:rPr>
          <w:rFonts w:ascii="Book Antiqua" w:eastAsia="Book Antiqua" w:hAnsi="Book Antiqua" w:cs="Book Antiqua"/>
          <w:color w:val="000000"/>
        </w:rPr>
        <w:t>neuonc</w:t>
      </w:r>
      <w:proofErr w:type="spellEnd"/>
      <w:r>
        <w:rPr>
          <w:rFonts w:ascii="Book Antiqua" w:eastAsia="Book Antiqua" w:hAnsi="Book Antiqua" w:cs="Book Antiqua"/>
          <w:color w:val="000000"/>
        </w:rPr>
        <w:t>/noz077]</w:t>
      </w:r>
    </w:p>
    <w:p w14:paraId="515E6B7F" w14:textId="77777777" w:rsidR="00A77B3E" w:rsidRDefault="007D2A02">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Wang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Bandopadhayay</w:t>
      </w:r>
      <w:proofErr w:type="spellEnd"/>
      <w:r>
        <w:rPr>
          <w:rFonts w:ascii="Book Antiqua" w:eastAsia="Book Antiqua" w:hAnsi="Book Antiqua" w:cs="Book Antiqua"/>
          <w:color w:val="000000"/>
        </w:rPr>
        <w:t xml:space="preserve"> P, Jenkins MR. Towards Immunotherapy for Pediatric Brain Tumors.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748-761 [PMID: 31229353 DOI: 10.1016/j.it.2019.05.009]</w:t>
      </w:r>
    </w:p>
    <w:p w14:paraId="2E4ED55C" w14:textId="77777777" w:rsidR="00A77B3E" w:rsidRDefault="007D2A02">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Sayour</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Mitchell DA. Immunotherapy for Pediatric Brain Tumors.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29065490 DOI: 10.3390/brainsci7100137]</w:t>
      </w:r>
    </w:p>
    <w:bookmarkEnd w:id="1"/>
    <w:bookmarkEnd w:id="2"/>
    <w:p w14:paraId="215BE55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79256C" w14:textId="77777777" w:rsidR="00A77B3E" w:rsidRDefault="007D2A02">
      <w:pPr>
        <w:spacing w:line="360" w:lineRule="auto"/>
        <w:jc w:val="both"/>
      </w:pPr>
      <w:r>
        <w:rPr>
          <w:rFonts w:ascii="Book Antiqua" w:eastAsia="Book Antiqua" w:hAnsi="Book Antiqua" w:cs="Book Antiqua"/>
          <w:b/>
          <w:color w:val="000000"/>
        </w:rPr>
        <w:lastRenderedPageBreak/>
        <w:t>Footnotes</w:t>
      </w:r>
    </w:p>
    <w:p w14:paraId="0B9D87A4" w14:textId="77777777" w:rsidR="00A77B3E" w:rsidRDefault="007D2A0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state that they have no conflicts of interest.</w:t>
      </w:r>
    </w:p>
    <w:p w14:paraId="3569452B" w14:textId="77777777" w:rsidR="00A77B3E" w:rsidRDefault="00A77B3E">
      <w:pPr>
        <w:spacing w:line="360" w:lineRule="auto"/>
        <w:jc w:val="both"/>
      </w:pPr>
    </w:p>
    <w:p w14:paraId="228F4B01" w14:textId="77777777" w:rsidR="00A77B3E" w:rsidRDefault="007D2A0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3D2AAB" w14:textId="77777777" w:rsidR="00A77B3E" w:rsidRDefault="00A77B3E">
      <w:pPr>
        <w:spacing w:line="360" w:lineRule="auto"/>
        <w:jc w:val="both"/>
      </w:pPr>
    </w:p>
    <w:p w14:paraId="3B9AE300" w14:textId="08CB9548" w:rsidR="00A77B3E" w:rsidRDefault="007D2A0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022DD9">
        <w:rPr>
          <w:rFonts w:ascii="Book Antiqua" w:eastAsia="Book Antiqua" w:hAnsi="Book Antiqua" w:cs="Book Antiqua"/>
          <w:color w:val="000000"/>
        </w:rPr>
        <w:t>d man</w:t>
      </w:r>
      <w:r>
        <w:rPr>
          <w:rFonts w:ascii="Book Antiqua" w:eastAsia="Book Antiqua" w:hAnsi="Book Antiqua" w:cs="Book Antiqua"/>
          <w:color w:val="000000"/>
        </w:rPr>
        <w:t>uscript</w:t>
      </w:r>
    </w:p>
    <w:p w14:paraId="40033AA9" w14:textId="77777777" w:rsidR="00A77B3E" w:rsidRDefault="00A77B3E">
      <w:pPr>
        <w:spacing w:line="360" w:lineRule="auto"/>
        <w:jc w:val="both"/>
      </w:pPr>
    </w:p>
    <w:p w14:paraId="56EE400F" w14:textId="77777777" w:rsidR="00A77B3E" w:rsidRDefault="007D2A0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17, 2020</w:t>
      </w:r>
    </w:p>
    <w:p w14:paraId="0D1C510D" w14:textId="77777777" w:rsidR="00A77B3E" w:rsidRDefault="007D2A0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125E0BC9" w14:textId="77777777" w:rsidR="00A77B3E" w:rsidRDefault="007D2A02">
      <w:pPr>
        <w:spacing w:line="360" w:lineRule="auto"/>
        <w:jc w:val="both"/>
      </w:pPr>
      <w:r>
        <w:rPr>
          <w:rFonts w:ascii="Book Antiqua" w:eastAsia="Book Antiqua" w:hAnsi="Book Antiqua" w:cs="Book Antiqua"/>
          <w:b/>
          <w:color w:val="000000"/>
        </w:rPr>
        <w:t xml:space="preserve">Article in press: </w:t>
      </w:r>
    </w:p>
    <w:p w14:paraId="3CF6CA01" w14:textId="77777777" w:rsidR="00A77B3E" w:rsidRDefault="00A77B3E">
      <w:pPr>
        <w:spacing w:line="360" w:lineRule="auto"/>
        <w:jc w:val="both"/>
      </w:pPr>
    </w:p>
    <w:p w14:paraId="62B053BD" w14:textId="4EA2E7D1" w:rsidR="00A77B3E" w:rsidRDefault="007D2A02">
      <w:pPr>
        <w:spacing w:line="360" w:lineRule="auto"/>
        <w:jc w:val="both"/>
      </w:pPr>
      <w:r>
        <w:rPr>
          <w:rFonts w:ascii="Book Antiqua" w:eastAsia="Book Antiqua" w:hAnsi="Book Antiqua" w:cs="Book Antiqua"/>
          <w:b/>
          <w:color w:val="000000"/>
        </w:rPr>
        <w:t xml:space="preserve">Specialty type: </w:t>
      </w:r>
      <w:r w:rsidR="00022DD9" w:rsidRPr="00E700C2">
        <w:rPr>
          <w:rFonts w:ascii="Book Antiqua" w:eastAsia="Microsoft YaHei" w:hAnsi="Book Antiqua" w:cs="SimSun"/>
        </w:rPr>
        <w:t>Medical laboratory technology</w:t>
      </w:r>
    </w:p>
    <w:p w14:paraId="21896F86" w14:textId="77777777" w:rsidR="00A77B3E" w:rsidRDefault="007D2A0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308836CE" w14:textId="77777777" w:rsidR="00A77B3E" w:rsidRDefault="007D2A02">
      <w:pPr>
        <w:spacing w:line="360" w:lineRule="auto"/>
        <w:jc w:val="both"/>
      </w:pPr>
      <w:r>
        <w:rPr>
          <w:rFonts w:ascii="Book Antiqua" w:eastAsia="Book Antiqua" w:hAnsi="Book Antiqua" w:cs="Book Antiqua"/>
          <w:b/>
          <w:color w:val="000000"/>
        </w:rPr>
        <w:t>Peer-review report’s scientific quality classification</w:t>
      </w:r>
    </w:p>
    <w:p w14:paraId="74AB4F7B" w14:textId="77777777" w:rsidR="00A77B3E" w:rsidRDefault="007D2A02">
      <w:pPr>
        <w:spacing w:line="360" w:lineRule="auto"/>
        <w:jc w:val="both"/>
      </w:pPr>
      <w:r>
        <w:rPr>
          <w:rFonts w:ascii="Book Antiqua" w:eastAsia="Book Antiqua" w:hAnsi="Book Antiqua" w:cs="Book Antiqua"/>
          <w:color w:val="000000"/>
        </w:rPr>
        <w:t>Grade A (Excellent): 0</w:t>
      </w:r>
    </w:p>
    <w:p w14:paraId="6B1508EF" w14:textId="77777777" w:rsidR="00A77B3E" w:rsidRDefault="007D2A02">
      <w:pPr>
        <w:spacing w:line="360" w:lineRule="auto"/>
        <w:jc w:val="both"/>
      </w:pPr>
      <w:r>
        <w:rPr>
          <w:rFonts w:ascii="Book Antiqua" w:eastAsia="Book Antiqua" w:hAnsi="Book Antiqua" w:cs="Book Antiqua"/>
          <w:color w:val="000000"/>
        </w:rPr>
        <w:t>Grade B (Very good): B</w:t>
      </w:r>
    </w:p>
    <w:p w14:paraId="21049E5B" w14:textId="77777777" w:rsidR="00A77B3E" w:rsidRDefault="007D2A02">
      <w:pPr>
        <w:spacing w:line="360" w:lineRule="auto"/>
        <w:jc w:val="both"/>
      </w:pPr>
      <w:r>
        <w:rPr>
          <w:rFonts w:ascii="Book Antiqua" w:eastAsia="Book Antiqua" w:hAnsi="Book Antiqua" w:cs="Book Antiqua"/>
          <w:color w:val="000000"/>
        </w:rPr>
        <w:t>Grade C (Good): 0</w:t>
      </w:r>
    </w:p>
    <w:p w14:paraId="493BC154" w14:textId="77777777" w:rsidR="00A77B3E" w:rsidRDefault="007D2A02">
      <w:pPr>
        <w:spacing w:line="360" w:lineRule="auto"/>
        <w:jc w:val="both"/>
      </w:pPr>
      <w:r>
        <w:rPr>
          <w:rFonts w:ascii="Book Antiqua" w:eastAsia="Book Antiqua" w:hAnsi="Book Antiqua" w:cs="Book Antiqua"/>
          <w:color w:val="000000"/>
        </w:rPr>
        <w:t>Grade D (Fair): 0</w:t>
      </w:r>
    </w:p>
    <w:p w14:paraId="14749D2B" w14:textId="77777777" w:rsidR="00A77B3E" w:rsidRDefault="007D2A02">
      <w:pPr>
        <w:spacing w:line="360" w:lineRule="auto"/>
        <w:jc w:val="both"/>
      </w:pPr>
      <w:r>
        <w:rPr>
          <w:rFonts w:ascii="Book Antiqua" w:eastAsia="Book Antiqua" w:hAnsi="Book Antiqua" w:cs="Book Antiqua"/>
          <w:color w:val="000000"/>
        </w:rPr>
        <w:t>Grade E (Poor): 0</w:t>
      </w:r>
    </w:p>
    <w:p w14:paraId="58BE3271" w14:textId="77777777" w:rsidR="00A77B3E" w:rsidRDefault="00A77B3E">
      <w:pPr>
        <w:spacing w:line="360" w:lineRule="auto"/>
        <w:jc w:val="both"/>
      </w:pPr>
    </w:p>
    <w:p w14:paraId="297C0026" w14:textId="77777777" w:rsidR="007D2A02" w:rsidRDefault="007D2A02">
      <w:pPr>
        <w:spacing w:line="360" w:lineRule="auto"/>
        <w:jc w:val="both"/>
        <w:rPr>
          <w:rFonts w:ascii="Book Antiqua" w:eastAsia="Book Antiqua" w:hAnsi="Book Antiqua" w:cs="Book Antiqua"/>
          <w:b/>
          <w:color w:val="000000"/>
        </w:rPr>
        <w:sectPr w:rsidR="007D2A0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Nath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3A1FF42" w14:textId="2FAD1E20" w:rsidR="00A77B3E" w:rsidRDefault="007D2A02">
      <w:pPr>
        <w:spacing w:line="360" w:lineRule="auto"/>
        <w:jc w:val="both"/>
        <w:rPr>
          <w:rFonts w:ascii="Book Antiqua" w:hAnsi="Book Antiqua"/>
          <w:b/>
          <w:bCs/>
        </w:rPr>
      </w:pPr>
      <w:r w:rsidRPr="007D2A02">
        <w:rPr>
          <w:rFonts w:ascii="Book Antiqua" w:hAnsi="Book Antiqua"/>
          <w:b/>
          <w:bCs/>
        </w:rPr>
        <w:lastRenderedPageBreak/>
        <w:t xml:space="preserve">Table 1 Selected series of stereotactic irradiation for </w:t>
      </w:r>
      <w:r w:rsidRPr="007D2A02">
        <w:rPr>
          <w:rFonts w:ascii="Book Antiqua" w:eastAsia="Book Antiqua" w:hAnsi="Book Antiqua" w:cs="Book Antiqua"/>
          <w:b/>
          <w:bCs/>
          <w:color w:val="000000"/>
        </w:rPr>
        <w:t>low grade glioma</w:t>
      </w:r>
      <w:r w:rsidRPr="007D2A02">
        <w:rPr>
          <w:rFonts w:ascii="Book Antiqua" w:hAnsi="Book Antiqua"/>
          <w:b/>
          <w:bCs/>
        </w:rPr>
        <w:t xml:space="preserve"> including pediatric patients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185"/>
        <w:gridCol w:w="988"/>
        <w:gridCol w:w="990"/>
        <w:gridCol w:w="990"/>
        <w:gridCol w:w="988"/>
        <w:gridCol w:w="1188"/>
        <w:gridCol w:w="791"/>
        <w:gridCol w:w="990"/>
        <w:gridCol w:w="730"/>
        <w:gridCol w:w="962"/>
        <w:gridCol w:w="1037"/>
        <w:gridCol w:w="942"/>
      </w:tblGrid>
      <w:tr w:rsidR="007D2A02" w:rsidRPr="007D2A02" w14:paraId="6AEF691B" w14:textId="77777777" w:rsidTr="00414C1D">
        <w:tc>
          <w:tcPr>
            <w:tcW w:w="845" w:type="dxa"/>
            <w:tcBorders>
              <w:top w:val="single" w:sz="4" w:space="0" w:color="auto"/>
              <w:bottom w:val="single" w:sz="4" w:space="0" w:color="auto"/>
            </w:tcBorders>
            <w:hideMark/>
          </w:tcPr>
          <w:p w14:paraId="0EF7F48F" w14:textId="59B96732" w:rsidR="007D2A02" w:rsidRPr="007D2A02" w:rsidRDefault="007D2A02" w:rsidP="007D2A02">
            <w:pPr>
              <w:spacing w:line="360" w:lineRule="auto"/>
              <w:jc w:val="both"/>
              <w:rPr>
                <w:rFonts w:ascii="Book Antiqua" w:hAnsi="Book Antiqua"/>
                <w:b/>
                <w:bCs/>
              </w:rPr>
            </w:pPr>
            <w:r w:rsidRPr="007D2A02">
              <w:rPr>
                <w:rFonts w:ascii="Book Antiqua" w:hAnsi="Book Antiqua"/>
                <w:b/>
                <w:bCs/>
              </w:rPr>
              <w:t>Ref</w:t>
            </w:r>
            <w:r>
              <w:rPr>
                <w:rFonts w:ascii="Book Antiqua" w:hAnsi="Book Antiqua"/>
                <w:b/>
                <w:bCs/>
              </w:rPr>
              <w:t>.</w:t>
            </w:r>
          </w:p>
        </w:tc>
        <w:tc>
          <w:tcPr>
            <w:tcW w:w="849" w:type="dxa"/>
            <w:tcBorders>
              <w:top w:val="single" w:sz="4" w:space="0" w:color="auto"/>
              <w:bottom w:val="single" w:sz="4" w:space="0" w:color="auto"/>
            </w:tcBorders>
            <w:hideMark/>
          </w:tcPr>
          <w:p w14:paraId="596DC1D4" w14:textId="6B1C32CB" w:rsidR="007D2A02" w:rsidRPr="007D2A02" w:rsidRDefault="002C2E18" w:rsidP="007D2A02">
            <w:pPr>
              <w:spacing w:line="360" w:lineRule="auto"/>
              <w:jc w:val="both"/>
              <w:rPr>
                <w:rFonts w:ascii="Book Antiqua" w:hAnsi="Book Antiqua"/>
                <w:b/>
                <w:bCs/>
              </w:rPr>
            </w:pPr>
            <w:r>
              <w:rPr>
                <w:rFonts w:ascii="Book Antiqua" w:hAnsi="Book Antiqua"/>
                <w:b/>
                <w:bCs/>
              </w:rPr>
              <w:t>S</w:t>
            </w:r>
            <w:r w:rsidR="007D2A02" w:rsidRPr="007D2A02">
              <w:rPr>
                <w:rFonts w:ascii="Book Antiqua" w:hAnsi="Book Antiqua"/>
                <w:b/>
                <w:bCs/>
              </w:rPr>
              <w:t>tudy period</w:t>
            </w:r>
          </w:p>
        </w:tc>
        <w:tc>
          <w:tcPr>
            <w:tcW w:w="708" w:type="dxa"/>
            <w:tcBorders>
              <w:top w:val="single" w:sz="4" w:space="0" w:color="auto"/>
              <w:bottom w:val="single" w:sz="4" w:space="0" w:color="auto"/>
            </w:tcBorders>
            <w:hideMark/>
          </w:tcPr>
          <w:p w14:paraId="62B1BE7A"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Number of patients</w:t>
            </w:r>
          </w:p>
        </w:tc>
        <w:tc>
          <w:tcPr>
            <w:tcW w:w="709" w:type="dxa"/>
            <w:tcBorders>
              <w:top w:val="single" w:sz="4" w:space="0" w:color="auto"/>
              <w:bottom w:val="single" w:sz="4" w:space="0" w:color="auto"/>
            </w:tcBorders>
            <w:hideMark/>
          </w:tcPr>
          <w:p w14:paraId="57E52DB4"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Proportion of pediatric patients (%)</w:t>
            </w:r>
          </w:p>
        </w:tc>
        <w:tc>
          <w:tcPr>
            <w:tcW w:w="709" w:type="dxa"/>
            <w:tcBorders>
              <w:top w:val="single" w:sz="4" w:space="0" w:color="auto"/>
              <w:bottom w:val="single" w:sz="4" w:space="0" w:color="auto"/>
            </w:tcBorders>
            <w:hideMark/>
          </w:tcPr>
          <w:p w14:paraId="0E173500"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Histology</w:t>
            </w:r>
          </w:p>
        </w:tc>
        <w:tc>
          <w:tcPr>
            <w:tcW w:w="708" w:type="dxa"/>
            <w:tcBorders>
              <w:top w:val="single" w:sz="4" w:space="0" w:color="auto"/>
              <w:bottom w:val="single" w:sz="4" w:space="0" w:color="auto"/>
            </w:tcBorders>
            <w:hideMark/>
          </w:tcPr>
          <w:p w14:paraId="2B58F5FA"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Setting</w:t>
            </w:r>
          </w:p>
        </w:tc>
        <w:tc>
          <w:tcPr>
            <w:tcW w:w="851" w:type="dxa"/>
            <w:tcBorders>
              <w:top w:val="single" w:sz="4" w:space="0" w:color="auto"/>
              <w:bottom w:val="single" w:sz="4" w:space="0" w:color="auto"/>
            </w:tcBorders>
            <w:hideMark/>
          </w:tcPr>
          <w:p w14:paraId="0EE13B69"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Treatment</w:t>
            </w:r>
          </w:p>
        </w:tc>
        <w:tc>
          <w:tcPr>
            <w:tcW w:w="567" w:type="dxa"/>
            <w:tcBorders>
              <w:top w:val="single" w:sz="4" w:space="0" w:color="auto"/>
              <w:bottom w:val="single" w:sz="4" w:space="0" w:color="auto"/>
            </w:tcBorders>
            <w:hideMark/>
          </w:tcPr>
          <w:p w14:paraId="71B0D879"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Dose (Gy)</w:t>
            </w:r>
          </w:p>
        </w:tc>
        <w:tc>
          <w:tcPr>
            <w:tcW w:w="709" w:type="dxa"/>
            <w:tcBorders>
              <w:top w:val="single" w:sz="4" w:space="0" w:color="auto"/>
              <w:bottom w:val="single" w:sz="4" w:space="0" w:color="auto"/>
            </w:tcBorders>
            <w:hideMark/>
          </w:tcPr>
          <w:p w14:paraId="286D960A" w14:textId="497188B9" w:rsidR="007D2A02" w:rsidRPr="007D2A02" w:rsidRDefault="007D2A02" w:rsidP="007D2A02">
            <w:pPr>
              <w:spacing w:line="360" w:lineRule="auto"/>
              <w:jc w:val="both"/>
              <w:rPr>
                <w:rFonts w:ascii="Book Antiqua" w:hAnsi="Book Antiqua" w:cs="Times New Roman"/>
                <w:b/>
                <w:bCs/>
              </w:rPr>
            </w:pPr>
            <w:r w:rsidRPr="007D2A02">
              <w:rPr>
                <w:rFonts w:ascii="Book Antiqua" w:hAnsi="Book Antiqua" w:cs="Times New Roman"/>
                <w:b/>
                <w:bCs/>
              </w:rPr>
              <w:t>Age (yr)</w:t>
            </w:r>
          </w:p>
        </w:tc>
        <w:tc>
          <w:tcPr>
            <w:tcW w:w="523" w:type="dxa"/>
            <w:tcBorders>
              <w:top w:val="single" w:sz="4" w:space="0" w:color="auto"/>
              <w:bottom w:val="single" w:sz="4" w:space="0" w:color="auto"/>
            </w:tcBorders>
            <w:hideMark/>
          </w:tcPr>
          <w:p w14:paraId="0F21CFAF" w14:textId="77777777" w:rsidR="007D2A02" w:rsidRPr="007D2A02" w:rsidRDefault="007D2A02" w:rsidP="007D2A02">
            <w:pPr>
              <w:spacing w:line="360" w:lineRule="auto"/>
              <w:jc w:val="both"/>
              <w:rPr>
                <w:rFonts w:ascii="Book Antiqua" w:hAnsi="Book Antiqua" w:cs="Times New Roman"/>
                <w:b/>
                <w:bCs/>
              </w:rPr>
            </w:pPr>
            <w:r w:rsidRPr="007D2A02">
              <w:rPr>
                <w:rFonts w:ascii="Book Antiqua" w:hAnsi="Book Antiqua" w:cs="Times New Roman"/>
                <w:b/>
                <w:bCs/>
              </w:rPr>
              <w:t>Tumor size</w:t>
            </w:r>
          </w:p>
        </w:tc>
        <w:tc>
          <w:tcPr>
            <w:tcW w:w="689" w:type="dxa"/>
            <w:tcBorders>
              <w:top w:val="single" w:sz="4" w:space="0" w:color="auto"/>
              <w:bottom w:val="single" w:sz="4" w:space="0" w:color="auto"/>
            </w:tcBorders>
            <w:hideMark/>
          </w:tcPr>
          <w:p w14:paraId="1F291C15"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Prior irradiation</w:t>
            </w:r>
          </w:p>
        </w:tc>
        <w:tc>
          <w:tcPr>
            <w:tcW w:w="743" w:type="dxa"/>
            <w:tcBorders>
              <w:top w:val="single" w:sz="4" w:space="0" w:color="auto"/>
              <w:bottom w:val="single" w:sz="4" w:space="0" w:color="auto"/>
            </w:tcBorders>
            <w:hideMark/>
          </w:tcPr>
          <w:p w14:paraId="07270B41"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Follow-up duration</w:t>
            </w:r>
          </w:p>
        </w:tc>
        <w:tc>
          <w:tcPr>
            <w:tcW w:w="675" w:type="dxa"/>
            <w:tcBorders>
              <w:top w:val="single" w:sz="4" w:space="0" w:color="auto"/>
              <w:bottom w:val="single" w:sz="4" w:space="0" w:color="auto"/>
            </w:tcBorders>
            <w:hideMark/>
          </w:tcPr>
          <w:p w14:paraId="7FE763DF" w14:textId="52738E3E" w:rsidR="007D2A02" w:rsidRPr="007D2A02" w:rsidRDefault="007D2A02" w:rsidP="007D2A02">
            <w:pPr>
              <w:spacing w:line="360" w:lineRule="auto"/>
              <w:jc w:val="both"/>
              <w:rPr>
                <w:rFonts w:ascii="Book Antiqua" w:hAnsi="Book Antiqua"/>
                <w:b/>
                <w:bCs/>
              </w:rPr>
            </w:pPr>
            <w:r w:rsidRPr="007D2A02">
              <w:rPr>
                <w:rFonts w:ascii="Book Antiqua" w:hAnsi="Book Antiqua"/>
                <w:b/>
                <w:bCs/>
              </w:rPr>
              <w:t>Tumor control or PFS</w:t>
            </w:r>
            <w:r w:rsidR="002C2E18">
              <w:rPr>
                <w:rFonts w:ascii="Book Antiqua" w:hAnsi="Book Antiqua"/>
                <w:b/>
                <w:bCs/>
              </w:rPr>
              <w:t xml:space="preserve"> </w:t>
            </w:r>
            <w:r w:rsidR="002C2E18" w:rsidRPr="007D2A02">
              <w:rPr>
                <w:rFonts w:ascii="Book Antiqua" w:hAnsi="Book Antiqua"/>
                <w:b/>
                <w:bCs/>
              </w:rPr>
              <w:t>(%)</w:t>
            </w:r>
          </w:p>
        </w:tc>
      </w:tr>
      <w:tr w:rsidR="007D2A02" w:rsidRPr="007D2A02" w14:paraId="474390CD" w14:textId="77777777" w:rsidTr="00414C1D">
        <w:tc>
          <w:tcPr>
            <w:tcW w:w="845" w:type="dxa"/>
            <w:tcBorders>
              <w:top w:val="single" w:sz="4" w:space="0" w:color="auto"/>
            </w:tcBorders>
            <w:hideMark/>
          </w:tcPr>
          <w:p w14:paraId="7DA01DD3" w14:textId="78BCFC20" w:rsidR="007D2A02" w:rsidRPr="002C2E18" w:rsidRDefault="007D2A02" w:rsidP="002C2E18">
            <w:pPr>
              <w:spacing w:line="360" w:lineRule="auto"/>
              <w:jc w:val="both"/>
              <w:rPr>
                <w:rFonts w:ascii="Book Antiqua" w:hAnsi="Book Antiqua"/>
              </w:rPr>
            </w:pPr>
            <w:r w:rsidRPr="007D2A02">
              <w:rPr>
                <w:rFonts w:ascii="Book Antiqua" w:hAnsi="Book Antiqua"/>
              </w:rPr>
              <w:t xml:space="preserve">Barcia </w:t>
            </w:r>
            <w:r w:rsidRPr="002C2E18">
              <w:rPr>
                <w:rFonts w:ascii="Book Antiqua" w:hAnsi="Book Antiqua"/>
                <w:i/>
                <w:iCs/>
              </w:rPr>
              <w:t>et al</w:t>
            </w:r>
            <w:r w:rsidRPr="007D2A02">
              <w:rPr>
                <w:rFonts w:ascii="Book Antiqua" w:hAnsi="Book Antiqua" w:cstheme="minorHAnsi"/>
                <w:vertAlign w:val="superscript"/>
              </w:rPr>
              <w:t>[73</w:t>
            </w:r>
            <w:r w:rsidRPr="007D2A02">
              <w:rPr>
                <w:rFonts w:ascii="Book Antiqua" w:hAnsi="Book Antiqua" w:cs="Calibri"/>
                <w:vertAlign w:val="superscript"/>
              </w:rPr>
              <w:t>]</w:t>
            </w:r>
            <w:r w:rsidR="002C2E18">
              <w:rPr>
                <w:rFonts w:ascii="Book Antiqua" w:hAnsi="Book Antiqua" w:cs="Calibri"/>
              </w:rPr>
              <w:t>, 1994</w:t>
            </w:r>
          </w:p>
        </w:tc>
        <w:tc>
          <w:tcPr>
            <w:tcW w:w="849" w:type="dxa"/>
            <w:tcBorders>
              <w:top w:val="single" w:sz="4" w:space="0" w:color="auto"/>
            </w:tcBorders>
            <w:hideMark/>
          </w:tcPr>
          <w:p w14:paraId="02A532F3" w14:textId="24117B29" w:rsidR="007D2A02" w:rsidRPr="007D2A02" w:rsidRDefault="007D2A02" w:rsidP="002C2E18">
            <w:pPr>
              <w:spacing w:line="360" w:lineRule="auto"/>
              <w:jc w:val="both"/>
              <w:rPr>
                <w:rFonts w:ascii="Book Antiqua" w:hAnsi="Book Antiqua"/>
              </w:rPr>
            </w:pPr>
            <w:r w:rsidRPr="007D2A02">
              <w:rPr>
                <w:rFonts w:ascii="Book Antiqua" w:hAnsi="Book Antiqua"/>
              </w:rPr>
              <w:t>1978-1991</w:t>
            </w:r>
          </w:p>
        </w:tc>
        <w:tc>
          <w:tcPr>
            <w:tcW w:w="708" w:type="dxa"/>
            <w:tcBorders>
              <w:top w:val="single" w:sz="4" w:space="0" w:color="auto"/>
            </w:tcBorders>
            <w:hideMark/>
          </w:tcPr>
          <w:p w14:paraId="16A03B2B" w14:textId="77777777" w:rsidR="007D2A02" w:rsidRPr="007D2A02" w:rsidRDefault="007D2A02" w:rsidP="002C2E18">
            <w:pPr>
              <w:spacing w:line="360" w:lineRule="auto"/>
              <w:jc w:val="both"/>
              <w:rPr>
                <w:rFonts w:ascii="Book Antiqua" w:hAnsi="Book Antiqua"/>
              </w:rPr>
            </w:pPr>
            <w:r w:rsidRPr="007D2A02">
              <w:rPr>
                <w:rFonts w:ascii="Book Antiqua" w:hAnsi="Book Antiqua"/>
              </w:rPr>
              <w:t>16</w:t>
            </w:r>
          </w:p>
        </w:tc>
        <w:tc>
          <w:tcPr>
            <w:tcW w:w="709" w:type="dxa"/>
            <w:tcBorders>
              <w:top w:val="single" w:sz="4" w:space="0" w:color="auto"/>
            </w:tcBorders>
            <w:hideMark/>
          </w:tcPr>
          <w:p w14:paraId="1C0A9E84" w14:textId="4DAEA3C5" w:rsidR="007D2A02" w:rsidRPr="007D2A02" w:rsidRDefault="007D2A02" w:rsidP="002C2E18">
            <w:pPr>
              <w:spacing w:line="360" w:lineRule="auto"/>
              <w:jc w:val="both"/>
              <w:rPr>
                <w:rFonts w:ascii="Book Antiqua" w:hAnsi="Book Antiqua"/>
              </w:rPr>
            </w:pPr>
            <w:r w:rsidRPr="007D2A02">
              <w:rPr>
                <w:rFonts w:ascii="Book Antiqua" w:hAnsi="Book Antiqua"/>
              </w:rPr>
              <w:t>50</w:t>
            </w:r>
          </w:p>
        </w:tc>
        <w:tc>
          <w:tcPr>
            <w:tcW w:w="709" w:type="dxa"/>
            <w:tcBorders>
              <w:top w:val="single" w:sz="4" w:space="0" w:color="auto"/>
            </w:tcBorders>
            <w:hideMark/>
          </w:tcPr>
          <w:p w14:paraId="5E6FF9C7"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tcBorders>
              <w:top w:val="single" w:sz="4" w:space="0" w:color="auto"/>
            </w:tcBorders>
            <w:hideMark/>
          </w:tcPr>
          <w:p w14:paraId="08CE409B" w14:textId="77777777" w:rsidR="007D2A02" w:rsidRPr="007D2A02" w:rsidRDefault="007D2A02" w:rsidP="002C2E18">
            <w:pPr>
              <w:spacing w:line="360" w:lineRule="auto"/>
              <w:jc w:val="both"/>
              <w:rPr>
                <w:rFonts w:ascii="Book Antiqua" w:hAnsi="Book Antiqua"/>
              </w:rPr>
            </w:pPr>
            <w:r w:rsidRPr="007D2A02">
              <w:rPr>
                <w:rFonts w:ascii="Book Antiqua" w:hAnsi="Book Antiqua"/>
              </w:rPr>
              <w:t>Primary or boost therapy</w:t>
            </w:r>
          </w:p>
        </w:tc>
        <w:tc>
          <w:tcPr>
            <w:tcW w:w="851" w:type="dxa"/>
            <w:tcBorders>
              <w:top w:val="single" w:sz="4" w:space="0" w:color="auto"/>
            </w:tcBorders>
            <w:hideMark/>
          </w:tcPr>
          <w:p w14:paraId="6B9130B4"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SRS by use of a cobalt source and stereoguide</w:t>
            </w:r>
          </w:p>
        </w:tc>
        <w:tc>
          <w:tcPr>
            <w:tcW w:w="567" w:type="dxa"/>
            <w:tcBorders>
              <w:top w:val="single" w:sz="4" w:space="0" w:color="auto"/>
            </w:tcBorders>
            <w:hideMark/>
          </w:tcPr>
          <w:p w14:paraId="3C0664A6" w14:textId="77777777" w:rsidR="007D2A02" w:rsidRPr="007D2A02" w:rsidRDefault="007D2A02" w:rsidP="002C2E18">
            <w:pPr>
              <w:spacing w:line="360" w:lineRule="auto"/>
              <w:jc w:val="both"/>
              <w:rPr>
                <w:rFonts w:ascii="Book Antiqua" w:hAnsi="Book Antiqua"/>
              </w:rPr>
            </w:pPr>
            <w:r w:rsidRPr="007D2A02">
              <w:rPr>
                <w:rFonts w:ascii="Book Antiqua" w:hAnsi="Book Antiqua"/>
              </w:rPr>
              <w:t>Mean margin dose 21.7 Gy</w:t>
            </w:r>
          </w:p>
        </w:tc>
        <w:tc>
          <w:tcPr>
            <w:tcW w:w="709" w:type="dxa"/>
            <w:tcBorders>
              <w:top w:val="single" w:sz="4" w:space="0" w:color="auto"/>
            </w:tcBorders>
            <w:hideMark/>
          </w:tcPr>
          <w:p w14:paraId="5C500680" w14:textId="4450197F" w:rsidR="007D2A02" w:rsidRPr="007D2A02" w:rsidRDefault="007D2A02" w:rsidP="002C2E18">
            <w:pPr>
              <w:spacing w:line="360" w:lineRule="auto"/>
              <w:jc w:val="both"/>
              <w:rPr>
                <w:rFonts w:ascii="Book Antiqua" w:hAnsi="Book Antiqua" w:cs="Times New Roman"/>
              </w:rPr>
            </w:pPr>
            <w:bookmarkStart w:id="3" w:name="_Hlk55485145"/>
            <w:r w:rsidRPr="007D2A02">
              <w:rPr>
                <w:rFonts w:ascii="Book Antiqua" w:hAnsi="Book Antiqua" w:cs="Times New Roman"/>
              </w:rPr>
              <w:t>Median age 20 y</w:t>
            </w:r>
            <w:r w:rsidR="002C2E18">
              <w:rPr>
                <w:rFonts w:ascii="Book Antiqua" w:hAnsi="Book Antiqua" w:cs="Times New Roman"/>
              </w:rPr>
              <w:t>r</w:t>
            </w:r>
            <w:r w:rsidRPr="007D2A02">
              <w:rPr>
                <w:rFonts w:ascii="Book Antiqua" w:hAnsi="Book Antiqua" w:cs="Times New Roman"/>
              </w:rPr>
              <w:t xml:space="preserve"> (range: 4-68 yr)</w:t>
            </w:r>
            <w:bookmarkEnd w:id="3"/>
          </w:p>
        </w:tc>
        <w:tc>
          <w:tcPr>
            <w:tcW w:w="523" w:type="dxa"/>
            <w:tcBorders>
              <w:top w:val="single" w:sz="4" w:space="0" w:color="auto"/>
            </w:tcBorders>
            <w:hideMark/>
          </w:tcPr>
          <w:p w14:paraId="0516404F"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w:t>
            </w:r>
          </w:p>
        </w:tc>
        <w:tc>
          <w:tcPr>
            <w:tcW w:w="689" w:type="dxa"/>
            <w:tcBorders>
              <w:top w:val="single" w:sz="4" w:space="0" w:color="auto"/>
            </w:tcBorders>
            <w:hideMark/>
          </w:tcPr>
          <w:p w14:paraId="41ADC814" w14:textId="77777777" w:rsidR="007D2A02" w:rsidRPr="007D2A02" w:rsidRDefault="007D2A02" w:rsidP="002C2E18">
            <w:pPr>
              <w:spacing w:line="360" w:lineRule="auto"/>
              <w:jc w:val="both"/>
              <w:rPr>
                <w:rFonts w:ascii="Book Antiqua" w:hAnsi="Book Antiqua"/>
              </w:rPr>
            </w:pPr>
            <w:r w:rsidRPr="007D2A02">
              <w:rPr>
                <w:rFonts w:ascii="Book Antiqua" w:hAnsi="Book Antiqua"/>
              </w:rPr>
              <w:t>12 patients</w:t>
            </w:r>
          </w:p>
        </w:tc>
        <w:tc>
          <w:tcPr>
            <w:tcW w:w="743" w:type="dxa"/>
            <w:tcBorders>
              <w:top w:val="single" w:sz="4" w:space="0" w:color="auto"/>
            </w:tcBorders>
            <w:hideMark/>
          </w:tcPr>
          <w:p w14:paraId="42E175A4" w14:textId="4FEEEB10" w:rsidR="007D2A02" w:rsidRPr="007D2A02" w:rsidRDefault="007D2A02" w:rsidP="002C2E18">
            <w:pPr>
              <w:spacing w:line="360" w:lineRule="auto"/>
              <w:jc w:val="both"/>
              <w:rPr>
                <w:rFonts w:ascii="Book Antiqua" w:hAnsi="Book Antiqua"/>
              </w:rPr>
            </w:pPr>
            <w:r w:rsidRPr="007D2A02">
              <w:rPr>
                <w:rFonts w:ascii="Book Antiqua" w:hAnsi="Book Antiqua"/>
              </w:rPr>
              <w:t>Median 50 mo</w:t>
            </w:r>
          </w:p>
        </w:tc>
        <w:tc>
          <w:tcPr>
            <w:tcW w:w="675" w:type="dxa"/>
            <w:tcBorders>
              <w:top w:val="single" w:sz="4" w:space="0" w:color="auto"/>
            </w:tcBorders>
            <w:hideMark/>
          </w:tcPr>
          <w:p w14:paraId="5E6AEE44" w14:textId="3624C321" w:rsidR="007D2A02" w:rsidRPr="007D2A02" w:rsidRDefault="007D2A02" w:rsidP="002C2E18">
            <w:pPr>
              <w:spacing w:line="360" w:lineRule="auto"/>
              <w:jc w:val="both"/>
              <w:rPr>
                <w:rFonts w:ascii="Book Antiqua" w:hAnsi="Book Antiqua"/>
              </w:rPr>
            </w:pPr>
            <w:r w:rsidRPr="007D2A02">
              <w:rPr>
                <w:rFonts w:ascii="Book Antiqua" w:hAnsi="Book Antiqua"/>
              </w:rPr>
              <w:t>Tumor control 81</w:t>
            </w:r>
          </w:p>
        </w:tc>
      </w:tr>
      <w:tr w:rsidR="007D2A02" w:rsidRPr="007D2A02" w14:paraId="5BF9088B" w14:textId="77777777" w:rsidTr="00414C1D">
        <w:tc>
          <w:tcPr>
            <w:tcW w:w="845" w:type="dxa"/>
            <w:hideMark/>
          </w:tcPr>
          <w:p w14:paraId="0616EA1C" w14:textId="4C274F6F" w:rsidR="007D2A02" w:rsidRPr="007D2A02" w:rsidRDefault="007D2A02" w:rsidP="002C2E18">
            <w:pPr>
              <w:spacing w:line="360" w:lineRule="auto"/>
              <w:jc w:val="both"/>
              <w:rPr>
                <w:rFonts w:ascii="Book Antiqua" w:hAnsi="Book Antiqua"/>
              </w:rPr>
            </w:pPr>
            <w:r w:rsidRPr="007D2A02">
              <w:rPr>
                <w:rFonts w:ascii="Book Antiqua" w:hAnsi="Book Antiqua"/>
              </w:rPr>
              <w:t xml:space="preserve">Somaza </w:t>
            </w:r>
            <w:r w:rsidRPr="002C2E18">
              <w:rPr>
                <w:rFonts w:ascii="Book Antiqua" w:hAnsi="Book Antiqua"/>
                <w:i/>
                <w:iCs/>
              </w:rPr>
              <w:t>et al</w:t>
            </w:r>
            <w:r w:rsidRPr="007D2A02">
              <w:rPr>
                <w:rFonts w:ascii="Book Antiqua" w:hAnsi="Book Antiqua" w:cstheme="minorHAnsi"/>
                <w:vertAlign w:val="superscript"/>
              </w:rPr>
              <w:t>[74</w:t>
            </w:r>
            <w:r w:rsidRPr="007D2A02">
              <w:rPr>
                <w:rFonts w:ascii="Book Antiqua" w:hAnsi="Book Antiqua" w:cs="Calibri"/>
                <w:vertAlign w:val="superscript"/>
              </w:rPr>
              <w:t>]</w:t>
            </w:r>
            <w:r w:rsidR="002C2E18">
              <w:rPr>
                <w:rFonts w:ascii="Book Antiqua" w:hAnsi="Book Antiqua" w:cs="Calibri"/>
              </w:rPr>
              <w:t>, 1996</w:t>
            </w:r>
          </w:p>
        </w:tc>
        <w:tc>
          <w:tcPr>
            <w:tcW w:w="849" w:type="dxa"/>
            <w:hideMark/>
          </w:tcPr>
          <w:p w14:paraId="381FDB49" w14:textId="160AF3D0" w:rsidR="007D2A02" w:rsidRPr="007D2A02" w:rsidRDefault="007D2A02" w:rsidP="002C2E18">
            <w:pPr>
              <w:spacing w:line="360" w:lineRule="auto"/>
              <w:jc w:val="both"/>
              <w:rPr>
                <w:rFonts w:ascii="Book Antiqua" w:hAnsi="Book Antiqua"/>
              </w:rPr>
            </w:pPr>
            <w:r w:rsidRPr="007D2A02">
              <w:rPr>
                <w:rFonts w:ascii="Book Antiqua" w:hAnsi="Book Antiqua"/>
              </w:rPr>
              <w:t>1990-1993</w:t>
            </w:r>
          </w:p>
        </w:tc>
        <w:tc>
          <w:tcPr>
            <w:tcW w:w="708" w:type="dxa"/>
            <w:hideMark/>
          </w:tcPr>
          <w:p w14:paraId="392C5251" w14:textId="77777777" w:rsidR="007D2A02" w:rsidRPr="007D2A02" w:rsidRDefault="007D2A02" w:rsidP="002C2E18">
            <w:pPr>
              <w:spacing w:line="360" w:lineRule="auto"/>
              <w:jc w:val="both"/>
              <w:rPr>
                <w:rFonts w:ascii="Book Antiqua" w:hAnsi="Book Antiqua"/>
              </w:rPr>
            </w:pPr>
            <w:r w:rsidRPr="007D2A02">
              <w:rPr>
                <w:rFonts w:ascii="Book Antiqua" w:hAnsi="Book Antiqua"/>
              </w:rPr>
              <w:t>9</w:t>
            </w:r>
          </w:p>
        </w:tc>
        <w:tc>
          <w:tcPr>
            <w:tcW w:w="709" w:type="dxa"/>
            <w:hideMark/>
          </w:tcPr>
          <w:p w14:paraId="745EBC3F" w14:textId="3D382E22"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7168C062"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5AA96769" w14:textId="77777777" w:rsidR="007D2A02" w:rsidRPr="007D2A02" w:rsidRDefault="007D2A02" w:rsidP="002C2E18">
            <w:pPr>
              <w:spacing w:line="360" w:lineRule="auto"/>
              <w:jc w:val="both"/>
              <w:rPr>
                <w:rFonts w:ascii="Book Antiqua" w:hAnsi="Book Antiqua"/>
              </w:rPr>
            </w:pPr>
            <w:r w:rsidRPr="007D2A02">
              <w:rPr>
                <w:rFonts w:ascii="Book Antiqua" w:hAnsi="Book Antiqua"/>
              </w:rPr>
              <w:t>Adjuvant or salvage therapy</w:t>
            </w:r>
          </w:p>
        </w:tc>
        <w:tc>
          <w:tcPr>
            <w:tcW w:w="851" w:type="dxa"/>
            <w:hideMark/>
          </w:tcPr>
          <w:p w14:paraId="2FF11212"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4E4EF7BB"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15 Gy</w:t>
            </w:r>
          </w:p>
        </w:tc>
        <w:tc>
          <w:tcPr>
            <w:tcW w:w="709" w:type="dxa"/>
            <w:hideMark/>
          </w:tcPr>
          <w:p w14:paraId="4682ADCE" w14:textId="34943EB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Mean age 8.6 yr (range: 4-17 yr)</w:t>
            </w:r>
          </w:p>
        </w:tc>
        <w:tc>
          <w:tcPr>
            <w:tcW w:w="523" w:type="dxa"/>
            <w:hideMark/>
          </w:tcPr>
          <w:p w14:paraId="1E528EC1"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Mean tumor diamet</w:t>
            </w:r>
            <w:r w:rsidRPr="007D2A02">
              <w:rPr>
                <w:rFonts w:ascii="Book Antiqua" w:hAnsi="Book Antiqua" w:cs="Times New Roman"/>
              </w:rPr>
              <w:lastRenderedPageBreak/>
              <w:t xml:space="preserve">er 16 mm </w:t>
            </w:r>
          </w:p>
        </w:tc>
        <w:tc>
          <w:tcPr>
            <w:tcW w:w="689" w:type="dxa"/>
            <w:hideMark/>
          </w:tcPr>
          <w:p w14:paraId="603B5090"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2 patients</w:t>
            </w:r>
          </w:p>
        </w:tc>
        <w:tc>
          <w:tcPr>
            <w:tcW w:w="743" w:type="dxa"/>
            <w:hideMark/>
          </w:tcPr>
          <w:p w14:paraId="5E8E84F8" w14:textId="3636BE29" w:rsidR="007D2A02" w:rsidRPr="007D2A02" w:rsidRDefault="007D2A02" w:rsidP="002C2E18">
            <w:pPr>
              <w:spacing w:line="360" w:lineRule="auto"/>
              <w:jc w:val="both"/>
              <w:rPr>
                <w:rFonts w:ascii="Book Antiqua" w:hAnsi="Book Antiqua"/>
              </w:rPr>
            </w:pPr>
            <w:r w:rsidRPr="007D2A02">
              <w:rPr>
                <w:rFonts w:ascii="Book Antiqua" w:hAnsi="Book Antiqua"/>
              </w:rPr>
              <w:t>Median 19 mo</w:t>
            </w:r>
          </w:p>
        </w:tc>
        <w:tc>
          <w:tcPr>
            <w:tcW w:w="675" w:type="dxa"/>
            <w:hideMark/>
          </w:tcPr>
          <w:p w14:paraId="1C900413" w14:textId="3B5EA454" w:rsidR="007D2A02" w:rsidRPr="007D2A02" w:rsidRDefault="007D2A02" w:rsidP="002C2E18">
            <w:pPr>
              <w:spacing w:line="360" w:lineRule="auto"/>
              <w:jc w:val="both"/>
              <w:rPr>
                <w:rFonts w:ascii="Book Antiqua" w:hAnsi="Book Antiqua"/>
              </w:rPr>
            </w:pPr>
            <w:r w:rsidRPr="007D2A02">
              <w:rPr>
                <w:rFonts w:ascii="Book Antiqua" w:hAnsi="Book Antiqua"/>
              </w:rPr>
              <w:t>Tumor control 100</w:t>
            </w:r>
          </w:p>
        </w:tc>
      </w:tr>
      <w:tr w:rsidR="007D2A02" w:rsidRPr="007D2A02" w14:paraId="48E94DD6" w14:textId="77777777" w:rsidTr="00414C1D">
        <w:tc>
          <w:tcPr>
            <w:tcW w:w="845" w:type="dxa"/>
            <w:hideMark/>
          </w:tcPr>
          <w:p w14:paraId="7BC9ACCF" w14:textId="232CA734" w:rsidR="007D2A02" w:rsidRPr="007D2A02" w:rsidRDefault="007D2A02" w:rsidP="002C2E18">
            <w:pPr>
              <w:spacing w:line="360" w:lineRule="auto"/>
              <w:jc w:val="both"/>
              <w:rPr>
                <w:rFonts w:ascii="Book Antiqua" w:hAnsi="Book Antiqua"/>
              </w:rPr>
            </w:pPr>
            <w:r w:rsidRPr="007D2A02">
              <w:rPr>
                <w:rFonts w:ascii="Book Antiqua" w:hAnsi="Book Antiqua"/>
              </w:rPr>
              <w:t xml:space="preserve">Kida </w:t>
            </w:r>
            <w:r w:rsidRPr="002C2E18">
              <w:rPr>
                <w:rFonts w:ascii="Book Antiqua" w:hAnsi="Book Antiqua"/>
                <w:i/>
                <w:iCs/>
              </w:rPr>
              <w:t>et al</w:t>
            </w:r>
            <w:r w:rsidRPr="007D2A02">
              <w:rPr>
                <w:rFonts w:ascii="Book Antiqua" w:hAnsi="Book Antiqua" w:cstheme="minorHAnsi"/>
                <w:vertAlign w:val="superscript"/>
              </w:rPr>
              <w:t>[75</w:t>
            </w:r>
            <w:r w:rsidRPr="007D2A02">
              <w:rPr>
                <w:rFonts w:ascii="Book Antiqua" w:hAnsi="Book Antiqua" w:cs="Calibri"/>
                <w:vertAlign w:val="superscript"/>
              </w:rPr>
              <w:t>]</w:t>
            </w:r>
            <w:r w:rsidR="002C2E18">
              <w:rPr>
                <w:rFonts w:ascii="Book Antiqua" w:hAnsi="Book Antiqua" w:cs="Calibri"/>
              </w:rPr>
              <w:t xml:space="preserve">, </w:t>
            </w:r>
            <w:r w:rsidR="002C2E18" w:rsidRPr="007D2A02">
              <w:rPr>
                <w:rFonts w:ascii="Book Antiqua" w:hAnsi="Book Antiqua"/>
              </w:rPr>
              <w:t>2000</w:t>
            </w:r>
          </w:p>
        </w:tc>
        <w:tc>
          <w:tcPr>
            <w:tcW w:w="849" w:type="dxa"/>
            <w:hideMark/>
          </w:tcPr>
          <w:p w14:paraId="02F78C1F" w14:textId="77777777" w:rsidR="007D2A02" w:rsidRPr="007D2A02" w:rsidRDefault="007D2A02" w:rsidP="002C2E18">
            <w:pPr>
              <w:spacing w:line="360" w:lineRule="auto"/>
              <w:jc w:val="both"/>
              <w:rPr>
                <w:rFonts w:ascii="Book Antiqua" w:hAnsi="Book Antiqua"/>
              </w:rPr>
            </w:pPr>
            <w:r w:rsidRPr="007D2A02">
              <w:rPr>
                <w:rFonts w:ascii="Book Antiqua" w:hAnsi="Book Antiqua"/>
              </w:rPr>
              <w:t>2000</w:t>
            </w:r>
          </w:p>
        </w:tc>
        <w:tc>
          <w:tcPr>
            <w:tcW w:w="708" w:type="dxa"/>
            <w:hideMark/>
          </w:tcPr>
          <w:p w14:paraId="6DC72BBE" w14:textId="77777777" w:rsidR="007D2A02" w:rsidRPr="007D2A02" w:rsidRDefault="007D2A02" w:rsidP="002C2E18">
            <w:pPr>
              <w:spacing w:line="360" w:lineRule="auto"/>
              <w:jc w:val="both"/>
              <w:rPr>
                <w:rFonts w:ascii="Book Antiqua" w:hAnsi="Book Antiqua"/>
              </w:rPr>
            </w:pPr>
            <w:r w:rsidRPr="007D2A02">
              <w:rPr>
                <w:rFonts w:ascii="Book Antiqua" w:hAnsi="Book Antiqua"/>
              </w:rPr>
              <w:t>12 (total number of patients in the study is 51)</w:t>
            </w:r>
          </w:p>
        </w:tc>
        <w:tc>
          <w:tcPr>
            <w:tcW w:w="709" w:type="dxa"/>
            <w:hideMark/>
          </w:tcPr>
          <w:p w14:paraId="0CE617DB" w14:textId="03173AFB"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722DF277" w14:textId="77777777" w:rsidR="007D2A02" w:rsidRPr="007D2A02" w:rsidRDefault="007D2A02" w:rsidP="002C2E18">
            <w:pPr>
              <w:spacing w:line="360" w:lineRule="auto"/>
              <w:jc w:val="both"/>
              <w:rPr>
                <w:rFonts w:ascii="Book Antiqua" w:hAnsi="Book Antiqua"/>
              </w:rPr>
            </w:pPr>
            <w:r w:rsidRPr="007D2A02">
              <w:rPr>
                <w:rFonts w:ascii="Book Antiqua" w:hAnsi="Book Antiqua"/>
              </w:rPr>
              <w:t>WHO Grade I low grade astrocytoma</w:t>
            </w:r>
          </w:p>
        </w:tc>
        <w:tc>
          <w:tcPr>
            <w:tcW w:w="708" w:type="dxa"/>
            <w:hideMark/>
          </w:tcPr>
          <w:p w14:paraId="67BBAB20"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25A0DA0C"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26D9B5A9" w14:textId="77777777" w:rsidR="007D2A02" w:rsidRPr="007D2A02" w:rsidRDefault="007D2A02" w:rsidP="002C2E18">
            <w:pPr>
              <w:spacing w:line="360" w:lineRule="auto"/>
              <w:jc w:val="both"/>
              <w:rPr>
                <w:rFonts w:ascii="Book Antiqua" w:hAnsi="Book Antiqua"/>
              </w:rPr>
            </w:pPr>
            <w:r w:rsidRPr="007D2A02">
              <w:rPr>
                <w:rFonts w:ascii="Book Antiqua" w:hAnsi="Book Antiqua"/>
              </w:rPr>
              <w:t>Mean margin dose 12.5 Gy</w:t>
            </w:r>
          </w:p>
        </w:tc>
        <w:tc>
          <w:tcPr>
            <w:tcW w:w="709" w:type="dxa"/>
            <w:hideMark/>
          </w:tcPr>
          <w:p w14:paraId="091AC9D2" w14:textId="4A53A1FD"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Mean age 9.8 yr</w:t>
            </w:r>
          </w:p>
        </w:tc>
        <w:tc>
          <w:tcPr>
            <w:tcW w:w="523" w:type="dxa"/>
            <w:hideMark/>
          </w:tcPr>
          <w:p w14:paraId="63BD4452"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Mean tumor diameter 25.4 mm</w:t>
            </w:r>
          </w:p>
        </w:tc>
        <w:tc>
          <w:tcPr>
            <w:tcW w:w="689" w:type="dxa"/>
            <w:hideMark/>
          </w:tcPr>
          <w:p w14:paraId="6EF2DF1E"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43" w:type="dxa"/>
            <w:hideMark/>
          </w:tcPr>
          <w:p w14:paraId="76668039" w14:textId="3BBA1274" w:rsidR="007D2A02" w:rsidRPr="007D2A02" w:rsidRDefault="007D2A02" w:rsidP="002C2E18">
            <w:pPr>
              <w:spacing w:line="360" w:lineRule="auto"/>
              <w:jc w:val="both"/>
              <w:rPr>
                <w:rFonts w:ascii="Book Antiqua" w:hAnsi="Book Antiqua"/>
              </w:rPr>
            </w:pPr>
            <w:r w:rsidRPr="007D2A02">
              <w:rPr>
                <w:rFonts w:ascii="Book Antiqua" w:hAnsi="Book Antiqua"/>
              </w:rPr>
              <w:t>Mean 27.6 mo</w:t>
            </w:r>
          </w:p>
        </w:tc>
        <w:tc>
          <w:tcPr>
            <w:tcW w:w="675" w:type="dxa"/>
            <w:hideMark/>
          </w:tcPr>
          <w:p w14:paraId="55521480" w14:textId="6C62B079" w:rsidR="007D2A02" w:rsidRPr="007D2A02" w:rsidRDefault="007D2A02" w:rsidP="002C2E18">
            <w:pPr>
              <w:spacing w:line="360" w:lineRule="auto"/>
              <w:jc w:val="both"/>
              <w:rPr>
                <w:rFonts w:ascii="Book Antiqua" w:hAnsi="Book Antiqua"/>
              </w:rPr>
            </w:pPr>
            <w:r w:rsidRPr="007D2A02">
              <w:rPr>
                <w:rFonts w:ascii="Book Antiqua" w:hAnsi="Book Antiqua"/>
              </w:rPr>
              <w:t>Tumor control 91.7</w:t>
            </w:r>
          </w:p>
        </w:tc>
      </w:tr>
      <w:tr w:rsidR="007D2A02" w:rsidRPr="007D2A02" w14:paraId="0CAF3CD0" w14:textId="77777777" w:rsidTr="00414C1D">
        <w:tc>
          <w:tcPr>
            <w:tcW w:w="845" w:type="dxa"/>
            <w:hideMark/>
          </w:tcPr>
          <w:p w14:paraId="395BF4B1" w14:textId="011EE1EB" w:rsidR="007D2A02" w:rsidRPr="007D2A02" w:rsidRDefault="007D2A02" w:rsidP="002C2E18">
            <w:pPr>
              <w:spacing w:line="360" w:lineRule="auto"/>
              <w:jc w:val="both"/>
              <w:rPr>
                <w:rFonts w:ascii="Book Antiqua" w:hAnsi="Book Antiqua"/>
              </w:rPr>
            </w:pPr>
            <w:r w:rsidRPr="007D2A02">
              <w:rPr>
                <w:rStyle w:val="docsum-authors"/>
                <w:rFonts w:ascii="Book Antiqua" w:hAnsi="Book Antiqua" w:cs="Times New Roman"/>
                <w:color w:val="212121"/>
              </w:rPr>
              <w:t>Boëthius</w:t>
            </w:r>
            <w:r w:rsidRPr="007D2A02">
              <w:rPr>
                <w:rFonts w:ascii="Book Antiqua" w:hAnsi="Book Antiqua"/>
              </w:rPr>
              <w:t xml:space="preserve"> </w:t>
            </w:r>
            <w:r w:rsidRPr="002C2E18">
              <w:rPr>
                <w:rFonts w:ascii="Book Antiqua" w:hAnsi="Book Antiqua"/>
                <w:i/>
                <w:iCs/>
              </w:rPr>
              <w:t>et al</w:t>
            </w:r>
            <w:r w:rsidRPr="007D2A02">
              <w:rPr>
                <w:rFonts w:ascii="Book Antiqua" w:hAnsi="Book Antiqua" w:cstheme="minorHAnsi"/>
                <w:vertAlign w:val="superscript"/>
              </w:rPr>
              <w:t>[76</w:t>
            </w:r>
            <w:r w:rsidRPr="007D2A02">
              <w:rPr>
                <w:rFonts w:ascii="Book Antiqua" w:hAnsi="Book Antiqua" w:cs="Calibri"/>
                <w:vertAlign w:val="superscript"/>
              </w:rPr>
              <w:t>]</w:t>
            </w:r>
            <w:r w:rsidR="002C2E18">
              <w:rPr>
                <w:rFonts w:ascii="Book Antiqua" w:hAnsi="Book Antiqua" w:cs="Calibri"/>
              </w:rPr>
              <w:t xml:space="preserve">, </w:t>
            </w:r>
            <w:r w:rsidR="002C2E18" w:rsidRPr="007D2A02">
              <w:rPr>
                <w:rFonts w:ascii="Book Antiqua" w:hAnsi="Book Antiqua"/>
              </w:rPr>
              <w:t>200</w:t>
            </w:r>
            <w:r w:rsidR="002C2E18">
              <w:rPr>
                <w:rFonts w:ascii="Book Antiqua" w:hAnsi="Book Antiqua"/>
              </w:rPr>
              <w:t>2</w:t>
            </w:r>
          </w:p>
        </w:tc>
        <w:tc>
          <w:tcPr>
            <w:tcW w:w="849" w:type="dxa"/>
            <w:hideMark/>
          </w:tcPr>
          <w:p w14:paraId="17C6FE00" w14:textId="23627061" w:rsidR="007D2A02" w:rsidRPr="007D2A02" w:rsidRDefault="007D2A02" w:rsidP="002C2E18">
            <w:pPr>
              <w:spacing w:line="360" w:lineRule="auto"/>
              <w:jc w:val="both"/>
              <w:rPr>
                <w:rFonts w:ascii="Book Antiqua" w:hAnsi="Book Antiqua"/>
              </w:rPr>
            </w:pPr>
            <w:r w:rsidRPr="007D2A02">
              <w:rPr>
                <w:rFonts w:ascii="Book Antiqua" w:hAnsi="Book Antiqua"/>
              </w:rPr>
              <w:t>1978-1997</w:t>
            </w:r>
          </w:p>
        </w:tc>
        <w:tc>
          <w:tcPr>
            <w:tcW w:w="708" w:type="dxa"/>
            <w:hideMark/>
          </w:tcPr>
          <w:p w14:paraId="480AF55B" w14:textId="77777777" w:rsidR="007D2A02" w:rsidRPr="007D2A02" w:rsidRDefault="007D2A02" w:rsidP="002C2E18">
            <w:pPr>
              <w:spacing w:line="360" w:lineRule="auto"/>
              <w:jc w:val="both"/>
              <w:rPr>
                <w:rFonts w:ascii="Book Antiqua" w:hAnsi="Book Antiqua"/>
              </w:rPr>
            </w:pPr>
            <w:r w:rsidRPr="007D2A02">
              <w:rPr>
                <w:rFonts w:ascii="Book Antiqua" w:hAnsi="Book Antiqua"/>
              </w:rPr>
              <w:t>19</w:t>
            </w:r>
          </w:p>
        </w:tc>
        <w:tc>
          <w:tcPr>
            <w:tcW w:w="709" w:type="dxa"/>
            <w:hideMark/>
          </w:tcPr>
          <w:p w14:paraId="6773761A" w14:textId="65F40E2E" w:rsidR="007D2A02" w:rsidRPr="007D2A02" w:rsidRDefault="007D2A02" w:rsidP="002C2E18">
            <w:pPr>
              <w:spacing w:line="360" w:lineRule="auto"/>
              <w:jc w:val="both"/>
              <w:rPr>
                <w:rFonts w:ascii="Book Antiqua" w:hAnsi="Book Antiqua"/>
              </w:rPr>
            </w:pPr>
            <w:r w:rsidRPr="007D2A02">
              <w:rPr>
                <w:rFonts w:ascii="Book Antiqua" w:hAnsi="Book Antiqua"/>
              </w:rPr>
              <w:t>84.2</w:t>
            </w:r>
          </w:p>
        </w:tc>
        <w:tc>
          <w:tcPr>
            <w:tcW w:w="709" w:type="dxa"/>
            <w:hideMark/>
          </w:tcPr>
          <w:p w14:paraId="5386BFAD"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73742FD4" w14:textId="77777777" w:rsidR="007D2A02" w:rsidRPr="007D2A02" w:rsidRDefault="007D2A02" w:rsidP="002C2E18">
            <w:pPr>
              <w:spacing w:line="360" w:lineRule="auto"/>
              <w:jc w:val="both"/>
              <w:rPr>
                <w:rFonts w:ascii="Book Antiqua" w:hAnsi="Book Antiqua"/>
              </w:rPr>
            </w:pPr>
            <w:r w:rsidRPr="007D2A02">
              <w:rPr>
                <w:rFonts w:ascii="Book Antiqua" w:hAnsi="Book Antiqua"/>
              </w:rPr>
              <w:t>Adjuvant therapy</w:t>
            </w:r>
          </w:p>
        </w:tc>
        <w:tc>
          <w:tcPr>
            <w:tcW w:w="851" w:type="dxa"/>
            <w:hideMark/>
          </w:tcPr>
          <w:p w14:paraId="4B5BCC01"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1BAE2319"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10 Gy</w:t>
            </w:r>
          </w:p>
        </w:tc>
        <w:tc>
          <w:tcPr>
            <w:tcW w:w="709" w:type="dxa"/>
          </w:tcPr>
          <w:p w14:paraId="4C7523A4" w14:textId="0AA7E475"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Mean age 10.6 yr</w:t>
            </w:r>
            <w:r w:rsidR="002C2E18">
              <w:rPr>
                <w:rFonts w:ascii="Book Antiqua" w:hAnsi="Book Antiqua" w:cs="Times New Roman"/>
              </w:rPr>
              <w:t xml:space="preserve"> </w:t>
            </w:r>
            <w:r w:rsidRPr="007D2A02">
              <w:rPr>
                <w:rFonts w:ascii="Book Antiqua" w:hAnsi="Book Antiqua" w:cs="Times New Roman"/>
              </w:rPr>
              <w:t>(range: 2-60 yr)</w:t>
            </w:r>
          </w:p>
        </w:tc>
        <w:tc>
          <w:tcPr>
            <w:tcW w:w="523" w:type="dxa"/>
          </w:tcPr>
          <w:p w14:paraId="291FBE1A" w14:textId="6272E06E"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2.2 cc</w:t>
            </w:r>
          </w:p>
        </w:tc>
        <w:tc>
          <w:tcPr>
            <w:tcW w:w="689" w:type="dxa"/>
            <w:hideMark/>
          </w:tcPr>
          <w:p w14:paraId="41CCC4D6" w14:textId="77777777" w:rsidR="007D2A02" w:rsidRPr="007D2A02" w:rsidRDefault="007D2A02" w:rsidP="002C2E18">
            <w:pPr>
              <w:spacing w:line="360" w:lineRule="auto"/>
              <w:jc w:val="both"/>
              <w:rPr>
                <w:rFonts w:ascii="Book Antiqua" w:hAnsi="Book Antiqua"/>
              </w:rPr>
            </w:pPr>
            <w:r w:rsidRPr="007D2A02">
              <w:rPr>
                <w:rFonts w:ascii="Book Antiqua" w:hAnsi="Book Antiqua"/>
              </w:rPr>
              <w:t>2 patients</w:t>
            </w:r>
          </w:p>
        </w:tc>
        <w:tc>
          <w:tcPr>
            <w:tcW w:w="743" w:type="dxa"/>
            <w:hideMark/>
          </w:tcPr>
          <w:p w14:paraId="67A813F7" w14:textId="5E1D272D" w:rsidR="007D2A02" w:rsidRPr="007D2A02" w:rsidRDefault="007D2A02" w:rsidP="002C2E18">
            <w:pPr>
              <w:spacing w:line="360" w:lineRule="auto"/>
              <w:jc w:val="both"/>
              <w:rPr>
                <w:rFonts w:ascii="Book Antiqua" w:hAnsi="Book Antiqua"/>
              </w:rPr>
            </w:pPr>
            <w:r w:rsidRPr="007D2A02">
              <w:rPr>
                <w:rFonts w:ascii="Book Antiqua" w:hAnsi="Book Antiqua" w:cs="Arial"/>
                <w:shd w:val="clear" w:color="auto" w:fill="FFFFFF"/>
              </w:rPr>
              <w:t>Median radiological follow-up 4.7 yr</w:t>
            </w:r>
          </w:p>
        </w:tc>
        <w:tc>
          <w:tcPr>
            <w:tcW w:w="675" w:type="dxa"/>
            <w:hideMark/>
          </w:tcPr>
          <w:p w14:paraId="3612DCD9" w14:textId="211904F9" w:rsidR="007D2A02" w:rsidRPr="007D2A02" w:rsidRDefault="007D2A02" w:rsidP="002C2E18">
            <w:pPr>
              <w:spacing w:line="360" w:lineRule="auto"/>
              <w:jc w:val="both"/>
              <w:rPr>
                <w:rFonts w:ascii="Book Antiqua" w:hAnsi="Book Antiqua"/>
              </w:rPr>
            </w:pPr>
            <w:r w:rsidRPr="007D2A02">
              <w:rPr>
                <w:rFonts w:ascii="Book Antiqua" w:hAnsi="Book Antiqua"/>
              </w:rPr>
              <w:t>Tumor control 94.7</w:t>
            </w:r>
          </w:p>
        </w:tc>
      </w:tr>
      <w:tr w:rsidR="007D2A02" w:rsidRPr="007D2A02" w14:paraId="05ABE756" w14:textId="77777777" w:rsidTr="00414C1D">
        <w:tc>
          <w:tcPr>
            <w:tcW w:w="845" w:type="dxa"/>
            <w:hideMark/>
          </w:tcPr>
          <w:p w14:paraId="39BCB215" w14:textId="09A5F8ED" w:rsidR="007D2A02" w:rsidRPr="002C2E18" w:rsidRDefault="007D2A02" w:rsidP="002C2E18">
            <w:pPr>
              <w:spacing w:line="360" w:lineRule="auto"/>
              <w:jc w:val="both"/>
              <w:rPr>
                <w:rFonts w:ascii="Book Antiqua" w:hAnsi="Book Antiqua"/>
              </w:rPr>
            </w:pPr>
            <w:r w:rsidRPr="007D2A02">
              <w:rPr>
                <w:rFonts w:ascii="Book Antiqua" w:hAnsi="Book Antiqua"/>
              </w:rPr>
              <w:lastRenderedPageBreak/>
              <w:t xml:space="preserve">Hadjipanayis </w:t>
            </w:r>
            <w:r w:rsidRPr="002C2E18">
              <w:rPr>
                <w:rFonts w:ascii="Book Antiqua" w:hAnsi="Book Antiqua"/>
                <w:i/>
                <w:iCs/>
              </w:rPr>
              <w:t>et al</w:t>
            </w:r>
            <w:r w:rsidRPr="007D2A02">
              <w:rPr>
                <w:rFonts w:ascii="Book Antiqua" w:hAnsi="Book Antiqua" w:cstheme="minorHAnsi"/>
                <w:vertAlign w:val="superscript"/>
              </w:rPr>
              <w:t>[77</w:t>
            </w:r>
            <w:r w:rsidRPr="007D2A02">
              <w:rPr>
                <w:rFonts w:ascii="Book Antiqua" w:hAnsi="Book Antiqua" w:cs="Calibri"/>
                <w:vertAlign w:val="superscript"/>
              </w:rPr>
              <w:t>]</w:t>
            </w:r>
            <w:r w:rsidR="002C2E18">
              <w:rPr>
                <w:rFonts w:ascii="Book Antiqua" w:hAnsi="Book Antiqua" w:cs="Calibri"/>
              </w:rPr>
              <w:t>, 2003</w:t>
            </w:r>
          </w:p>
        </w:tc>
        <w:tc>
          <w:tcPr>
            <w:tcW w:w="849" w:type="dxa"/>
            <w:hideMark/>
          </w:tcPr>
          <w:p w14:paraId="418E1B73" w14:textId="4524C400" w:rsidR="007D2A02" w:rsidRPr="007D2A02" w:rsidRDefault="007D2A02" w:rsidP="002C2E18">
            <w:pPr>
              <w:spacing w:line="360" w:lineRule="auto"/>
              <w:jc w:val="both"/>
              <w:rPr>
                <w:rFonts w:ascii="Book Antiqua" w:hAnsi="Book Antiqua"/>
              </w:rPr>
            </w:pPr>
            <w:r w:rsidRPr="007D2A02">
              <w:rPr>
                <w:rFonts w:ascii="Book Antiqua" w:hAnsi="Book Antiqua"/>
              </w:rPr>
              <w:t>1987-2000</w:t>
            </w:r>
          </w:p>
        </w:tc>
        <w:tc>
          <w:tcPr>
            <w:tcW w:w="708" w:type="dxa"/>
            <w:hideMark/>
          </w:tcPr>
          <w:p w14:paraId="03BFD5DC" w14:textId="77777777" w:rsidR="007D2A02" w:rsidRPr="007D2A02" w:rsidRDefault="007D2A02" w:rsidP="002C2E18">
            <w:pPr>
              <w:spacing w:line="360" w:lineRule="auto"/>
              <w:jc w:val="both"/>
              <w:rPr>
                <w:rFonts w:ascii="Book Antiqua" w:hAnsi="Book Antiqua"/>
              </w:rPr>
            </w:pPr>
            <w:r w:rsidRPr="007D2A02">
              <w:rPr>
                <w:rFonts w:ascii="Book Antiqua" w:hAnsi="Book Antiqua"/>
              </w:rPr>
              <w:t>49</w:t>
            </w:r>
          </w:p>
        </w:tc>
        <w:tc>
          <w:tcPr>
            <w:tcW w:w="709" w:type="dxa"/>
            <w:hideMark/>
          </w:tcPr>
          <w:p w14:paraId="717C0C8B" w14:textId="00D3ABF7" w:rsidR="007D2A02" w:rsidRPr="007D2A02" w:rsidRDefault="007D2A02" w:rsidP="002C2E18">
            <w:pPr>
              <w:spacing w:line="360" w:lineRule="auto"/>
              <w:jc w:val="both"/>
              <w:rPr>
                <w:rFonts w:ascii="Book Antiqua" w:hAnsi="Book Antiqua"/>
              </w:rPr>
            </w:pPr>
            <w:r w:rsidRPr="007D2A02">
              <w:rPr>
                <w:rFonts w:ascii="Book Antiqua" w:hAnsi="Book Antiqua"/>
              </w:rPr>
              <w:t>59</w:t>
            </w:r>
          </w:p>
        </w:tc>
        <w:tc>
          <w:tcPr>
            <w:tcW w:w="709" w:type="dxa"/>
            <w:hideMark/>
          </w:tcPr>
          <w:p w14:paraId="3EFA3678" w14:textId="77777777" w:rsidR="007D2A02" w:rsidRPr="007D2A02" w:rsidRDefault="007D2A02" w:rsidP="002C2E18">
            <w:pPr>
              <w:spacing w:line="360" w:lineRule="auto"/>
              <w:jc w:val="both"/>
              <w:rPr>
                <w:rFonts w:ascii="Book Antiqua" w:hAnsi="Book Antiqua"/>
              </w:rPr>
            </w:pPr>
            <w:r w:rsidRPr="007D2A02">
              <w:rPr>
                <w:rFonts w:ascii="Book Antiqua" w:hAnsi="Book Antiqua" w:cs="Times New Roman"/>
              </w:rPr>
              <w:t xml:space="preserve">Pilocytic astrocytoma (37 patients) and </w:t>
            </w:r>
            <w:bookmarkStart w:id="4" w:name="_Hlk55542843"/>
            <w:r w:rsidRPr="007D2A02">
              <w:rPr>
                <w:rFonts w:ascii="Book Antiqua" w:hAnsi="Book Antiqua" w:cs="Times New Roman"/>
              </w:rPr>
              <w:t>WHO grade II fibrillary astrocytoma</w:t>
            </w:r>
            <w:bookmarkEnd w:id="4"/>
            <w:r w:rsidRPr="007D2A02">
              <w:rPr>
                <w:rFonts w:ascii="Book Antiqua" w:hAnsi="Book Antiqua" w:cs="Times New Roman"/>
              </w:rPr>
              <w:t xml:space="preserve"> (12 patients)</w:t>
            </w:r>
          </w:p>
        </w:tc>
        <w:tc>
          <w:tcPr>
            <w:tcW w:w="708" w:type="dxa"/>
            <w:hideMark/>
          </w:tcPr>
          <w:p w14:paraId="20086ABE"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7DF3C9FF"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0C9926B6"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15 Gy</w:t>
            </w:r>
          </w:p>
        </w:tc>
        <w:tc>
          <w:tcPr>
            <w:tcW w:w="709" w:type="dxa"/>
            <w:hideMark/>
          </w:tcPr>
          <w:p w14:paraId="6A6EDD52" w14:textId="151D3538" w:rsidR="007D2A02" w:rsidRPr="007D2A02" w:rsidRDefault="007D2A02" w:rsidP="002C2E18">
            <w:pPr>
              <w:spacing w:line="360" w:lineRule="auto"/>
              <w:jc w:val="both"/>
              <w:rPr>
                <w:rFonts w:ascii="Book Antiqua" w:hAnsi="Book Antiqua" w:cs="Times New Roman"/>
              </w:rPr>
            </w:pPr>
            <w:bookmarkStart w:id="5" w:name="_Hlk55543510"/>
            <w:r w:rsidRPr="007D2A02">
              <w:rPr>
                <w:rFonts w:ascii="Book Antiqua" w:hAnsi="Book Antiqua" w:cs="Times New Roman"/>
              </w:rPr>
              <w:t>Median age 14 yr (range: 3-52</w:t>
            </w:r>
            <w:r w:rsidR="002C2E18">
              <w:rPr>
                <w:rFonts w:ascii="Book Antiqua" w:hAnsi="Book Antiqua" w:cs="Times New Roman"/>
              </w:rPr>
              <w:t xml:space="preserve"> yr</w:t>
            </w:r>
            <w:r w:rsidRPr="007D2A02">
              <w:rPr>
                <w:rFonts w:ascii="Book Antiqua" w:hAnsi="Book Antiqua" w:cs="Times New Roman"/>
              </w:rPr>
              <w:t>)</w:t>
            </w:r>
            <w:bookmarkEnd w:id="5"/>
            <w:r w:rsidRPr="007D2A02">
              <w:rPr>
                <w:rFonts w:ascii="Book Antiqua" w:hAnsi="Book Antiqua" w:cs="Times New Roman"/>
              </w:rPr>
              <w:t xml:space="preserve"> for patients with Pilocytic astrocytoma and </w:t>
            </w:r>
            <w:bookmarkStart w:id="6" w:name="_Hlk55543759"/>
            <w:r w:rsidRPr="007D2A02">
              <w:rPr>
                <w:rFonts w:ascii="Book Antiqua" w:hAnsi="Book Antiqua" w:cs="Times New Roman"/>
              </w:rPr>
              <w:t xml:space="preserve">median age 25 yr (range: 5-57 yr) for patients with </w:t>
            </w:r>
            <w:r w:rsidRPr="007D2A02">
              <w:rPr>
                <w:rFonts w:ascii="Book Antiqua" w:hAnsi="Book Antiqua" w:cs="Times New Roman"/>
              </w:rPr>
              <w:lastRenderedPageBreak/>
              <w:t>WHO Grade II fibrillary astrocytoma</w:t>
            </w:r>
            <w:bookmarkEnd w:id="6"/>
          </w:p>
        </w:tc>
        <w:tc>
          <w:tcPr>
            <w:tcW w:w="523" w:type="dxa"/>
            <w:hideMark/>
          </w:tcPr>
          <w:p w14:paraId="3A2D7E63" w14:textId="1C8F6423"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Median 3.3 cc</w:t>
            </w:r>
          </w:p>
        </w:tc>
        <w:tc>
          <w:tcPr>
            <w:tcW w:w="689" w:type="dxa"/>
            <w:hideMark/>
          </w:tcPr>
          <w:p w14:paraId="7E566F82" w14:textId="77777777" w:rsidR="007D2A02" w:rsidRPr="007D2A02" w:rsidRDefault="007D2A02" w:rsidP="002C2E18">
            <w:pPr>
              <w:spacing w:line="360" w:lineRule="auto"/>
              <w:jc w:val="both"/>
              <w:rPr>
                <w:rFonts w:ascii="Book Antiqua" w:hAnsi="Book Antiqua"/>
              </w:rPr>
            </w:pPr>
            <w:r w:rsidRPr="007D2A02">
              <w:rPr>
                <w:rFonts w:ascii="Book Antiqua" w:hAnsi="Book Antiqua"/>
              </w:rPr>
              <w:t>13 patients</w:t>
            </w:r>
          </w:p>
        </w:tc>
        <w:tc>
          <w:tcPr>
            <w:tcW w:w="743" w:type="dxa"/>
            <w:hideMark/>
          </w:tcPr>
          <w:p w14:paraId="5500BC5F" w14:textId="012AC940" w:rsidR="007D2A02" w:rsidRPr="007D2A02" w:rsidRDefault="007D2A02" w:rsidP="002C2E18">
            <w:pPr>
              <w:spacing w:line="360" w:lineRule="auto"/>
              <w:jc w:val="both"/>
              <w:rPr>
                <w:rFonts w:ascii="Book Antiqua" w:hAnsi="Book Antiqua"/>
              </w:rPr>
            </w:pPr>
            <w:r w:rsidRPr="007D2A02">
              <w:rPr>
                <w:rFonts w:ascii="Book Antiqua" w:hAnsi="Book Antiqua"/>
              </w:rPr>
              <w:t>Median 32 mo after SRS</w:t>
            </w:r>
          </w:p>
        </w:tc>
        <w:tc>
          <w:tcPr>
            <w:tcW w:w="675" w:type="dxa"/>
            <w:hideMark/>
          </w:tcPr>
          <w:p w14:paraId="184762F4" w14:textId="61775651" w:rsidR="007D2A02" w:rsidRPr="007D2A02" w:rsidRDefault="007D2A02" w:rsidP="002C2E18">
            <w:pPr>
              <w:spacing w:line="360" w:lineRule="auto"/>
              <w:jc w:val="both"/>
              <w:rPr>
                <w:rFonts w:ascii="Book Antiqua" w:hAnsi="Book Antiqua"/>
              </w:rPr>
            </w:pPr>
            <w:r w:rsidRPr="007D2A02">
              <w:rPr>
                <w:rFonts w:ascii="Book Antiqua" w:hAnsi="Book Antiqua"/>
              </w:rPr>
              <w:t>Tumor control 67</w:t>
            </w:r>
          </w:p>
        </w:tc>
      </w:tr>
      <w:tr w:rsidR="007D2A02" w:rsidRPr="007D2A02" w14:paraId="1E716564" w14:textId="77777777" w:rsidTr="00414C1D">
        <w:tc>
          <w:tcPr>
            <w:tcW w:w="845" w:type="dxa"/>
            <w:hideMark/>
          </w:tcPr>
          <w:p w14:paraId="2ED686AA" w14:textId="6721DBDC" w:rsidR="007D2A02" w:rsidRPr="002C2E18" w:rsidRDefault="007D2A02" w:rsidP="002C2E18">
            <w:pPr>
              <w:spacing w:line="360" w:lineRule="auto"/>
              <w:jc w:val="both"/>
              <w:rPr>
                <w:rFonts w:ascii="Book Antiqua" w:hAnsi="Book Antiqua"/>
              </w:rPr>
            </w:pPr>
            <w:r w:rsidRPr="007D2A02">
              <w:rPr>
                <w:rFonts w:ascii="Book Antiqua" w:hAnsi="Book Antiqua"/>
              </w:rPr>
              <w:t xml:space="preserve">Saran </w:t>
            </w:r>
            <w:r w:rsidRPr="002C2E18">
              <w:rPr>
                <w:rFonts w:ascii="Book Antiqua" w:hAnsi="Book Antiqua"/>
                <w:i/>
                <w:iCs/>
              </w:rPr>
              <w:t>et al</w:t>
            </w:r>
            <w:r w:rsidRPr="007D2A02">
              <w:rPr>
                <w:rFonts w:ascii="Book Antiqua" w:hAnsi="Book Antiqua" w:cstheme="minorHAnsi"/>
                <w:vertAlign w:val="superscript"/>
              </w:rPr>
              <w:t>[78</w:t>
            </w:r>
            <w:r w:rsidRPr="007D2A02">
              <w:rPr>
                <w:rFonts w:ascii="Book Antiqua" w:hAnsi="Book Antiqua" w:cs="Calibri"/>
                <w:vertAlign w:val="superscript"/>
              </w:rPr>
              <w:t>]</w:t>
            </w:r>
            <w:r w:rsidR="002C2E18">
              <w:rPr>
                <w:rFonts w:ascii="Book Antiqua" w:hAnsi="Book Antiqua" w:cs="Calibri"/>
              </w:rPr>
              <w:t>, 2002</w:t>
            </w:r>
          </w:p>
        </w:tc>
        <w:tc>
          <w:tcPr>
            <w:tcW w:w="849" w:type="dxa"/>
            <w:hideMark/>
          </w:tcPr>
          <w:p w14:paraId="48748B20" w14:textId="25D0E23D" w:rsidR="007D2A02" w:rsidRPr="007D2A02" w:rsidRDefault="007D2A02" w:rsidP="002C2E18">
            <w:pPr>
              <w:spacing w:line="360" w:lineRule="auto"/>
              <w:jc w:val="both"/>
              <w:rPr>
                <w:rFonts w:ascii="Book Antiqua" w:hAnsi="Book Antiqua"/>
              </w:rPr>
            </w:pPr>
            <w:r w:rsidRPr="007D2A02">
              <w:rPr>
                <w:rFonts w:ascii="Book Antiqua" w:hAnsi="Book Antiqua"/>
              </w:rPr>
              <w:t>1994-1999</w:t>
            </w:r>
          </w:p>
        </w:tc>
        <w:tc>
          <w:tcPr>
            <w:tcW w:w="708" w:type="dxa"/>
            <w:hideMark/>
          </w:tcPr>
          <w:p w14:paraId="3A0A31A7" w14:textId="77777777" w:rsidR="007D2A02" w:rsidRPr="007D2A02" w:rsidRDefault="007D2A02" w:rsidP="002C2E18">
            <w:pPr>
              <w:spacing w:line="360" w:lineRule="auto"/>
              <w:jc w:val="both"/>
              <w:rPr>
                <w:rFonts w:ascii="Book Antiqua" w:hAnsi="Book Antiqua"/>
              </w:rPr>
            </w:pPr>
            <w:r w:rsidRPr="007D2A02">
              <w:rPr>
                <w:rFonts w:ascii="Book Antiqua" w:hAnsi="Book Antiqua"/>
              </w:rPr>
              <w:t>14</w:t>
            </w:r>
          </w:p>
        </w:tc>
        <w:tc>
          <w:tcPr>
            <w:tcW w:w="709" w:type="dxa"/>
            <w:hideMark/>
          </w:tcPr>
          <w:p w14:paraId="341FA424" w14:textId="5983F5FB"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3CE8D611"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hideMark/>
          </w:tcPr>
          <w:p w14:paraId="4B690D9C"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183C05CC" w14:textId="77777777" w:rsidR="007D2A02" w:rsidRPr="007D2A02" w:rsidRDefault="007D2A02" w:rsidP="002C2E18">
            <w:pPr>
              <w:spacing w:line="360" w:lineRule="auto"/>
              <w:jc w:val="both"/>
              <w:rPr>
                <w:rFonts w:ascii="Book Antiqua" w:hAnsi="Book Antiqua"/>
              </w:rPr>
            </w:pPr>
            <w:r w:rsidRPr="007D2A02">
              <w:rPr>
                <w:rFonts w:ascii="Book Antiqua" w:hAnsi="Book Antiqua"/>
              </w:rPr>
              <w:t>LINAC-based SRT</w:t>
            </w:r>
          </w:p>
        </w:tc>
        <w:tc>
          <w:tcPr>
            <w:tcW w:w="567" w:type="dxa"/>
            <w:hideMark/>
          </w:tcPr>
          <w:p w14:paraId="51B71AB5" w14:textId="4AF96DE7" w:rsidR="007D2A02" w:rsidRPr="007D2A02" w:rsidRDefault="007D2A02" w:rsidP="002C2E18">
            <w:pPr>
              <w:spacing w:line="360" w:lineRule="auto"/>
              <w:jc w:val="both"/>
              <w:rPr>
                <w:rFonts w:ascii="Book Antiqua" w:hAnsi="Book Antiqua"/>
              </w:rPr>
            </w:pPr>
            <w:r w:rsidRPr="007D2A02">
              <w:rPr>
                <w:rFonts w:ascii="Book Antiqua" w:hAnsi="Book Antiqua"/>
              </w:rPr>
              <w:t>Total dose 50-55 Gy</w:t>
            </w:r>
          </w:p>
        </w:tc>
        <w:tc>
          <w:tcPr>
            <w:tcW w:w="709" w:type="dxa"/>
            <w:hideMark/>
          </w:tcPr>
          <w:p w14:paraId="7888630C" w14:textId="27B2CA5C"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age 8 yr (range: 5-16 yr)</w:t>
            </w:r>
          </w:p>
        </w:tc>
        <w:tc>
          <w:tcPr>
            <w:tcW w:w="523" w:type="dxa"/>
            <w:hideMark/>
          </w:tcPr>
          <w:p w14:paraId="234CC6A3"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19.5 cc</w:t>
            </w:r>
          </w:p>
        </w:tc>
        <w:tc>
          <w:tcPr>
            <w:tcW w:w="689" w:type="dxa"/>
            <w:hideMark/>
          </w:tcPr>
          <w:p w14:paraId="536D17AE" w14:textId="1109EF29" w:rsidR="007D2A02" w:rsidRPr="007D2A02" w:rsidRDefault="007D2A02" w:rsidP="002C2E18">
            <w:pPr>
              <w:spacing w:line="360" w:lineRule="auto"/>
              <w:jc w:val="both"/>
              <w:rPr>
                <w:rFonts w:ascii="Book Antiqua" w:hAnsi="Book Antiqua"/>
              </w:rPr>
            </w:pPr>
            <w:r w:rsidRPr="007D2A02">
              <w:rPr>
                <w:rFonts w:ascii="Book Antiqua" w:hAnsi="Book Antiqua"/>
              </w:rPr>
              <w:t>0 patient</w:t>
            </w:r>
          </w:p>
        </w:tc>
        <w:tc>
          <w:tcPr>
            <w:tcW w:w="743" w:type="dxa"/>
            <w:hideMark/>
          </w:tcPr>
          <w:p w14:paraId="1B325E75" w14:textId="4528B32A" w:rsidR="007D2A02" w:rsidRPr="007D2A02" w:rsidRDefault="007D2A02" w:rsidP="002C2E18">
            <w:pPr>
              <w:spacing w:line="360" w:lineRule="auto"/>
              <w:jc w:val="both"/>
              <w:rPr>
                <w:rFonts w:ascii="Book Antiqua" w:hAnsi="Book Antiqua"/>
              </w:rPr>
            </w:pPr>
            <w:r w:rsidRPr="007D2A02">
              <w:rPr>
                <w:rFonts w:ascii="Book Antiqua" w:hAnsi="Book Antiqua"/>
              </w:rPr>
              <w:t>Median 33 mo</w:t>
            </w:r>
          </w:p>
        </w:tc>
        <w:tc>
          <w:tcPr>
            <w:tcW w:w="675" w:type="dxa"/>
            <w:hideMark/>
          </w:tcPr>
          <w:p w14:paraId="765E65B9" w14:textId="0028618C" w:rsidR="007D2A02" w:rsidRPr="007D2A02" w:rsidRDefault="007D2A02" w:rsidP="002C2E18">
            <w:pPr>
              <w:spacing w:line="360" w:lineRule="auto"/>
              <w:jc w:val="both"/>
              <w:rPr>
                <w:rFonts w:ascii="Book Antiqua" w:hAnsi="Book Antiqua"/>
              </w:rPr>
            </w:pPr>
            <w:r w:rsidRPr="007D2A02">
              <w:rPr>
                <w:rFonts w:ascii="Book Antiqua" w:hAnsi="Book Antiqua"/>
              </w:rPr>
              <w:t>PFS 87 at 3 yr</w:t>
            </w:r>
          </w:p>
        </w:tc>
      </w:tr>
      <w:tr w:rsidR="007D2A02" w:rsidRPr="007D2A02" w14:paraId="317519E5" w14:textId="77777777" w:rsidTr="00414C1D">
        <w:tc>
          <w:tcPr>
            <w:tcW w:w="845" w:type="dxa"/>
            <w:hideMark/>
          </w:tcPr>
          <w:p w14:paraId="7F4B787A" w14:textId="63E5513B" w:rsidR="007D2A02" w:rsidRPr="009528F0" w:rsidRDefault="007D2A02" w:rsidP="002C2E18">
            <w:pPr>
              <w:spacing w:line="360" w:lineRule="auto"/>
              <w:jc w:val="both"/>
              <w:rPr>
                <w:rFonts w:ascii="Book Antiqua" w:hAnsi="Book Antiqua"/>
              </w:rPr>
            </w:pPr>
            <w:r w:rsidRPr="007D2A02">
              <w:rPr>
                <w:rFonts w:ascii="Book Antiqua" w:hAnsi="Book Antiqua"/>
              </w:rPr>
              <w:t xml:space="preserve">Marcus </w:t>
            </w:r>
            <w:r w:rsidRPr="009528F0">
              <w:rPr>
                <w:rFonts w:ascii="Book Antiqua" w:hAnsi="Book Antiqua"/>
                <w:i/>
                <w:iCs/>
              </w:rPr>
              <w:t>et al</w:t>
            </w:r>
            <w:r w:rsidRPr="007D2A02">
              <w:rPr>
                <w:rFonts w:ascii="Book Antiqua" w:hAnsi="Book Antiqua" w:cstheme="minorHAnsi"/>
                <w:vertAlign w:val="superscript"/>
              </w:rPr>
              <w:t>[79</w:t>
            </w:r>
            <w:r w:rsidRPr="007D2A02">
              <w:rPr>
                <w:rFonts w:ascii="Book Antiqua" w:hAnsi="Book Antiqua" w:cs="Calibri"/>
                <w:vertAlign w:val="superscript"/>
              </w:rPr>
              <w:t>]</w:t>
            </w:r>
            <w:r w:rsidR="009528F0">
              <w:rPr>
                <w:rFonts w:ascii="Book Antiqua" w:hAnsi="Book Antiqua" w:cs="Calibri"/>
              </w:rPr>
              <w:t>, 2005</w:t>
            </w:r>
          </w:p>
        </w:tc>
        <w:tc>
          <w:tcPr>
            <w:tcW w:w="849" w:type="dxa"/>
            <w:hideMark/>
          </w:tcPr>
          <w:p w14:paraId="4D185A37" w14:textId="58A1AC5D" w:rsidR="007D2A02" w:rsidRPr="007D2A02" w:rsidRDefault="007D2A02" w:rsidP="002C2E18">
            <w:pPr>
              <w:spacing w:line="360" w:lineRule="auto"/>
              <w:jc w:val="both"/>
              <w:rPr>
                <w:rFonts w:ascii="Book Antiqua" w:hAnsi="Book Antiqua"/>
              </w:rPr>
            </w:pPr>
            <w:r w:rsidRPr="007D2A02">
              <w:rPr>
                <w:rFonts w:ascii="Book Antiqua" w:hAnsi="Book Antiqua"/>
              </w:rPr>
              <w:t>1992-1998</w:t>
            </w:r>
          </w:p>
        </w:tc>
        <w:tc>
          <w:tcPr>
            <w:tcW w:w="708" w:type="dxa"/>
            <w:hideMark/>
          </w:tcPr>
          <w:p w14:paraId="3A49CF71" w14:textId="77777777" w:rsidR="007D2A02" w:rsidRPr="007D2A02" w:rsidRDefault="007D2A02" w:rsidP="002C2E18">
            <w:pPr>
              <w:spacing w:line="360" w:lineRule="auto"/>
              <w:jc w:val="both"/>
              <w:rPr>
                <w:rFonts w:ascii="Book Antiqua" w:hAnsi="Book Antiqua"/>
              </w:rPr>
            </w:pPr>
            <w:r w:rsidRPr="007D2A02">
              <w:rPr>
                <w:rFonts w:ascii="Book Antiqua" w:hAnsi="Book Antiqua"/>
              </w:rPr>
              <w:t>50</w:t>
            </w:r>
          </w:p>
        </w:tc>
        <w:tc>
          <w:tcPr>
            <w:tcW w:w="709" w:type="dxa"/>
            <w:hideMark/>
          </w:tcPr>
          <w:p w14:paraId="3CA7E543"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09" w:type="dxa"/>
            <w:hideMark/>
          </w:tcPr>
          <w:p w14:paraId="1013128F" w14:textId="77777777" w:rsidR="007D2A02" w:rsidRPr="007D2A02" w:rsidRDefault="007D2A02" w:rsidP="002C2E18">
            <w:pPr>
              <w:spacing w:line="360" w:lineRule="auto"/>
              <w:jc w:val="both"/>
              <w:rPr>
                <w:rFonts w:ascii="Book Antiqua" w:hAnsi="Book Antiqua"/>
              </w:rPr>
            </w:pPr>
            <w:r w:rsidRPr="007D2A02">
              <w:rPr>
                <w:rFonts w:ascii="Book Antiqua" w:hAnsi="Book Antiqua"/>
              </w:rPr>
              <w:t xml:space="preserve">WHO Grade I-II </w:t>
            </w:r>
            <w:r w:rsidRPr="007D2A02">
              <w:rPr>
                <w:rFonts w:ascii="Book Antiqua" w:hAnsi="Book Antiqua"/>
              </w:rPr>
              <w:lastRenderedPageBreak/>
              <w:t>astrocytoma</w:t>
            </w:r>
          </w:p>
        </w:tc>
        <w:tc>
          <w:tcPr>
            <w:tcW w:w="708" w:type="dxa"/>
            <w:hideMark/>
          </w:tcPr>
          <w:p w14:paraId="46BBBBE9" w14:textId="4D5E4B78"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Salvage therapy</w:t>
            </w:r>
          </w:p>
        </w:tc>
        <w:tc>
          <w:tcPr>
            <w:tcW w:w="851" w:type="dxa"/>
            <w:hideMark/>
          </w:tcPr>
          <w:p w14:paraId="2B24A9D2" w14:textId="77777777" w:rsidR="007D2A02" w:rsidRPr="007D2A02" w:rsidRDefault="007D2A02" w:rsidP="002C2E18">
            <w:pPr>
              <w:spacing w:line="360" w:lineRule="auto"/>
              <w:jc w:val="both"/>
              <w:rPr>
                <w:rFonts w:ascii="Book Antiqua" w:hAnsi="Book Antiqua"/>
              </w:rPr>
            </w:pPr>
            <w:r w:rsidRPr="007D2A02">
              <w:rPr>
                <w:rFonts w:ascii="Book Antiqua" w:hAnsi="Book Antiqua"/>
              </w:rPr>
              <w:t>LINAC-based SRT</w:t>
            </w:r>
          </w:p>
        </w:tc>
        <w:tc>
          <w:tcPr>
            <w:tcW w:w="567" w:type="dxa"/>
            <w:hideMark/>
          </w:tcPr>
          <w:p w14:paraId="38939E67" w14:textId="77777777" w:rsidR="007D2A02" w:rsidRPr="007D2A02" w:rsidRDefault="007D2A02" w:rsidP="002C2E18">
            <w:pPr>
              <w:spacing w:line="360" w:lineRule="auto"/>
              <w:jc w:val="both"/>
              <w:rPr>
                <w:rFonts w:ascii="Book Antiqua" w:hAnsi="Book Antiqua"/>
              </w:rPr>
            </w:pPr>
            <w:r w:rsidRPr="007D2A02">
              <w:rPr>
                <w:rFonts w:ascii="Book Antiqua" w:hAnsi="Book Antiqua"/>
              </w:rPr>
              <w:t xml:space="preserve">Mean total dose </w:t>
            </w:r>
            <w:r w:rsidRPr="007D2A02">
              <w:rPr>
                <w:rFonts w:ascii="Book Antiqua" w:hAnsi="Book Antiqua"/>
              </w:rPr>
              <w:lastRenderedPageBreak/>
              <w:t>52.2 Gy</w:t>
            </w:r>
          </w:p>
        </w:tc>
        <w:tc>
          <w:tcPr>
            <w:tcW w:w="709" w:type="dxa"/>
            <w:hideMark/>
          </w:tcPr>
          <w:p w14:paraId="1230A957" w14:textId="4150251B"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Median age 9 y</w:t>
            </w:r>
            <w:r w:rsidR="009528F0">
              <w:rPr>
                <w:rFonts w:ascii="Book Antiqua" w:hAnsi="Book Antiqua" w:cs="Times New Roman"/>
              </w:rPr>
              <w:t>r</w:t>
            </w:r>
            <w:r w:rsidRPr="007D2A02">
              <w:rPr>
                <w:rFonts w:ascii="Book Antiqua" w:hAnsi="Book Antiqua" w:cs="Times New Roman"/>
              </w:rPr>
              <w:t xml:space="preserve"> (range: </w:t>
            </w:r>
            <w:r w:rsidRPr="007D2A02">
              <w:rPr>
                <w:rFonts w:ascii="Book Antiqua" w:hAnsi="Book Antiqua" w:cs="Times New Roman"/>
              </w:rPr>
              <w:lastRenderedPageBreak/>
              <w:t>2-26 y</w:t>
            </w:r>
            <w:r w:rsidR="009528F0">
              <w:rPr>
                <w:rFonts w:ascii="Book Antiqua" w:hAnsi="Book Antiqua" w:cs="Times New Roman"/>
              </w:rPr>
              <w:t>r</w:t>
            </w:r>
            <w:r w:rsidRPr="007D2A02">
              <w:rPr>
                <w:rFonts w:ascii="Book Antiqua" w:hAnsi="Book Antiqua" w:cs="Times New Roman"/>
              </w:rPr>
              <w:t>)</w:t>
            </w:r>
          </w:p>
        </w:tc>
        <w:tc>
          <w:tcPr>
            <w:tcW w:w="523" w:type="dxa"/>
            <w:hideMark/>
          </w:tcPr>
          <w:p w14:paraId="6FDD32DD"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 5 cm in max</w:t>
            </w:r>
            <w:r w:rsidRPr="007D2A02">
              <w:rPr>
                <w:rFonts w:ascii="Book Antiqua" w:hAnsi="Book Antiqua" w:cs="Times New Roman"/>
              </w:rPr>
              <w:lastRenderedPageBreak/>
              <w:t>imal dimension in all patients</w:t>
            </w:r>
          </w:p>
        </w:tc>
        <w:tc>
          <w:tcPr>
            <w:tcW w:w="689" w:type="dxa"/>
            <w:hideMark/>
          </w:tcPr>
          <w:p w14:paraId="13F53456" w14:textId="3AAC4CD5"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0 patient</w:t>
            </w:r>
          </w:p>
        </w:tc>
        <w:tc>
          <w:tcPr>
            <w:tcW w:w="743" w:type="dxa"/>
            <w:hideMark/>
          </w:tcPr>
          <w:p w14:paraId="40E57805" w14:textId="18EEF389" w:rsidR="007D2A02" w:rsidRPr="007D2A02" w:rsidRDefault="007D2A02" w:rsidP="002C2E18">
            <w:pPr>
              <w:spacing w:line="360" w:lineRule="auto"/>
              <w:jc w:val="both"/>
              <w:rPr>
                <w:rFonts w:ascii="Book Antiqua" w:hAnsi="Book Antiqua"/>
              </w:rPr>
            </w:pPr>
            <w:r w:rsidRPr="007D2A02">
              <w:rPr>
                <w:rFonts w:ascii="Book Antiqua" w:hAnsi="Book Antiqua"/>
              </w:rPr>
              <w:t>Median 6.9 y</w:t>
            </w:r>
            <w:r w:rsidR="009528F0">
              <w:rPr>
                <w:rFonts w:ascii="Book Antiqua" w:hAnsi="Book Antiqua"/>
              </w:rPr>
              <w:t>r</w:t>
            </w:r>
          </w:p>
        </w:tc>
        <w:tc>
          <w:tcPr>
            <w:tcW w:w="675" w:type="dxa"/>
            <w:hideMark/>
          </w:tcPr>
          <w:p w14:paraId="5AFCDB47" w14:textId="26FB34F7" w:rsidR="007D2A02" w:rsidRPr="007D2A02" w:rsidRDefault="007D2A02" w:rsidP="009528F0">
            <w:pPr>
              <w:spacing w:line="360" w:lineRule="auto"/>
              <w:jc w:val="both"/>
              <w:rPr>
                <w:rFonts w:ascii="Book Antiqua" w:hAnsi="Book Antiqua"/>
              </w:rPr>
            </w:pPr>
            <w:r w:rsidRPr="007D2A02">
              <w:rPr>
                <w:rFonts w:ascii="Book Antiqua" w:hAnsi="Book Antiqua"/>
              </w:rPr>
              <w:t>PFS 82.5 at 5 y</w:t>
            </w:r>
            <w:r w:rsidR="009528F0">
              <w:rPr>
                <w:rFonts w:ascii="Book Antiqua" w:hAnsi="Book Antiqua"/>
              </w:rPr>
              <w:t>r</w:t>
            </w:r>
            <w:r w:rsidRPr="007D2A02">
              <w:rPr>
                <w:rFonts w:ascii="Book Antiqua" w:hAnsi="Book Antiqua"/>
              </w:rPr>
              <w:t>,</w:t>
            </w:r>
            <w:r w:rsidR="009528F0">
              <w:rPr>
                <w:rFonts w:ascii="Book Antiqua" w:hAnsi="Book Antiqua"/>
              </w:rPr>
              <w:t xml:space="preserve"> </w:t>
            </w:r>
            <w:r w:rsidRPr="007D2A02">
              <w:rPr>
                <w:rFonts w:ascii="Book Antiqua" w:hAnsi="Book Antiqua"/>
              </w:rPr>
              <w:lastRenderedPageBreak/>
              <w:t>PFS 65 at 8 yr</w:t>
            </w:r>
          </w:p>
        </w:tc>
      </w:tr>
      <w:tr w:rsidR="007D2A02" w:rsidRPr="007D2A02" w14:paraId="504C066E" w14:textId="77777777" w:rsidTr="00414C1D">
        <w:tc>
          <w:tcPr>
            <w:tcW w:w="845" w:type="dxa"/>
            <w:hideMark/>
          </w:tcPr>
          <w:p w14:paraId="746F3DA1" w14:textId="5C74609F" w:rsidR="007D2A02" w:rsidRPr="009528F0" w:rsidRDefault="007D2A02" w:rsidP="002C2E18">
            <w:pPr>
              <w:spacing w:line="360" w:lineRule="auto"/>
              <w:jc w:val="both"/>
              <w:rPr>
                <w:rFonts w:ascii="Book Antiqua" w:hAnsi="Book Antiqua"/>
              </w:rPr>
            </w:pPr>
            <w:r w:rsidRPr="007D2A02">
              <w:rPr>
                <w:rFonts w:ascii="Book Antiqua" w:hAnsi="Book Antiqua"/>
              </w:rPr>
              <w:lastRenderedPageBreak/>
              <w:t xml:space="preserve">Wang </w:t>
            </w:r>
            <w:r w:rsidRPr="009528F0">
              <w:rPr>
                <w:rFonts w:ascii="Book Antiqua" w:hAnsi="Book Antiqua"/>
                <w:i/>
                <w:iCs/>
              </w:rPr>
              <w:t>et al</w:t>
            </w:r>
            <w:r w:rsidRPr="007D2A02">
              <w:rPr>
                <w:rFonts w:ascii="Book Antiqua" w:hAnsi="Book Antiqua" w:cstheme="minorHAnsi"/>
                <w:vertAlign w:val="superscript"/>
              </w:rPr>
              <w:t>[80</w:t>
            </w:r>
            <w:r w:rsidRPr="007D2A02">
              <w:rPr>
                <w:rFonts w:ascii="Book Antiqua" w:hAnsi="Book Antiqua" w:cs="Calibri"/>
                <w:vertAlign w:val="superscript"/>
              </w:rPr>
              <w:t>]</w:t>
            </w:r>
            <w:r w:rsidR="009528F0">
              <w:rPr>
                <w:rFonts w:ascii="Book Antiqua" w:hAnsi="Book Antiqua" w:cs="Calibri"/>
              </w:rPr>
              <w:t>, 2006</w:t>
            </w:r>
          </w:p>
        </w:tc>
        <w:tc>
          <w:tcPr>
            <w:tcW w:w="849" w:type="dxa"/>
            <w:hideMark/>
          </w:tcPr>
          <w:p w14:paraId="089E7ECF" w14:textId="0B613EC0" w:rsidR="007D2A02" w:rsidRPr="007D2A02" w:rsidRDefault="007D2A02" w:rsidP="002C2E18">
            <w:pPr>
              <w:spacing w:line="360" w:lineRule="auto"/>
              <w:jc w:val="both"/>
              <w:rPr>
                <w:rFonts w:ascii="Book Antiqua" w:hAnsi="Book Antiqua"/>
              </w:rPr>
            </w:pPr>
            <w:r w:rsidRPr="007D2A02">
              <w:rPr>
                <w:rFonts w:ascii="Book Antiqua" w:hAnsi="Book Antiqua"/>
              </w:rPr>
              <w:t>1993-2003</w:t>
            </w:r>
          </w:p>
        </w:tc>
        <w:tc>
          <w:tcPr>
            <w:tcW w:w="708" w:type="dxa"/>
            <w:hideMark/>
          </w:tcPr>
          <w:p w14:paraId="43737502" w14:textId="77777777" w:rsidR="007D2A02" w:rsidRPr="007D2A02" w:rsidRDefault="007D2A02" w:rsidP="002C2E18">
            <w:pPr>
              <w:spacing w:line="360" w:lineRule="auto"/>
              <w:jc w:val="both"/>
              <w:rPr>
                <w:rFonts w:ascii="Book Antiqua" w:hAnsi="Book Antiqua"/>
              </w:rPr>
            </w:pPr>
            <w:r w:rsidRPr="007D2A02">
              <w:rPr>
                <w:rFonts w:ascii="Book Antiqua" w:hAnsi="Book Antiqua"/>
              </w:rPr>
              <w:t>21</w:t>
            </w:r>
          </w:p>
        </w:tc>
        <w:tc>
          <w:tcPr>
            <w:tcW w:w="709" w:type="dxa"/>
            <w:hideMark/>
          </w:tcPr>
          <w:p w14:paraId="3F5CB534"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09" w:type="dxa"/>
            <w:hideMark/>
          </w:tcPr>
          <w:p w14:paraId="62A05FCF"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hideMark/>
          </w:tcPr>
          <w:p w14:paraId="3D8872D3" w14:textId="77777777" w:rsidR="007D2A02" w:rsidRPr="007D2A02" w:rsidRDefault="007D2A02" w:rsidP="002C2E18">
            <w:pPr>
              <w:spacing w:line="360" w:lineRule="auto"/>
              <w:jc w:val="both"/>
              <w:rPr>
                <w:rFonts w:ascii="Book Antiqua" w:hAnsi="Book Antiqua"/>
              </w:rPr>
            </w:pPr>
            <w:r w:rsidRPr="007D2A02">
              <w:rPr>
                <w:rFonts w:ascii="Book Antiqua" w:hAnsi="Book Antiqua"/>
              </w:rPr>
              <w:t>Primary, boost, adjuvant or salvage therapy</w:t>
            </w:r>
          </w:p>
        </w:tc>
        <w:tc>
          <w:tcPr>
            <w:tcW w:w="851" w:type="dxa"/>
            <w:hideMark/>
          </w:tcPr>
          <w:p w14:paraId="36A9CE56"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2B5D903C"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14.5 Gy</w:t>
            </w:r>
          </w:p>
        </w:tc>
        <w:tc>
          <w:tcPr>
            <w:tcW w:w="709" w:type="dxa"/>
            <w:hideMark/>
          </w:tcPr>
          <w:p w14:paraId="3F732337" w14:textId="36BD31DF"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age 20 yr (range: 6-70 yr)</w:t>
            </w:r>
          </w:p>
        </w:tc>
        <w:tc>
          <w:tcPr>
            <w:tcW w:w="523" w:type="dxa"/>
            <w:hideMark/>
          </w:tcPr>
          <w:p w14:paraId="3F1AD184"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2.4 cc</w:t>
            </w:r>
          </w:p>
        </w:tc>
        <w:tc>
          <w:tcPr>
            <w:tcW w:w="689" w:type="dxa"/>
            <w:hideMark/>
          </w:tcPr>
          <w:p w14:paraId="02E49B4F" w14:textId="77777777" w:rsidR="007D2A02" w:rsidRPr="007D2A02" w:rsidRDefault="007D2A02" w:rsidP="002C2E18">
            <w:pPr>
              <w:spacing w:line="360" w:lineRule="auto"/>
              <w:jc w:val="both"/>
              <w:rPr>
                <w:rFonts w:ascii="Book Antiqua" w:hAnsi="Book Antiqua"/>
              </w:rPr>
            </w:pPr>
            <w:r w:rsidRPr="007D2A02">
              <w:rPr>
                <w:rFonts w:ascii="Book Antiqua" w:hAnsi="Book Antiqua"/>
              </w:rPr>
              <w:t>7 patients</w:t>
            </w:r>
          </w:p>
        </w:tc>
        <w:tc>
          <w:tcPr>
            <w:tcW w:w="743" w:type="dxa"/>
            <w:hideMark/>
          </w:tcPr>
          <w:p w14:paraId="1726DDD3" w14:textId="132F1381" w:rsidR="007D2A02" w:rsidRPr="007D2A02" w:rsidRDefault="007D2A02" w:rsidP="002C2E18">
            <w:pPr>
              <w:spacing w:line="360" w:lineRule="auto"/>
              <w:jc w:val="both"/>
              <w:rPr>
                <w:rFonts w:ascii="Book Antiqua" w:hAnsi="Book Antiqua"/>
              </w:rPr>
            </w:pPr>
            <w:r w:rsidRPr="007D2A02">
              <w:rPr>
                <w:rFonts w:ascii="Book Antiqua" w:hAnsi="Book Antiqua"/>
              </w:rPr>
              <w:t xml:space="preserve">Median </w:t>
            </w:r>
            <w:r w:rsidRPr="007D2A02">
              <w:rPr>
                <w:rFonts w:ascii="Book Antiqua" w:hAnsi="Book Antiqua" w:cs="Arial"/>
                <w:shd w:val="clear" w:color="auto" w:fill="FFFFFF"/>
              </w:rPr>
              <w:t xml:space="preserve">radiological follow-up </w:t>
            </w:r>
            <w:r w:rsidRPr="007D2A02">
              <w:rPr>
                <w:rFonts w:ascii="Book Antiqua" w:hAnsi="Book Antiqua"/>
              </w:rPr>
              <w:t>49 mo</w:t>
            </w:r>
          </w:p>
        </w:tc>
        <w:tc>
          <w:tcPr>
            <w:tcW w:w="675" w:type="dxa"/>
            <w:hideMark/>
          </w:tcPr>
          <w:p w14:paraId="49189D01" w14:textId="100BE706" w:rsidR="007D2A02" w:rsidRPr="007D2A02" w:rsidRDefault="007D2A02" w:rsidP="002C2E18">
            <w:pPr>
              <w:spacing w:line="360" w:lineRule="auto"/>
              <w:jc w:val="both"/>
              <w:rPr>
                <w:rFonts w:ascii="Book Antiqua" w:hAnsi="Book Antiqua"/>
              </w:rPr>
            </w:pPr>
            <w:r w:rsidRPr="007D2A02">
              <w:rPr>
                <w:rFonts w:ascii="Book Antiqua" w:hAnsi="Book Antiqua"/>
              </w:rPr>
              <w:t>Tumor control 67</w:t>
            </w:r>
          </w:p>
        </w:tc>
      </w:tr>
      <w:tr w:rsidR="007D2A02" w:rsidRPr="007D2A02" w14:paraId="39C4A834" w14:textId="77777777" w:rsidTr="00414C1D">
        <w:tc>
          <w:tcPr>
            <w:tcW w:w="845" w:type="dxa"/>
            <w:hideMark/>
          </w:tcPr>
          <w:p w14:paraId="0F9F865A" w14:textId="687AAE13" w:rsidR="007D2A02" w:rsidRPr="009528F0" w:rsidRDefault="007D2A02" w:rsidP="002C2E18">
            <w:pPr>
              <w:spacing w:line="360" w:lineRule="auto"/>
              <w:jc w:val="both"/>
              <w:rPr>
                <w:rFonts w:ascii="Book Antiqua" w:hAnsi="Book Antiqua"/>
              </w:rPr>
            </w:pPr>
            <w:r w:rsidRPr="007D2A02">
              <w:rPr>
                <w:rFonts w:ascii="Book Antiqua" w:hAnsi="Book Antiqua"/>
              </w:rPr>
              <w:t xml:space="preserve">Kano </w:t>
            </w:r>
            <w:r w:rsidRPr="009528F0">
              <w:rPr>
                <w:rFonts w:ascii="Book Antiqua" w:hAnsi="Book Antiqua"/>
                <w:i/>
                <w:iCs/>
              </w:rPr>
              <w:t>et al</w:t>
            </w:r>
            <w:r w:rsidRPr="007D2A02">
              <w:rPr>
                <w:rFonts w:ascii="Book Antiqua" w:hAnsi="Book Antiqua" w:cstheme="minorHAnsi"/>
                <w:vertAlign w:val="superscript"/>
              </w:rPr>
              <w:t>[81</w:t>
            </w:r>
            <w:r w:rsidRPr="007D2A02">
              <w:rPr>
                <w:rFonts w:ascii="Book Antiqua" w:hAnsi="Book Antiqua" w:cs="Calibri"/>
                <w:vertAlign w:val="superscript"/>
              </w:rPr>
              <w:t>]</w:t>
            </w:r>
            <w:r w:rsidR="009528F0">
              <w:rPr>
                <w:rFonts w:ascii="Book Antiqua" w:hAnsi="Book Antiqua" w:cs="Calibri"/>
              </w:rPr>
              <w:t>, 2009</w:t>
            </w:r>
          </w:p>
        </w:tc>
        <w:tc>
          <w:tcPr>
            <w:tcW w:w="849" w:type="dxa"/>
            <w:hideMark/>
          </w:tcPr>
          <w:p w14:paraId="5AAE721D" w14:textId="36BD3163" w:rsidR="007D2A02" w:rsidRPr="007D2A02" w:rsidRDefault="007D2A02" w:rsidP="002C2E18">
            <w:pPr>
              <w:spacing w:line="360" w:lineRule="auto"/>
              <w:jc w:val="both"/>
              <w:rPr>
                <w:rFonts w:ascii="Book Antiqua" w:hAnsi="Book Antiqua"/>
              </w:rPr>
            </w:pPr>
            <w:r w:rsidRPr="007D2A02">
              <w:rPr>
                <w:rFonts w:ascii="Book Antiqua" w:hAnsi="Book Antiqua"/>
              </w:rPr>
              <w:t>1987-2006</w:t>
            </w:r>
          </w:p>
        </w:tc>
        <w:tc>
          <w:tcPr>
            <w:tcW w:w="708" w:type="dxa"/>
            <w:hideMark/>
          </w:tcPr>
          <w:p w14:paraId="715C9D92" w14:textId="77777777" w:rsidR="007D2A02" w:rsidRPr="007D2A02" w:rsidRDefault="007D2A02" w:rsidP="002C2E18">
            <w:pPr>
              <w:spacing w:line="360" w:lineRule="auto"/>
              <w:jc w:val="both"/>
              <w:rPr>
                <w:rFonts w:ascii="Book Antiqua" w:hAnsi="Book Antiqua"/>
              </w:rPr>
            </w:pPr>
            <w:r w:rsidRPr="007D2A02">
              <w:rPr>
                <w:rFonts w:ascii="Book Antiqua" w:hAnsi="Book Antiqua"/>
              </w:rPr>
              <w:t>50</w:t>
            </w:r>
          </w:p>
        </w:tc>
        <w:tc>
          <w:tcPr>
            <w:tcW w:w="709" w:type="dxa"/>
            <w:hideMark/>
          </w:tcPr>
          <w:p w14:paraId="0915DE7B" w14:textId="131C72D7"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2704D2A7"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7F120C75"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w:t>
            </w:r>
            <w:r w:rsidRPr="007D2A02">
              <w:rPr>
                <w:rFonts w:ascii="Book Antiqua" w:hAnsi="Book Antiqua"/>
              </w:rPr>
              <w:lastRenderedPageBreak/>
              <w:t>ement or salvage therapy</w:t>
            </w:r>
          </w:p>
        </w:tc>
        <w:tc>
          <w:tcPr>
            <w:tcW w:w="851" w:type="dxa"/>
            <w:hideMark/>
          </w:tcPr>
          <w:p w14:paraId="7274E2C1"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GKSRS</w:t>
            </w:r>
          </w:p>
        </w:tc>
        <w:tc>
          <w:tcPr>
            <w:tcW w:w="567" w:type="dxa"/>
            <w:hideMark/>
          </w:tcPr>
          <w:p w14:paraId="092C08DE" w14:textId="77777777" w:rsidR="007D2A02" w:rsidRPr="007D2A02" w:rsidRDefault="007D2A02" w:rsidP="002C2E18">
            <w:pPr>
              <w:spacing w:line="360" w:lineRule="auto"/>
              <w:jc w:val="both"/>
              <w:rPr>
                <w:rFonts w:ascii="Book Antiqua" w:hAnsi="Book Antiqua"/>
              </w:rPr>
            </w:pPr>
            <w:r w:rsidRPr="007D2A02">
              <w:rPr>
                <w:rFonts w:ascii="Book Antiqua" w:hAnsi="Book Antiqua"/>
              </w:rPr>
              <w:t xml:space="preserve">Median margin </w:t>
            </w:r>
            <w:r w:rsidRPr="007D2A02">
              <w:rPr>
                <w:rFonts w:ascii="Book Antiqua" w:hAnsi="Book Antiqua"/>
              </w:rPr>
              <w:lastRenderedPageBreak/>
              <w:t>dose 14.5 Gy</w:t>
            </w:r>
          </w:p>
        </w:tc>
        <w:tc>
          <w:tcPr>
            <w:tcW w:w="709" w:type="dxa"/>
            <w:hideMark/>
          </w:tcPr>
          <w:p w14:paraId="795CDEC6" w14:textId="0FFD30CE" w:rsidR="007D2A02" w:rsidRPr="007D2A02" w:rsidRDefault="007D2A02" w:rsidP="002C2E18">
            <w:pPr>
              <w:spacing w:line="360" w:lineRule="auto"/>
              <w:jc w:val="both"/>
              <w:rPr>
                <w:rFonts w:ascii="Book Antiqua" w:hAnsi="Book Antiqua" w:cs="Times New Roman"/>
              </w:rPr>
            </w:pPr>
            <w:bookmarkStart w:id="7" w:name="_Hlk55566585"/>
            <w:r w:rsidRPr="007D2A02">
              <w:rPr>
                <w:rFonts w:ascii="Book Antiqua" w:hAnsi="Book Antiqua" w:cs="Times New Roman"/>
              </w:rPr>
              <w:lastRenderedPageBreak/>
              <w:t xml:space="preserve">Median age  10.5 yr (range: </w:t>
            </w:r>
            <w:r w:rsidRPr="007D2A02">
              <w:rPr>
                <w:rFonts w:ascii="Book Antiqua" w:hAnsi="Book Antiqua" w:cs="Times New Roman"/>
              </w:rPr>
              <w:lastRenderedPageBreak/>
              <w:t>4.2-17.9 yr)</w:t>
            </w:r>
            <w:bookmarkEnd w:id="7"/>
          </w:p>
        </w:tc>
        <w:tc>
          <w:tcPr>
            <w:tcW w:w="523" w:type="dxa"/>
            <w:hideMark/>
          </w:tcPr>
          <w:p w14:paraId="7ADB3F9F"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Median 2.1 cc</w:t>
            </w:r>
          </w:p>
        </w:tc>
        <w:tc>
          <w:tcPr>
            <w:tcW w:w="689" w:type="dxa"/>
            <w:hideMark/>
          </w:tcPr>
          <w:p w14:paraId="4824B3F7" w14:textId="77777777" w:rsidR="007D2A02" w:rsidRPr="007D2A02" w:rsidRDefault="007D2A02" w:rsidP="002C2E18">
            <w:pPr>
              <w:spacing w:line="360" w:lineRule="auto"/>
              <w:jc w:val="both"/>
              <w:rPr>
                <w:rFonts w:ascii="Book Antiqua" w:hAnsi="Book Antiqua"/>
              </w:rPr>
            </w:pPr>
            <w:r w:rsidRPr="007D2A02">
              <w:rPr>
                <w:rFonts w:ascii="Book Antiqua" w:hAnsi="Book Antiqua"/>
              </w:rPr>
              <w:t>5 patients</w:t>
            </w:r>
          </w:p>
        </w:tc>
        <w:tc>
          <w:tcPr>
            <w:tcW w:w="743" w:type="dxa"/>
            <w:hideMark/>
          </w:tcPr>
          <w:p w14:paraId="4318F8A7" w14:textId="7F460528" w:rsidR="007D2A02" w:rsidRPr="007D2A02" w:rsidRDefault="007D2A02" w:rsidP="002C2E18">
            <w:pPr>
              <w:spacing w:line="360" w:lineRule="auto"/>
              <w:jc w:val="both"/>
              <w:rPr>
                <w:rFonts w:ascii="Book Antiqua" w:hAnsi="Book Antiqua"/>
              </w:rPr>
            </w:pPr>
            <w:r w:rsidRPr="007D2A02">
              <w:rPr>
                <w:rFonts w:ascii="Book Antiqua" w:hAnsi="Book Antiqua"/>
              </w:rPr>
              <w:t>Median 55.5 mo</w:t>
            </w:r>
          </w:p>
        </w:tc>
        <w:tc>
          <w:tcPr>
            <w:tcW w:w="675" w:type="dxa"/>
            <w:hideMark/>
          </w:tcPr>
          <w:p w14:paraId="3007E40E" w14:textId="299DAEDF" w:rsidR="007D2A02" w:rsidRPr="007D2A02" w:rsidRDefault="007D2A02" w:rsidP="002C2E18">
            <w:pPr>
              <w:spacing w:line="360" w:lineRule="auto"/>
              <w:jc w:val="both"/>
              <w:rPr>
                <w:rFonts w:ascii="Book Antiqua" w:hAnsi="Book Antiqua"/>
              </w:rPr>
            </w:pPr>
            <w:r w:rsidRPr="007D2A02">
              <w:rPr>
                <w:rFonts w:ascii="Book Antiqua" w:hAnsi="Book Antiqua"/>
              </w:rPr>
              <w:t>PFS 70.8 at 5 yr</w:t>
            </w:r>
          </w:p>
        </w:tc>
      </w:tr>
      <w:tr w:rsidR="007D2A02" w:rsidRPr="007D2A02" w14:paraId="61976D9F" w14:textId="77777777" w:rsidTr="00414C1D">
        <w:tc>
          <w:tcPr>
            <w:tcW w:w="845" w:type="dxa"/>
            <w:hideMark/>
          </w:tcPr>
          <w:p w14:paraId="4875B8CB" w14:textId="65AB7AE2" w:rsidR="007D2A02" w:rsidRPr="007D2A02" w:rsidRDefault="007D2A02" w:rsidP="002C2E18">
            <w:pPr>
              <w:spacing w:line="360" w:lineRule="auto"/>
              <w:jc w:val="both"/>
              <w:rPr>
                <w:rFonts w:ascii="Book Antiqua" w:hAnsi="Book Antiqua"/>
              </w:rPr>
            </w:pPr>
            <w:r w:rsidRPr="007D2A02">
              <w:rPr>
                <w:rFonts w:ascii="Book Antiqua" w:hAnsi="Book Antiqua"/>
              </w:rPr>
              <w:t xml:space="preserve">Henderson </w:t>
            </w:r>
            <w:r w:rsidRPr="009528F0">
              <w:rPr>
                <w:rFonts w:ascii="Book Antiqua" w:hAnsi="Book Antiqua"/>
                <w:i/>
                <w:iCs/>
              </w:rPr>
              <w:t>et al</w:t>
            </w:r>
            <w:r w:rsidRPr="007D2A02">
              <w:rPr>
                <w:rFonts w:ascii="Book Antiqua" w:hAnsi="Book Antiqua" w:cstheme="minorHAnsi"/>
                <w:vertAlign w:val="superscript"/>
              </w:rPr>
              <w:t>[82</w:t>
            </w:r>
            <w:r w:rsidRPr="009528F0">
              <w:rPr>
                <w:rFonts w:ascii="Book Antiqua" w:hAnsi="Book Antiqua" w:cs="Calibri"/>
                <w:vertAlign w:val="superscript"/>
              </w:rPr>
              <w:t>]</w:t>
            </w:r>
            <w:r w:rsidR="009528F0">
              <w:rPr>
                <w:rFonts w:ascii="Book Antiqua" w:hAnsi="Book Antiqua" w:cs="Calibri"/>
              </w:rPr>
              <w:t>, 2009</w:t>
            </w:r>
          </w:p>
        </w:tc>
        <w:tc>
          <w:tcPr>
            <w:tcW w:w="849" w:type="dxa"/>
            <w:hideMark/>
          </w:tcPr>
          <w:p w14:paraId="7B8CD317" w14:textId="7697400A" w:rsidR="007D2A02" w:rsidRPr="007D2A02" w:rsidRDefault="007D2A02" w:rsidP="002C2E18">
            <w:pPr>
              <w:spacing w:line="360" w:lineRule="auto"/>
              <w:jc w:val="both"/>
              <w:rPr>
                <w:rFonts w:ascii="Book Antiqua" w:hAnsi="Book Antiqua"/>
              </w:rPr>
            </w:pPr>
            <w:r w:rsidRPr="007D2A02">
              <w:rPr>
                <w:rFonts w:ascii="Book Antiqua" w:hAnsi="Book Antiqua"/>
              </w:rPr>
              <w:t>1997-2004</w:t>
            </w:r>
          </w:p>
        </w:tc>
        <w:tc>
          <w:tcPr>
            <w:tcW w:w="708" w:type="dxa"/>
            <w:hideMark/>
          </w:tcPr>
          <w:p w14:paraId="648B23E5" w14:textId="77777777" w:rsidR="007D2A02" w:rsidRPr="007D2A02" w:rsidRDefault="007D2A02" w:rsidP="002C2E18">
            <w:pPr>
              <w:spacing w:line="360" w:lineRule="auto"/>
              <w:jc w:val="both"/>
              <w:rPr>
                <w:rFonts w:ascii="Book Antiqua" w:hAnsi="Book Antiqua"/>
              </w:rPr>
            </w:pPr>
            <w:r w:rsidRPr="007D2A02">
              <w:rPr>
                <w:rFonts w:ascii="Book Antiqua" w:hAnsi="Book Antiqua"/>
              </w:rPr>
              <w:t>12</w:t>
            </w:r>
          </w:p>
        </w:tc>
        <w:tc>
          <w:tcPr>
            <w:tcW w:w="709" w:type="dxa"/>
            <w:hideMark/>
          </w:tcPr>
          <w:p w14:paraId="48ED02D9"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09" w:type="dxa"/>
            <w:hideMark/>
          </w:tcPr>
          <w:p w14:paraId="73231943" w14:textId="2A8117D2" w:rsidR="007D2A02" w:rsidRPr="007D2A02" w:rsidRDefault="007D2A02" w:rsidP="009528F0">
            <w:pPr>
              <w:spacing w:line="360" w:lineRule="auto"/>
              <w:jc w:val="both"/>
              <w:rPr>
                <w:rFonts w:ascii="Book Antiqua" w:hAnsi="Book Antiqua"/>
              </w:rPr>
            </w:pPr>
            <w:r w:rsidRPr="007D2A02">
              <w:rPr>
                <w:rFonts w:ascii="Book Antiqua" w:hAnsi="Book Antiqua"/>
              </w:rPr>
              <w:t>WHO Grade I LGG (10 patients)</w:t>
            </w:r>
            <w:r w:rsidR="009528F0">
              <w:rPr>
                <w:rFonts w:ascii="Book Antiqua" w:hAnsi="Book Antiqua"/>
              </w:rPr>
              <w:t xml:space="preserve">, </w:t>
            </w:r>
            <w:r w:rsidRPr="007D2A02">
              <w:rPr>
                <w:rFonts w:ascii="Book Antiqua" w:hAnsi="Book Antiqua"/>
              </w:rPr>
              <w:t>WHO Grade II LGG (2 patients)</w:t>
            </w:r>
          </w:p>
        </w:tc>
        <w:tc>
          <w:tcPr>
            <w:tcW w:w="708" w:type="dxa"/>
            <w:hideMark/>
          </w:tcPr>
          <w:p w14:paraId="248D1E92"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54DA8B00"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5F134F2C"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13 Gy</w:t>
            </w:r>
          </w:p>
        </w:tc>
        <w:tc>
          <w:tcPr>
            <w:tcW w:w="709" w:type="dxa"/>
            <w:hideMark/>
          </w:tcPr>
          <w:p w14:paraId="02D13277" w14:textId="69A2B14C" w:rsidR="007D2A02" w:rsidRPr="007D2A02" w:rsidRDefault="007D2A02" w:rsidP="002C2E18">
            <w:pPr>
              <w:spacing w:line="360" w:lineRule="auto"/>
              <w:jc w:val="both"/>
              <w:rPr>
                <w:rFonts w:ascii="Book Antiqua" w:hAnsi="Book Antiqua" w:cs="Times New Roman"/>
              </w:rPr>
            </w:pPr>
            <w:bookmarkStart w:id="8" w:name="_Hlk55568715"/>
            <w:r w:rsidRPr="007D2A02">
              <w:rPr>
                <w:rFonts w:ascii="Book Antiqua" w:hAnsi="Book Antiqua" w:cs="Times New Roman"/>
              </w:rPr>
              <w:t>Median age  17.4 yr (range: 5.9-63 yr)</w:t>
            </w:r>
            <w:bookmarkEnd w:id="8"/>
          </w:p>
        </w:tc>
        <w:tc>
          <w:tcPr>
            <w:tcW w:w="523" w:type="dxa"/>
            <w:hideMark/>
          </w:tcPr>
          <w:p w14:paraId="2E89ACCA"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4.4 cc</w:t>
            </w:r>
          </w:p>
        </w:tc>
        <w:tc>
          <w:tcPr>
            <w:tcW w:w="689" w:type="dxa"/>
            <w:hideMark/>
          </w:tcPr>
          <w:p w14:paraId="72B685A4" w14:textId="77777777" w:rsidR="007D2A02" w:rsidRPr="007D2A02" w:rsidRDefault="007D2A02" w:rsidP="002C2E18">
            <w:pPr>
              <w:spacing w:line="360" w:lineRule="auto"/>
              <w:jc w:val="both"/>
              <w:rPr>
                <w:rFonts w:ascii="Book Antiqua" w:hAnsi="Book Antiqua"/>
              </w:rPr>
            </w:pPr>
            <w:r w:rsidRPr="007D2A02">
              <w:rPr>
                <w:rFonts w:ascii="Book Antiqua" w:hAnsi="Book Antiqua"/>
              </w:rPr>
              <w:t>4 patients</w:t>
            </w:r>
          </w:p>
        </w:tc>
        <w:tc>
          <w:tcPr>
            <w:tcW w:w="743" w:type="dxa"/>
            <w:hideMark/>
          </w:tcPr>
          <w:p w14:paraId="5F31E7A0" w14:textId="2178A2E1" w:rsidR="007D2A02" w:rsidRPr="007D2A02" w:rsidRDefault="007D2A02" w:rsidP="002C2E18">
            <w:pPr>
              <w:spacing w:line="360" w:lineRule="auto"/>
              <w:jc w:val="both"/>
              <w:rPr>
                <w:rFonts w:ascii="Book Antiqua" w:hAnsi="Book Antiqua"/>
              </w:rPr>
            </w:pPr>
            <w:r w:rsidRPr="007D2A02">
              <w:rPr>
                <w:rFonts w:ascii="Book Antiqua" w:hAnsi="Book Antiqua"/>
              </w:rPr>
              <w:t>Median 48.2 mo</w:t>
            </w:r>
          </w:p>
        </w:tc>
        <w:tc>
          <w:tcPr>
            <w:tcW w:w="675" w:type="dxa"/>
            <w:hideMark/>
          </w:tcPr>
          <w:p w14:paraId="188FD97E" w14:textId="5DA8E9F2" w:rsidR="007D2A02" w:rsidRPr="007D2A02" w:rsidRDefault="007D2A02" w:rsidP="002C2E18">
            <w:pPr>
              <w:spacing w:line="360" w:lineRule="auto"/>
              <w:jc w:val="both"/>
              <w:rPr>
                <w:rFonts w:ascii="Book Antiqua" w:hAnsi="Book Antiqua"/>
              </w:rPr>
            </w:pPr>
            <w:r w:rsidRPr="007D2A02">
              <w:rPr>
                <w:rFonts w:ascii="Book Antiqua" w:hAnsi="Book Antiqua"/>
              </w:rPr>
              <w:t>PFS 75 at 4 yr</w:t>
            </w:r>
          </w:p>
        </w:tc>
      </w:tr>
      <w:tr w:rsidR="007D2A02" w:rsidRPr="007D2A02" w14:paraId="0D4A2DE0" w14:textId="77777777" w:rsidTr="00414C1D">
        <w:tc>
          <w:tcPr>
            <w:tcW w:w="845" w:type="dxa"/>
            <w:hideMark/>
          </w:tcPr>
          <w:p w14:paraId="0955451B" w14:textId="572A9501" w:rsidR="007D2A02" w:rsidRPr="009528F0" w:rsidRDefault="007D2A02" w:rsidP="002C2E18">
            <w:pPr>
              <w:spacing w:line="360" w:lineRule="auto"/>
              <w:jc w:val="both"/>
              <w:rPr>
                <w:rFonts w:ascii="Book Antiqua" w:hAnsi="Book Antiqua"/>
              </w:rPr>
            </w:pPr>
            <w:r w:rsidRPr="007D2A02">
              <w:rPr>
                <w:rFonts w:ascii="Book Antiqua" w:hAnsi="Book Antiqua"/>
              </w:rPr>
              <w:t xml:space="preserve">Weintraub </w:t>
            </w:r>
            <w:r w:rsidRPr="009528F0">
              <w:rPr>
                <w:rFonts w:ascii="Book Antiqua" w:hAnsi="Book Antiqua"/>
                <w:i/>
                <w:iCs/>
              </w:rPr>
              <w:t xml:space="preserve">et </w:t>
            </w:r>
            <w:r w:rsidRPr="009528F0">
              <w:rPr>
                <w:rFonts w:ascii="Book Antiqua" w:hAnsi="Book Antiqua"/>
                <w:i/>
                <w:iCs/>
              </w:rPr>
              <w:lastRenderedPageBreak/>
              <w:t>al</w:t>
            </w:r>
            <w:r w:rsidRPr="007D2A02">
              <w:rPr>
                <w:rFonts w:ascii="Book Antiqua" w:hAnsi="Book Antiqua" w:cstheme="minorHAnsi"/>
                <w:vertAlign w:val="superscript"/>
              </w:rPr>
              <w:t>[83</w:t>
            </w:r>
            <w:r w:rsidRPr="007D2A02">
              <w:rPr>
                <w:rFonts w:ascii="Book Antiqua" w:hAnsi="Book Antiqua" w:cs="Calibri"/>
                <w:vertAlign w:val="superscript"/>
              </w:rPr>
              <w:t>]</w:t>
            </w:r>
            <w:r w:rsidR="009528F0">
              <w:rPr>
                <w:rFonts w:ascii="Book Antiqua" w:hAnsi="Book Antiqua" w:cs="Calibri"/>
              </w:rPr>
              <w:t>, 2012</w:t>
            </w:r>
          </w:p>
        </w:tc>
        <w:tc>
          <w:tcPr>
            <w:tcW w:w="849" w:type="dxa"/>
            <w:hideMark/>
          </w:tcPr>
          <w:p w14:paraId="304E67FA" w14:textId="6C510A9D"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1989-2011</w:t>
            </w:r>
          </w:p>
        </w:tc>
        <w:tc>
          <w:tcPr>
            <w:tcW w:w="708" w:type="dxa"/>
            <w:hideMark/>
          </w:tcPr>
          <w:p w14:paraId="4AF7A88D" w14:textId="77777777" w:rsidR="007D2A02" w:rsidRPr="007D2A02" w:rsidRDefault="007D2A02" w:rsidP="002C2E18">
            <w:pPr>
              <w:spacing w:line="360" w:lineRule="auto"/>
              <w:jc w:val="both"/>
              <w:rPr>
                <w:rFonts w:ascii="Book Antiqua" w:hAnsi="Book Antiqua"/>
              </w:rPr>
            </w:pPr>
            <w:r w:rsidRPr="007D2A02">
              <w:rPr>
                <w:rFonts w:ascii="Book Antiqua" w:hAnsi="Book Antiqua"/>
              </w:rPr>
              <w:t>24</w:t>
            </w:r>
          </w:p>
        </w:tc>
        <w:tc>
          <w:tcPr>
            <w:tcW w:w="709" w:type="dxa"/>
            <w:hideMark/>
          </w:tcPr>
          <w:p w14:paraId="1A0A150C" w14:textId="7C112902"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0FD62F73"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hideMark/>
          </w:tcPr>
          <w:p w14:paraId="26E70A33" w14:textId="77777777" w:rsidR="007D2A02" w:rsidRPr="007D2A02" w:rsidRDefault="007D2A02" w:rsidP="002C2E18">
            <w:pPr>
              <w:spacing w:line="360" w:lineRule="auto"/>
              <w:jc w:val="both"/>
              <w:rPr>
                <w:rFonts w:ascii="Book Antiqua" w:hAnsi="Book Antiqua"/>
              </w:rPr>
            </w:pPr>
            <w:r w:rsidRPr="007D2A02">
              <w:rPr>
                <w:rFonts w:ascii="Book Antiqua" w:hAnsi="Book Antiqua"/>
              </w:rPr>
              <w:t xml:space="preserve">As part of initial </w:t>
            </w:r>
            <w:r w:rsidRPr="007D2A02">
              <w:rPr>
                <w:rFonts w:ascii="Book Antiqua" w:hAnsi="Book Antiqua"/>
              </w:rPr>
              <w:lastRenderedPageBreak/>
              <w:t>management or salvage therapy</w:t>
            </w:r>
          </w:p>
        </w:tc>
        <w:tc>
          <w:tcPr>
            <w:tcW w:w="851" w:type="dxa"/>
            <w:hideMark/>
          </w:tcPr>
          <w:p w14:paraId="087EFB95"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GKSRS</w:t>
            </w:r>
          </w:p>
        </w:tc>
        <w:tc>
          <w:tcPr>
            <w:tcW w:w="567" w:type="dxa"/>
            <w:hideMark/>
          </w:tcPr>
          <w:p w14:paraId="0A862753"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w:t>
            </w:r>
            <w:r w:rsidRPr="007D2A02">
              <w:rPr>
                <w:rFonts w:ascii="Book Antiqua" w:hAnsi="Book Antiqua"/>
              </w:rPr>
              <w:lastRenderedPageBreak/>
              <w:t>in dose 15 Gy</w:t>
            </w:r>
          </w:p>
        </w:tc>
        <w:tc>
          <w:tcPr>
            <w:tcW w:w="709" w:type="dxa"/>
            <w:hideMark/>
          </w:tcPr>
          <w:p w14:paraId="579F445D" w14:textId="2A726849" w:rsidR="007D2A02" w:rsidRPr="007D2A02" w:rsidRDefault="007D2A02" w:rsidP="002C2E18">
            <w:pPr>
              <w:spacing w:line="360" w:lineRule="auto"/>
              <w:jc w:val="both"/>
              <w:rPr>
                <w:rFonts w:ascii="Book Antiqua" w:hAnsi="Book Antiqua" w:cs="Times New Roman"/>
              </w:rPr>
            </w:pPr>
            <w:bookmarkStart w:id="9" w:name="_Hlk55569907"/>
            <w:r w:rsidRPr="007D2A02">
              <w:rPr>
                <w:rFonts w:ascii="Book Antiqua" w:hAnsi="Book Antiqua" w:cs="Times New Roman"/>
              </w:rPr>
              <w:lastRenderedPageBreak/>
              <w:t xml:space="preserve">Median age 11 yr </w:t>
            </w:r>
            <w:r w:rsidRPr="007D2A02">
              <w:rPr>
                <w:rFonts w:ascii="Book Antiqua" w:hAnsi="Book Antiqua" w:cs="Times New Roman"/>
              </w:rPr>
              <w:lastRenderedPageBreak/>
              <w:t>(range: 4-18 yr)</w:t>
            </w:r>
            <w:bookmarkEnd w:id="9"/>
          </w:p>
        </w:tc>
        <w:tc>
          <w:tcPr>
            <w:tcW w:w="523" w:type="dxa"/>
            <w:hideMark/>
          </w:tcPr>
          <w:p w14:paraId="140E79E1"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Mean 2.4 cc</w:t>
            </w:r>
          </w:p>
        </w:tc>
        <w:tc>
          <w:tcPr>
            <w:tcW w:w="689" w:type="dxa"/>
            <w:hideMark/>
          </w:tcPr>
          <w:p w14:paraId="0A667B44" w14:textId="77777777" w:rsidR="007D2A02" w:rsidRPr="007D2A02" w:rsidRDefault="007D2A02" w:rsidP="002C2E18">
            <w:pPr>
              <w:spacing w:line="360" w:lineRule="auto"/>
              <w:jc w:val="both"/>
              <w:rPr>
                <w:rFonts w:ascii="Book Antiqua" w:hAnsi="Book Antiqua"/>
              </w:rPr>
            </w:pPr>
            <w:r w:rsidRPr="007D2A02">
              <w:rPr>
                <w:rFonts w:ascii="Book Antiqua" w:hAnsi="Book Antiqua"/>
              </w:rPr>
              <w:t>3 patients</w:t>
            </w:r>
          </w:p>
        </w:tc>
        <w:tc>
          <w:tcPr>
            <w:tcW w:w="743" w:type="dxa"/>
            <w:hideMark/>
          </w:tcPr>
          <w:p w14:paraId="1893A0F8" w14:textId="591815FA" w:rsidR="007D2A02" w:rsidRPr="007D2A02" w:rsidRDefault="007D2A02" w:rsidP="002C2E18">
            <w:pPr>
              <w:spacing w:line="360" w:lineRule="auto"/>
              <w:jc w:val="both"/>
              <w:rPr>
                <w:rFonts w:ascii="Book Antiqua" w:hAnsi="Book Antiqua"/>
              </w:rPr>
            </w:pPr>
            <w:r w:rsidRPr="007D2A02">
              <w:rPr>
                <w:rFonts w:ascii="Book Antiqua" w:hAnsi="Book Antiqua"/>
              </w:rPr>
              <w:t xml:space="preserve">Median imaging </w:t>
            </w:r>
            <w:r w:rsidRPr="007D2A02">
              <w:rPr>
                <w:rFonts w:ascii="Book Antiqua" w:hAnsi="Book Antiqua"/>
              </w:rPr>
              <w:lastRenderedPageBreak/>
              <w:t>follow-up 74 mo</w:t>
            </w:r>
          </w:p>
        </w:tc>
        <w:tc>
          <w:tcPr>
            <w:tcW w:w="675" w:type="dxa"/>
            <w:hideMark/>
          </w:tcPr>
          <w:p w14:paraId="72930596" w14:textId="0C100872"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Tumor </w:t>
            </w:r>
            <w:r w:rsidRPr="007D2A02">
              <w:rPr>
                <w:rFonts w:ascii="Book Antiqua" w:hAnsi="Book Antiqua"/>
              </w:rPr>
              <w:lastRenderedPageBreak/>
              <w:t>control 83</w:t>
            </w:r>
          </w:p>
        </w:tc>
      </w:tr>
      <w:tr w:rsidR="007D2A02" w:rsidRPr="007D2A02" w14:paraId="338A9A83" w14:textId="77777777" w:rsidTr="00414C1D">
        <w:tc>
          <w:tcPr>
            <w:tcW w:w="845" w:type="dxa"/>
            <w:hideMark/>
          </w:tcPr>
          <w:p w14:paraId="71CEB0E1" w14:textId="64D1EF4F" w:rsidR="007D2A02" w:rsidRPr="009528F0" w:rsidRDefault="007D2A02" w:rsidP="002C2E18">
            <w:pPr>
              <w:spacing w:line="360" w:lineRule="auto"/>
              <w:jc w:val="both"/>
              <w:rPr>
                <w:rFonts w:ascii="Book Antiqua" w:hAnsi="Book Antiqua"/>
              </w:rPr>
            </w:pPr>
            <w:r w:rsidRPr="007D2A02">
              <w:rPr>
                <w:rFonts w:ascii="Book Antiqua" w:hAnsi="Book Antiqua"/>
              </w:rPr>
              <w:lastRenderedPageBreak/>
              <w:t xml:space="preserve">Hallemeier </w:t>
            </w:r>
            <w:r w:rsidRPr="009528F0">
              <w:rPr>
                <w:rFonts w:ascii="Book Antiqua" w:hAnsi="Book Antiqua"/>
                <w:i/>
                <w:iCs/>
              </w:rPr>
              <w:t>et al</w:t>
            </w:r>
            <w:r w:rsidRPr="007D2A02">
              <w:rPr>
                <w:rFonts w:ascii="Book Antiqua" w:hAnsi="Book Antiqua" w:cstheme="minorHAnsi"/>
                <w:vertAlign w:val="superscript"/>
              </w:rPr>
              <w:t>[84</w:t>
            </w:r>
            <w:r w:rsidRPr="007D2A02">
              <w:rPr>
                <w:rFonts w:ascii="Book Antiqua" w:hAnsi="Book Antiqua" w:cs="Calibri"/>
                <w:vertAlign w:val="superscript"/>
              </w:rPr>
              <w:t>]</w:t>
            </w:r>
            <w:r w:rsidR="009528F0">
              <w:rPr>
                <w:rFonts w:ascii="Book Antiqua" w:hAnsi="Book Antiqua" w:cs="Calibri"/>
              </w:rPr>
              <w:t>, 2012</w:t>
            </w:r>
          </w:p>
        </w:tc>
        <w:tc>
          <w:tcPr>
            <w:tcW w:w="849" w:type="dxa"/>
            <w:hideMark/>
          </w:tcPr>
          <w:p w14:paraId="2D1B7F45" w14:textId="17D127A9" w:rsidR="007D2A02" w:rsidRPr="007D2A02" w:rsidRDefault="007D2A02" w:rsidP="002C2E18">
            <w:pPr>
              <w:spacing w:line="360" w:lineRule="auto"/>
              <w:jc w:val="both"/>
              <w:rPr>
                <w:rFonts w:ascii="Book Antiqua" w:hAnsi="Book Antiqua"/>
              </w:rPr>
            </w:pPr>
            <w:r w:rsidRPr="007D2A02">
              <w:rPr>
                <w:rFonts w:ascii="Book Antiqua" w:hAnsi="Book Antiqua"/>
              </w:rPr>
              <w:t>1992-2005</w:t>
            </w:r>
          </w:p>
        </w:tc>
        <w:tc>
          <w:tcPr>
            <w:tcW w:w="708" w:type="dxa"/>
            <w:hideMark/>
          </w:tcPr>
          <w:p w14:paraId="12EE345D" w14:textId="77777777" w:rsidR="007D2A02" w:rsidRPr="007D2A02" w:rsidRDefault="007D2A02" w:rsidP="002C2E18">
            <w:pPr>
              <w:spacing w:line="360" w:lineRule="auto"/>
              <w:jc w:val="both"/>
              <w:rPr>
                <w:rFonts w:ascii="Book Antiqua" w:hAnsi="Book Antiqua"/>
              </w:rPr>
            </w:pPr>
            <w:r w:rsidRPr="007D2A02">
              <w:rPr>
                <w:rFonts w:ascii="Book Antiqua" w:hAnsi="Book Antiqua"/>
              </w:rPr>
              <w:t>18</w:t>
            </w:r>
          </w:p>
        </w:tc>
        <w:tc>
          <w:tcPr>
            <w:tcW w:w="709" w:type="dxa"/>
            <w:hideMark/>
          </w:tcPr>
          <w:p w14:paraId="575B9366" w14:textId="4DEB3444" w:rsidR="007D2A02" w:rsidRPr="007D2A02" w:rsidRDefault="007D2A02" w:rsidP="002C2E18">
            <w:pPr>
              <w:spacing w:line="360" w:lineRule="auto"/>
              <w:jc w:val="both"/>
              <w:rPr>
                <w:rFonts w:ascii="Book Antiqua" w:hAnsi="Book Antiqua"/>
              </w:rPr>
            </w:pPr>
            <w:r w:rsidRPr="007D2A02">
              <w:rPr>
                <w:rFonts w:ascii="Book Antiqua" w:hAnsi="Book Antiqua"/>
              </w:rPr>
              <w:t>33</w:t>
            </w:r>
          </w:p>
        </w:tc>
        <w:tc>
          <w:tcPr>
            <w:tcW w:w="709" w:type="dxa"/>
            <w:hideMark/>
          </w:tcPr>
          <w:p w14:paraId="6F32920F"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021A39C5"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4326F8D5"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4924DB0C"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15 Gy</w:t>
            </w:r>
          </w:p>
        </w:tc>
        <w:tc>
          <w:tcPr>
            <w:tcW w:w="709" w:type="dxa"/>
            <w:hideMark/>
          </w:tcPr>
          <w:p w14:paraId="25F439C5" w14:textId="45E3AA91"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age 23 yr (range: 4-56 yr)</w:t>
            </w:r>
          </w:p>
        </w:tc>
        <w:tc>
          <w:tcPr>
            <w:tcW w:w="523" w:type="dxa"/>
            <w:hideMark/>
          </w:tcPr>
          <w:p w14:paraId="25590F50"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9.1 cc</w:t>
            </w:r>
          </w:p>
        </w:tc>
        <w:tc>
          <w:tcPr>
            <w:tcW w:w="689" w:type="dxa"/>
            <w:hideMark/>
          </w:tcPr>
          <w:p w14:paraId="64AD343F" w14:textId="77777777" w:rsidR="007D2A02" w:rsidRPr="007D2A02" w:rsidRDefault="007D2A02" w:rsidP="002C2E18">
            <w:pPr>
              <w:spacing w:line="360" w:lineRule="auto"/>
              <w:jc w:val="both"/>
              <w:rPr>
                <w:rFonts w:ascii="Book Antiqua" w:hAnsi="Book Antiqua"/>
              </w:rPr>
            </w:pPr>
            <w:r w:rsidRPr="007D2A02">
              <w:rPr>
                <w:rFonts w:ascii="Book Antiqua" w:hAnsi="Book Antiqua"/>
              </w:rPr>
              <w:t>10 patients</w:t>
            </w:r>
          </w:p>
        </w:tc>
        <w:tc>
          <w:tcPr>
            <w:tcW w:w="743" w:type="dxa"/>
            <w:hideMark/>
          </w:tcPr>
          <w:p w14:paraId="63BA39F7" w14:textId="617C5813" w:rsidR="007D2A02" w:rsidRPr="007D2A02" w:rsidRDefault="007D2A02" w:rsidP="002C2E18">
            <w:pPr>
              <w:spacing w:line="360" w:lineRule="auto"/>
              <w:jc w:val="both"/>
              <w:rPr>
                <w:rFonts w:ascii="Book Antiqua" w:hAnsi="Book Antiqua"/>
              </w:rPr>
            </w:pPr>
            <w:r w:rsidRPr="007D2A02">
              <w:rPr>
                <w:rFonts w:ascii="Book Antiqua" w:hAnsi="Book Antiqua"/>
              </w:rPr>
              <w:t>Median 8 yr</w:t>
            </w:r>
          </w:p>
        </w:tc>
        <w:tc>
          <w:tcPr>
            <w:tcW w:w="675" w:type="dxa"/>
            <w:hideMark/>
          </w:tcPr>
          <w:p w14:paraId="7A4E93D7" w14:textId="45ABA0F7" w:rsidR="007D2A02" w:rsidRPr="007D2A02" w:rsidRDefault="007D2A02" w:rsidP="002C2E18">
            <w:pPr>
              <w:spacing w:line="360" w:lineRule="auto"/>
              <w:jc w:val="both"/>
              <w:rPr>
                <w:rFonts w:ascii="Book Antiqua" w:hAnsi="Book Antiqua"/>
              </w:rPr>
            </w:pPr>
            <w:r w:rsidRPr="007D2A02">
              <w:rPr>
                <w:rFonts w:ascii="Book Antiqua" w:hAnsi="Book Antiqua"/>
              </w:rPr>
              <w:t>PFS 41 at 5 yr</w:t>
            </w:r>
          </w:p>
        </w:tc>
      </w:tr>
      <w:tr w:rsidR="007D2A02" w:rsidRPr="007D2A02" w14:paraId="040BD649" w14:textId="77777777" w:rsidTr="00414C1D">
        <w:tc>
          <w:tcPr>
            <w:tcW w:w="845" w:type="dxa"/>
            <w:hideMark/>
          </w:tcPr>
          <w:p w14:paraId="675673B9" w14:textId="1E8417B7" w:rsidR="007D2A02" w:rsidRPr="009528F0" w:rsidRDefault="007D2A02" w:rsidP="002C2E18">
            <w:pPr>
              <w:spacing w:line="360" w:lineRule="auto"/>
              <w:jc w:val="both"/>
              <w:rPr>
                <w:rFonts w:ascii="Book Antiqua" w:hAnsi="Book Antiqua"/>
              </w:rPr>
            </w:pPr>
            <w:r w:rsidRPr="007D2A02">
              <w:rPr>
                <w:rFonts w:ascii="Book Antiqua" w:hAnsi="Book Antiqua"/>
              </w:rPr>
              <w:t xml:space="preserve">Lizarraga </w:t>
            </w:r>
            <w:r w:rsidRPr="009528F0">
              <w:rPr>
                <w:rFonts w:ascii="Book Antiqua" w:hAnsi="Book Antiqua"/>
                <w:i/>
                <w:iCs/>
              </w:rPr>
              <w:t>et al</w:t>
            </w:r>
            <w:r w:rsidRPr="007D2A02">
              <w:rPr>
                <w:rFonts w:ascii="Book Antiqua" w:hAnsi="Book Antiqua" w:cstheme="minorHAnsi"/>
                <w:vertAlign w:val="superscript"/>
              </w:rPr>
              <w:t>[85</w:t>
            </w:r>
            <w:r w:rsidRPr="007D2A02">
              <w:rPr>
                <w:rFonts w:ascii="Book Antiqua" w:hAnsi="Book Antiqua" w:cs="Calibri"/>
                <w:vertAlign w:val="superscript"/>
              </w:rPr>
              <w:t>]</w:t>
            </w:r>
            <w:r w:rsidR="009528F0">
              <w:rPr>
                <w:rFonts w:ascii="Book Antiqua" w:hAnsi="Book Antiqua" w:cs="Calibri"/>
              </w:rPr>
              <w:t>, 2012</w:t>
            </w:r>
          </w:p>
        </w:tc>
        <w:tc>
          <w:tcPr>
            <w:tcW w:w="849" w:type="dxa"/>
            <w:hideMark/>
          </w:tcPr>
          <w:p w14:paraId="41A76D0F" w14:textId="10FE9B74" w:rsidR="007D2A02" w:rsidRPr="007D2A02" w:rsidRDefault="007D2A02" w:rsidP="002C2E18">
            <w:pPr>
              <w:spacing w:line="360" w:lineRule="auto"/>
              <w:jc w:val="both"/>
              <w:rPr>
                <w:rFonts w:ascii="Book Antiqua" w:hAnsi="Book Antiqua"/>
              </w:rPr>
            </w:pPr>
            <w:r w:rsidRPr="007D2A02">
              <w:rPr>
                <w:rFonts w:ascii="Book Antiqua" w:hAnsi="Book Antiqua"/>
              </w:rPr>
              <w:t>1995-2010</w:t>
            </w:r>
          </w:p>
        </w:tc>
        <w:tc>
          <w:tcPr>
            <w:tcW w:w="708" w:type="dxa"/>
            <w:hideMark/>
          </w:tcPr>
          <w:p w14:paraId="4F0F9FDB" w14:textId="77777777" w:rsidR="007D2A02" w:rsidRPr="007D2A02" w:rsidRDefault="007D2A02" w:rsidP="002C2E18">
            <w:pPr>
              <w:spacing w:line="360" w:lineRule="auto"/>
              <w:jc w:val="both"/>
              <w:rPr>
                <w:rFonts w:ascii="Book Antiqua" w:hAnsi="Book Antiqua"/>
              </w:rPr>
            </w:pPr>
            <w:r w:rsidRPr="007D2A02">
              <w:rPr>
                <w:rFonts w:ascii="Book Antiqua" w:hAnsi="Book Antiqua"/>
              </w:rPr>
              <w:t>12</w:t>
            </w:r>
          </w:p>
        </w:tc>
        <w:tc>
          <w:tcPr>
            <w:tcW w:w="709" w:type="dxa"/>
            <w:hideMark/>
          </w:tcPr>
          <w:p w14:paraId="2574725F" w14:textId="129E7CE5" w:rsidR="007D2A02" w:rsidRPr="007D2A02" w:rsidRDefault="007D2A02" w:rsidP="002C2E18">
            <w:pPr>
              <w:spacing w:line="360" w:lineRule="auto"/>
              <w:jc w:val="both"/>
              <w:rPr>
                <w:rFonts w:ascii="Book Antiqua" w:hAnsi="Book Antiqua"/>
              </w:rPr>
            </w:pPr>
            <w:r w:rsidRPr="007D2A02">
              <w:rPr>
                <w:rFonts w:ascii="Book Antiqua" w:hAnsi="Book Antiqua"/>
              </w:rPr>
              <w:t>41.7</w:t>
            </w:r>
          </w:p>
        </w:tc>
        <w:tc>
          <w:tcPr>
            <w:tcW w:w="709" w:type="dxa"/>
            <w:hideMark/>
          </w:tcPr>
          <w:p w14:paraId="7F5469DE"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646E752A" w14:textId="77777777" w:rsidR="007D2A02" w:rsidRPr="007D2A02" w:rsidRDefault="007D2A02" w:rsidP="002C2E18">
            <w:pPr>
              <w:spacing w:line="360" w:lineRule="auto"/>
              <w:jc w:val="both"/>
              <w:rPr>
                <w:rFonts w:ascii="Book Antiqua" w:hAnsi="Book Antiqua"/>
              </w:rPr>
            </w:pPr>
            <w:r w:rsidRPr="007D2A02">
              <w:rPr>
                <w:rFonts w:ascii="Book Antiqua" w:hAnsi="Book Antiqua"/>
              </w:rPr>
              <w:t>Salvage therapy</w:t>
            </w:r>
          </w:p>
        </w:tc>
        <w:tc>
          <w:tcPr>
            <w:tcW w:w="851" w:type="dxa"/>
            <w:hideMark/>
          </w:tcPr>
          <w:p w14:paraId="7C91AE7C" w14:textId="77777777" w:rsidR="007D2A02" w:rsidRPr="007D2A02" w:rsidRDefault="007D2A02" w:rsidP="002C2E18">
            <w:pPr>
              <w:spacing w:line="360" w:lineRule="auto"/>
              <w:jc w:val="both"/>
              <w:rPr>
                <w:rFonts w:ascii="Book Antiqua" w:hAnsi="Book Antiqua"/>
              </w:rPr>
            </w:pPr>
            <w:r w:rsidRPr="007D2A02">
              <w:rPr>
                <w:rFonts w:ascii="Book Antiqua" w:hAnsi="Book Antiqua"/>
              </w:rPr>
              <w:t>LINAC-based SRS or SRT</w:t>
            </w:r>
          </w:p>
        </w:tc>
        <w:tc>
          <w:tcPr>
            <w:tcW w:w="567" w:type="dxa"/>
          </w:tcPr>
          <w:p w14:paraId="5445BF68" w14:textId="1D7A3781" w:rsidR="007D2A02" w:rsidRPr="007D2A02" w:rsidRDefault="007D2A02" w:rsidP="009528F0">
            <w:pPr>
              <w:spacing w:line="360" w:lineRule="auto"/>
              <w:jc w:val="both"/>
              <w:rPr>
                <w:rFonts w:ascii="Book Antiqua" w:hAnsi="Book Antiqua"/>
              </w:rPr>
            </w:pPr>
            <w:r w:rsidRPr="007D2A02">
              <w:rPr>
                <w:rFonts w:ascii="Book Antiqua" w:hAnsi="Book Antiqua"/>
              </w:rPr>
              <w:t xml:space="preserve">Median dose 18.75 </w:t>
            </w:r>
            <w:r w:rsidRPr="007D2A02">
              <w:rPr>
                <w:rFonts w:ascii="Book Antiqua" w:hAnsi="Book Antiqua"/>
              </w:rPr>
              <w:lastRenderedPageBreak/>
              <w:t>Gy for SRS and median dose 50.4 Gy for SRT</w:t>
            </w:r>
          </w:p>
        </w:tc>
        <w:tc>
          <w:tcPr>
            <w:tcW w:w="709" w:type="dxa"/>
            <w:hideMark/>
          </w:tcPr>
          <w:p w14:paraId="12CCD89E" w14:textId="23674D98"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 xml:space="preserve">Median age 21 yr (range: </w:t>
            </w:r>
            <w:r w:rsidRPr="007D2A02">
              <w:rPr>
                <w:rFonts w:ascii="Book Antiqua" w:hAnsi="Book Antiqua" w:cs="Times New Roman"/>
              </w:rPr>
              <w:lastRenderedPageBreak/>
              <w:t>5-41 yr)</w:t>
            </w:r>
          </w:p>
        </w:tc>
        <w:tc>
          <w:tcPr>
            <w:tcW w:w="523" w:type="dxa"/>
            <w:hideMark/>
          </w:tcPr>
          <w:p w14:paraId="05C765F8" w14:textId="4D187558" w:rsidR="007D2A02" w:rsidRPr="007D2A02" w:rsidRDefault="007D2A02" w:rsidP="009528F0">
            <w:pPr>
              <w:spacing w:line="360" w:lineRule="auto"/>
              <w:jc w:val="both"/>
              <w:rPr>
                <w:rFonts w:ascii="Book Antiqua" w:hAnsi="Book Antiqua" w:cs="Times New Roman"/>
              </w:rPr>
            </w:pPr>
            <w:r w:rsidRPr="007D2A02">
              <w:rPr>
                <w:rFonts w:ascii="Book Antiqua" w:hAnsi="Book Antiqua" w:cs="Times New Roman"/>
              </w:rPr>
              <w:lastRenderedPageBreak/>
              <w:t xml:space="preserve">Median 6.5 cc </w:t>
            </w:r>
            <w:r w:rsidRPr="007D2A02">
              <w:rPr>
                <w:rFonts w:ascii="Book Antiqua" w:hAnsi="Book Antiqua" w:cs="Times New Roman"/>
              </w:rPr>
              <w:lastRenderedPageBreak/>
              <w:t>for SRT and median 1.69 cc for SRS</w:t>
            </w:r>
          </w:p>
        </w:tc>
        <w:tc>
          <w:tcPr>
            <w:tcW w:w="689" w:type="dxa"/>
            <w:hideMark/>
          </w:tcPr>
          <w:p w14:paraId="4D9FA0ED" w14:textId="3E5A827E"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0 patient</w:t>
            </w:r>
          </w:p>
        </w:tc>
        <w:tc>
          <w:tcPr>
            <w:tcW w:w="743" w:type="dxa"/>
            <w:hideMark/>
          </w:tcPr>
          <w:p w14:paraId="7FED8906" w14:textId="314CE73A" w:rsidR="007D2A02" w:rsidRPr="007D2A02" w:rsidRDefault="007D2A02" w:rsidP="002C2E18">
            <w:pPr>
              <w:spacing w:line="360" w:lineRule="auto"/>
              <w:jc w:val="both"/>
              <w:rPr>
                <w:rFonts w:ascii="Book Antiqua" w:hAnsi="Book Antiqua"/>
              </w:rPr>
            </w:pPr>
            <w:r w:rsidRPr="007D2A02">
              <w:rPr>
                <w:rFonts w:ascii="Book Antiqua" w:hAnsi="Book Antiqua"/>
              </w:rPr>
              <w:t>Median 37.5 mo</w:t>
            </w:r>
          </w:p>
        </w:tc>
        <w:tc>
          <w:tcPr>
            <w:tcW w:w="675" w:type="dxa"/>
            <w:hideMark/>
          </w:tcPr>
          <w:p w14:paraId="56AE9EB8" w14:textId="6E4F7289" w:rsidR="007D2A02" w:rsidRPr="007D2A02" w:rsidRDefault="007D2A02" w:rsidP="002C2E18">
            <w:pPr>
              <w:spacing w:line="360" w:lineRule="auto"/>
              <w:jc w:val="both"/>
              <w:rPr>
                <w:rFonts w:ascii="Book Antiqua" w:hAnsi="Book Antiqua"/>
              </w:rPr>
            </w:pPr>
            <w:r w:rsidRPr="007D2A02">
              <w:rPr>
                <w:rFonts w:ascii="Book Antiqua" w:hAnsi="Book Antiqua"/>
              </w:rPr>
              <w:t>PFS 73.3 at long term</w:t>
            </w:r>
          </w:p>
        </w:tc>
      </w:tr>
      <w:tr w:rsidR="007D2A02" w:rsidRPr="007D2A02" w14:paraId="424222F8" w14:textId="77777777" w:rsidTr="00414C1D">
        <w:tc>
          <w:tcPr>
            <w:tcW w:w="845" w:type="dxa"/>
            <w:hideMark/>
          </w:tcPr>
          <w:p w14:paraId="55284F0A" w14:textId="4EA05520" w:rsidR="007D2A02" w:rsidRPr="009528F0" w:rsidRDefault="007D2A02" w:rsidP="002C2E18">
            <w:pPr>
              <w:spacing w:line="360" w:lineRule="auto"/>
              <w:jc w:val="both"/>
              <w:rPr>
                <w:rFonts w:ascii="Book Antiqua" w:hAnsi="Book Antiqua"/>
              </w:rPr>
            </w:pPr>
            <w:r w:rsidRPr="007D2A02">
              <w:rPr>
                <w:rFonts w:ascii="Book Antiqua" w:hAnsi="Book Antiqua"/>
              </w:rPr>
              <w:t xml:space="preserve">Simonova </w:t>
            </w:r>
            <w:r w:rsidRPr="009528F0">
              <w:rPr>
                <w:rFonts w:ascii="Book Antiqua" w:hAnsi="Book Antiqua"/>
                <w:i/>
                <w:iCs/>
              </w:rPr>
              <w:t>et al</w:t>
            </w:r>
            <w:r w:rsidRPr="007D2A02">
              <w:rPr>
                <w:rFonts w:ascii="Book Antiqua" w:hAnsi="Book Antiqua" w:cstheme="minorHAnsi"/>
                <w:vertAlign w:val="superscript"/>
              </w:rPr>
              <w:t>[86</w:t>
            </w:r>
            <w:r w:rsidRPr="007D2A02">
              <w:rPr>
                <w:rFonts w:ascii="Book Antiqua" w:hAnsi="Book Antiqua" w:cs="Calibri"/>
                <w:vertAlign w:val="superscript"/>
              </w:rPr>
              <w:t>]</w:t>
            </w:r>
            <w:r w:rsidR="009528F0">
              <w:rPr>
                <w:rFonts w:ascii="Book Antiqua" w:hAnsi="Book Antiqua" w:cs="Calibri"/>
              </w:rPr>
              <w:t>, 2016</w:t>
            </w:r>
          </w:p>
        </w:tc>
        <w:tc>
          <w:tcPr>
            <w:tcW w:w="849" w:type="dxa"/>
            <w:hideMark/>
          </w:tcPr>
          <w:p w14:paraId="1F8D1AC1" w14:textId="157E0B56" w:rsidR="007D2A02" w:rsidRPr="007D2A02" w:rsidRDefault="007D2A02" w:rsidP="002C2E18">
            <w:pPr>
              <w:spacing w:line="360" w:lineRule="auto"/>
              <w:jc w:val="both"/>
              <w:rPr>
                <w:rFonts w:ascii="Book Antiqua" w:hAnsi="Book Antiqua"/>
              </w:rPr>
            </w:pPr>
            <w:r w:rsidRPr="007D2A02">
              <w:rPr>
                <w:rFonts w:ascii="Book Antiqua" w:hAnsi="Book Antiqua"/>
              </w:rPr>
              <w:t>1992-2002</w:t>
            </w:r>
          </w:p>
        </w:tc>
        <w:tc>
          <w:tcPr>
            <w:tcW w:w="708" w:type="dxa"/>
            <w:hideMark/>
          </w:tcPr>
          <w:p w14:paraId="03481A49" w14:textId="77777777" w:rsidR="007D2A02" w:rsidRPr="007D2A02" w:rsidRDefault="007D2A02" w:rsidP="002C2E18">
            <w:pPr>
              <w:spacing w:line="360" w:lineRule="auto"/>
              <w:jc w:val="both"/>
              <w:rPr>
                <w:rFonts w:ascii="Book Antiqua" w:hAnsi="Book Antiqua"/>
              </w:rPr>
            </w:pPr>
            <w:r w:rsidRPr="007D2A02">
              <w:rPr>
                <w:rFonts w:ascii="Book Antiqua" w:hAnsi="Book Antiqua"/>
              </w:rPr>
              <w:t>25</w:t>
            </w:r>
          </w:p>
        </w:tc>
        <w:tc>
          <w:tcPr>
            <w:tcW w:w="709" w:type="dxa"/>
            <w:hideMark/>
          </w:tcPr>
          <w:p w14:paraId="00251088" w14:textId="1F859738"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28F7D2C1"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465CFA11"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77F24473" w14:textId="77777777" w:rsidR="007D2A02" w:rsidRPr="007D2A02" w:rsidRDefault="007D2A02" w:rsidP="002C2E18">
            <w:pPr>
              <w:spacing w:line="360" w:lineRule="auto"/>
              <w:jc w:val="both"/>
              <w:rPr>
                <w:rFonts w:ascii="Book Antiqua" w:hAnsi="Book Antiqua"/>
              </w:rPr>
            </w:pPr>
            <w:r w:rsidRPr="007D2A02">
              <w:rPr>
                <w:rFonts w:ascii="Book Antiqua" w:hAnsi="Book Antiqua"/>
              </w:rPr>
              <w:t>GK-based SRS or SRT</w:t>
            </w:r>
          </w:p>
        </w:tc>
        <w:tc>
          <w:tcPr>
            <w:tcW w:w="567" w:type="dxa"/>
            <w:hideMark/>
          </w:tcPr>
          <w:p w14:paraId="2438EDA9" w14:textId="1F083828" w:rsidR="007D2A02" w:rsidRPr="007D2A02" w:rsidRDefault="007D2A02" w:rsidP="002C2E18">
            <w:pPr>
              <w:spacing w:line="360" w:lineRule="auto"/>
              <w:jc w:val="both"/>
              <w:rPr>
                <w:rFonts w:ascii="Book Antiqua" w:hAnsi="Book Antiqua"/>
              </w:rPr>
            </w:pPr>
            <w:bookmarkStart w:id="10" w:name="_Hlk55716237"/>
            <w:r w:rsidRPr="007D2A02">
              <w:rPr>
                <w:rFonts w:ascii="Book Antiqua" w:hAnsi="Book Antiqua"/>
              </w:rPr>
              <w:t xml:space="preserve">Median margin dose 16 Gy for patients </w:t>
            </w:r>
            <w:r w:rsidRPr="007D2A02">
              <w:rPr>
                <w:rFonts w:ascii="Book Antiqua" w:hAnsi="Book Antiqua"/>
              </w:rPr>
              <w:lastRenderedPageBreak/>
              <w:t>receiving single fraction, median dose 25 Gy for SRT</w:t>
            </w:r>
            <w:bookmarkEnd w:id="10"/>
          </w:p>
        </w:tc>
        <w:tc>
          <w:tcPr>
            <w:tcW w:w="709" w:type="dxa"/>
            <w:hideMark/>
          </w:tcPr>
          <w:p w14:paraId="370225DE" w14:textId="4FBB2A74"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Median age 13 yr (range: 3-17 yr)</w:t>
            </w:r>
          </w:p>
        </w:tc>
        <w:tc>
          <w:tcPr>
            <w:tcW w:w="523" w:type="dxa"/>
            <w:hideMark/>
          </w:tcPr>
          <w:p w14:paraId="68737556"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2.7 cc</w:t>
            </w:r>
          </w:p>
        </w:tc>
        <w:tc>
          <w:tcPr>
            <w:tcW w:w="689" w:type="dxa"/>
            <w:hideMark/>
          </w:tcPr>
          <w:p w14:paraId="30694D38" w14:textId="77777777" w:rsidR="007D2A02" w:rsidRPr="007D2A02" w:rsidRDefault="007D2A02" w:rsidP="002C2E18">
            <w:pPr>
              <w:spacing w:line="360" w:lineRule="auto"/>
              <w:jc w:val="both"/>
              <w:rPr>
                <w:rFonts w:ascii="Book Antiqua" w:hAnsi="Book Antiqua"/>
              </w:rPr>
            </w:pPr>
            <w:r w:rsidRPr="007D2A02">
              <w:rPr>
                <w:rFonts w:ascii="Book Antiqua" w:hAnsi="Book Antiqua"/>
              </w:rPr>
              <w:t>2 patients</w:t>
            </w:r>
          </w:p>
        </w:tc>
        <w:tc>
          <w:tcPr>
            <w:tcW w:w="743" w:type="dxa"/>
            <w:hideMark/>
          </w:tcPr>
          <w:p w14:paraId="52C4232D" w14:textId="5A96ED39" w:rsidR="007D2A02" w:rsidRPr="007D2A02" w:rsidRDefault="007D2A02" w:rsidP="002C2E18">
            <w:pPr>
              <w:spacing w:line="360" w:lineRule="auto"/>
              <w:jc w:val="both"/>
              <w:rPr>
                <w:rFonts w:ascii="Book Antiqua" w:hAnsi="Book Antiqua"/>
              </w:rPr>
            </w:pPr>
            <w:r w:rsidRPr="007D2A02">
              <w:rPr>
                <w:rFonts w:ascii="Book Antiqua" w:hAnsi="Book Antiqua"/>
              </w:rPr>
              <w:t>Median 15 yr</w:t>
            </w:r>
          </w:p>
        </w:tc>
        <w:tc>
          <w:tcPr>
            <w:tcW w:w="675" w:type="dxa"/>
            <w:hideMark/>
          </w:tcPr>
          <w:p w14:paraId="49865A47" w14:textId="4B996CB4" w:rsidR="007D2A02" w:rsidRPr="007D2A02" w:rsidRDefault="007D2A02" w:rsidP="002C2E18">
            <w:pPr>
              <w:spacing w:line="360" w:lineRule="auto"/>
              <w:jc w:val="both"/>
              <w:rPr>
                <w:rFonts w:ascii="Book Antiqua" w:hAnsi="Book Antiqua"/>
              </w:rPr>
            </w:pPr>
            <w:r w:rsidRPr="007D2A02">
              <w:rPr>
                <w:rFonts w:ascii="Book Antiqua" w:hAnsi="Book Antiqua"/>
              </w:rPr>
              <w:t>PFS 80 at 10 yr</w:t>
            </w:r>
          </w:p>
        </w:tc>
      </w:tr>
      <w:tr w:rsidR="007D2A02" w:rsidRPr="007D2A02" w14:paraId="4FB53B9A" w14:textId="77777777" w:rsidTr="00414C1D">
        <w:tc>
          <w:tcPr>
            <w:tcW w:w="845" w:type="dxa"/>
            <w:hideMark/>
          </w:tcPr>
          <w:p w14:paraId="7E446160" w14:textId="3322B228" w:rsidR="007D2A02" w:rsidRPr="009528F0" w:rsidRDefault="007D2A02" w:rsidP="002C2E18">
            <w:pPr>
              <w:spacing w:line="360" w:lineRule="auto"/>
              <w:jc w:val="both"/>
              <w:rPr>
                <w:rFonts w:ascii="Book Antiqua" w:hAnsi="Book Antiqua"/>
              </w:rPr>
            </w:pPr>
            <w:r w:rsidRPr="007D2A02">
              <w:rPr>
                <w:rFonts w:ascii="Book Antiqua" w:hAnsi="Book Antiqua"/>
              </w:rPr>
              <w:t xml:space="preserve">Trifiletti </w:t>
            </w:r>
            <w:r w:rsidRPr="009528F0">
              <w:rPr>
                <w:rFonts w:ascii="Book Antiqua" w:hAnsi="Book Antiqua"/>
                <w:i/>
                <w:iCs/>
              </w:rPr>
              <w:t>et al</w:t>
            </w:r>
            <w:r w:rsidRPr="007D2A02">
              <w:rPr>
                <w:rFonts w:ascii="Book Antiqua" w:hAnsi="Book Antiqua" w:cstheme="minorHAnsi"/>
                <w:vertAlign w:val="superscript"/>
              </w:rPr>
              <w:t>[87</w:t>
            </w:r>
            <w:r w:rsidRPr="007D2A02">
              <w:rPr>
                <w:rFonts w:ascii="Book Antiqua" w:hAnsi="Book Antiqua" w:cs="Calibri"/>
                <w:vertAlign w:val="superscript"/>
              </w:rPr>
              <w:t>]</w:t>
            </w:r>
            <w:r w:rsidR="009528F0">
              <w:rPr>
                <w:rFonts w:ascii="Book Antiqua" w:hAnsi="Book Antiqua" w:cs="Calibri"/>
              </w:rPr>
              <w:t>, 2017</w:t>
            </w:r>
          </w:p>
        </w:tc>
        <w:tc>
          <w:tcPr>
            <w:tcW w:w="849" w:type="dxa"/>
            <w:hideMark/>
          </w:tcPr>
          <w:p w14:paraId="03D3C780" w14:textId="4B19314F" w:rsidR="007D2A02" w:rsidRPr="007D2A02" w:rsidRDefault="007D2A02" w:rsidP="002C2E18">
            <w:pPr>
              <w:spacing w:line="360" w:lineRule="auto"/>
              <w:jc w:val="both"/>
              <w:rPr>
                <w:rFonts w:ascii="Book Antiqua" w:hAnsi="Book Antiqua"/>
              </w:rPr>
            </w:pPr>
            <w:r w:rsidRPr="007D2A02">
              <w:rPr>
                <w:rFonts w:ascii="Book Antiqua" w:hAnsi="Book Antiqua"/>
              </w:rPr>
              <w:t>1990-2015</w:t>
            </w:r>
          </w:p>
        </w:tc>
        <w:tc>
          <w:tcPr>
            <w:tcW w:w="708" w:type="dxa"/>
            <w:hideMark/>
          </w:tcPr>
          <w:p w14:paraId="6E993298" w14:textId="77777777" w:rsidR="007D2A02" w:rsidRPr="007D2A02" w:rsidRDefault="007D2A02" w:rsidP="002C2E18">
            <w:pPr>
              <w:spacing w:line="360" w:lineRule="auto"/>
              <w:jc w:val="both"/>
              <w:rPr>
                <w:rFonts w:ascii="Book Antiqua" w:hAnsi="Book Antiqua"/>
              </w:rPr>
            </w:pPr>
            <w:r w:rsidRPr="007D2A02">
              <w:rPr>
                <w:rFonts w:ascii="Book Antiqua" w:hAnsi="Book Antiqua"/>
              </w:rPr>
              <w:t>28</w:t>
            </w:r>
          </w:p>
        </w:tc>
        <w:tc>
          <w:tcPr>
            <w:tcW w:w="709" w:type="dxa"/>
            <w:hideMark/>
          </w:tcPr>
          <w:p w14:paraId="0636DACC"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09" w:type="dxa"/>
            <w:hideMark/>
          </w:tcPr>
          <w:p w14:paraId="0174750B"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6BBACB8F" w14:textId="77777777" w:rsidR="007D2A02" w:rsidRPr="007D2A02" w:rsidRDefault="007D2A02" w:rsidP="002C2E18">
            <w:pPr>
              <w:spacing w:line="360" w:lineRule="auto"/>
              <w:jc w:val="both"/>
              <w:rPr>
                <w:rFonts w:ascii="Book Antiqua" w:hAnsi="Book Antiqua"/>
              </w:rPr>
            </w:pPr>
            <w:r w:rsidRPr="007D2A02">
              <w:rPr>
                <w:rFonts w:ascii="Book Antiqua" w:hAnsi="Book Antiqua"/>
              </w:rPr>
              <w:t xml:space="preserve">As part of initial management or salvage </w:t>
            </w:r>
            <w:r w:rsidRPr="007D2A02">
              <w:rPr>
                <w:rFonts w:ascii="Book Antiqua" w:hAnsi="Book Antiqua"/>
              </w:rPr>
              <w:lastRenderedPageBreak/>
              <w:t>therapy</w:t>
            </w:r>
          </w:p>
        </w:tc>
        <w:tc>
          <w:tcPr>
            <w:tcW w:w="851" w:type="dxa"/>
            <w:hideMark/>
          </w:tcPr>
          <w:p w14:paraId="78201F5D"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GK-based SRS or SRT</w:t>
            </w:r>
          </w:p>
        </w:tc>
        <w:tc>
          <w:tcPr>
            <w:tcW w:w="567" w:type="dxa"/>
            <w:hideMark/>
          </w:tcPr>
          <w:p w14:paraId="03602641"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16 Gy</w:t>
            </w:r>
          </w:p>
        </w:tc>
        <w:tc>
          <w:tcPr>
            <w:tcW w:w="709" w:type="dxa"/>
            <w:hideMark/>
          </w:tcPr>
          <w:p w14:paraId="1AA83BA5" w14:textId="2E424EB5"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 xml:space="preserve">Median age </w:t>
            </w:r>
            <w:bookmarkStart w:id="11" w:name="_Hlk55717994"/>
            <w:r w:rsidRPr="007D2A02">
              <w:rPr>
                <w:rFonts w:ascii="Book Antiqua" w:hAnsi="Book Antiqua" w:cs="Times New Roman"/>
              </w:rPr>
              <w:t>17.4 yr (range: 2-70.3 yr)</w:t>
            </w:r>
            <w:bookmarkEnd w:id="11"/>
          </w:p>
        </w:tc>
        <w:tc>
          <w:tcPr>
            <w:tcW w:w="523" w:type="dxa"/>
            <w:hideMark/>
          </w:tcPr>
          <w:p w14:paraId="4304ECFA"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1.84 cc</w:t>
            </w:r>
          </w:p>
        </w:tc>
        <w:tc>
          <w:tcPr>
            <w:tcW w:w="689" w:type="dxa"/>
            <w:hideMark/>
          </w:tcPr>
          <w:p w14:paraId="2F0409F7" w14:textId="77777777" w:rsidR="007D2A02" w:rsidRPr="007D2A02" w:rsidRDefault="007D2A02" w:rsidP="002C2E18">
            <w:pPr>
              <w:spacing w:line="360" w:lineRule="auto"/>
              <w:jc w:val="both"/>
              <w:rPr>
                <w:rFonts w:ascii="Book Antiqua" w:hAnsi="Book Antiqua"/>
              </w:rPr>
            </w:pPr>
            <w:r w:rsidRPr="007D2A02">
              <w:rPr>
                <w:rFonts w:ascii="Book Antiqua" w:hAnsi="Book Antiqua"/>
              </w:rPr>
              <w:t>4 patients</w:t>
            </w:r>
          </w:p>
        </w:tc>
        <w:tc>
          <w:tcPr>
            <w:tcW w:w="743" w:type="dxa"/>
            <w:hideMark/>
          </w:tcPr>
          <w:p w14:paraId="48FF05B9" w14:textId="09B77677" w:rsidR="007D2A02" w:rsidRPr="007D2A02" w:rsidRDefault="007D2A02" w:rsidP="002C2E18">
            <w:pPr>
              <w:spacing w:line="360" w:lineRule="auto"/>
              <w:jc w:val="both"/>
              <w:rPr>
                <w:rFonts w:ascii="Book Antiqua" w:hAnsi="Book Antiqua"/>
              </w:rPr>
            </w:pPr>
            <w:r w:rsidRPr="007D2A02">
              <w:rPr>
                <w:rFonts w:ascii="Book Antiqua" w:hAnsi="Book Antiqua"/>
              </w:rPr>
              <w:t>Median 5.4 yr</w:t>
            </w:r>
          </w:p>
        </w:tc>
        <w:tc>
          <w:tcPr>
            <w:tcW w:w="675" w:type="dxa"/>
            <w:hideMark/>
          </w:tcPr>
          <w:p w14:paraId="7A8B5E80" w14:textId="3D854531" w:rsidR="007D2A02" w:rsidRPr="007D2A02" w:rsidRDefault="007D2A02" w:rsidP="002C2E18">
            <w:pPr>
              <w:spacing w:line="360" w:lineRule="auto"/>
              <w:jc w:val="both"/>
              <w:rPr>
                <w:rFonts w:ascii="Book Antiqua" w:hAnsi="Book Antiqua"/>
              </w:rPr>
            </w:pPr>
            <w:r w:rsidRPr="007D2A02">
              <w:rPr>
                <w:rFonts w:ascii="Book Antiqua" w:hAnsi="Book Antiqua"/>
              </w:rPr>
              <w:t>PFS 96 at 6 yr</w:t>
            </w:r>
          </w:p>
        </w:tc>
      </w:tr>
      <w:tr w:rsidR="007D2A02" w:rsidRPr="007D2A02" w14:paraId="0739E633" w14:textId="77777777" w:rsidTr="00414C1D">
        <w:tc>
          <w:tcPr>
            <w:tcW w:w="845" w:type="dxa"/>
            <w:tcBorders>
              <w:bottom w:val="single" w:sz="4" w:space="0" w:color="auto"/>
            </w:tcBorders>
            <w:hideMark/>
          </w:tcPr>
          <w:p w14:paraId="76BC5A62" w14:textId="4516149A" w:rsidR="007D2A02" w:rsidRPr="009528F0" w:rsidRDefault="007D2A02" w:rsidP="002C2E18">
            <w:pPr>
              <w:spacing w:line="360" w:lineRule="auto"/>
              <w:jc w:val="both"/>
              <w:rPr>
                <w:rFonts w:ascii="Book Antiqua" w:hAnsi="Book Antiqua"/>
              </w:rPr>
            </w:pPr>
            <w:r w:rsidRPr="007D2A02">
              <w:rPr>
                <w:rFonts w:ascii="Book Antiqua" w:hAnsi="Book Antiqua"/>
              </w:rPr>
              <w:t xml:space="preserve">Gagliardi </w:t>
            </w:r>
            <w:r w:rsidRPr="009528F0">
              <w:rPr>
                <w:rFonts w:ascii="Book Antiqua" w:hAnsi="Book Antiqua"/>
                <w:i/>
                <w:iCs/>
              </w:rPr>
              <w:t>et al</w:t>
            </w:r>
            <w:r w:rsidRPr="007D2A02">
              <w:rPr>
                <w:rFonts w:ascii="Book Antiqua" w:hAnsi="Book Antiqua" w:cstheme="minorHAnsi"/>
                <w:vertAlign w:val="superscript"/>
              </w:rPr>
              <w:t>[88</w:t>
            </w:r>
            <w:r w:rsidRPr="007D2A02">
              <w:rPr>
                <w:rFonts w:ascii="Book Antiqua" w:hAnsi="Book Antiqua" w:cs="Calibri"/>
                <w:vertAlign w:val="superscript"/>
              </w:rPr>
              <w:t>]</w:t>
            </w:r>
            <w:r w:rsidR="009528F0">
              <w:rPr>
                <w:rFonts w:ascii="Book Antiqua" w:hAnsi="Book Antiqua" w:cs="Calibri"/>
              </w:rPr>
              <w:t>, 2017</w:t>
            </w:r>
          </w:p>
        </w:tc>
        <w:tc>
          <w:tcPr>
            <w:tcW w:w="849" w:type="dxa"/>
            <w:tcBorders>
              <w:bottom w:val="single" w:sz="4" w:space="0" w:color="auto"/>
            </w:tcBorders>
            <w:hideMark/>
          </w:tcPr>
          <w:p w14:paraId="7E638F56" w14:textId="41635601" w:rsidR="007D2A02" w:rsidRPr="007D2A02" w:rsidRDefault="007D2A02" w:rsidP="002C2E18">
            <w:pPr>
              <w:spacing w:line="360" w:lineRule="auto"/>
              <w:jc w:val="both"/>
              <w:rPr>
                <w:rFonts w:ascii="Book Antiqua" w:hAnsi="Book Antiqua"/>
              </w:rPr>
            </w:pPr>
            <w:r w:rsidRPr="007D2A02">
              <w:rPr>
                <w:rFonts w:ascii="Book Antiqua" w:hAnsi="Book Antiqua"/>
              </w:rPr>
              <w:t>2001-2014</w:t>
            </w:r>
          </w:p>
        </w:tc>
        <w:tc>
          <w:tcPr>
            <w:tcW w:w="708" w:type="dxa"/>
            <w:tcBorders>
              <w:bottom w:val="single" w:sz="4" w:space="0" w:color="auto"/>
            </w:tcBorders>
            <w:hideMark/>
          </w:tcPr>
          <w:p w14:paraId="4C7ECCC7" w14:textId="77777777" w:rsidR="007D2A02" w:rsidRPr="007D2A02" w:rsidRDefault="007D2A02" w:rsidP="002C2E18">
            <w:pPr>
              <w:spacing w:line="360" w:lineRule="auto"/>
              <w:jc w:val="both"/>
              <w:rPr>
                <w:rFonts w:ascii="Book Antiqua" w:hAnsi="Book Antiqua"/>
              </w:rPr>
            </w:pPr>
            <w:r w:rsidRPr="007D2A02">
              <w:rPr>
                <w:rFonts w:ascii="Book Antiqua" w:hAnsi="Book Antiqua"/>
              </w:rPr>
              <w:t>39</w:t>
            </w:r>
          </w:p>
        </w:tc>
        <w:tc>
          <w:tcPr>
            <w:tcW w:w="709" w:type="dxa"/>
            <w:tcBorders>
              <w:bottom w:val="single" w:sz="4" w:space="0" w:color="auto"/>
            </w:tcBorders>
            <w:hideMark/>
          </w:tcPr>
          <w:p w14:paraId="3782D5EB" w14:textId="1AE74566" w:rsidR="007D2A02" w:rsidRPr="007D2A02" w:rsidRDefault="007D2A02" w:rsidP="002C2E18">
            <w:pPr>
              <w:spacing w:line="360" w:lineRule="auto"/>
              <w:jc w:val="both"/>
              <w:rPr>
                <w:rFonts w:ascii="Book Antiqua" w:hAnsi="Book Antiqua"/>
              </w:rPr>
            </w:pPr>
            <w:r w:rsidRPr="007D2A02">
              <w:rPr>
                <w:rFonts w:ascii="Book Antiqua" w:hAnsi="Book Antiqua"/>
              </w:rPr>
              <w:t>23.8</w:t>
            </w:r>
          </w:p>
        </w:tc>
        <w:tc>
          <w:tcPr>
            <w:tcW w:w="709" w:type="dxa"/>
            <w:tcBorders>
              <w:bottom w:val="single" w:sz="4" w:space="0" w:color="auto"/>
            </w:tcBorders>
            <w:hideMark/>
          </w:tcPr>
          <w:p w14:paraId="31557A3B"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tcBorders>
              <w:bottom w:val="single" w:sz="4" w:space="0" w:color="auto"/>
            </w:tcBorders>
            <w:hideMark/>
          </w:tcPr>
          <w:p w14:paraId="373EE574"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tcBorders>
              <w:bottom w:val="single" w:sz="4" w:space="0" w:color="auto"/>
            </w:tcBorders>
            <w:hideMark/>
          </w:tcPr>
          <w:p w14:paraId="02F55994"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tcBorders>
              <w:bottom w:val="single" w:sz="4" w:space="0" w:color="auto"/>
            </w:tcBorders>
            <w:hideMark/>
          </w:tcPr>
          <w:p w14:paraId="197A2C5A"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15 Gy</w:t>
            </w:r>
          </w:p>
        </w:tc>
        <w:tc>
          <w:tcPr>
            <w:tcW w:w="709" w:type="dxa"/>
            <w:tcBorders>
              <w:bottom w:val="single" w:sz="4" w:space="0" w:color="auto"/>
            </w:tcBorders>
            <w:hideMark/>
          </w:tcPr>
          <w:p w14:paraId="7F044B44" w14:textId="5DF5C693"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age 31 yr (range: 9-72 yr)</w:t>
            </w:r>
          </w:p>
        </w:tc>
        <w:tc>
          <w:tcPr>
            <w:tcW w:w="523" w:type="dxa"/>
            <w:tcBorders>
              <w:bottom w:val="single" w:sz="4" w:space="0" w:color="auto"/>
            </w:tcBorders>
            <w:hideMark/>
          </w:tcPr>
          <w:p w14:paraId="62C866FD"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1.24 cc</w:t>
            </w:r>
          </w:p>
        </w:tc>
        <w:tc>
          <w:tcPr>
            <w:tcW w:w="689" w:type="dxa"/>
            <w:tcBorders>
              <w:bottom w:val="single" w:sz="4" w:space="0" w:color="auto"/>
            </w:tcBorders>
            <w:hideMark/>
          </w:tcPr>
          <w:p w14:paraId="3D23D858" w14:textId="77777777" w:rsidR="007D2A02" w:rsidRPr="007D2A02" w:rsidRDefault="007D2A02" w:rsidP="002C2E18">
            <w:pPr>
              <w:spacing w:line="360" w:lineRule="auto"/>
              <w:jc w:val="both"/>
              <w:rPr>
                <w:rFonts w:ascii="Book Antiqua" w:hAnsi="Book Antiqua"/>
              </w:rPr>
            </w:pPr>
            <w:r w:rsidRPr="007D2A02">
              <w:rPr>
                <w:rFonts w:ascii="Book Antiqua" w:hAnsi="Book Antiqua"/>
              </w:rPr>
              <w:t>8 patients</w:t>
            </w:r>
          </w:p>
        </w:tc>
        <w:tc>
          <w:tcPr>
            <w:tcW w:w="743" w:type="dxa"/>
            <w:tcBorders>
              <w:bottom w:val="single" w:sz="4" w:space="0" w:color="auto"/>
            </w:tcBorders>
            <w:hideMark/>
          </w:tcPr>
          <w:p w14:paraId="232F790B" w14:textId="38CFD23D" w:rsidR="007D2A02" w:rsidRPr="007D2A02" w:rsidRDefault="007D2A02" w:rsidP="002C2E18">
            <w:pPr>
              <w:spacing w:line="360" w:lineRule="auto"/>
              <w:jc w:val="both"/>
              <w:rPr>
                <w:rFonts w:ascii="Book Antiqua" w:hAnsi="Book Antiqua"/>
              </w:rPr>
            </w:pPr>
            <w:r w:rsidRPr="007D2A02">
              <w:rPr>
                <w:rFonts w:ascii="Book Antiqua" w:hAnsi="Book Antiqua"/>
              </w:rPr>
              <w:t>Median 54.5 mo</w:t>
            </w:r>
          </w:p>
        </w:tc>
        <w:tc>
          <w:tcPr>
            <w:tcW w:w="675" w:type="dxa"/>
            <w:tcBorders>
              <w:bottom w:val="single" w:sz="4" w:space="0" w:color="auto"/>
            </w:tcBorders>
            <w:hideMark/>
          </w:tcPr>
          <w:p w14:paraId="6F436300" w14:textId="082B3FED" w:rsidR="007D2A02" w:rsidRPr="007D2A02" w:rsidRDefault="007D2A02" w:rsidP="002C2E18">
            <w:pPr>
              <w:spacing w:line="360" w:lineRule="auto"/>
              <w:jc w:val="both"/>
              <w:rPr>
                <w:rFonts w:ascii="Book Antiqua" w:hAnsi="Book Antiqua"/>
              </w:rPr>
            </w:pPr>
            <w:r w:rsidRPr="007D2A02">
              <w:rPr>
                <w:rFonts w:ascii="Book Antiqua" w:hAnsi="Book Antiqua"/>
              </w:rPr>
              <w:t>PFS 52.8 at 5 yr</w:t>
            </w:r>
          </w:p>
        </w:tc>
      </w:tr>
    </w:tbl>
    <w:p w14:paraId="1F6987DF" w14:textId="4D7A5D4C" w:rsidR="007D2A02" w:rsidRPr="00A508FE" w:rsidRDefault="00047AFF">
      <w:pPr>
        <w:spacing w:line="360" w:lineRule="auto"/>
        <w:jc w:val="both"/>
        <w:rPr>
          <w:rFonts w:ascii="Book Antiqua" w:hAnsi="Book Antiqua"/>
          <w:b/>
          <w:bCs/>
          <w:lang w:eastAsia="zh-CN"/>
        </w:rPr>
      </w:pPr>
      <w:r w:rsidRPr="00047AFF">
        <w:rPr>
          <w:rFonts w:ascii="Book Antiqua" w:hAnsi="Book Antiqua" w:hint="eastAsia"/>
          <w:lang w:eastAsia="zh-CN"/>
        </w:rPr>
        <w:t>L</w:t>
      </w:r>
      <w:r w:rsidRPr="00047AFF">
        <w:rPr>
          <w:rFonts w:ascii="Book Antiqua" w:hAnsi="Book Antiqua"/>
          <w:lang w:eastAsia="zh-CN"/>
        </w:rPr>
        <w:t>GG:</w:t>
      </w:r>
      <w:r>
        <w:rPr>
          <w:rFonts w:ascii="Book Antiqua" w:hAnsi="Book Antiqua"/>
          <w:lang w:eastAsia="zh-CN"/>
        </w:rPr>
        <w:t xml:space="preserve"> </w:t>
      </w:r>
      <w:r>
        <w:rPr>
          <w:rFonts w:ascii="Book Antiqua" w:eastAsia="Book Antiqua" w:hAnsi="Book Antiqua" w:cs="Book Antiqua"/>
          <w:color w:val="000000"/>
        </w:rPr>
        <w:t xml:space="preserve">Low grade glioma; </w:t>
      </w:r>
      <w:r w:rsidR="00A508FE">
        <w:rPr>
          <w:rFonts w:ascii="Book Antiqua" w:eastAsia="Book Antiqua" w:hAnsi="Book Antiqua" w:cs="Book Antiqua"/>
          <w:color w:val="000000"/>
        </w:rPr>
        <w:t>SRS: Stereotactic radiosurgery; GKSRS: G</w:t>
      </w:r>
      <w:r w:rsidR="00A508FE" w:rsidRPr="00A508FE">
        <w:rPr>
          <w:rFonts w:ascii="Book Antiqua" w:eastAsia="Book Antiqua" w:hAnsi="Book Antiqua" w:cs="Book Antiqua"/>
          <w:color w:val="000000"/>
        </w:rPr>
        <w:t>amma knife</w:t>
      </w:r>
      <w:r w:rsidR="00A508FE">
        <w:rPr>
          <w:rFonts w:ascii="Book Antiqua" w:eastAsia="Book Antiqua" w:hAnsi="Book Antiqua" w:cs="Book Antiqua"/>
          <w:color w:val="000000"/>
        </w:rPr>
        <w:t xml:space="preserve"> stereotactic radiosurgery; WHO: World Health Organization; PFS: Progression free survival; </w:t>
      </w:r>
      <w:r w:rsidR="00A508FE" w:rsidRPr="00A508FE">
        <w:rPr>
          <w:rFonts w:ascii="Book Antiqua" w:eastAsia="Book Antiqua" w:hAnsi="Book Antiqua" w:cs="Book Antiqua"/>
          <w:color w:val="000000"/>
        </w:rPr>
        <w:t>LINAC</w:t>
      </w:r>
      <w:r w:rsidR="00A508FE">
        <w:rPr>
          <w:rFonts w:ascii="Book Antiqua" w:eastAsia="Book Antiqua" w:hAnsi="Book Antiqua" w:cs="Book Antiqua"/>
          <w:color w:val="000000"/>
        </w:rPr>
        <w:t>: Linear accelerator; SRT: Stereotactic radiotherapy.</w:t>
      </w:r>
    </w:p>
    <w:sectPr w:rsidR="007D2A02" w:rsidRPr="00A508FE" w:rsidSect="007D2A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0DDA" w14:textId="77777777" w:rsidR="00B376F4" w:rsidRDefault="00B376F4" w:rsidP="002703B9">
      <w:r>
        <w:separator/>
      </w:r>
    </w:p>
  </w:endnote>
  <w:endnote w:type="continuationSeparator" w:id="0">
    <w:p w14:paraId="2579A047" w14:textId="77777777" w:rsidR="00B376F4" w:rsidRDefault="00B376F4" w:rsidP="0027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79684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8F8CB5F" w14:textId="355AC72A" w:rsidR="002703B9" w:rsidRPr="002703B9" w:rsidRDefault="002703B9" w:rsidP="002703B9">
            <w:pPr>
              <w:pStyle w:val="Footer"/>
              <w:jc w:val="right"/>
              <w:rPr>
                <w:rFonts w:ascii="Book Antiqua" w:hAnsi="Book Antiqua"/>
                <w:sz w:val="24"/>
                <w:szCs w:val="24"/>
              </w:rPr>
            </w:pPr>
            <w:r w:rsidRPr="002703B9">
              <w:rPr>
                <w:rFonts w:ascii="Book Antiqua" w:hAnsi="Book Antiqua"/>
                <w:sz w:val="24"/>
                <w:szCs w:val="24"/>
                <w:lang w:val="zh-CN" w:eastAsia="zh-CN"/>
              </w:rPr>
              <w:t xml:space="preserve"> </w:t>
            </w:r>
            <w:r w:rsidRPr="002703B9">
              <w:rPr>
                <w:rFonts w:ascii="Book Antiqua" w:hAnsi="Book Antiqua"/>
                <w:sz w:val="24"/>
                <w:szCs w:val="24"/>
              </w:rPr>
              <w:fldChar w:fldCharType="begin"/>
            </w:r>
            <w:r w:rsidRPr="002703B9">
              <w:rPr>
                <w:rFonts w:ascii="Book Antiqua" w:hAnsi="Book Antiqua"/>
                <w:sz w:val="24"/>
                <w:szCs w:val="24"/>
              </w:rPr>
              <w:instrText>PAGE</w:instrText>
            </w:r>
            <w:r w:rsidRPr="002703B9">
              <w:rPr>
                <w:rFonts w:ascii="Book Antiqua" w:hAnsi="Book Antiqua"/>
                <w:sz w:val="24"/>
                <w:szCs w:val="24"/>
              </w:rPr>
              <w:fldChar w:fldCharType="separate"/>
            </w:r>
            <w:r w:rsidRPr="002703B9">
              <w:rPr>
                <w:rFonts w:ascii="Book Antiqua" w:hAnsi="Book Antiqua"/>
                <w:sz w:val="24"/>
                <w:szCs w:val="24"/>
                <w:lang w:val="zh-CN" w:eastAsia="zh-CN"/>
              </w:rPr>
              <w:t>2</w:t>
            </w:r>
            <w:r w:rsidRPr="002703B9">
              <w:rPr>
                <w:rFonts w:ascii="Book Antiqua" w:hAnsi="Book Antiqua"/>
                <w:sz w:val="24"/>
                <w:szCs w:val="24"/>
              </w:rPr>
              <w:fldChar w:fldCharType="end"/>
            </w:r>
            <w:r w:rsidRPr="002703B9">
              <w:rPr>
                <w:rFonts w:ascii="Book Antiqua" w:hAnsi="Book Antiqua"/>
                <w:sz w:val="24"/>
                <w:szCs w:val="24"/>
                <w:lang w:val="zh-CN" w:eastAsia="zh-CN"/>
              </w:rPr>
              <w:t xml:space="preserve"> / </w:t>
            </w:r>
            <w:r w:rsidRPr="002703B9">
              <w:rPr>
                <w:rFonts w:ascii="Book Antiqua" w:hAnsi="Book Antiqua"/>
                <w:sz w:val="24"/>
                <w:szCs w:val="24"/>
              </w:rPr>
              <w:fldChar w:fldCharType="begin"/>
            </w:r>
            <w:r w:rsidRPr="002703B9">
              <w:rPr>
                <w:rFonts w:ascii="Book Antiqua" w:hAnsi="Book Antiqua"/>
                <w:sz w:val="24"/>
                <w:szCs w:val="24"/>
              </w:rPr>
              <w:instrText>NUMPAGES</w:instrText>
            </w:r>
            <w:r w:rsidRPr="002703B9">
              <w:rPr>
                <w:rFonts w:ascii="Book Antiqua" w:hAnsi="Book Antiqua"/>
                <w:sz w:val="24"/>
                <w:szCs w:val="24"/>
              </w:rPr>
              <w:fldChar w:fldCharType="separate"/>
            </w:r>
            <w:r w:rsidRPr="002703B9">
              <w:rPr>
                <w:rFonts w:ascii="Book Antiqua" w:hAnsi="Book Antiqua"/>
                <w:sz w:val="24"/>
                <w:szCs w:val="24"/>
                <w:lang w:val="zh-CN" w:eastAsia="zh-CN"/>
              </w:rPr>
              <w:t>2</w:t>
            </w:r>
            <w:r w:rsidRPr="002703B9">
              <w:rPr>
                <w:rFonts w:ascii="Book Antiqua" w:hAnsi="Book Antiqua"/>
                <w:sz w:val="24"/>
                <w:szCs w:val="24"/>
              </w:rPr>
              <w:fldChar w:fldCharType="end"/>
            </w:r>
          </w:p>
        </w:sdtContent>
      </w:sdt>
    </w:sdtContent>
  </w:sdt>
  <w:p w14:paraId="52AE09C9" w14:textId="77777777" w:rsidR="002703B9" w:rsidRPr="002703B9" w:rsidRDefault="002703B9" w:rsidP="002703B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22656" w14:textId="77777777" w:rsidR="00B376F4" w:rsidRDefault="00B376F4" w:rsidP="002703B9">
      <w:r>
        <w:separator/>
      </w:r>
    </w:p>
  </w:footnote>
  <w:footnote w:type="continuationSeparator" w:id="0">
    <w:p w14:paraId="59D9D5B6" w14:textId="77777777" w:rsidR="00B376F4" w:rsidRDefault="00B376F4" w:rsidP="00270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DD9"/>
    <w:rsid w:val="00047AFF"/>
    <w:rsid w:val="001F41A2"/>
    <w:rsid w:val="002703B9"/>
    <w:rsid w:val="002A221C"/>
    <w:rsid w:val="002C2E18"/>
    <w:rsid w:val="00414C1D"/>
    <w:rsid w:val="00426827"/>
    <w:rsid w:val="00465C10"/>
    <w:rsid w:val="005177F7"/>
    <w:rsid w:val="007D2A02"/>
    <w:rsid w:val="009245A6"/>
    <w:rsid w:val="009528F0"/>
    <w:rsid w:val="009B25A4"/>
    <w:rsid w:val="009C05A5"/>
    <w:rsid w:val="009F0A39"/>
    <w:rsid w:val="00A508B3"/>
    <w:rsid w:val="00A508FE"/>
    <w:rsid w:val="00A77B3E"/>
    <w:rsid w:val="00B376F4"/>
    <w:rsid w:val="00B539FD"/>
    <w:rsid w:val="00BD5708"/>
    <w:rsid w:val="00BE1220"/>
    <w:rsid w:val="00BF2892"/>
    <w:rsid w:val="00CA2A55"/>
    <w:rsid w:val="00CE1FF9"/>
    <w:rsid w:val="00D9329D"/>
    <w:rsid w:val="00E6274B"/>
    <w:rsid w:val="00ED41D1"/>
    <w:rsid w:val="00F27E0A"/>
    <w:rsid w:val="00FB60E6"/>
    <w:rsid w:val="00FC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D5DA"/>
  <w15:docId w15:val="{9D4CD6C2-D036-4D92-A93F-9DDB1E88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um-authors">
    <w:name w:val="docsum-authors"/>
    <w:basedOn w:val="DefaultParagraphFont"/>
  </w:style>
  <w:style w:type="table" w:styleId="TableGrid">
    <w:name w:val="Table Grid"/>
    <w:basedOn w:val="TableNormal"/>
    <w:uiPriority w:val="39"/>
    <w:rsid w:val="007D2A02"/>
    <w:rPr>
      <w:rFonts w:asciiTheme="minorHAnsi" w:hAnsiTheme="minorHAnsi" w:cstheme="minorBidi"/>
      <w:sz w:val="22"/>
      <w:szCs w:val="22"/>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C2E18"/>
    <w:rPr>
      <w:sz w:val="21"/>
      <w:szCs w:val="21"/>
    </w:rPr>
  </w:style>
  <w:style w:type="paragraph" w:styleId="CommentText">
    <w:name w:val="annotation text"/>
    <w:basedOn w:val="Normal"/>
    <w:link w:val="CommentTextChar"/>
    <w:semiHidden/>
    <w:unhideWhenUsed/>
    <w:rsid w:val="002C2E18"/>
  </w:style>
  <w:style w:type="character" w:customStyle="1" w:styleId="CommentTextChar">
    <w:name w:val="Comment Text Char"/>
    <w:basedOn w:val="DefaultParagraphFont"/>
    <w:link w:val="CommentText"/>
    <w:semiHidden/>
    <w:rsid w:val="002C2E18"/>
    <w:rPr>
      <w:sz w:val="24"/>
      <w:szCs w:val="24"/>
    </w:rPr>
  </w:style>
  <w:style w:type="paragraph" w:styleId="CommentSubject">
    <w:name w:val="annotation subject"/>
    <w:basedOn w:val="CommentText"/>
    <w:next w:val="CommentText"/>
    <w:link w:val="CommentSubjectChar"/>
    <w:semiHidden/>
    <w:unhideWhenUsed/>
    <w:rsid w:val="002C2E18"/>
    <w:rPr>
      <w:b/>
      <w:bCs/>
    </w:rPr>
  </w:style>
  <w:style w:type="character" w:customStyle="1" w:styleId="CommentSubjectChar">
    <w:name w:val="Comment Subject Char"/>
    <w:basedOn w:val="CommentTextChar"/>
    <w:link w:val="CommentSubject"/>
    <w:semiHidden/>
    <w:rsid w:val="002C2E18"/>
    <w:rPr>
      <w:b/>
      <w:bCs/>
      <w:sz w:val="24"/>
      <w:szCs w:val="24"/>
    </w:rPr>
  </w:style>
  <w:style w:type="paragraph" w:styleId="Header">
    <w:name w:val="header"/>
    <w:basedOn w:val="Normal"/>
    <w:link w:val="HeaderChar"/>
    <w:unhideWhenUsed/>
    <w:rsid w:val="002703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703B9"/>
    <w:rPr>
      <w:sz w:val="18"/>
      <w:szCs w:val="18"/>
    </w:rPr>
  </w:style>
  <w:style w:type="paragraph" w:styleId="Footer">
    <w:name w:val="footer"/>
    <w:basedOn w:val="Normal"/>
    <w:link w:val="FooterChar"/>
    <w:uiPriority w:val="99"/>
    <w:unhideWhenUsed/>
    <w:rsid w:val="002703B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703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101993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9632</Words>
  <Characters>56616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2021-04-14T17:14:00Z</dcterms:created>
  <dcterms:modified xsi:type="dcterms:W3CDTF">2021-04-14T17:26:00Z</dcterms:modified>
</cp:coreProperties>
</file>