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9D61D4" w14:textId="77777777" w:rsidR="00A77B3E" w:rsidRDefault="007F32A8">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Endoscopy</w:t>
      </w:r>
    </w:p>
    <w:p w14:paraId="11BEE23A" w14:textId="77777777" w:rsidR="00A77B3E" w:rsidRDefault="007F32A8">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61249</w:t>
      </w:r>
    </w:p>
    <w:p w14:paraId="62F9873C" w14:textId="77777777" w:rsidR="00A77B3E" w:rsidRDefault="007F32A8">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19C60388" w14:textId="77777777" w:rsidR="00A77B3E" w:rsidRDefault="00A77B3E">
      <w:pPr>
        <w:spacing w:line="360" w:lineRule="auto"/>
        <w:jc w:val="both"/>
      </w:pPr>
    </w:p>
    <w:p w14:paraId="5C82401C" w14:textId="77777777" w:rsidR="00A77B3E" w:rsidRDefault="007F32A8">
      <w:pPr>
        <w:spacing w:line="360" w:lineRule="auto"/>
        <w:jc w:val="both"/>
      </w:pPr>
      <w:r>
        <w:rPr>
          <w:rFonts w:ascii="Book Antiqua" w:eastAsia="Book Antiqua" w:hAnsi="Book Antiqua" w:cs="Book Antiqua"/>
          <w:b/>
          <w:color w:val="000000"/>
        </w:rPr>
        <w:t>Peroral endoscopic myotomy in a pregnant woman diagnosed with mitochondrial disease: A case report</w:t>
      </w:r>
    </w:p>
    <w:p w14:paraId="0BE26BDC" w14:textId="77777777" w:rsidR="00A77B3E" w:rsidRDefault="00A77B3E">
      <w:pPr>
        <w:spacing w:line="360" w:lineRule="auto"/>
        <w:jc w:val="both"/>
      </w:pPr>
    </w:p>
    <w:p w14:paraId="085089CD" w14:textId="4A2B047C" w:rsidR="00A77B3E" w:rsidRDefault="004103A6">
      <w:pPr>
        <w:spacing w:line="360" w:lineRule="auto"/>
        <w:jc w:val="both"/>
      </w:pPr>
      <w:r>
        <w:rPr>
          <w:rFonts w:ascii="Book Antiqua" w:eastAsia="Book Antiqua" w:hAnsi="Book Antiqua" w:cs="Book Antiqua"/>
          <w:color w:val="000000"/>
        </w:rPr>
        <w:t xml:space="preserve">Smirnov AA </w:t>
      </w:r>
      <w:r w:rsidRPr="004103A6">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7F32A8">
        <w:rPr>
          <w:rFonts w:ascii="Book Antiqua" w:eastAsia="Book Antiqua" w:hAnsi="Book Antiqua" w:cs="Book Antiqua"/>
          <w:color w:val="000000"/>
        </w:rPr>
        <w:t>POEM in</w:t>
      </w:r>
      <w:r w:rsidR="0069475A">
        <w:rPr>
          <w:rFonts w:ascii="Book Antiqua" w:eastAsia="Book Antiqua" w:hAnsi="Book Antiqua" w:cs="Book Antiqua"/>
          <w:color w:val="000000"/>
        </w:rPr>
        <w:t xml:space="preserve"> </w:t>
      </w:r>
      <w:r w:rsidR="007F32A8">
        <w:rPr>
          <w:rFonts w:ascii="Book Antiqua" w:eastAsia="Book Antiqua" w:hAnsi="Book Antiqua" w:cs="Book Antiqua"/>
          <w:color w:val="000000"/>
        </w:rPr>
        <w:t>pregnant woman with mitochondrial disease</w:t>
      </w:r>
    </w:p>
    <w:p w14:paraId="14C33DC4" w14:textId="77777777" w:rsidR="00A77B3E" w:rsidRDefault="00A77B3E">
      <w:pPr>
        <w:spacing w:line="360" w:lineRule="auto"/>
        <w:jc w:val="both"/>
      </w:pPr>
    </w:p>
    <w:p w14:paraId="212535D6" w14:textId="77777777" w:rsidR="00A77B3E" w:rsidRDefault="007F32A8">
      <w:pPr>
        <w:spacing w:line="360" w:lineRule="auto"/>
        <w:jc w:val="both"/>
      </w:pPr>
      <w:r>
        <w:rPr>
          <w:rFonts w:ascii="Book Antiqua" w:eastAsia="Book Antiqua" w:hAnsi="Book Antiqua" w:cs="Book Antiqua"/>
          <w:color w:val="000000"/>
        </w:rPr>
        <w:t xml:space="preserve">Alexander A Smirnov, Maya M </w:t>
      </w:r>
      <w:proofErr w:type="spellStart"/>
      <w:r>
        <w:rPr>
          <w:rFonts w:ascii="Book Antiqua" w:eastAsia="Book Antiqua" w:hAnsi="Book Antiqua" w:cs="Book Antiqua"/>
          <w:color w:val="000000"/>
        </w:rPr>
        <w:t>Kiriltseva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Mariya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Lyubchenko</w:t>
      </w:r>
      <w:proofErr w:type="spellEnd"/>
      <w:r>
        <w:rPr>
          <w:rFonts w:ascii="Book Antiqua" w:eastAsia="Book Antiqua" w:hAnsi="Book Antiqua" w:cs="Book Antiqua"/>
          <w:color w:val="000000"/>
        </w:rPr>
        <w:t xml:space="preserve">, Vladimir D </w:t>
      </w:r>
      <w:proofErr w:type="spellStart"/>
      <w:r>
        <w:rPr>
          <w:rFonts w:ascii="Book Antiqua" w:eastAsia="Book Antiqua" w:hAnsi="Book Antiqua" w:cs="Book Antiqua"/>
          <w:color w:val="000000"/>
        </w:rPr>
        <w:t>Nazarov</w:t>
      </w:r>
      <w:proofErr w:type="spellEnd"/>
      <w:r>
        <w:rPr>
          <w:rFonts w:ascii="Book Antiqua" w:eastAsia="Book Antiqua" w:hAnsi="Book Antiqua" w:cs="Book Antiqua"/>
          <w:color w:val="000000"/>
        </w:rPr>
        <w:t xml:space="preserve">, Anna V </w:t>
      </w:r>
      <w:proofErr w:type="spellStart"/>
      <w:r>
        <w:rPr>
          <w:rFonts w:ascii="Book Antiqua" w:eastAsia="Book Antiqua" w:hAnsi="Book Antiqua" w:cs="Book Antiqua"/>
          <w:color w:val="000000"/>
        </w:rPr>
        <w:t>Botina</w:t>
      </w:r>
      <w:proofErr w:type="spellEnd"/>
      <w:r>
        <w:rPr>
          <w:rFonts w:ascii="Book Antiqua" w:eastAsia="Book Antiqua" w:hAnsi="Book Antiqua" w:cs="Book Antiqua"/>
          <w:color w:val="000000"/>
        </w:rPr>
        <w:t xml:space="preserve">, Aleksandr N </w:t>
      </w:r>
      <w:proofErr w:type="spellStart"/>
      <w:r>
        <w:rPr>
          <w:rFonts w:ascii="Book Antiqua" w:eastAsia="Book Antiqua" w:hAnsi="Book Antiqua" w:cs="Book Antiqua"/>
          <w:color w:val="000000"/>
        </w:rPr>
        <w:t>Burakov</w:t>
      </w:r>
      <w:proofErr w:type="spellEnd"/>
      <w:r>
        <w:rPr>
          <w:rFonts w:ascii="Book Antiqua" w:eastAsia="Book Antiqua" w:hAnsi="Book Antiqua" w:cs="Book Antiqua"/>
          <w:color w:val="000000"/>
        </w:rPr>
        <w:t>, Sergey V Lapin</w:t>
      </w:r>
    </w:p>
    <w:p w14:paraId="2B8F1DF9" w14:textId="77777777" w:rsidR="00A77B3E" w:rsidRDefault="00A77B3E">
      <w:pPr>
        <w:spacing w:line="360" w:lineRule="auto"/>
        <w:jc w:val="both"/>
      </w:pPr>
    </w:p>
    <w:p w14:paraId="2C7D9B05" w14:textId="77777777" w:rsidR="00A77B3E" w:rsidRDefault="007F32A8">
      <w:pPr>
        <w:spacing w:line="360" w:lineRule="auto"/>
        <w:jc w:val="both"/>
      </w:pPr>
      <w:r>
        <w:rPr>
          <w:rFonts w:ascii="Book Antiqua" w:eastAsia="Book Antiqua" w:hAnsi="Book Antiqua" w:cs="Book Antiqua"/>
          <w:b/>
          <w:bCs/>
          <w:color w:val="000000"/>
        </w:rPr>
        <w:t xml:space="preserve">Alexander A Smirnov, Maya M </w:t>
      </w:r>
      <w:proofErr w:type="spellStart"/>
      <w:r>
        <w:rPr>
          <w:rFonts w:ascii="Book Antiqua" w:eastAsia="Book Antiqua" w:hAnsi="Book Antiqua" w:cs="Book Antiqua"/>
          <w:b/>
          <w:bCs/>
          <w:color w:val="000000"/>
        </w:rPr>
        <w:t>Kiriltseva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Mariya</w:t>
      </w:r>
      <w:proofErr w:type="spellEnd"/>
      <w:r>
        <w:rPr>
          <w:rFonts w:ascii="Book Antiqua" w:eastAsia="Book Antiqua" w:hAnsi="Book Antiqua" w:cs="Book Antiqua"/>
          <w:b/>
          <w:bCs/>
          <w:color w:val="000000"/>
        </w:rPr>
        <w:t xml:space="preserve"> E </w:t>
      </w:r>
      <w:proofErr w:type="spellStart"/>
      <w:r>
        <w:rPr>
          <w:rFonts w:ascii="Book Antiqua" w:eastAsia="Book Antiqua" w:hAnsi="Book Antiqua" w:cs="Book Antiqua"/>
          <w:b/>
          <w:bCs/>
          <w:color w:val="000000"/>
        </w:rPr>
        <w:t>Lyubchenko</w:t>
      </w:r>
      <w:proofErr w:type="spellEnd"/>
      <w:r>
        <w:rPr>
          <w:rFonts w:ascii="Book Antiqua" w:eastAsia="Book Antiqua" w:hAnsi="Book Antiqua" w:cs="Book Antiqua"/>
          <w:b/>
          <w:bCs/>
          <w:color w:val="000000"/>
        </w:rPr>
        <w:t xml:space="preserve">, Aleksandr N </w:t>
      </w:r>
      <w:proofErr w:type="spellStart"/>
      <w:r>
        <w:rPr>
          <w:rFonts w:ascii="Book Antiqua" w:eastAsia="Book Antiqua" w:hAnsi="Book Antiqua" w:cs="Book Antiqua"/>
          <w:b/>
          <w:bCs/>
          <w:color w:val="000000"/>
        </w:rPr>
        <w:t>Burakov</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Endoscopy, Pavlov First Saint Petersburg State Medical University, Saint Petersburg 197022, Russia</w:t>
      </w:r>
    </w:p>
    <w:p w14:paraId="69B0E62E" w14:textId="77777777" w:rsidR="00A77B3E" w:rsidRDefault="00A77B3E">
      <w:pPr>
        <w:spacing w:line="360" w:lineRule="auto"/>
        <w:jc w:val="both"/>
      </w:pPr>
    </w:p>
    <w:p w14:paraId="427B6AF9" w14:textId="77777777" w:rsidR="00A77B3E" w:rsidRDefault="007F32A8">
      <w:pPr>
        <w:spacing w:line="360" w:lineRule="auto"/>
        <w:jc w:val="both"/>
      </w:pPr>
      <w:r>
        <w:rPr>
          <w:rFonts w:ascii="Book Antiqua" w:eastAsia="Book Antiqua" w:hAnsi="Book Antiqua" w:cs="Book Antiqua"/>
          <w:b/>
          <w:bCs/>
          <w:color w:val="000000"/>
        </w:rPr>
        <w:t xml:space="preserve">Vladimir D </w:t>
      </w:r>
      <w:proofErr w:type="spellStart"/>
      <w:r>
        <w:rPr>
          <w:rFonts w:ascii="Book Antiqua" w:eastAsia="Book Antiqua" w:hAnsi="Book Antiqua" w:cs="Book Antiqua"/>
          <w:b/>
          <w:bCs/>
          <w:color w:val="000000"/>
        </w:rPr>
        <w:t>Nazarov</w:t>
      </w:r>
      <w:proofErr w:type="spellEnd"/>
      <w:r>
        <w:rPr>
          <w:rFonts w:ascii="Book Antiqua" w:eastAsia="Book Antiqua" w:hAnsi="Book Antiqua" w:cs="Book Antiqua"/>
          <w:b/>
          <w:bCs/>
          <w:color w:val="000000"/>
        </w:rPr>
        <w:t xml:space="preserve">, Sergey V Lapin, </w:t>
      </w:r>
      <w:r>
        <w:rPr>
          <w:rFonts w:ascii="Book Antiqua" w:eastAsia="Book Antiqua" w:hAnsi="Book Antiqua" w:cs="Book Antiqua"/>
          <w:color w:val="000000"/>
        </w:rPr>
        <w:t>Center for Molecular Medicine, Pavlov First Saint Petersburg State Medical University, Saint Petersburg 197022, Russia</w:t>
      </w:r>
    </w:p>
    <w:p w14:paraId="13C39A64" w14:textId="77777777" w:rsidR="00A77B3E" w:rsidRDefault="00A77B3E">
      <w:pPr>
        <w:spacing w:line="360" w:lineRule="auto"/>
        <w:jc w:val="both"/>
      </w:pPr>
    </w:p>
    <w:p w14:paraId="5206B030" w14:textId="77777777" w:rsidR="00A77B3E" w:rsidRDefault="007F32A8">
      <w:pPr>
        <w:spacing w:line="360" w:lineRule="auto"/>
        <w:jc w:val="both"/>
      </w:pPr>
      <w:r>
        <w:rPr>
          <w:rFonts w:ascii="Book Antiqua" w:eastAsia="Book Antiqua" w:hAnsi="Book Antiqua" w:cs="Book Antiqua"/>
          <w:b/>
          <w:bCs/>
          <w:color w:val="000000"/>
        </w:rPr>
        <w:t xml:space="preserve">Anna V </w:t>
      </w:r>
      <w:proofErr w:type="spellStart"/>
      <w:r>
        <w:rPr>
          <w:rFonts w:ascii="Book Antiqua" w:eastAsia="Book Antiqua" w:hAnsi="Book Antiqua" w:cs="Book Antiqua"/>
          <w:b/>
          <w:bCs/>
          <w:color w:val="000000"/>
        </w:rPr>
        <w:t>Botina</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Pathology, Pavlov First Saint Petersburg State Medical University, Saint Petersburg 197022, Russia</w:t>
      </w:r>
    </w:p>
    <w:p w14:paraId="65A214AD" w14:textId="77777777" w:rsidR="00A77B3E" w:rsidRDefault="00A77B3E">
      <w:pPr>
        <w:spacing w:line="360" w:lineRule="auto"/>
        <w:jc w:val="both"/>
      </w:pPr>
    </w:p>
    <w:p w14:paraId="160018A0" w14:textId="300639C7" w:rsidR="00A77B3E" w:rsidRDefault="007F32A8">
      <w:pPr>
        <w:spacing w:line="360" w:lineRule="auto"/>
        <w:jc w:val="both"/>
      </w:pPr>
      <w:r>
        <w:rPr>
          <w:rFonts w:ascii="Book Antiqua" w:eastAsia="Book Antiqua" w:hAnsi="Book Antiqua" w:cs="Book Antiqua"/>
          <w:b/>
          <w:bCs/>
          <w:color w:val="000000"/>
          <w:szCs w:val="22"/>
        </w:rPr>
        <w:t xml:space="preserve">Author contributions: </w:t>
      </w:r>
      <w:r>
        <w:rPr>
          <w:rFonts w:ascii="Book Antiqua" w:eastAsia="Book Antiqua" w:hAnsi="Book Antiqua" w:cs="Book Antiqua"/>
          <w:color w:val="000000"/>
        </w:rPr>
        <w:t xml:space="preserve">Smirnov </w:t>
      </w:r>
      <w:r w:rsidR="004103A6">
        <w:rPr>
          <w:rFonts w:ascii="Book Antiqua" w:eastAsia="Book Antiqua" w:hAnsi="Book Antiqua" w:cs="Book Antiqua"/>
          <w:color w:val="000000"/>
        </w:rPr>
        <w:t xml:space="preserve">AA </w:t>
      </w:r>
      <w:r>
        <w:rPr>
          <w:rFonts w:ascii="Book Antiqua" w:eastAsia="Book Antiqua" w:hAnsi="Book Antiqua" w:cs="Book Antiqua"/>
          <w:color w:val="000000"/>
        </w:rPr>
        <w:t xml:space="preserve">and </w:t>
      </w:r>
      <w:proofErr w:type="spellStart"/>
      <w:r>
        <w:rPr>
          <w:rFonts w:ascii="Book Antiqua" w:eastAsia="Book Antiqua" w:hAnsi="Book Antiqua" w:cs="Book Antiqua"/>
          <w:color w:val="000000"/>
        </w:rPr>
        <w:t>Lyubchenko</w:t>
      </w:r>
      <w:proofErr w:type="spellEnd"/>
      <w:r>
        <w:rPr>
          <w:rFonts w:ascii="Book Antiqua" w:eastAsia="Book Antiqua" w:hAnsi="Book Antiqua" w:cs="Book Antiqua"/>
          <w:color w:val="000000"/>
        </w:rPr>
        <w:t xml:space="preserve"> </w:t>
      </w:r>
      <w:r w:rsidR="004103A6">
        <w:rPr>
          <w:rFonts w:ascii="Book Antiqua" w:eastAsia="Book Antiqua" w:hAnsi="Book Antiqua" w:cs="Book Antiqua"/>
          <w:color w:val="000000"/>
        </w:rPr>
        <w:t xml:space="preserve">ME </w:t>
      </w:r>
      <w:r>
        <w:rPr>
          <w:rFonts w:ascii="Book Antiqua" w:eastAsia="Book Antiqua" w:hAnsi="Book Antiqua" w:cs="Book Antiqua"/>
          <w:color w:val="000000"/>
        </w:rPr>
        <w:t xml:space="preserve">performed </w:t>
      </w:r>
      <w:r w:rsidR="004103A6">
        <w:rPr>
          <w:rFonts w:ascii="Book Antiqua" w:eastAsia="Book Antiqua" w:hAnsi="Book Antiqua" w:cs="Book Antiqua"/>
          <w:color w:val="000000"/>
        </w:rPr>
        <w:t>peroral endoscopic myotomy</w:t>
      </w:r>
      <w:r>
        <w:rPr>
          <w:rFonts w:ascii="Book Antiqua" w:eastAsia="Book Antiqua" w:hAnsi="Book Antiqua" w:cs="Book Antiqua"/>
          <w:color w:val="000000"/>
        </w:rPr>
        <w:t>, reviewed the literature and contributed to manuscript drafting;</w:t>
      </w:r>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rPr>
        <w:t>Kiriltseva</w:t>
      </w:r>
      <w:proofErr w:type="spellEnd"/>
      <w:r>
        <w:rPr>
          <w:rFonts w:ascii="Book Antiqua" w:eastAsia="Book Antiqua" w:hAnsi="Book Antiqua" w:cs="Book Antiqua"/>
          <w:color w:val="000000"/>
        </w:rPr>
        <w:t xml:space="preserve"> </w:t>
      </w:r>
      <w:r w:rsidR="004103A6">
        <w:rPr>
          <w:rFonts w:ascii="Book Antiqua" w:eastAsia="Book Antiqua" w:hAnsi="Book Antiqua" w:cs="Book Antiqua"/>
          <w:color w:val="000000"/>
        </w:rPr>
        <w:t xml:space="preserve">MM </w:t>
      </w:r>
      <w:r>
        <w:rPr>
          <w:rFonts w:ascii="Book Antiqua" w:eastAsia="Book Antiqua" w:hAnsi="Book Antiqua" w:cs="Book Antiqua"/>
          <w:color w:val="000000"/>
        </w:rPr>
        <w:t>performed the gastroenterology consultation;</w:t>
      </w:r>
      <w:r w:rsidR="004103A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Burakov</w:t>
      </w:r>
      <w:proofErr w:type="spellEnd"/>
      <w:r>
        <w:rPr>
          <w:rFonts w:ascii="Book Antiqua" w:eastAsia="Book Antiqua" w:hAnsi="Book Antiqua" w:cs="Book Antiqua"/>
          <w:color w:val="000000"/>
        </w:rPr>
        <w:t xml:space="preserve"> </w:t>
      </w:r>
      <w:r w:rsidR="004103A6">
        <w:rPr>
          <w:rFonts w:ascii="Book Antiqua" w:eastAsia="Book Antiqua" w:hAnsi="Book Antiqua" w:cs="Book Antiqua"/>
          <w:color w:val="000000"/>
        </w:rPr>
        <w:t xml:space="preserve">AN </w:t>
      </w:r>
      <w:r>
        <w:rPr>
          <w:rFonts w:ascii="Book Antiqua" w:eastAsia="Book Antiqua" w:hAnsi="Book Antiqua" w:cs="Book Antiqua"/>
          <w:color w:val="000000"/>
        </w:rPr>
        <w:t xml:space="preserve">and </w:t>
      </w:r>
      <w:proofErr w:type="spellStart"/>
      <w:r>
        <w:rPr>
          <w:rFonts w:ascii="Book Antiqua" w:eastAsia="Book Antiqua" w:hAnsi="Book Antiqua" w:cs="Book Antiqua"/>
          <w:color w:val="000000"/>
        </w:rPr>
        <w:t>Kiriltseva</w:t>
      </w:r>
      <w:proofErr w:type="spellEnd"/>
      <w:r>
        <w:rPr>
          <w:rFonts w:ascii="Book Antiqua" w:eastAsia="Book Antiqua" w:hAnsi="Book Antiqua" w:cs="Book Antiqua"/>
          <w:color w:val="000000"/>
        </w:rPr>
        <w:t xml:space="preserve"> </w:t>
      </w:r>
      <w:r w:rsidR="004103A6">
        <w:rPr>
          <w:rFonts w:ascii="Book Antiqua" w:eastAsia="Book Antiqua" w:hAnsi="Book Antiqua" w:cs="Book Antiqua"/>
          <w:color w:val="000000"/>
        </w:rPr>
        <w:t xml:space="preserve">MM </w:t>
      </w:r>
      <w:r>
        <w:rPr>
          <w:rFonts w:ascii="Book Antiqua" w:eastAsia="Book Antiqua" w:hAnsi="Book Antiqua" w:cs="Book Antiqua"/>
          <w:color w:val="000000"/>
        </w:rPr>
        <w:t xml:space="preserve">reviewed the literature and contributed to manuscript drafting; </w:t>
      </w:r>
      <w:proofErr w:type="spellStart"/>
      <w:r>
        <w:rPr>
          <w:rFonts w:ascii="Book Antiqua" w:eastAsia="Book Antiqua" w:hAnsi="Book Antiqua" w:cs="Book Antiqua"/>
          <w:color w:val="000000"/>
        </w:rPr>
        <w:t>Nazarov</w:t>
      </w:r>
      <w:proofErr w:type="spellEnd"/>
      <w:r>
        <w:rPr>
          <w:rFonts w:ascii="Book Antiqua" w:eastAsia="Book Antiqua" w:hAnsi="Book Antiqua" w:cs="Book Antiqua"/>
          <w:color w:val="000000"/>
        </w:rPr>
        <w:t xml:space="preserve"> </w:t>
      </w:r>
      <w:r w:rsidR="004103A6">
        <w:rPr>
          <w:rFonts w:ascii="Book Antiqua" w:eastAsia="Book Antiqua" w:hAnsi="Book Antiqua" w:cs="Book Antiqua"/>
          <w:color w:val="000000"/>
        </w:rPr>
        <w:t xml:space="preserve">VD </w:t>
      </w:r>
      <w:r>
        <w:rPr>
          <w:rFonts w:ascii="Book Antiqua" w:eastAsia="Book Antiqua" w:hAnsi="Book Antiqua" w:cs="Book Antiqua"/>
          <w:color w:val="000000"/>
        </w:rPr>
        <w:t xml:space="preserve">and Lapin </w:t>
      </w:r>
      <w:r w:rsidR="004103A6">
        <w:rPr>
          <w:rFonts w:ascii="Book Antiqua" w:eastAsia="Book Antiqua" w:hAnsi="Book Antiqua" w:cs="Book Antiqua"/>
          <w:color w:val="000000"/>
        </w:rPr>
        <w:t xml:space="preserve">SV </w:t>
      </w:r>
      <w:r>
        <w:rPr>
          <w:rFonts w:ascii="Book Antiqua" w:eastAsia="Book Antiqua" w:hAnsi="Book Antiqua" w:cs="Book Antiqua"/>
          <w:color w:val="000000"/>
        </w:rPr>
        <w:t xml:space="preserve">performed the genetic tests and interpretation and contributed to manuscript drafting; </w:t>
      </w:r>
      <w:proofErr w:type="spellStart"/>
      <w:r>
        <w:rPr>
          <w:rFonts w:ascii="Book Antiqua" w:eastAsia="Book Antiqua" w:hAnsi="Book Antiqua" w:cs="Book Antiqua"/>
          <w:color w:val="000000"/>
        </w:rPr>
        <w:t>Botina</w:t>
      </w:r>
      <w:proofErr w:type="spellEnd"/>
      <w:r>
        <w:rPr>
          <w:rFonts w:ascii="Book Antiqua" w:eastAsia="Book Antiqua" w:hAnsi="Book Antiqua" w:cs="Book Antiqua"/>
          <w:color w:val="000000"/>
        </w:rPr>
        <w:t xml:space="preserve"> </w:t>
      </w:r>
      <w:r w:rsidR="004103A6">
        <w:rPr>
          <w:rFonts w:ascii="Book Antiqua" w:eastAsia="Book Antiqua" w:hAnsi="Book Antiqua" w:cs="Book Antiqua"/>
          <w:color w:val="000000"/>
        </w:rPr>
        <w:t xml:space="preserve">AV </w:t>
      </w:r>
      <w:r>
        <w:rPr>
          <w:rFonts w:ascii="Book Antiqua" w:eastAsia="Book Antiqua" w:hAnsi="Book Antiqua" w:cs="Book Antiqua"/>
          <w:color w:val="000000"/>
        </w:rPr>
        <w:t xml:space="preserve">provided the histology report; </w:t>
      </w:r>
      <w:proofErr w:type="spellStart"/>
      <w:r>
        <w:rPr>
          <w:rFonts w:ascii="Book Antiqua" w:eastAsia="Book Antiqua" w:hAnsi="Book Antiqua" w:cs="Book Antiqua"/>
          <w:color w:val="000000"/>
        </w:rPr>
        <w:t>Burakov</w:t>
      </w:r>
      <w:proofErr w:type="spellEnd"/>
      <w:r>
        <w:rPr>
          <w:rFonts w:ascii="Book Antiqua" w:eastAsia="Book Antiqua" w:hAnsi="Book Antiqua" w:cs="Book Antiqua"/>
          <w:color w:val="000000"/>
        </w:rPr>
        <w:t xml:space="preserve"> </w:t>
      </w:r>
      <w:r w:rsidR="004103A6">
        <w:rPr>
          <w:rFonts w:ascii="Book Antiqua" w:eastAsia="Book Antiqua" w:hAnsi="Book Antiqua" w:cs="Book Antiqua"/>
          <w:color w:val="000000"/>
        </w:rPr>
        <w:t xml:space="preserve">AN </w:t>
      </w:r>
      <w:r>
        <w:rPr>
          <w:rFonts w:ascii="Book Antiqua" w:eastAsia="Book Antiqua" w:hAnsi="Book Antiqua" w:cs="Book Antiqua"/>
          <w:color w:val="000000"/>
        </w:rPr>
        <w:t xml:space="preserve">and </w:t>
      </w:r>
      <w:proofErr w:type="spellStart"/>
      <w:r>
        <w:rPr>
          <w:rFonts w:ascii="Book Antiqua" w:eastAsia="Book Antiqua" w:hAnsi="Book Antiqua" w:cs="Book Antiqua"/>
          <w:color w:val="000000"/>
        </w:rPr>
        <w:t>Kiriltseva</w:t>
      </w:r>
      <w:proofErr w:type="spellEnd"/>
      <w:r>
        <w:rPr>
          <w:rFonts w:ascii="Book Antiqua" w:eastAsia="Book Antiqua" w:hAnsi="Book Antiqua" w:cs="Book Antiqua"/>
          <w:color w:val="000000"/>
        </w:rPr>
        <w:t xml:space="preserve"> </w:t>
      </w:r>
      <w:r w:rsidR="00A44C0E">
        <w:rPr>
          <w:rFonts w:ascii="Book Antiqua" w:eastAsia="Book Antiqua" w:hAnsi="Book Antiqua" w:cs="Book Antiqua"/>
          <w:color w:val="000000"/>
        </w:rPr>
        <w:t xml:space="preserve">MM </w:t>
      </w:r>
      <w:r>
        <w:rPr>
          <w:rFonts w:ascii="Book Antiqua" w:eastAsia="Book Antiqua" w:hAnsi="Book Antiqua" w:cs="Book Antiqua"/>
          <w:color w:val="000000"/>
        </w:rPr>
        <w:lastRenderedPageBreak/>
        <w:t>were responsible for the revision of the manuscript for important intellectual content; all authors issued final approval for the version to be submitted.</w:t>
      </w:r>
    </w:p>
    <w:p w14:paraId="1CBD7B8F" w14:textId="77777777" w:rsidR="00A77B3E" w:rsidRDefault="00A77B3E">
      <w:pPr>
        <w:spacing w:line="360" w:lineRule="auto"/>
        <w:jc w:val="both"/>
      </w:pPr>
    </w:p>
    <w:p w14:paraId="2C39D0BA" w14:textId="79E35DD5" w:rsidR="00A77B3E" w:rsidRDefault="007F32A8">
      <w:pPr>
        <w:spacing w:line="360" w:lineRule="auto"/>
        <w:jc w:val="both"/>
      </w:pPr>
      <w:r>
        <w:rPr>
          <w:rFonts w:ascii="Book Antiqua" w:eastAsia="Book Antiqua" w:hAnsi="Book Antiqua" w:cs="Book Antiqua"/>
          <w:b/>
          <w:bCs/>
          <w:color w:val="000000"/>
        </w:rPr>
        <w:t xml:space="preserve">Corresponding author: Aleksandr N </w:t>
      </w:r>
      <w:proofErr w:type="spellStart"/>
      <w:r>
        <w:rPr>
          <w:rFonts w:ascii="Book Antiqua" w:eastAsia="Book Antiqua" w:hAnsi="Book Antiqua" w:cs="Book Antiqua"/>
          <w:b/>
          <w:bCs/>
          <w:color w:val="000000"/>
        </w:rPr>
        <w:t>Burakov</w:t>
      </w:r>
      <w:proofErr w:type="spellEnd"/>
      <w:r>
        <w:rPr>
          <w:rFonts w:ascii="Book Antiqua" w:eastAsia="Book Antiqua" w:hAnsi="Book Antiqua" w:cs="Book Antiqua"/>
          <w:b/>
          <w:bCs/>
          <w:color w:val="000000"/>
        </w:rPr>
        <w:t xml:space="preserve">, Research Fellow, </w:t>
      </w:r>
      <w:r>
        <w:rPr>
          <w:rFonts w:ascii="Book Antiqua" w:eastAsia="Book Antiqua" w:hAnsi="Book Antiqua" w:cs="Book Antiqua"/>
          <w:color w:val="000000"/>
        </w:rPr>
        <w:t xml:space="preserve">Department of Endoscopy, Pavlov First Saint Petersburg State Medical University, </w:t>
      </w:r>
      <w:proofErr w:type="spellStart"/>
      <w:r>
        <w:rPr>
          <w:rFonts w:ascii="Book Antiqua" w:eastAsia="Book Antiqua" w:hAnsi="Book Antiqua" w:cs="Book Antiqua"/>
          <w:color w:val="000000"/>
        </w:rPr>
        <w:t>L'va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Tolstogo</w:t>
      </w:r>
      <w:proofErr w:type="spellEnd"/>
      <w:r>
        <w:rPr>
          <w:rFonts w:ascii="Book Antiqua" w:eastAsia="Book Antiqua" w:hAnsi="Book Antiqua" w:cs="Book Antiqua"/>
          <w:color w:val="000000"/>
        </w:rPr>
        <w:t xml:space="preserve"> Str. 6-8, Saint Petersburg 197022, Russia. aleksandr.medox@yandex.ru</w:t>
      </w:r>
    </w:p>
    <w:p w14:paraId="410936C1" w14:textId="77777777" w:rsidR="00A77B3E" w:rsidRDefault="00A77B3E">
      <w:pPr>
        <w:spacing w:line="360" w:lineRule="auto"/>
        <w:jc w:val="both"/>
      </w:pPr>
    </w:p>
    <w:p w14:paraId="19865305" w14:textId="77777777" w:rsidR="00A77B3E" w:rsidRDefault="007F32A8">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19, 2020</w:t>
      </w:r>
    </w:p>
    <w:p w14:paraId="512BB68A" w14:textId="77777777" w:rsidR="00A77B3E" w:rsidRDefault="007F32A8">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March 6, 2021</w:t>
      </w:r>
    </w:p>
    <w:p w14:paraId="1506B02A" w14:textId="6CFC1E2E" w:rsidR="00A77B3E" w:rsidRDefault="007F32A8">
      <w:pPr>
        <w:spacing w:line="360" w:lineRule="auto"/>
        <w:jc w:val="both"/>
      </w:pPr>
      <w:r>
        <w:rPr>
          <w:rFonts w:ascii="Book Antiqua" w:eastAsia="Book Antiqua" w:hAnsi="Book Antiqua" w:cs="Book Antiqua"/>
          <w:b/>
          <w:bCs/>
          <w:color w:val="000000"/>
        </w:rPr>
        <w:t xml:space="preserve">Accepted: </w:t>
      </w:r>
      <w:r w:rsidR="00D94C14" w:rsidRPr="00D94C14">
        <w:rPr>
          <w:rFonts w:ascii="Book Antiqua" w:eastAsia="Book Antiqua" w:hAnsi="Book Antiqua" w:cs="Book Antiqua"/>
          <w:color w:val="000000"/>
        </w:rPr>
        <w:t>April 26, 2021</w:t>
      </w:r>
    </w:p>
    <w:p w14:paraId="3CA1018B" w14:textId="77777777" w:rsidR="00A77B3E" w:rsidRDefault="007F32A8">
      <w:pPr>
        <w:spacing w:line="360" w:lineRule="auto"/>
        <w:jc w:val="both"/>
      </w:pPr>
      <w:r>
        <w:rPr>
          <w:rFonts w:ascii="Book Antiqua" w:eastAsia="Book Antiqua" w:hAnsi="Book Antiqua" w:cs="Book Antiqua"/>
          <w:b/>
          <w:bCs/>
          <w:color w:val="000000"/>
        </w:rPr>
        <w:t xml:space="preserve">Published online: </w:t>
      </w:r>
    </w:p>
    <w:p w14:paraId="07C4F383"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29BE9D0B" w14:textId="77777777" w:rsidR="00A77B3E" w:rsidRDefault="007F32A8">
      <w:pPr>
        <w:spacing w:line="360" w:lineRule="auto"/>
        <w:jc w:val="both"/>
      </w:pPr>
      <w:r>
        <w:rPr>
          <w:rFonts w:ascii="Book Antiqua" w:eastAsia="Book Antiqua" w:hAnsi="Book Antiqua" w:cs="Book Antiqua"/>
          <w:b/>
          <w:color w:val="000000"/>
        </w:rPr>
        <w:lastRenderedPageBreak/>
        <w:t>Abstract</w:t>
      </w:r>
    </w:p>
    <w:p w14:paraId="109B682B" w14:textId="77777777" w:rsidR="00A77B3E" w:rsidRDefault="007F32A8">
      <w:pPr>
        <w:spacing w:line="360" w:lineRule="auto"/>
        <w:jc w:val="both"/>
      </w:pPr>
      <w:r>
        <w:rPr>
          <w:rFonts w:ascii="Book Antiqua" w:eastAsia="Book Antiqua" w:hAnsi="Book Antiqua" w:cs="Book Antiqua"/>
          <w:color w:val="000000"/>
        </w:rPr>
        <w:t>BACKGROUND</w:t>
      </w:r>
    </w:p>
    <w:p w14:paraId="34F803CD" w14:textId="716EA815" w:rsidR="00A77B3E" w:rsidRDefault="007F32A8">
      <w:pPr>
        <w:spacing w:line="360" w:lineRule="auto"/>
        <w:jc w:val="both"/>
      </w:pPr>
      <w:r>
        <w:rPr>
          <w:rFonts w:ascii="Book Antiqua" w:eastAsia="Book Antiqua" w:hAnsi="Book Antiqua" w:cs="Book Antiqua"/>
          <w:color w:val="000000"/>
        </w:rPr>
        <w:t>Achalasia is a primary esophageal motility disease characterized by impairment of normal esophageal peristalsis and absence of relaxation of the lower esophageal sphincter. Sometimes is can be a part of some genetic disorders. One of the causes of gastrointestinal</w:t>
      </w:r>
      <w:r w:rsidR="00A44C0E">
        <w:rPr>
          <w:rFonts w:ascii="Book Antiqua" w:eastAsia="Book Antiqua" w:hAnsi="Book Antiqua" w:cs="Book Antiqua"/>
          <w:color w:val="000000"/>
        </w:rPr>
        <w:t xml:space="preserve"> </w:t>
      </w:r>
      <w:r>
        <w:rPr>
          <w:rFonts w:ascii="Book Antiqua" w:eastAsia="Book Antiqua" w:hAnsi="Book Antiqua" w:cs="Book Antiqua"/>
          <w:color w:val="000000"/>
        </w:rPr>
        <w:t>motility disorders, including achalasia, is mitochondrial defects</w:t>
      </w:r>
      <w:r w:rsidR="00A44C0E">
        <w:rPr>
          <w:rFonts w:ascii="Book Antiqua" w:eastAsia="Book Antiqua" w:hAnsi="Book Antiqua" w:cs="Book Antiqua"/>
          <w:color w:val="000000"/>
        </w:rPr>
        <w:t>.</w:t>
      </w:r>
    </w:p>
    <w:p w14:paraId="29B6A292" w14:textId="77777777" w:rsidR="00A77B3E" w:rsidRDefault="00A77B3E">
      <w:pPr>
        <w:spacing w:line="360" w:lineRule="auto"/>
        <w:jc w:val="both"/>
      </w:pPr>
    </w:p>
    <w:p w14:paraId="5E877F5F" w14:textId="77777777" w:rsidR="00A77B3E" w:rsidRDefault="007F32A8">
      <w:pPr>
        <w:spacing w:line="360" w:lineRule="auto"/>
        <w:jc w:val="both"/>
      </w:pPr>
      <w:r>
        <w:rPr>
          <w:rFonts w:ascii="Book Antiqua" w:eastAsia="Book Antiqua" w:hAnsi="Book Antiqua" w:cs="Book Antiqua"/>
          <w:color w:val="000000"/>
        </w:rPr>
        <w:t>CASE SUMMARY</w:t>
      </w:r>
    </w:p>
    <w:p w14:paraId="0F2E5288" w14:textId="3D331900" w:rsidR="00A77B3E" w:rsidRDefault="007F32A8">
      <w:pPr>
        <w:spacing w:line="360" w:lineRule="auto"/>
        <w:jc w:val="both"/>
      </w:pPr>
      <w:r>
        <w:rPr>
          <w:rFonts w:ascii="Book Antiqua" w:eastAsia="Book Antiqua" w:hAnsi="Book Antiqua" w:cs="Book Antiqua"/>
          <w:color w:val="000000"/>
        </w:rPr>
        <w:t xml:space="preserve">We report about a pregnant woman with a history of symptoms associated with inherited mitochondrial disease, which was confirmed by genetic tests, and who was treated </w:t>
      </w:r>
      <w:r>
        <w:rPr>
          <w:rFonts w:ascii="Book Antiqua" w:eastAsia="Book Antiqua" w:hAnsi="Book Antiqua" w:cs="Book Antiqua"/>
          <w:i/>
          <w:iCs/>
          <w:color w:val="000000"/>
        </w:rPr>
        <w:t>via</w:t>
      </w:r>
      <w:r>
        <w:rPr>
          <w:rFonts w:ascii="Book Antiqua" w:eastAsia="Book Antiqua" w:hAnsi="Book Antiqua" w:cs="Book Antiqua"/>
          <w:color w:val="000000"/>
        </w:rPr>
        <w:t xml:space="preserve"> peroral endoscopic myotomy.</w:t>
      </w:r>
    </w:p>
    <w:p w14:paraId="7F20D7E9" w14:textId="77777777" w:rsidR="00A77B3E" w:rsidRDefault="00A77B3E">
      <w:pPr>
        <w:spacing w:line="360" w:lineRule="auto"/>
        <w:jc w:val="both"/>
      </w:pPr>
    </w:p>
    <w:p w14:paraId="2A0801CD" w14:textId="77777777" w:rsidR="00A77B3E" w:rsidRDefault="007F32A8">
      <w:pPr>
        <w:spacing w:line="360" w:lineRule="auto"/>
        <w:jc w:val="both"/>
      </w:pPr>
      <w:r>
        <w:rPr>
          <w:rFonts w:ascii="Book Antiqua" w:eastAsia="Book Antiqua" w:hAnsi="Book Antiqua" w:cs="Book Antiqua"/>
          <w:color w:val="000000"/>
        </w:rPr>
        <w:t>CONCLUSION</w:t>
      </w:r>
    </w:p>
    <w:p w14:paraId="1039EE91" w14:textId="1C4FDC38" w:rsidR="00A77B3E" w:rsidRDefault="00A44C0E">
      <w:pPr>
        <w:spacing w:line="360" w:lineRule="auto"/>
        <w:jc w:val="both"/>
      </w:pPr>
      <w:r>
        <w:rPr>
          <w:rFonts w:ascii="Book Antiqua" w:eastAsia="Book Antiqua" w:hAnsi="Book Antiqua" w:cs="Book Antiqua"/>
          <w:color w:val="000000"/>
        </w:rPr>
        <w:t>Peroral endoscopic myotomy</w:t>
      </w:r>
      <w:r w:rsidR="007F32A8">
        <w:rPr>
          <w:rFonts w:ascii="Book Antiqua" w:eastAsia="Book Antiqua" w:hAnsi="Book Antiqua" w:cs="Book Antiqua"/>
          <w:color w:val="000000"/>
        </w:rPr>
        <w:t xml:space="preserve"> is possible treatment option for a pregnant woman with achalasia caused by mitochondrial disease.</w:t>
      </w:r>
    </w:p>
    <w:p w14:paraId="1981E308" w14:textId="77777777" w:rsidR="00A77B3E" w:rsidRDefault="00A77B3E">
      <w:pPr>
        <w:spacing w:line="360" w:lineRule="auto"/>
        <w:jc w:val="both"/>
      </w:pPr>
    </w:p>
    <w:p w14:paraId="26EF5FC8" w14:textId="66962A03" w:rsidR="00A77B3E" w:rsidRDefault="007F32A8">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Mitochondrial disease; Pregnancy; Esophagus; </w:t>
      </w:r>
      <w:r w:rsidR="00A44C0E">
        <w:rPr>
          <w:rFonts w:ascii="Book Antiqua" w:eastAsia="Book Antiqua" w:hAnsi="Book Antiqua" w:cs="Book Antiqua"/>
          <w:color w:val="000000"/>
        </w:rPr>
        <w:t>Peroral endoscopic myotomy</w:t>
      </w:r>
      <w:r>
        <w:rPr>
          <w:rFonts w:ascii="Book Antiqua" w:eastAsia="Book Antiqua" w:hAnsi="Book Antiqua" w:cs="Book Antiqua"/>
          <w:color w:val="000000"/>
        </w:rPr>
        <w:t>; Achalasia; Biopsy; Case report</w:t>
      </w:r>
    </w:p>
    <w:p w14:paraId="483A4623" w14:textId="77777777" w:rsidR="00A77B3E" w:rsidRDefault="00A77B3E">
      <w:pPr>
        <w:spacing w:line="360" w:lineRule="auto"/>
        <w:jc w:val="both"/>
      </w:pPr>
    </w:p>
    <w:p w14:paraId="7EA17551" w14:textId="77777777" w:rsidR="00A77B3E" w:rsidRDefault="007F32A8">
      <w:pPr>
        <w:spacing w:line="360" w:lineRule="auto"/>
        <w:jc w:val="both"/>
      </w:pPr>
      <w:r>
        <w:rPr>
          <w:rFonts w:ascii="Book Antiqua" w:eastAsia="Book Antiqua" w:hAnsi="Book Antiqua" w:cs="Book Antiqua"/>
          <w:color w:val="000000"/>
        </w:rPr>
        <w:t xml:space="preserve">Smirnov AA, </w:t>
      </w:r>
      <w:proofErr w:type="spellStart"/>
      <w:r>
        <w:rPr>
          <w:rFonts w:ascii="Book Antiqua" w:eastAsia="Book Antiqua" w:hAnsi="Book Antiqua" w:cs="Book Antiqua"/>
          <w:color w:val="000000"/>
        </w:rPr>
        <w:t>Kiriltseva</w:t>
      </w:r>
      <w:proofErr w:type="spellEnd"/>
      <w:r>
        <w:rPr>
          <w:rFonts w:ascii="Book Antiqua" w:eastAsia="Book Antiqua" w:hAnsi="Book Antiqua" w:cs="Book Antiqua"/>
          <w:color w:val="000000"/>
        </w:rPr>
        <w:t xml:space="preserve"> MM, </w:t>
      </w:r>
      <w:proofErr w:type="spellStart"/>
      <w:r>
        <w:rPr>
          <w:rFonts w:ascii="Book Antiqua" w:eastAsia="Book Antiqua" w:hAnsi="Book Antiqua" w:cs="Book Antiqua"/>
          <w:color w:val="000000"/>
        </w:rPr>
        <w:t>Lyubchenko</w:t>
      </w:r>
      <w:proofErr w:type="spellEnd"/>
      <w:r>
        <w:rPr>
          <w:rFonts w:ascii="Book Antiqua" w:eastAsia="Book Antiqua" w:hAnsi="Book Antiqua" w:cs="Book Antiqua"/>
          <w:color w:val="000000"/>
        </w:rPr>
        <w:t xml:space="preserve"> ME, </w:t>
      </w:r>
      <w:proofErr w:type="spellStart"/>
      <w:r>
        <w:rPr>
          <w:rFonts w:ascii="Book Antiqua" w:eastAsia="Book Antiqua" w:hAnsi="Book Antiqua" w:cs="Book Antiqua"/>
          <w:color w:val="000000"/>
        </w:rPr>
        <w:t>Nazarov</w:t>
      </w:r>
      <w:proofErr w:type="spellEnd"/>
      <w:r>
        <w:rPr>
          <w:rFonts w:ascii="Book Antiqua" w:eastAsia="Book Antiqua" w:hAnsi="Book Antiqua" w:cs="Book Antiqua"/>
          <w:color w:val="000000"/>
        </w:rPr>
        <w:t xml:space="preserve"> VD, </w:t>
      </w:r>
      <w:proofErr w:type="spellStart"/>
      <w:r>
        <w:rPr>
          <w:rFonts w:ascii="Book Antiqua" w:eastAsia="Book Antiqua" w:hAnsi="Book Antiqua" w:cs="Book Antiqua"/>
          <w:color w:val="000000"/>
        </w:rPr>
        <w:t>Botina</w:t>
      </w:r>
      <w:proofErr w:type="spellEnd"/>
      <w:r>
        <w:rPr>
          <w:rFonts w:ascii="Book Antiqua" w:eastAsia="Book Antiqua" w:hAnsi="Book Antiqua" w:cs="Book Antiqua"/>
          <w:color w:val="000000"/>
        </w:rPr>
        <w:t xml:space="preserve"> AV, </w:t>
      </w:r>
      <w:proofErr w:type="spellStart"/>
      <w:r>
        <w:rPr>
          <w:rFonts w:ascii="Book Antiqua" w:eastAsia="Book Antiqua" w:hAnsi="Book Antiqua" w:cs="Book Antiqua"/>
          <w:color w:val="000000"/>
        </w:rPr>
        <w:t>Burakov</w:t>
      </w:r>
      <w:proofErr w:type="spellEnd"/>
      <w:r>
        <w:rPr>
          <w:rFonts w:ascii="Book Antiqua" w:eastAsia="Book Antiqua" w:hAnsi="Book Antiqua" w:cs="Book Antiqua"/>
          <w:color w:val="000000"/>
        </w:rPr>
        <w:t xml:space="preserve"> AN, Lapin SV. Peroral endoscopic myotomy in a pregnant woman diagnosed with mitochondrial disease: A case report .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2021; In press</w:t>
      </w:r>
    </w:p>
    <w:p w14:paraId="131EA501" w14:textId="77777777" w:rsidR="00A77B3E" w:rsidRDefault="00A77B3E">
      <w:pPr>
        <w:spacing w:line="360" w:lineRule="auto"/>
        <w:jc w:val="both"/>
      </w:pPr>
    </w:p>
    <w:p w14:paraId="19ACE584" w14:textId="47D1DAA1" w:rsidR="00A44C0E" w:rsidRDefault="007F32A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Core Tip:</w:t>
      </w:r>
      <w:r w:rsidRPr="00A44C0E">
        <w:rPr>
          <w:rFonts w:ascii="Book Antiqua" w:eastAsia="Book Antiqua" w:hAnsi="Book Antiqua" w:cs="Book Antiqua"/>
          <w:color w:val="000000"/>
        </w:rPr>
        <w:t xml:space="preserve"> </w:t>
      </w:r>
      <w:r w:rsidR="00A44C0E" w:rsidRPr="00A44C0E">
        <w:rPr>
          <w:rFonts w:ascii="Book Antiqua" w:eastAsia="Book Antiqua" w:hAnsi="Book Antiqua" w:cs="Book Antiqua"/>
          <w:color w:val="000000"/>
        </w:rPr>
        <w:t xml:space="preserve">Achalasia is a primary esophageal motility disease. Sometimes is can </w:t>
      </w:r>
      <w:proofErr w:type="gramStart"/>
      <w:r w:rsidR="00A44C0E" w:rsidRPr="00A44C0E">
        <w:rPr>
          <w:rFonts w:ascii="Book Antiqua" w:eastAsia="Book Antiqua" w:hAnsi="Book Antiqua" w:cs="Book Antiqua"/>
          <w:color w:val="000000"/>
        </w:rPr>
        <w:t>be</w:t>
      </w:r>
      <w:proofErr w:type="gramEnd"/>
      <w:r w:rsidR="00A44C0E" w:rsidRPr="00A44C0E">
        <w:rPr>
          <w:rFonts w:ascii="Book Antiqua" w:eastAsia="Book Antiqua" w:hAnsi="Book Antiqua" w:cs="Book Antiqua"/>
          <w:color w:val="000000"/>
        </w:rPr>
        <w:t xml:space="preserve"> a part of some genetic disorders. One of the causes of gastrointestinal motility disorders, including achalasia, is mitochondrial defects. </w:t>
      </w:r>
      <w:r>
        <w:rPr>
          <w:rFonts w:ascii="Book Antiqua" w:eastAsia="Book Antiqua" w:hAnsi="Book Antiqua" w:cs="Book Antiqua"/>
          <w:color w:val="000000"/>
        </w:rPr>
        <w:t xml:space="preserve">We report about a pregnant woman with a history of symptoms associated with inherited mitochondrial disease, which was confirmed by genetic tests, and who was successfully treated </w:t>
      </w:r>
      <w:r>
        <w:rPr>
          <w:rFonts w:ascii="Book Antiqua" w:eastAsia="Book Antiqua" w:hAnsi="Book Antiqua" w:cs="Book Antiqua"/>
          <w:i/>
          <w:iCs/>
          <w:color w:val="000000"/>
        </w:rPr>
        <w:t>via</w:t>
      </w:r>
      <w:r>
        <w:rPr>
          <w:rFonts w:ascii="Book Antiqua" w:eastAsia="Book Antiqua" w:hAnsi="Book Antiqua" w:cs="Book Antiqua"/>
          <w:color w:val="000000"/>
        </w:rPr>
        <w:t xml:space="preserve"> peroral endoscopic myotomy.</w:t>
      </w:r>
    </w:p>
    <w:p w14:paraId="7394CBC1" w14:textId="6B774E67" w:rsidR="00A77B3E" w:rsidRDefault="00A44C0E">
      <w:pPr>
        <w:spacing w:line="360" w:lineRule="auto"/>
        <w:jc w:val="both"/>
      </w:pPr>
      <w:r>
        <w:rPr>
          <w:rFonts w:ascii="Book Antiqua" w:eastAsia="Book Antiqua" w:hAnsi="Book Antiqua" w:cs="Book Antiqua"/>
          <w:color w:val="000000"/>
        </w:rPr>
        <w:br w:type="page"/>
      </w:r>
      <w:r w:rsidR="007F32A8">
        <w:rPr>
          <w:rFonts w:ascii="Book Antiqua" w:eastAsia="Book Antiqua" w:hAnsi="Book Antiqua" w:cs="Book Antiqua"/>
          <w:b/>
          <w:caps/>
          <w:color w:val="000000"/>
          <w:u w:val="single"/>
        </w:rPr>
        <w:lastRenderedPageBreak/>
        <w:t>INTRODUCTION</w:t>
      </w:r>
    </w:p>
    <w:p w14:paraId="2E59B1FC" w14:textId="056FCFE6" w:rsidR="00A77B3E" w:rsidRDefault="007F32A8">
      <w:pPr>
        <w:spacing w:line="360" w:lineRule="auto"/>
        <w:jc w:val="both"/>
      </w:pPr>
      <w:r>
        <w:rPr>
          <w:rFonts w:ascii="Book Antiqua" w:eastAsia="Book Antiqua" w:hAnsi="Book Antiqua" w:cs="Book Antiqua"/>
          <w:color w:val="000000"/>
        </w:rPr>
        <w:t xml:space="preserve">Achalasia is a primary esophageal motility disease characterized by impairment of normal esophageal peristalsis and absence of relaxation of the lower esophageal </w:t>
      </w:r>
      <w:proofErr w:type="gramStart"/>
      <w:r>
        <w:rPr>
          <w:rFonts w:ascii="Book Antiqua" w:eastAsia="Book Antiqua" w:hAnsi="Book Antiqua" w:cs="Book Antiqua"/>
          <w:color w:val="000000"/>
        </w:rPr>
        <w:t>sphincter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It can exist as an independent disease or part of some genetic disorders. One of the causes of gastrointestinal (GI) motility disorders, including achalasia, is mitochondrial </w:t>
      </w:r>
      <w:proofErr w:type="gramStart"/>
      <w:r>
        <w:rPr>
          <w:rFonts w:ascii="Book Antiqua" w:eastAsia="Book Antiqua" w:hAnsi="Book Antiqua" w:cs="Book Antiqua"/>
          <w:color w:val="000000"/>
        </w:rPr>
        <w:t>defects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Peroral endoscopic myotomy (POEM) is the safest and most effective method for achalasia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sidR="00210D25">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w:t>
      </w:r>
    </w:p>
    <w:p w14:paraId="420DE896" w14:textId="77777777" w:rsidR="00A77B3E" w:rsidRDefault="00A77B3E">
      <w:pPr>
        <w:spacing w:line="360" w:lineRule="auto"/>
        <w:jc w:val="both"/>
      </w:pPr>
    </w:p>
    <w:p w14:paraId="2AA0ACBE" w14:textId="77777777" w:rsidR="00A77B3E" w:rsidRDefault="007F32A8">
      <w:pPr>
        <w:spacing w:line="360" w:lineRule="auto"/>
        <w:jc w:val="both"/>
      </w:pPr>
      <w:r>
        <w:rPr>
          <w:rFonts w:ascii="Book Antiqua" w:eastAsia="Book Antiqua" w:hAnsi="Book Antiqua" w:cs="Book Antiqua"/>
          <w:b/>
          <w:caps/>
          <w:color w:val="000000"/>
          <w:u w:val="single"/>
        </w:rPr>
        <w:t>CASE PRESENTATION</w:t>
      </w:r>
    </w:p>
    <w:p w14:paraId="710FBE3A" w14:textId="77777777" w:rsidR="00A77B3E" w:rsidRDefault="007F32A8">
      <w:pPr>
        <w:spacing w:line="360" w:lineRule="auto"/>
        <w:jc w:val="both"/>
      </w:pPr>
      <w:r>
        <w:rPr>
          <w:rFonts w:ascii="Book Antiqua" w:eastAsia="Book Antiqua" w:hAnsi="Book Antiqua" w:cs="Book Antiqua"/>
          <w:b/>
          <w:i/>
          <w:color w:val="000000"/>
        </w:rPr>
        <w:t>Chief complaints</w:t>
      </w:r>
    </w:p>
    <w:p w14:paraId="0401A2AC" w14:textId="2D8764B3" w:rsidR="00A77B3E" w:rsidRDefault="007F32A8">
      <w:pPr>
        <w:spacing w:line="360" w:lineRule="auto"/>
        <w:jc w:val="both"/>
      </w:pPr>
      <w:r>
        <w:rPr>
          <w:rFonts w:ascii="Book Antiqua" w:eastAsia="Book Antiqua" w:hAnsi="Book Antiqua" w:cs="Book Antiqua"/>
          <w:color w:val="000000"/>
        </w:rPr>
        <w:t>A 30-year-old woman presented to our hospital complaining of swallowing difficulty.</w:t>
      </w:r>
    </w:p>
    <w:p w14:paraId="4DCA4DAA" w14:textId="77777777" w:rsidR="00A77B3E" w:rsidRDefault="00A77B3E">
      <w:pPr>
        <w:spacing w:line="360" w:lineRule="auto"/>
        <w:jc w:val="both"/>
      </w:pPr>
    </w:p>
    <w:p w14:paraId="651260E7" w14:textId="77777777" w:rsidR="00A77B3E" w:rsidRDefault="007F32A8">
      <w:pPr>
        <w:spacing w:line="360" w:lineRule="auto"/>
        <w:jc w:val="both"/>
      </w:pPr>
      <w:r>
        <w:rPr>
          <w:rFonts w:ascii="Book Antiqua" w:eastAsia="Book Antiqua" w:hAnsi="Book Antiqua" w:cs="Book Antiqua"/>
          <w:b/>
          <w:i/>
          <w:color w:val="000000"/>
        </w:rPr>
        <w:t>History of present illness</w:t>
      </w:r>
    </w:p>
    <w:p w14:paraId="3E5107AA" w14:textId="70D1136E" w:rsidR="00A77B3E" w:rsidRDefault="007F32A8">
      <w:pPr>
        <w:spacing w:line="360" w:lineRule="auto"/>
        <w:jc w:val="both"/>
      </w:pPr>
      <w:r>
        <w:rPr>
          <w:rFonts w:ascii="Book Antiqua" w:eastAsia="Book Antiqua" w:hAnsi="Book Antiqua" w:cs="Book Antiqua"/>
          <w:color w:val="000000"/>
        </w:rPr>
        <w:t>A patient had a violation of physical development and constipation from an early age.</w:t>
      </w:r>
      <w:r w:rsidR="00210D25">
        <w:rPr>
          <w:rFonts w:ascii="Book Antiqua" w:eastAsia="Book Antiqua" w:hAnsi="Book Antiqua" w:cs="Book Antiqua"/>
          <w:color w:val="000000"/>
        </w:rPr>
        <w:t xml:space="preserve"> </w:t>
      </w:r>
      <w:r>
        <w:rPr>
          <w:rFonts w:ascii="Book Antiqua" w:eastAsia="Book Antiqua" w:hAnsi="Book Antiqua" w:cs="Book Antiqua"/>
          <w:color w:val="000000"/>
        </w:rPr>
        <w:t>At the age of 7 years, she was diagnosed with partial bilateral symmetric ptosis.</w:t>
      </w:r>
      <w:r w:rsidR="00210D25">
        <w:rPr>
          <w:rFonts w:ascii="Book Antiqua" w:eastAsia="Book Antiqua" w:hAnsi="Book Antiqua" w:cs="Book Antiqua"/>
          <w:color w:val="000000"/>
        </w:rPr>
        <w:t xml:space="preserve"> </w:t>
      </w:r>
      <w:r>
        <w:rPr>
          <w:rFonts w:ascii="Book Antiqua" w:eastAsia="Book Antiqua" w:hAnsi="Book Antiqua" w:cs="Book Antiqua"/>
          <w:color w:val="000000"/>
        </w:rPr>
        <w:t xml:space="preserve">At the age of 8 years, she was referred to the hospital with diagnoses of generalized viral infection of unspecified etiology, postinfectious encephalopathy, </w:t>
      </w:r>
      <w:proofErr w:type="spellStart"/>
      <w:r>
        <w:rPr>
          <w:rFonts w:ascii="Book Antiqua" w:eastAsia="Book Antiqua" w:hAnsi="Book Antiqua" w:cs="Book Antiqua"/>
          <w:color w:val="000000"/>
        </w:rPr>
        <w:t>cerebro</w:t>
      </w:r>
      <w:proofErr w:type="spellEnd"/>
      <w:r>
        <w:rPr>
          <w:rFonts w:ascii="Book Antiqua" w:eastAsia="Book Antiqua" w:hAnsi="Book Antiqua" w:cs="Book Antiqua"/>
          <w:color w:val="000000"/>
        </w:rPr>
        <w:t xml:space="preserve">-asthenic syndrome, neurosis, urinary bladder and gut atony, chronic pyelonephritis, mydriasis, </w:t>
      </w:r>
      <w:proofErr w:type="spellStart"/>
      <w:r>
        <w:rPr>
          <w:rFonts w:ascii="Book Antiqua" w:eastAsia="Book Antiqua" w:hAnsi="Book Antiqua" w:cs="Book Antiqua"/>
          <w:color w:val="000000"/>
        </w:rPr>
        <w:t>semiptosis</w:t>
      </w:r>
      <w:proofErr w:type="spellEnd"/>
      <w:r>
        <w:rPr>
          <w:rFonts w:ascii="Book Antiqua" w:eastAsia="Book Antiqua" w:hAnsi="Book Antiqua" w:cs="Book Antiqua"/>
          <w:color w:val="000000"/>
        </w:rPr>
        <w:t>, and dystrophy.</w:t>
      </w:r>
      <w:r w:rsidR="00210D25">
        <w:rPr>
          <w:rFonts w:ascii="Book Antiqua" w:eastAsia="Book Antiqua" w:hAnsi="Book Antiqua" w:cs="Book Antiqua"/>
          <w:color w:val="000000"/>
        </w:rPr>
        <w:t xml:space="preserve"> </w:t>
      </w:r>
      <w:r>
        <w:rPr>
          <w:rFonts w:ascii="Book Antiqua" w:eastAsia="Book Antiqua" w:hAnsi="Book Antiqua" w:cs="Book Antiqua"/>
          <w:color w:val="000000"/>
        </w:rPr>
        <w:t>At the age of 9 years, she had suspected high intestinal obstruction which was followed by surgery. The obstruction was not revealed during the surgery. In the postoperative period, signs of intestinal obstruction persisted, and they were managed conservatively. After the surgery, she developed meningeal signs, gaze paresis, double vision, and reduced vision. Electrocardiogram showed an incomplete type of blockade of the right branch of the bundle of His. Esophagogastroduodenoscopy (EGD) showed gastric hypotony. Computed tomography scans of the head revealed moderate diffuse cortex atrophy. Cerebrospinal fluid was clear with 0</w:t>
      </w:r>
      <w:r w:rsidR="00210D25">
        <w:rPr>
          <w:rFonts w:ascii="Book Antiqua" w:eastAsia="Book Antiqua" w:hAnsi="Book Antiqua" w:cs="Book Antiqua"/>
          <w:color w:val="000000"/>
        </w:rPr>
        <w:t>.</w:t>
      </w:r>
      <w:r>
        <w:rPr>
          <w:rFonts w:ascii="Book Antiqua" w:eastAsia="Book Antiqua" w:hAnsi="Book Antiqua" w:cs="Book Antiqua"/>
          <w:color w:val="000000"/>
        </w:rPr>
        <w:t xml:space="preserve">066. The patient was seen by a neurologist, ophthalmologist, infectious diseases specialist, and neurosurgeon. However, the diagnosis remained unclear. The following pathologies were excluded: neuro infections, intestinal infections, </w:t>
      </w:r>
      <w:proofErr w:type="spellStart"/>
      <w:r>
        <w:rPr>
          <w:rFonts w:ascii="Book Antiqua" w:eastAsia="Book Antiqua" w:hAnsi="Book Antiqua" w:cs="Book Antiqua"/>
          <w:color w:val="000000"/>
        </w:rPr>
        <w:lastRenderedPageBreak/>
        <w:t>oncohematology</w:t>
      </w:r>
      <w:proofErr w:type="spellEnd"/>
      <w:r>
        <w:rPr>
          <w:rFonts w:ascii="Book Antiqua" w:eastAsia="Book Antiqua" w:hAnsi="Book Antiqua" w:cs="Book Antiqua"/>
          <w:color w:val="000000"/>
        </w:rPr>
        <w:t>, and endocrine pathologies. Further generalized pathology persisted.</w:t>
      </w:r>
      <w:r w:rsidR="00210D25">
        <w:rPr>
          <w:rFonts w:ascii="Book Antiqua" w:eastAsia="Book Antiqua" w:hAnsi="Book Antiqua" w:cs="Book Antiqua"/>
          <w:color w:val="000000"/>
        </w:rPr>
        <w:t xml:space="preserve"> </w:t>
      </w:r>
      <w:r>
        <w:rPr>
          <w:rFonts w:ascii="Book Antiqua" w:eastAsia="Book Antiqua" w:hAnsi="Book Antiqua" w:cs="Book Antiqua"/>
          <w:color w:val="000000"/>
        </w:rPr>
        <w:t>At the age of 10 years, a second laparotomy was performed followed by a temporary ileostomy because of signs of acute intestinal obstruction.</w:t>
      </w:r>
      <w:r w:rsidR="00210D25">
        <w:rPr>
          <w:rFonts w:ascii="Book Antiqua" w:eastAsia="Book Antiqua" w:hAnsi="Book Antiqua" w:cs="Book Antiqua"/>
          <w:color w:val="000000"/>
        </w:rPr>
        <w:t xml:space="preserve"> </w:t>
      </w:r>
      <w:r>
        <w:rPr>
          <w:rFonts w:ascii="Book Antiqua" w:eastAsia="Book Antiqua" w:hAnsi="Book Antiqua" w:cs="Book Antiqua"/>
          <w:color w:val="000000"/>
        </w:rPr>
        <w:t xml:space="preserve">From the ages of 11 </w:t>
      </w:r>
      <w:r w:rsidR="00210D25">
        <w:rPr>
          <w:rFonts w:ascii="Book Antiqua" w:eastAsia="Book Antiqua" w:hAnsi="Book Antiqua" w:cs="Book Antiqua"/>
          <w:color w:val="000000"/>
        </w:rPr>
        <w:t xml:space="preserve">years </w:t>
      </w:r>
      <w:r>
        <w:rPr>
          <w:rFonts w:ascii="Book Antiqua" w:eastAsia="Book Antiqua" w:hAnsi="Book Antiqua" w:cs="Book Antiqua"/>
          <w:color w:val="000000"/>
        </w:rPr>
        <w:t xml:space="preserve">to 14 years, the patient was annually referred to the surgery department with signs of acute intestinal obstruction, which were managed conservatively. At the age of 11 years, she was diagnosed with intestinal pseudo-obstruction. From the age of 11 years, </w:t>
      </w:r>
      <w:proofErr w:type="spellStart"/>
      <w:r>
        <w:rPr>
          <w:rFonts w:ascii="Book Antiqua" w:eastAsia="Book Antiqua" w:hAnsi="Book Antiqua" w:cs="Book Antiqua"/>
          <w:color w:val="000000"/>
        </w:rPr>
        <w:t>paradontosis</w:t>
      </w:r>
      <w:proofErr w:type="spellEnd"/>
      <w:r>
        <w:rPr>
          <w:rFonts w:ascii="Book Antiqua" w:eastAsia="Book Antiqua" w:hAnsi="Book Antiqua" w:cs="Book Antiqua"/>
          <w:color w:val="000000"/>
        </w:rPr>
        <w:t xml:space="preserve"> began. From the age of 14 years, the patient had daily dysphagia while eating solid and liquid food. She lost 5 kg and began feeling weak and fatigued.</w:t>
      </w:r>
      <w:r w:rsidR="00210D25">
        <w:rPr>
          <w:rFonts w:ascii="Book Antiqua" w:eastAsia="Book Antiqua" w:hAnsi="Book Antiqua" w:cs="Book Antiqua"/>
          <w:color w:val="000000"/>
        </w:rPr>
        <w:t xml:space="preserve"> </w:t>
      </w:r>
      <w:r>
        <w:rPr>
          <w:rFonts w:ascii="Book Antiqua" w:eastAsia="Book Antiqua" w:hAnsi="Book Antiqua" w:cs="Book Antiqua"/>
          <w:color w:val="000000"/>
        </w:rPr>
        <w:t>At the age of 15 years, resection of the jejunum was performed two times with an overall resection length of 90 cm because of acute intestinal obstruction which was not managed conservatively. The patient was dystrophic, which was thought to be because of malabsorption as a consequence of the resection of the jejunum.</w:t>
      </w:r>
      <w:r w:rsidR="00210D25">
        <w:rPr>
          <w:rFonts w:ascii="Book Antiqua" w:eastAsia="Book Antiqua" w:hAnsi="Book Antiqua" w:cs="Book Antiqua"/>
          <w:color w:val="000000"/>
        </w:rPr>
        <w:t xml:space="preserve"> </w:t>
      </w:r>
      <w:r>
        <w:rPr>
          <w:rFonts w:ascii="Book Antiqua" w:eastAsia="Book Antiqua" w:hAnsi="Book Antiqua" w:cs="Book Antiqua"/>
          <w:color w:val="000000"/>
        </w:rPr>
        <w:t xml:space="preserve">At the age of 25 years, the patient lost all her teeth because of progressive </w:t>
      </w:r>
      <w:proofErr w:type="spellStart"/>
      <w:r>
        <w:rPr>
          <w:rFonts w:ascii="Book Antiqua" w:eastAsia="Book Antiqua" w:hAnsi="Book Antiqua" w:cs="Book Antiqua"/>
          <w:color w:val="000000"/>
        </w:rPr>
        <w:t>paradontosis</w:t>
      </w:r>
      <w:proofErr w:type="spellEnd"/>
      <w:r>
        <w:rPr>
          <w:rFonts w:ascii="Book Antiqua" w:eastAsia="Book Antiqua" w:hAnsi="Book Antiqua" w:cs="Book Antiqua"/>
          <w:color w:val="000000"/>
        </w:rPr>
        <w:t>.</w:t>
      </w:r>
      <w:r w:rsidR="00210D25">
        <w:rPr>
          <w:rFonts w:ascii="Book Antiqua" w:eastAsia="Book Antiqua" w:hAnsi="Book Antiqua" w:cs="Book Antiqua"/>
          <w:color w:val="000000"/>
        </w:rPr>
        <w:t xml:space="preserve"> </w:t>
      </w:r>
      <w:r>
        <w:rPr>
          <w:rFonts w:ascii="Book Antiqua" w:eastAsia="Book Antiqua" w:hAnsi="Book Antiqua" w:cs="Book Antiqua"/>
          <w:color w:val="000000"/>
        </w:rPr>
        <w:t>From the age of 26 years, she developed amenorrhea.</w:t>
      </w:r>
      <w:r w:rsidR="00210D25">
        <w:rPr>
          <w:rFonts w:ascii="Book Antiqua" w:eastAsia="Book Antiqua" w:hAnsi="Book Antiqua" w:cs="Book Antiqua"/>
          <w:color w:val="000000"/>
        </w:rPr>
        <w:t xml:space="preserve"> </w:t>
      </w:r>
      <w:r>
        <w:rPr>
          <w:rFonts w:ascii="Book Antiqua" w:eastAsia="Book Antiqua" w:hAnsi="Book Antiqua" w:cs="Book Antiqua"/>
          <w:color w:val="000000"/>
        </w:rPr>
        <w:t xml:space="preserve">At the age of 29 years, esophagography showed signs of achalasia, </w:t>
      </w:r>
      <w:proofErr w:type="spellStart"/>
      <w:r>
        <w:rPr>
          <w:rFonts w:ascii="Book Antiqua" w:eastAsia="Book Antiqua" w:hAnsi="Book Antiqua" w:cs="Book Antiqua"/>
          <w:color w:val="000000"/>
        </w:rPr>
        <w:t>gastroptosis</w:t>
      </w:r>
      <w:proofErr w:type="spellEnd"/>
      <w:r>
        <w:rPr>
          <w:rFonts w:ascii="Book Antiqua" w:eastAsia="Book Antiqua" w:hAnsi="Book Antiqua" w:cs="Book Antiqua"/>
          <w:color w:val="000000"/>
        </w:rPr>
        <w:t>, and delayed gastric and duodenum emptying time.</w:t>
      </w:r>
      <w:r w:rsidR="00210D25">
        <w:rPr>
          <w:rFonts w:ascii="Book Antiqua" w:eastAsia="Book Antiqua" w:hAnsi="Book Antiqua" w:cs="Book Antiqua"/>
          <w:color w:val="000000"/>
        </w:rPr>
        <w:t xml:space="preserve"> </w:t>
      </w:r>
      <w:r>
        <w:rPr>
          <w:rFonts w:ascii="Book Antiqua" w:eastAsia="Book Antiqua" w:hAnsi="Book Antiqua" w:cs="Book Antiqua"/>
          <w:color w:val="000000"/>
        </w:rPr>
        <w:t>At the age of 30 years, the patient was referred to the endoscopy department of Pavlov Medical University for achalasia treatment.</w:t>
      </w:r>
    </w:p>
    <w:p w14:paraId="459FCDBD" w14:textId="77777777" w:rsidR="00A77B3E" w:rsidRDefault="00A77B3E">
      <w:pPr>
        <w:spacing w:line="360" w:lineRule="auto"/>
        <w:jc w:val="both"/>
      </w:pPr>
    </w:p>
    <w:p w14:paraId="1EA4A25B" w14:textId="77777777" w:rsidR="00A77B3E" w:rsidRDefault="007F32A8">
      <w:pPr>
        <w:spacing w:line="360" w:lineRule="auto"/>
        <w:jc w:val="both"/>
      </w:pPr>
      <w:r>
        <w:rPr>
          <w:rFonts w:ascii="Book Antiqua" w:eastAsia="Book Antiqua" w:hAnsi="Book Antiqua" w:cs="Book Antiqua"/>
          <w:b/>
          <w:i/>
          <w:color w:val="000000"/>
        </w:rPr>
        <w:t>History of past illness</w:t>
      </w:r>
    </w:p>
    <w:p w14:paraId="2CF5369B" w14:textId="0A2FBD05" w:rsidR="00A77B3E" w:rsidRDefault="007F32A8">
      <w:pPr>
        <w:spacing w:line="360" w:lineRule="auto"/>
        <w:jc w:val="both"/>
      </w:pPr>
      <w:r>
        <w:rPr>
          <w:rFonts w:ascii="Book Antiqua" w:eastAsia="Book Antiqua" w:hAnsi="Book Antiqua" w:cs="Book Antiqua"/>
          <w:color w:val="000000"/>
        </w:rPr>
        <w:t xml:space="preserve">History of present </w:t>
      </w:r>
      <w:r w:rsidR="00210D25">
        <w:rPr>
          <w:rFonts w:ascii="Book Antiqua" w:eastAsia="Book Antiqua" w:hAnsi="Book Antiqua" w:cs="Book Antiqua"/>
          <w:color w:val="000000"/>
        </w:rPr>
        <w:t>i</w:t>
      </w:r>
      <w:r>
        <w:rPr>
          <w:rFonts w:ascii="Book Antiqua" w:eastAsia="Book Antiqua" w:hAnsi="Book Antiqua" w:cs="Book Antiqua"/>
          <w:color w:val="000000"/>
        </w:rPr>
        <w:t>llness includes the patient's entire life. That is why we suppose that this part is irrelevant in this case</w:t>
      </w:r>
      <w:r w:rsidR="00210D25">
        <w:rPr>
          <w:rFonts w:ascii="Book Antiqua" w:eastAsia="Book Antiqua" w:hAnsi="Book Antiqua" w:cs="Book Antiqua"/>
          <w:color w:val="000000"/>
        </w:rPr>
        <w:t>.</w:t>
      </w:r>
    </w:p>
    <w:p w14:paraId="563C9EF7" w14:textId="77777777" w:rsidR="00A77B3E" w:rsidRDefault="00A77B3E">
      <w:pPr>
        <w:spacing w:line="360" w:lineRule="auto"/>
        <w:jc w:val="both"/>
      </w:pPr>
    </w:p>
    <w:p w14:paraId="6EAB4E95" w14:textId="77777777" w:rsidR="00A77B3E" w:rsidRDefault="007F32A8">
      <w:pPr>
        <w:spacing w:line="360" w:lineRule="auto"/>
        <w:jc w:val="both"/>
      </w:pPr>
      <w:r>
        <w:rPr>
          <w:rFonts w:ascii="Book Antiqua" w:eastAsia="Book Antiqua" w:hAnsi="Book Antiqua" w:cs="Book Antiqua"/>
          <w:b/>
          <w:i/>
          <w:color w:val="000000"/>
        </w:rPr>
        <w:t>Personal and family history</w:t>
      </w:r>
    </w:p>
    <w:p w14:paraId="3CF296B3" w14:textId="64730CEE" w:rsidR="00A77B3E" w:rsidRDefault="007F32A8">
      <w:pPr>
        <w:spacing w:line="360" w:lineRule="auto"/>
        <w:jc w:val="both"/>
      </w:pPr>
      <w:r>
        <w:rPr>
          <w:rFonts w:ascii="Book Antiqua" w:eastAsia="Book Antiqua" w:hAnsi="Book Antiqua" w:cs="Book Antiqua"/>
          <w:color w:val="000000"/>
        </w:rPr>
        <w:t>The mother, father, and sister are healthy. There was no family history of GI or autoimmune pathologies or allergic disorders. The niece (4 years of age) had sensorineural hearing loss.</w:t>
      </w:r>
    </w:p>
    <w:p w14:paraId="418C3282" w14:textId="77777777" w:rsidR="00A77B3E" w:rsidRDefault="00A77B3E">
      <w:pPr>
        <w:spacing w:line="360" w:lineRule="auto"/>
        <w:jc w:val="both"/>
      </w:pPr>
    </w:p>
    <w:p w14:paraId="3A7A8B21" w14:textId="77777777" w:rsidR="00A77B3E" w:rsidRDefault="007F32A8">
      <w:pPr>
        <w:spacing w:line="360" w:lineRule="auto"/>
        <w:jc w:val="both"/>
      </w:pPr>
      <w:r>
        <w:rPr>
          <w:rFonts w:ascii="Book Antiqua" w:eastAsia="Book Antiqua" w:hAnsi="Book Antiqua" w:cs="Book Antiqua"/>
          <w:b/>
          <w:i/>
          <w:color w:val="000000"/>
        </w:rPr>
        <w:t>Physical examination</w:t>
      </w:r>
    </w:p>
    <w:p w14:paraId="0A384C08" w14:textId="4D9D0A1D" w:rsidR="00A77B3E" w:rsidRDefault="007F32A8">
      <w:pPr>
        <w:spacing w:line="360" w:lineRule="auto"/>
        <w:jc w:val="both"/>
      </w:pPr>
      <w:proofErr w:type="spellStart"/>
      <w:r>
        <w:rPr>
          <w:rFonts w:ascii="Book Antiqua" w:eastAsia="Book Antiqua" w:hAnsi="Book Antiqua" w:cs="Book Antiqua"/>
          <w:color w:val="000000"/>
        </w:rPr>
        <w:lastRenderedPageBreak/>
        <w:t>Eckardt</w:t>
      </w:r>
      <w:proofErr w:type="spellEnd"/>
      <w:r>
        <w:rPr>
          <w:rFonts w:ascii="Book Antiqua" w:eastAsia="Book Antiqua" w:hAnsi="Book Antiqua" w:cs="Book Antiqua"/>
          <w:color w:val="000000"/>
        </w:rPr>
        <w:t xml:space="preserve"> score was 4. Her weight was 38 kg. Her body mass index was 16</w:t>
      </w:r>
      <w:r w:rsidR="00210D25">
        <w:rPr>
          <w:rFonts w:ascii="Book Antiqua" w:eastAsia="Book Antiqua" w:hAnsi="Book Antiqua" w:cs="Book Antiqua"/>
          <w:color w:val="000000"/>
        </w:rPr>
        <w:t>.</w:t>
      </w:r>
      <w:r>
        <w:rPr>
          <w:rFonts w:ascii="Book Antiqua" w:eastAsia="Book Antiqua" w:hAnsi="Book Antiqua" w:cs="Book Antiqua"/>
          <w:color w:val="000000"/>
        </w:rPr>
        <w:t xml:space="preserve">9, and she had protein energy malnutrition. During preoperative preparation, the patient was revealed to be 16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pregnant. She was not aware of the pregnancy. In addition, intraventricular blockage was diagnosed. High-resolution esophageal manometry showed achalasia type I (Figure 1). Hemoglobin and total blood protein levels were 106 g/L and 64 g/L, respectively. Creatine phosphokinase and lactate levels were normal. Neurologic and ophthalmologic disorders were not observed. Considering all data, we suspected mitochondrial disease: incomplete</w:t>
      </w:r>
      <w:r w:rsidR="00210D25">
        <w:rPr>
          <w:rFonts w:ascii="Book Antiqua" w:eastAsia="Book Antiqua" w:hAnsi="Book Antiqua" w:cs="Book Antiqua"/>
          <w:color w:val="000000"/>
        </w:rPr>
        <w:t xml:space="preserve"> </w:t>
      </w:r>
      <w:r>
        <w:rPr>
          <w:rFonts w:ascii="Book Antiqua" w:eastAsia="Book Antiqua" w:hAnsi="Book Antiqua" w:cs="Book Antiqua"/>
          <w:color w:val="000000"/>
        </w:rPr>
        <w:t xml:space="preserve">Kearns-Sayre syndrome (KSS) or mitochondrial </w:t>
      </w:r>
      <w:proofErr w:type="spellStart"/>
      <w:r>
        <w:rPr>
          <w:rFonts w:ascii="Book Antiqua" w:eastAsia="Book Antiqua" w:hAnsi="Book Antiqua" w:cs="Book Antiqua"/>
          <w:color w:val="000000"/>
        </w:rPr>
        <w:t>neurogastrointestinal</w:t>
      </w:r>
      <w:proofErr w:type="spellEnd"/>
      <w:r>
        <w:rPr>
          <w:rFonts w:ascii="Book Antiqua" w:eastAsia="Book Antiqua" w:hAnsi="Book Antiqua" w:cs="Book Antiqua"/>
          <w:color w:val="000000"/>
        </w:rPr>
        <w:t xml:space="preserve"> encephalopathy (MNGIE) disease.</w:t>
      </w:r>
    </w:p>
    <w:p w14:paraId="2CC9769F" w14:textId="77777777" w:rsidR="00A77B3E" w:rsidRDefault="00A77B3E">
      <w:pPr>
        <w:spacing w:line="360" w:lineRule="auto"/>
        <w:jc w:val="both"/>
      </w:pPr>
    </w:p>
    <w:p w14:paraId="47D86F94" w14:textId="77777777" w:rsidR="00A77B3E" w:rsidRDefault="007F32A8">
      <w:pPr>
        <w:spacing w:line="360" w:lineRule="auto"/>
        <w:jc w:val="both"/>
      </w:pPr>
      <w:r>
        <w:rPr>
          <w:rFonts w:ascii="Book Antiqua" w:eastAsia="Book Antiqua" w:hAnsi="Book Antiqua" w:cs="Book Antiqua"/>
          <w:b/>
          <w:i/>
          <w:color w:val="000000"/>
        </w:rPr>
        <w:t>Laboratory examinations</w:t>
      </w:r>
    </w:p>
    <w:p w14:paraId="2CF227AE" w14:textId="51709908" w:rsidR="00A77B3E" w:rsidRDefault="007F32A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Histology of the esophageal muscular layer specimens</w:t>
      </w:r>
      <w:r w:rsidR="00210D25">
        <w:rPr>
          <w:rFonts w:ascii="Book Antiqua" w:eastAsia="Book Antiqua" w:hAnsi="Book Antiqua" w:cs="Book Antiqua"/>
          <w:b/>
          <w:bCs/>
          <w:color w:val="000000"/>
        </w:rPr>
        <w:t xml:space="preserve">: </w:t>
      </w:r>
      <w:r>
        <w:rPr>
          <w:rFonts w:ascii="Book Antiqua" w:eastAsia="Book Antiqua" w:hAnsi="Book Antiqua" w:cs="Book Antiqua"/>
          <w:color w:val="000000"/>
        </w:rPr>
        <w:t>There were myocytes of different thicknesses with sites of wave-like deformation and dystrophic changes. There were also single myocytes with necrobiotic changes and small vessels with "edge standing" leukocytes</w:t>
      </w:r>
      <w:r w:rsidR="009C48B4">
        <w:rPr>
          <w:rFonts w:ascii="Book Antiqua" w:eastAsia="Book Antiqua" w:hAnsi="Book Antiqua" w:cs="Book Antiqua"/>
          <w:color w:val="000000"/>
        </w:rPr>
        <w:t xml:space="preserve"> </w:t>
      </w:r>
      <w:r>
        <w:rPr>
          <w:rFonts w:ascii="Book Antiqua" w:eastAsia="Book Antiqua" w:hAnsi="Book Antiqua" w:cs="Book Antiqua"/>
          <w:color w:val="000000"/>
        </w:rPr>
        <w:t>(Figures 2 and 3)</w:t>
      </w:r>
      <w:r w:rsidR="00210D25">
        <w:rPr>
          <w:rFonts w:ascii="Book Antiqua" w:eastAsia="Book Antiqua" w:hAnsi="Book Antiqua" w:cs="Book Antiqua"/>
          <w:color w:val="000000"/>
        </w:rPr>
        <w:t>.</w:t>
      </w:r>
    </w:p>
    <w:p w14:paraId="56B11338" w14:textId="77777777" w:rsidR="00210D25" w:rsidRDefault="00210D25">
      <w:pPr>
        <w:spacing w:line="360" w:lineRule="auto"/>
        <w:jc w:val="both"/>
      </w:pPr>
    </w:p>
    <w:p w14:paraId="698E996B" w14:textId="21B8196E" w:rsidR="00A77B3E" w:rsidRDefault="007F32A8">
      <w:pPr>
        <w:spacing w:line="360" w:lineRule="auto"/>
        <w:jc w:val="both"/>
      </w:pPr>
      <w:r>
        <w:rPr>
          <w:rFonts w:ascii="Book Antiqua" w:eastAsia="Book Antiqua" w:hAnsi="Book Antiqua" w:cs="Book Antiqua"/>
          <w:b/>
          <w:bCs/>
          <w:color w:val="000000"/>
        </w:rPr>
        <w:t xml:space="preserve">Genetic testing of mitochondrial DNA (lymphocytic): </w:t>
      </w:r>
      <w:r>
        <w:rPr>
          <w:rFonts w:ascii="Book Antiqua" w:eastAsia="Book Antiqua" w:hAnsi="Book Antiqua" w:cs="Book Antiqua"/>
          <w:color w:val="000000"/>
        </w:rPr>
        <w:t xml:space="preserve">It showed segment deletion in mitochondrial DNA </w:t>
      </w:r>
      <w:r w:rsidR="00210D25">
        <w:rPr>
          <w:rFonts w:ascii="Book Antiqua" w:eastAsia="Book Antiqua" w:hAnsi="Book Antiqua" w:cs="Book Antiqua"/>
          <w:color w:val="000000"/>
        </w:rPr>
        <w:t>(</w:t>
      </w:r>
      <w:proofErr w:type="spellStart"/>
      <w:r w:rsidR="00210D25">
        <w:rPr>
          <w:rFonts w:ascii="Book Antiqua" w:eastAsia="Book Antiqua" w:hAnsi="Book Antiqua" w:cs="Book Antiqua"/>
          <w:color w:val="000000"/>
        </w:rPr>
        <w:t>mDNA</w:t>
      </w:r>
      <w:proofErr w:type="spellEnd"/>
      <w:r w:rsidR="00210D25">
        <w:rPr>
          <w:rFonts w:ascii="Book Antiqua" w:eastAsia="Book Antiqua" w:hAnsi="Book Antiqua" w:cs="Book Antiqua"/>
          <w:color w:val="000000"/>
        </w:rPr>
        <w:t xml:space="preserve">) </w:t>
      </w:r>
      <w:r>
        <w:rPr>
          <w:rFonts w:ascii="Book Antiqua" w:eastAsia="Book Antiqua" w:hAnsi="Book Antiqua" w:cs="Book Antiqua"/>
          <w:color w:val="000000"/>
        </w:rPr>
        <w:t xml:space="preserve">which affected the genes </w:t>
      </w:r>
      <w:r w:rsidRPr="00210D25">
        <w:rPr>
          <w:rFonts w:ascii="Book Antiqua" w:eastAsia="Book Antiqua" w:hAnsi="Book Antiqua" w:cs="Book Antiqua"/>
          <w:i/>
          <w:iCs/>
          <w:color w:val="000000"/>
        </w:rPr>
        <w:t>RNR1</w:t>
      </w:r>
      <w:r>
        <w:rPr>
          <w:rFonts w:ascii="Book Antiqua" w:eastAsia="Book Antiqua" w:hAnsi="Book Antiqua" w:cs="Book Antiqua"/>
          <w:color w:val="000000"/>
        </w:rPr>
        <w:t xml:space="preserve"> (MTRNR1) and </w:t>
      </w:r>
      <w:r w:rsidRPr="00210D25">
        <w:rPr>
          <w:rFonts w:ascii="Book Antiqua" w:eastAsia="Book Antiqua" w:hAnsi="Book Antiqua" w:cs="Book Antiqua"/>
          <w:i/>
          <w:iCs/>
          <w:color w:val="000000"/>
        </w:rPr>
        <w:t>RNR2</w:t>
      </w:r>
      <w:r>
        <w:rPr>
          <w:rFonts w:ascii="Book Antiqua" w:eastAsia="Book Antiqua" w:hAnsi="Book Antiqua" w:cs="Book Antiqua"/>
          <w:color w:val="000000"/>
        </w:rPr>
        <w:t xml:space="preserve"> (MTRNR2). This aberration is considered to be pathogenic and most frequently observed in patients with </w:t>
      </w:r>
      <w:proofErr w:type="gramStart"/>
      <w:r>
        <w:rPr>
          <w:rFonts w:ascii="Book Antiqua" w:eastAsia="Book Antiqua" w:hAnsi="Book Antiqua" w:cs="Book Antiqua"/>
          <w:color w:val="000000"/>
        </w:rPr>
        <w:t>KSS</w:t>
      </w:r>
      <w:r w:rsidR="00210D25" w:rsidRPr="00210D25">
        <w:rPr>
          <w:rFonts w:ascii="Book Antiqua" w:eastAsia="Book Antiqua" w:hAnsi="Book Antiqua" w:cs="Book Antiqua"/>
          <w:color w:val="000000"/>
          <w:vertAlign w:val="superscript"/>
        </w:rPr>
        <w:t>[</w:t>
      </w:r>
      <w:proofErr w:type="gramEnd"/>
      <w:r w:rsidR="00210D25" w:rsidRPr="00210D25">
        <w:rPr>
          <w:rFonts w:ascii="Book Antiqua" w:eastAsia="Book Antiqua" w:hAnsi="Book Antiqua" w:cs="Book Antiqua"/>
          <w:color w:val="000000"/>
          <w:vertAlign w:val="superscript"/>
        </w:rPr>
        <w:t>8]</w:t>
      </w:r>
      <w:r>
        <w:rPr>
          <w:rFonts w:ascii="Book Antiqua" w:eastAsia="Book Antiqua" w:hAnsi="Book Antiqua" w:cs="Book Antiqua"/>
          <w:color w:val="000000"/>
        </w:rPr>
        <w:t>. Unfortunately, after discharge, the patient refused further genetic testing.</w:t>
      </w:r>
    </w:p>
    <w:p w14:paraId="1EA08B92" w14:textId="77777777" w:rsidR="00A77B3E" w:rsidRDefault="00A77B3E">
      <w:pPr>
        <w:spacing w:line="360" w:lineRule="auto"/>
        <w:jc w:val="both"/>
      </w:pPr>
    </w:p>
    <w:p w14:paraId="6FBF3511" w14:textId="77777777" w:rsidR="00A77B3E" w:rsidRDefault="007F32A8">
      <w:pPr>
        <w:spacing w:line="360" w:lineRule="auto"/>
        <w:jc w:val="both"/>
      </w:pPr>
      <w:r>
        <w:rPr>
          <w:rFonts w:ascii="Book Antiqua" w:eastAsia="Book Antiqua" w:hAnsi="Book Antiqua" w:cs="Book Antiqua"/>
          <w:b/>
          <w:caps/>
          <w:color w:val="000000"/>
          <w:u w:val="single"/>
        </w:rPr>
        <w:t>FINAL DIAGNOSIS</w:t>
      </w:r>
    </w:p>
    <w:p w14:paraId="1563B2B5" w14:textId="73594ED6" w:rsidR="00A77B3E" w:rsidRDefault="007F32A8">
      <w:pPr>
        <w:spacing w:line="360" w:lineRule="auto"/>
        <w:jc w:val="both"/>
      </w:pPr>
      <w:r>
        <w:rPr>
          <w:rFonts w:ascii="Book Antiqua" w:eastAsia="Book Antiqua" w:hAnsi="Book Antiqua" w:cs="Book Antiqua"/>
          <w:color w:val="000000"/>
        </w:rPr>
        <w:t xml:space="preserve">Achalasia. Mitochondrial disease. </w:t>
      </w:r>
      <w:r w:rsidR="00210D25">
        <w:rPr>
          <w:rFonts w:ascii="Book Antiqua" w:eastAsia="Book Antiqua" w:hAnsi="Book Antiqua" w:cs="Book Antiqua"/>
          <w:color w:val="000000"/>
        </w:rPr>
        <w:t>KSS</w:t>
      </w:r>
      <w:r>
        <w:rPr>
          <w:rFonts w:ascii="Book Antiqua" w:eastAsia="Book Antiqua" w:hAnsi="Book Antiqua" w:cs="Book Antiqua"/>
          <w:color w:val="000000"/>
        </w:rPr>
        <w:t xml:space="preserve">? </w:t>
      </w:r>
      <w:r w:rsidR="00210D25">
        <w:rPr>
          <w:rFonts w:ascii="Book Antiqua" w:eastAsia="Book Antiqua" w:hAnsi="Book Antiqua" w:cs="Book Antiqua"/>
          <w:color w:val="000000"/>
        </w:rPr>
        <w:t>MNGIE</w:t>
      </w:r>
      <w:r>
        <w:rPr>
          <w:rFonts w:ascii="Book Antiqua" w:eastAsia="Book Antiqua" w:hAnsi="Book Antiqua" w:cs="Book Antiqua"/>
          <w:color w:val="000000"/>
        </w:rPr>
        <w:t>?</w:t>
      </w:r>
    </w:p>
    <w:p w14:paraId="2CCB8207" w14:textId="77777777" w:rsidR="00A77B3E" w:rsidRDefault="00A77B3E">
      <w:pPr>
        <w:spacing w:line="360" w:lineRule="auto"/>
        <w:jc w:val="both"/>
      </w:pPr>
    </w:p>
    <w:p w14:paraId="164809D5" w14:textId="77777777" w:rsidR="00A77B3E" w:rsidRDefault="007F32A8">
      <w:pPr>
        <w:spacing w:line="360" w:lineRule="auto"/>
        <w:jc w:val="both"/>
      </w:pPr>
      <w:r>
        <w:rPr>
          <w:rFonts w:ascii="Book Antiqua" w:eastAsia="Book Antiqua" w:hAnsi="Book Antiqua" w:cs="Book Antiqua"/>
          <w:b/>
          <w:caps/>
          <w:color w:val="000000"/>
          <w:u w:val="single"/>
        </w:rPr>
        <w:t>TREATMENT</w:t>
      </w:r>
    </w:p>
    <w:p w14:paraId="64ADE833" w14:textId="4AFD1F6E" w:rsidR="00A77B3E" w:rsidRDefault="007F32A8">
      <w:pPr>
        <w:spacing w:line="360" w:lineRule="auto"/>
        <w:jc w:val="both"/>
      </w:pPr>
      <w:r>
        <w:rPr>
          <w:rFonts w:ascii="Book Antiqua" w:eastAsia="Book Antiqua" w:hAnsi="Book Antiqua" w:cs="Book Antiqua"/>
          <w:color w:val="000000"/>
        </w:rPr>
        <w:t xml:space="preserve">Considering the severe dysphagia and cachexia, a multidisciplinary team decided to perform </w:t>
      </w:r>
      <w:r w:rsidR="00210D25">
        <w:rPr>
          <w:rFonts w:ascii="Book Antiqua" w:eastAsia="Book Antiqua" w:hAnsi="Book Antiqua" w:cs="Book Antiqua"/>
          <w:color w:val="000000"/>
        </w:rPr>
        <w:t>POEM</w:t>
      </w:r>
      <w:r>
        <w:rPr>
          <w:rFonts w:ascii="Book Antiqua" w:eastAsia="Book Antiqua" w:hAnsi="Book Antiqua" w:cs="Book Antiqua"/>
          <w:color w:val="000000"/>
        </w:rPr>
        <w:t xml:space="preserve">. After performing a submucosal tunnel myotomy of 8 cm in the esophageal muscular layer, a myotomy of 3 cm in the gastric muscular layer was also </w:t>
      </w:r>
      <w:r>
        <w:rPr>
          <w:rFonts w:ascii="Book Antiqua" w:eastAsia="Book Antiqua" w:hAnsi="Book Antiqua" w:cs="Book Antiqua"/>
          <w:color w:val="000000"/>
        </w:rPr>
        <w:lastRenderedPageBreak/>
        <w:t xml:space="preserve">performed. From the region of the lower esophageal sphincter, 5 </w:t>
      </w:r>
      <w:r w:rsidR="00210D25">
        <w:rPr>
          <w:rFonts w:ascii="Book Antiqua" w:eastAsia="Book Antiqua" w:hAnsi="Book Antiqua" w:cs="Book Antiqua"/>
          <w:color w:val="000000"/>
        </w:rPr>
        <w:t xml:space="preserve">mm </w:t>
      </w:r>
      <w:r>
        <w:rPr>
          <w:rFonts w:ascii="Book Antiqua" w:eastAsia="Book Antiqua" w:hAnsi="Book Antiqua" w:cs="Book Antiqua"/>
          <w:color w:val="000000"/>
        </w:rPr>
        <w:t>× 5 mm specimens of the lower and middle parts of the esophageal muscle (circular and longitudinal muscles) were obtained for further histological investigation. After the procedure, the endoscope was able to freely pass the lower esophageal sphincter.</w:t>
      </w:r>
    </w:p>
    <w:p w14:paraId="7EB1D2BA" w14:textId="77777777" w:rsidR="00A77B3E" w:rsidRDefault="00A77B3E">
      <w:pPr>
        <w:spacing w:line="360" w:lineRule="auto"/>
        <w:jc w:val="both"/>
      </w:pPr>
    </w:p>
    <w:p w14:paraId="06EE207C" w14:textId="77777777" w:rsidR="00A77B3E" w:rsidRDefault="007F32A8">
      <w:pPr>
        <w:spacing w:line="360" w:lineRule="auto"/>
        <w:jc w:val="both"/>
      </w:pPr>
      <w:r>
        <w:rPr>
          <w:rFonts w:ascii="Book Antiqua" w:eastAsia="Book Antiqua" w:hAnsi="Book Antiqua" w:cs="Book Antiqua"/>
          <w:b/>
          <w:caps/>
          <w:color w:val="000000"/>
          <w:u w:val="single"/>
        </w:rPr>
        <w:t>OUTCOME AND FOLLOW-UP</w:t>
      </w:r>
    </w:p>
    <w:p w14:paraId="7860F2B6" w14:textId="6BABAC47" w:rsidR="00A77B3E" w:rsidRDefault="007F32A8">
      <w:pPr>
        <w:spacing w:line="360" w:lineRule="auto"/>
        <w:jc w:val="both"/>
      </w:pPr>
      <w:r>
        <w:rPr>
          <w:rFonts w:ascii="Book Antiqua" w:eastAsia="Book Antiqua" w:hAnsi="Book Antiqua" w:cs="Book Antiqua"/>
          <w:color w:val="000000"/>
        </w:rPr>
        <w:t>The postoperative period was unremarkable. On postoperative day (POD) 2, liquid intake was initiated. It was later followed by eating liquid food. On POD 6, she was discharged in a satisfactory condition with a continuing pregnancy</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The first follow-up was performed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POEM: </w:t>
      </w:r>
      <w:proofErr w:type="spellStart"/>
      <w:r>
        <w:rPr>
          <w:rFonts w:ascii="Book Antiqua" w:eastAsia="Book Antiqua" w:hAnsi="Book Antiqua" w:cs="Book Antiqua"/>
          <w:color w:val="000000"/>
        </w:rPr>
        <w:t>Eckardt</w:t>
      </w:r>
      <w:proofErr w:type="spellEnd"/>
      <w:r>
        <w:rPr>
          <w:rFonts w:ascii="Book Antiqua" w:eastAsia="Book Antiqua" w:hAnsi="Book Antiqua" w:cs="Book Antiqua"/>
          <w:color w:val="000000"/>
        </w:rPr>
        <w:t xml:space="preserve"> score was 2, weight was 39 kg (+</w:t>
      </w:r>
      <w:r w:rsidR="00210D25">
        <w:rPr>
          <w:rFonts w:ascii="Book Antiqua" w:eastAsia="Book Antiqua" w:hAnsi="Book Antiqua" w:cs="Book Antiqua"/>
          <w:color w:val="000000"/>
        </w:rPr>
        <w:t xml:space="preserve"> </w:t>
      </w:r>
      <w:r>
        <w:rPr>
          <w:rFonts w:ascii="Book Antiqua" w:eastAsia="Book Antiqua" w:hAnsi="Book Antiqua" w:cs="Book Antiqua"/>
          <w:color w:val="000000"/>
        </w:rPr>
        <w:t xml:space="preserve">1 kg), EGD was normal, and pregnancy was 29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without any ultrasound findings of fetal pathology.</w:t>
      </w:r>
    </w:p>
    <w:p w14:paraId="3A4C1CC4" w14:textId="77777777" w:rsidR="00A77B3E" w:rsidRDefault="00A77B3E">
      <w:pPr>
        <w:spacing w:line="360" w:lineRule="auto"/>
        <w:jc w:val="both"/>
      </w:pPr>
    </w:p>
    <w:p w14:paraId="14F84D5E" w14:textId="77777777" w:rsidR="00A77B3E" w:rsidRDefault="007F32A8">
      <w:pPr>
        <w:spacing w:line="360" w:lineRule="auto"/>
        <w:jc w:val="both"/>
      </w:pPr>
      <w:r>
        <w:rPr>
          <w:rFonts w:ascii="Book Antiqua" w:eastAsia="Book Antiqua" w:hAnsi="Book Antiqua" w:cs="Book Antiqua"/>
          <w:b/>
          <w:caps/>
          <w:color w:val="000000"/>
          <w:u w:val="single"/>
        </w:rPr>
        <w:t>DISCUSSION</w:t>
      </w:r>
    </w:p>
    <w:p w14:paraId="14BCD18A" w14:textId="748BAE39" w:rsidR="00A77B3E" w:rsidRDefault="007F32A8">
      <w:pPr>
        <w:spacing w:line="360" w:lineRule="auto"/>
        <w:jc w:val="both"/>
      </w:pPr>
      <w:r>
        <w:rPr>
          <w:rFonts w:ascii="Book Antiqua" w:eastAsia="Book Antiqua" w:hAnsi="Book Antiqua" w:cs="Book Antiqua"/>
          <w:color w:val="000000"/>
        </w:rPr>
        <w:t xml:space="preserve">There are no guidelines on achalasia management in pregnant women. In the literature, achalasia cases in pregnant women were treated in different ways based on the duration of gestation, severity of the disease, and maternal and fetal risk. The most common are botulotoxin </w:t>
      </w:r>
      <w:proofErr w:type="gramStart"/>
      <w:r>
        <w:rPr>
          <w:rFonts w:ascii="Book Antiqua" w:eastAsia="Book Antiqua" w:hAnsi="Book Antiqua" w:cs="Book Antiqua"/>
          <w:color w:val="000000"/>
        </w:rPr>
        <w:t>injections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balloon dilatation</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Heller myotomy, or in some cases, treatment was delayed until childbirth, and patients received parenteral or enteral nutrition. Concerning </w:t>
      </w:r>
      <w:proofErr w:type="spellStart"/>
      <w:r>
        <w:rPr>
          <w:rFonts w:ascii="Book Antiqua" w:eastAsia="Book Antiqua" w:hAnsi="Book Antiqua" w:cs="Book Antiqua"/>
          <w:color w:val="000000"/>
        </w:rPr>
        <w:t>nasojejunal</w:t>
      </w:r>
      <w:proofErr w:type="spellEnd"/>
      <w:r>
        <w:rPr>
          <w:rFonts w:ascii="Book Antiqua" w:eastAsia="Book Antiqua" w:hAnsi="Book Antiqua" w:cs="Book Antiqua"/>
          <w:color w:val="000000"/>
        </w:rPr>
        <w:t xml:space="preserve"> feeding tube, the patient was in the beginning of second </w:t>
      </w:r>
      <w:proofErr w:type="spellStart"/>
      <w:r>
        <w:rPr>
          <w:rFonts w:ascii="Book Antiqua" w:eastAsia="Book Antiqua" w:hAnsi="Book Antiqua" w:cs="Book Antiqua"/>
          <w:color w:val="000000"/>
        </w:rPr>
        <w:t>trimestr</w:t>
      </w:r>
      <w:proofErr w:type="spellEnd"/>
      <w:r>
        <w:rPr>
          <w:rFonts w:ascii="Book Antiqua" w:eastAsia="Book Antiqua" w:hAnsi="Book Antiqua" w:cs="Book Antiqua"/>
          <w:color w:val="000000"/>
        </w:rPr>
        <w:t xml:space="preserve"> of pregnancy. Thus we decided that enteral nutrition is impractical for that long period because it can cause erosions and ulcers in stomach and esophagus. In addition to, long-term usage of </w:t>
      </w:r>
      <w:proofErr w:type="spellStart"/>
      <w:r>
        <w:rPr>
          <w:rFonts w:ascii="Book Antiqua" w:eastAsia="Book Antiqua" w:hAnsi="Book Antiqua" w:cs="Book Antiqua"/>
          <w:color w:val="000000"/>
        </w:rPr>
        <w:t>nasojejunal</w:t>
      </w:r>
      <w:proofErr w:type="spellEnd"/>
      <w:r>
        <w:rPr>
          <w:rFonts w:ascii="Book Antiqua" w:eastAsia="Book Antiqua" w:hAnsi="Book Antiqua" w:cs="Book Antiqua"/>
          <w:color w:val="000000"/>
        </w:rPr>
        <w:t xml:space="preserve"> feeding tube can also be a source of psychological stress to the patient. As far as dilatation concerned, the first course of dilatation with the use of 30 mm balloon has an efficacy of no more than 80% over the next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surgery, resulting in an esophageal perforation rate of 1.1</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sidR="00210D25">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12]</w:t>
      </w:r>
      <w:r w:rsidRPr="009C48B4">
        <w:rPr>
          <w:rFonts w:ascii="Book Antiqua" w:eastAsia="Book Antiqua" w:hAnsi="Book Antiqua" w:cs="Book Antiqua"/>
          <w:color w:val="000000"/>
          <w:szCs w:val="3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The patient had not undergone Balloon Dilatation before, and we know from the literature that initiating dilatation is 10 times more likely to result in perforation, with a rate of up to 9.7</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sidRPr="009C48B4">
        <w:rPr>
          <w:rFonts w:ascii="Book Antiqua" w:eastAsia="Book Antiqua" w:hAnsi="Book Antiqua" w:cs="Book Antiqua"/>
          <w:color w:val="000000"/>
          <w:szCs w:val="30"/>
        </w:rPr>
        <w:t xml:space="preserve">. </w:t>
      </w:r>
      <w:r>
        <w:rPr>
          <w:rFonts w:ascii="Book Antiqua" w:eastAsia="Book Antiqua" w:hAnsi="Book Antiqua" w:cs="Book Antiqua"/>
          <w:color w:val="000000"/>
        </w:rPr>
        <w:t xml:space="preserve">At the same time, the immediate clinical efficacy of POEM in some studies is </w:t>
      </w:r>
      <w:r>
        <w:rPr>
          <w:rFonts w:ascii="Book Antiqua" w:eastAsia="Book Antiqua" w:hAnsi="Book Antiqua" w:cs="Book Antiqua"/>
          <w:color w:val="000000"/>
        </w:rPr>
        <w:lastRenderedPageBreak/>
        <w:t xml:space="preserve">more than 1.5 times higher than the efficacy of Balloon Dilatation (94% and 52%, respectively), and </w:t>
      </w:r>
      <w:r w:rsidR="00210D25">
        <w:rPr>
          <w:rFonts w:ascii="Book Antiqua" w:eastAsia="Book Antiqua" w:hAnsi="Book Antiqua" w:cs="Book Antiqua"/>
          <w:color w:val="000000"/>
        </w:rPr>
        <w:t>POEM</w:t>
      </w:r>
      <w:r>
        <w:rPr>
          <w:rFonts w:ascii="Book Antiqua" w:eastAsia="Book Antiqua" w:hAnsi="Book Antiqua" w:cs="Book Antiqua"/>
          <w:color w:val="000000"/>
        </w:rPr>
        <w:t xml:space="preserve"> is less likely to cause significant </w:t>
      </w:r>
      <w:proofErr w:type="gramStart"/>
      <w:r>
        <w:rPr>
          <w:rFonts w:ascii="Book Antiqua" w:eastAsia="Book Antiqua" w:hAnsi="Book Antiqua" w:cs="Book Antiqua"/>
          <w:color w:val="000000"/>
        </w:rPr>
        <w:t>complications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sidRPr="00210D25">
        <w:rPr>
          <w:rFonts w:ascii="Book Antiqua" w:eastAsia="Book Antiqua" w:hAnsi="Book Antiqua" w:cs="Book Antiqua"/>
          <w:color w:val="000000"/>
          <w:szCs w:val="30"/>
        </w:rPr>
        <w:t>.</w:t>
      </w:r>
    </w:p>
    <w:p w14:paraId="2ABF4C10" w14:textId="6BBD1553" w:rsidR="00A77B3E" w:rsidRDefault="007F32A8" w:rsidP="00210D25">
      <w:pPr>
        <w:spacing w:line="360" w:lineRule="auto"/>
        <w:ind w:firstLineChars="100" w:firstLine="240"/>
        <w:jc w:val="both"/>
      </w:pPr>
      <w:r>
        <w:rPr>
          <w:rFonts w:ascii="Book Antiqua" w:eastAsia="Book Antiqua" w:hAnsi="Book Antiqua" w:cs="Book Antiqua"/>
          <w:color w:val="000000"/>
        </w:rPr>
        <w:t xml:space="preserve">To the best of our knowledge, there are no cases of POEM in pregnant women published in the literature. A study by Vogel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210D25">
        <w:rPr>
          <w:rFonts w:ascii="Book Antiqua" w:eastAsia="Book Antiqua" w:hAnsi="Book Antiqua" w:cs="Book Antiqua"/>
          <w:color w:val="000000"/>
          <w:szCs w:val="30"/>
          <w:vertAlign w:val="superscript"/>
        </w:rPr>
        <w:t>[</w:t>
      </w:r>
      <w:proofErr w:type="gramEnd"/>
      <w:r w:rsidR="00210D25">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showed a significant deterioration of the disease when achalasia developed and was not treated before pregnancy.</w:t>
      </w:r>
    </w:p>
    <w:p w14:paraId="07D5CCBF" w14:textId="77777777" w:rsidR="00A77B3E" w:rsidRDefault="007F32A8" w:rsidP="00210D25">
      <w:pPr>
        <w:spacing w:line="360" w:lineRule="auto"/>
        <w:ind w:firstLineChars="100" w:firstLine="240"/>
        <w:jc w:val="both"/>
      </w:pPr>
      <w:r>
        <w:rPr>
          <w:rFonts w:ascii="Book Antiqua" w:eastAsia="Book Antiqua" w:hAnsi="Book Antiqua" w:cs="Book Antiqua"/>
          <w:color w:val="000000"/>
        </w:rPr>
        <w:t>In our case, we chose POEM as the treatment method because we have extensive experience in such endoscopic procedures (more than 150 POEMs). In addition, we have a multidisciplinary team taking care of patients with achalasia.</w:t>
      </w:r>
    </w:p>
    <w:p w14:paraId="301C6114" w14:textId="58A58A95" w:rsidR="00A77B3E" w:rsidRDefault="007F32A8" w:rsidP="00210D25">
      <w:pPr>
        <w:spacing w:line="360" w:lineRule="auto"/>
        <w:ind w:firstLineChars="100" w:firstLine="240"/>
        <w:jc w:val="both"/>
      </w:pPr>
      <w:r>
        <w:rPr>
          <w:rFonts w:ascii="Book Antiqua" w:eastAsia="Book Antiqua" w:hAnsi="Book Antiqua" w:cs="Book Antiqua"/>
          <w:color w:val="000000"/>
        </w:rPr>
        <w:t xml:space="preserve">We revealed a deletion in </w:t>
      </w:r>
      <w:proofErr w:type="spellStart"/>
      <w:r w:rsidR="00210D25">
        <w:rPr>
          <w:rFonts w:ascii="Book Antiqua" w:eastAsia="Book Antiqua" w:hAnsi="Book Antiqua" w:cs="Book Antiqua"/>
          <w:color w:val="000000"/>
        </w:rPr>
        <w:t>mDNA</w:t>
      </w:r>
      <w:proofErr w:type="spellEnd"/>
      <w:r>
        <w:rPr>
          <w:rFonts w:ascii="Book Antiqua" w:eastAsia="Book Antiqua" w:hAnsi="Book Antiqua" w:cs="Book Antiqua"/>
          <w:color w:val="000000"/>
        </w:rPr>
        <w:t xml:space="preserve">; however, this phenotype can as well be observed when </w:t>
      </w:r>
      <w:proofErr w:type="spellStart"/>
      <w:r>
        <w:rPr>
          <w:rFonts w:ascii="Book Antiqua" w:eastAsia="Book Antiqua" w:hAnsi="Book Antiqua" w:cs="Book Antiqua"/>
          <w:color w:val="000000"/>
        </w:rPr>
        <w:t>mDNA</w:t>
      </w:r>
      <w:proofErr w:type="spellEnd"/>
      <w:r>
        <w:rPr>
          <w:rFonts w:ascii="Book Antiqua" w:eastAsia="Book Antiqua" w:hAnsi="Book Antiqua" w:cs="Book Antiqua"/>
          <w:color w:val="000000"/>
        </w:rPr>
        <w:t xml:space="preserve"> damage is caused by a primary mutation in nuclear DNA (</w:t>
      </w:r>
      <w:proofErr w:type="spellStart"/>
      <w:r>
        <w:rPr>
          <w:rFonts w:ascii="Book Antiqua" w:eastAsia="Book Antiqua" w:hAnsi="Book Antiqua" w:cs="Book Antiqua"/>
          <w:color w:val="000000"/>
        </w:rPr>
        <w:t>nDNA</w:t>
      </w:r>
      <w:proofErr w:type="spellEnd"/>
      <w:r>
        <w:rPr>
          <w:rFonts w:ascii="Book Antiqua" w:eastAsia="Book Antiqua" w:hAnsi="Book Antiqua" w:cs="Book Antiqua"/>
          <w:color w:val="000000"/>
        </w:rPr>
        <w:t xml:space="preserve">). These genetic disorders, unlike sporadic isolated </w:t>
      </w:r>
      <w:proofErr w:type="spellStart"/>
      <w:r>
        <w:rPr>
          <w:rFonts w:ascii="Book Antiqua" w:eastAsia="Book Antiqua" w:hAnsi="Book Antiqua" w:cs="Book Antiqua"/>
          <w:color w:val="000000"/>
        </w:rPr>
        <w:t>mDNA</w:t>
      </w:r>
      <w:proofErr w:type="spellEnd"/>
      <w:r>
        <w:rPr>
          <w:rFonts w:ascii="Book Antiqua" w:eastAsia="Book Antiqua" w:hAnsi="Book Antiqua" w:cs="Book Antiqua"/>
          <w:color w:val="000000"/>
        </w:rPr>
        <w:t xml:space="preserve"> mutations, usually have autosomal recessive inheritance, are less frequently autosomal dominant, and steadily </w:t>
      </w:r>
      <w:proofErr w:type="gramStart"/>
      <w:r>
        <w:rPr>
          <w:rFonts w:ascii="Book Antiqua" w:eastAsia="Book Antiqua" w:hAnsi="Book Antiqua" w:cs="Book Antiqua"/>
          <w:color w:val="000000"/>
        </w:rPr>
        <w:t>progress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Mutations in </w:t>
      </w:r>
      <w:r w:rsidRPr="00210D25">
        <w:rPr>
          <w:rFonts w:ascii="Book Antiqua" w:eastAsia="Book Antiqua" w:hAnsi="Book Antiqua" w:cs="Book Antiqua"/>
          <w:i/>
          <w:iCs/>
          <w:color w:val="000000"/>
        </w:rPr>
        <w:t>TYMP</w:t>
      </w:r>
      <w:r>
        <w:rPr>
          <w:rFonts w:ascii="Book Antiqua" w:eastAsia="Book Antiqua" w:hAnsi="Book Antiqua" w:cs="Book Antiqua"/>
          <w:color w:val="000000"/>
        </w:rPr>
        <w:t xml:space="preserve"> (MNGIE syndrome) and gene </w:t>
      </w:r>
      <w:r w:rsidRPr="00210D25">
        <w:rPr>
          <w:rFonts w:ascii="Book Antiqua" w:eastAsia="Book Antiqua" w:hAnsi="Book Antiqua" w:cs="Book Antiqua"/>
          <w:i/>
          <w:iCs/>
          <w:color w:val="000000"/>
        </w:rPr>
        <w:t>POLG</w:t>
      </w:r>
      <w:r>
        <w:rPr>
          <w:rFonts w:ascii="Book Antiqua" w:eastAsia="Book Antiqua" w:hAnsi="Book Antiqua" w:cs="Book Antiqua"/>
          <w:color w:val="000000"/>
        </w:rPr>
        <w:t xml:space="preserve"> (MNGIE–like syndrome) are the most common mutations of </w:t>
      </w:r>
      <w:proofErr w:type="spellStart"/>
      <w:r>
        <w:rPr>
          <w:rFonts w:ascii="Book Antiqua" w:eastAsia="Book Antiqua" w:hAnsi="Book Antiqua" w:cs="Book Antiqua"/>
          <w:color w:val="000000"/>
        </w:rPr>
        <w:t>nDNA</w:t>
      </w:r>
      <w:proofErr w:type="spellEnd"/>
      <w:r>
        <w:rPr>
          <w:rFonts w:ascii="Book Antiqua" w:eastAsia="Book Antiqua" w:hAnsi="Book Antiqua" w:cs="Book Antiqua"/>
          <w:color w:val="000000"/>
        </w:rPr>
        <w:t xml:space="preserve">, which cause impairment of </w:t>
      </w:r>
      <w:proofErr w:type="spellStart"/>
      <w:r>
        <w:rPr>
          <w:rFonts w:ascii="Book Antiqua" w:eastAsia="Book Antiqua" w:hAnsi="Book Antiqua" w:cs="Book Antiqua"/>
          <w:color w:val="000000"/>
        </w:rPr>
        <w:t>mDNA</w:t>
      </w:r>
      <w:proofErr w:type="spellEnd"/>
      <w:r>
        <w:rPr>
          <w:rFonts w:ascii="Book Antiqua" w:eastAsia="Book Antiqua" w:hAnsi="Book Antiqua" w:cs="Book Antiqua"/>
          <w:color w:val="000000"/>
        </w:rPr>
        <w:t xml:space="preserve"> replication, resulting in severe GI motility disorders, cachexia, polyneuropathy, leukoencephalopathy, ptosis, ophthalmoplegia, and sensorineural hearing loss. In addition, mutations in the </w:t>
      </w:r>
      <w:r w:rsidRPr="00210D25">
        <w:rPr>
          <w:rFonts w:ascii="Book Antiqua" w:eastAsia="Book Antiqua" w:hAnsi="Book Antiqua" w:cs="Book Antiqua"/>
          <w:i/>
          <w:iCs/>
          <w:color w:val="000000"/>
        </w:rPr>
        <w:t>RRM2B</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gene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sidR="00210D25">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20]</w:t>
      </w:r>
      <w:r>
        <w:rPr>
          <w:rFonts w:ascii="Book Antiqua" w:eastAsia="Book Antiqua" w:hAnsi="Book Antiqua" w:cs="Book Antiqua"/>
          <w:color w:val="000000"/>
        </w:rPr>
        <w:t>. In all aberrations listed above according to the literature, the most common symptom is severe GI motility disorders.</w:t>
      </w:r>
    </w:p>
    <w:p w14:paraId="4BC4FDC1" w14:textId="77777777" w:rsidR="00A77B3E" w:rsidRDefault="00A77B3E">
      <w:pPr>
        <w:spacing w:line="360" w:lineRule="auto"/>
        <w:jc w:val="both"/>
      </w:pPr>
    </w:p>
    <w:p w14:paraId="5F47A582" w14:textId="77777777" w:rsidR="00A77B3E" w:rsidRDefault="007F32A8">
      <w:pPr>
        <w:spacing w:line="360" w:lineRule="auto"/>
        <w:jc w:val="both"/>
      </w:pPr>
      <w:r>
        <w:rPr>
          <w:rFonts w:ascii="Book Antiqua" w:eastAsia="Book Antiqua" w:hAnsi="Book Antiqua" w:cs="Book Antiqua"/>
          <w:b/>
          <w:caps/>
          <w:color w:val="000000"/>
          <w:u w:val="single"/>
        </w:rPr>
        <w:t>CONCLUSION</w:t>
      </w:r>
    </w:p>
    <w:p w14:paraId="5AA5689B" w14:textId="77777777" w:rsidR="00A77B3E" w:rsidRDefault="007F32A8">
      <w:pPr>
        <w:spacing w:line="360" w:lineRule="auto"/>
        <w:jc w:val="both"/>
      </w:pPr>
      <w:r>
        <w:rPr>
          <w:rFonts w:ascii="Book Antiqua" w:eastAsia="Book Antiqua" w:hAnsi="Book Antiqua" w:cs="Book Antiqua"/>
          <w:color w:val="000000"/>
        </w:rPr>
        <w:t>To the best of our knowledge, this is the first case of a pregnant woman with a mitochondrial disorder treated successfully with POEM and the first histology of the esophageal muscle layer of a patient with achalasia caused by mitochondrial disease.</w:t>
      </w:r>
    </w:p>
    <w:p w14:paraId="16AAF03B" w14:textId="77777777" w:rsidR="00A77B3E" w:rsidRDefault="00A77B3E">
      <w:pPr>
        <w:spacing w:line="360" w:lineRule="auto"/>
        <w:jc w:val="both"/>
      </w:pPr>
    </w:p>
    <w:p w14:paraId="36CECCD1" w14:textId="77777777" w:rsidR="00A77B3E" w:rsidRDefault="007F32A8">
      <w:pPr>
        <w:spacing w:line="360" w:lineRule="auto"/>
        <w:jc w:val="both"/>
      </w:pPr>
      <w:r>
        <w:rPr>
          <w:rFonts w:ascii="Book Antiqua" w:eastAsia="Book Antiqua" w:hAnsi="Book Antiqua" w:cs="Book Antiqua"/>
          <w:b/>
          <w:color w:val="000000"/>
        </w:rPr>
        <w:t>REFERENCES</w:t>
      </w:r>
    </w:p>
    <w:p w14:paraId="36944F69" w14:textId="204929E4" w:rsidR="00A77B3E" w:rsidRDefault="007F32A8">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Ivashkin</w:t>
      </w:r>
      <w:proofErr w:type="spellEnd"/>
      <w:r>
        <w:rPr>
          <w:rFonts w:ascii="Book Antiqua" w:eastAsia="Book Antiqua" w:hAnsi="Book Antiqua" w:cs="Book Antiqua"/>
          <w:b/>
          <w:bCs/>
          <w:color w:val="000000"/>
        </w:rPr>
        <w:t xml:space="preserve"> VT</w:t>
      </w:r>
      <w:r w:rsidRPr="004103A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Maev</w:t>
      </w:r>
      <w:proofErr w:type="spellEnd"/>
      <w:r>
        <w:rPr>
          <w:rFonts w:ascii="Book Antiqua" w:eastAsia="Book Antiqua" w:hAnsi="Book Antiqua" w:cs="Book Antiqua"/>
          <w:color w:val="000000"/>
        </w:rPr>
        <w:t xml:space="preserve"> IV, </w:t>
      </w:r>
      <w:proofErr w:type="spellStart"/>
      <w:r>
        <w:rPr>
          <w:rFonts w:ascii="Book Antiqua" w:eastAsia="Book Antiqua" w:hAnsi="Book Antiqua" w:cs="Book Antiqua"/>
          <w:color w:val="000000"/>
        </w:rPr>
        <w:t>Truhmanov</w:t>
      </w:r>
      <w:proofErr w:type="spellEnd"/>
      <w:r>
        <w:rPr>
          <w:rFonts w:ascii="Book Antiqua" w:eastAsia="Book Antiqua" w:hAnsi="Book Antiqua" w:cs="Book Antiqua"/>
          <w:color w:val="000000"/>
        </w:rPr>
        <w:t xml:space="preserve"> AS, </w:t>
      </w:r>
      <w:proofErr w:type="spellStart"/>
      <w:r>
        <w:rPr>
          <w:rFonts w:ascii="Book Antiqua" w:eastAsia="Book Antiqua" w:hAnsi="Book Antiqua" w:cs="Book Antiqua"/>
          <w:color w:val="000000"/>
        </w:rPr>
        <w:t>Lapina</w:t>
      </w:r>
      <w:proofErr w:type="spellEnd"/>
      <w:r>
        <w:rPr>
          <w:rFonts w:ascii="Book Antiqua" w:eastAsia="Book Antiqua" w:hAnsi="Book Antiqua" w:cs="Book Antiqua"/>
          <w:color w:val="000000"/>
        </w:rPr>
        <w:t xml:space="preserve"> TL, </w:t>
      </w:r>
      <w:proofErr w:type="spellStart"/>
      <w:r>
        <w:rPr>
          <w:rFonts w:ascii="Book Antiqua" w:eastAsia="Book Antiqua" w:hAnsi="Book Antiqua" w:cs="Book Antiqua"/>
          <w:color w:val="000000"/>
        </w:rPr>
        <w:t>Sheptulin</w:t>
      </w:r>
      <w:proofErr w:type="spellEnd"/>
      <w:r>
        <w:rPr>
          <w:rFonts w:ascii="Book Antiqua" w:eastAsia="Book Antiqua" w:hAnsi="Book Antiqua" w:cs="Book Antiqua"/>
          <w:color w:val="000000"/>
        </w:rPr>
        <w:t xml:space="preserve"> AA, </w:t>
      </w:r>
      <w:proofErr w:type="spellStart"/>
      <w:r>
        <w:rPr>
          <w:rFonts w:ascii="Book Antiqua" w:eastAsia="Book Antiqua" w:hAnsi="Book Antiqua" w:cs="Book Antiqua"/>
          <w:color w:val="000000"/>
        </w:rPr>
        <w:t>Storonova</w:t>
      </w:r>
      <w:proofErr w:type="spellEnd"/>
      <w:r>
        <w:rPr>
          <w:rFonts w:ascii="Book Antiqua" w:eastAsia="Book Antiqua" w:hAnsi="Book Antiqua" w:cs="Book Antiqua"/>
          <w:color w:val="000000"/>
        </w:rPr>
        <w:t xml:space="preserve"> OA, Andreev DN. Diagnostics and treatment of gastroesophageal reflux disease: clinical guidelines of the Russian gastroenterological association. </w:t>
      </w:r>
      <w:proofErr w:type="spellStart"/>
      <w:r w:rsidRPr="004103A6">
        <w:rPr>
          <w:rFonts w:ascii="Book Antiqua" w:eastAsia="Book Antiqua" w:hAnsi="Book Antiqua" w:cs="Book Antiqua"/>
          <w:i/>
          <w:iCs/>
          <w:color w:val="000000"/>
        </w:rPr>
        <w:t>Rossijskij</w:t>
      </w:r>
      <w:proofErr w:type="spellEnd"/>
      <w:r w:rsidRPr="004103A6">
        <w:rPr>
          <w:rFonts w:ascii="Book Antiqua" w:eastAsia="Book Antiqua" w:hAnsi="Book Antiqua" w:cs="Book Antiqua"/>
          <w:i/>
          <w:iCs/>
          <w:color w:val="000000"/>
        </w:rPr>
        <w:t xml:space="preserve"> </w:t>
      </w:r>
      <w:proofErr w:type="spellStart"/>
      <w:r w:rsidRPr="004103A6">
        <w:rPr>
          <w:rFonts w:ascii="Book Antiqua" w:eastAsia="Book Antiqua" w:hAnsi="Book Antiqua" w:cs="Book Antiqua"/>
          <w:i/>
          <w:iCs/>
          <w:color w:val="000000"/>
        </w:rPr>
        <w:t>žurnal</w:t>
      </w:r>
      <w:proofErr w:type="spellEnd"/>
      <w:r w:rsidRPr="004103A6">
        <w:rPr>
          <w:rFonts w:ascii="Book Antiqua" w:eastAsia="Book Antiqua" w:hAnsi="Book Antiqua" w:cs="Book Antiqua"/>
          <w:i/>
          <w:iCs/>
          <w:color w:val="000000"/>
        </w:rPr>
        <w:t xml:space="preserve"> </w:t>
      </w:r>
      <w:proofErr w:type="spellStart"/>
      <w:r w:rsidRPr="004103A6">
        <w:rPr>
          <w:rFonts w:ascii="Book Antiqua" w:eastAsia="Book Antiqua" w:hAnsi="Book Antiqua" w:cs="Book Antiqua"/>
          <w:i/>
          <w:iCs/>
          <w:color w:val="000000"/>
        </w:rPr>
        <w:t>gastroènterologii</w:t>
      </w:r>
      <w:proofErr w:type="spellEnd"/>
      <w:r w:rsidRPr="004103A6">
        <w:rPr>
          <w:rFonts w:ascii="Book Antiqua" w:eastAsia="Book Antiqua" w:hAnsi="Book Antiqua" w:cs="Book Antiqua"/>
          <w:i/>
          <w:iCs/>
          <w:color w:val="000000"/>
        </w:rPr>
        <w:t xml:space="preserve">, </w:t>
      </w:r>
      <w:proofErr w:type="spellStart"/>
      <w:r w:rsidRPr="004103A6">
        <w:rPr>
          <w:rFonts w:ascii="Book Antiqua" w:eastAsia="Book Antiqua" w:hAnsi="Book Antiqua" w:cs="Book Antiqua"/>
          <w:i/>
          <w:iCs/>
          <w:color w:val="000000"/>
        </w:rPr>
        <w:t>gepatologii</w:t>
      </w:r>
      <w:proofErr w:type="spellEnd"/>
      <w:r w:rsidRPr="004103A6">
        <w:rPr>
          <w:rFonts w:ascii="Book Antiqua" w:eastAsia="Book Antiqua" w:hAnsi="Book Antiqua" w:cs="Book Antiqua"/>
          <w:i/>
          <w:iCs/>
          <w:color w:val="000000"/>
        </w:rPr>
        <w:t xml:space="preserve">, </w:t>
      </w:r>
      <w:proofErr w:type="spellStart"/>
      <w:r w:rsidRPr="004103A6">
        <w:rPr>
          <w:rFonts w:ascii="Book Antiqua" w:eastAsia="Book Antiqua" w:hAnsi="Book Antiqua" w:cs="Book Antiqua"/>
          <w:i/>
          <w:iCs/>
          <w:color w:val="000000"/>
        </w:rPr>
        <w:t>koloproktologii</w:t>
      </w:r>
      <w:proofErr w:type="spellEnd"/>
      <w:r>
        <w:rPr>
          <w:rFonts w:ascii="Book Antiqua" w:eastAsia="Book Antiqua" w:hAnsi="Book Antiqua" w:cs="Book Antiqua"/>
          <w:color w:val="000000"/>
        </w:rPr>
        <w:t xml:space="preserve"> 2015:</w:t>
      </w:r>
      <w:r w:rsidR="004103A6">
        <w:rPr>
          <w:rFonts w:ascii="Book Antiqua" w:eastAsia="Book Antiqua" w:hAnsi="Book Antiqua" w:cs="Book Antiqua"/>
          <w:color w:val="000000"/>
        </w:rPr>
        <w:t xml:space="preserve"> </w:t>
      </w:r>
      <w:r>
        <w:rPr>
          <w:rFonts w:ascii="Book Antiqua" w:eastAsia="Book Antiqua" w:hAnsi="Book Antiqua" w:cs="Book Antiqua"/>
          <w:color w:val="000000"/>
        </w:rPr>
        <w:t>84</w:t>
      </w:r>
      <w:r w:rsidR="004103A6">
        <w:rPr>
          <w:rFonts w:ascii="Book Antiqua" w:eastAsia="Book Antiqua" w:hAnsi="Book Antiqua" w:cs="Book Antiqua"/>
          <w:color w:val="000000"/>
        </w:rPr>
        <w:t>-</w:t>
      </w:r>
      <w:r>
        <w:rPr>
          <w:rFonts w:ascii="Book Antiqua" w:eastAsia="Book Antiqua" w:hAnsi="Book Antiqua" w:cs="Book Antiqua"/>
          <w:color w:val="000000"/>
        </w:rPr>
        <w:t>93</w:t>
      </w:r>
    </w:p>
    <w:p w14:paraId="72B72EAE" w14:textId="77777777" w:rsidR="00A77B3E" w:rsidRDefault="007F32A8">
      <w:pPr>
        <w:spacing w:line="360" w:lineRule="auto"/>
        <w:jc w:val="both"/>
      </w:pPr>
      <w:r>
        <w:rPr>
          <w:rFonts w:ascii="Book Antiqua" w:eastAsia="Book Antiqua" w:hAnsi="Book Antiqua" w:cs="Book Antiqua"/>
          <w:color w:val="000000"/>
        </w:rPr>
        <w:lastRenderedPageBreak/>
        <w:t xml:space="preserve">2 </w:t>
      </w:r>
      <w:r>
        <w:rPr>
          <w:rFonts w:ascii="Book Antiqua" w:eastAsia="Book Antiqua" w:hAnsi="Book Antiqua" w:cs="Book Antiqua"/>
          <w:b/>
          <w:bCs/>
          <w:color w:val="000000"/>
        </w:rPr>
        <w:t>Finsterer J</w:t>
      </w:r>
      <w:r>
        <w:rPr>
          <w:rFonts w:ascii="Book Antiqua" w:eastAsia="Book Antiqua" w:hAnsi="Book Antiqua" w:cs="Book Antiqua"/>
          <w:color w:val="000000"/>
        </w:rPr>
        <w:t xml:space="preserve">, Frank M. Gastrointestinal manifestations of mitochondrial disorders: a systematic review. </w:t>
      </w:r>
      <w:proofErr w:type="spellStart"/>
      <w:r>
        <w:rPr>
          <w:rFonts w:ascii="Book Antiqua" w:eastAsia="Book Antiqua" w:hAnsi="Book Antiqua" w:cs="Book Antiqua"/>
          <w:i/>
          <w:iCs/>
          <w:color w:val="000000"/>
        </w:rPr>
        <w:t>Therap</w:t>
      </w:r>
      <w:proofErr w:type="spellEnd"/>
      <w:r>
        <w:rPr>
          <w:rFonts w:ascii="Book Antiqua" w:eastAsia="Book Antiqua" w:hAnsi="Book Antiqua" w:cs="Book Antiqua"/>
          <w:i/>
          <w:iCs/>
          <w:color w:val="000000"/>
        </w:rPr>
        <w:t xml:space="preserve"> Adv Gastroenterol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10</w:t>
      </w:r>
      <w:r>
        <w:rPr>
          <w:rFonts w:ascii="Book Antiqua" w:eastAsia="Book Antiqua" w:hAnsi="Book Antiqua" w:cs="Book Antiqua"/>
          <w:color w:val="000000"/>
        </w:rPr>
        <w:t>: 142-154 [PMID: 28286566 DOI: 10.1177/1756283X16666806]</w:t>
      </w:r>
    </w:p>
    <w:p w14:paraId="7886CA9C" w14:textId="54FF7B77" w:rsidR="00A77B3E" w:rsidRDefault="007F32A8">
      <w:pPr>
        <w:spacing w:line="360" w:lineRule="auto"/>
        <w:jc w:val="both"/>
      </w:pPr>
      <w:r>
        <w:rPr>
          <w:rFonts w:ascii="Book Antiqua" w:eastAsia="Book Antiqua" w:hAnsi="Book Antiqua" w:cs="Book Antiqua"/>
          <w:color w:val="000000"/>
        </w:rPr>
        <w:t>3</w:t>
      </w:r>
      <w:r w:rsidR="004103A6">
        <w:rPr>
          <w:rFonts w:ascii="Book Antiqua" w:eastAsia="Book Antiqua" w:hAnsi="Book Antiqua" w:cs="Book Antiqua"/>
          <w:color w:val="000000"/>
        </w:rPr>
        <w:t xml:space="preserve"> </w:t>
      </w:r>
      <w:proofErr w:type="spellStart"/>
      <w:r w:rsidRPr="004103A6">
        <w:rPr>
          <w:rFonts w:ascii="Book Antiqua" w:eastAsia="Book Antiqua" w:hAnsi="Book Antiqua" w:cs="Book Antiqua"/>
          <w:b/>
          <w:bCs/>
          <w:color w:val="000000"/>
        </w:rPr>
        <w:t>Suhorukov</w:t>
      </w:r>
      <w:proofErr w:type="spellEnd"/>
      <w:r w:rsidRPr="004103A6">
        <w:rPr>
          <w:rFonts w:ascii="Book Antiqua" w:eastAsia="Book Antiqua" w:hAnsi="Book Antiqua" w:cs="Book Antiqua"/>
          <w:b/>
          <w:bCs/>
          <w:color w:val="000000"/>
        </w:rPr>
        <w:t xml:space="preserve"> VS</w:t>
      </w:r>
      <w:r>
        <w:rPr>
          <w:rFonts w:ascii="Book Antiqua" w:eastAsia="Book Antiqua" w:hAnsi="Book Antiqua" w:cs="Book Antiqua"/>
          <w:color w:val="000000"/>
        </w:rPr>
        <w:t xml:space="preserve">. Gastrointestinal </w:t>
      </w:r>
      <w:proofErr w:type="spellStart"/>
      <w:r>
        <w:rPr>
          <w:rFonts w:ascii="Book Antiqua" w:eastAsia="Book Antiqua" w:hAnsi="Book Antiqua" w:cs="Book Antiqua"/>
          <w:color w:val="000000"/>
        </w:rPr>
        <w:t>dsorders</w:t>
      </w:r>
      <w:proofErr w:type="spellEnd"/>
      <w:r>
        <w:rPr>
          <w:rFonts w:ascii="Book Antiqua" w:eastAsia="Book Antiqua" w:hAnsi="Book Antiqua" w:cs="Book Antiqua"/>
          <w:color w:val="000000"/>
        </w:rPr>
        <w:t xml:space="preserve"> in </w:t>
      </w:r>
      <w:proofErr w:type="spellStart"/>
      <w:r>
        <w:rPr>
          <w:rFonts w:ascii="Book Antiqua" w:eastAsia="Book Antiqua" w:hAnsi="Book Antiqua" w:cs="Book Antiqua"/>
          <w:color w:val="000000"/>
        </w:rPr>
        <w:t>polysystemic</w:t>
      </w:r>
      <w:proofErr w:type="spellEnd"/>
      <w:r>
        <w:rPr>
          <w:rFonts w:ascii="Book Antiqua" w:eastAsia="Book Antiqua" w:hAnsi="Book Antiqua" w:cs="Book Antiqua"/>
          <w:color w:val="000000"/>
        </w:rPr>
        <w:t xml:space="preserve"> mitochondrial insufficiency. </w:t>
      </w:r>
      <w:r w:rsidRPr="004103A6">
        <w:rPr>
          <w:rFonts w:ascii="Book Antiqua" w:eastAsia="Book Antiqua" w:hAnsi="Book Antiqua" w:cs="Book Antiqua"/>
          <w:i/>
          <w:iCs/>
          <w:color w:val="000000"/>
        </w:rPr>
        <w:t>Ross</w:t>
      </w:r>
      <w:r w:rsidR="004103A6" w:rsidRPr="004103A6">
        <w:rPr>
          <w:rFonts w:ascii="Book Antiqua" w:eastAsia="Book Antiqua" w:hAnsi="Book Antiqua" w:cs="Book Antiqua"/>
          <w:i/>
          <w:iCs/>
          <w:color w:val="000000"/>
        </w:rPr>
        <w:t xml:space="preserve"> </w:t>
      </w:r>
      <w:proofErr w:type="spellStart"/>
      <w:r w:rsidRPr="004103A6">
        <w:rPr>
          <w:rFonts w:ascii="Book Antiqua" w:eastAsia="Book Antiqua" w:hAnsi="Book Antiqua" w:cs="Book Antiqua"/>
          <w:i/>
          <w:iCs/>
          <w:color w:val="000000"/>
        </w:rPr>
        <w:t>Vestn</w:t>
      </w:r>
      <w:proofErr w:type="spellEnd"/>
      <w:r w:rsidR="004103A6" w:rsidRPr="004103A6">
        <w:rPr>
          <w:rFonts w:ascii="Book Antiqua" w:eastAsia="Book Antiqua" w:hAnsi="Book Antiqua" w:cs="Book Antiqua"/>
          <w:i/>
          <w:iCs/>
          <w:color w:val="000000"/>
        </w:rPr>
        <w:t xml:space="preserve"> </w:t>
      </w:r>
      <w:proofErr w:type="spellStart"/>
      <w:r w:rsidRPr="004103A6">
        <w:rPr>
          <w:rFonts w:ascii="Book Antiqua" w:eastAsia="Book Antiqua" w:hAnsi="Book Antiqua" w:cs="Book Antiqua"/>
          <w:i/>
          <w:iCs/>
          <w:color w:val="000000"/>
        </w:rPr>
        <w:t>Perinatol</w:t>
      </w:r>
      <w:proofErr w:type="spellEnd"/>
      <w:r w:rsidR="004103A6" w:rsidRPr="004103A6">
        <w:rPr>
          <w:rFonts w:ascii="Book Antiqua" w:eastAsia="Book Antiqua" w:hAnsi="Book Antiqua" w:cs="Book Antiqua"/>
          <w:i/>
          <w:iCs/>
          <w:color w:val="000000"/>
        </w:rPr>
        <w:t xml:space="preserve"> </w:t>
      </w:r>
      <w:proofErr w:type="spellStart"/>
      <w:r w:rsidRPr="004103A6">
        <w:rPr>
          <w:rFonts w:ascii="Book Antiqua" w:eastAsia="Book Antiqua" w:hAnsi="Book Antiqua" w:cs="Book Antiqua"/>
          <w:i/>
          <w:iCs/>
          <w:color w:val="000000"/>
        </w:rPr>
        <w:t>i</w:t>
      </w:r>
      <w:proofErr w:type="spellEnd"/>
      <w:r w:rsidRPr="004103A6">
        <w:rPr>
          <w:rFonts w:ascii="Book Antiqua" w:eastAsia="Book Antiqua" w:hAnsi="Book Antiqua" w:cs="Book Antiqua"/>
          <w:i/>
          <w:iCs/>
          <w:color w:val="000000"/>
        </w:rPr>
        <w:t xml:space="preserve"> </w:t>
      </w:r>
      <w:proofErr w:type="spellStart"/>
      <w:r w:rsidRPr="004103A6">
        <w:rPr>
          <w:rFonts w:ascii="Book Antiqua" w:eastAsia="Book Antiqua" w:hAnsi="Book Antiqua" w:cs="Book Antiqua"/>
          <w:i/>
          <w:iCs/>
          <w:color w:val="000000"/>
        </w:rPr>
        <w:t>Pediatr</w:t>
      </w:r>
      <w:proofErr w:type="spellEnd"/>
      <w:r w:rsidR="004103A6">
        <w:rPr>
          <w:rFonts w:ascii="Book Antiqua" w:eastAsia="Book Antiqua" w:hAnsi="Book Antiqua" w:cs="Book Antiqua"/>
          <w:color w:val="000000"/>
        </w:rPr>
        <w:t xml:space="preserve"> </w:t>
      </w:r>
      <w:r>
        <w:rPr>
          <w:rFonts w:ascii="Book Antiqua" w:eastAsia="Book Antiqua" w:hAnsi="Book Antiqua" w:cs="Book Antiqua"/>
          <w:color w:val="000000"/>
        </w:rPr>
        <w:t>2008:</w:t>
      </w:r>
      <w:r w:rsidR="004103A6">
        <w:rPr>
          <w:rFonts w:ascii="Book Antiqua" w:eastAsia="Book Antiqua" w:hAnsi="Book Antiqua" w:cs="Book Antiqua"/>
          <w:color w:val="000000"/>
        </w:rPr>
        <w:t xml:space="preserve"> </w:t>
      </w:r>
      <w:r>
        <w:rPr>
          <w:rFonts w:ascii="Book Antiqua" w:eastAsia="Book Antiqua" w:hAnsi="Book Antiqua" w:cs="Book Antiqua"/>
          <w:color w:val="000000"/>
        </w:rPr>
        <w:t>43</w:t>
      </w:r>
      <w:r w:rsidR="004103A6">
        <w:rPr>
          <w:rFonts w:ascii="Book Antiqua" w:eastAsia="Book Antiqua" w:hAnsi="Book Antiqua" w:cs="Book Antiqua"/>
          <w:color w:val="000000"/>
        </w:rPr>
        <w:t>-</w:t>
      </w:r>
      <w:r>
        <w:rPr>
          <w:rFonts w:ascii="Book Antiqua" w:eastAsia="Book Antiqua" w:hAnsi="Book Antiqua" w:cs="Book Antiqua"/>
          <w:color w:val="000000"/>
        </w:rPr>
        <w:t>47</w:t>
      </w:r>
    </w:p>
    <w:p w14:paraId="6617B72F" w14:textId="77777777" w:rsidR="00A77B3E" w:rsidRDefault="007F32A8">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Crespin OM</w:t>
      </w:r>
      <w:r>
        <w:rPr>
          <w:rFonts w:ascii="Book Antiqua" w:eastAsia="Book Antiqua" w:hAnsi="Book Antiqua" w:cs="Book Antiqua"/>
          <w:color w:val="000000"/>
        </w:rPr>
        <w:t xml:space="preserve">, Liu LWC, Parmar A, Jackson TD, Hamid J, </w:t>
      </w:r>
      <w:proofErr w:type="spellStart"/>
      <w:r>
        <w:rPr>
          <w:rFonts w:ascii="Book Antiqua" w:eastAsia="Book Antiqua" w:hAnsi="Book Antiqua" w:cs="Book Antiqua"/>
          <w:color w:val="000000"/>
        </w:rPr>
        <w:t>Shlomovitz</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Okrainec</w:t>
      </w:r>
      <w:proofErr w:type="spellEnd"/>
      <w:r>
        <w:rPr>
          <w:rFonts w:ascii="Book Antiqua" w:eastAsia="Book Antiqua" w:hAnsi="Book Antiqua" w:cs="Book Antiqua"/>
          <w:color w:val="000000"/>
        </w:rPr>
        <w:t xml:space="preserve"> A. Safety and efficacy of POEM for treatment of achalasia: a systematic review of the literature. </w:t>
      </w:r>
      <w:r>
        <w:rPr>
          <w:rFonts w:ascii="Book Antiqua" w:eastAsia="Book Antiqua" w:hAnsi="Book Antiqua" w:cs="Book Antiqua"/>
          <w:i/>
          <w:iCs/>
          <w:color w:val="000000"/>
        </w:rPr>
        <w:t xml:space="preserve">Surg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31</w:t>
      </w:r>
      <w:r>
        <w:rPr>
          <w:rFonts w:ascii="Book Antiqua" w:eastAsia="Book Antiqua" w:hAnsi="Book Antiqua" w:cs="Book Antiqua"/>
          <w:color w:val="000000"/>
        </w:rPr>
        <w:t>: 2187-2201 [PMID: 27633440 DOI: 10.1007/s00464-016-5217-y]</w:t>
      </w:r>
    </w:p>
    <w:p w14:paraId="36DB714C" w14:textId="77777777" w:rsidR="00A77B3E" w:rsidRDefault="007F32A8">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Schlottmann</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Luckett DJ, Fine J, </w:t>
      </w:r>
      <w:proofErr w:type="spellStart"/>
      <w:r>
        <w:rPr>
          <w:rFonts w:ascii="Book Antiqua" w:eastAsia="Book Antiqua" w:hAnsi="Book Antiqua" w:cs="Book Antiqua"/>
          <w:color w:val="000000"/>
        </w:rPr>
        <w:t>Shaheen</w:t>
      </w:r>
      <w:proofErr w:type="spellEnd"/>
      <w:r>
        <w:rPr>
          <w:rFonts w:ascii="Book Antiqua" w:eastAsia="Book Antiqua" w:hAnsi="Book Antiqua" w:cs="Book Antiqua"/>
          <w:color w:val="000000"/>
        </w:rPr>
        <w:t xml:space="preserve"> NJ, Patti MG. Laparoscopic Heller Myotomy Versus Peroral Endoscopic Myotomy (POEM) for Achalasia: A Systematic Review and Meta-analysis.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2018; </w:t>
      </w:r>
      <w:r>
        <w:rPr>
          <w:rFonts w:ascii="Book Antiqua" w:eastAsia="Book Antiqua" w:hAnsi="Book Antiqua" w:cs="Book Antiqua"/>
          <w:b/>
          <w:bCs/>
          <w:color w:val="000000"/>
        </w:rPr>
        <w:t>267</w:t>
      </w:r>
      <w:r>
        <w:rPr>
          <w:rFonts w:ascii="Book Antiqua" w:eastAsia="Book Antiqua" w:hAnsi="Book Antiqua" w:cs="Book Antiqua"/>
          <w:color w:val="000000"/>
        </w:rPr>
        <w:t>: 451-460 [PMID: 28549006 DOI: 10.1097/SLA.0000000000002311]</w:t>
      </w:r>
    </w:p>
    <w:p w14:paraId="1B9647AE" w14:textId="40D2D12E" w:rsidR="00A77B3E" w:rsidRDefault="007F32A8">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Aiolfi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Bona D, Riva CG, </w:t>
      </w:r>
      <w:proofErr w:type="spellStart"/>
      <w:r>
        <w:rPr>
          <w:rFonts w:ascii="Book Antiqua" w:eastAsia="Book Antiqua" w:hAnsi="Book Antiqua" w:cs="Book Antiqua"/>
          <w:color w:val="000000"/>
        </w:rPr>
        <w:t>Micheletto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Rausa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Campanelli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Olmo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Bonitta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Bonavina</w:t>
      </w:r>
      <w:proofErr w:type="spellEnd"/>
      <w:r>
        <w:rPr>
          <w:rFonts w:ascii="Book Antiqua" w:eastAsia="Book Antiqua" w:hAnsi="Book Antiqua" w:cs="Book Antiqua"/>
          <w:color w:val="000000"/>
        </w:rPr>
        <w:t xml:space="preserve"> L. Systematic Review and Bayesian Network Meta-Analysis Comparing Laparoscopic Heller Myotomy, Pneumatic Dilatation, and Peroral Endoscopic Myotomy for Esophageal Achalasia.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Laparoendosc</w:t>
      </w:r>
      <w:proofErr w:type="spellEnd"/>
      <w:r>
        <w:rPr>
          <w:rFonts w:ascii="Book Antiqua" w:eastAsia="Book Antiqua" w:hAnsi="Book Antiqua" w:cs="Book Antiqua"/>
          <w:i/>
          <w:iCs/>
          <w:color w:val="000000"/>
        </w:rPr>
        <w:t xml:space="preserve"> Adv Surg Tech A</w:t>
      </w:r>
      <w:r>
        <w:rPr>
          <w:rFonts w:ascii="Book Antiqua" w:eastAsia="Book Antiqua" w:hAnsi="Book Antiqua" w:cs="Book Antiqua"/>
          <w:color w:val="000000"/>
        </w:rPr>
        <w:t xml:space="preserve"> 2020; </w:t>
      </w:r>
      <w:r>
        <w:rPr>
          <w:rFonts w:ascii="Book Antiqua" w:eastAsia="Book Antiqua" w:hAnsi="Book Antiqua" w:cs="Book Antiqua"/>
          <w:b/>
          <w:bCs/>
          <w:color w:val="000000"/>
        </w:rPr>
        <w:t>30</w:t>
      </w:r>
      <w:r>
        <w:rPr>
          <w:rFonts w:ascii="Book Antiqua" w:eastAsia="Book Antiqua" w:hAnsi="Book Antiqua" w:cs="Book Antiqua"/>
          <w:color w:val="000000"/>
        </w:rPr>
        <w:t>: 147-155 [PMID: 31364910 DOI: 10.1089/</w:t>
      </w:r>
      <w:r w:rsidR="0069475A">
        <w:rPr>
          <w:rFonts w:ascii="Book Antiqua" w:eastAsia="Book Antiqua" w:hAnsi="Book Antiqua" w:cs="Book Antiqua"/>
          <w:color w:val="000000"/>
        </w:rPr>
        <w:t>l</w:t>
      </w:r>
      <w:r>
        <w:rPr>
          <w:rFonts w:ascii="Book Antiqua" w:eastAsia="Book Antiqua" w:hAnsi="Book Antiqua" w:cs="Book Antiqua"/>
          <w:color w:val="000000"/>
        </w:rPr>
        <w:t>ap.2019.0432]</w:t>
      </w:r>
    </w:p>
    <w:p w14:paraId="6F48943B" w14:textId="77777777" w:rsidR="00A77B3E" w:rsidRDefault="007F32A8">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Cappell</w:t>
      </w:r>
      <w:proofErr w:type="spellEnd"/>
      <w:r>
        <w:rPr>
          <w:rFonts w:ascii="Book Antiqua" w:eastAsia="Book Antiqua" w:hAnsi="Book Antiqua" w:cs="Book Antiqua"/>
          <w:b/>
          <w:bCs/>
          <w:color w:val="000000"/>
        </w:rPr>
        <w:t xml:space="preserve"> MS</w:t>
      </w:r>
      <w:r>
        <w:rPr>
          <w:rFonts w:ascii="Book Antiqua" w:eastAsia="Book Antiqua" w:hAnsi="Book Antiqua" w:cs="Book Antiqua"/>
          <w:color w:val="000000"/>
        </w:rPr>
        <w:t xml:space="preserve">, Stavropoulos SN, Friedel D. Updated Systematic Review of Achalasia, with a Focus on POEM Therapy.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2020; </w:t>
      </w:r>
      <w:r>
        <w:rPr>
          <w:rFonts w:ascii="Book Antiqua" w:eastAsia="Book Antiqua" w:hAnsi="Book Antiqua" w:cs="Book Antiqua"/>
          <w:b/>
          <w:bCs/>
          <w:color w:val="000000"/>
        </w:rPr>
        <w:t>65</w:t>
      </w:r>
      <w:r>
        <w:rPr>
          <w:rFonts w:ascii="Book Antiqua" w:eastAsia="Book Antiqua" w:hAnsi="Book Antiqua" w:cs="Book Antiqua"/>
          <w:color w:val="000000"/>
        </w:rPr>
        <w:t>: 38-65 [PMID: 31451984 DOI: 10.1007/s10620-019-05784-3]</w:t>
      </w:r>
    </w:p>
    <w:p w14:paraId="4E6B9A36" w14:textId="77777777" w:rsidR="00A77B3E" w:rsidRDefault="007F32A8">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Phadke</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Lokeshwar</w:t>
      </w:r>
      <w:proofErr w:type="spellEnd"/>
      <w:r>
        <w:rPr>
          <w:rFonts w:ascii="Book Antiqua" w:eastAsia="Book Antiqua" w:hAnsi="Book Antiqua" w:cs="Book Antiqua"/>
          <w:color w:val="000000"/>
        </w:rPr>
        <w:t xml:space="preserve"> MR, </w:t>
      </w:r>
      <w:proofErr w:type="spellStart"/>
      <w:r>
        <w:rPr>
          <w:rFonts w:ascii="Book Antiqua" w:eastAsia="Book Antiqua" w:hAnsi="Book Antiqua" w:cs="Book Antiqua"/>
          <w:color w:val="000000"/>
        </w:rPr>
        <w:t>Bhutada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Tampi</w:t>
      </w:r>
      <w:proofErr w:type="spellEnd"/>
      <w:r>
        <w:rPr>
          <w:rFonts w:ascii="Book Antiqua" w:eastAsia="Book Antiqua" w:hAnsi="Book Antiqua" w:cs="Book Antiqua"/>
          <w:color w:val="000000"/>
        </w:rPr>
        <w:t xml:space="preserve"> C, Saxena R, Kohli S, Shah KN. Kearns Sayre Syndrome--case report with review of literature. </w:t>
      </w:r>
      <w:r>
        <w:rPr>
          <w:rFonts w:ascii="Book Antiqua" w:eastAsia="Book Antiqua" w:hAnsi="Book Antiqua" w:cs="Book Antiqua"/>
          <w:i/>
          <w:iCs/>
          <w:color w:val="000000"/>
        </w:rPr>
        <w:t xml:space="preserve">Indian 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79</w:t>
      </w:r>
      <w:r>
        <w:rPr>
          <w:rFonts w:ascii="Book Antiqua" w:eastAsia="Book Antiqua" w:hAnsi="Book Antiqua" w:cs="Book Antiqua"/>
          <w:color w:val="000000"/>
        </w:rPr>
        <w:t>: 650-654 [PMID: 22231766 DOI: 10.1007/s12098-011-0618-3]</w:t>
      </w:r>
    </w:p>
    <w:p w14:paraId="1107F059" w14:textId="77777777" w:rsidR="00A77B3E" w:rsidRDefault="007F32A8">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Hooft</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Schmidt ES, </w:t>
      </w:r>
      <w:proofErr w:type="spellStart"/>
      <w:r>
        <w:rPr>
          <w:rFonts w:ascii="Book Antiqua" w:eastAsia="Book Antiqua" w:hAnsi="Book Antiqua" w:cs="Book Antiqua"/>
          <w:color w:val="000000"/>
        </w:rPr>
        <w:t>Bremner</w:t>
      </w:r>
      <w:proofErr w:type="spellEnd"/>
      <w:r>
        <w:rPr>
          <w:rFonts w:ascii="Book Antiqua" w:eastAsia="Book Antiqua" w:hAnsi="Book Antiqua" w:cs="Book Antiqua"/>
          <w:color w:val="000000"/>
        </w:rPr>
        <w:t xml:space="preserve"> RM. Achalasia in Pregnancy: Botulinum Toxin </w:t>
      </w:r>
      <w:proofErr w:type="spellStart"/>
      <w:r>
        <w:rPr>
          <w:rFonts w:ascii="Book Antiqua" w:eastAsia="Book Antiqua" w:hAnsi="Book Antiqua" w:cs="Book Antiqua"/>
          <w:color w:val="000000"/>
        </w:rPr>
        <w:t>A</w:t>
      </w:r>
      <w:proofErr w:type="spellEnd"/>
      <w:r>
        <w:rPr>
          <w:rFonts w:ascii="Book Antiqua" w:eastAsia="Book Antiqua" w:hAnsi="Book Antiqua" w:cs="Book Antiqua"/>
          <w:color w:val="000000"/>
        </w:rPr>
        <w:t xml:space="preserve"> Injection of Lower Esophageal Sphincter. </w:t>
      </w:r>
      <w:r>
        <w:rPr>
          <w:rFonts w:ascii="Book Antiqua" w:eastAsia="Book Antiqua" w:hAnsi="Book Antiqua" w:cs="Book Antiqua"/>
          <w:i/>
          <w:iCs/>
          <w:color w:val="000000"/>
        </w:rPr>
        <w:t>Case Rep Surg</w:t>
      </w:r>
      <w:r>
        <w:rPr>
          <w:rFonts w:ascii="Book Antiqua" w:eastAsia="Book Antiqua" w:hAnsi="Book Antiqua" w:cs="Book Antiqua"/>
          <w:color w:val="000000"/>
        </w:rPr>
        <w:t xml:space="preserve"> 2015; </w:t>
      </w:r>
      <w:r>
        <w:rPr>
          <w:rFonts w:ascii="Book Antiqua" w:eastAsia="Book Antiqua" w:hAnsi="Book Antiqua" w:cs="Book Antiqua"/>
          <w:b/>
          <w:bCs/>
          <w:color w:val="000000"/>
        </w:rPr>
        <w:t>2015</w:t>
      </w:r>
      <w:r>
        <w:rPr>
          <w:rFonts w:ascii="Book Antiqua" w:eastAsia="Book Antiqua" w:hAnsi="Book Antiqua" w:cs="Book Antiqua"/>
          <w:color w:val="000000"/>
        </w:rPr>
        <w:t>: 328970 [PMID: 26229704 DOI: 10.1155/2015/328970]</w:t>
      </w:r>
    </w:p>
    <w:p w14:paraId="789C3AEE" w14:textId="77777777" w:rsidR="00A77B3E" w:rsidRDefault="007F32A8">
      <w:pPr>
        <w:spacing w:line="360" w:lineRule="auto"/>
        <w:jc w:val="both"/>
      </w:pPr>
      <w:r>
        <w:rPr>
          <w:rFonts w:ascii="Book Antiqua" w:eastAsia="Book Antiqua" w:hAnsi="Book Antiqua" w:cs="Book Antiqua"/>
          <w:color w:val="000000"/>
        </w:rPr>
        <w:lastRenderedPageBreak/>
        <w:t xml:space="preserve">10 </w:t>
      </w:r>
      <w:r>
        <w:rPr>
          <w:rFonts w:ascii="Book Antiqua" w:eastAsia="Book Antiqua" w:hAnsi="Book Antiqua" w:cs="Book Antiqua"/>
          <w:b/>
          <w:bCs/>
          <w:color w:val="000000"/>
        </w:rPr>
        <w:t>Narang U</w:t>
      </w:r>
      <w:r>
        <w:rPr>
          <w:rFonts w:ascii="Book Antiqua" w:eastAsia="Book Antiqua" w:hAnsi="Book Antiqua" w:cs="Book Antiqua"/>
          <w:color w:val="000000"/>
        </w:rPr>
        <w:t xml:space="preserve">, Narang L. </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achalasia diagnosed in pregnancy in a woman managed as severe hyperemesis refractory to medical management.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Obstet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Gynaecol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39</w:t>
      </w:r>
      <w:r>
        <w:rPr>
          <w:rFonts w:ascii="Book Antiqua" w:eastAsia="Book Antiqua" w:hAnsi="Book Antiqua" w:cs="Book Antiqua"/>
          <w:color w:val="000000"/>
        </w:rPr>
        <w:t>: 1032-1033 [PMID: 31195866 DOI: 10.1080/01443615.2019.1587393]</w:t>
      </w:r>
    </w:p>
    <w:p w14:paraId="1C8DA9EF" w14:textId="77777777" w:rsidR="00A77B3E" w:rsidRDefault="007F32A8">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Chuah</w:t>
      </w:r>
      <w:proofErr w:type="spellEnd"/>
      <w:r>
        <w:rPr>
          <w:rFonts w:ascii="Book Antiqua" w:eastAsia="Book Antiqua" w:hAnsi="Book Antiqua" w:cs="Book Antiqua"/>
          <w:b/>
          <w:bCs/>
          <w:color w:val="000000"/>
        </w:rPr>
        <w:t xml:space="preserve"> SK</w:t>
      </w:r>
      <w:r>
        <w:rPr>
          <w:rFonts w:ascii="Book Antiqua" w:eastAsia="Book Antiqua" w:hAnsi="Book Antiqua" w:cs="Book Antiqua"/>
          <w:color w:val="000000"/>
        </w:rPr>
        <w:t xml:space="preserve">, Hu TH, Wu KL, </w:t>
      </w:r>
      <w:proofErr w:type="spellStart"/>
      <w:r>
        <w:rPr>
          <w:rFonts w:ascii="Book Antiqua" w:eastAsia="Book Antiqua" w:hAnsi="Book Antiqua" w:cs="Book Antiqua"/>
          <w:color w:val="000000"/>
        </w:rPr>
        <w:t>Kuo</w:t>
      </w:r>
      <w:proofErr w:type="spellEnd"/>
      <w:r>
        <w:rPr>
          <w:rFonts w:ascii="Book Antiqua" w:eastAsia="Book Antiqua" w:hAnsi="Book Antiqua" w:cs="Book Antiqua"/>
          <w:color w:val="000000"/>
        </w:rPr>
        <w:t xml:space="preserve"> CM, Fong TV, Lee CM, </w:t>
      </w:r>
      <w:proofErr w:type="spellStart"/>
      <w:r>
        <w:rPr>
          <w:rFonts w:ascii="Book Antiqua" w:eastAsia="Book Antiqua" w:hAnsi="Book Antiqua" w:cs="Book Antiqua"/>
          <w:color w:val="000000"/>
        </w:rPr>
        <w:t>Changchien</w:t>
      </w:r>
      <w:proofErr w:type="spellEnd"/>
      <w:r>
        <w:rPr>
          <w:rFonts w:ascii="Book Antiqua" w:eastAsia="Book Antiqua" w:hAnsi="Book Antiqua" w:cs="Book Antiqua"/>
          <w:color w:val="000000"/>
        </w:rPr>
        <w:t xml:space="preserve"> CS. Endoscope-guided pneumatic dilatation of esophageal achalasia without fluoroscopy is another safe and effective treatment option: a report of Taiwan. </w:t>
      </w:r>
      <w:r>
        <w:rPr>
          <w:rFonts w:ascii="Book Antiqua" w:eastAsia="Book Antiqua" w:hAnsi="Book Antiqua" w:cs="Book Antiqua"/>
          <w:i/>
          <w:iCs/>
          <w:color w:val="000000"/>
        </w:rPr>
        <w:t xml:space="preserve">Surg </w:t>
      </w:r>
      <w:proofErr w:type="spellStart"/>
      <w:r>
        <w:rPr>
          <w:rFonts w:ascii="Book Antiqua" w:eastAsia="Book Antiqua" w:hAnsi="Book Antiqua" w:cs="Book Antiqua"/>
          <w:i/>
          <w:iCs/>
          <w:color w:val="000000"/>
        </w:rPr>
        <w:t>Laparosc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Percutan</w:t>
      </w:r>
      <w:proofErr w:type="spellEnd"/>
      <w:r>
        <w:rPr>
          <w:rFonts w:ascii="Book Antiqua" w:eastAsia="Book Antiqua" w:hAnsi="Book Antiqua" w:cs="Book Antiqua"/>
          <w:i/>
          <w:iCs/>
          <w:color w:val="000000"/>
        </w:rPr>
        <w:t xml:space="preserve"> Tech</w:t>
      </w:r>
      <w:r>
        <w:rPr>
          <w:rFonts w:ascii="Book Antiqua" w:eastAsia="Book Antiqua" w:hAnsi="Book Antiqua" w:cs="Book Antiqua"/>
          <w:color w:val="000000"/>
        </w:rPr>
        <w:t xml:space="preserve"> 2008; </w:t>
      </w:r>
      <w:r>
        <w:rPr>
          <w:rFonts w:ascii="Book Antiqua" w:eastAsia="Book Antiqua" w:hAnsi="Book Antiqua" w:cs="Book Antiqua"/>
          <w:b/>
          <w:bCs/>
          <w:color w:val="000000"/>
        </w:rPr>
        <w:t>18</w:t>
      </w:r>
      <w:r>
        <w:rPr>
          <w:rFonts w:ascii="Book Antiqua" w:eastAsia="Book Antiqua" w:hAnsi="Book Antiqua" w:cs="Book Antiqua"/>
          <w:color w:val="000000"/>
        </w:rPr>
        <w:t>: 8-12 [PMID: 18287975 DOI: 10.1097/SLE.0b013e31815c1ba2]</w:t>
      </w:r>
    </w:p>
    <w:p w14:paraId="01BCF7D7" w14:textId="77777777" w:rsidR="00A77B3E" w:rsidRDefault="007F32A8">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Tanaka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Iwakiri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Kawami</w:t>
      </w:r>
      <w:proofErr w:type="spellEnd"/>
      <w:r>
        <w:rPr>
          <w:rFonts w:ascii="Book Antiqua" w:eastAsia="Book Antiqua" w:hAnsi="Book Antiqua" w:cs="Book Antiqua"/>
          <w:color w:val="000000"/>
        </w:rPr>
        <w:t xml:space="preserve"> N, Sano H, </w:t>
      </w:r>
      <w:proofErr w:type="spellStart"/>
      <w:r>
        <w:rPr>
          <w:rFonts w:ascii="Book Antiqua" w:eastAsia="Book Antiqua" w:hAnsi="Book Antiqua" w:cs="Book Antiqua"/>
          <w:color w:val="000000"/>
        </w:rPr>
        <w:t>Umezawa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Kotoyori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Hoshihara</w:t>
      </w:r>
      <w:proofErr w:type="spellEnd"/>
      <w:r>
        <w:rPr>
          <w:rFonts w:ascii="Book Antiqua" w:eastAsia="Book Antiqua" w:hAnsi="Book Antiqua" w:cs="Book Antiqua"/>
          <w:color w:val="000000"/>
        </w:rPr>
        <w:t xml:space="preserve"> Y, Nomura T, Miyashita M, Sakamoto C. Predictors of a better outcome of pneumatic dilatation in patients with primary achalasia. </w:t>
      </w:r>
      <w:r>
        <w:rPr>
          <w:rFonts w:ascii="Book Antiqua" w:eastAsia="Book Antiqua" w:hAnsi="Book Antiqua" w:cs="Book Antiqua"/>
          <w:i/>
          <w:iCs/>
          <w:color w:val="000000"/>
        </w:rPr>
        <w:t>J Gastroenterol</w:t>
      </w:r>
      <w:r>
        <w:rPr>
          <w:rFonts w:ascii="Book Antiqua" w:eastAsia="Book Antiqua" w:hAnsi="Book Antiqua" w:cs="Book Antiqua"/>
          <w:color w:val="000000"/>
        </w:rPr>
        <w:t xml:space="preserve"> 2010; </w:t>
      </w:r>
      <w:r>
        <w:rPr>
          <w:rFonts w:ascii="Book Antiqua" w:eastAsia="Book Antiqua" w:hAnsi="Book Antiqua" w:cs="Book Antiqua"/>
          <w:b/>
          <w:bCs/>
          <w:color w:val="000000"/>
        </w:rPr>
        <w:t>45</w:t>
      </w:r>
      <w:r>
        <w:rPr>
          <w:rFonts w:ascii="Book Antiqua" w:eastAsia="Book Antiqua" w:hAnsi="Book Antiqua" w:cs="Book Antiqua"/>
          <w:color w:val="000000"/>
        </w:rPr>
        <w:t>: 153-158 [PMID: 19921092 DOI: 10.1007/s00535-009-0145-4]</w:t>
      </w:r>
    </w:p>
    <w:p w14:paraId="497CA78E" w14:textId="77777777" w:rsidR="00A77B3E" w:rsidRDefault="007F32A8">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Moonen</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Annese</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Belmans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Bredenoord</w:t>
      </w:r>
      <w:proofErr w:type="spellEnd"/>
      <w:r>
        <w:rPr>
          <w:rFonts w:ascii="Book Antiqua" w:eastAsia="Book Antiqua" w:hAnsi="Book Antiqua" w:cs="Book Antiqua"/>
          <w:color w:val="000000"/>
        </w:rPr>
        <w:t xml:space="preserve"> AJ, </w:t>
      </w:r>
      <w:proofErr w:type="spellStart"/>
      <w:r>
        <w:rPr>
          <w:rFonts w:ascii="Book Antiqua" w:eastAsia="Book Antiqua" w:hAnsi="Book Antiqua" w:cs="Book Antiqua"/>
          <w:color w:val="000000"/>
        </w:rPr>
        <w:t>Bruley</w:t>
      </w:r>
      <w:proofErr w:type="spellEnd"/>
      <w:r>
        <w:rPr>
          <w:rFonts w:ascii="Book Antiqua" w:eastAsia="Book Antiqua" w:hAnsi="Book Antiqua" w:cs="Book Antiqua"/>
          <w:color w:val="000000"/>
        </w:rPr>
        <w:t xml:space="preserve"> des </w:t>
      </w:r>
      <w:proofErr w:type="spellStart"/>
      <w:r>
        <w:rPr>
          <w:rFonts w:ascii="Book Antiqua" w:eastAsia="Book Antiqua" w:hAnsi="Book Antiqua" w:cs="Book Antiqua"/>
          <w:color w:val="000000"/>
        </w:rPr>
        <w:t>Varannes</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Costantini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Dousset</w:t>
      </w:r>
      <w:proofErr w:type="spellEnd"/>
      <w:r>
        <w:rPr>
          <w:rFonts w:ascii="Book Antiqua" w:eastAsia="Book Antiqua" w:hAnsi="Book Antiqua" w:cs="Book Antiqua"/>
          <w:color w:val="000000"/>
        </w:rPr>
        <w:t xml:space="preserve"> B, Elizalde JI, </w:t>
      </w:r>
      <w:proofErr w:type="spellStart"/>
      <w:r>
        <w:rPr>
          <w:rFonts w:ascii="Book Antiqua" w:eastAsia="Book Antiqua" w:hAnsi="Book Antiqua" w:cs="Book Antiqua"/>
          <w:color w:val="000000"/>
        </w:rPr>
        <w:t>Fumagalli</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Gaudric</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Merla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Smout</w:t>
      </w:r>
      <w:proofErr w:type="spellEnd"/>
      <w:r>
        <w:rPr>
          <w:rFonts w:ascii="Book Antiqua" w:eastAsia="Book Antiqua" w:hAnsi="Book Antiqua" w:cs="Book Antiqua"/>
          <w:color w:val="000000"/>
        </w:rPr>
        <w:t xml:space="preserve"> AJ, Tack J, </w:t>
      </w:r>
      <w:proofErr w:type="spellStart"/>
      <w:r>
        <w:rPr>
          <w:rFonts w:ascii="Book Antiqua" w:eastAsia="Book Antiqua" w:hAnsi="Book Antiqua" w:cs="Book Antiqua"/>
          <w:color w:val="000000"/>
        </w:rPr>
        <w:t>Zaninotto</w:t>
      </w:r>
      <w:proofErr w:type="spellEnd"/>
      <w:r>
        <w:rPr>
          <w:rFonts w:ascii="Book Antiqua" w:eastAsia="Book Antiqua" w:hAnsi="Book Antiqua" w:cs="Book Antiqua"/>
          <w:color w:val="000000"/>
        </w:rPr>
        <w:t xml:space="preserve"> G, Busch OR, </w:t>
      </w:r>
      <w:proofErr w:type="spellStart"/>
      <w:r>
        <w:rPr>
          <w:rFonts w:ascii="Book Antiqua" w:eastAsia="Book Antiqua" w:hAnsi="Book Antiqua" w:cs="Book Antiqua"/>
          <w:color w:val="000000"/>
        </w:rPr>
        <w:t>Boeckxstaens</w:t>
      </w:r>
      <w:proofErr w:type="spellEnd"/>
      <w:r>
        <w:rPr>
          <w:rFonts w:ascii="Book Antiqua" w:eastAsia="Book Antiqua" w:hAnsi="Book Antiqua" w:cs="Book Antiqua"/>
          <w:color w:val="000000"/>
        </w:rPr>
        <w:t xml:space="preserve"> GE. Long-term results of the European achalasia trial: a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controlled trial comparing pneumatic dilation </w:t>
      </w:r>
      <w:r>
        <w:rPr>
          <w:rFonts w:ascii="Book Antiqua" w:eastAsia="Book Antiqua" w:hAnsi="Book Antiqua" w:cs="Book Antiqua"/>
          <w:i/>
          <w:iCs/>
          <w:color w:val="000000"/>
        </w:rPr>
        <w:t>vs</w:t>
      </w:r>
      <w:r>
        <w:rPr>
          <w:rFonts w:ascii="Book Antiqua" w:eastAsia="Book Antiqua" w:hAnsi="Book Antiqua" w:cs="Book Antiqua"/>
          <w:color w:val="000000"/>
        </w:rPr>
        <w:t xml:space="preserve"> laparoscopic Heller myotomy. </w:t>
      </w:r>
      <w:r>
        <w:rPr>
          <w:rFonts w:ascii="Book Antiqua" w:eastAsia="Book Antiqua" w:hAnsi="Book Antiqua" w:cs="Book Antiqua"/>
          <w:i/>
          <w:iCs/>
          <w:color w:val="000000"/>
        </w:rPr>
        <w:t>Gut</w:t>
      </w:r>
      <w:r>
        <w:rPr>
          <w:rFonts w:ascii="Book Antiqua" w:eastAsia="Book Antiqua" w:hAnsi="Book Antiqua" w:cs="Book Antiqua"/>
          <w:color w:val="000000"/>
        </w:rPr>
        <w:t xml:space="preserve"> 2016; </w:t>
      </w:r>
      <w:r>
        <w:rPr>
          <w:rFonts w:ascii="Book Antiqua" w:eastAsia="Book Antiqua" w:hAnsi="Book Antiqua" w:cs="Book Antiqua"/>
          <w:b/>
          <w:bCs/>
          <w:color w:val="000000"/>
        </w:rPr>
        <w:t>65</w:t>
      </w:r>
      <w:r>
        <w:rPr>
          <w:rFonts w:ascii="Book Antiqua" w:eastAsia="Book Antiqua" w:hAnsi="Book Antiqua" w:cs="Book Antiqua"/>
          <w:color w:val="000000"/>
        </w:rPr>
        <w:t>: 732-739 [PMID: 26614104 DOI: 10.1136/gutjnl-2015-310602]</w:t>
      </w:r>
    </w:p>
    <w:p w14:paraId="4E34D21F" w14:textId="77777777" w:rsidR="00A77B3E" w:rsidRDefault="007F32A8">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Ponds FA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Fockens</w:t>
      </w:r>
      <w:proofErr w:type="spellEnd"/>
      <w:r>
        <w:rPr>
          <w:rFonts w:ascii="Book Antiqua" w:eastAsia="Book Antiqua" w:hAnsi="Book Antiqua" w:cs="Book Antiqua"/>
          <w:color w:val="000000"/>
        </w:rPr>
        <w:t xml:space="preserve"> P, Lei A, Neuhaus H, </w:t>
      </w:r>
      <w:proofErr w:type="spellStart"/>
      <w:r>
        <w:rPr>
          <w:rFonts w:ascii="Book Antiqua" w:eastAsia="Book Antiqua" w:hAnsi="Book Antiqua" w:cs="Book Antiqua"/>
          <w:color w:val="000000"/>
        </w:rPr>
        <w:t>Beyna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Kandler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Frieling</w:t>
      </w:r>
      <w:proofErr w:type="spellEnd"/>
      <w:r>
        <w:rPr>
          <w:rFonts w:ascii="Book Antiqua" w:eastAsia="Book Antiqua" w:hAnsi="Book Antiqua" w:cs="Book Antiqua"/>
          <w:color w:val="000000"/>
        </w:rPr>
        <w:t xml:space="preserve"> T, Chiu PWY, Wu JCY, Wong VWY, </w:t>
      </w:r>
      <w:proofErr w:type="spellStart"/>
      <w:r>
        <w:rPr>
          <w:rFonts w:ascii="Book Antiqua" w:eastAsia="Book Antiqua" w:hAnsi="Book Antiqua" w:cs="Book Antiqua"/>
          <w:color w:val="000000"/>
        </w:rPr>
        <w:t>Costamagna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Familiari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Kahrilas</w:t>
      </w:r>
      <w:proofErr w:type="spellEnd"/>
      <w:r>
        <w:rPr>
          <w:rFonts w:ascii="Book Antiqua" w:eastAsia="Book Antiqua" w:hAnsi="Book Antiqua" w:cs="Book Antiqua"/>
          <w:color w:val="000000"/>
        </w:rPr>
        <w:t xml:space="preserve"> PJ, </w:t>
      </w:r>
      <w:proofErr w:type="spellStart"/>
      <w:r>
        <w:rPr>
          <w:rFonts w:ascii="Book Antiqua" w:eastAsia="Book Antiqua" w:hAnsi="Book Antiqua" w:cs="Book Antiqua"/>
          <w:color w:val="000000"/>
        </w:rPr>
        <w:t>Pandolfino</w:t>
      </w:r>
      <w:proofErr w:type="spellEnd"/>
      <w:r>
        <w:rPr>
          <w:rFonts w:ascii="Book Antiqua" w:eastAsia="Book Antiqua" w:hAnsi="Book Antiqua" w:cs="Book Antiqua"/>
          <w:color w:val="000000"/>
        </w:rPr>
        <w:t xml:space="preserve"> JE, </w:t>
      </w:r>
      <w:proofErr w:type="spellStart"/>
      <w:r>
        <w:rPr>
          <w:rFonts w:ascii="Book Antiqua" w:eastAsia="Book Antiqua" w:hAnsi="Book Antiqua" w:cs="Book Antiqua"/>
          <w:color w:val="000000"/>
        </w:rPr>
        <w:t>Smout</w:t>
      </w:r>
      <w:proofErr w:type="spellEnd"/>
      <w:r>
        <w:rPr>
          <w:rFonts w:ascii="Book Antiqua" w:eastAsia="Book Antiqua" w:hAnsi="Book Antiqua" w:cs="Book Antiqua"/>
          <w:color w:val="000000"/>
        </w:rPr>
        <w:t xml:space="preserve"> AJPM, </w:t>
      </w:r>
      <w:proofErr w:type="spellStart"/>
      <w:r>
        <w:rPr>
          <w:rFonts w:ascii="Book Antiqua" w:eastAsia="Book Antiqua" w:hAnsi="Book Antiqua" w:cs="Book Antiqua"/>
          <w:color w:val="000000"/>
        </w:rPr>
        <w:t>Bredenoord</w:t>
      </w:r>
      <w:proofErr w:type="spellEnd"/>
      <w:r>
        <w:rPr>
          <w:rFonts w:ascii="Book Antiqua" w:eastAsia="Book Antiqua" w:hAnsi="Book Antiqua" w:cs="Book Antiqua"/>
          <w:color w:val="000000"/>
        </w:rPr>
        <w:t xml:space="preserve"> AJ. Effect of Peroral Endoscopic Myotomy </w:t>
      </w:r>
      <w:r>
        <w:rPr>
          <w:rFonts w:ascii="Book Antiqua" w:eastAsia="Book Antiqua" w:hAnsi="Book Antiqua" w:cs="Book Antiqua"/>
          <w:i/>
          <w:iCs/>
          <w:color w:val="000000"/>
        </w:rPr>
        <w:t>vs</w:t>
      </w:r>
      <w:r>
        <w:rPr>
          <w:rFonts w:ascii="Book Antiqua" w:eastAsia="Book Antiqua" w:hAnsi="Book Antiqua" w:cs="Book Antiqua"/>
          <w:color w:val="000000"/>
        </w:rPr>
        <w:t xml:space="preserve"> Pneumatic Dilation on Symptom Severity and Treatment Outcomes Among Treatment-Naive Patients With Achalasia: A Randomized Clinical Trial. </w:t>
      </w:r>
      <w:r>
        <w:rPr>
          <w:rFonts w:ascii="Book Antiqua" w:eastAsia="Book Antiqua" w:hAnsi="Book Antiqua" w:cs="Book Antiqua"/>
          <w:i/>
          <w:iCs/>
          <w:color w:val="000000"/>
        </w:rPr>
        <w:t>JAMA</w:t>
      </w:r>
      <w:r>
        <w:rPr>
          <w:rFonts w:ascii="Book Antiqua" w:eastAsia="Book Antiqua" w:hAnsi="Book Antiqua" w:cs="Book Antiqua"/>
          <w:color w:val="000000"/>
        </w:rPr>
        <w:t xml:space="preserve"> 2019; </w:t>
      </w:r>
      <w:r>
        <w:rPr>
          <w:rFonts w:ascii="Book Antiqua" w:eastAsia="Book Antiqua" w:hAnsi="Book Antiqua" w:cs="Book Antiqua"/>
          <w:b/>
          <w:bCs/>
          <w:color w:val="000000"/>
        </w:rPr>
        <w:t>322</w:t>
      </w:r>
      <w:r>
        <w:rPr>
          <w:rFonts w:ascii="Book Antiqua" w:eastAsia="Book Antiqua" w:hAnsi="Book Antiqua" w:cs="Book Antiqua"/>
          <w:color w:val="000000"/>
        </w:rPr>
        <w:t>: 134-144 [PMID: 31287522 DOI: 10.1001/jama.2019.8859]</w:t>
      </w:r>
    </w:p>
    <w:p w14:paraId="5B6DD071" w14:textId="77777777" w:rsidR="00A77B3E" w:rsidRDefault="007F32A8">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Vogel T</w:t>
      </w:r>
      <w:r>
        <w:rPr>
          <w:rFonts w:ascii="Book Antiqua" w:eastAsia="Book Antiqua" w:hAnsi="Book Antiqua" w:cs="Book Antiqua"/>
          <w:color w:val="000000"/>
        </w:rPr>
        <w:t xml:space="preserve">, Wrobel RM, </w:t>
      </w:r>
      <w:proofErr w:type="spellStart"/>
      <w:r>
        <w:rPr>
          <w:rFonts w:ascii="Book Antiqua" w:eastAsia="Book Antiqua" w:hAnsi="Book Antiqua" w:cs="Book Antiqua"/>
          <w:color w:val="000000"/>
        </w:rPr>
        <w:t>Graupner</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Lobmaier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Feussner</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Kuschel</w:t>
      </w:r>
      <w:proofErr w:type="spellEnd"/>
      <w:r>
        <w:rPr>
          <w:rFonts w:ascii="Book Antiqua" w:eastAsia="Book Antiqua" w:hAnsi="Book Antiqua" w:cs="Book Antiqua"/>
          <w:color w:val="000000"/>
        </w:rPr>
        <w:t xml:space="preserve"> B. Esophageal achalasia and pregnancy: own observations in 43 patients and a review of the literature. </w:t>
      </w:r>
      <w:r>
        <w:rPr>
          <w:rFonts w:ascii="Book Antiqua" w:eastAsia="Book Antiqua" w:hAnsi="Book Antiqua" w:cs="Book Antiqua"/>
          <w:i/>
          <w:iCs/>
          <w:color w:val="000000"/>
        </w:rPr>
        <w:t xml:space="preserve">Arch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Obstet</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298</w:t>
      </w:r>
      <w:r>
        <w:rPr>
          <w:rFonts w:ascii="Book Antiqua" w:eastAsia="Book Antiqua" w:hAnsi="Book Antiqua" w:cs="Book Antiqua"/>
          <w:color w:val="000000"/>
        </w:rPr>
        <w:t>: 511-519 [PMID: 29931525 DOI: 10.1007/s00404-018-4819-0]</w:t>
      </w:r>
    </w:p>
    <w:p w14:paraId="1EE26F72" w14:textId="77777777" w:rsidR="00A77B3E" w:rsidRDefault="007F32A8">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Chelimsky</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Shanske</w:t>
      </w:r>
      <w:proofErr w:type="spellEnd"/>
      <w:r>
        <w:rPr>
          <w:rFonts w:ascii="Book Antiqua" w:eastAsia="Book Antiqua" w:hAnsi="Book Antiqua" w:cs="Book Antiqua"/>
          <w:color w:val="000000"/>
        </w:rPr>
        <w:t xml:space="preserve"> S, Hirano M, Zinn AB, Cohen M, </w:t>
      </w:r>
      <w:proofErr w:type="spellStart"/>
      <w:r>
        <w:rPr>
          <w:rFonts w:ascii="Book Antiqua" w:eastAsia="Book Antiqua" w:hAnsi="Book Antiqua" w:cs="Book Antiqua"/>
          <w:color w:val="000000"/>
        </w:rPr>
        <w:t>McNeeley</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Chelimsky</w:t>
      </w:r>
      <w:proofErr w:type="spellEnd"/>
      <w:r>
        <w:rPr>
          <w:rFonts w:ascii="Book Antiqua" w:eastAsia="Book Antiqua" w:hAnsi="Book Antiqua" w:cs="Book Antiqua"/>
          <w:color w:val="000000"/>
        </w:rPr>
        <w:t xml:space="preserve"> TC. Achalasia as the harbinger of a novel mitochondrial disorder in childhood.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r>
        <w:rPr>
          <w:rFonts w:ascii="Book Antiqua" w:eastAsia="Book Antiqua" w:hAnsi="Book Antiqua" w:cs="Book Antiqua"/>
          <w:i/>
          <w:iCs/>
          <w:color w:val="000000"/>
        </w:rPr>
        <w:lastRenderedPageBreak/>
        <w:t xml:space="preserve">Gastroenterol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40</w:t>
      </w:r>
      <w:r>
        <w:rPr>
          <w:rFonts w:ascii="Book Antiqua" w:eastAsia="Book Antiqua" w:hAnsi="Book Antiqua" w:cs="Book Antiqua"/>
          <w:color w:val="000000"/>
        </w:rPr>
        <w:t>: 512-517 [PMID: 15795604 DOI: 10.1097/01.mpg.0000155185.38754.ee]</w:t>
      </w:r>
    </w:p>
    <w:p w14:paraId="6FDA2D92" w14:textId="77777777" w:rsidR="00A77B3E" w:rsidRDefault="007F32A8">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Teitelbaum JE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Berde</w:t>
      </w:r>
      <w:proofErr w:type="spellEnd"/>
      <w:r>
        <w:rPr>
          <w:rFonts w:ascii="Book Antiqua" w:eastAsia="Book Antiqua" w:hAnsi="Book Antiqua" w:cs="Book Antiqua"/>
          <w:color w:val="000000"/>
        </w:rPr>
        <w:t xml:space="preserve"> CB, </w:t>
      </w:r>
      <w:proofErr w:type="spellStart"/>
      <w:r>
        <w:rPr>
          <w:rFonts w:ascii="Book Antiqua" w:eastAsia="Book Antiqua" w:hAnsi="Book Antiqua" w:cs="Book Antiqua"/>
          <w:color w:val="000000"/>
        </w:rPr>
        <w:t>Nurko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Buonomo</w:t>
      </w:r>
      <w:proofErr w:type="spellEnd"/>
      <w:r>
        <w:rPr>
          <w:rFonts w:ascii="Book Antiqua" w:eastAsia="Book Antiqua" w:hAnsi="Book Antiqua" w:cs="Book Antiqua"/>
          <w:color w:val="000000"/>
        </w:rPr>
        <w:t xml:space="preserve"> C, Perez-</w:t>
      </w:r>
      <w:proofErr w:type="spellStart"/>
      <w:r>
        <w:rPr>
          <w:rFonts w:ascii="Book Antiqua" w:eastAsia="Book Antiqua" w:hAnsi="Book Antiqua" w:cs="Book Antiqua"/>
          <w:color w:val="000000"/>
        </w:rPr>
        <w:t>Atayde</w:t>
      </w:r>
      <w:proofErr w:type="spellEnd"/>
      <w:r>
        <w:rPr>
          <w:rFonts w:ascii="Book Antiqua" w:eastAsia="Book Antiqua" w:hAnsi="Book Antiqua" w:cs="Book Antiqua"/>
          <w:color w:val="000000"/>
        </w:rPr>
        <w:t xml:space="preserve"> AR, Fox VL. Diagnosis and management of MNGIE syndrome in children: case report and review of the literature.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Gastroenterol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color w:val="000000"/>
        </w:rPr>
        <w:t xml:space="preserve"> 2002; </w:t>
      </w:r>
      <w:r>
        <w:rPr>
          <w:rFonts w:ascii="Book Antiqua" w:eastAsia="Book Antiqua" w:hAnsi="Book Antiqua" w:cs="Book Antiqua"/>
          <w:b/>
          <w:bCs/>
          <w:color w:val="000000"/>
        </w:rPr>
        <w:t>35</w:t>
      </w:r>
      <w:r>
        <w:rPr>
          <w:rFonts w:ascii="Book Antiqua" w:eastAsia="Book Antiqua" w:hAnsi="Book Antiqua" w:cs="Book Antiqua"/>
          <w:color w:val="000000"/>
        </w:rPr>
        <w:t>: 377-383 [PMID: 12352533 DOI: 10.1097/00005176-200209000-00029]</w:t>
      </w:r>
    </w:p>
    <w:p w14:paraId="20132CFB" w14:textId="77777777" w:rsidR="00A77B3E" w:rsidRDefault="007F32A8">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Tang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Dimberg</w:t>
      </w:r>
      <w:proofErr w:type="spellEnd"/>
      <w:r>
        <w:rPr>
          <w:rFonts w:ascii="Book Antiqua" w:eastAsia="Book Antiqua" w:hAnsi="Book Antiqua" w:cs="Book Antiqua"/>
          <w:color w:val="000000"/>
        </w:rPr>
        <w:t xml:space="preserve"> EL, </w:t>
      </w:r>
      <w:proofErr w:type="spellStart"/>
      <w:r>
        <w:rPr>
          <w:rFonts w:ascii="Book Antiqua" w:eastAsia="Book Antiqua" w:hAnsi="Book Antiqua" w:cs="Book Antiqua"/>
          <w:color w:val="000000"/>
        </w:rPr>
        <w:t>Milone</w:t>
      </w:r>
      <w:proofErr w:type="spellEnd"/>
      <w:r>
        <w:rPr>
          <w:rFonts w:ascii="Book Antiqua" w:eastAsia="Book Antiqua" w:hAnsi="Book Antiqua" w:cs="Book Antiqua"/>
          <w:color w:val="000000"/>
        </w:rPr>
        <w:t xml:space="preserve"> M, Wong LJ. Mitochondrial </w:t>
      </w:r>
      <w:proofErr w:type="spellStart"/>
      <w:r>
        <w:rPr>
          <w:rFonts w:ascii="Book Antiqua" w:eastAsia="Book Antiqua" w:hAnsi="Book Antiqua" w:cs="Book Antiqua"/>
          <w:color w:val="000000"/>
        </w:rPr>
        <w:t>neurogastrointestinal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encephalomyopathy</w:t>
      </w:r>
      <w:proofErr w:type="spellEnd"/>
      <w:r>
        <w:rPr>
          <w:rFonts w:ascii="Book Antiqua" w:eastAsia="Book Antiqua" w:hAnsi="Book Antiqua" w:cs="Book Antiqua"/>
          <w:color w:val="000000"/>
        </w:rPr>
        <w:t xml:space="preserve"> (MNGIE)-like phenotype: an expanded clinical spectrum of POLG1 mutations. </w:t>
      </w:r>
      <w:r>
        <w:rPr>
          <w:rFonts w:ascii="Book Antiqua" w:eastAsia="Book Antiqua" w:hAnsi="Book Antiqua" w:cs="Book Antiqua"/>
          <w:i/>
          <w:iCs/>
          <w:color w:val="000000"/>
        </w:rPr>
        <w:t>J Neurol</w:t>
      </w:r>
      <w:r>
        <w:rPr>
          <w:rFonts w:ascii="Book Antiqua" w:eastAsia="Book Antiqua" w:hAnsi="Book Antiqua" w:cs="Book Antiqua"/>
          <w:color w:val="000000"/>
        </w:rPr>
        <w:t xml:space="preserve"> 2012; </w:t>
      </w:r>
      <w:r>
        <w:rPr>
          <w:rFonts w:ascii="Book Antiqua" w:eastAsia="Book Antiqua" w:hAnsi="Book Antiqua" w:cs="Book Antiqua"/>
          <w:b/>
          <w:bCs/>
          <w:color w:val="000000"/>
        </w:rPr>
        <w:t>259</w:t>
      </w:r>
      <w:r>
        <w:rPr>
          <w:rFonts w:ascii="Book Antiqua" w:eastAsia="Book Antiqua" w:hAnsi="Book Antiqua" w:cs="Book Antiqua"/>
          <w:color w:val="000000"/>
        </w:rPr>
        <w:t>: 862-868 [PMID: 21993618 DOI: 10.1007/s00415-011-6268-6]</w:t>
      </w:r>
    </w:p>
    <w:p w14:paraId="1AB1653D" w14:textId="77777777" w:rsidR="00A77B3E" w:rsidRDefault="007F32A8">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Shaibani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Shchelochkov</w:t>
      </w:r>
      <w:proofErr w:type="spellEnd"/>
      <w:r>
        <w:rPr>
          <w:rFonts w:ascii="Book Antiqua" w:eastAsia="Book Antiqua" w:hAnsi="Book Antiqua" w:cs="Book Antiqua"/>
          <w:color w:val="000000"/>
        </w:rPr>
        <w:t xml:space="preserve"> OA, Zhang S, </w:t>
      </w:r>
      <w:proofErr w:type="spellStart"/>
      <w:r>
        <w:rPr>
          <w:rFonts w:ascii="Book Antiqua" w:eastAsia="Book Antiqua" w:hAnsi="Book Antiqua" w:cs="Book Antiqua"/>
          <w:color w:val="000000"/>
        </w:rPr>
        <w:t>Katsonis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Lichtarge</w:t>
      </w:r>
      <w:proofErr w:type="spellEnd"/>
      <w:r>
        <w:rPr>
          <w:rFonts w:ascii="Book Antiqua" w:eastAsia="Book Antiqua" w:hAnsi="Book Antiqua" w:cs="Book Antiqua"/>
          <w:color w:val="000000"/>
        </w:rPr>
        <w:t xml:space="preserve"> O, Wong LJ, </w:t>
      </w:r>
      <w:proofErr w:type="spellStart"/>
      <w:r>
        <w:rPr>
          <w:rFonts w:ascii="Book Antiqua" w:eastAsia="Book Antiqua" w:hAnsi="Book Antiqua" w:cs="Book Antiqua"/>
          <w:color w:val="000000"/>
        </w:rPr>
        <w:t>Shinawi</w:t>
      </w:r>
      <w:proofErr w:type="spellEnd"/>
      <w:r>
        <w:rPr>
          <w:rFonts w:ascii="Book Antiqua" w:eastAsia="Book Antiqua" w:hAnsi="Book Antiqua" w:cs="Book Antiqua"/>
          <w:color w:val="000000"/>
        </w:rPr>
        <w:t xml:space="preserve"> M. Mitochondrial </w:t>
      </w:r>
      <w:proofErr w:type="spellStart"/>
      <w:r>
        <w:rPr>
          <w:rFonts w:ascii="Book Antiqua" w:eastAsia="Book Antiqua" w:hAnsi="Book Antiqua" w:cs="Book Antiqua"/>
          <w:color w:val="000000"/>
        </w:rPr>
        <w:t>neurogastrointestinal</w:t>
      </w:r>
      <w:proofErr w:type="spellEnd"/>
      <w:r>
        <w:rPr>
          <w:rFonts w:ascii="Book Antiqua" w:eastAsia="Book Antiqua" w:hAnsi="Book Antiqua" w:cs="Book Antiqua"/>
          <w:color w:val="000000"/>
        </w:rPr>
        <w:t xml:space="preserve"> encephalopathy due to mutations in RRM2B. </w:t>
      </w:r>
      <w:r>
        <w:rPr>
          <w:rFonts w:ascii="Book Antiqua" w:eastAsia="Book Antiqua" w:hAnsi="Book Antiqua" w:cs="Book Antiqua"/>
          <w:i/>
          <w:iCs/>
          <w:color w:val="000000"/>
        </w:rPr>
        <w:t>Arch Neurol</w:t>
      </w:r>
      <w:r>
        <w:rPr>
          <w:rFonts w:ascii="Book Antiqua" w:eastAsia="Book Antiqua" w:hAnsi="Book Antiqua" w:cs="Book Antiqua"/>
          <w:color w:val="000000"/>
        </w:rPr>
        <w:t xml:space="preserve"> 2009; </w:t>
      </w:r>
      <w:r>
        <w:rPr>
          <w:rFonts w:ascii="Book Antiqua" w:eastAsia="Book Antiqua" w:hAnsi="Book Antiqua" w:cs="Book Antiqua"/>
          <w:b/>
          <w:bCs/>
          <w:color w:val="000000"/>
        </w:rPr>
        <w:t>66</w:t>
      </w:r>
      <w:r>
        <w:rPr>
          <w:rFonts w:ascii="Book Antiqua" w:eastAsia="Book Antiqua" w:hAnsi="Book Antiqua" w:cs="Book Antiqua"/>
          <w:color w:val="000000"/>
        </w:rPr>
        <w:t>: 1028-1032 [PMID: 19667227 DOI: 10.1001/archneurol.2009.139]</w:t>
      </w:r>
    </w:p>
    <w:p w14:paraId="228596A6" w14:textId="77777777" w:rsidR="00A77B3E" w:rsidRDefault="007F32A8">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Finsterer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Zarrouk-Mahjoub</w:t>
      </w:r>
      <w:proofErr w:type="spellEnd"/>
      <w:r>
        <w:rPr>
          <w:rFonts w:ascii="Book Antiqua" w:eastAsia="Book Antiqua" w:hAnsi="Book Antiqua" w:cs="Book Antiqua"/>
          <w:color w:val="000000"/>
        </w:rPr>
        <w:t xml:space="preserve"> S. Phenotypic and Genotypic Heterogeneity of RRM2B Variants. </w:t>
      </w:r>
      <w:proofErr w:type="spellStart"/>
      <w:r>
        <w:rPr>
          <w:rFonts w:ascii="Book Antiqua" w:eastAsia="Book Antiqua" w:hAnsi="Book Antiqua" w:cs="Book Antiqua"/>
          <w:i/>
          <w:iCs/>
          <w:color w:val="000000"/>
        </w:rPr>
        <w:t>Neuropediatrics</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49</w:t>
      </w:r>
      <w:r>
        <w:rPr>
          <w:rFonts w:ascii="Book Antiqua" w:eastAsia="Book Antiqua" w:hAnsi="Book Antiqua" w:cs="Book Antiqua"/>
          <w:color w:val="000000"/>
        </w:rPr>
        <w:t>: 231-237 [PMID: 29241262 DOI: 10.1055/s-0037-1609039]</w:t>
      </w:r>
    </w:p>
    <w:p w14:paraId="79F12EB3"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4998569" w14:textId="77777777" w:rsidR="00A77B3E" w:rsidRDefault="007F32A8">
      <w:pPr>
        <w:spacing w:line="360" w:lineRule="auto"/>
        <w:jc w:val="both"/>
      </w:pPr>
      <w:r>
        <w:rPr>
          <w:rFonts w:ascii="Book Antiqua" w:eastAsia="Book Antiqua" w:hAnsi="Book Antiqua" w:cs="Book Antiqua"/>
          <w:b/>
          <w:color w:val="000000"/>
        </w:rPr>
        <w:lastRenderedPageBreak/>
        <w:t>Footnotes</w:t>
      </w:r>
    </w:p>
    <w:p w14:paraId="009FD4B5" w14:textId="77777777" w:rsidR="00A77B3E" w:rsidRDefault="007F32A8">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All study participants, or their legal guardian, provided informed written consent prior to study enrollment.</w:t>
      </w:r>
    </w:p>
    <w:p w14:paraId="0EAFC2C7" w14:textId="77777777" w:rsidR="00A77B3E" w:rsidRDefault="00A77B3E">
      <w:pPr>
        <w:spacing w:line="360" w:lineRule="auto"/>
        <w:jc w:val="both"/>
      </w:pPr>
    </w:p>
    <w:p w14:paraId="07D0076B" w14:textId="61C25C7B" w:rsidR="00A77B3E" w:rsidRDefault="007F32A8">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no conflicts of interest.</w:t>
      </w:r>
    </w:p>
    <w:p w14:paraId="52B9388C" w14:textId="77777777" w:rsidR="00A77B3E" w:rsidRDefault="00A77B3E">
      <w:pPr>
        <w:spacing w:line="360" w:lineRule="auto"/>
        <w:jc w:val="both"/>
      </w:pPr>
    </w:p>
    <w:p w14:paraId="26BB3C8C" w14:textId="77777777" w:rsidR="00A77B3E" w:rsidRDefault="007F32A8">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780E9562" w14:textId="77777777" w:rsidR="00A77B3E" w:rsidRDefault="00A77B3E">
      <w:pPr>
        <w:spacing w:line="360" w:lineRule="auto"/>
        <w:jc w:val="both"/>
      </w:pPr>
    </w:p>
    <w:p w14:paraId="6285B83A" w14:textId="77777777" w:rsidR="00A77B3E" w:rsidRDefault="007F32A8">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EF96B01" w14:textId="77777777" w:rsidR="00A77B3E" w:rsidRDefault="00A77B3E">
      <w:pPr>
        <w:spacing w:line="360" w:lineRule="auto"/>
        <w:jc w:val="both"/>
      </w:pPr>
    </w:p>
    <w:p w14:paraId="018AC85A" w14:textId="1B51BF58" w:rsidR="00A77B3E" w:rsidRDefault="007F32A8">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w:t>
      </w:r>
      <w:r w:rsidR="004103A6">
        <w:rPr>
          <w:rFonts w:ascii="Book Antiqua" w:eastAsia="Book Antiqua" w:hAnsi="Book Antiqua" w:cs="Book Antiqua"/>
          <w:color w:val="000000"/>
        </w:rPr>
        <w:t xml:space="preserve"> ma</w:t>
      </w:r>
      <w:r>
        <w:rPr>
          <w:rFonts w:ascii="Book Antiqua" w:eastAsia="Book Antiqua" w:hAnsi="Book Antiqua" w:cs="Book Antiqua"/>
          <w:color w:val="000000"/>
        </w:rPr>
        <w:t>nuscript</w:t>
      </w:r>
    </w:p>
    <w:p w14:paraId="4434E702" w14:textId="77777777" w:rsidR="00A77B3E" w:rsidRDefault="00A77B3E">
      <w:pPr>
        <w:spacing w:line="360" w:lineRule="auto"/>
        <w:jc w:val="both"/>
      </w:pPr>
    </w:p>
    <w:p w14:paraId="3C8F080D" w14:textId="77777777" w:rsidR="00A77B3E" w:rsidRDefault="007F32A8">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19, 2020</w:t>
      </w:r>
    </w:p>
    <w:p w14:paraId="5634B53C" w14:textId="77777777" w:rsidR="00A77B3E" w:rsidRDefault="007F32A8">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15, 2021</w:t>
      </w:r>
    </w:p>
    <w:p w14:paraId="3F19A8D2" w14:textId="77777777" w:rsidR="00A77B3E" w:rsidRDefault="007F32A8">
      <w:pPr>
        <w:spacing w:line="360" w:lineRule="auto"/>
        <w:jc w:val="both"/>
      </w:pPr>
      <w:r>
        <w:rPr>
          <w:rFonts w:ascii="Book Antiqua" w:eastAsia="Book Antiqua" w:hAnsi="Book Antiqua" w:cs="Book Antiqua"/>
          <w:b/>
          <w:color w:val="000000"/>
        </w:rPr>
        <w:t xml:space="preserve">Article in press: </w:t>
      </w:r>
    </w:p>
    <w:p w14:paraId="566E5AF4" w14:textId="77777777" w:rsidR="00A77B3E" w:rsidRDefault="00A77B3E">
      <w:pPr>
        <w:spacing w:line="360" w:lineRule="auto"/>
        <w:jc w:val="both"/>
      </w:pPr>
    </w:p>
    <w:p w14:paraId="62A4143C" w14:textId="1CEFEC7B" w:rsidR="00A77B3E" w:rsidRDefault="007F32A8">
      <w:pPr>
        <w:spacing w:line="360" w:lineRule="auto"/>
        <w:jc w:val="both"/>
      </w:pPr>
      <w:r>
        <w:rPr>
          <w:rFonts w:ascii="Book Antiqua" w:eastAsia="Book Antiqua" w:hAnsi="Book Antiqua" w:cs="Book Antiqua"/>
          <w:b/>
          <w:color w:val="000000"/>
        </w:rPr>
        <w:t xml:space="preserve">Specialty type: </w:t>
      </w:r>
      <w:r w:rsidR="004103A6" w:rsidRPr="00E700C2">
        <w:rPr>
          <w:rFonts w:ascii="Book Antiqua" w:eastAsia="微软雅黑" w:hAnsi="Book Antiqua" w:cs="宋体"/>
        </w:rPr>
        <w:t>Gastroenterology and hepatology</w:t>
      </w:r>
    </w:p>
    <w:p w14:paraId="4BA93A95" w14:textId="77777777" w:rsidR="00A77B3E" w:rsidRDefault="007F32A8">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Russia</w:t>
      </w:r>
    </w:p>
    <w:p w14:paraId="3639387A" w14:textId="77777777" w:rsidR="00A77B3E" w:rsidRDefault="007F32A8">
      <w:pPr>
        <w:spacing w:line="360" w:lineRule="auto"/>
        <w:jc w:val="both"/>
      </w:pPr>
      <w:r>
        <w:rPr>
          <w:rFonts w:ascii="Book Antiqua" w:eastAsia="Book Antiqua" w:hAnsi="Book Antiqua" w:cs="Book Antiqua"/>
          <w:b/>
          <w:color w:val="000000"/>
        </w:rPr>
        <w:t>Peer-review report’s scientific quality classification</w:t>
      </w:r>
    </w:p>
    <w:p w14:paraId="4C386BB3" w14:textId="77777777" w:rsidR="00A77B3E" w:rsidRDefault="007F32A8">
      <w:pPr>
        <w:spacing w:line="360" w:lineRule="auto"/>
        <w:jc w:val="both"/>
      </w:pPr>
      <w:r>
        <w:rPr>
          <w:rFonts w:ascii="Book Antiqua" w:eastAsia="Book Antiqua" w:hAnsi="Book Antiqua" w:cs="Book Antiqua"/>
          <w:color w:val="000000"/>
        </w:rPr>
        <w:t>Grade A (Excellent): 0</w:t>
      </w:r>
    </w:p>
    <w:p w14:paraId="2B888187" w14:textId="77777777" w:rsidR="00A77B3E" w:rsidRDefault="007F32A8">
      <w:pPr>
        <w:spacing w:line="360" w:lineRule="auto"/>
        <w:jc w:val="both"/>
      </w:pPr>
      <w:r>
        <w:rPr>
          <w:rFonts w:ascii="Book Antiqua" w:eastAsia="Book Antiqua" w:hAnsi="Book Antiqua" w:cs="Book Antiqua"/>
          <w:color w:val="000000"/>
        </w:rPr>
        <w:t>Grade B (Very good): B</w:t>
      </w:r>
    </w:p>
    <w:p w14:paraId="2EDDE72B" w14:textId="77777777" w:rsidR="00A77B3E" w:rsidRDefault="007F32A8">
      <w:pPr>
        <w:spacing w:line="360" w:lineRule="auto"/>
        <w:jc w:val="both"/>
      </w:pPr>
      <w:r>
        <w:rPr>
          <w:rFonts w:ascii="Book Antiqua" w:eastAsia="Book Antiqua" w:hAnsi="Book Antiqua" w:cs="Book Antiqua"/>
          <w:color w:val="000000"/>
        </w:rPr>
        <w:t>Grade C (Good): C</w:t>
      </w:r>
    </w:p>
    <w:p w14:paraId="11FA2F45" w14:textId="77777777" w:rsidR="00A77B3E" w:rsidRDefault="007F32A8">
      <w:pPr>
        <w:spacing w:line="360" w:lineRule="auto"/>
        <w:jc w:val="both"/>
      </w:pPr>
      <w:r>
        <w:rPr>
          <w:rFonts w:ascii="Book Antiqua" w:eastAsia="Book Antiqua" w:hAnsi="Book Antiqua" w:cs="Book Antiqua"/>
          <w:color w:val="000000"/>
        </w:rPr>
        <w:lastRenderedPageBreak/>
        <w:t>Grade D (Fair): 0</w:t>
      </w:r>
    </w:p>
    <w:p w14:paraId="45F42AF4" w14:textId="77777777" w:rsidR="00A77B3E" w:rsidRDefault="007F32A8">
      <w:pPr>
        <w:spacing w:line="360" w:lineRule="auto"/>
        <w:jc w:val="both"/>
      </w:pPr>
      <w:r>
        <w:rPr>
          <w:rFonts w:ascii="Book Antiqua" w:eastAsia="Book Antiqua" w:hAnsi="Book Antiqua" w:cs="Book Antiqua"/>
          <w:color w:val="000000"/>
        </w:rPr>
        <w:t>Grade E (Poor): 0</w:t>
      </w:r>
    </w:p>
    <w:p w14:paraId="4320B805" w14:textId="77777777" w:rsidR="00A77B3E" w:rsidRDefault="00A77B3E">
      <w:pPr>
        <w:spacing w:line="360" w:lineRule="auto"/>
        <w:jc w:val="both"/>
      </w:pPr>
    </w:p>
    <w:p w14:paraId="59406870" w14:textId="77777777" w:rsidR="00A77B3E" w:rsidRDefault="007F32A8">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Tomizawa</w:t>
      </w:r>
      <w:proofErr w:type="spellEnd"/>
      <w:r>
        <w:rPr>
          <w:rFonts w:ascii="Book Antiqua" w:eastAsia="Book Antiqua" w:hAnsi="Book Antiqua" w:cs="Book Antiqua"/>
          <w:color w:val="000000"/>
        </w:rPr>
        <w:t xml:space="preserve"> Y</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P-Editor: </w:t>
      </w:r>
    </w:p>
    <w:p w14:paraId="16F37B9D" w14:textId="7862B92A" w:rsidR="00A77B3E" w:rsidRDefault="007F32A8">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7E668254" w14:textId="33F206FA" w:rsidR="00210D25" w:rsidRDefault="00210D25">
      <w:pPr>
        <w:spacing w:line="360" w:lineRule="auto"/>
        <w:jc w:val="both"/>
      </w:pPr>
      <w:r>
        <w:rPr>
          <w:noProof/>
        </w:rPr>
        <w:drawing>
          <wp:inline distT="0" distB="0" distL="0" distR="0" wp14:anchorId="670280C2" wp14:editId="661272F2">
            <wp:extent cx="4886361" cy="3952904"/>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886361" cy="3952904"/>
                    </a:xfrm>
                    <a:prstGeom prst="rect">
                      <a:avLst/>
                    </a:prstGeom>
                  </pic:spPr>
                </pic:pic>
              </a:graphicData>
            </a:graphic>
          </wp:inline>
        </w:drawing>
      </w:r>
    </w:p>
    <w:p w14:paraId="15D9F13B" w14:textId="328A7FC1" w:rsidR="00210D25" w:rsidRDefault="007F32A8">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1</w:t>
      </w:r>
      <w:r w:rsidRPr="00210D25">
        <w:rPr>
          <w:rFonts w:ascii="Book Antiqua" w:eastAsia="Book Antiqua" w:hAnsi="Book Antiqua" w:cs="Book Antiqua"/>
          <w:b/>
          <w:bCs/>
          <w:color w:val="000000"/>
        </w:rPr>
        <w:t xml:space="preserve"> High-resolution esophageal manometry, manometric signs of achalasia type I.</w:t>
      </w:r>
    </w:p>
    <w:p w14:paraId="78AA2641" w14:textId="2D4E34FC" w:rsidR="00A77B3E" w:rsidRDefault="00210D25">
      <w:pPr>
        <w:spacing w:line="360" w:lineRule="auto"/>
        <w:jc w:val="both"/>
      </w:pPr>
      <w:r>
        <w:rPr>
          <w:rFonts w:ascii="Book Antiqua" w:eastAsia="Book Antiqua" w:hAnsi="Book Antiqua" w:cs="Book Antiqua"/>
          <w:b/>
          <w:bCs/>
          <w:color w:val="000000"/>
        </w:rPr>
        <w:br w:type="page"/>
      </w:r>
      <w:r>
        <w:rPr>
          <w:noProof/>
        </w:rPr>
        <w:lastRenderedPageBreak/>
        <w:drawing>
          <wp:inline distT="0" distB="0" distL="0" distR="0" wp14:anchorId="2C537CE4" wp14:editId="5601C358">
            <wp:extent cx="5943600" cy="26060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606040"/>
                    </a:xfrm>
                    <a:prstGeom prst="rect">
                      <a:avLst/>
                    </a:prstGeom>
                  </pic:spPr>
                </pic:pic>
              </a:graphicData>
            </a:graphic>
          </wp:inline>
        </w:drawing>
      </w:r>
    </w:p>
    <w:p w14:paraId="65082AF0" w14:textId="640F7401" w:rsidR="00E805C7" w:rsidRDefault="007F32A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w:t>
      </w:r>
      <w:r w:rsidRPr="00210D25">
        <w:rPr>
          <w:rFonts w:ascii="Book Antiqua" w:eastAsia="Book Antiqua" w:hAnsi="Book Antiqua" w:cs="Book Antiqua"/>
          <w:b/>
          <w:bCs/>
          <w:color w:val="000000"/>
        </w:rPr>
        <w:t xml:space="preserve"> Muscle specimen of the upper part of the esophagus.</w:t>
      </w:r>
      <w:r>
        <w:rPr>
          <w:rFonts w:ascii="Book Antiqua" w:eastAsia="Book Antiqua" w:hAnsi="Book Antiqua" w:cs="Book Antiqua"/>
          <w:color w:val="000000"/>
        </w:rPr>
        <w:t xml:space="preserve"> A</w:t>
      </w:r>
      <w:r w:rsidR="00210D25">
        <w:rPr>
          <w:rFonts w:ascii="Book Antiqua" w:eastAsia="Book Antiqua" w:hAnsi="Book Antiqua" w:cs="Book Antiqua"/>
          <w:color w:val="000000"/>
        </w:rPr>
        <w:t>:</w:t>
      </w:r>
      <w:r>
        <w:rPr>
          <w:rFonts w:ascii="Book Antiqua" w:eastAsia="Book Antiqua" w:hAnsi="Book Antiqua" w:cs="Book Antiqua"/>
          <w:color w:val="000000"/>
        </w:rPr>
        <w:t xml:space="preserve"> Wave-like deformation of the myocytes, </w:t>
      </w:r>
      <w:r w:rsidR="00E805C7" w:rsidRPr="00E805C7">
        <w:rPr>
          <w:rFonts w:ascii="Book Antiqua" w:eastAsia="Book Antiqua" w:hAnsi="Book Antiqua" w:cs="Book Antiqua"/>
          <w:color w:val="000000"/>
        </w:rPr>
        <w:t>hematoxylin-eosin</w:t>
      </w:r>
      <w:r>
        <w:rPr>
          <w:rFonts w:ascii="Book Antiqua" w:eastAsia="Book Antiqua" w:hAnsi="Book Antiqua" w:cs="Book Antiqua"/>
          <w:color w:val="000000"/>
        </w:rPr>
        <w:t>, magnification × 200; B</w:t>
      </w:r>
      <w:r w:rsidR="00E805C7">
        <w:rPr>
          <w:rFonts w:ascii="Book Antiqua" w:eastAsia="Book Antiqua" w:hAnsi="Book Antiqua" w:cs="Book Antiqua"/>
          <w:color w:val="000000"/>
        </w:rPr>
        <w:t>:</w:t>
      </w:r>
      <w:r>
        <w:rPr>
          <w:rFonts w:ascii="Book Antiqua" w:eastAsia="Book Antiqua" w:hAnsi="Book Antiqua" w:cs="Book Antiqua"/>
          <w:color w:val="000000"/>
        </w:rPr>
        <w:t xml:space="preserve"> </w:t>
      </w:r>
      <w:r w:rsidR="00E805C7">
        <w:rPr>
          <w:rFonts w:ascii="Book Antiqua" w:eastAsia="Book Antiqua" w:hAnsi="Book Antiqua" w:cs="Book Antiqua"/>
          <w:color w:val="000000"/>
        </w:rPr>
        <w:t>M</w:t>
      </w:r>
      <w:r>
        <w:rPr>
          <w:rFonts w:ascii="Book Antiqua" w:eastAsia="Book Antiqua" w:hAnsi="Book Antiqua" w:cs="Book Antiqua"/>
          <w:color w:val="000000"/>
        </w:rPr>
        <w:t xml:space="preserve">yocytes of different thicknesses, </w:t>
      </w:r>
      <w:r w:rsidR="00E805C7" w:rsidRPr="00E805C7">
        <w:rPr>
          <w:rFonts w:ascii="Book Antiqua" w:eastAsia="Book Antiqua" w:hAnsi="Book Antiqua" w:cs="Book Antiqua"/>
          <w:color w:val="000000"/>
        </w:rPr>
        <w:t>hematoxylin-eosin</w:t>
      </w:r>
      <w:r>
        <w:rPr>
          <w:rFonts w:ascii="Book Antiqua" w:eastAsia="Book Antiqua" w:hAnsi="Book Antiqua" w:cs="Book Antiqua"/>
          <w:color w:val="000000"/>
        </w:rPr>
        <w:t>, magnification × 100.</w:t>
      </w:r>
    </w:p>
    <w:p w14:paraId="00E2D528" w14:textId="3F247D4C" w:rsidR="00A77B3E" w:rsidRDefault="00E805C7">
      <w:pPr>
        <w:spacing w:line="360" w:lineRule="auto"/>
        <w:jc w:val="both"/>
      </w:pPr>
      <w:r>
        <w:rPr>
          <w:rFonts w:ascii="Book Antiqua" w:eastAsia="Book Antiqua" w:hAnsi="Book Antiqua" w:cs="Book Antiqua"/>
          <w:color w:val="000000"/>
        </w:rPr>
        <w:br w:type="page"/>
      </w:r>
      <w:r>
        <w:rPr>
          <w:noProof/>
        </w:rPr>
        <w:lastRenderedPageBreak/>
        <w:drawing>
          <wp:inline distT="0" distB="0" distL="0" distR="0" wp14:anchorId="75E798CF" wp14:editId="2FF25A94">
            <wp:extent cx="5943600" cy="27241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724150"/>
                    </a:xfrm>
                    <a:prstGeom prst="rect">
                      <a:avLst/>
                    </a:prstGeom>
                  </pic:spPr>
                </pic:pic>
              </a:graphicData>
            </a:graphic>
          </wp:inline>
        </w:drawing>
      </w:r>
    </w:p>
    <w:p w14:paraId="05643679" w14:textId="6147C5CE" w:rsidR="00A77B3E" w:rsidRDefault="007F32A8">
      <w:pPr>
        <w:spacing w:line="360" w:lineRule="auto"/>
        <w:jc w:val="both"/>
      </w:pPr>
      <w:r>
        <w:rPr>
          <w:rFonts w:ascii="Book Antiqua" w:eastAsia="Book Antiqua" w:hAnsi="Book Antiqua" w:cs="Book Antiqua"/>
          <w:b/>
          <w:bCs/>
          <w:color w:val="000000"/>
        </w:rPr>
        <w:t xml:space="preserve">Figure 3 </w:t>
      </w:r>
      <w:r w:rsidR="00E805C7" w:rsidRPr="00E805C7">
        <w:rPr>
          <w:rFonts w:ascii="Book Antiqua" w:eastAsia="Book Antiqua" w:hAnsi="Book Antiqua" w:cs="Book Antiqua"/>
          <w:b/>
          <w:bCs/>
          <w:color w:val="000000"/>
        </w:rPr>
        <w:t xml:space="preserve">Muscle specimen of the esophagus. </w:t>
      </w:r>
      <w:r>
        <w:rPr>
          <w:rFonts w:ascii="Book Antiqua" w:eastAsia="Book Antiqua" w:hAnsi="Book Antiqua" w:cs="Book Antiqua"/>
          <w:color w:val="000000"/>
        </w:rPr>
        <w:t>A</w:t>
      </w:r>
      <w:r w:rsidR="00E805C7">
        <w:rPr>
          <w:rFonts w:ascii="Book Antiqua" w:eastAsia="Book Antiqua" w:hAnsi="Book Antiqua" w:cs="Book Antiqua"/>
          <w:color w:val="000000"/>
        </w:rPr>
        <w:t>:</w:t>
      </w:r>
      <w:r>
        <w:rPr>
          <w:rFonts w:ascii="Book Antiqua" w:eastAsia="Book Antiqua" w:hAnsi="Book Antiqua" w:cs="Book Antiqua"/>
          <w:color w:val="000000"/>
        </w:rPr>
        <w:t xml:space="preserve"> Muscle specimen of the upper part of the esophagus. Dystrophic and necrobiotic changes with focal </w:t>
      </w:r>
      <w:proofErr w:type="spellStart"/>
      <w:r>
        <w:rPr>
          <w:rFonts w:ascii="Book Antiqua" w:eastAsia="Book Antiqua" w:hAnsi="Book Antiqua" w:cs="Book Antiqua"/>
          <w:color w:val="000000"/>
        </w:rPr>
        <w:t>myocytolysis</w:t>
      </w:r>
      <w:proofErr w:type="spellEnd"/>
      <w:r>
        <w:rPr>
          <w:rFonts w:ascii="Book Antiqua" w:eastAsia="Book Antiqua" w:hAnsi="Book Antiqua" w:cs="Book Antiqua"/>
          <w:color w:val="000000"/>
        </w:rPr>
        <w:t xml:space="preserve"> of muscle fibers, </w:t>
      </w:r>
      <w:r w:rsidR="00E805C7" w:rsidRPr="00E805C7">
        <w:rPr>
          <w:rFonts w:ascii="Book Antiqua" w:eastAsia="Book Antiqua" w:hAnsi="Book Antiqua" w:cs="Book Antiqua"/>
          <w:color w:val="000000"/>
        </w:rPr>
        <w:t>hematoxylin-eosin</w:t>
      </w:r>
      <w:r>
        <w:rPr>
          <w:rFonts w:ascii="Book Antiqua" w:eastAsia="Book Antiqua" w:hAnsi="Book Antiqua" w:cs="Book Antiqua"/>
          <w:color w:val="000000"/>
        </w:rPr>
        <w:t>, magnification × 400; B</w:t>
      </w:r>
      <w:r w:rsidR="00E805C7">
        <w:rPr>
          <w:rFonts w:ascii="Book Antiqua" w:eastAsia="Book Antiqua" w:hAnsi="Book Antiqua" w:cs="Book Antiqua"/>
          <w:color w:val="000000"/>
        </w:rPr>
        <w:t>:</w:t>
      </w:r>
      <w:r>
        <w:rPr>
          <w:rFonts w:ascii="Book Antiqua" w:eastAsia="Book Antiqua" w:hAnsi="Book Antiqua" w:cs="Book Antiqua"/>
          <w:color w:val="000000"/>
        </w:rPr>
        <w:t xml:space="preserve"> Muscle specimen of the lower part of the esophagus. Intracellular edema, myocytes of different thicknesses, </w:t>
      </w:r>
      <w:r w:rsidR="00E805C7" w:rsidRPr="00E805C7">
        <w:rPr>
          <w:rFonts w:ascii="Book Antiqua" w:eastAsia="Book Antiqua" w:hAnsi="Book Antiqua" w:cs="Book Antiqua"/>
          <w:color w:val="000000"/>
        </w:rPr>
        <w:t>hematoxylin-eosin</w:t>
      </w:r>
      <w:r>
        <w:rPr>
          <w:rFonts w:ascii="Book Antiqua" w:eastAsia="Book Antiqua" w:hAnsi="Book Antiqua" w:cs="Book Antiqua"/>
          <w:color w:val="000000"/>
        </w:rPr>
        <w:t>, magnification × 400.</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F2DE0F" w14:textId="77777777" w:rsidR="00774697" w:rsidRDefault="00774697" w:rsidP="007C26FF">
      <w:r>
        <w:separator/>
      </w:r>
    </w:p>
  </w:endnote>
  <w:endnote w:type="continuationSeparator" w:id="0">
    <w:p w14:paraId="5145EC16" w14:textId="77777777" w:rsidR="00774697" w:rsidRDefault="00774697" w:rsidP="007C26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0411866"/>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0E9FE6E2" w14:textId="06188C03" w:rsidR="007C26FF" w:rsidRPr="007C26FF" w:rsidRDefault="007C26FF" w:rsidP="007C26FF">
            <w:pPr>
              <w:pStyle w:val="aa"/>
              <w:jc w:val="right"/>
              <w:rPr>
                <w:rFonts w:ascii="Book Antiqua" w:hAnsi="Book Antiqua"/>
                <w:sz w:val="24"/>
                <w:szCs w:val="24"/>
              </w:rPr>
            </w:pPr>
            <w:r w:rsidRPr="007C26FF">
              <w:rPr>
                <w:rFonts w:ascii="Book Antiqua" w:hAnsi="Book Antiqua"/>
                <w:sz w:val="24"/>
                <w:szCs w:val="24"/>
                <w:lang w:val="zh-CN" w:eastAsia="zh-CN"/>
              </w:rPr>
              <w:t xml:space="preserve"> </w:t>
            </w:r>
            <w:r w:rsidRPr="007C26FF">
              <w:rPr>
                <w:rFonts w:ascii="Book Antiqua" w:hAnsi="Book Antiqua"/>
                <w:sz w:val="24"/>
                <w:szCs w:val="24"/>
              </w:rPr>
              <w:fldChar w:fldCharType="begin"/>
            </w:r>
            <w:r w:rsidRPr="007C26FF">
              <w:rPr>
                <w:rFonts w:ascii="Book Antiqua" w:hAnsi="Book Antiqua"/>
                <w:sz w:val="24"/>
                <w:szCs w:val="24"/>
              </w:rPr>
              <w:instrText>PAGE</w:instrText>
            </w:r>
            <w:r w:rsidRPr="007C26FF">
              <w:rPr>
                <w:rFonts w:ascii="Book Antiqua" w:hAnsi="Book Antiqua"/>
                <w:sz w:val="24"/>
                <w:szCs w:val="24"/>
              </w:rPr>
              <w:fldChar w:fldCharType="separate"/>
            </w:r>
            <w:r w:rsidRPr="007C26FF">
              <w:rPr>
                <w:rFonts w:ascii="Book Antiqua" w:hAnsi="Book Antiqua"/>
                <w:sz w:val="24"/>
                <w:szCs w:val="24"/>
                <w:lang w:val="zh-CN" w:eastAsia="zh-CN"/>
              </w:rPr>
              <w:t>2</w:t>
            </w:r>
            <w:r w:rsidRPr="007C26FF">
              <w:rPr>
                <w:rFonts w:ascii="Book Antiqua" w:hAnsi="Book Antiqua"/>
                <w:sz w:val="24"/>
                <w:szCs w:val="24"/>
              </w:rPr>
              <w:fldChar w:fldCharType="end"/>
            </w:r>
            <w:r w:rsidRPr="007C26FF">
              <w:rPr>
                <w:rFonts w:ascii="Book Antiqua" w:hAnsi="Book Antiqua"/>
                <w:sz w:val="24"/>
                <w:szCs w:val="24"/>
                <w:lang w:val="zh-CN" w:eastAsia="zh-CN"/>
              </w:rPr>
              <w:t xml:space="preserve"> / </w:t>
            </w:r>
            <w:r w:rsidRPr="007C26FF">
              <w:rPr>
                <w:rFonts w:ascii="Book Antiqua" w:hAnsi="Book Antiqua"/>
                <w:sz w:val="24"/>
                <w:szCs w:val="24"/>
              </w:rPr>
              <w:fldChar w:fldCharType="begin"/>
            </w:r>
            <w:r w:rsidRPr="007C26FF">
              <w:rPr>
                <w:rFonts w:ascii="Book Antiqua" w:hAnsi="Book Antiqua"/>
                <w:sz w:val="24"/>
                <w:szCs w:val="24"/>
              </w:rPr>
              <w:instrText>NUMPAGES</w:instrText>
            </w:r>
            <w:r w:rsidRPr="007C26FF">
              <w:rPr>
                <w:rFonts w:ascii="Book Antiqua" w:hAnsi="Book Antiqua"/>
                <w:sz w:val="24"/>
                <w:szCs w:val="24"/>
              </w:rPr>
              <w:fldChar w:fldCharType="separate"/>
            </w:r>
            <w:r w:rsidRPr="007C26FF">
              <w:rPr>
                <w:rFonts w:ascii="Book Antiqua" w:hAnsi="Book Antiqua"/>
                <w:sz w:val="24"/>
                <w:szCs w:val="24"/>
                <w:lang w:val="zh-CN" w:eastAsia="zh-CN"/>
              </w:rPr>
              <w:t>2</w:t>
            </w:r>
            <w:r w:rsidRPr="007C26FF">
              <w:rPr>
                <w:rFonts w:ascii="Book Antiqua" w:hAnsi="Book Antiqua"/>
                <w:sz w:val="24"/>
                <w:szCs w:val="24"/>
              </w:rPr>
              <w:fldChar w:fldCharType="end"/>
            </w:r>
          </w:p>
        </w:sdtContent>
      </w:sdt>
    </w:sdtContent>
  </w:sdt>
  <w:p w14:paraId="2DF14E95" w14:textId="77777777" w:rsidR="007C26FF" w:rsidRPr="007C26FF" w:rsidRDefault="007C26FF" w:rsidP="007C26FF">
    <w:pPr>
      <w:pStyle w:val="aa"/>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2A83D1" w14:textId="77777777" w:rsidR="00774697" w:rsidRDefault="00774697" w:rsidP="007C26FF">
      <w:r>
        <w:separator/>
      </w:r>
    </w:p>
  </w:footnote>
  <w:footnote w:type="continuationSeparator" w:id="0">
    <w:p w14:paraId="612B9C55" w14:textId="77777777" w:rsidR="00774697" w:rsidRDefault="00774697" w:rsidP="007C26F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180986"/>
    <w:rsid w:val="00210D25"/>
    <w:rsid w:val="002B3A04"/>
    <w:rsid w:val="004103A6"/>
    <w:rsid w:val="0069475A"/>
    <w:rsid w:val="00774697"/>
    <w:rsid w:val="00786AF3"/>
    <w:rsid w:val="007C26FF"/>
    <w:rsid w:val="007F32A8"/>
    <w:rsid w:val="00976C09"/>
    <w:rsid w:val="009C48B4"/>
    <w:rsid w:val="00A44C0E"/>
    <w:rsid w:val="00A75619"/>
    <w:rsid w:val="00A77B3E"/>
    <w:rsid w:val="00CA2A55"/>
    <w:rsid w:val="00D42A5D"/>
    <w:rsid w:val="00D94C14"/>
    <w:rsid w:val="00E11CD1"/>
    <w:rsid w:val="00E805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8C64EA8"/>
  <w15:docId w15:val="{765B49DE-F6DB-4F72-A0F6-E29E5F56F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4103A6"/>
    <w:rPr>
      <w:sz w:val="21"/>
      <w:szCs w:val="21"/>
    </w:rPr>
  </w:style>
  <w:style w:type="paragraph" w:styleId="a4">
    <w:name w:val="annotation text"/>
    <w:basedOn w:val="a"/>
    <w:link w:val="a5"/>
    <w:semiHidden/>
    <w:unhideWhenUsed/>
    <w:rsid w:val="004103A6"/>
  </w:style>
  <w:style w:type="character" w:customStyle="1" w:styleId="a5">
    <w:name w:val="批注文字 字符"/>
    <w:basedOn w:val="a0"/>
    <w:link w:val="a4"/>
    <w:semiHidden/>
    <w:rsid w:val="004103A6"/>
    <w:rPr>
      <w:sz w:val="24"/>
      <w:szCs w:val="24"/>
    </w:rPr>
  </w:style>
  <w:style w:type="paragraph" w:styleId="a6">
    <w:name w:val="annotation subject"/>
    <w:basedOn w:val="a4"/>
    <w:next w:val="a4"/>
    <w:link w:val="a7"/>
    <w:semiHidden/>
    <w:unhideWhenUsed/>
    <w:rsid w:val="004103A6"/>
    <w:rPr>
      <w:b/>
      <w:bCs/>
    </w:rPr>
  </w:style>
  <w:style w:type="character" w:customStyle="1" w:styleId="a7">
    <w:name w:val="批注主题 字符"/>
    <w:basedOn w:val="a5"/>
    <w:link w:val="a6"/>
    <w:semiHidden/>
    <w:rsid w:val="004103A6"/>
    <w:rPr>
      <w:b/>
      <w:bCs/>
      <w:sz w:val="24"/>
      <w:szCs w:val="24"/>
    </w:rPr>
  </w:style>
  <w:style w:type="paragraph" w:styleId="a8">
    <w:name w:val="header"/>
    <w:basedOn w:val="a"/>
    <w:link w:val="a9"/>
    <w:unhideWhenUsed/>
    <w:rsid w:val="007C26FF"/>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rsid w:val="007C26FF"/>
    <w:rPr>
      <w:sz w:val="18"/>
      <w:szCs w:val="18"/>
    </w:rPr>
  </w:style>
  <w:style w:type="paragraph" w:styleId="aa">
    <w:name w:val="footer"/>
    <w:basedOn w:val="a"/>
    <w:link w:val="ab"/>
    <w:uiPriority w:val="99"/>
    <w:unhideWhenUsed/>
    <w:rsid w:val="007C26FF"/>
    <w:pPr>
      <w:tabs>
        <w:tab w:val="center" w:pos="4153"/>
        <w:tab w:val="right" w:pos="8306"/>
      </w:tabs>
      <w:snapToGrid w:val="0"/>
    </w:pPr>
    <w:rPr>
      <w:sz w:val="18"/>
      <w:szCs w:val="18"/>
    </w:rPr>
  </w:style>
  <w:style w:type="character" w:customStyle="1" w:styleId="ab">
    <w:name w:val="页脚 字符"/>
    <w:basedOn w:val="a0"/>
    <w:link w:val="aa"/>
    <w:uiPriority w:val="99"/>
    <w:rsid w:val="007C26F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16</Pages>
  <Words>2963</Words>
  <Characters>16895</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jiaping yan</cp:lastModifiedBy>
  <cp:revision>9</cp:revision>
  <dcterms:created xsi:type="dcterms:W3CDTF">2021-04-20T03:31:00Z</dcterms:created>
  <dcterms:modified xsi:type="dcterms:W3CDTF">2021-04-26T11:13:00Z</dcterms:modified>
</cp:coreProperties>
</file>