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C13CA" w14:textId="77777777" w:rsidR="00A77B3E" w:rsidRPr="00BE6983" w:rsidRDefault="00FB3567">
      <w:pPr>
        <w:spacing w:line="360" w:lineRule="auto"/>
        <w:jc w:val="both"/>
        <w:rPr>
          <w:lang w:val="en-GB"/>
        </w:rPr>
      </w:pPr>
      <w:r w:rsidRPr="00BE6983">
        <w:rPr>
          <w:rFonts w:ascii="Book Antiqua" w:eastAsia="Book Antiqua" w:hAnsi="Book Antiqua" w:cs="Book Antiqua"/>
          <w:b/>
          <w:color w:val="000000"/>
          <w:lang w:val="en-GB"/>
        </w:rPr>
        <w:t xml:space="preserve">Name of Journal: </w:t>
      </w:r>
      <w:r w:rsidRPr="00BE6983">
        <w:rPr>
          <w:rFonts w:ascii="Book Antiqua" w:eastAsia="Book Antiqua" w:hAnsi="Book Antiqua" w:cs="Book Antiqua"/>
          <w:i/>
          <w:color w:val="000000"/>
          <w:lang w:val="en-GB"/>
        </w:rPr>
        <w:t>World Journal of Psychiatry</w:t>
      </w:r>
    </w:p>
    <w:p w14:paraId="7B7FED0B" w14:textId="77777777" w:rsidR="00A77B3E" w:rsidRPr="00BE6983" w:rsidRDefault="00FB3567">
      <w:pPr>
        <w:spacing w:line="360" w:lineRule="auto"/>
        <w:jc w:val="both"/>
        <w:rPr>
          <w:lang w:val="en-GB"/>
        </w:rPr>
      </w:pPr>
      <w:r w:rsidRPr="00BE6983">
        <w:rPr>
          <w:rFonts w:ascii="Book Antiqua" w:eastAsia="Book Antiqua" w:hAnsi="Book Antiqua" w:cs="Book Antiqua"/>
          <w:b/>
          <w:color w:val="000000"/>
          <w:lang w:val="en-GB"/>
        </w:rPr>
        <w:t xml:space="preserve">Manuscript NO: </w:t>
      </w:r>
      <w:r w:rsidRPr="00BE6983">
        <w:rPr>
          <w:rFonts w:ascii="Book Antiqua" w:eastAsia="Book Antiqua" w:hAnsi="Book Antiqua" w:cs="Book Antiqua"/>
          <w:color w:val="000000"/>
          <w:lang w:val="en-GB"/>
        </w:rPr>
        <w:t>61646</w:t>
      </w:r>
    </w:p>
    <w:p w14:paraId="75B5B5D4" w14:textId="77777777" w:rsidR="00A77B3E" w:rsidRPr="00BE6983" w:rsidRDefault="00FB3567">
      <w:pPr>
        <w:spacing w:line="360" w:lineRule="auto"/>
        <w:jc w:val="both"/>
        <w:rPr>
          <w:lang w:val="en-GB"/>
        </w:rPr>
      </w:pPr>
      <w:r w:rsidRPr="00BE6983">
        <w:rPr>
          <w:rFonts w:ascii="Book Antiqua" w:eastAsia="Book Antiqua" w:hAnsi="Book Antiqua" w:cs="Book Antiqua"/>
          <w:b/>
          <w:color w:val="000000"/>
          <w:lang w:val="en-GB"/>
        </w:rPr>
        <w:t xml:space="preserve">Manuscript Type: </w:t>
      </w:r>
      <w:r w:rsidRPr="00BE6983">
        <w:rPr>
          <w:rFonts w:ascii="Book Antiqua" w:eastAsia="Book Antiqua" w:hAnsi="Book Antiqua" w:cs="Book Antiqua"/>
          <w:color w:val="000000"/>
          <w:lang w:val="en-GB"/>
        </w:rPr>
        <w:t>ORIGINAL ARTICLE</w:t>
      </w:r>
    </w:p>
    <w:p w14:paraId="570D8984" w14:textId="77777777" w:rsidR="00A77B3E" w:rsidRPr="00BE6983" w:rsidRDefault="00A77B3E">
      <w:pPr>
        <w:spacing w:line="360" w:lineRule="auto"/>
        <w:jc w:val="both"/>
        <w:rPr>
          <w:lang w:val="en-GB"/>
        </w:rPr>
      </w:pPr>
    </w:p>
    <w:p w14:paraId="3D615E67" w14:textId="77777777" w:rsidR="00A77B3E" w:rsidRPr="00BE6983" w:rsidRDefault="00FB3567">
      <w:pPr>
        <w:spacing w:line="360" w:lineRule="auto"/>
        <w:jc w:val="both"/>
        <w:rPr>
          <w:lang w:val="en-GB"/>
        </w:rPr>
      </w:pPr>
      <w:r w:rsidRPr="00BE6983">
        <w:rPr>
          <w:rFonts w:ascii="Book Antiqua" w:eastAsia="Book Antiqua" w:hAnsi="Book Antiqua" w:cs="Book Antiqua"/>
          <w:b/>
          <w:i/>
          <w:color w:val="000000"/>
          <w:lang w:val="en-GB"/>
        </w:rPr>
        <w:t>Retrospective Study</w:t>
      </w:r>
    </w:p>
    <w:p w14:paraId="5B6F59E7" w14:textId="77777777" w:rsidR="00A77B3E" w:rsidRPr="00BE6983" w:rsidRDefault="00FB3567">
      <w:pPr>
        <w:spacing w:line="360" w:lineRule="auto"/>
        <w:jc w:val="both"/>
        <w:rPr>
          <w:lang w:val="en-GB"/>
        </w:rPr>
      </w:pPr>
      <w:r w:rsidRPr="00BE6983">
        <w:rPr>
          <w:rFonts w:ascii="Book Antiqua" w:eastAsia="Book Antiqua" w:hAnsi="Book Antiqua" w:cs="Book Antiqua"/>
          <w:b/>
          <w:color w:val="000000"/>
          <w:lang w:val="en-GB"/>
        </w:rPr>
        <w:t>Chronic</w:t>
      </w:r>
      <w:r w:rsidR="003B07BA" w:rsidRPr="00BE6983">
        <w:rPr>
          <w:rFonts w:ascii="Book Antiqua" w:eastAsia="Book Antiqua" w:hAnsi="Book Antiqua" w:cs="Book Antiqua"/>
          <w:b/>
          <w:color w:val="000000"/>
          <w:lang w:val="en-GB"/>
        </w:rPr>
        <w:t xml:space="preserve"> serotonin syndro</w:t>
      </w:r>
      <w:r w:rsidRPr="00BE6983">
        <w:rPr>
          <w:rFonts w:ascii="Book Antiqua" w:eastAsia="Book Antiqua" w:hAnsi="Book Antiqua" w:cs="Book Antiqua"/>
          <w:b/>
          <w:color w:val="000000"/>
          <w:lang w:val="en-GB"/>
        </w:rPr>
        <w:t xml:space="preserve">me: A </w:t>
      </w:r>
      <w:r w:rsidR="003B07BA" w:rsidRPr="00BE6983">
        <w:rPr>
          <w:rFonts w:ascii="Book Antiqua" w:eastAsia="Book Antiqua" w:hAnsi="Book Antiqua" w:cs="Book Antiqua"/>
          <w:b/>
          <w:color w:val="000000"/>
          <w:lang w:val="en-GB"/>
        </w:rPr>
        <w:t>retr</w:t>
      </w:r>
      <w:r w:rsidRPr="00BE6983">
        <w:rPr>
          <w:rFonts w:ascii="Book Antiqua" w:eastAsia="Book Antiqua" w:hAnsi="Book Antiqua" w:cs="Book Antiqua"/>
          <w:b/>
          <w:color w:val="000000"/>
          <w:lang w:val="en-GB"/>
        </w:rPr>
        <w:t>ospective study</w:t>
      </w:r>
    </w:p>
    <w:p w14:paraId="59D8CD81" w14:textId="77777777" w:rsidR="00A77B3E" w:rsidRPr="00BE6983" w:rsidRDefault="00A77B3E">
      <w:pPr>
        <w:spacing w:line="360" w:lineRule="auto"/>
        <w:jc w:val="both"/>
        <w:rPr>
          <w:lang w:val="en-GB"/>
        </w:rPr>
      </w:pPr>
    </w:p>
    <w:p w14:paraId="6D50BEDA" w14:textId="77777777" w:rsidR="00A77B3E" w:rsidRPr="00BE6983" w:rsidRDefault="003C0527">
      <w:pPr>
        <w:spacing w:line="360" w:lineRule="auto"/>
        <w:jc w:val="both"/>
        <w:rPr>
          <w:lang w:val="en-GB"/>
        </w:rPr>
      </w:pPr>
      <w:r w:rsidRPr="00BE6983">
        <w:rPr>
          <w:rFonts w:ascii="Book Antiqua" w:eastAsia="Book Antiqua" w:hAnsi="Book Antiqua" w:cs="Book Antiqua"/>
          <w:color w:val="000000"/>
          <w:lang w:val="en-GB"/>
        </w:rPr>
        <w:t xml:space="preserve">Prakash </w:t>
      </w:r>
      <w:r w:rsidRPr="00BE6983">
        <w:rPr>
          <w:rFonts w:ascii="Book Antiqua" w:hAnsi="Book Antiqua" w:cs="Book Antiqua"/>
          <w:color w:val="000000"/>
          <w:lang w:val="en-GB" w:eastAsia="zh-CN"/>
        </w:rPr>
        <w:t xml:space="preserve">S </w:t>
      </w:r>
      <w:r w:rsidRPr="00BE6983">
        <w:rPr>
          <w:rFonts w:ascii="Book Antiqua" w:hAnsi="Book Antiqua" w:cs="Book Antiqua"/>
          <w:i/>
          <w:color w:val="000000"/>
          <w:lang w:val="en-GB" w:eastAsia="zh-CN"/>
        </w:rPr>
        <w:t>et al</w:t>
      </w:r>
      <w:r w:rsidRPr="00BE6983">
        <w:rPr>
          <w:rFonts w:ascii="Book Antiqua" w:hAnsi="Book Antiqua" w:cs="Book Antiqua"/>
          <w:color w:val="000000"/>
          <w:lang w:val="en-GB" w:eastAsia="zh-CN"/>
        </w:rPr>
        <w:t xml:space="preserve">. </w:t>
      </w:r>
      <w:r w:rsidR="00FB3567" w:rsidRPr="00BE6983">
        <w:rPr>
          <w:rFonts w:ascii="Book Antiqua" w:eastAsia="Book Antiqua" w:hAnsi="Book Antiqua" w:cs="Book Antiqua"/>
          <w:color w:val="000000"/>
          <w:lang w:val="en-GB"/>
        </w:rPr>
        <w:t>Chronic</w:t>
      </w:r>
      <w:r w:rsidR="003B07BA" w:rsidRPr="00BE6983">
        <w:rPr>
          <w:rFonts w:ascii="Book Antiqua" w:eastAsia="Book Antiqua" w:hAnsi="Book Antiqua" w:cs="Book Antiqua"/>
          <w:color w:val="000000"/>
          <w:lang w:val="en-GB"/>
        </w:rPr>
        <w:t xml:space="preserve"> serotonin syn</w:t>
      </w:r>
      <w:r w:rsidR="00FB3567" w:rsidRPr="00BE6983">
        <w:rPr>
          <w:rFonts w:ascii="Book Antiqua" w:eastAsia="Book Antiqua" w:hAnsi="Book Antiqua" w:cs="Book Antiqua"/>
          <w:color w:val="000000"/>
          <w:lang w:val="en-GB"/>
        </w:rPr>
        <w:t>drome</w:t>
      </w:r>
    </w:p>
    <w:p w14:paraId="4DB6AE1A" w14:textId="77777777" w:rsidR="00A77B3E" w:rsidRPr="00BE6983" w:rsidRDefault="00A77B3E">
      <w:pPr>
        <w:spacing w:line="360" w:lineRule="auto"/>
        <w:jc w:val="both"/>
        <w:rPr>
          <w:lang w:val="en-GB"/>
        </w:rPr>
      </w:pPr>
    </w:p>
    <w:p w14:paraId="7441ED7D" w14:textId="77777777" w:rsidR="00A77B3E" w:rsidRPr="00BE6983" w:rsidRDefault="00FB3567">
      <w:pPr>
        <w:spacing w:line="360" w:lineRule="auto"/>
        <w:jc w:val="both"/>
        <w:rPr>
          <w:lang w:val="en-GB"/>
        </w:rPr>
      </w:pPr>
      <w:r w:rsidRPr="00BE6983">
        <w:rPr>
          <w:rFonts w:ascii="Book Antiqua" w:eastAsia="Book Antiqua" w:hAnsi="Book Antiqua" w:cs="Book Antiqua"/>
          <w:color w:val="000000"/>
          <w:lang w:val="en-GB"/>
        </w:rPr>
        <w:t xml:space="preserve">Sanjay </w:t>
      </w:r>
      <w:bookmarkStart w:id="0" w:name="OLE_LINK2"/>
      <w:bookmarkStart w:id="1" w:name="OLE_LINK3"/>
      <w:r w:rsidRPr="00BE6983">
        <w:rPr>
          <w:rFonts w:ascii="Book Antiqua" w:eastAsia="Book Antiqua" w:hAnsi="Book Antiqua" w:cs="Book Antiqua"/>
          <w:color w:val="000000"/>
          <w:lang w:val="en-GB"/>
        </w:rPr>
        <w:t>Prakash</w:t>
      </w:r>
      <w:bookmarkEnd w:id="0"/>
      <w:bookmarkEnd w:id="1"/>
      <w:r w:rsidRPr="00BE6983">
        <w:rPr>
          <w:rFonts w:ascii="Book Antiqua" w:eastAsia="Book Antiqua" w:hAnsi="Book Antiqua" w:cs="Book Antiqua"/>
          <w:color w:val="000000"/>
          <w:lang w:val="en-GB"/>
        </w:rPr>
        <w:t>, Chaturbhuj Rathore, Kaushik Rana, Diptangshu Roychowdhury, Deepali Lodha</w:t>
      </w:r>
    </w:p>
    <w:p w14:paraId="2040D0A5" w14:textId="77777777" w:rsidR="00A77B3E" w:rsidRPr="00BE6983" w:rsidRDefault="00A77B3E">
      <w:pPr>
        <w:spacing w:line="360" w:lineRule="auto"/>
        <w:jc w:val="both"/>
        <w:rPr>
          <w:lang w:val="en-GB"/>
        </w:rPr>
      </w:pPr>
    </w:p>
    <w:p w14:paraId="719103B5" w14:textId="77777777" w:rsidR="00A77B3E" w:rsidRPr="00BE6983" w:rsidRDefault="00FB3567">
      <w:pPr>
        <w:spacing w:line="360" w:lineRule="auto"/>
        <w:jc w:val="both"/>
        <w:rPr>
          <w:lang w:val="en-GB"/>
        </w:rPr>
      </w:pPr>
      <w:r w:rsidRPr="00BE6983">
        <w:rPr>
          <w:rFonts w:ascii="Book Antiqua" w:eastAsia="Book Antiqua" w:hAnsi="Book Antiqua" w:cs="Book Antiqua"/>
          <w:b/>
          <w:bCs/>
          <w:color w:val="000000"/>
          <w:lang w:val="en-GB"/>
        </w:rPr>
        <w:t xml:space="preserve">Sanjay Prakash, </w:t>
      </w:r>
      <w:r w:rsidR="00097B75" w:rsidRPr="00BE6983">
        <w:rPr>
          <w:rFonts w:ascii="Book Antiqua" w:eastAsia="Book Antiqua" w:hAnsi="Book Antiqua" w:cs="Book Antiqua"/>
          <w:b/>
          <w:bCs/>
          <w:color w:val="000000"/>
          <w:lang w:val="en-GB"/>
        </w:rPr>
        <w:t>Chaturbhuj Rathore,</w:t>
      </w:r>
      <w:r w:rsidR="00097B75" w:rsidRPr="00BE6983">
        <w:rPr>
          <w:rFonts w:ascii="Book Antiqua" w:hAnsi="Book Antiqua" w:cs="Book Antiqua"/>
          <w:b/>
          <w:bCs/>
          <w:color w:val="000000"/>
          <w:lang w:val="en-GB" w:eastAsia="zh-CN"/>
        </w:rPr>
        <w:t xml:space="preserve"> </w:t>
      </w:r>
      <w:r w:rsidR="00097B75" w:rsidRPr="00BE6983">
        <w:rPr>
          <w:rFonts w:ascii="Book Antiqua" w:eastAsia="Book Antiqua" w:hAnsi="Book Antiqua" w:cs="Book Antiqua"/>
          <w:b/>
          <w:bCs/>
          <w:color w:val="000000"/>
          <w:lang w:val="en-GB"/>
        </w:rPr>
        <w:t>Kaushik Rana,</w:t>
      </w:r>
      <w:r w:rsidR="00097B75" w:rsidRPr="00BE6983">
        <w:rPr>
          <w:rFonts w:ascii="Book Antiqua" w:hAnsi="Book Antiqua" w:cs="Book Antiqua"/>
          <w:b/>
          <w:bCs/>
          <w:color w:val="000000"/>
          <w:lang w:val="en-GB" w:eastAsia="zh-CN"/>
        </w:rPr>
        <w:t xml:space="preserve"> </w:t>
      </w:r>
      <w:r w:rsidRPr="00BE6983">
        <w:rPr>
          <w:rFonts w:ascii="Book Antiqua" w:eastAsia="Book Antiqua" w:hAnsi="Book Antiqua" w:cs="Book Antiqua"/>
          <w:color w:val="000000"/>
          <w:lang w:val="en-GB"/>
        </w:rPr>
        <w:t>Department of Neurology,</w:t>
      </w:r>
      <w:bookmarkStart w:id="2" w:name="OLE_LINK5"/>
      <w:bookmarkStart w:id="3" w:name="OLE_LINK6"/>
      <w:r w:rsidR="00A2450B" w:rsidRPr="00BE6983">
        <w:rPr>
          <w:rFonts w:ascii="Book Antiqua" w:eastAsia="Book Antiqua" w:hAnsi="Book Antiqua" w:cs="Book Antiqua"/>
          <w:color w:val="000000"/>
          <w:lang w:val="en-GB"/>
        </w:rPr>
        <w:t xml:space="preserve"> Smt. B.K. Shah</w:t>
      </w:r>
      <w:r w:rsidRPr="00BE6983">
        <w:rPr>
          <w:rFonts w:ascii="Book Antiqua" w:eastAsia="Book Antiqua" w:hAnsi="Book Antiqua" w:cs="Book Antiqua"/>
          <w:color w:val="000000"/>
          <w:lang w:val="en-GB"/>
        </w:rPr>
        <w:t xml:space="preserve"> Medical </w:t>
      </w:r>
      <w:r w:rsidR="00720FAE" w:rsidRPr="00BE6983">
        <w:rPr>
          <w:rFonts w:ascii="Book Antiqua" w:eastAsia="Book Antiqua" w:hAnsi="Book Antiqua" w:cs="Book Antiqua"/>
          <w:color w:val="000000"/>
          <w:lang w:val="en-GB"/>
        </w:rPr>
        <w:t xml:space="preserve">Institute </w:t>
      </w:r>
      <w:r w:rsidR="00720FAE" w:rsidRPr="00BE6983">
        <w:rPr>
          <w:rFonts w:ascii="Book Antiqua" w:hAnsi="Book Antiqua" w:cs="Book Antiqua"/>
          <w:color w:val="000000"/>
          <w:lang w:val="en-GB" w:eastAsia="zh-CN"/>
        </w:rPr>
        <w:t>a</w:t>
      </w:r>
      <w:r w:rsidR="00720FAE" w:rsidRPr="00BE6983">
        <w:rPr>
          <w:rFonts w:ascii="Book Antiqua" w:eastAsia="Book Antiqua" w:hAnsi="Book Antiqua" w:cs="Book Antiqua"/>
          <w:color w:val="000000"/>
          <w:lang w:val="en-GB"/>
        </w:rPr>
        <w:t>nd Research Centre</w:t>
      </w:r>
      <w:bookmarkEnd w:id="2"/>
      <w:bookmarkEnd w:id="3"/>
      <w:r w:rsidRPr="00BE6983">
        <w:rPr>
          <w:rFonts w:ascii="Book Antiqua" w:eastAsia="Book Antiqua" w:hAnsi="Book Antiqua" w:cs="Book Antiqua"/>
          <w:color w:val="000000"/>
          <w:lang w:val="en-GB"/>
        </w:rPr>
        <w:t xml:space="preserve">, </w:t>
      </w:r>
      <w:bookmarkStart w:id="4" w:name="OLE_LINK19"/>
      <w:r w:rsidRPr="00BE6983">
        <w:rPr>
          <w:rFonts w:ascii="Book Antiqua" w:eastAsia="Book Antiqua" w:hAnsi="Book Antiqua" w:cs="Book Antiqua"/>
          <w:color w:val="000000"/>
          <w:lang w:val="en-GB"/>
        </w:rPr>
        <w:t>Sumandeep Vdyapeeth</w:t>
      </w:r>
      <w:bookmarkEnd w:id="4"/>
      <w:r w:rsidRPr="00BE6983">
        <w:rPr>
          <w:rFonts w:ascii="Book Antiqua" w:eastAsia="Book Antiqua" w:hAnsi="Book Antiqua" w:cs="Book Antiqua"/>
          <w:color w:val="000000"/>
          <w:lang w:val="en-GB"/>
        </w:rPr>
        <w:t xml:space="preserve">, </w:t>
      </w:r>
      <w:r w:rsidR="00097B75" w:rsidRPr="00BE6983">
        <w:rPr>
          <w:rFonts w:ascii="Book Antiqua" w:eastAsia="Book Antiqua" w:hAnsi="Book Antiqua" w:cs="Book Antiqua"/>
          <w:color w:val="000000"/>
          <w:lang w:val="en-GB"/>
        </w:rPr>
        <w:t>Vadodara</w:t>
      </w:r>
      <w:r w:rsidR="00097B75" w:rsidRPr="00BE6983">
        <w:rPr>
          <w:rFonts w:ascii="Book Antiqua" w:hAnsi="Book Antiqua" w:cs="Book Antiqua"/>
          <w:color w:val="000000"/>
          <w:lang w:val="en-GB" w:eastAsia="zh-CN"/>
        </w:rPr>
        <w:t xml:space="preserve"> </w:t>
      </w:r>
      <w:r w:rsidR="00097B75" w:rsidRPr="00BE6983">
        <w:rPr>
          <w:rFonts w:ascii="Book Antiqua" w:eastAsia="Book Antiqua" w:hAnsi="Book Antiqua" w:cs="Book Antiqua"/>
          <w:color w:val="000000"/>
          <w:lang w:val="en-GB"/>
        </w:rPr>
        <w:t>391760</w:t>
      </w:r>
      <w:r w:rsidRPr="00BE6983">
        <w:rPr>
          <w:rFonts w:ascii="Book Antiqua" w:eastAsia="Book Antiqua" w:hAnsi="Book Antiqua" w:cs="Book Antiqua"/>
          <w:color w:val="000000"/>
          <w:lang w:val="en-GB"/>
        </w:rPr>
        <w:t>, India</w:t>
      </w:r>
    </w:p>
    <w:p w14:paraId="634838AE" w14:textId="77777777" w:rsidR="00A77B3E" w:rsidRPr="00BE6983" w:rsidRDefault="00A77B3E">
      <w:pPr>
        <w:spacing w:line="360" w:lineRule="auto"/>
        <w:jc w:val="both"/>
        <w:rPr>
          <w:lang w:val="en-GB"/>
        </w:rPr>
      </w:pPr>
    </w:p>
    <w:p w14:paraId="64B343D9" w14:textId="77777777" w:rsidR="00A77B3E" w:rsidRPr="00BE6983" w:rsidRDefault="00FB3567">
      <w:pPr>
        <w:spacing w:line="360" w:lineRule="auto"/>
        <w:jc w:val="both"/>
        <w:rPr>
          <w:lang w:val="en-GB"/>
        </w:rPr>
      </w:pPr>
      <w:r w:rsidRPr="00BE6983">
        <w:rPr>
          <w:rFonts w:ascii="Book Antiqua" w:eastAsia="Book Antiqua" w:hAnsi="Book Antiqua" w:cs="Book Antiqua"/>
          <w:b/>
          <w:bCs/>
          <w:color w:val="000000"/>
          <w:lang w:val="en-GB"/>
        </w:rPr>
        <w:t xml:space="preserve">Diptangshu Roychowdhury, </w:t>
      </w:r>
      <w:r w:rsidR="00097B75" w:rsidRPr="00BE6983">
        <w:rPr>
          <w:rFonts w:ascii="Book Antiqua" w:eastAsia="Book Antiqua" w:hAnsi="Book Antiqua" w:cs="Book Antiqua"/>
          <w:color w:val="000000"/>
          <w:lang w:val="en-GB"/>
        </w:rPr>
        <w:t xml:space="preserve">Department of Psychiatry, </w:t>
      </w:r>
      <w:r w:rsidR="00A2450B" w:rsidRPr="00BE6983">
        <w:rPr>
          <w:rFonts w:ascii="Book Antiqua" w:eastAsia="Book Antiqua" w:hAnsi="Book Antiqua" w:cs="Book Antiqua"/>
          <w:color w:val="000000"/>
          <w:lang w:val="en-GB"/>
        </w:rPr>
        <w:t>Smt. B.K. Shah</w:t>
      </w:r>
      <w:r w:rsidR="00720FAE" w:rsidRPr="00BE6983">
        <w:rPr>
          <w:rFonts w:ascii="Book Antiqua" w:eastAsia="Book Antiqua" w:hAnsi="Book Antiqua" w:cs="Book Antiqua"/>
          <w:color w:val="000000"/>
          <w:lang w:val="en-GB"/>
        </w:rPr>
        <w:t xml:space="preserve"> Medical Institute </w:t>
      </w:r>
      <w:r w:rsidR="00720FAE" w:rsidRPr="00BE6983">
        <w:rPr>
          <w:rFonts w:ascii="Book Antiqua" w:hAnsi="Book Antiqua" w:cs="Book Antiqua"/>
          <w:color w:val="000000"/>
          <w:lang w:val="en-GB" w:eastAsia="zh-CN"/>
        </w:rPr>
        <w:t>a</w:t>
      </w:r>
      <w:r w:rsidR="00720FAE" w:rsidRPr="00BE6983">
        <w:rPr>
          <w:rFonts w:ascii="Book Antiqua" w:eastAsia="Book Antiqua" w:hAnsi="Book Antiqua" w:cs="Book Antiqua"/>
          <w:color w:val="000000"/>
          <w:lang w:val="en-GB"/>
        </w:rPr>
        <w:t>nd Research Centre</w:t>
      </w:r>
      <w:r w:rsidRPr="00BE6983">
        <w:rPr>
          <w:rFonts w:ascii="Book Antiqua" w:eastAsia="Book Antiqua" w:hAnsi="Book Antiqua" w:cs="Book Antiqua"/>
          <w:color w:val="000000"/>
          <w:lang w:val="en-GB"/>
        </w:rPr>
        <w:t>, Sumandeep Vdyapeeth, Vadodara</w:t>
      </w:r>
      <w:r w:rsidR="00097B75" w:rsidRPr="00BE6983">
        <w:rPr>
          <w:rFonts w:ascii="Book Antiqua" w:hAnsi="Book Antiqua" w:cs="Book Antiqua"/>
          <w:color w:val="000000"/>
          <w:lang w:val="en-GB" w:eastAsia="zh-CN"/>
        </w:rPr>
        <w:t xml:space="preserve"> </w:t>
      </w:r>
      <w:r w:rsidR="00097B75" w:rsidRPr="00BE6983">
        <w:rPr>
          <w:rFonts w:ascii="Book Antiqua" w:eastAsia="Book Antiqua" w:hAnsi="Book Antiqua" w:cs="Book Antiqua"/>
          <w:color w:val="000000"/>
          <w:lang w:val="en-GB"/>
        </w:rPr>
        <w:t>391760</w:t>
      </w:r>
      <w:r w:rsidRPr="00BE6983">
        <w:rPr>
          <w:rFonts w:ascii="Book Antiqua" w:eastAsia="Book Antiqua" w:hAnsi="Book Antiqua" w:cs="Book Antiqua"/>
          <w:color w:val="000000"/>
          <w:lang w:val="en-GB"/>
        </w:rPr>
        <w:t>, India</w:t>
      </w:r>
    </w:p>
    <w:p w14:paraId="4C3ED777" w14:textId="77777777" w:rsidR="00A77B3E" w:rsidRPr="00BE6983" w:rsidRDefault="00A77B3E">
      <w:pPr>
        <w:spacing w:line="360" w:lineRule="auto"/>
        <w:jc w:val="both"/>
        <w:rPr>
          <w:lang w:val="en-GB"/>
        </w:rPr>
      </w:pPr>
    </w:p>
    <w:p w14:paraId="21DCBED5" w14:textId="77777777" w:rsidR="00A77B3E" w:rsidRPr="00BE6983" w:rsidRDefault="00FB3567">
      <w:pPr>
        <w:spacing w:line="360" w:lineRule="auto"/>
        <w:jc w:val="both"/>
        <w:rPr>
          <w:lang w:val="en-GB"/>
        </w:rPr>
      </w:pPr>
      <w:r w:rsidRPr="00BE6983">
        <w:rPr>
          <w:rFonts w:ascii="Book Antiqua" w:eastAsia="Book Antiqua" w:hAnsi="Book Antiqua" w:cs="Book Antiqua"/>
          <w:b/>
          <w:bCs/>
          <w:color w:val="000000"/>
          <w:lang w:val="en-GB"/>
        </w:rPr>
        <w:t xml:space="preserve">Deepali Lodha, </w:t>
      </w:r>
      <w:r w:rsidR="00097B75" w:rsidRPr="00BE6983">
        <w:rPr>
          <w:rFonts w:ascii="Book Antiqua" w:eastAsia="Book Antiqua" w:hAnsi="Book Antiqua" w:cs="Book Antiqua"/>
          <w:color w:val="000000"/>
          <w:lang w:val="en-GB"/>
        </w:rPr>
        <w:t xml:space="preserve">Department of Medicine, </w:t>
      </w:r>
      <w:r w:rsidR="00A2450B" w:rsidRPr="00BE6983">
        <w:rPr>
          <w:rFonts w:ascii="Book Antiqua" w:eastAsia="Book Antiqua" w:hAnsi="Book Antiqua" w:cs="Book Antiqua"/>
          <w:color w:val="000000"/>
          <w:lang w:val="en-GB"/>
        </w:rPr>
        <w:t>Smt. B.K. Shah</w:t>
      </w:r>
      <w:r w:rsidR="00720FAE" w:rsidRPr="00BE6983">
        <w:rPr>
          <w:rFonts w:ascii="Book Antiqua" w:eastAsia="Book Antiqua" w:hAnsi="Book Antiqua" w:cs="Book Antiqua"/>
          <w:color w:val="000000"/>
          <w:lang w:val="en-GB"/>
        </w:rPr>
        <w:t xml:space="preserve"> Medical Institute </w:t>
      </w:r>
      <w:r w:rsidR="00720FAE" w:rsidRPr="00BE6983">
        <w:rPr>
          <w:rFonts w:ascii="Book Antiqua" w:hAnsi="Book Antiqua" w:cs="Book Antiqua"/>
          <w:color w:val="000000"/>
          <w:lang w:val="en-GB" w:eastAsia="zh-CN"/>
        </w:rPr>
        <w:t>a</w:t>
      </w:r>
      <w:r w:rsidR="00720FAE" w:rsidRPr="00BE6983">
        <w:rPr>
          <w:rFonts w:ascii="Book Antiqua" w:eastAsia="Book Antiqua" w:hAnsi="Book Antiqua" w:cs="Book Antiqua"/>
          <w:color w:val="000000"/>
          <w:lang w:val="en-GB"/>
        </w:rPr>
        <w:t>nd Research Centre</w:t>
      </w:r>
      <w:r w:rsidRPr="00BE6983">
        <w:rPr>
          <w:rFonts w:ascii="Book Antiqua" w:eastAsia="Book Antiqua" w:hAnsi="Book Antiqua" w:cs="Book Antiqua"/>
          <w:color w:val="000000"/>
          <w:lang w:val="en-GB"/>
        </w:rPr>
        <w:t>, Sumand</w:t>
      </w:r>
      <w:r w:rsidR="00097B75" w:rsidRPr="00BE6983">
        <w:rPr>
          <w:rFonts w:ascii="Book Antiqua" w:eastAsia="Book Antiqua" w:hAnsi="Book Antiqua" w:cs="Book Antiqua"/>
          <w:color w:val="000000"/>
          <w:lang w:val="en-GB"/>
        </w:rPr>
        <w:t>eep Vdyapeeth, Vadodara 391760,</w:t>
      </w:r>
      <w:r w:rsidRPr="00BE6983">
        <w:rPr>
          <w:rFonts w:ascii="Book Antiqua" w:eastAsia="Book Antiqua" w:hAnsi="Book Antiqua" w:cs="Book Antiqua"/>
          <w:color w:val="000000"/>
          <w:lang w:val="en-GB"/>
        </w:rPr>
        <w:t xml:space="preserve"> India</w:t>
      </w:r>
    </w:p>
    <w:p w14:paraId="2C91B99C" w14:textId="77777777" w:rsidR="00A77B3E" w:rsidRPr="00BE6983" w:rsidRDefault="00A77B3E">
      <w:pPr>
        <w:spacing w:line="360" w:lineRule="auto"/>
        <w:jc w:val="both"/>
        <w:rPr>
          <w:lang w:val="en-GB"/>
        </w:rPr>
      </w:pPr>
    </w:p>
    <w:p w14:paraId="6D8A7368" w14:textId="3F15A495" w:rsidR="00A77B3E" w:rsidRPr="00BE6983" w:rsidRDefault="00FB3567">
      <w:pPr>
        <w:spacing w:line="360" w:lineRule="auto"/>
        <w:jc w:val="both"/>
        <w:rPr>
          <w:lang w:val="en-GB"/>
        </w:rPr>
      </w:pPr>
      <w:r w:rsidRPr="00BE6983">
        <w:rPr>
          <w:rFonts w:ascii="Book Antiqua" w:eastAsia="Book Antiqua" w:hAnsi="Book Antiqua" w:cs="Book Antiqua"/>
          <w:b/>
          <w:bCs/>
          <w:color w:val="000000"/>
          <w:szCs w:val="22"/>
          <w:lang w:val="en-GB"/>
        </w:rPr>
        <w:t xml:space="preserve">Author contributions: </w:t>
      </w:r>
      <w:r w:rsidRPr="00BE6983">
        <w:rPr>
          <w:rFonts w:ascii="Book Antiqua" w:eastAsia="Book Antiqua" w:hAnsi="Book Antiqua" w:cs="Book Antiqua"/>
          <w:color w:val="000000"/>
          <w:lang w:val="en-GB"/>
        </w:rPr>
        <w:t>Prakash S was involved in the conceptualization of the project, data collection, statistical analysis, supervision of the project, and writing the original draft</w:t>
      </w:r>
      <w:r w:rsidR="007D30A9" w:rsidRPr="00BE6983">
        <w:rPr>
          <w:rFonts w:ascii="Book Antiqua" w:hAnsi="Book Antiqua" w:cs="Book Antiqua"/>
          <w:color w:val="000000"/>
          <w:lang w:val="en-GB" w:eastAsia="zh-CN"/>
        </w:rPr>
        <w:t xml:space="preserve">; </w:t>
      </w:r>
      <w:r w:rsidRPr="00BE6983">
        <w:rPr>
          <w:rFonts w:ascii="Book Antiqua" w:eastAsia="Book Antiqua" w:hAnsi="Book Antiqua" w:cs="Book Antiqua"/>
          <w:color w:val="000000"/>
          <w:lang w:val="en-GB"/>
        </w:rPr>
        <w:t>Rathore C was involved in the analysis and interpretation of data and writing the original draft</w:t>
      </w:r>
      <w:r w:rsidR="007D30A9" w:rsidRPr="00BE6983">
        <w:rPr>
          <w:rFonts w:ascii="Book Antiqua" w:hAnsi="Book Antiqua" w:cs="Book Antiqua"/>
          <w:color w:val="000000"/>
          <w:lang w:val="en-GB" w:eastAsia="zh-CN"/>
        </w:rPr>
        <w:t xml:space="preserve">; </w:t>
      </w:r>
      <w:r w:rsidRPr="00BE6983">
        <w:rPr>
          <w:rFonts w:ascii="Book Antiqua" w:eastAsia="Book Antiqua" w:hAnsi="Book Antiqua" w:cs="Book Antiqua"/>
          <w:color w:val="000000"/>
          <w:lang w:val="en-GB"/>
        </w:rPr>
        <w:t xml:space="preserve">Rana K was involved in the analysis and interpretation of data and revising the manuscript for </w:t>
      </w:r>
      <w:r w:rsidR="00441565" w:rsidRPr="00BE6983">
        <w:rPr>
          <w:rFonts w:ascii="Book Antiqua" w:eastAsia="Book Antiqua" w:hAnsi="Book Antiqua" w:cs="Book Antiqua"/>
          <w:color w:val="000000"/>
          <w:lang w:val="en-GB"/>
        </w:rPr>
        <w:t>i</w:t>
      </w:r>
      <w:r w:rsidRPr="00BE6983">
        <w:rPr>
          <w:rFonts w:ascii="Book Antiqua" w:eastAsia="Book Antiqua" w:hAnsi="Book Antiqua" w:cs="Book Antiqua"/>
          <w:color w:val="000000"/>
          <w:lang w:val="en-GB"/>
        </w:rPr>
        <w:t xml:space="preserve">ntellectual </w:t>
      </w:r>
      <w:r w:rsidR="00441565" w:rsidRPr="00BE6983">
        <w:rPr>
          <w:rFonts w:ascii="Book Antiqua" w:eastAsia="Book Antiqua" w:hAnsi="Book Antiqua" w:cs="Book Antiqua"/>
          <w:color w:val="000000"/>
          <w:lang w:val="en-GB"/>
        </w:rPr>
        <w:t>c</w:t>
      </w:r>
      <w:r w:rsidRPr="00BE6983">
        <w:rPr>
          <w:rFonts w:ascii="Book Antiqua" w:eastAsia="Book Antiqua" w:hAnsi="Book Antiqua" w:cs="Book Antiqua"/>
          <w:color w:val="000000"/>
          <w:lang w:val="en-GB"/>
        </w:rPr>
        <w:t>ontent</w:t>
      </w:r>
      <w:r w:rsidR="007D30A9" w:rsidRPr="00BE6983">
        <w:rPr>
          <w:rFonts w:ascii="Book Antiqua" w:hAnsi="Book Antiqua"/>
          <w:lang w:val="en-GB" w:eastAsia="zh-CN"/>
        </w:rPr>
        <w:t>;</w:t>
      </w:r>
      <w:r w:rsidR="007D30A9" w:rsidRPr="00BE6983">
        <w:rPr>
          <w:lang w:val="en-GB" w:eastAsia="zh-CN"/>
        </w:rPr>
        <w:t xml:space="preserve"> </w:t>
      </w:r>
      <w:r w:rsidRPr="00BE6983">
        <w:rPr>
          <w:rFonts w:ascii="Book Antiqua" w:eastAsia="Book Antiqua" w:hAnsi="Book Antiqua" w:cs="Book Antiqua"/>
          <w:color w:val="000000"/>
          <w:lang w:val="en-GB"/>
        </w:rPr>
        <w:t>Roychowdhury D was involved in data collection and revising the manuscript for intellectual content</w:t>
      </w:r>
      <w:r w:rsidR="00834174" w:rsidRPr="00BE6983">
        <w:rPr>
          <w:rFonts w:ascii="Book Antiqua" w:hAnsi="Book Antiqua" w:cs="Book Antiqua"/>
          <w:color w:val="000000"/>
          <w:lang w:val="en-GB" w:eastAsia="zh-CN"/>
        </w:rPr>
        <w:t xml:space="preserve">; </w:t>
      </w:r>
      <w:r w:rsidRPr="00BE6983">
        <w:rPr>
          <w:rFonts w:ascii="Book Antiqua" w:eastAsia="Book Antiqua" w:hAnsi="Book Antiqua" w:cs="Book Antiqua"/>
          <w:color w:val="000000"/>
          <w:lang w:val="en-GB"/>
        </w:rPr>
        <w:t>Lodha D was involved in data collection and revising the manuscript for intellectual content</w:t>
      </w:r>
      <w:r w:rsidR="00A74CF8" w:rsidRPr="00BE6983">
        <w:rPr>
          <w:rFonts w:ascii="Book Antiqua" w:hAnsi="Book Antiqua" w:cs="Book Antiqua"/>
          <w:color w:val="000000"/>
          <w:lang w:val="en-GB" w:eastAsia="zh-CN"/>
        </w:rPr>
        <w:t xml:space="preserve">; </w:t>
      </w:r>
      <w:r w:rsidR="0006546F" w:rsidRPr="00BE6983">
        <w:rPr>
          <w:rFonts w:ascii="Book Antiqua" w:eastAsia="Book Antiqua" w:hAnsi="Book Antiqua" w:cs="Book Antiqua"/>
          <w:color w:val="000000"/>
          <w:lang w:val="en-GB"/>
        </w:rPr>
        <w:t>A</w:t>
      </w:r>
      <w:r w:rsidRPr="00BE6983">
        <w:rPr>
          <w:rFonts w:ascii="Book Antiqua" w:eastAsia="Book Antiqua" w:hAnsi="Book Antiqua" w:cs="Book Antiqua"/>
          <w:color w:val="000000"/>
          <w:lang w:val="en-GB"/>
        </w:rPr>
        <w:t>ll authors approved the final manuscript.</w:t>
      </w:r>
    </w:p>
    <w:p w14:paraId="737A3F89" w14:textId="77777777" w:rsidR="00A77B3E" w:rsidRPr="00BE6983" w:rsidRDefault="00A77B3E">
      <w:pPr>
        <w:spacing w:line="360" w:lineRule="auto"/>
        <w:jc w:val="both"/>
        <w:rPr>
          <w:lang w:val="en-GB"/>
        </w:rPr>
      </w:pPr>
    </w:p>
    <w:p w14:paraId="33E45432" w14:textId="77777777" w:rsidR="00A77B3E" w:rsidRPr="00BE6983" w:rsidRDefault="00FB3567">
      <w:pPr>
        <w:spacing w:line="360" w:lineRule="auto"/>
        <w:jc w:val="both"/>
        <w:rPr>
          <w:lang w:val="en-GB"/>
        </w:rPr>
      </w:pPr>
      <w:r w:rsidRPr="00BE6983">
        <w:rPr>
          <w:rFonts w:ascii="Book Antiqua" w:eastAsia="Book Antiqua" w:hAnsi="Book Antiqua" w:cs="Book Antiqua"/>
          <w:b/>
          <w:bCs/>
          <w:color w:val="000000"/>
          <w:lang w:val="en-GB"/>
        </w:rPr>
        <w:t xml:space="preserve">Corresponding author: Sanjay Prakash, MD, Professor, </w:t>
      </w:r>
      <w:r w:rsidRPr="00BE6983">
        <w:rPr>
          <w:rFonts w:ascii="Book Antiqua" w:eastAsia="Book Antiqua" w:hAnsi="Book Antiqua" w:cs="Book Antiqua"/>
          <w:color w:val="000000"/>
          <w:lang w:val="en-GB"/>
        </w:rPr>
        <w:t xml:space="preserve">Department of Neurology, </w:t>
      </w:r>
      <w:r w:rsidR="00A2450B" w:rsidRPr="00BE6983">
        <w:rPr>
          <w:rFonts w:ascii="Book Antiqua" w:eastAsia="Book Antiqua" w:hAnsi="Book Antiqua" w:cs="Book Antiqua"/>
          <w:color w:val="000000"/>
          <w:lang w:val="en-GB"/>
        </w:rPr>
        <w:t>Smt. B.K. Shah</w:t>
      </w:r>
      <w:r w:rsidR="00720FAE" w:rsidRPr="00BE6983">
        <w:rPr>
          <w:rFonts w:ascii="Book Antiqua" w:eastAsia="Book Antiqua" w:hAnsi="Book Antiqua" w:cs="Book Antiqua"/>
          <w:color w:val="000000"/>
          <w:lang w:val="en-GB"/>
        </w:rPr>
        <w:t xml:space="preserve"> Medical Institute </w:t>
      </w:r>
      <w:r w:rsidR="00720FAE" w:rsidRPr="00BE6983">
        <w:rPr>
          <w:rFonts w:ascii="Book Antiqua" w:hAnsi="Book Antiqua" w:cs="Book Antiqua"/>
          <w:color w:val="000000"/>
          <w:lang w:val="en-GB" w:eastAsia="zh-CN"/>
        </w:rPr>
        <w:t>a</w:t>
      </w:r>
      <w:r w:rsidR="00720FAE" w:rsidRPr="00BE6983">
        <w:rPr>
          <w:rFonts w:ascii="Book Antiqua" w:eastAsia="Book Antiqua" w:hAnsi="Book Antiqua" w:cs="Book Antiqua"/>
          <w:color w:val="000000"/>
          <w:lang w:val="en-GB"/>
        </w:rPr>
        <w:t>nd Research Centre</w:t>
      </w:r>
      <w:r w:rsidRPr="00BE6983">
        <w:rPr>
          <w:rFonts w:ascii="Book Antiqua" w:eastAsia="Book Antiqua" w:hAnsi="Book Antiqua" w:cs="Book Antiqua"/>
          <w:color w:val="000000"/>
          <w:lang w:val="en-GB"/>
        </w:rPr>
        <w:t>, Sumandeep Vdyapeeth, Piparia, Waghodia, Vadodara</w:t>
      </w:r>
      <w:r w:rsidR="00720FAE" w:rsidRPr="00BE6983">
        <w:rPr>
          <w:rFonts w:ascii="Book Antiqua" w:hAnsi="Book Antiqua" w:cs="Book Antiqua"/>
          <w:color w:val="000000"/>
          <w:lang w:val="en-GB" w:eastAsia="zh-CN"/>
        </w:rPr>
        <w:t xml:space="preserve"> </w:t>
      </w:r>
      <w:r w:rsidR="00720FAE" w:rsidRPr="00BE6983">
        <w:rPr>
          <w:rFonts w:ascii="Book Antiqua" w:eastAsia="Book Antiqua" w:hAnsi="Book Antiqua" w:cs="Book Antiqua"/>
          <w:color w:val="000000"/>
          <w:lang w:val="en-GB"/>
        </w:rPr>
        <w:t>391760</w:t>
      </w:r>
      <w:r w:rsidRPr="00BE6983">
        <w:rPr>
          <w:rFonts w:ascii="Book Antiqua" w:eastAsia="Book Antiqua" w:hAnsi="Book Antiqua" w:cs="Book Antiqua"/>
          <w:color w:val="000000"/>
          <w:lang w:val="en-GB"/>
        </w:rPr>
        <w:t>, India. drprakashs@yahoo.co.in</w:t>
      </w:r>
    </w:p>
    <w:p w14:paraId="597ECB85" w14:textId="77777777" w:rsidR="00A77B3E" w:rsidRPr="00BE6983" w:rsidRDefault="00A77B3E">
      <w:pPr>
        <w:spacing w:line="360" w:lineRule="auto"/>
        <w:jc w:val="both"/>
        <w:rPr>
          <w:lang w:val="en-GB"/>
        </w:rPr>
      </w:pPr>
    </w:p>
    <w:p w14:paraId="7052807C" w14:textId="77777777" w:rsidR="00A77B3E" w:rsidRPr="00BE6983" w:rsidRDefault="00FB3567">
      <w:pPr>
        <w:spacing w:line="360" w:lineRule="auto"/>
        <w:jc w:val="both"/>
        <w:rPr>
          <w:lang w:val="en-GB"/>
        </w:rPr>
      </w:pPr>
      <w:r w:rsidRPr="00BE6983">
        <w:rPr>
          <w:rFonts w:ascii="Book Antiqua" w:eastAsia="Book Antiqua" w:hAnsi="Book Antiqua" w:cs="Book Antiqua"/>
          <w:b/>
          <w:bCs/>
          <w:color w:val="000000"/>
          <w:lang w:val="en-GB"/>
        </w:rPr>
        <w:t xml:space="preserve">Received: </w:t>
      </w:r>
      <w:r w:rsidRPr="00BE6983">
        <w:rPr>
          <w:rFonts w:ascii="Book Antiqua" w:eastAsia="Book Antiqua" w:hAnsi="Book Antiqua" w:cs="Book Antiqua"/>
          <w:color w:val="000000"/>
          <w:lang w:val="en-GB"/>
        </w:rPr>
        <w:t>December 14, 2020</w:t>
      </w:r>
    </w:p>
    <w:p w14:paraId="281806B7" w14:textId="77777777" w:rsidR="00A77B3E" w:rsidRPr="00BE6983" w:rsidRDefault="00FB3567">
      <w:pPr>
        <w:spacing w:line="360" w:lineRule="auto"/>
        <w:jc w:val="both"/>
        <w:rPr>
          <w:lang w:val="en-GB"/>
        </w:rPr>
      </w:pPr>
      <w:r w:rsidRPr="00BE6983">
        <w:rPr>
          <w:rFonts w:ascii="Book Antiqua" w:eastAsia="Book Antiqua" w:hAnsi="Book Antiqua" w:cs="Book Antiqua"/>
          <w:b/>
          <w:bCs/>
          <w:color w:val="000000"/>
          <w:lang w:val="en-GB"/>
        </w:rPr>
        <w:t xml:space="preserve">Revised: </w:t>
      </w:r>
      <w:r w:rsidRPr="00BE6983">
        <w:rPr>
          <w:rFonts w:ascii="Book Antiqua" w:eastAsia="Book Antiqua" w:hAnsi="Book Antiqua" w:cs="Book Antiqua"/>
          <w:color w:val="000000"/>
          <w:lang w:val="en-GB"/>
        </w:rPr>
        <w:t>January 21, 2021</w:t>
      </w:r>
    </w:p>
    <w:p w14:paraId="3CC66316" w14:textId="1C6F857F" w:rsidR="00A77B3E" w:rsidRPr="00BE6983" w:rsidRDefault="00FB3567">
      <w:pPr>
        <w:spacing w:line="360" w:lineRule="auto"/>
        <w:jc w:val="both"/>
        <w:rPr>
          <w:lang w:val="en-GB"/>
        </w:rPr>
      </w:pPr>
      <w:r w:rsidRPr="00BE6983">
        <w:rPr>
          <w:rFonts w:ascii="Book Antiqua" w:eastAsia="Book Antiqua" w:hAnsi="Book Antiqua" w:cs="Book Antiqua"/>
          <w:b/>
          <w:bCs/>
          <w:color w:val="000000"/>
          <w:lang w:val="en-GB"/>
        </w:rPr>
        <w:t xml:space="preserve">Accepted: </w:t>
      </w:r>
      <w:r w:rsidR="00CC1D7A" w:rsidRPr="00BE6983">
        <w:rPr>
          <w:rFonts w:ascii="Book Antiqua" w:eastAsia="Book Antiqua" w:hAnsi="Book Antiqua" w:cs="Book Antiqua"/>
          <w:color w:val="000000"/>
          <w:lang w:val="en-GB"/>
        </w:rPr>
        <w:t>March 9, 2021</w:t>
      </w:r>
    </w:p>
    <w:p w14:paraId="21D41D35" w14:textId="77777777" w:rsidR="00A77B3E" w:rsidRPr="00BE6983" w:rsidRDefault="00FB3567">
      <w:pPr>
        <w:spacing w:line="360" w:lineRule="auto"/>
        <w:jc w:val="both"/>
        <w:rPr>
          <w:lang w:val="en-GB"/>
        </w:rPr>
      </w:pPr>
      <w:r w:rsidRPr="00BE6983">
        <w:rPr>
          <w:rFonts w:ascii="Book Antiqua" w:eastAsia="Book Antiqua" w:hAnsi="Book Antiqua" w:cs="Book Antiqua"/>
          <w:b/>
          <w:bCs/>
          <w:color w:val="000000"/>
          <w:lang w:val="en-GB"/>
        </w:rPr>
        <w:t xml:space="preserve">Published online: </w:t>
      </w:r>
    </w:p>
    <w:p w14:paraId="61714867" w14:textId="77777777" w:rsidR="00A77B3E" w:rsidRPr="00BE6983" w:rsidRDefault="00A77B3E">
      <w:pPr>
        <w:spacing w:line="360" w:lineRule="auto"/>
        <w:jc w:val="both"/>
        <w:rPr>
          <w:lang w:val="en-GB"/>
        </w:rPr>
        <w:sectPr w:rsidR="00A77B3E" w:rsidRPr="00BE6983">
          <w:footerReference w:type="default" r:id="rId6"/>
          <w:pgSz w:w="12240" w:h="15840"/>
          <w:pgMar w:top="1440" w:right="1440" w:bottom="1440" w:left="1440" w:header="720" w:footer="720" w:gutter="0"/>
          <w:cols w:space="720"/>
          <w:docGrid w:linePitch="360"/>
        </w:sectPr>
      </w:pPr>
    </w:p>
    <w:p w14:paraId="51F38291" w14:textId="77777777" w:rsidR="00A77B3E" w:rsidRPr="00BE6983" w:rsidRDefault="00FB3567">
      <w:pPr>
        <w:spacing w:line="360" w:lineRule="auto"/>
        <w:jc w:val="both"/>
        <w:rPr>
          <w:lang w:val="en-GB"/>
        </w:rPr>
      </w:pPr>
      <w:r w:rsidRPr="00BE6983">
        <w:rPr>
          <w:rFonts w:ascii="Book Antiqua" w:eastAsia="Book Antiqua" w:hAnsi="Book Antiqua" w:cs="Book Antiqua"/>
          <w:b/>
          <w:color w:val="000000"/>
          <w:lang w:val="en-GB"/>
        </w:rPr>
        <w:lastRenderedPageBreak/>
        <w:t>Abstract</w:t>
      </w:r>
    </w:p>
    <w:p w14:paraId="05E4C4C7" w14:textId="77777777" w:rsidR="00A77B3E" w:rsidRPr="00BE6983" w:rsidRDefault="00FB3567">
      <w:pPr>
        <w:spacing w:line="360" w:lineRule="auto"/>
        <w:jc w:val="both"/>
        <w:rPr>
          <w:lang w:val="en-GB"/>
        </w:rPr>
      </w:pPr>
      <w:r w:rsidRPr="00BE6983">
        <w:rPr>
          <w:rFonts w:ascii="Book Antiqua" w:eastAsia="Book Antiqua" w:hAnsi="Book Antiqua" w:cs="Book Antiqua"/>
          <w:color w:val="000000"/>
          <w:lang w:val="en-GB"/>
        </w:rPr>
        <w:t>BACKGROUND</w:t>
      </w:r>
    </w:p>
    <w:p w14:paraId="345DC070" w14:textId="6A3BB3F4" w:rsidR="00A77B3E" w:rsidRPr="00BE6983" w:rsidRDefault="00FB3567">
      <w:pPr>
        <w:spacing w:line="360" w:lineRule="auto"/>
        <w:jc w:val="both"/>
        <w:rPr>
          <w:lang w:val="en-GB"/>
        </w:rPr>
      </w:pPr>
      <w:bookmarkStart w:id="5" w:name="OLE_LINK7"/>
      <w:bookmarkStart w:id="6" w:name="OLE_LINK8"/>
      <w:r w:rsidRPr="00BE6983">
        <w:rPr>
          <w:rFonts w:ascii="Book Antiqua" w:eastAsia="Book Antiqua" w:hAnsi="Book Antiqua" w:cs="Book Antiqua"/>
          <w:color w:val="000000"/>
          <w:lang w:val="en-GB"/>
        </w:rPr>
        <w:t>Serotonin syndrome (SS)</w:t>
      </w:r>
      <w:bookmarkEnd w:id="5"/>
      <w:bookmarkEnd w:id="6"/>
      <w:r w:rsidRPr="00BE6983">
        <w:rPr>
          <w:rFonts w:ascii="Book Antiqua" w:eastAsia="Book Antiqua" w:hAnsi="Book Antiqua" w:cs="Book Antiqua"/>
          <w:color w:val="000000"/>
          <w:lang w:val="en-GB"/>
        </w:rPr>
        <w:t xml:space="preserve"> is an underdiagnosed drug</w:t>
      </w:r>
      <w:r w:rsidRPr="00BE6983">
        <w:rPr>
          <w:rFonts w:ascii="Book Antiqua" w:eastAsia="Book Antiqua" w:hAnsi="Book Antiqua" w:cs="Book Antiqua"/>
          <w:color w:val="000000"/>
          <w:lang w:val="en-GB"/>
        </w:rPr>
        <w:noBreakHyphen/>
        <w:t>induced clinical syndrome resulting from the excess intrasynaptic concentration of serotonin. Very limited information is available about chronic SS.</w:t>
      </w:r>
    </w:p>
    <w:p w14:paraId="0BAC60BB" w14:textId="77777777" w:rsidR="00A77B3E" w:rsidRPr="00BE6983" w:rsidRDefault="00A77B3E">
      <w:pPr>
        <w:spacing w:line="360" w:lineRule="auto"/>
        <w:jc w:val="both"/>
        <w:rPr>
          <w:lang w:val="en-GB"/>
        </w:rPr>
      </w:pPr>
    </w:p>
    <w:p w14:paraId="6F07A9D1" w14:textId="77777777" w:rsidR="00A77B3E" w:rsidRPr="00BE6983" w:rsidRDefault="00FB3567">
      <w:pPr>
        <w:spacing w:line="360" w:lineRule="auto"/>
        <w:jc w:val="both"/>
        <w:rPr>
          <w:lang w:val="en-GB"/>
        </w:rPr>
      </w:pPr>
      <w:r w:rsidRPr="00BE6983">
        <w:rPr>
          <w:rFonts w:ascii="Book Antiqua" w:eastAsia="Book Antiqua" w:hAnsi="Book Antiqua" w:cs="Book Antiqua"/>
          <w:color w:val="000000"/>
          <w:lang w:val="en-GB"/>
        </w:rPr>
        <w:t>AIM</w:t>
      </w:r>
    </w:p>
    <w:p w14:paraId="140AA67F" w14:textId="77777777" w:rsidR="00A77B3E" w:rsidRPr="00BE6983" w:rsidRDefault="00FB3567">
      <w:pPr>
        <w:spacing w:line="360" w:lineRule="auto"/>
        <w:jc w:val="both"/>
        <w:rPr>
          <w:lang w:val="en-GB"/>
        </w:rPr>
      </w:pPr>
      <w:r w:rsidRPr="00BE6983">
        <w:rPr>
          <w:rFonts w:ascii="Book Antiqua" w:eastAsia="Book Antiqua" w:hAnsi="Book Antiqua" w:cs="Book Antiqua"/>
          <w:color w:val="000000"/>
          <w:lang w:val="en-GB"/>
        </w:rPr>
        <w:t>To evaluate the epidemiological, clinical, and other aspects of the insidious onset SS.</w:t>
      </w:r>
    </w:p>
    <w:p w14:paraId="77A21B71" w14:textId="77777777" w:rsidR="00A77B3E" w:rsidRPr="00BE6983" w:rsidRDefault="00A77B3E">
      <w:pPr>
        <w:spacing w:line="360" w:lineRule="auto"/>
        <w:jc w:val="both"/>
        <w:rPr>
          <w:lang w:val="en-GB"/>
        </w:rPr>
      </w:pPr>
    </w:p>
    <w:p w14:paraId="2103BEEE" w14:textId="77777777" w:rsidR="00A77B3E" w:rsidRPr="00BE6983" w:rsidRDefault="00FB3567">
      <w:pPr>
        <w:spacing w:line="360" w:lineRule="auto"/>
        <w:jc w:val="both"/>
        <w:rPr>
          <w:lang w:val="en-GB"/>
        </w:rPr>
      </w:pPr>
      <w:r w:rsidRPr="00BE6983">
        <w:rPr>
          <w:rFonts w:ascii="Book Antiqua" w:eastAsia="Book Antiqua" w:hAnsi="Book Antiqua" w:cs="Book Antiqua"/>
          <w:color w:val="000000"/>
          <w:lang w:val="en-GB"/>
        </w:rPr>
        <w:t>METHODS</w:t>
      </w:r>
    </w:p>
    <w:p w14:paraId="27C0741F" w14:textId="3A489C7A" w:rsidR="00A77B3E" w:rsidRPr="00BE6983" w:rsidRDefault="00FB3567">
      <w:pPr>
        <w:spacing w:line="360" w:lineRule="auto"/>
        <w:jc w:val="both"/>
        <w:rPr>
          <w:lang w:val="en-GB"/>
        </w:rPr>
      </w:pPr>
      <w:r w:rsidRPr="00BE6983">
        <w:rPr>
          <w:rFonts w:ascii="Book Antiqua" w:eastAsia="Book Antiqua" w:hAnsi="Book Antiqua" w:cs="Book Antiqua"/>
          <w:color w:val="000000"/>
          <w:lang w:val="en-GB"/>
        </w:rPr>
        <w:t>We retrospectively evaluated 14 consecutive adult patients (&gt;</w:t>
      </w:r>
      <w:r w:rsidR="00903350" w:rsidRPr="00BE6983">
        <w:rPr>
          <w:rFonts w:ascii="Book Antiqua" w:hAnsi="Book Antiqua" w:cs="Book Antiqua"/>
          <w:color w:val="000000"/>
          <w:lang w:val="en-GB" w:eastAsia="zh-CN"/>
        </w:rPr>
        <w:t xml:space="preserve"> </w:t>
      </w:r>
      <w:r w:rsidRPr="00BE6983">
        <w:rPr>
          <w:rFonts w:ascii="Book Antiqua" w:eastAsia="Book Antiqua" w:hAnsi="Book Antiqua" w:cs="Book Antiqua"/>
          <w:color w:val="000000"/>
          <w:lang w:val="en-GB"/>
        </w:rPr>
        <w:t xml:space="preserve">18 years) who had complaints for more than 6 wk at the time of consultation and met the Hunter </w:t>
      </w:r>
      <w:r w:rsidR="003B7BA0" w:rsidRPr="00BE6983">
        <w:rPr>
          <w:rFonts w:ascii="Book Antiqua" w:eastAsia="Book Antiqua" w:hAnsi="Book Antiqua" w:cs="Book Antiqua"/>
          <w:color w:val="000000"/>
          <w:lang w:val="en-GB"/>
        </w:rPr>
        <w:t>c</w:t>
      </w:r>
      <w:r w:rsidRPr="00BE6983">
        <w:rPr>
          <w:rFonts w:ascii="Book Antiqua" w:eastAsia="Book Antiqua" w:hAnsi="Book Antiqua" w:cs="Book Antiqua"/>
          <w:color w:val="000000"/>
          <w:lang w:val="en-GB"/>
        </w:rPr>
        <w:t>riteria for SS.</w:t>
      </w:r>
    </w:p>
    <w:p w14:paraId="1D33A3ED" w14:textId="77777777" w:rsidR="00A77B3E" w:rsidRPr="00BE6983" w:rsidRDefault="00A77B3E">
      <w:pPr>
        <w:spacing w:line="360" w:lineRule="auto"/>
        <w:jc w:val="both"/>
        <w:rPr>
          <w:lang w:val="en-GB"/>
        </w:rPr>
      </w:pPr>
    </w:p>
    <w:p w14:paraId="61248CB1" w14:textId="77777777" w:rsidR="00A77B3E" w:rsidRPr="00BE6983" w:rsidRDefault="00FB3567">
      <w:pPr>
        <w:spacing w:line="360" w:lineRule="auto"/>
        <w:jc w:val="both"/>
        <w:rPr>
          <w:lang w:val="en-GB"/>
        </w:rPr>
      </w:pPr>
      <w:r w:rsidRPr="00BE6983">
        <w:rPr>
          <w:rFonts w:ascii="Book Antiqua" w:eastAsia="Book Antiqua" w:hAnsi="Book Antiqua" w:cs="Book Antiqua"/>
          <w:color w:val="000000"/>
          <w:lang w:val="en-GB"/>
        </w:rPr>
        <w:t>RESULTS</w:t>
      </w:r>
    </w:p>
    <w:p w14:paraId="52365B16" w14:textId="4B50F1D6" w:rsidR="00A77B3E" w:rsidRPr="00BE6983" w:rsidRDefault="00FB3567">
      <w:pPr>
        <w:spacing w:line="360" w:lineRule="auto"/>
        <w:jc w:val="both"/>
        <w:rPr>
          <w:lang w:val="en-GB"/>
        </w:rPr>
      </w:pPr>
      <w:r w:rsidRPr="00BE6983">
        <w:rPr>
          <w:rFonts w:ascii="Book Antiqua" w:eastAsia="Book Antiqua" w:hAnsi="Book Antiqua" w:cs="Book Antiqua"/>
          <w:color w:val="000000"/>
          <w:lang w:val="en-GB"/>
        </w:rPr>
        <w:t>The mean age was 41.1 years (range</w:t>
      </w:r>
      <w:r w:rsidR="0006546F" w:rsidRPr="00BE6983">
        <w:rPr>
          <w:rFonts w:ascii="Book Antiqua" w:eastAsia="Book Antiqua" w:hAnsi="Book Antiqua" w:cs="Book Antiqua"/>
          <w:color w:val="000000"/>
          <w:lang w:val="en-GB"/>
        </w:rPr>
        <w:t>:</w:t>
      </w:r>
      <w:r w:rsidRPr="00BE6983">
        <w:rPr>
          <w:rFonts w:ascii="Book Antiqua" w:eastAsia="Book Antiqua" w:hAnsi="Book Antiqua" w:cs="Book Antiqua"/>
          <w:color w:val="000000"/>
          <w:lang w:val="en-GB"/>
        </w:rPr>
        <w:t xml:space="preserve"> 21</w:t>
      </w:r>
      <w:r w:rsidR="003B7BA0" w:rsidRPr="00BE6983">
        <w:rPr>
          <w:rFonts w:ascii="Book Antiqua" w:eastAsia="Book Antiqua" w:hAnsi="Book Antiqua" w:cs="Book Antiqua"/>
          <w:color w:val="000000"/>
          <w:lang w:val="en-GB"/>
        </w:rPr>
        <w:t>-</w:t>
      </w:r>
      <w:r w:rsidRPr="00BE6983">
        <w:rPr>
          <w:rFonts w:ascii="Book Antiqua" w:eastAsia="Book Antiqua" w:hAnsi="Book Antiqua" w:cs="Book Antiqua"/>
          <w:color w:val="000000"/>
          <w:lang w:val="en-GB"/>
        </w:rPr>
        <w:t>61 years), with a male preponderance (64%). Although tremors were observed in all patients, this was a presenting complaint in only 43% of patients. Generalized body pain, insomnia, and restlessness were common presenting features (50% each). Other common clinical features were stiffness of the limbs (43%), diaphoresis (43%), gait disturbances (36%), bowel disturbances (36%), dizziness (29%), sexual dysfunctions (21%), incoordination (14%), and fatigue (14%) The mean duration of symptoms before the diagnosis of SS was 13.5</w:t>
      </w:r>
      <w:r w:rsidR="00903350" w:rsidRPr="00BE6983">
        <w:rPr>
          <w:rFonts w:ascii="Book Antiqua" w:hAnsi="Book Antiqua" w:cs="Book Antiqua"/>
          <w:color w:val="000000"/>
          <w:lang w:val="en-GB" w:eastAsia="zh-CN"/>
        </w:rPr>
        <w:t xml:space="preserve"> </w:t>
      </w:r>
      <w:r w:rsidRPr="00BE6983">
        <w:rPr>
          <w:rFonts w:ascii="Book Antiqua" w:eastAsia="Book Antiqua" w:hAnsi="Book Antiqua" w:cs="Book Antiqua"/>
          <w:color w:val="000000"/>
          <w:lang w:val="en-GB"/>
        </w:rPr>
        <w:t>±</w:t>
      </w:r>
      <w:r w:rsidR="00903350" w:rsidRPr="00BE6983">
        <w:rPr>
          <w:rFonts w:ascii="Book Antiqua" w:hAnsi="Book Antiqua" w:cs="Book Antiqua"/>
          <w:color w:val="000000"/>
          <w:lang w:val="en-GB" w:eastAsia="zh-CN"/>
        </w:rPr>
        <w:t xml:space="preserve"> </w:t>
      </w:r>
      <w:r w:rsidRPr="00BE6983">
        <w:rPr>
          <w:rFonts w:ascii="Book Antiqua" w:eastAsia="Book Antiqua" w:hAnsi="Book Antiqua" w:cs="Book Antiqua"/>
          <w:color w:val="000000"/>
          <w:lang w:val="en-GB"/>
        </w:rPr>
        <w:t>5.8 wk (range</w:t>
      </w:r>
      <w:r w:rsidR="007F3452" w:rsidRPr="00BE6983">
        <w:rPr>
          <w:rFonts w:ascii="Book Antiqua" w:eastAsia="Book Antiqua" w:hAnsi="Book Antiqua" w:cs="Book Antiqua"/>
          <w:color w:val="000000"/>
          <w:lang w:val="en-GB"/>
        </w:rPr>
        <w:t>:</w:t>
      </w:r>
      <w:r w:rsidRPr="00BE6983">
        <w:rPr>
          <w:rFonts w:ascii="Book Antiqua" w:eastAsia="Book Antiqua" w:hAnsi="Book Antiqua" w:cs="Book Antiqua"/>
          <w:color w:val="000000"/>
          <w:lang w:val="en-GB"/>
        </w:rPr>
        <w:t xml:space="preserve"> 6-24 wk). Amitriptyline was the most common drug (</w:t>
      </w:r>
      <w:r w:rsidR="0006546F" w:rsidRPr="00BE6983">
        <w:rPr>
          <w:rFonts w:ascii="Book Antiqua" w:eastAsia="Book Antiqua" w:hAnsi="Book Antiqua" w:cs="Book Antiqua"/>
          <w:i/>
          <w:iCs/>
          <w:color w:val="000000"/>
          <w:lang w:val="en-GB"/>
        </w:rPr>
        <w:t>n</w:t>
      </w:r>
      <w:r w:rsidR="0006546F" w:rsidRPr="00BE6983">
        <w:rPr>
          <w:rFonts w:ascii="Book Antiqua" w:eastAsia="Book Antiqua" w:hAnsi="Book Antiqua" w:cs="Book Antiqua"/>
          <w:color w:val="000000"/>
          <w:lang w:val="en-GB"/>
        </w:rPr>
        <w:t xml:space="preserve"> = </w:t>
      </w:r>
      <w:r w:rsidRPr="00BE6983">
        <w:rPr>
          <w:rFonts w:ascii="Book Antiqua" w:eastAsia="Book Antiqua" w:hAnsi="Book Antiqua" w:cs="Book Antiqua"/>
          <w:color w:val="000000"/>
          <w:lang w:val="en-GB"/>
        </w:rPr>
        <w:t>6, 43%), followed by tramadol (</w:t>
      </w:r>
      <w:r w:rsidR="0006546F" w:rsidRPr="00BE6983">
        <w:rPr>
          <w:rFonts w:ascii="Book Antiqua" w:eastAsia="Book Antiqua" w:hAnsi="Book Antiqua" w:cs="Book Antiqua"/>
          <w:i/>
          <w:iCs/>
          <w:color w:val="000000"/>
          <w:lang w:val="en-GB"/>
        </w:rPr>
        <w:t>n</w:t>
      </w:r>
      <w:r w:rsidR="0006546F" w:rsidRPr="00BE6983">
        <w:rPr>
          <w:rFonts w:ascii="Book Antiqua" w:eastAsia="Book Antiqua" w:hAnsi="Book Antiqua" w:cs="Book Antiqua"/>
          <w:color w:val="000000"/>
          <w:lang w:val="en-GB"/>
        </w:rPr>
        <w:t xml:space="preserve"> = </w:t>
      </w:r>
      <w:r w:rsidRPr="00BE6983">
        <w:rPr>
          <w:rFonts w:ascii="Book Antiqua" w:eastAsia="Book Antiqua" w:hAnsi="Book Antiqua" w:cs="Book Antiqua"/>
          <w:color w:val="000000"/>
          <w:lang w:val="en-GB"/>
        </w:rPr>
        <w:t>5, 36%)</w:t>
      </w:r>
      <w:r w:rsidR="00776005" w:rsidRPr="00BE6983">
        <w:rPr>
          <w:rFonts w:ascii="Book Antiqua" w:eastAsia="Book Antiqua" w:hAnsi="Book Antiqua" w:cs="Book Antiqua"/>
          <w:color w:val="000000"/>
          <w:lang w:val="en-GB"/>
        </w:rPr>
        <w:t xml:space="preserve"> and sodium valproate (</w:t>
      </w:r>
      <w:r w:rsidR="0006546F" w:rsidRPr="00BE6983">
        <w:rPr>
          <w:rFonts w:ascii="Book Antiqua" w:eastAsia="Book Antiqua" w:hAnsi="Book Antiqua" w:cs="Book Antiqua"/>
          <w:i/>
          <w:iCs/>
          <w:color w:val="000000"/>
          <w:lang w:val="en-GB"/>
        </w:rPr>
        <w:t>n</w:t>
      </w:r>
      <w:r w:rsidR="0006546F" w:rsidRPr="00BE6983">
        <w:rPr>
          <w:rFonts w:ascii="Book Antiqua" w:eastAsia="Book Antiqua" w:hAnsi="Book Antiqua" w:cs="Book Antiqua"/>
          <w:color w:val="000000"/>
          <w:lang w:val="en-GB"/>
        </w:rPr>
        <w:t xml:space="preserve"> = </w:t>
      </w:r>
      <w:r w:rsidR="00776005" w:rsidRPr="00BE6983">
        <w:rPr>
          <w:rFonts w:ascii="Book Antiqua" w:eastAsia="Book Antiqua" w:hAnsi="Book Antiqua" w:cs="Book Antiqua"/>
          <w:color w:val="000000"/>
          <w:lang w:val="en-GB"/>
        </w:rPr>
        <w:t>5, 36%)</w:t>
      </w:r>
      <w:r w:rsidR="00776005" w:rsidRPr="00BE6983">
        <w:rPr>
          <w:rFonts w:ascii="Book Antiqua" w:hAnsi="Book Antiqua" w:cs="Book Antiqua"/>
          <w:color w:val="000000"/>
          <w:lang w:val="en-GB" w:eastAsia="zh-CN"/>
        </w:rPr>
        <w:t>.</w:t>
      </w:r>
      <w:r w:rsidR="00776005" w:rsidRPr="00BE6983">
        <w:rPr>
          <w:rFonts w:ascii="Book Antiqua" w:eastAsia="Book Antiqua" w:hAnsi="Book Antiqua" w:cs="Book Antiqua"/>
          <w:color w:val="000000"/>
          <w:lang w:val="en-GB"/>
        </w:rPr>
        <w:t> </w:t>
      </w:r>
      <w:r w:rsidRPr="00BE6983">
        <w:rPr>
          <w:rFonts w:ascii="Book Antiqua" w:eastAsia="Book Antiqua" w:hAnsi="Book Antiqua" w:cs="Book Antiqua"/>
          <w:color w:val="000000"/>
          <w:lang w:val="en-GB"/>
        </w:rPr>
        <w:t>All patients received cyproheptadine, a 5-</w:t>
      </w:r>
      <w:r w:rsidR="00946302" w:rsidRPr="00BE6983">
        <w:rPr>
          <w:rFonts w:ascii="Book Antiqua" w:eastAsia="Book Antiqua" w:hAnsi="Book Antiqua" w:cs="Book Antiqua"/>
          <w:color w:val="000000"/>
          <w:lang w:val="en-GB"/>
        </w:rPr>
        <w:t xml:space="preserve"> hydroxytryptamine</w:t>
      </w:r>
      <w:r w:rsidRPr="00BE6983">
        <w:rPr>
          <w:rFonts w:ascii="Book Antiqua" w:eastAsia="Book Antiqua" w:hAnsi="Book Antiqua" w:cs="Book Antiqua"/>
          <w:color w:val="000000"/>
          <w:lang w:val="en-GB"/>
        </w:rPr>
        <w:t>2A antagonist,</w:t>
      </w:r>
      <w:r w:rsidRPr="00BE6983">
        <w:rPr>
          <w:rFonts w:ascii="Book Antiqua" w:eastAsia="Book Antiqua" w:hAnsi="Book Antiqua" w:cs="Book Antiqua"/>
          <w:color w:val="000000"/>
          <w:szCs w:val="22"/>
          <w:lang w:val="en-GB"/>
        </w:rPr>
        <w:t xml:space="preserve"> </w:t>
      </w:r>
      <w:r w:rsidRPr="00BE6983">
        <w:rPr>
          <w:rFonts w:ascii="Book Antiqua" w:eastAsia="Book Antiqua" w:hAnsi="Book Antiqua" w:cs="Book Antiqua"/>
          <w:color w:val="000000"/>
          <w:lang w:val="en-GB"/>
        </w:rPr>
        <w:t>as treatment and noted an excellent respo</w:t>
      </w:r>
      <w:r w:rsidR="00903350" w:rsidRPr="00BE6983">
        <w:rPr>
          <w:rFonts w:ascii="Book Antiqua" w:eastAsia="Book Antiqua" w:hAnsi="Book Antiqua" w:cs="Book Antiqua"/>
          <w:color w:val="000000"/>
          <w:lang w:val="en-GB"/>
        </w:rPr>
        <w:t>nse over the course of 4-14 d</w:t>
      </w:r>
      <w:r w:rsidRPr="00BE6983">
        <w:rPr>
          <w:rFonts w:ascii="Book Antiqua" w:eastAsia="Book Antiqua" w:hAnsi="Book Antiqua" w:cs="Book Antiqua"/>
          <w:color w:val="000000"/>
          <w:lang w:val="en-GB"/>
        </w:rPr>
        <w:t>.</w:t>
      </w:r>
    </w:p>
    <w:p w14:paraId="0A512D58" w14:textId="77777777" w:rsidR="00A77B3E" w:rsidRPr="00BE6983" w:rsidRDefault="00A77B3E">
      <w:pPr>
        <w:spacing w:line="360" w:lineRule="auto"/>
        <w:jc w:val="both"/>
        <w:rPr>
          <w:lang w:val="en-GB"/>
        </w:rPr>
      </w:pPr>
    </w:p>
    <w:p w14:paraId="67452DFB" w14:textId="77777777" w:rsidR="00A77B3E" w:rsidRPr="00BE6983" w:rsidRDefault="00FB3567">
      <w:pPr>
        <w:spacing w:line="360" w:lineRule="auto"/>
        <w:jc w:val="both"/>
        <w:rPr>
          <w:lang w:val="en-GB"/>
        </w:rPr>
      </w:pPr>
      <w:r w:rsidRPr="00BE6983">
        <w:rPr>
          <w:rFonts w:ascii="Book Antiqua" w:eastAsia="Book Antiqua" w:hAnsi="Book Antiqua" w:cs="Book Antiqua"/>
          <w:color w:val="000000"/>
          <w:lang w:val="en-GB"/>
        </w:rPr>
        <w:t>CONCLUSION</w:t>
      </w:r>
    </w:p>
    <w:p w14:paraId="6401EC0B" w14:textId="77777777" w:rsidR="00A77B3E" w:rsidRPr="00BE6983" w:rsidRDefault="00FB3567">
      <w:pPr>
        <w:spacing w:line="360" w:lineRule="auto"/>
        <w:jc w:val="both"/>
        <w:rPr>
          <w:lang w:val="en-GB"/>
        </w:rPr>
      </w:pPr>
      <w:r w:rsidRPr="00BE6983">
        <w:rPr>
          <w:rFonts w:ascii="Book Antiqua" w:eastAsia="Book Antiqua" w:hAnsi="Book Antiqua" w:cs="Book Antiqua"/>
          <w:color w:val="000000"/>
          <w:lang w:val="en-GB"/>
        </w:rPr>
        <w:lastRenderedPageBreak/>
        <w:t>This study represents the largest study on chronic SS. We suggest that patients receiving serotonergic drugs should be physically examined for the presence of SS upon the development of new symptoms.</w:t>
      </w:r>
    </w:p>
    <w:p w14:paraId="38C9577C" w14:textId="77777777" w:rsidR="00A77B3E" w:rsidRPr="00BE6983" w:rsidRDefault="00A77B3E">
      <w:pPr>
        <w:spacing w:line="360" w:lineRule="auto"/>
        <w:jc w:val="both"/>
        <w:rPr>
          <w:lang w:val="en-GB"/>
        </w:rPr>
      </w:pPr>
    </w:p>
    <w:p w14:paraId="1F2E02B2" w14:textId="77777777" w:rsidR="00A77B3E" w:rsidRPr="00BE6983" w:rsidRDefault="00FB3567">
      <w:pPr>
        <w:spacing w:line="360" w:lineRule="auto"/>
        <w:jc w:val="both"/>
        <w:rPr>
          <w:lang w:val="en-GB"/>
        </w:rPr>
      </w:pPr>
      <w:r w:rsidRPr="00BE6983">
        <w:rPr>
          <w:rFonts w:ascii="Book Antiqua" w:eastAsia="Book Antiqua" w:hAnsi="Book Antiqua" w:cs="Book Antiqua"/>
          <w:b/>
          <w:bCs/>
          <w:color w:val="000000"/>
          <w:lang w:val="en-GB"/>
        </w:rPr>
        <w:t xml:space="preserve">Key Words: </w:t>
      </w:r>
      <w:r w:rsidRPr="00BE6983">
        <w:rPr>
          <w:rFonts w:ascii="Book Antiqua" w:eastAsia="Book Antiqua" w:hAnsi="Book Antiqua" w:cs="Book Antiqua"/>
          <w:color w:val="000000"/>
          <w:lang w:val="en-GB"/>
        </w:rPr>
        <w:t>Serotonin syndrome; Serotonin toxicity; Cyproheptadine; Serotonergic agents; Serotonin; Clonus</w:t>
      </w:r>
    </w:p>
    <w:p w14:paraId="432A278D" w14:textId="77777777" w:rsidR="00A77B3E" w:rsidRPr="00BE6983" w:rsidRDefault="00A77B3E">
      <w:pPr>
        <w:spacing w:line="360" w:lineRule="auto"/>
        <w:jc w:val="both"/>
        <w:rPr>
          <w:lang w:val="en-GB"/>
        </w:rPr>
      </w:pPr>
    </w:p>
    <w:p w14:paraId="433C319A" w14:textId="77777777" w:rsidR="00A77B3E" w:rsidRPr="00BE6983" w:rsidRDefault="00FB3567">
      <w:pPr>
        <w:spacing w:line="360" w:lineRule="auto"/>
        <w:jc w:val="both"/>
        <w:rPr>
          <w:lang w:val="en-GB"/>
        </w:rPr>
      </w:pPr>
      <w:r w:rsidRPr="00BE6983">
        <w:rPr>
          <w:rFonts w:ascii="Book Antiqua" w:eastAsia="Book Antiqua" w:hAnsi="Book Antiqua" w:cs="Book Antiqua"/>
          <w:color w:val="000000"/>
          <w:lang w:val="en-GB"/>
        </w:rPr>
        <w:t>Prakash S, Rathore C, Rana K, Roychowdhury D, Lodha D. Chronic</w:t>
      </w:r>
      <w:r w:rsidR="00AF5706" w:rsidRPr="00BE6983">
        <w:rPr>
          <w:rFonts w:ascii="Book Antiqua" w:eastAsia="Book Antiqua" w:hAnsi="Book Antiqua" w:cs="Book Antiqua"/>
          <w:color w:val="000000"/>
          <w:lang w:val="en-GB"/>
        </w:rPr>
        <w:t xml:space="preserve"> serotonin syndrom</w:t>
      </w:r>
      <w:r w:rsidRPr="00BE6983">
        <w:rPr>
          <w:rFonts w:ascii="Book Antiqua" w:eastAsia="Book Antiqua" w:hAnsi="Book Antiqua" w:cs="Book Antiqua"/>
          <w:color w:val="000000"/>
          <w:lang w:val="en-GB"/>
        </w:rPr>
        <w:t xml:space="preserve">e: A </w:t>
      </w:r>
      <w:r w:rsidR="00AF5706" w:rsidRPr="00BE6983">
        <w:rPr>
          <w:rFonts w:ascii="Book Antiqua" w:eastAsia="Book Antiqua" w:hAnsi="Book Antiqua" w:cs="Book Antiqua"/>
          <w:color w:val="000000"/>
          <w:lang w:val="en-GB"/>
        </w:rPr>
        <w:t xml:space="preserve">retrospective </w:t>
      </w:r>
      <w:r w:rsidRPr="00BE6983">
        <w:rPr>
          <w:rFonts w:ascii="Book Antiqua" w:eastAsia="Book Antiqua" w:hAnsi="Book Antiqua" w:cs="Book Antiqua"/>
          <w:color w:val="000000"/>
          <w:lang w:val="en-GB"/>
        </w:rPr>
        <w:t xml:space="preserve">study. </w:t>
      </w:r>
      <w:r w:rsidRPr="00BE6983">
        <w:rPr>
          <w:rFonts w:ascii="Book Antiqua" w:eastAsia="Book Antiqua" w:hAnsi="Book Antiqua" w:cs="Book Antiqua"/>
          <w:i/>
          <w:iCs/>
          <w:color w:val="000000"/>
          <w:lang w:val="en-GB"/>
        </w:rPr>
        <w:t>World J Psychiatr</w:t>
      </w:r>
      <w:r w:rsidRPr="00BE6983">
        <w:rPr>
          <w:rFonts w:ascii="Book Antiqua" w:eastAsia="Book Antiqua" w:hAnsi="Book Antiqua" w:cs="Book Antiqua"/>
          <w:color w:val="000000"/>
          <w:lang w:val="en-GB"/>
        </w:rPr>
        <w:t xml:space="preserve"> 2021; In press</w:t>
      </w:r>
    </w:p>
    <w:p w14:paraId="7747B191" w14:textId="77777777" w:rsidR="00A77B3E" w:rsidRPr="00BE6983" w:rsidRDefault="00A77B3E">
      <w:pPr>
        <w:spacing w:line="360" w:lineRule="auto"/>
        <w:jc w:val="both"/>
        <w:rPr>
          <w:lang w:val="en-GB"/>
        </w:rPr>
      </w:pPr>
    </w:p>
    <w:p w14:paraId="3F2EB937" w14:textId="4F22A44D" w:rsidR="00A77B3E" w:rsidRPr="00BE6983" w:rsidRDefault="00FB3567">
      <w:pPr>
        <w:spacing w:line="360" w:lineRule="auto"/>
        <w:jc w:val="both"/>
        <w:rPr>
          <w:lang w:val="en-GB"/>
        </w:rPr>
      </w:pPr>
      <w:r w:rsidRPr="00BE6983">
        <w:rPr>
          <w:rFonts w:ascii="Book Antiqua" w:eastAsia="Book Antiqua" w:hAnsi="Book Antiqua" w:cs="Book Antiqua"/>
          <w:b/>
          <w:bCs/>
          <w:color w:val="000000"/>
          <w:lang w:val="en-GB"/>
        </w:rPr>
        <w:t xml:space="preserve">Core Tip: </w:t>
      </w:r>
      <w:r w:rsidRPr="00BE6983">
        <w:rPr>
          <w:rFonts w:ascii="Book Antiqua" w:eastAsia="Book Antiqua" w:hAnsi="Book Antiqua" w:cs="Book Antiqua"/>
          <w:color w:val="000000"/>
          <w:lang w:val="en-GB"/>
        </w:rPr>
        <w:t>Chronic serotonin syndrome</w:t>
      </w:r>
      <w:r w:rsidR="0073090D" w:rsidRPr="00BE6983">
        <w:rPr>
          <w:rFonts w:ascii="Book Antiqua" w:hAnsi="Book Antiqua" w:cs="Book Antiqua"/>
          <w:color w:val="000000"/>
          <w:lang w:val="en-GB" w:eastAsia="zh-CN"/>
        </w:rPr>
        <w:t xml:space="preserve"> (SS)</w:t>
      </w:r>
      <w:r w:rsidRPr="00BE6983">
        <w:rPr>
          <w:rFonts w:ascii="Book Antiqua" w:eastAsia="Book Antiqua" w:hAnsi="Book Antiqua" w:cs="Book Antiqua"/>
          <w:color w:val="000000"/>
          <w:lang w:val="en-GB"/>
        </w:rPr>
        <w:t xml:space="preserve"> is an evolving concept. It may present with nonspecific symptoms such as generalized body pain, stiffness/rigidity, insomnia, restlessness, and tiredness. As misdiagnosis is common for typical cases of SS, a high level of clinical suspicion is required to identify patients with a chronic variant. A detailed drug history and thorough physical examinations are needed to detect a case of SS. Diagnosis of even mild SS is important as inadvertent use of another serotonergic agent may worsen the clinical symptoms, and sometimes it can be fatal.</w:t>
      </w:r>
    </w:p>
    <w:p w14:paraId="7E844074" w14:textId="77777777" w:rsidR="00A77B3E" w:rsidRPr="00BE6983" w:rsidRDefault="00BB28D7">
      <w:pPr>
        <w:spacing w:line="360" w:lineRule="auto"/>
        <w:jc w:val="both"/>
        <w:rPr>
          <w:lang w:val="en-GB"/>
        </w:rPr>
      </w:pPr>
      <w:r w:rsidRPr="00BE6983">
        <w:rPr>
          <w:rFonts w:ascii="Book Antiqua" w:eastAsia="Book Antiqua" w:hAnsi="Book Antiqua" w:cs="Book Antiqua"/>
          <w:b/>
          <w:caps/>
          <w:color w:val="000000"/>
          <w:u w:val="single"/>
          <w:lang w:val="en-GB"/>
        </w:rPr>
        <w:br w:type="page"/>
      </w:r>
      <w:r w:rsidR="00FB3567" w:rsidRPr="00BE6983">
        <w:rPr>
          <w:rFonts w:ascii="Book Antiqua" w:eastAsia="Book Antiqua" w:hAnsi="Book Antiqua" w:cs="Book Antiqua"/>
          <w:b/>
          <w:caps/>
          <w:color w:val="000000"/>
          <w:u w:val="single"/>
          <w:lang w:val="en-GB"/>
        </w:rPr>
        <w:lastRenderedPageBreak/>
        <w:t>INTRODUCTION</w:t>
      </w:r>
    </w:p>
    <w:p w14:paraId="32A99B4D" w14:textId="3CE48977" w:rsidR="00A77B3E" w:rsidRPr="00BE6983" w:rsidRDefault="00FB3567">
      <w:pPr>
        <w:spacing w:line="360" w:lineRule="auto"/>
        <w:jc w:val="both"/>
        <w:rPr>
          <w:lang w:val="en-GB"/>
        </w:rPr>
      </w:pPr>
      <w:r w:rsidRPr="00BE6983">
        <w:rPr>
          <w:rFonts w:ascii="Book Antiqua" w:eastAsia="Book Antiqua" w:hAnsi="Book Antiqua" w:cs="Book Antiqua"/>
          <w:color w:val="000000"/>
          <w:lang w:val="en-GB"/>
        </w:rPr>
        <w:t>Serotonin syndrome (SS) is a drug</w:t>
      </w:r>
      <w:r w:rsidRPr="00BE6983">
        <w:rPr>
          <w:rFonts w:ascii="Book Antiqua" w:eastAsia="Book Antiqua" w:hAnsi="Book Antiqua" w:cs="Book Antiqua"/>
          <w:color w:val="000000"/>
          <w:lang w:val="en-GB"/>
        </w:rPr>
        <w:noBreakHyphen/>
        <w:t>induced clinical phenomenon characterized by a triad of altered mental activity, neuromuscular hyperactivity, and autonomic disturbances. It occurs due to increased intrasynaptic concentration of 5-</w:t>
      </w:r>
      <w:bookmarkStart w:id="7" w:name="OLE_LINK15"/>
      <w:bookmarkStart w:id="8" w:name="OLE_LINK16"/>
      <w:r w:rsidRPr="00BE6983">
        <w:rPr>
          <w:rFonts w:ascii="Book Antiqua" w:eastAsia="Book Antiqua" w:hAnsi="Book Antiqua" w:cs="Book Antiqua"/>
          <w:color w:val="000000"/>
          <w:lang w:val="en-GB"/>
        </w:rPr>
        <w:t>hydroxytryptamine</w:t>
      </w:r>
      <w:bookmarkEnd w:id="7"/>
      <w:bookmarkEnd w:id="8"/>
      <w:r w:rsidRPr="00BE6983">
        <w:rPr>
          <w:rFonts w:ascii="Book Antiqua" w:eastAsia="Book Antiqua" w:hAnsi="Book Antiqua" w:cs="Book Antiqua"/>
          <w:color w:val="000000"/>
          <w:lang w:val="en-GB"/>
        </w:rPr>
        <w:t xml:space="preserve"> (5-HT</w:t>
      </w:r>
      <w:r w:rsidR="00946302" w:rsidRPr="00BE6983">
        <w:rPr>
          <w:rFonts w:ascii="Book Antiqua" w:hAnsi="Book Antiqua" w:cs="Book Antiqua"/>
          <w:color w:val="000000"/>
          <w:lang w:val="en-GB" w:eastAsia="zh-CN"/>
        </w:rPr>
        <w:t>)</w:t>
      </w:r>
      <w:r w:rsidR="00946302" w:rsidRPr="00BE6983">
        <w:rPr>
          <w:rFonts w:ascii="Book Antiqua" w:eastAsia="Book Antiqua" w:hAnsi="Book Antiqua" w:cs="Book Antiqua"/>
          <w:color w:val="000000"/>
          <w:lang w:val="en-GB"/>
        </w:rPr>
        <w:t xml:space="preserve"> or serotonin</w:t>
      </w:r>
      <w:r w:rsidRPr="00BE6983">
        <w:rPr>
          <w:rFonts w:ascii="Book Antiqua" w:eastAsia="Book Antiqua" w:hAnsi="Book Antiqua" w:cs="Book Antiqua"/>
          <w:color w:val="000000"/>
          <w:lang w:val="en-GB"/>
        </w:rPr>
        <w:t>. Although SS is a potentially fatal condition, misdiagnosis for SS is common in clinical practice. Misdiagnosis is partly due to its protean manifestation and partly due to unfamiliarity about SS among physicians</w:t>
      </w:r>
      <w:r w:rsidRPr="00BE6983">
        <w:rPr>
          <w:rFonts w:ascii="Book Antiqua" w:eastAsia="Book Antiqua" w:hAnsi="Book Antiqua" w:cs="Book Antiqua"/>
          <w:color w:val="000000"/>
          <w:szCs w:val="30"/>
          <w:vertAlign w:val="superscript"/>
          <w:lang w:val="en-GB"/>
        </w:rPr>
        <w:t>[1]</w:t>
      </w:r>
      <w:r w:rsidRPr="00BE6983">
        <w:rPr>
          <w:rFonts w:ascii="Book Antiqua" w:eastAsia="Book Antiqua" w:hAnsi="Book Antiqua" w:cs="Book Antiqua"/>
          <w:color w:val="000000"/>
          <w:lang w:val="en-GB"/>
        </w:rPr>
        <w:t>. The incidence of SS is increasing worldwide due to the widespread use of various serotonergic agents. Several new concepts about SS have emerged in recent years that further complicate clinical issues associated with SS. In earlier years, SS was commonly reported in patients with psychiatric disorders, especially from toxicology centres. The identification of a variety of serotonergic agents in the past decades has expanded the clinical scenarios where SS can be noted. Cases of SS are being reported from non-toxicological departments and clinics, including surgical department</w:t>
      </w:r>
      <w:r w:rsidR="007A4AA8" w:rsidRPr="00BE6983">
        <w:rPr>
          <w:rFonts w:ascii="Book Antiqua" w:eastAsia="Book Antiqua" w:hAnsi="Book Antiqua" w:cs="Book Antiqua"/>
          <w:color w:val="000000"/>
          <w:lang w:val="en-GB"/>
        </w:rPr>
        <w:t>s</w:t>
      </w:r>
      <w:r w:rsidRPr="00BE6983">
        <w:rPr>
          <w:rFonts w:ascii="Book Antiqua" w:eastAsia="Book Antiqua" w:hAnsi="Book Antiqua" w:cs="Book Antiqua"/>
          <w:color w:val="000000"/>
          <w:lang w:val="en-GB"/>
        </w:rPr>
        <w:t xml:space="preserve"> (perioperative settings), cardiac departments, headache clinics, gynaecological clinics, and paediatric clinics. Moreover, a few drugs with serotonergic properties are not marketed as serotonergic agents (such as dextromethorphan, fentanyl, linezolid,</w:t>
      </w:r>
      <w:r w:rsidRPr="00BE6983">
        <w:rPr>
          <w:rFonts w:ascii="Book Antiqua" w:eastAsia="Book Antiqua" w:hAnsi="Book Antiqua" w:cs="Book Antiqua"/>
          <w:color w:val="000000"/>
          <w:szCs w:val="22"/>
          <w:lang w:val="en-GB"/>
        </w:rPr>
        <w:t xml:space="preserve"> </w:t>
      </w:r>
      <w:r w:rsidRPr="00BE6983">
        <w:rPr>
          <w:rFonts w:ascii="Book Antiqua" w:eastAsia="Book Antiqua" w:hAnsi="Book Antiqua" w:cs="Book Antiqua"/>
          <w:color w:val="000000"/>
          <w:lang w:val="en-GB"/>
        </w:rPr>
        <w:t>tramadol, and methylene blue). The clinical spectrum of SS has increased dramatically in recent times, and several atypical features have been noted in patients with SS</w:t>
      </w:r>
      <w:r w:rsidRPr="00BE6983">
        <w:rPr>
          <w:rFonts w:ascii="Book Antiqua" w:eastAsia="Book Antiqua" w:hAnsi="Book Antiqua" w:cs="Book Antiqua"/>
          <w:color w:val="000000"/>
          <w:szCs w:val="30"/>
          <w:vertAlign w:val="superscript"/>
          <w:lang w:val="en-GB"/>
        </w:rPr>
        <w:t>[2]</w:t>
      </w:r>
      <w:r w:rsidRPr="00BE6983">
        <w:rPr>
          <w:rFonts w:ascii="Book Antiqua" w:eastAsia="Book Antiqua" w:hAnsi="Book Antiqua" w:cs="Book Antiqua"/>
          <w:color w:val="000000"/>
          <w:lang w:val="en-GB"/>
        </w:rPr>
        <w:t>. The literature on SS is a bit biased for acute and severe cases, and there are only a few cases of SS that had insidious onset and prolonged course</w:t>
      </w:r>
      <w:r w:rsidRPr="00BE6983">
        <w:rPr>
          <w:rFonts w:ascii="Book Antiqua" w:eastAsia="Book Antiqua" w:hAnsi="Book Antiqua" w:cs="Book Antiqua"/>
          <w:color w:val="000000"/>
          <w:szCs w:val="30"/>
          <w:vertAlign w:val="superscript"/>
          <w:lang w:val="en-GB"/>
        </w:rPr>
        <w:t>[3</w:t>
      </w:r>
      <w:r w:rsidR="0061105C" w:rsidRPr="00BE6983">
        <w:rPr>
          <w:rFonts w:ascii="Book Antiqua" w:hAnsi="Book Antiqua" w:cs="Book Antiqua"/>
          <w:color w:val="000000"/>
          <w:szCs w:val="30"/>
          <w:vertAlign w:val="superscript"/>
          <w:lang w:val="en-GB" w:eastAsia="zh-CN"/>
        </w:rPr>
        <w:t>-</w:t>
      </w:r>
      <w:r w:rsidRPr="00BE6983">
        <w:rPr>
          <w:rFonts w:ascii="Book Antiqua" w:eastAsia="Book Antiqua" w:hAnsi="Book Antiqua" w:cs="Book Antiqua"/>
          <w:color w:val="000000"/>
          <w:szCs w:val="30"/>
          <w:vertAlign w:val="superscript"/>
          <w:lang w:val="en-GB"/>
        </w:rPr>
        <w:t>5]</w:t>
      </w:r>
      <w:r w:rsidRPr="00BE6983">
        <w:rPr>
          <w:rFonts w:ascii="Book Antiqua" w:eastAsia="Book Antiqua" w:hAnsi="Book Antiqua" w:cs="Book Antiqua"/>
          <w:color w:val="000000"/>
          <w:lang w:val="en-GB"/>
        </w:rPr>
        <w:t xml:space="preserve">. </w:t>
      </w:r>
    </w:p>
    <w:p w14:paraId="2FB7A7E0" w14:textId="0F739141" w:rsidR="00A77B3E" w:rsidRPr="00BE6983" w:rsidRDefault="00FB3567" w:rsidP="007A4AA8">
      <w:pPr>
        <w:spacing w:line="360" w:lineRule="auto"/>
        <w:ind w:firstLineChars="100" w:firstLine="240"/>
        <w:jc w:val="both"/>
        <w:rPr>
          <w:rFonts w:ascii="Book Antiqua" w:eastAsia="Book Antiqua" w:hAnsi="Book Antiqua" w:cs="Book Antiqua"/>
          <w:color w:val="000000"/>
          <w:lang w:val="en-GB"/>
        </w:rPr>
      </w:pPr>
      <w:r w:rsidRPr="00BE6983">
        <w:rPr>
          <w:rFonts w:ascii="Book Antiqua" w:eastAsia="Book Antiqua" w:hAnsi="Book Antiqua" w:cs="Book Antiqua"/>
          <w:color w:val="000000"/>
          <w:lang w:val="en-GB"/>
        </w:rPr>
        <w:t>The onset of SS is typically described in the setting of recent administration of a proserotonergic agent. The administration of proserotonergic means starting a drug for the first time, increasing the dose, taking an overdose (accidental or suicidal), adding other serotonergic agents, and swapping of serotonergic agents. However, SS, including severe and fatal cases</w:t>
      </w:r>
      <w:r w:rsidR="007A4AA8" w:rsidRPr="00BE6983">
        <w:rPr>
          <w:rFonts w:ascii="Book Antiqua" w:eastAsia="Book Antiqua" w:hAnsi="Book Antiqua" w:cs="Book Antiqua"/>
          <w:color w:val="000000"/>
          <w:lang w:val="en-GB"/>
        </w:rPr>
        <w:t>,</w:t>
      </w:r>
      <w:r w:rsidRPr="00BE6983">
        <w:rPr>
          <w:rFonts w:ascii="Book Antiqua" w:eastAsia="Book Antiqua" w:hAnsi="Book Antiqua" w:cs="Book Antiqua"/>
          <w:color w:val="000000"/>
          <w:lang w:val="en-GB"/>
        </w:rPr>
        <w:t xml:space="preserve"> may occur even with a stable dosage. In a review of 56 cases of fatal SS, seven patients (13%) were on a stable dosage, and there was no change in the dosage of the drugs in the recent past</w:t>
      </w:r>
      <w:r w:rsidR="007A4AA8" w:rsidRPr="00BE6983">
        <w:rPr>
          <w:rFonts w:ascii="Book Antiqua" w:eastAsia="Book Antiqua" w:hAnsi="Book Antiqua" w:cs="Book Antiqua"/>
          <w:color w:val="000000"/>
          <w:lang w:val="en-GB"/>
        </w:rPr>
        <w:t>;</w:t>
      </w:r>
      <w:r w:rsidRPr="00BE6983">
        <w:rPr>
          <w:rFonts w:ascii="Book Antiqua" w:eastAsia="Book Antiqua" w:hAnsi="Book Antiqua" w:cs="Book Antiqua"/>
          <w:color w:val="000000"/>
          <w:lang w:val="en-GB"/>
        </w:rPr>
        <w:t xml:space="preserve"> and all of them had insidious onset </w:t>
      </w:r>
      <w:proofErr w:type="gramStart"/>
      <w:r w:rsidRPr="00BE6983">
        <w:rPr>
          <w:rFonts w:ascii="Book Antiqua" w:eastAsia="Book Antiqua" w:hAnsi="Book Antiqua" w:cs="Book Antiqua"/>
          <w:color w:val="000000"/>
          <w:lang w:val="en-GB"/>
        </w:rPr>
        <w:t>SS</w:t>
      </w:r>
      <w:r w:rsidRPr="00BE6983">
        <w:rPr>
          <w:rFonts w:ascii="Book Antiqua" w:eastAsia="Book Antiqua" w:hAnsi="Book Antiqua" w:cs="Book Antiqua"/>
          <w:color w:val="000000"/>
          <w:szCs w:val="30"/>
          <w:vertAlign w:val="superscript"/>
          <w:lang w:val="en-GB"/>
        </w:rPr>
        <w:t>[</w:t>
      </w:r>
      <w:proofErr w:type="gramEnd"/>
      <w:r w:rsidRPr="00BE6983">
        <w:rPr>
          <w:rFonts w:ascii="Book Antiqua" w:eastAsia="Book Antiqua" w:hAnsi="Book Antiqua" w:cs="Book Antiqua"/>
          <w:color w:val="000000"/>
          <w:szCs w:val="30"/>
          <w:vertAlign w:val="superscript"/>
          <w:lang w:val="en-GB"/>
        </w:rPr>
        <w:t>6]</w:t>
      </w:r>
      <w:r w:rsidRPr="00BE6983">
        <w:rPr>
          <w:rFonts w:ascii="Book Antiqua" w:eastAsia="Book Antiqua" w:hAnsi="Book Antiqua" w:cs="Book Antiqua"/>
          <w:color w:val="000000"/>
          <w:lang w:val="en-GB"/>
        </w:rPr>
        <w:t xml:space="preserve">. </w:t>
      </w:r>
    </w:p>
    <w:p w14:paraId="33AFFA1E" w14:textId="16DC60FA" w:rsidR="00A77B3E" w:rsidRPr="000E1AD0" w:rsidRDefault="00FB3567" w:rsidP="00582147">
      <w:pPr>
        <w:spacing w:line="360" w:lineRule="auto"/>
        <w:ind w:firstLineChars="100" w:firstLine="240"/>
        <w:jc w:val="both"/>
        <w:rPr>
          <w:lang w:val="en-GB"/>
        </w:rPr>
      </w:pPr>
      <w:r w:rsidRPr="000E1AD0">
        <w:rPr>
          <w:rFonts w:ascii="Book Antiqua" w:eastAsia="Book Antiqua" w:hAnsi="Book Antiqua" w:cs="Book Antiqua"/>
          <w:color w:val="000000"/>
          <w:lang w:val="en-GB"/>
        </w:rPr>
        <w:t xml:space="preserve">The diagnosis of SS is typically made according to either the Hunter criteria or the Sternbach’s criteria, and both the diagnostic criteria are primarily intended to detect acute </w:t>
      </w:r>
      <w:r w:rsidRPr="000E1AD0">
        <w:rPr>
          <w:rFonts w:ascii="Book Antiqua" w:eastAsia="Book Antiqua" w:hAnsi="Book Antiqua" w:cs="Book Antiqua"/>
          <w:color w:val="000000"/>
          <w:lang w:val="en-GB"/>
        </w:rPr>
        <w:lastRenderedPageBreak/>
        <w:t>and severe cases</w:t>
      </w:r>
      <w:r w:rsidRPr="000E1AD0">
        <w:rPr>
          <w:rFonts w:ascii="Book Antiqua" w:eastAsia="Book Antiqua" w:hAnsi="Book Antiqua" w:cs="Book Antiqua"/>
          <w:color w:val="000000"/>
          <w:szCs w:val="30"/>
          <w:vertAlign w:val="superscript"/>
          <w:lang w:val="en-GB"/>
        </w:rPr>
        <w:t>[7,8]</w:t>
      </w:r>
      <w:r w:rsidRPr="000E1AD0">
        <w:rPr>
          <w:rFonts w:ascii="Book Antiqua" w:eastAsia="Book Antiqua" w:hAnsi="Book Antiqua" w:cs="Book Antiqua"/>
          <w:color w:val="000000"/>
          <w:lang w:val="en-GB"/>
        </w:rPr>
        <w:t>. The Hunter serotonin toxicity criteria require the presence of one of the following clinical features in the presen</w:t>
      </w:r>
      <w:r w:rsidR="00582147" w:rsidRPr="000E1AD0">
        <w:rPr>
          <w:rFonts w:ascii="Book Antiqua" w:eastAsia="Book Antiqua" w:hAnsi="Book Antiqua" w:cs="Book Antiqua"/>
          <w:color w:val="000000"/>
          <w:lang w:val="en-GB"/>
        </w:rPr>
        <w:t>ce of serotonergic agent use: (</w:t>
      </w:r>
      <w:r w:rsidR="00582147" w:rsidRPr="000E1AD0">
        <w:rPr>
          <w:rFonts w:ascii="Book Antiqua" w:hAnsi="Book Antiqua" w:cs="Book Antiqua"/>
          <w:color w:val="000000"/>
          <w:lang w:val="en-GB" w:eastAsia="zh-CN"/>
        </w:rPr>
        <w:t>1</w:t>
      </w:r>
      <w:r w:rsidR="00582147" w:rsidRPr="000E1AD0">
        <w:rPr>
          <w:rFonts w:ascii="Book Antiqua" w:eastAsia="Book Antiqua" w:hAnsi="Book Antiqua" w:cs="Book Antiqua"/>
          <w:color w:val="000000"/>
          <w:lang w:val="en-GB"/>
        </w:rPr>
        <w:t>) spontaneous clonus</w:t>
      </w:r>
      <w:r w:rsidR="003B7BA0" w:rsidRPr="000E1AD0">
        <w:rPr>
          <w:rFonts w:ascii="Book Antiqua" w:eastAsia="Book Antiqua" w:hAnsi="Book Antiqua" w:cs="Book Antiqua"/>
          <w:color w:val="000000"/>
          <w:lang w:val="en-GB"/>
        </w:rPr>
        <w:t>;</w:t>
      </w:r>
      <w:r w:rsidR="00582147" w:rsidRPr="000E1AD0">
        <w:rPr>
          <w:rFonts w:ascii="Book Antiqua" w:eastAsia="Book Antiqua" w:hAnsi="Book Antiqua" w:cs="Book Antiqua"/>
          <w:color w:val="000000"/>
          <w:lang w:val="en-GB"/>
        </w:rPr>
        <w:t xml:space="preserve"> (</w:t>
      </w:r>
      <w:r w:rsidR="00582147" w:rsidRPr="000E1AD0">
        <w:rPr>
          <w:rFonts w:ascii="Book Antiqua" w:hAnsi="Book Antiqua" w:cs="Book Antiqua"/>
          <w:color w:val="000000"/>
          <w:lang w:val="en-GB" w:eastAsia="zh-CN"/>
        </w:rPr>
        <w:t>2</w:t>
      </w:r>
      <w:r w:rsidRPr="000E1AD0">
        <w:rPr>
          <w:rFonts w:ascii="Book Antiqua" w:eastAsia="Book Antiqua" w:hAnsi="Book Antiqua" w:cs="Book Antiqua"/>
          <w:color w:val="000000"/>
          <w:lang w:val="en-GB"/>
        </w:rPr>
        <w:t>) inducible clonus/ocular clonus with diaphoresis or agitation or rigidity, with a temperature &gt;</w:t>
      </w:r>
      <w:r w:rsidR="00582147" w:rsidRPr="000E1AD0">
        <w:rPr>
          <w:rFonts w:ascii="Book Antiqua" w:hAnsi="Book Antiqua" w:cs="Book Antiqua"/>
          <w:color w:val="000000"/>
          <w:lang w:val="en-GB" w:eastAsia="zh-CN"/>
        </w:rPr>
        <w:t xml:space="preserve"> </w:t>
      </w:r>
      <w:r w:rsidR="00582147" w:rsidRPr="000E1AD0">
        <w:rPr>
          <w:rFonts w:ascii="Book Antiqua" w:eastAsia="Book Antiqua" w:hAnsi="Book Antiqua" w:cs="Book Antiqua"/>
          <w:color w:val="000000"/>
          <w:lang w:val="en-GB"/>
        </w:rPr>
        <w:t>38.0</w:t>
      </w:r>
      <w:r w:rsidR="00160D8C" w:rsidRPr="000E1AD0">
        <w:rPr>
          <w:rFonts w:ascii="Book Antiqua" w:eastAsia="Book Antiqua" w:hAnsi="Book Antiqua" w:cs="Book Antiqua"/>
          <w:color w:val="000000"/>
          <w:lang w:val="en-GB"/>
        </w:rPr>
        <w:t xml:space="preserve"> </w:t>
      </w:r>
      <w:r w:rsidR="00582147" w:rsidRPr="000E1AD0">
        <w:rPr>
          <w:rFonts w:ascii="Book Antiqua" w:eastAsia="Book Antiqua" w:hAnsi="Book Antiqua" w:cs="Book Antiqua"/>
          <w:color w:val="000000"/>
          <w:lang w:val="en-GB"/>
        </w:rPr>
        <w:t>°C; and (</w:t>
      </w:r>
      <w:r w:rsidR="00582147" w:rsidRPr="000E1AD0">
        <w:rPr>
          <w:rFonts w:ascii="Book Antiqua" w:hAnsi="Book Antiqua" w:cs="Book Antiqua"/>
          <w:color w:val="000000"/>
          <w:lang w:val="en-GB" w:eastAsia="zh-CN"/>
        </w:rPr>
        <w:t>3</w:t>
      </w:r>
      <w:r w:rsidRPr="000E1AD0">
        <w:rPr>
          <w:rFonts w:ascii="Book Antiqua" w:eastAsia="Book Antiqua" w:hAnsi="Book Antiqua" w:cs="Book Antiqua"/>
          <w:color w:val="000000"/>
          <w:lang w:val="en-GB"/>
        </w:rPr>
        <w:t>) hyperreflexia and tremor</w:t>
      </w:r>
      <w:r w:rsidRPr="000E1AD0">
        <w:rPr>
          <w:rFonts w:ascii="Book Antiqua" w:eastAsia="Book Antiqua" w:hAnsi="Book Antiqua" w:cs="Book Antiqua"/>
          <w:color w:val="000000"/>
          <w:szCs w:val="30"/>
          <w:vertAlign w:val="superscript"/>
          <w:lang w:val="en-GB"/>
        </w:rPr>
        <w:t>[7]</w:t>
      </w:r>
      <w:r w:rsidRPr="000E1AD0">
        <w:rPr>
          <w:rFonts w:ascii="Book Antiqua" w:eastAsia="Book Antiqua" w:hAnsi="Book Antiqua" w:cs="Book Antiqua"/>
          <w:color w:val="000000"/>
          <w:lang w:val="en-GB"/>
        </w:rPr>
        <w:t xml:space="preserve">. A combination of tremor and hyperreflexia is generally noted with mild and insidious onset SS. To the best of our knowledge, no studies dedicated to insidious onset chronic SS have been conducted to date. Chronic SS is not defined in the literature. The term ‘chronic’ is often used when the course of the disease persists for more than </w:t>
      </w:r>
      <w:r w:rsidR="007A4AA8" w:rsidRPr="000E1AD0">
        <w:rPr>
          <w:rFonts w:ascii="Book Antiqua" w:eastAsia="Book Antiqua" w:hAnsi="Book Antiqua" w:cs="Book Antiqua"/>
          <w:color w:val="000000"/>
          <w:lang w:val="en-GB"/>
        </w:rPr>
        <w:t>3 mo</w:t>
      </w:r>
      <w:r w:rsidRPr="000E1AD0">
        <w:rPr>
          <w:rFonts w:ascii="Book Antiqua" w:eastAsia="Book Antiqua" w:hAnsi="Book Antiqua" w:cs="Book Antiqua"/>
          <w:color w:val="000000"/>
          <w:lang w:val="en-GB"/>
        </w:rPr>
        <w:t xml:space="preserve">. However, in a few clinical conditions, the time limit for chronic conditions is less than 3 mo. The time limit for chronic myelitis and chronic osteomyelitis is 6 wk. Considering the seriousness of SS, we used </w:t>
      </w:r>
      <w:r w:rsidR="007A4AA8" w:rsidRPr="000E1AD0">
        <w:rPr>
          <w:rFonts w:ascii="Book Antiqua" w:eastAsia="Book Antiqua" w:hAnsi="Book Antiqua" w:cs="Book Antiqua"/>
          <w:color w:val="000000"/>
          <w:lang w:val="en-GB"/>
        </w:rPr>
        <w:t>6 wk</w:t>
      </w:r>
      <w:r w:rsidRPr="000E1AD0">
        <w:rPr>
          <w:rFonts w:ascii="Book Antiqua" w:eastAsia="Book Antiqua" w:hAnsi="Book Antiqua" w:cs="Book Antiqua"/>
          <w:color w:val="000000"/>
          <w:lang w:val="en-GB"/>
        </w:rPr>
        <w:t xml:space="preserve"> to define the time frame of chronic SS in this publication.</w:t>
      </w:r>
      <w:r w:rsidR="00776005" w:rsidRPr="000E1AD0">
        <w:rPr>
          <w:rFonts w:ascii="Book Antiqua" w:hAnsi="Book Antiqua" w:cs="Book Antiqua"/>
          <w:color w:val="000000"/>
          <w:lang w:val="en-GB" w:eastAsia="zh-CN"/>
        </w:rPr>
        <w:t xml:space="preserve"> </w:t>
      </w:r>
      <w:r w:rsidRPr="000E1AD0">
        <w:rPr>
          <w:rFonts w:ascii="Book Antiqua" w:eastAsia="Book Antiqua" w:hAnsi="Book Antiqua" w:cs="Book Antiqua"/>
          <w:color w:val="000000"/>
          <w:lang w:val="en-GB"/>
        </w:rPr>
        <w:t>Herein, to discover the different aspects of insidious onset chronic SS, we evaluated the data of the patients who met the Hunter criteria for SS and simultaneously had symptoms for more than 6 wk.</w:t>
      </w:r>
    </w:p>
    <w:p w14:paraId="011B1E27" w14:textId="77777777" w:rsidR="00A77B3E" w:rsidRPr="000E1AD0" w:rsidRDefault="00A77B3E">
      <w:pPr>
        <w:spacing w:line="360" w:lineRule="auto"/>
        <w:jc w:val="both"/>
        <w:rPr>
          <w:lang w:val="en-GB"/>
        </w:rPr>
      </w:pPr>
    </w:p>
    <w:p w14:paraId="08607C10" w14:textId="77777777" w:rsidR="00A77B3E" w:rsidRPr="000E1AD0" w:rsidRDefault="00FB3567">
      <w:pPr>
        <w:spacing w:line="360" w:lineRule="auto"/>
        <w:jc w:val="both"/>
        <w:rPr>
          <w:lang w:val="en-GB"/>
        </w:rPr>
      </w:pPr>
      <w:r w:rsidRPr="000E1AD0">
        <w:rPr>
          <w:rFonts w:ascii="Book Antiqua" w:eastAsia="Book Antiqua" w:hAnsi="Book Antiqua" w:cs="Book Antiqua"/>
          <w:b/>
          <w:caps/>
          <w:color w:val="000000"/>
          <w:u w:val="single"/>
          <w:lang w:val="en-GB"/>
        </w:rPr>
        <w:t>MATERIALS AND METHODS</w:t>
      </w:r>
    </w:p>
    <w:p w14:paraId="788426A3" w14:textId="00E3D8E5"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This study was conducted as a retrospective chart review of all consecutive adult patients (≥ 18) who had</w:t>
      </w:r>
      <w:r w:rsidRPr="000E1AD0">
        <w:rPr>
          <w:rFonts w:ascii="Book Antiqua" w:eastAsia="Book Antiqua" w:hAnsi="Book Antiqua" w:cs="Book Antiqua"/>
          <w:color w:val="000000"/>
          <w:szCs w:val="22"/>
          <w:lang w:val="en-GB"/>
        </w:rPr>
        <w:t xml:space="preserve"> ‘</w:t>
      </w:r>
      <w:r w:rsidRPr="000E1AD0">
        <w:rPr>
          <w:rFonts w:ascii="Book Antiqua" w:eastAsia="Book Antiqua" w:hAnsi="Book Antiqua" w:cs="Book Antiqua"/>
          <w:color w:val="000000"/>
          <w:lang w:val="en-GB"/>
        </w:rPr>
        <w:t>presenting complaints’ for more than 6 wk at the time of the first consultation and met the Hunter criteria for SS (Hunter criteria described above). The study included patients with a minimum of 6 wk of follow-up. The</w:t>
      </w:r>
      <w:r w:rsidR="00A2450B" w:rsidRPr="000E1AD0">
        <w:rPr>
          <w:rFonts w:ascii="Book Antiqua" w:eastAsia="Book Antiqua" w:hAnsi="Book Antiqua" w:cs="Book Antiqua"/>
          <w:color w:val="000000"/>
          <w:lang w:val="en-GB"/>
        </w:rPr>
        <w:t xml:space="preserve"> exclusion criteria included: (</w:t>
      </w:r>
      <w:r w:rsidR="00A2450B" w:rsidRPr="000E1AD0">
        <w:rPr>
          <w:rFonts w:ascii="Book Antiqua" w:hAnsi="Book Antiqua" w:cs="Book Antiqua"/>
          <w:color w:val="000000"/>
          <w:lang w:val="en-GB" w:eastAsia="zh-CN"/>
        </w:rPr>
        <w:t>1</w:t>
      </w:r>
      <w:r w:rsidR="00A2450B" w:rsidRPr="000E1AD0">
        <w:rPr>
          <w:rFonts w:ascii="Book Antiqua" w:eastAsia="Book Antiqua" w:hAnsi="Book Antiqua" w:cs="Book Antiqua"/>
          <w:color w:val="000000"/>
          <w:lang w:val="en-GB"/>
        </w:rPr>
        <w:t>) age &lt; 18 years</w:t>
      </w:r>
      <w:r w:rsidR="00A2450B" w:rsidRPr="000E1AD0">
        <w:rPr>
          <w:rFonts w:ascii="Book Antiqua" w:hAnsi="Book Antiqua" w:cs="Book Antiqua"/>
          <w:color w:val="000000"/>
          <w:lang w:val="en-GB" w:eastAsia="zh-CN"/>
        </w:rPr>
        <w:t>;</w:t>
      </w:r>
      <w:r w:rsidR="00A2450B" w:rsidRPr="000E1AD0">
        <w:rPr>
          <w:rFonts w:ascii="Book Antiqua" w:eastAsia="Book Antiqua" w:hAnsi="Book Antiqua" w:cs="Book Antiqua"/>
          <w:color w:val="000000"/>
          <w:lang w:val="en-GB"/>
        </w:rPr>
        <w:t xml:space="preserve"> (</w:t>
      </w:r>
      <w:r w:rsidR="00A2450B" w:rsidRPr="000E1AD0">
        <w:rPr>
          <w:rFonts w:ascii="Book Antiqua" w:hAnsi="Book Antiqua" w:cs="Book Antiqua"/>
          <w:color w:val="000000"/>
          <w:lang w:val="en-GB" w:eastAsia="zh-CN"/>
        </w:rPr>
        <w:t>2</w:t>
      </w:r>
      <w:r w:rsidR="00A2450B" w:rsidRPr="000E1AD0">
        <w:rPr>
          <w:rFonts w:ascii="Book Antiqua" w:eastAsia="Book Antiqua" w:hAnsi="Book Antiqua" w:cs="Book Antiqua"/>
          <w:color w:val="000000"/>
          <w:lang w:val="en-GB"/>
        </w:rPr>
        <w:t>) a follow-up of less than 6 wk</w:t>
      </w:r>
      <w:r w:rsidR="00A2450B" w:rsidRPr="000E1AD0">
        <w:rPr>
          <w:rFonts w:ascii="Book Antiqua" w:hAnsi="Book Antiqua" w:cs="Book Antiqua"/>
          <w:color w:val="000000"/>
          <w:lang w:val="en-GB" w:eastAsia="zh-CN"/>
        </w:rPr>
        <w:t>;</w:t>
      </w:r>
      <w:r w:rsidRPr="000E1AD0">
        <w:rPr>
          <w:rFonts w:ascii="Book Antiqua" w:eastAsia="Book Antiqua" w:hAnsi="Book Antiqua" w:cs="Book Antiqua"/>
          <w:color w:val="000000"/>
          <w:lang w:val="en-GB"/>
        </w:rPr>
        <w:t xml:space="preserve"> and (</w:t>
      </w:r>
      <w:r w:rsidR="00A2450B" w:rsidRPr="000E1AD0">
        <w:rPr>
          <w:rFonts w:ascii="Book Antiqua" w:hAnsi="Book Antiqua" w:cs="Book Antiqua"/>
          <w:color w:val="000000"/>
          <w:lang w:val="en-GB" w:eastAsia="zh-CN"/>
        </w:rPr>
        <w:t>3</w:t>
      </w:r>
      <w:r w:rsidRPr="000E1AD0">
        <w:rPr>
          <w:rFonts w:ascii="Book Antiqua" w:eastAsia="Book Antiqua" w:hAnsi="Book Antiqua" w:cs="Book Antiqua"/>
          <w:color w:val="000000"/>
          <w:lang w:val="en-GB"/>
        </w:rPr>
        <w:t>) patients who did not give consent.</w:t>
      </w:r>
      <w:r w:rsidR="00776005" w:rsidRPr="000E1AD0">
        <w:rPr>
          <w:rFonts w:ascii="Book Antiqua" w:hAnsi="Book Antiqua" w:cs="Book Antiqua"/>
          <w:color w:val="000000"/>
          <w:lang w:val="en-GB" w:eastAsia="zh-CN"/>
        </w:rPr>
        <w:t xml:space="preserve"> </w:t>
      </w:r>
      <w:r w:rsidRPr="000E1AD0">
        <w:rPr>
          <w:rFonts w:ascii="Book Antiqua" w:eastAsia="Book Antiqua" w:hAnsi="Book Antiqua" w:cs="Book Antiqua"/>
          <w:color w:val="000000"/>
          <w:lang w:val="en-GB"/>
        </w:rPr>
        <w:t xml:space="preserve">Included patients were seen between February 2018 and July 2020 in the </w:t>
      </w:r>
      <w:r w:rsidR="007A4AA8" w:rsidRPr="000E1AD0">
        <w:rPr>
          <w:rFonts w:ascii="Book Antiqua" w:eastAsia="Book Antiqua" w:hAnsi="Book Antiqua" w:cs="Book Antiqua"/>
          <w:color w:val="000000"/>
          <w:lang w:val="en-GB"/>
        </w:rPr>
        <w:t>N</w:t>
      </w:r>
      <w:r w:rsidRPr="000E1AD0">
        <w:rPr>
          <w:rFonts w:ascii="Book Antiqua" w:eastAsia="Book Antiqua" w:hAnsi="Book Antiqua" w:cs="Book Antiqua"/>
          <w:color w:val="000000"/>
          <w:lang w:val="en-GB"/>
        </w:rPr>
        <w:t xml:space="preserve">eurology </w:t>
      </w:r>
      <w:r w:rsidR="007A4AA8" w:rsidRPr="000E1AD0">
        <w:rPr>
          <w:rFonts w:ascii="Book Antiqua" w:eastAsia="Book Antiqua" w:hAnsi="Book Antiqua" w:cs="Book Antiqua"/>
          <w:color w:val="000000"/>
          <w:lang w:val="en-GB"/>
        </w:rPr>
        <w:t>O</w:t>
      </w:r>
      <w:r w:rsidRPr="000E1AD0">
        <w:rPr>
          <w:rFonts w:ascii="Book Antiqua" w:eastAsia="Book Antiqua" w:hAnsi="Book Antiqua" w:cs="Book Antiqua"/>
          <w:color w:val="000000"/>
          <w:lang w:val="en-GB"/>
        </w:rPr>
        <w:t xml:space="preserve">utpatient </w:t>
      </w:r>
      <w:r w:rsidR="003B7BA0" w:rsidRPr="000E1AD0">
        <w:rPr>
          <w:rFonts w:ascii="Book Antiqua" w:eastAsia="Book Antiqua" w:hAnsi="Book Antiqua" w:cs="Book Antiqua"/>
          <w:color w:val="000000"/>
          <w:lang w:val="en-GB"/>
        </w:rPr>
        <w:t>D</w:t>
      </w:r>
      <w:r w:rsidRPr="000E1AD0">
        <w:rPr>
          <w:rFonts w:ascii="Book Antiqua" w:eastAsia="Book Antiqua" w:hAnsi="Book Antiqua" w:cs="Book Antiqua"/>
          <w:color w:val="000000"/>
          <w:lang w:val="en-GB"/>
        </w:rPr>
        <w:t xml:space="preserve">epartment of </w:t>
      </w:r>
      <w:bookmarkStart w:id="9" w:name="OLE_LINK9"/>
      <w:bookmarkStart w:id="10" w:name="OLE_LINK10"/>
      <w:r w:rsidRPr="000E1AD0">
        <w:rPr>
          <w:rFonts w:ascii="Book Antiqua" w:eastAsia="Book Antiqua" w:hAnsi="Book Antiqua" w:cs="Book Antiqua"/>
          <w:color w:val="000000"/>
          <w:lang w:val="en-GB"/>
        </w:rPr>
        <w:t>Smt. B.K. Shah</w:t>
      </w:r>
      <w:bookmarkEnd w:id="9"/>
      <w:bookmarkEnd w:id="10"/>
      <w:r w:rsidRPr="000E1AD0">
        <w:rPr>
          <w:rFonts w:ascii="Book Antiqua" w:eastAsia="Book Antiqua" w:hAnsi="Book Antiqua" w:cs="Book Antiqua"/>
          <w:color w:val="000000"/>
          <w:lang w:val="en-GB"/>
        </w:rPr>
        <w:t xml:space="preserve"> Medical Institute and Research Center, Vadodara, India. Epidemiological, clinical, laboratory, management, and outcome data were collected from medical records. Our team has been working on SS for several years. Therefore, as a departmental policy, any patient fulfilling the Hunter criteria is routinely subjected to a detailed clinical history and physical examination. So, all the data were collected prospectively at the time of the first consultation. The Institutional Ethics Committee approved the study (</w:t>
      </w:r>
      <w:r w:rsidRPr="000E1AD0">
        <w:rPr>
          <w:rFonts w:ascii="Book Antiqua" w:eastAsia="Book Antiqua" w:hAnsi="Book Antiqua" w:cs="Book Antiqua"/>
          <w:bCs/>
          <w:color w:val="000000"/>
          <w:lang w:val="en-GB"/>
        </w:rPr>
        <w:t>SVIEC/ON/MEDI/RP/20116</w:t>
      </w:r>
      <w:r w:rsidRPr="000E1AD0">
        <w:rPr>
          <w:rFonts w:ascii="Book Antiqua" w:eastAsia="Book Antiqua" w:hAnsi="Book Antiqua" w:cs="Book Antiqua"/>
          <w:color w:val="000000"/>
          <w:lang w:val="en-GB"/>
        </w:rPr>
        <w:t>). The study was done according to the Helsinki Declaration guidelines. Written informed consent was taken from all patients to publish this observatio</w:t>
      </w:r>
      <w:r w:rsidR="00CA1A43" w:rsidRPr="000E1AD0">
        <w:rPr>
          <w:rFonts w:ascii="Book Antiqua" w:eastAsia="Book Antiqua" w:hAnsi="Book Antiqua" w:cs="Book Antiqua"/>
          <w:color w:val="000000"/>
          <w:lang w:val="en-GB"/>
        </w:rPr>
        <w:t xml:space="preserve">n. We used statistics with </w:t>
      </w:r>
      <w:r w:rsidR="00CA1A43" w:rsidRPr="000E1AD0">
        <w:rPr>
          <w:rFonts w:ascii="Book Antiqua" w:eastAsia="Book Antiqua" w:hAnsi="Book Antiqua" w:cs="Book Antiqua"/>
          <w:color w:val="000000"/>
          <w:lang w:val="en-GB"/>
        </w:rPr>
        <w:lastRenderedPageBreak/>
        <w:t>mean</w:t>
      </w:r>
      <w:r w:rsidRPr="000E1AD0">
        <w:rPr>
          <w:rFonts w:ascii="Book Antiqua" w:eastAsia="Book Antiqua" w:hAnsi="Book Antiqua" w:cs="Book Antiqua"/>
          <w:color w:val="000000"/>
          <w:lang w:val="en-GB"/>
        </w:rPr>
        <w:t xml:space="preserve"> </w:t>
      </w:r>
      <w:r w:rsidR="00CA1A43" w:rsidRPr="000E1AD0">
        <w:rPr>
          <w:rFonts w:ascii="Book Antiqua" w:eastAsia="Book Antiqua" w:hAnsi="Book Antiqua" w:cs="Book Antiqua"/>
          <w:color w:val="000000"/>
          <w:lang w:val="en-GB"/>
        </w:rPr>
        <w:t>±</w:t>
      </w:r>
      <w:r w:rsidR="00CA1A43" w:rsidRPr="000E1AD0">
        <w:rPr>
          <w:rFonts w:ascii="Book Antiqua" w:hAnsi="Book Antiqua" w:cs="Book Antiqua"/>
          <w:color w:val="000000"/>
          <w:lang w:val="en-GB" w:eastAsia="zh-CN"/>
        </w:rPr>
        <w:t xml:space="preserve"> </w:t>
      </w:r>
      <w:r w:rsidR="007A4AA8" w:rsidRPr="000E1AD0">
        <w:rPr>
          <w:rFonts w:ascii="Book Antiqua" w:eastAsia="Book Antiqua" w:hAnsi="Book Antiqua" w:cs="Book Antiqua"/>
          <w:color w:val="000000"/>
          <w:lang w:val="en-GB"/>
        </w:rPr>
        <w:t xml:space="preserve">standard deviation </w:t>
      </w:r>
      <w:r w:rsidRPr="000E1AD0">
        <w:rPr>
          <w:rFonts w:ascii="Book Antiqua" w:eastAsia="Book Antiqua" w:hAnsi="Book Antiqua" w:cs="Book Antiqua"/>
          <w:color w:val="000000"/>
          <w:lang w:val="en-GB"/>
        </w:rPr>
        <w:t>for continuous variables and frequencies and percentages for dichotomous variables.</w:t>
      </w:r>
      <w:r w:rsidR="00776005" w:rsidRPr="000E1AD0">
        <w:rPr>
          <w:rFonts w:ascii="Book Antiqua" w:hAnsi="Book Antiqua" w:cs="Book Antiqua"/>
          <w:color w:val="000000"/>
          <w:lang w:val="en-GB" w:eastAsia="zh-CN"/>
        </w:rPr>
        <w:t xml:space="preserve"> </w:t>
      </w:r>
      <w:r w:rsidRPr="000E1AD0">
        <w:rPr>
          <w:rFonts w:ascii="Book Antiqua" w:eastAsia="Book Antiqua" w:hAnsi="Book Antiqua" w:cs="Book Antiqua"/>
          <w:color w:val="000000"/>
          <w:lang w:val="en-GB"/>
        </w:rPr>
        <w:t>Anonymized data not reported here can be obtained from the corresponding author on rational demand by any qualified researcher.</w:t>
      </w:r>
    </w:p>
    <w:p w14:paraId="00CB22BC" w14:textId="77777777" w:rsidR="00A77B3E" w:rsidRPr="000E1AD0" w:rsidRDefault="00A77B3E">
      <w:pPr>
        <w:spacing w:line="360" w:lineRule="auto"/>
        <w:jc w:val="both"/>
        <w:rPr>
          <w:lang w:val="en-GB"/>
        </w:rPr>
      </w:pPr>
    </w:p>
    <w:p w14:paraId="0C002432" w14:textId="77777777" w:rsidR="00A77B3E" w:rsidRPr="000E1AD0" w:rsidRDefault="00FB3567">
      <w:pPr>
        <w:spacing w:line="360" w:lineRule="auto"/>
        <w:jc w:val="both"/>
        <w:rPr>
          <w:lang w:val="en-GB"/>
        </w:rPr>
      </w:pPr>
      <w:r w:rsidRPr="000E1AD0">
        <w:rPr>
          <w:rFonts w:ascii="Book Antiqua" w:eastAsia="Book Antiqua" w:hAnsi="Book Antiqua" w:cs="Book Antiqua"/>
          <w:b/>
          <w:caps/>
          <w:color w:val="000000"/>
          <w:u w:val="single"/>
          <w:lang w:val="en-GB"/>
        </w:rPr>
        <w:t>RESULTS</w:t>
      </w:r>
    </w:p>
    <w:p w14:paraId="7C7957D8" w14:textId="3276D6AF"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 xml:space="preserve">We identified 19 patients who met the inclusion criteria. Five patients were excluded for the following reasons: </w:t>
      </w:r>
      <w:r w:rsidR="007A4AA8" w:rsidRPr="000E1AD0">
        <w:rPr>
          <w:rFonts w:ascii="Book Antiqua" w:eastAsia="Book Antiqua" w:hAnsi="Book Antiqua" w:cs="Book Antiqua"/>
          <w:color w:val="000000"/>
          <w:lang w:val="en-GB"/>
        </w:rPr>
        <w:t>A</w:t>
      </w:r>
      <w:r w:rsidRPr="000E1AD0">
        <w:rPr>
          <w:rFonts w:ascii="Book Antiqua" w:eastAsia="Book Antiqua" w:hAnsi="Book Antiqua" w:cs="Book Antiqua"/>
          <w:color w:val="000000"/>
          <w:lang w:val="en-GB"/>
        </w:rPr>
        <w:t>ge less than 18 years</w:t>
      </w:r>
      <w:r w:rsidR="0006546F" w:rsidRPr="000E1AD0">
        <w:rPr>
          <w:rFonts w:ascii="Book Antiqua" w:eastAsia="Book Antiqua" w:hAnsi="Book Antiqua" w:cs="Book Antiqua"/>
          <w:color w:val="000000"/>
          <w:lang w:val="en-GB"/>
        </w:rPr>
        <w:t xml:space="preserve"> (</w:t>
      </w:r>
      <w:r w:rsidR="0006546F" w:rsidRPr="000E1AD0">
        <w:rPr>
          <w:rFonts w:ascii="Book Antiqua" w:eastAsia="Book Antiqua" w:hAnsi="Book Antiqua" w:cs="Book Antiqua"/>
          <w:i/>
          <w:iCs/>
          <w:color w:val="000000"/>
          <w:lang w:val="en-GB"/>
        </w:rPr>
        <w:t>n</w:t>
      </w:r>
      <w:r w:rsidR="0006546F" w:rsidRPr="000E1AD0">
        <w:rPr>
          <w:rFonts w:ascii="Book Antiqua" w:eastAsia="Book Antiqua" w:hAnsi="Book Antiqua" w:cs="Book Antiqua"/>
          <w:color w:val="000000"/>
          <w:lang w:val="en-GB"/>
        </w:rPr>
        <w:t xml:space="preserve"> = 1</w:t>
      </w:r>
      <w:r w:rsidRPr="000E1AD0">
        <w:rPr>
          <w:rFonts w:ascii="Book Antiqua" w:eastAsia="Book Antiqua" w:hAnsi="Book Antiqua" w:cs="Book Antiqua"/>
          <w:color w:val="000000"/>
          <w:lang w:val="en-GB"/>
        </w:rPr>
        <w:t xml:space="preserve"> patient</w:t>
      </w:r>
      <w:r w:rsidR="0006546F" w:rsidRPr="000E1AD0">
        <w:rPr>
          <w:rFonts w:ascii="Book Antiqua" w:eastAsia="Book Antiqua" w:hAnsi="Book Antiqua" w:cs="Book Antiqua"/>
          <w:color w:val="000000"/>
          <w:lang w:val="en-GB"/>
        </w:rPr>
        <w:t>)</w:t>
      </w:r>
      <w:r w:rsidRPr="000E1AD0">
        <w:rPr>
          <w:rFonts w:ascii="Book Antiqua" w:eastAsia="Book Antiqua" w:hAnsi="Book Antiqua" w:cs="Book Antiqua"/>
          <w:color w:val="000000"/>
          <w:lang w:val="en-GB"/>
        </w:rPr>
        <w:t>, follow-up less than 6 w</w:t>
      </w:r>
      <w:r w:rsidR="0006546F" w:rsidRPr="000E1AD0">
        <w:rPr>
          <w:rFonts w:ascii="Book Antiqua" w:eastAsia="Book Antiqua" w:hAnsi="Book Antiqua" w:cs="Book Antiqua"/>
          <w:color w:val="000000"/>
          <w:lang w:val="en-GB"/>
        </w:rPr>
        <w:t>k (</w:t>
      </w:r>
      <w:r w:rsidR="0006546F" w:rsidRPr="000E1AD0">
        <w:rPr>
          <w:rFonts w:ascii="Book Antiqua" w:eastAsia="Book Antiqua" w:hAnsi="Book Antiqua" w:cs="Book Antiqua"/>
          <w:i/>
          <w:iCs/>
          <w:color w:val="000000"/>
          <w:lang w:val="en-GB"/>
        </w:rPr>
        <w:t>n</w:t>
      </w:r>
      <w:r w:rsidR="0006546F" w:rsidRPr="000E1AD0">
        <w:rPr>
          <w:rFonts w:ascii="Book Antiqua" w:eastAsia="Book Antiqua" w:hAnsi="Book Antiqua" w:cs="Book Antiqua"/>
          <w:color w:val="000000"/>
          <w:lang w:val="en-GB"/>
        </w:rPr>
        <w:t xml:space="preserve"> = 2</w:t>
      </w:r>
      <w:r w:rsidRPr="000E1AD0">
        <w:rPr>
          <w:rFonts w:ascii="Book Antiqua" w:eastAsia="Book Antiqua" w:hAnsi="Book Antiqua" w:cs="Book Antiqua"/>
          <w:color w:val="000000"/>
          <w:lang w:val="en-GB"/>
        </w:rPr>
        <w:t xml:space="preserve"> patients</w:t>
      </w:r>
      <w:r w:rsidR="0006546F" w:rsidRPr="000E1AD0">
        <w:rPr>
          <w:rFonts w:ascii="Book Antiqua" w:eastAsia="Book Antiqua" w:hAnsi="Book Antiqua" w:cs="Book Antiqua"/>
          <w:color w:val="000000"/>
          <w:lang w:val="en-GB"/>
        </w:rPr>
        <w:t>)</w:t>
      </w:r>
      <w:r w:rsidRPr="000E1AD0">
        <w:rPr>
          <w:rFonts w:ascii="Book Antiqua" w:eastAsia="Book Antiqua" w:hAnsi="Book Antiqua" w:cs="Book Antiqua"/>
          <w:color w:val="000000"/>
          <w:lang w:val="en-GB"/>
        </w:rPr>
        <w:t xml:space="preserve">, and </w:t>
      </w:r>
      <w:r w:rsidR="0006546F" w:rsidRPr="000E1AD0">
        <w:rPr>
          <w:rFonts w:ascii="Book Antiqua" w:eastAsia="Book Antiqua" w:hAnsi="Book Antiqua" w:cs="Book Antiqua"/>
          <w:color w:val="000000"/>
          <w:lang w:val="en-GB"/>
        </w:rPr>
        <w:t xml:space="preserve">those </w:t>
      </w:r>
      <w:r w:rsidRPr="000E1AD0">
        <w:rPr>
          <w:rFonts w:ascii="Book Antiqua" w:eastAsia="Book Antiqua" w:hAnsi="Book Antiqua" w:cs="Book Antiqua"/>
          <w:color w:val="000000"/>
          <w:lang w:val="en-GB"/>
        </w:rPr>
        <w:t>who did not give consent</w:t>
      </w:r>
      <w:r w:rsidR="0006546F" w:rsidRPr="000E1AD0">
        <w:rPr>
          <w:rFonts w:ascii="Book Antiqua" w:eastAsia="Book Antiqua" w:hAnsi="Book Antiqua" w:cs="Book Antiqua"/>
          <w:color w:val="000000"/>
          <w:lang w:val="en-GB"/>
        </w:rPr>
        <w:t xml:space="preserve"> (</w:t>
      </w:r>
      <w:r w:rsidR="0006546F" w:rsidRPr="000E1AD0">
        <w:rPr>
          <w:rFonts w:ascii="Book Antiqua" w:eastAsia="Book Antiqua" w:hAnsi="Book Antiqua" w:cs="Book Antiqua"/>
          <w:i/>
          <w:iCs/>
          <w:color w:val="000000"/>
          <w:lang w:val="en-GB"/>
        </w:rPr>
        <w:t>n</w:t>
      </w:r>
      <w:r w:rsidR="0006546F" w:rsidRPr="000E1AD0">
        <w:rPr>
          <w:rFonts w:ascii="Book Antiqua" w:eastAsia="Book Antiqua" w:hAnsi="Book Antiqua" w:cs="Book Antiqua"/>
          <w:color w:val="000000"/>
          <w:lang w:val="en-GB"/>
        </w:rPr>
        <w:t xml:space="preserve"> = 2</w:t>
      </w:r>
      <w:r w:rsidRPr="000E1AD0">
        <w:rPr>
          <w:rFonts w:ascii="Book Antiqua" w:eastAsia="Book Antiqua" w:hAnsi="Book Antiqua" w:cs="Book Antiqua"/>
          <w:color w:val="000000"/>
          <w:lang w:val="en-GB"/>
        </w:rPr>
        <w:t xml:space="preserve"> pat</w:t>
      </w:r>
      <w:r w:rsidR="007A4AA8" w:rsidRPr="000E1AD0">
        <w:rPr>
          <w:rFonts w:ascii="Book Antiqua" w:eastAsia="Book Antiqua" w:hAnsi="Book Antiqua" w:cs="Book Antiqua"/>
          <w:color w:val="000000"/>
          <w:lang w:val="en-GB"/>
        </w:rPr>
        <w:t>i</w:t>
      </w:r>
      <w:r w:rsidRPr="000E1AD0">
        <w:rPr>
          <w:rFonts w:ascii="Book Antiqua" w:eastAsia="Book Antiqua" w:hAnsi="Book Antiqua" w:cs="Book Antiqua"/>
          <w:color w:val="000000"/>
          <w:lang w:val="en-GB"/>
        </w:rPr>
        <w:t>ents</w:t>
      </w:r>
      <w:r w:rsidR="0006546F" w:rsidRPr="000E1AD0">
        <w:rPr>
          <w:rFonts w:ascii="Book Antiqua" w:eastAsia="Book Antiqua" w:hAnsi="Book Antiqua" w:cs="Book Antiqua"/>
          <w:color w:val="000000"/>
          <w:lang w:val="en-GB"/>
        </w:rPr>
        <w:t>)</w:t>
      </w:r>
      <w:r w:rsidRPr="000E1AD0">
        <w:rPr>
          <w:rFonts w:ascii="Book Antiqua" w:eastAsia="Book Antiqua" w:hAnsi="Book Antiqua" w:cs="Book Antiqua"/>
          <w:color w:val="000000"/>
          <w:lang w:val="en-GB"/>
        </w:rPr>
        <w:t>. As cases of chronic SS are not well described in the literature, we are providing details of three patients. The clinical characteristics of the other 11 cases are summariz</w:t>
      </w:r>
      <w:r w:rsidR="005C3FE0" w:rsidRPr="000E1AD0">
        <w:rPr>
          <w:rFonts w:ascii="Book Antiqua" w:eastAsia="Book Antiqua" w:hAnsi="Book Antiqua" w:cs="Book Antiqua"/>
          <w:color w:val="000000"/>
          <w:lang w:val="en-GB"/>
        </w:rPr>
        <w:t>ed in Table</w:t>
      </w:r>
      <w:r w:rsidR="005C3FE0" w:rsidRPr="000E1AD0">
        <w:rPr>
          <w:rFonts w:ascii="Book Antiqua" w:hAnsi="Book Antiqua" w:cs="Book Antiqua"/>
          <w:color w:val="000000"/>
          <w:lang w:val="en-GB" w:eastAsia="zh-CN"/>
        </w:rPr>
        <w:t xml:space="preserve"> </w:t>
      </w:r>
      <w:r w:rsidRPr="000E1AD0">
        <w:rPr>
          <w:rFonts w:ascii="Book Antiqua" w:eastAsia="Book Antiqua" w:hAnsi="Book Antiqua" w:cs="Book Antiqua"/>
          <w:color w:val="000000"/>
          <w:lang w:val="en-GB"/>
        </w:rPr>
        <w:t>1. Epidemiological, clinical</w:t>
      </w:r>
      <w:r w:rsidR="007A4AA8" w:rsidRPr="000E1AD0">
        <w:rPr>
          <w:rFonts w:ascii="Book Antiqua" w:eastAsia="Book Antiqua" w:hAnsi="Book Antiqua" w:cs="Book Antiqua"/>
          <w:color w:val="000000"/>
          <w:lang w:val="en-GB"/>
        </w:rPr>
        <w:t>,</w:t>
      </w:r>
      <w:r w:rsidRPr="000E1AD0">
        <w:rPr>
          <w:rFonts w:ascii="Book Antiqua" w:eastAsia="Book Antiqua" w:hAnsi="Book Antiqua" w:cs="Book Antiqua"/>
          <w:color w:val="000000"/>
          <w:lang w:val="en-GB"/>
        </w:rPr>
        <w:t xml:space="preserve"> and other characteristics of all 1</w:t>
      </w:r>
      <w:r w:rsidR="005C3FE0" w:rsidRPr="000E1AD0">
        <w:rPr>
          <w:rFonts w:ascii="Book Antiqua" w:eastAsia="Book Antiqua" w:hAnsi="Book Antiqua" w:cs="Book Antiqua"/>
          <w:color w:val="000000"/>
          <w:lang w:val="en-GB"/>
        </w:rPr>
        <w:t>4 cases are summarized in Table</w:t>
      </w:r>
      <w:r w:rsidR="005C3FE0" w:rsidRPr="000E1AD0">
        <w:rPr>
          <w:rFonts w:ascii="Book Antiqua" w:hAnsi="Book Antiqua" w:cs="Book Antiqua"/>
          <w:color w:val="000000"/>
          <w:lang w:val="en-GB" w:eastAsia="zh-CN"/>
        </w:rPr>
        <w:t xml:space="preserve"> </w:t>
      </w:r>
      <w:r w:rsidRPr="000E1AD0">
        <w:rPr>
          <w:rFonts w:ascii="Book Antiqua" w:eastAsia="Book Antiqua" w:hAnsi="Book Antiqua" w:cs="Book Antiqua"/>
          <w:color w:val="000000"/>
          <w:lang w:val="en-GB"/>
        </w:rPr>
        <w:t>2.</w:t>
      </w:r>
    </w:p>
    <w:p w14:paraId="562C0253" w14:textId="24606E75" w:rsidR="00A77B3E" w:rsidRPr="000E1AD0" w:rsidRDefault="00FB3567" w:rsidP="005C3FE0">
      <w:pPr>
        <w:spacing w:line="360" w:lineRule="auto"/>
        <w:ind w:firstLineChars="100" w:firstLine="240"/>
        <w:jc w:val="both"/>
        <w:rPr>
          <w:lang w:val="en-GB"/>
        </w:rPr>
      </w:pPr>
      <w:r w:rsidRPr="000E1AD0">
        <w:rPr>
          <w:rFonts w:ascii="Book Antiqua" w:eastAsia="Book Antiqua" w:hAnsi="Book Antiqua" w:cs="Book Antiqua"/>
          <w:color w:val="000000"/>
          <w:lang w:val="en-GB"/>
        </w:rPr>
        <w:t>The median age at symptom onset was 44.1 years (range</w:t>
      </w:r>
      <w:r w:rsidR="00041984" w:rsidRPr="000E1AD0">
        <w:rPr>
          <w:rFonts w:ascii="Book Antiqua" w:eastAsia="Book Antiqua" w:hAnsi="Book Antiqua" w:cs="Book Antiqua"/>
          <w:color w:val="000000"/>
          <w:lang w:val="en-GB"/>
        </w:rPr>
        <w:t>:</w:t>
      </w:r>
      <w:r w:rsidRPr="000E1AD0">
        <w:rPr>
          <w:rFonts w:ascii="Book Antiqua" w:eastAsia="Book Antiqua" w:hAnsi="Book Antiqua" w:cs="Book Antiqua"/>
          <w:color w:val="000000"/>
          <w:lang w:val="en-GB"/>
        </w:rPr>
        <w:t xml:space="preserve"> 21-61 years), with a male preponderance (64%). All patients had tremors and hyperreflexia. A combination of tremors and hyperreflexia/inducible clonus sufficed the Hunter criteria. In addition, 11 patients (78%) also fulfilled the Sternbach’s criteria of SS. Generalized body pain, insomnia, and restlessness were common presenting complaints (</w:t>
      </w:r>
      <w:r w:rsidR="00041984" w:rsidRPr="000E1AD0">
        <w:rPr>
          <w:rFonts w:ascii="Book Antiqua" w:eastAsia="Book Antiqua" w:hAnsi="Book Antiqua" w:cs="Book Antiqua"/>
          <w:i/>
          <w:iCs/>
          <w:color w:val="000000"/>
          <w:lang w:val="en-GB"/>
        </w:rPr>
        <w:t>n</w:t>
      </w:r>
      <w:r w:rsidR="00041984" w:rsidRPr="000E1AD0">
        <w:rPr>
          <w:rFonts w:ascii="Book Antiqua" w:eastAsia="Book Antiqua" w:hAnsi="Book Antiqua" w:cs="Book Antiqua"/>
          <w:color w:val="000000"/>
          <w:lang w:val="en-GB"/>
        </w:rPr>
        <w:t xml:space="preserve"> = 7</w:t>
      </w:r>
      <w:r w:rsidRPr="000E1AD0">
        <w:rPr>
          <w:rFonts w:ascii="Book Antiqua" w:eastAsia="Book Antiqua" w:hAnsi="Book Antiqua" w:cs="Book Antiqua"/>
          <w:color w:val="000000"/>
          <w:lang w:val="en-GB"/>
        </w:rPr>
        <w:t xml:space="preserve"> patients, 50% each).</w:t>
      </w:r>
      <w:r w:rsidR="00776005" w:rsidRPr="000E1AD0">
        <w:rPr>
          <w:rFonts w:ascii="Book Antiqua" w:hAnsi="Book Antiqua" w:cs="Book Antiqua"/>
          <w:color w:val="000000"/>
          <w:lang w:val="en-GB" w:eastAsia="zh-CN"/>
        </w:rPr>
        <w:t xml:space="preserve"> </w:t>
      </w:r>
      <w:r w:rsidRPr="000E1AD0">
        <w:rPr>
          <w:rFonts w:ascii="Book Antiqua" w:eastAsia="Book Antiqua" w:hAnsi="Book Antiqua" w:cs="Book Antiqua"/>
          <w:color w:val="000000"/>
          <w:lang w:val="en-GB"/>
        </w:rPr>
        <w:t xml:space="preserve">Although tremor was observed in all patients, it was part of </w:t>
      </w:r>
      <w:r w:rsidR="007A4AA8" w:rsidRPr="000E1AD0">
        <w:rPr>
          <w:rFonts w:ascii="Book Antiqua" w:eastAsia="Book Antiqua" w:hAnsi="Book Antiqua" w:cs="Book Antiqua"/>
          <w:color w:val="000000"/>
          <w:lang w:val="en-GB"/>
        </w:rPr>
        <w:t xml:space="preserve">the </w:t>
      </w:r>
      <w:r w:rsidRPr="000E1AD0">
        <w:rPr>
          <w:rFonts w:ascii="Book Antiqua" w:eastAsia="Book Antiqua" w:hAnsi="Book Antiqua" w:cs="Book Antiqua"/>
          <w:color w:val="000000"/>
          <w:lang w:val="en-GB"/>
        </w:rPr>
        <w:t>presenting complaints in only six patients (43%). In other patients, tremors were detected only after neurological examinations. Other common symptoms included diaphoresis (</w:t>
      </w:r>
      <w:r w:rsidR="00041984" w:rsidRPr="000E1AD0">
        <w:rPr>
          <w:rFonts w:ascii="Book Antiqua" w:eastAsia="Book Antiqua" w:hAnsi="Book Antiqua" w:cs="Book Antiqua"/>
          <w:i/>
          <w:iCs/>
          <w:color w:val="000000"/>
          <w:lang w:val="en-GB"/>
        </w:rPr>
        <w:t>n</w:t>
      </w:r>
      <w:r w:rsidR="00041984" w:rsidRPr="000E1AD0">
        <w:rPr>
          <w:rFonts w:ascii="Book Antiqua" w:eastAsia="Book Antiqua" w:hAnsi="Book Antiqua" w:cs="Book Antiqua"/>
          <w:color w:val="000000"/>
          <w:lang w:val="en-GB"/>
        </w:rPr>
        <w:t xml:space="preserve"> = 6</w:t>
      </w:r>
      <w:r w:rsidRPr="000E1AD0">
        <w:rPr>
          <w:rFonts w:ascii="Book Antiqua" w:eastAsia="Book Antiqua" w:hAnsi="Book Antiqua" w:cs="Book Antiqua"/>
          <w:color w:val="000000"/>
          <w:lang w:val="en-GB"/>
        </w:rPr>
        <w:t xml:space="preserve"> patients, 43%), gait problems (</w:t>
      </w:r>
      <w:r w:rsidR="00041984" w:rsidRPr="000E1AD0">
        <w:rPr>
          <w:rFonts w:ascii="Book Antiqua" w:eastAsia="Book Antiqua" w:hAnsi="Book Antiqua" w:cs="Book Antiqua"/>
          <w:i/>
          <w:iCs/>
          <w:color w:val="000000"/>
          <w:lang w:val="en-GB"/>
        </w:rPr>
        <w:t>n</w:t>
      </w:r>
      <w:r w:rsidR="00041984" w:rsidRPr="000E1AD0">
        <w:rPr>
          <w:rFonts w:ascii="Book Antiqua" w:eastAsia="Book Antiqua" w:hAnsi="Book Antiqua" w:cs="Book Antiqua"/>
          <w:color w:val="000000"/>
          <w:lang w:val="en-GB"/>
        </w:rPr>
        <w:t xml:space="preserve"> = 5</w:t>
      </w:r>
      <w:r w:rsidRPr="000E1AD0">
        <w:rPr>
          <w:rFonts w:ascii="Book Antiqua" w:eastAsia="Book Antiqua" w:hAnsi="Book Antiqua" w:cs="Book Antiqua"/>
          <w:color w:val="000000"/>
          <w:lang w:val="en-GB"/>
        </w:rPr>
        <w:t>, 36%), bowel disturbances (</w:t>
      </w:r>
      <w:r w:rsidR="00041984" w:rsidRPr="000E1AD0">
        <w:rPr>
          <w:rFonts w:ascii="Book Antiqua" w:eastAsia="Book Antiqua" w:hAnsi="Book Antiqua" w:cs="Book Antiqua"/>
          <w:i/>
          <w:iCs/>
          <w:color w:val="000000"/>
          <w:lang w:val="en-GB"/>
        </w:rPr>
        <w:t>n</w:t>
      </w:r>
      <w:r w:rsidR="00041984" w:rsidRPr="000E1AD0">
        <w:rPr>
          <w:rFonts w:ascii="Book Antiqua" w:eastAsia="Book Antiqua" w:hAnsi="Book Antiqua" w:cs="Book Antiqua"/>
          <w:color w:val="000000"/>
          <w:lang w:val="en-GB"/>
        </w:rPr>
        <w:t xml:space="preserve"> = 5</w:t>
      </w:r>
      <w:r w:rsidRPr="000E1AD0">
        <w:rPr>
          <w:rFonts w:ascii="Book Antiqua" w:eastAsia="Book Antiqua" w:hAnsi="Book Antiqua" w:cs="Book Antiqua"/>
          <w:color w:val="000000"/>
          <w:lang w:val="en-GB"/>
        </w:rPr>
        <w:t>, 36%), dizziness (</w:t>
      </w:r>
      <w:r w:rsidR="00041984" w:rsidRPr="000E1AD0">
        <w:rPr>
          <w:rFonts w:ascii="Book Antiqua" w:eastAsia="Book Antiqua" w:hAnsi="Book Antiqua" w:cs="Book Antiqua"/>
          <w:i/>
          <w:iCs/>
          <w:color w:val="000000"/>
          <w:lang w:val="en-GB"/>
        </w:rPr>
        <w:t>n</w:t>
      </w:r>
      <w:r w:rsidR="00041984" w:rsidRPr="000E1AD0">
        <w:rPr>
          <w:rFonts w:ascii="Book Antiqua" w:eastAsia="Book Antiqua" w:hAnsi="Book Antiqua" w:cs="Book Antiqua"/>
          <w:color w:val="000000"/>
          <w:lang w:val="en-GB"/>
        </w:rPr>
        <w:t xml:space="preserve"> = 4</w:t>
      </w:r>
      <w:r w:rsidRPr="000E1AD0">
        <w:rPr>
          <w:rFonts w:ascii="Book Antiqua" w:eastAsia="Book Antiqua" w:hAnsi="Book Antiqua" w:cs="Book Antiqua"/>
          <w:color w:val="000000"/>
          <w:lang w:val="en-GB"/>
        </w:rPr>
        <w:t>, 29%), sexual dysfunctions (</w:t>
      </w:r>
      <w:r w:rsidR="00041984" w:rsidRPr="000E1AD0">
        <w:rPr>
          <w:rFonts w:ascii="Book Antiqua" w:eastAsia="Book Antiqua" w:hAnsi="Book Antiqua" w:cs="Book Antiqua"/>
          <w:i/>
          <w:iCs/>
          <w:color w:val="000000"/>
          <w:lang w:val="en-GB"/>
        </w:rPr>
        <w:t>n</w:t>
      </w:r>
      <w:r w:rsidR="00041984" w:rsidRPr="000E1AD0">
        <w:rPr>
          <w:rFonts w:ascii="Book Antiqua" w:eastAsia="Book Antiqua" w:hAnsi="Book Antiqua" w:cs="Book Antiqua"/>
          <w:color w:val="000000"/>
          <w:lang w:val="en-GB"/>
        </w:rPr>
        <w:t xml:space="preserve"> = 3</w:t>
      </w:r>
      <w:r w:rsidRPr="000E1AD0">
        <w:rPr>
          <w:rFonts w:ascii="Book Antiqua" w:eastAsia="Book Antiqua" w:hAnsi="Book Antiqua" w:cs="Book Antiqua"/>
          <w:color w:val="000000"/>
          <w:lang w:val="en-GB"/>
        </w:rPr>
        <w:t>, 21%), incoordination (</w:t>
      </w:r>
      <w:r w:rsidR="00041984" w:rsidRPr="000E1AD0">
        <w:rPr>
          <w:rFonts w:ascii="Book Antiqua" w:eastAsia="Book Antiqua" w:hAnsi="Book Antiqua" w:cs="Book Antiqua"/>
          <w:i/>
          <w:iCs/>
          <w:color w:val="000000"/>
          <w:lang w:val="en-GB"/>
        </w:rPr>
        <w:t>n</w:t>
      </w:r>
      <w:r w:rsidR="00041984" w:rsidRPr="000E1AD0">
        <w:rPr>
          <w:rFonts w:ascii="Book Antiqua" w:eastAsia="Book Antiqua" w:hAnsi="Book Antiqua" w:cs="Book Antiqua"/>
          <w:color w:val="000000"/>
          <w:lang w:val="en-GB"/>
        </w:rPr>
        <w:t xml:space="preserve"> = 2</w:t>
      </w:r>
      <w:r w:rsidRPr="000E1AD0">
        <w:rPr>
          <w:rFonts w:ascii="Book Antiqua" w:eastAsia="Book Antiqua" w:hAnsi="Book Antiqua" w:cs="Book Antiqua"/>
          <w:color w:val="000000"/>
          <w:lang w:val="en-GB"/>
        </w:rPr>
        <w:t>, 14%), and fatigue (</w:t>
      </w:r>
      <w:r w:rsidR="00041984" w:rsidRPr="000E1AD0">
        <w:rPr>
          <w:rFonts w:ascii="Book Antiqua" w:eastAsia="Book Antiqua" w:hAnsi="Book Antiqua" w:cs="Book Antiqua"/>
          <w:i/>
          <w:iCs/>
          <w:color w:val="000000"/>
          <w:lang w:val="en-GB"/>
        </w:rPr>
        <w:t>n</w:t>
      </w:r>
      <w:r w:rsidR="00041984" w:rsidRPr="000E1AD0">
        <w:rPr>
          <w:rFonts w:ascii="Book Antiqua" w:eastAsia="Book Antiqua" w:hAnsi="Book Antiqua" w:cs="Book Antiqua"/>
          <w:color w:val="000000"/>
          <w:lang w:val="en-GB"/>
        </w:rPr>
        <w:t xml:space="preserve"> = 2 </w:t>
      </w:r>
      <w:r w:rsidRPr="000E1AD0">
        <w:rPr>
          <w:rFonts w:ascii="Book Antiqua" w:eastAsia="Book Antiqua" w:hAnsi="Book Antiqua" w:cs="Book Antiqua"/>
          <w:color w:val="000000"/>
          <w:lang w:val="en-GB"/>
        </w:rPr>
        <w:t>patients, 14%). Besides hyperreflexia (100%), clonus (</w:t>
      </w:r>
      <w:r w:rsidR="00041984" w:rsidRPr="000E1AD0">
        <w:rPr>
          <w:rFonts w:ascii="Book Antiqua" w:eastAsia="Book Antiqua" w:hAnsi="Book Antiqua" w:cs="Book Antiqua"/>
          <w:i/>
          <w:iCs/>
          <w:color w:val="000000"/>
          <w:lang w:val="en-GB"/>
        </w:rPr>
        <w:t>n</w:t>
      </w:r>
      <w:r w:rsidR="00041984" w:rsidRPr="000E1AD0">
        <w:rPr>
          <w:rFonts w:ascii="Book Antiqua" w:eastAsia="Book Antiqua" w:hAnsi="Book Antiqua" w:cs="Book Antiqua"/>
          <w:color w:val="000000"/>
          <w:lang w:val="en-GB"/>
        </w:rPr>
        <w:t xml:space="preserve"> = </w:t>
      </w:r>
      <w:r w:rsidRPr="000E1AD0">
        <w:rPr>
          <w:rFonts w:ascii="Book Antiqua" w:eastAsia="Book Antiqua" w:hAnsi="Book Antiqua" w:cs="Book Antiqua"/>
          <w:color w:val="000000"/>
          <w:lang w:val="en-GB"/>
        </w:rPr>
        <w:t>13 patients, 93%) and rigidity/spasticity (</w:t>
      </w:r>
      <w:r w:rsidR="00041984" w:rsidRPr="000E1AD0">
        <w:rPr>
          <w:rFonts w:ascii="Book Antiqua" w:eastAsia="Book Antiqua" w:hAnsi="Book Antiqua" w:cs="Book Antiqua"/>
          <w:i/>
          <w:iCs/>
          <w:color w:val="000000"/>
          <w:lang w:val="en-GB"/>
        </w:rPr>
        <w:t>n</w:t>
      </w:r>
      <w:r w:rsidR="00041984" w:rsidRPr="000E1AD0">
        <w:rPr>
          <w:rFonts w:ascii="Book Antiqua" w:eastAsia="Book Antiqua" w:hAnsi="Book Antiqua" w:cs="Book Antiqua"/>
          <w:color w:val="000000"/>
          <w:lang w:val="en-GB"/>
        </w:rPr>
        <w:t xml:space="preserve"> = </w:t>
      </w:r>
      <w:r w:rsidRPr="000E1AD0">
        <w:rPr>
          <w:rFonts w:ascii="Book Antiqua" w:eastAsia="Book Antiqua" w:hAnsi="Book Antiqua" w:cs="Book Antiqua"/>
          <w:color w:val="000000"/>
          <w:lang w:val="en-GB"/>
        </w:rPr>
        <w:t xml:space="preserve">11 patients, 79%) were two common physical signs. Tachycardia was reported in </w:t>
      </w:r>
      <w:r w:rsidR="00041984" w:rsidRPr="000E1AD0">
        <w:rPr>
          <w:rFonts w:ascii="Book Antiqua" w:eastAsia="Book Antiqua" w:hAnsi="Book Antiqua" w:cs="Book Antiqua"/>
          <w:color w:val="000000"/>
          <w:lang w:val="en-GB"/>
        </w:rPr>
        <w:t xml:space="preserve">9 </w:t>
      </w:r>
      <w:r w:rsidRPr="000E1AD0">
        <w:rPr>
          <w:rFonts w:ascii="Book Antiqua" w:eastAsia="Book Antiqua" w:hAnsi="Book Antiqua" w:cs="Book Antiqua"/>
          <w:color w:val="000000"/>
          <w:lang w:val="en-GB"/>
        </w:rPr>
        <w:t>(64%) patients. Fever was not reported in any patient.</w:t>
      </w:r>
      <w:r w:rsidR="00776005" w:rsidRPr="000E1AD0">
        <w:rPr>
          <w:rFonts w:ascii="Book Antiqua" w:hAnsi="Book Antiqua" w:cs="Book Antiqua"/>
          <w:color w:val="000000"/>
          <w:lang w:val="en-GB" w:eastAsia="zh-CN"/>
        </w:rPr>
        <w:t xml:space="preserve"> </w:t>
      </w:r>
      <w:r w:rsidRPr="000E1AD0">
        <w:rPr>
          <w:rFonts w:ascii="Book Antiqua" w:eastAsia="Book Antiqua" w:hAnsi="Book Antiqua" w:cs="Book Antiqua"/>
          <w:color w:val="000000"/>
          <w:lang w:val="en-GB"/>
        </w:rPr>
        <w:t>The mean duration of symptoms before getting the diagnosis of SS was 13.5</w:t>
      </w:r>
      <w:r w:rsidR="005C3FE0" w:rsidRPr="000E1AD0">
        <w:rPr>
          <w:rFonts w:ascii="Book Antiqua" w:hAnsi="Book Antiqua" w:cs="Book Antiqua"/>
          <w:color w:val="000000"/>
          <w:lang w:val="en-GB" w:eastAsia="zh-CN"/>
        </w:rPr>
        <w:t xml:space="preserve"> </w:t>
      </w:r>
      <w:r w:rsidRPr="000E1AD0">
        <w:rPr>
          <w:rFonts w:ascii="Book Antiqua" w:eastAsia="Book Antiqua" w:hAnsi="Book Antiqua" w:cs="Book Antiqua"/>
          <w:color w:val="000000"/>
          <w:lang w:val="en-GB"/>
        </w:rPr>
        <w:t>±</w:t>
      </w:r>
      <w:r w:rsidR="005C3FE0" w:rsidRPr="000E1AD0">
        <w:rPr>
          <w:rFonts w:ascii="Book Antiqua" w:hAnsi="Book Antiqua" w:cs="Book Antiqua"/>
          <w:color w:val="000000"/>
          <w:lang w:val="en-GB" w:eastAsia="zh-CN"/>
        </w:rPr>
        <w:t xml:space="preserve"> </w:t>
      </w:r>
      <w:r w:rsidRPr="000E1AD0">
        <w:rPr>
          <w:rFonts w:ascii="Book Antiqua" w:eastAsia="Book Antiqua" w:hAnsi="Book Antiqua" w:cs="Book Antiqua"/>
          <w:color w:val="000000"/>
          <w:lang w:val="en-GB"/>
        </w:rPr>
        <w:t>5.8 wk (range</w:t>
      </w:r>
      <w:r w:rsidR="00456BA4" w:rsidRPr="000E1AD0">
        <w:rPr>
          <w:rFonts w:ascii="Book Antiqua" w:eastAsia="Book Antiqua" w:hAnsi="Book Antiqua" w:cs="Book Antiqua"/>
          <w:color w:val="000000"/>
          <w:lang w:val="en-GB"/>
        </w:rPr>
        <w:t>:</w:t>
      </w:r>
      <w:r w:rsidRPr="000E1AD0">
        <w:rPr>
          <w:rFonts w:ascii="Book Antiqua" w:eastAsia="Book Antiqua" w:hAnsi="Book Antiqua" w:cs="Book Antiqua"/>
          <w:color w:val="000000"/>
          <w:lang w:val="en-GB"/>
        </w:rPr>
        <w:t xml:space="preserve"> 6-24 wk). While 36% of patients were on a single serotonergic agent, about 64% of patients received two serotonergic agents. There was no history of an overdose of any serotonergic agent, and all patients were on stable doses of serotonergic agents for various periods. Amitriptyline was the most common agent causing SS (</w:t>
      </w:r>
      <w:r w:rsidR="00041984" w:rsidRPr="000E1AD0">
        <w:rPr>
          <w:rFonts w:ascii="Book Antiqua" w:eastAsia="Book Antiqua" w:hAnsi="Book Antiqua" w:cs="Book Antiqua"/>
          <w:i/>
          <w:iCs/>
          <w:color w:val="000000"/>
          <w:lang w:val="en-GB"/>
        </w:rPr>
        <w:t>n</w:t>
      </w:r>
      <w:r w:rsidR="00041984" w:rsidRPr="000E1AD0">
        <w:rPr>
          <w:rFonts w:ascii="Book Antiqua" w:eastAsia="Book Antiqua" w:hAnsi="Book Antiqua" w:cs="Book Antiqua"/>
          <w:color w:val="000000"/>
          <w:lang w:val="en-GB"/>
        </w:rPr>
        <w:t xml:space="preserve"> = 6</w:t>
      </w:r>
      <w:r w:rsidRPr="000E1AD0">
        <w:rPr>
          <w:rFonts w:ascii="Book Antiqua" w:eastAsia="Book Antiqua" w:hAnsi="Book Antiqua" w:cs="Book Antiqua"/>
          <w:color w:val="000000"/>
          <w:lang w:val="en-GB"/>
        </w:rPr>
        <w:t xml:space="preserve"> patients, 43%), followed by tramadol and sodium valproate (</w:t>
      </w:r>
      <w:r w:rsidR="00041984" w:rsidRPr="000E1AD0">
        <w:rPr>
          <w:rFonts w:ascii="Book Antiqua" w:eastAsia="Book Antiqua" w:hAnsi="Book Antiqua" w:cs="Book Antiqua"/>
          <w:i/>
          <w:iCs/>
          <w:color w:val="000000"/>
          <w:lang w:val="en-GB"/>
        </w:rPr>
        <w:t>n</w:t>
      </w:r>
      <w:r w:rsidR="00041984" w:rsidRPr="000E1AD0">
        <w:rPr>
          <w:rFonts w:ascii="Book Antiqua" w:eastAsia="Book Antiqua" w:hAnsi="Book Antiqua" w:cs="Book Antiqua"/>
          <w:color w:val="000000"/>
          <w:lang w:val="en-GB"/>
        </w:rPr>
        <w:t xml:space="preserve"> = 5</w:t>
      </w:r>
      <w:r w:rsidRPr="000E1AD0">
        <w:rPr>
          <w:rFonts w:ascii="Book Antiqua" w:eastAsia="Book Antiqua" w:hAnsi="Book Antiqua" w:cs="Book Antiqua"/>
          <w:color w:val="000000"/>
          <w:lang w:val="en-GB"/>
        </w:rPr>
        <w:t xml:space="preserve"> patients, 36% each). We found </w:t>
      </w:r>
      <w:r w:rsidRPr="000E1AD0">
        <w:rPr>
          <w:rFonts w:ascii="Book Antiqua" w:eastAsia="Book Antiqua" w:hAnsi="Book Antiqua" w:cs="Book Antiqua"/>
          <w:color w:val="000000"/>
          <w:lang w:val="en-GB"/>
        </w:rPr>
        <w:lastRenderedPageBreak/>
        <w:t xml:space="preserve">two cases each with paroxetine and sertraline. There was </w:t>
      </w:r>
      <w:r w:rsidR="00041984" w:rsidRPr="000E1AD0">
        <w:rPr>
          <w:rFonts w:ascii="Book Antiqua" w:eastAsia="Book Antiqua" w:hAnsi="Book Antiqua" w:cs="Book Antiqua"/>
          <w:color w:val="000000"/>
          <w:lang w:val="en-GB"/>
        </w:rPr>
        <w:t xml:space="preserve">1 </w:t>
      </w:r>
      <w:r w:rsidRPr="000E1AD0">
        <w:rPr>
          <w:rFonts w:ascii="Book Antiqua" w:eastAsia="Book Antiqua" w:hAnsi="Book Antiqua" w:cs="Book Antiqua"/>
          <w:color w:val="000000"/>
          <w:lang w:val="en-GB"/>
        </w:rPr>
        <w:t>case each with citalopram and fluoxetine. Creatine kinase levels were raised in 6 patients (43%). Cyproheptadine, a 5</w:t>
      </w:r>
      <w:r w:rsidRPr="000E1AD0">
        <w:rPr>
          <w:rFonts w:ascii="Book Antiqua" w:eastAsia="Book Antiqua" w:hAnsi="Book Antiqua" w:cs="Book Antiqua"/>
          <w:color w:val="000000"/>
          <w:lang w:val="en-GB"/>
        </w:rPr>
        <w:noBreakHyphen/>
        <w:t>HT2A antagonist, is the main drug used in cases of SS</w:t>
      </w:r>
      <w:r w:rsidR="007A4AA8" w:rsidRPr="000E1AD0">
        <w:rPr>
          <w:rFonts w:ascii="Book Antiqua" w:eastAsia="Book Antiqua" w:hAnsi="Book Antiqua" w:cs="Book Antiqua"/>
          <w:color w:val="000000"/>
          <w:lang w:val="en-GB"/>
        </w:rPr>
        <w:t>,</w:t>
      </w:r>
      <w:r w:rsidRPr="000E1AD0">
        <w:rPr>
          <w:rFonts w:ascii="Book Antiqua" w:eastAsia="Book Antiqua" w:hAnsi="Book Antiqua" w:cs="Book Antiqua"/>
          <w:color w:val="000000"/>
          <w:lang w:val="en-GB"/>
        </w:rPr>
        <w:t xml:space="preserve"> and all patients received cyproheptadine.</w:t>
      </w:r>
      <w:r w:rsidR="00776005" w:rsidRPr="000E1AD0">
        <w:rPr>
          <w:rFonts w:ascii="Book Antiqua" w:hAnsi="Book Antiqua" w:cs="Book Antiqua"/>
          <w:color w:val="000000"/>
          <w:lang w:val="en-GB" w:eastAsia="zh-CN"/>
        </w:rPr>
        <w:t xml:space="preserve"> </w:t>
      </w:r>
      <w:r w:rsidRPr="000E1AD0">
        <w:rPr>
          <w:rFonts w:ascii="Book Antiqua" w:eastAsia="Book Antiqua" w:hAnsi="Book Antiqua" w:cs="Book Antiqua"/>
          <w:color w:val="000000"/>
          <w:lang w:val="en-GB"/>
        </w:rPr>
        <w:t>All patients showed a complete or almost complete response to cyprohep</w:t>
      </w:r>
      <w:r w:rsidR="005C3FE0" w:rsidRPr="000E1AD0">
        <w:rPr>
          <w:rFonts w:ascii="Book Antiqua" w:eastAsia="Book Antiqua" w:hAnsi="Book Antiqua" w:cs="Book Antiqua"/>
          <w:color w:val="000000"/>
          <w:lang w:val="en-GB"/>
        </w:rPr>
        <w:t>tadine over 4–14 d</w:t>
      </w:r>
      <w:r w:rsidRPr="000E1AD0">
        <w:rPr>
          <w:rFonts w:ascii="Book Antiqua" w:eastAsia="Book Antiqua" w:hAnsi="Book Antiqua" w:cs="Book Antiqua"/>
          <w:color w:val="000000"/>
          <w:lang w:val="en-GB"/>
        </w:rPr>
        <w:t>.</w:t>
      </w:r>
    </w:p>
    <w:p w14:paraId="71620E54" w14:textId="77777777" w:rsidR="005C3FE0" w:rsidRPr="000E1AD0" w:rsidRDefault="005C3FE0">
      <w:pPr>
        <w:spacing w:line="360" w:lineRule="auto"/>
        <w:jc w:val="both"/>
        <w:rPr>
          <w:rFonts w:ascii="Book Antiqua" w:hAnsi="Book Antiqua" w:cs="Book Antiqua"/>
          <w:b/>
          <w:bCs/>
          <w:i/>
          <w:color w:val="000000"/>
          <w:lang w:val="en-GB" w:eastAsia="zh-CN"/>
        </w:rPr>
      </w:pPr>
    </w:p>
    <w:p w14:paraId="59CCA719" w14:textId="77777777" w:rsidR="005C3FE0" w:rsidRPr="000E1AD0" w:rsidRDefault="005C3FE0">
      <w:pPr>
        <w:spacing w:line="360" w:lineRule="auto"/>
        <w:jc w:val="both"/>
        <w:rPr>
          <w:rFonts w:ascii="Book Antiqua" w:hAnsi="Book Antiqua" w:cs="Book Antiqua"/>
          <w:color w:val="000000"/>
          <w:lang w:val="en-GB" w:eastAsia="zh-CN"/>
        </w:rPr>
      </w:pPr>
      <w:r w:rsidRPr="000E1AD0">
        <w:rPr>
          <w:rFonts w:ascii="Book Antiqua" w:eastAsia="Book Antiqua" w:hAnsi="Book Antiqua" w:cs="Book Antiqua"/>
          <w:b/>
          <w:bCs/>
          <w:i/>
          <w:color w:val="000000"/>
          <w:lang w:val="en-GB"/>
        </w:rPr>
        <w:t>Case</w:t>
      </w:r>
      <w:r w:rsidRPr="000E1AD0">
        <w:rPr>
          <w:rFonts w:ascii="Book Antiqua" w:hAnsi="Book Antiqua" w:cs="Book Antiqua"/>
          <w:b/>
          <w:bCs/>
          <w:i/>
          <w:color w:val="000000"/>
          <w:lang w:val="en-GB" w:eastAsia="zh-CN"/>
        </w:rPr>
        <w:t xml:space="preserve"> </w:t>
      </w:r>
      <w:r w:rsidR="00FB3567" w:rsidRPr="000E1AD0">
        <w:rPr>
          <w:rFonts w:ascii="Book Antiqua" w:eastAsia="Book Antiqua" w:hAnsi="Book Antiqua" w:cs="Book Antiqua"/>
          <w:b/>
          <w:bCs/>
          <w:i/>
          <w:color w:val="000000"/>
          <w:lang w:val="en-GB"/>
        </w:rPr>
        <w:t>1</w:t>
      </w:r>
      <w:r w:rsidR="00FB3567" w:rsidRPr="000E1AD0">
        <w:rPr>
          <w:rFonts w:ascii="Book Antiqua" w:eastAsia="Book Antiqua" w:hAnsi="Book Antiqua" w:cs="Book Antiqua"/>
          <w:color w:val="000000"/>
          <w:lang w:val="en-GB"/>
        </w:rPr>
        <w:t xml:space="preserve"> </w:t>
      </w:r>
    </w:p>
    <w:p w14:paraId="1B334A38" w14:textId="7CCDED7C"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A 21-year</w:t>
      </w:r>
      <w:r w:rsidR="007F3452" w:rsidRPr="000E1AD0">
        <w:rPr>
          <w:rFonts w:ascii="Book Antiqua" w:eastAsia="Book Antiqua" w:hAnsi="Book Antiqua" w:cs="Book Antiqua"/>
          <w:color w:val="000000"/>
          <w:lang w:val="en-GB"/>
        </w:rPr>
        <w:t>-</w:t>
      </w:r>
      <w:r w:rsidRPr="000E1AD0">
        <w:rPr>
          <w:rFonts w:ascii="Book Antiqua" w:eastAsia="Book Antiqua" w:hAnsi="Book Antiqua" w:cs="Book Antiqua"/>
          <w:color w:val="000000"/>
          <w:lang w:val="en-GB"/>
        </w:rPr>
        <w:t>old male was diagnosed with a primary generalized epilepsy disorder and started taking sodium valproate (1000 mg daily) about 2 years prior. Six months ago, he developed progressively increasing tremor, irritability, bradykinesia, rigidity, and gait disturbance. When asked, the patient admitted to having irritability, disturbed sleep, and intermittent diaphoresis. Physical examinations reveal</w:t>
      </w:r>
      <w:r w:rsidR="00BB5654" w:rsidRPr="000E1AD0">
        <w:rPr>
          <w:rFonts w:ascii="Book Antiqua" w:eastAsia="Book Antiqua" w:hAnsi="Book Antiqua" w:cs="Book Antiqua"/>
          <w:color w:val="000000"/>
          <w:lang w:val="en-GB"/>
        </w:rPr>
        <w:t>ed tachycardia (112 beats/min</w:t>
      </w:r>
      <w:r w:rsidRPr="000E1AD0">
        <w:rPr>
          <w:rFonts w:ascii="Book Antiqua" w:eastAsia="Book Antiqua" w:hAnsi="Book Antiqua" w:cs="Book Antiqua"/>
          <w:color w:val="000000"/>
          <w:lang w:val="en-GB"/>
        </w:rPr>
        <w:t xml:space="preserve">), postural tremor of both hands, rigidity in the limbs, generalized hyperreflexia, and inducible ankle clonus. Haematological and biochemical investigations (including valproate level, ceruloplasmin level, urinary copper, and thyroid function profiles) were normal. </w:t>
      </w:r>
      <w:bookmarkStart w:id="11" w:name="OLE_LINK11"/>
      <w:bookmarkStart w:id="12" w:name="OLE_LINK12"/>
      <w:r w:rsidR="00115567" w:rsidRPr="000E1AD0">
        <w:rPr>
          <w:rFonts w:ascii="Book Antiqua" w:hAnsi="Book Antiqua" w:cs="Book Antiqua"/>
          <w:color w:val="000000"/>
          <w:lang w:val="en-GB" w:eastAsia="zh-CN"/>
        </w:rPr>
        <w:t>M</w:t>
      </w:r>
      <w:r w:rsidR="00115567" w:rsidRPr="000E1AD0">
        <w:rPr>
          <w:rFonts w:ascii="Book Antiqua" w:eastAsia="Book Antiqua" w:hAnsi="Book Antiqua" w:cs="Book Antiqua"/>
          <w:color w:val="000000"/>
          <w:lang w:val="en-GB"/>
        </w:rPr>
        <w:t>agnetic resonance imaging</w:t>
      </w:r>
      <w:r w:rsidRPr="000E1AD0">
        <w:rPr>
          <w:rFonts w:ascii="Book Antiqua" w:eastAsia="Book Antiqua" w:hAnsi="Book Antiqua" w:cs="Book Antiqua"/>
          <w:color w:val="000000"/>
          <w:lang w:val="en-GB"/>
        </w:rPr>
        <w:t xml:space="preserve"> </w:t>
      </w:r>
      <w:bookmarkEnd w:id="11"/>
      <w:bookmarkEnd w:id="12"/>
      <w:r w:rsidRPr="000E1AD0">
        <w:rPr>
          <w:rFonts w:ascii="Book Antiqua" w:eastAsia="Book Antiqua" w:hAnsi="Book Antiqua" w:cs="Book Antiqua"/>
          <w:color w:val="000000"/>
          <w:lang w:val="en-GB"/>
        </w:rPr>
        <w:t xml:space="preserve">brain, electroencephalography, and </w:t>
      </w:r>
      <w:r w:rsidR="001008D3" w:rsidRPr="000E1AD0">
        <w:rPr>
          <w:rFonts w:ascii="Book Antiqua" w:eastAsia="Book Antiqua" w:hAnsi="Book Antiqua" w:cs="Book Antiqua"/>
          <w:color w:val="000000"/>
          <w:lang w:val="en-GB"/>
        </w:rPr>
        <w:t>colony-stimulating factor</w:t>
      </w:r>
      <w:r w:rsidRPr="000E1AD0">
        <w:rPr>
          <w:rFonts w:ascii="Book Antiqua" w:eastAsia="Book Antiqua" w:hAnsi="Book Antiqua" w:cs="Book Antiqua"/>
          <w:color w:val="000000"/>
          <w:lang w:val="en-GB"/>
        </w:rPr>
        <w:t xml:space="preserve"> examination revealed no abnormalities. The patient fulfilled the Hunter criteria for SS. Initially, the patient refused to discontinue valproate as he was afraid of a recurrence of seizure. Cyproheptadine was started (4 mg daily) and titrated up to 4 mg three times daily. The symptoms gradually improved</w:t>
      </w:r>
      <w:r w:rsidR="009D2016" w:rsidRPr="000E1AD0">
        <w:rPr>
          <w:rFonts w:ascii="Book Antiqua" w:eastAsia="Book Antiqua" w:hAnsi="Book Antiqua" w:cs="Book Antiqua"/>
          <w:color w:val="000000"/>
          <w:lang w:val="en-GB"/>
        </w:rPr>
        <w:t>,</w:t>
      </w:r>
      <w:r w:rsidRPr="000E1AD0">
        <w:rPr>
          <w:rFonts w:ascii="Book Antiqua" w:eastAsia="Book Antiqua" w:hAnsi="Book Antiqua" w:cs="Book Antiqua"/>
          <w:color w:val="000000"/>
          <w:lang w:val="en-GB"/>
        </w:rPr>
        <w:t xml:space="preserve"> and abnormal physical examinations (tachycardia, tremor, rigidity, hyperreflexia, and clonus) </w:t>
      </w:r>
      <w:r w:rsidR="001008D3" w:rsidRPr="000E1AD0">
        <w:rPr>
          <w:rFonts w:ascii="Book Antiqua" w:eastAsia="Book Antiqua" w:hAnsi="Book Antiqua" w:cs="Book Antiqua"/>
          <w:color w:val="000000"/>
          <w:lang w:val="en-GB"/>
        </w:rPr>
        <w:t>returned to normal in 10-12 d</w:t>
      </w:r>
      <w:r w:rsidRPr="000E1AD0">
        <w:rPr>
          <w:rFonts w:ascii="Book Antiqua" w:eastAsia="Book Antiqua" w:hAnsi="Book Antiqua" w:cs="Book Antiqua"/>
          <w:color w:val="000000"/>
          <w:lang w:val="en-GB"/>
        </w:rPr>
        <w:t>. Cyproheptadine was discontinued after 3 wk. However, the symptoms gradually reappeared</w:t>
      </w:r>
      <w:r w:rsidR="009D2016" w:rsidRPr="000E1AD0">
        <w:rPr>
          <w:rFonts w:ascii="Book Antiqua" w:eastAsia="Book Antiqua" w:hAnsi="Book Antiqua" w:cs="Book Antiqua"/>
          <w:color w:val="000000"/>
          <w:lang w:val="en-GB"/>
        </w:rPr>
        <w:t>,</w:t>
      </w:r>
      <w:r w:rsidRPr="000E1AD0">
        <w:rPr>
          <w:rFonts w:ascii="Book Antiqua" w:eastAsia="Book Antiqua" w:hAnsi="Book Antiqua" w:cs="Book Antiqua"/>
          <w:color w:val="000000"/>
          <w:lang w:val="en-GB"/>
        </w:rPr>
        <w:t xml:space="preserve"> which again disappeared on readministration of cyproheptadine. Later, valproate was changed to levetiracetam. There was no recurrence of the similar symptoms at 9 mo follow-up.</w:t>
      </w:r>
    </w:p>
    <w:p w14:paraId="19B2FB8C" w14:textId="77777777" w:rsidR="00032D1B" w:rsidRPr="000E1AD0" w:rsidRDefault="00032D1B">
      <w:pPr>
        <w:spacing w:line="360" w:lineRule="auto"/>
        <w:jc w:val="both"/>
        <w:rPr>
          <w:rFonts w:ascii="Book Antiqua" w:hAnsi="Book Antiqua" w:cs="Book Antiqua"/>
          <w:b/>
          <w:bCs/>
          <w:i/>
          <w:color w:val="000000"/>
          <w:lang w:val="en-GB" w:eastAsia="zh-CN"/>
        </w:rPr>
      </w:pPr>
    </w:p>
    <w:p w14:paraId="0268DBFE" w14:textId="72FB6156" w:rsidR="00032D1B" w:rsidRPr="000E1AD0" w:rsidRDefault="00FB3567">
      <w:pPr>
        <w:spacing w:line="360" w:lineRule="auto"/>
        <w:jc w:val="both"/>
        <w:rPr>
          <w:rFonts w:ascii="Book Antiqua" w:hAnsi="Book Antiqua" w:cs="Book Antiqua"/>
          <w:color w:val="000000"/>
          <w:lang w:val="en-GB" w:eastAsia="zh-CN"/>
        </w:rPr>
      </w:pPr>
      <w:r w:rsidRPr="000E1AD0">
        <w:rPr>
          <w:rFonts w:ascii="Book Antiqua" w:eastAsia="Book Antiqua" w:hAnsi="Book Antiqua" w:cs="Book Antiqua"/>
          <w:b/>
          <w:bCs/>
          <w:i/>
          <w:color w:val="000000"/>
          <w:lang w:val="en-GB"/>
        </w:rPr>
        <w:t>Case</w:t>
      </w:r>
      <w:r w:rsidR="00B00312" w:rsidRPr="000E1AD0">
        <w:rPr>
          <w:rFonts w:ascii="Book Antiqua" w:eastAsia="Book Antiqua" w:hAnsi="Book Antiqua" w:cs="Book Antiqua"/>
          <w:b/>
          <w:bCs/>
          <w:i/>
          <w:color w:val="000000"/>
          <w:lang w:val="en-GB"/>
        </w:rPr>
        <w:t xml:space="preserve"> </w:t>
      </w:r>
      <w:r w:rsidRPr="000E1AD0">
        <w:rPr>
          <w:rFonts w:ascii="Book Antiqua" w:eastAsia="Book Antiqua" w:hAnsi="Book Antiqua" w:cs="Book Antiqua"/>
          <w:b/>
          <w:bCs/>
          <w:i/>
          <w:color w:val="000000"/>
          <w:lang w:val="en-GB"/>
        </w:rPr>
        <w:t>2</w:t>
      </w:r>
      <w:r w:rsidRPr="000E1AD0">
        <w:rPr>
          <w:rFonts w:ascii="Book Antiqua" w:eastAsia="Book Antiqua" w:hAnsi="Book Antiqua" w:cs="Book Antiqua"/>
          <w:color w:val="000000"/>
          <w:lang w:val="en-GB"/>
        </w:rPr>
        <w:t xml:space="preserve"> </w:t>
      </w:r>
    </w:p>
    <w:p w14:paraId="0BCC403F" w14:textId="203B3502"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A 47-year-old man had been receiving amitriptyline (25 mg daily) and tramadol (50 mg twice daily) for diabetic neuropathy</w:t>
      </w:r>
      <w:r w:rsidRPr="000E1AD0">
        <w:rPr>
          <w:rFonts w:ascii="Book Antiqua" w:eastAsia="Book Antiqua" w:hAnsi="Book Antiqua" w:cs="Book Antiqua"/>
          <w:color w:val="000000"/>
          <w:szCs w:val="22"/>
          <w:lang w:val="en-GB"/>
        </w:rPr>
        <w:t xml:space="preserve"> </w:t>
      </w:r>
      <w:r w:rsidRPr="000E1AD0">
        <w:rPr>
          <w:rFonts w:ascii="Book Antiqua" w:eastAsia="Book Antiqua" w:hAnsi="Book Antiqua" w:cs="Book Antiqua"/>
          <w:color w:val="000000"/>
          <w:lang w:val="en-GB"/>
        </w:rPr>
        <w:t xml:space="preserve">for about 9 mo. About 5-6 mo ago, he developed an insidiously progressive tremor of both hands, generalized body pain associated with </w:t>
      </w:r>
      <w:r w:rsidRPr="000E1AD0">
        <w:rPr>
          <w:rFonts w:ascii="Book Antiqua" w:eastAsia="Book Antiqua" w:hAnsi="Book Antiqua" w:cs="Book Antiqua"/>
          <w:color w:val="000000"/>
          <w:lang w:val="en-GB"/>
        </w:rPr>
        <w:lastRenderedPageBreak/>
        <w:t>stiffness, and sleep disturbances. The patient also reported irritability, disturbed bowel functions, dizziness, and intermittent diaphoresis. Physical examination reveal</w:t>
      </w:r>
      <w:r w:rsidR="0014156C" w:rsidRPr="000E1AD0">
        <w:rPr>
          <w:rFonts w:ascii="Book Antiqua" w:eastAsia="Book Antiqua" w:hAnsi="Book Antiqua" w:cs="Book Antiqua"/>
          <w:color w:val="000000"/>
          <w:lang w:val="en-GB"/>
        </w:rPr>
        <w:t>ed tachycardia (104 beats/min</w:t>
      </w:r>
      <w:r w:rsidRPr="000E1AD0">
        <w:rPr>
          <w:rFonts w:ascii="Book Antiqua" w:eastAsia="Book Antiqua" w:hAnsi="Book Antiqua" w:cs="Book Antiqua"/>
          <w:color w:val="000000"/>
          <w:lang w:val="en-GB"/>
        </w:rPr>
        <w:t xml:space="preserve">), hand tremors, rigidity in all four limbs, hyperreflexia, and ankle clonus. Haematological and biochemical investigations were normal. </w:t>
      </w:r>
      <w:r w:rsidR="009D2016" w:rsidRPr="000E1AD0">
        <w:rPr>
          <w:rFonts w:ascii="Book Antiqua" w:hAnsi="Book Antiqua" w:cs="Book Antiqua"/>
          <w:color w:val="000000"/>
          <w:lang w:val="en-GB" w:eastAsia="zh-CN"/>
        </w:rPr>
        <w:t>M</w:t>
      </w:r>
      <w:r w:rsidR="009D2016" w:rsidRPr="000E1AD0">
        <w:rPr>
          <w:rFonts w:ascii="Book Antiqua" w:eastAsia="Book Antiqua" w:hAnsi="Book Antiqua" w:cs="Book Antiqua"/>
          <w:color w:val="000000"/>
          <w:lang w:val="en-GB"/>
        </w:rPr>
        <w:t xml:space="preserve">agnetic resonance imaging </w:t>
      </w:r>
      <w:r w:rsidRPr="000E1AD0">
        <w:rPr>
          <w:rFonts w:ascii="Book Antiqua" w:eastAsia="Book Antiqua" w:hAnsi="Book Antiqua" w:cs="Book Antiqua"/>
          <w:color w:val="000000"/>
          <w:lang w:val="en-GB"/>
        </w:rPr>
        <w:t>brain and electroencephalography revealed no abnormalities. The patient fulfilled the Hunter criteria of SS. Amitriptyline and tramadol were discontinued, and cyproheptadine was administered (4 mg thrice daily). The clinical features impr</w:t>
      </w:r>
      <w:r w:rsidR="0014156C" w:rsidRPr="000E1AD0">
        <w:rPr>
          <w:rFonts w:ascii="Book Antiqua" w:eastAsia="Book Antiqua" w:hAnsi="Book Antiqua" w:cs="Book Antiqua"/>
          <w:color w:val="000000"/>
          <w:lang w:val="en-GB"/>
        </w:rPr>
        <w:t>oved significantly over 5-6 d</w:t>
      </w:r>
      <w:r w:rsidRPr="000E1AD0">
        <w:rPr>
          <w:rFonts w:ascii="Book Antiqua" w:eastAsia="Book Antiqua" w:hAnsi="Book Antiqua" w:cs="Book Antiqua"/>
          <w:color w:val="000000"/>
          <w:lang w:val="en-GB"/>
        </w:rPr>
        <w:t xml:space="preserve"> and disappeared in 2 wk. The sympt</w:t>
      </w:r>
      <w:r w:rsidR="0014156C" w:rsidRPr="000E1AD0">
        <w:rPr>
          <w:rFonts w:ascii="Book Antiqua" w:eastAsia="Book Antiqua" w:hAnsi="Book Antiqua" w:cs="Book Antiqua"/>
          <w:color w:val="000000"/>
          <w:lang w:val="en-GB"/>
        </w:rPr>
        <w:t>oms did not recur in the 6-mo</w:t>
      </w:r>
      <w:r w:rsidRPr="000E1AD0">
        <w:rPr>
          <w:rFonts w:ascii="Book Antiqua" w:eastAsia="Book Antiqua" w:hAnsi="Book Antiqua" w:cs="Book Antiqua"/>
          <w:color w:val="000000"/>
          <w:lang w:val="en-GB"/>
        </w:rPr>
        <w:t xml:space="preserve"> follow-up.</w:t>
      </w:r>
    </w:p>
    <w:p w14:paraId="35C9615E" w14:textId="77777777" w:rsidR="0014156C" w:rsidRPr="000E1AD0" w:rsidRDefault="0014156C">
      <w:pPr>
        <w:spacing w:line="360" w:lineRule="auto"/>
        <w:jc w:val="both"/>
        <w:rPr>
          <w:rFonts w:ascii="Book Antiqua" w:hAnsi="Book Antiqua" w:cs="Book Antiqua"/>
          <w:b/>
          <w:bCs/>
          <w:color w:val="000000"/>
          <w:lang w:val="en-GB" w:eastAsia="zh-CN"/>
        </w:rPr>
      </w:pPr>
    </w:p>
    <w:p w14:paraId="09A931A1" w14:textId="40B1ADB5" w:rsidR="0014156C" w:rsidRPr="000E1AD0" w:rsidRDefault="00FB3567">
      <w:pPr>
        <w:spacing w:line="360" w:lineRule="auto"/>
        <w:jc w:val="both"/>
        <w:rPr>
          <w:rFonts w:ascii="Book Antiqua" w:hAnsi="Book Antiqua" w:cs="Book Antiqua"/>
          <w:i/>
          <w:color w:val="000000"/>
          <w:lang w:val="en-GB" w:eastAsia="zh-CN"/>
        </w:rPr>
      </w:pPr>
      <w:r w:rsidRPr="000E1AD0">
        <w:rPr>
          <w:rFonts w:ascii="Book Antiqua" w:eastAsia="Book Antiqua" w:hAnsi="Book Antiqua" w:cs="Book Antiqua"/>
          <w:b/>
          <w:bCs/>
          <w:i/>
          <w:color w:val="000000"/>
          <w:lang w:val="en-GB"/>
        </w:rPr>
        <w:t>Case</w:t>
      </w:r>
      <w:r w:rsidR="00B00312" w:rsidRPr="000E1AD0">
        <w:rPr>
          <w:rFonts w:ascii="Book Antiqua" w:eastAsia="Book Antiqua" w:hAnsi="Book Antiqua" w:cs="Book Antiqua"/>
          <w:b/>
          <w:bCs/>
          <w:i/>
          <w:color w:val="000000"/>
          <w:lang w:val="en-GB"/>
        </w:rPr>
        <w:t xml:space="preserve"> </w:t>
      </w:r>
      <w:r w:rsidRPr="000E1AD0">
        <w:rPr>
          <w:rFonts w:ascii="Book Antiqua" w:eastAsia="Book Antiqua" w:hAnsi="Book Antiqua" w:cs="Book Antiqua"/>
          <w:b/>
          <w:bCs/>
          <w:i/>
          <w:color w:val="000000"/>
          <w:lang w:val="en-GB"/>
        </w:rPr>
        <w:t>3</w:t>
      </w:r>
      <w:r w:rsidRPr="000E1AD0">
        <w:rPr>
          <w:rFonts w:ascii="Book Antiqua" w:eastAsia="Book Antiqua" w:hAnsi="Book Antiqua" w:cs="Book Antiqua"/>
          <w:i/>
          <w:color w:val="000000"/>
          <w:lang w:val="en-GB"/>
        </w:rPr>
        <w:t xml:space="preserve"> </w:t>
      </w:r>
    </w:p>
    <w:p w14:paraId="3AE1938D" w14:textId="46644903" w:rsidR="00A77B3E" w:rsidRPr="000E1AD0" w:rsidRDefault="00B00312">
      <w:pPr>
        <w:spacing w:line="360" w:lineRule="auto"/>
        <w:jc w:val="both"/>
        <w:rPr>
          <w:lang w:val="en-GB"/>
        </w:rPr>
      </w:pPr>
      <w:r w:rsidRPr="000E1AD0">
        <w:rPr>
          <w:rFonts w:ascii="Book Antiqua" w:eastAsia="Book Antiqua" w:hAnsi="Book Antiqua" w:cs="Book Antiqua"/>
          <w:color w:val="000000"/>
          <w:lang w:val="en-GB"/>
        </w:rPr>
        <w:t>A 36-</w:t>
      </w:r>
      <w:r w:rsidR="00FB3567" w:rsidRPr="000E1AD0">
        <w:rPr>
          <w:rFonts w:ascii="Book Antiqua" w:eastAsia="Book Antiqua" w:hAnsi="Book Antiqua" w:cs="Book Antiqua"/>
          <w:color w:val="000000"/>
          <w:lang w:val="en-GB"/>
        </w:rPr>
        <w:t>year</w:t>
      </w:r>
      <w:r w:rsidR="007F3452" w:rsidRPr="000E1AD0">
        <w:rPr>
          <w:rFonts w:ascii="Book Antiqua" w:eastAsia="Book Antiqua" w:hAnsi="Book Antiqua" w:cs="Book Antiqua"/>
          <w:color w:val="000000"/>
          <w:lang w:val="en-GB"/>
        </w:rPr>
        <w:t>-</w:t>
      </w:r>
      <w:r w:rsidR="00FB3567" w:rsidRPr="000E1AD0">
        <w:rPr>
          <w:rFonts w:ascii="Book Antiqua" w:eastAsia="Book Antiqua" w:hAnsi="Book Antiqua" w:cs="Book Antiqua"/>
          <w:color w:val="000000"/>
          <w:lang w:val="en-GB"/>
        </w:rPr>
        <w:t>old man, on paroxetine (40 mg daily) and amitriptyline (25 mg daily) for obsessive-compulsive disorder for 18 mo, developed insidiously progressive upper limbs tremor and rigidity of the lower limbs associated with gait difficulty. In parallel, he had sleep disturbances, irritability, and generalized body pain.</w:t>
      </w:r>
      <w:r w:rsidR="00776005" w:rsidRPr="000E1AD0">
        <w:rPr>
          <w:rFonts w:ascii="Book Antiqua" w:hAnsi="Book Antiqua" w:cs="Book Antiqua"/>
          <w:color w:val="000000"/>
          <w:lang w:val="en-GB" w:eastAsia="zh-CN"/>
        </w:rPr>
        <w:t xml:space="preserve"> </w:t>
      </w:r>
      <w:r w:rsidR="00FB3567" w:rsidRPr="000E1AD0">
        <w:rPr>
          <w:rFonts w:ascii="Book Antiqua" w:eastAsia="Book Antiqua" w:hAnsi="Book Antiqua" w:cs="Book Antiqua"/>
          <w:color w:val="000000"/>
          <w:lang w:val="en-GB"/>
        </w:rPr>
        <w:t>The symptoms gradually increased in the last 4-5 mo. Physical examinations reveal</w:t>
      </w:r>
      <w:r w:rsidR="0005633F" w:rsidRPr="000E1AD0">
        <w:rPr>
          <w:rFonts w:ascii="Book Antiqua" w:eastAsia="Book Antiqua" w:hAnsi="Book Antiqua" w:cs="Book Antiqua"/>
          <w:color w:val="000000"/>
          <w:lang w:val="en-GB"/>
        </w:rPr>
        <w:t>ed tachycardia (102 beats/min</w:t>
      </w:r>
      <w:r w:rsidR="00FB3567" w:rsidRPr="000E1AD0">
        <w:rPr>
          <w:rFonts w:ascii="Book Antiqua" w:eastAsia="Book Antiqua" w:hAnsi="Book Antiqua" w:cs="Book Antiqua"/>
          <w:color w:val="000000"/>
          <w:lang w:val="en-GB"/>
        </w:rPr>
        <w:t xml:space="preserve">), coarse postural tremor of both upper limbs, rigidity in the lower limbs, generalized hyperreflexia, and ankle and knee clonus. Biochemical parameters and neuroradiological investigations were unremarkable. The patient feared a recurrence of </w:t>
      </w:r>
      <w:r w:rsidR="00D4427E" w:rsidRPr="000E1AD0">
        <w:rPr>
          <w:rFonts w:ascii="Book Antiqua" w:eastAsia="Book Antiqua" w:hAnsi="Book Antiqua" w:cs="Book Antiqua"/>
          <w:color w:val="000000"/>
          <w:lang w:val="en-GB"/>
        </w:rPr>
        <w:t>obsessive-compulsive disorder</w:t>
      </w:r>
      <w:r w:rsidR="00FB3567" w:rsidRPr="000E1AD0">
        <w:rPr>
          <w:rFonts w:ascii="Book Antiqua" w:eastAsia="Book Antiqua" w:hAnsi="Book Antiqua" w:cs="Book Antiqua"/>
          <w:color w:val="000000"/>
          <w:lang w:val="en-GB"/>
        </w:rPr>
        <w:t xml:space="preserve">, so we did not attempt to discontinue paroxetine and amitriptyline. He was started on cyproheptadine (4 mg thrice daily). The patient noted an almost </w:t>
      </w:r>
      <w:r w:rsidR="0005633F" w:rsidRPr="000E1AD0">
        <w:rPr>
          <w:rFonts w:ascii="Book Antiqua" w:eastAsia="Book Antiqua" w:hAnsi="Book Antiqua" w:cs="Book Antiqua"/>
          <w:color w:val="000000"/>
          <w:lang w:val="en-GB"/>
        </w:rPr>
        <w:t>complete improvement in 7-8 d</w:t>
      </w:r>
      <w:r w:rsidR="00FB3567" w:rsidRPr="000E1AD0">
        <w:rPr>
          <w:rFonts w:ascii="Book Antiqua" w:eastAsia="Book Antiqua" w:hAnsi="Book Antiqua" w:cs="Book Antiqua"/>
          <w:color w:val="000000"/>
          <w:lang w:val="en-GB"/>
        </w:rPr>
        <w:t>. Cyproheptadine was discontinued after 3 wk, but symptoms reappeared in 3-4 wk. Reintroduction of cyproheptadine provided complete cessation of the symptoms. The patient preferred to continue cyproheptadine, and paroxetine and amitriptyline as well. There was no recurrence of similar symptoms in 12 mo follow-up.</w:t>
      </w:r>
    </w:p>
    <w:p w14:paraId="7AE66C8C" w14:textId="77777777" w:rsidR="00A77B3E" w:rsidRPr="000E1AD0" w:rsidRDefault="00A77B3E">
      <w:pPr>
        <w:spacing w:line="360" w:lineRule="auto"/>
        <w:jc w:val="both"/>
        <w:rPr>
          <w:lang w:val="en-GB"/>
        </w:rPr>
      </w:pPr>
    </w:p>
    <w:p w14:paraId="74DF3F60" w14:textId="77777777" w:rsidR="00A77B3E" w:rsidRPr="000E1AD0" w:rsidRDefault="00FB3567">
      <w:pPr>
        <w:spacing w:line="360" w:lineRule="auto"/>
        <w:jc w:val="both"/>
        <w:rPr>
          <w:lang w:val="en-GB"/>
        </w:rPr>
      </w:pPr>
      <w:r w:rsidRPr="000E1AD0">
        <w:rPr>
          <w:rFonts w:ascii="Book Antiqua" w:eastAsia="Book Antiqua" w:hAnsi="Book Antiqua" w:cs="Book Antiqua"/>
          <w:b/>
          <w:caps/>
          <w:color w:val="000000"/>
          <w:u w:val="single"/>
          <w:lang w:val="en-GB"/>
        </w:rPr>
        <w:t>DISCUSSION</w:t>
      </w:r>
    </w:p>
    <w:p w14:paraId="338F4448" w14:textId="2F53D919"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 xml:space="preserve">All patients met the Hunter clinical criteria of SS, and at the same time, each patient showed a positive response to cyproheptadine. Therefore, we believe that these patients </w:t>
      </w:r>
      <w:r w:rsidRPr="000E1AD0">
        <w:rPr>
          <w:rFonts w:ascii="Book Antiqua" w:eastAsia="Book Antiqua" w:hAnsi="Book Antiqua" w:cs="Book Antiqua"/>
          <w:color w:val="000000"/>
          <w:lang w:val="en-GB"/>
        </w:rPr>
        <w:lastRenderedPageBreak/>
        <w:t xml:space="preserve">had SS. There was no better alternative diagnosis for any of these 14 cases, as no biochemical </w:t>
      </w:r>
      <w:r w:rsidR="00D4427E" w:rsidRPr="000E1AD0">
        <w:rPr>
          <w:rFonts w:ascii="Book Antiqua" w:eastAsia="Book Antiqua" w:hAnsi="Book Antiqua" w:cs="Book Antiqua"/>
          <w:color w:val="000000"/>
          <w:lang w:val="en-GB"/>
        </w:rPr>
        <w:t xml:space="preserve">or </w:t>
      </w:r>
      <w:r w:rsidRPr="000E1AD0">
        <w:rPr>
          <w:rFonts w:ascii="Book Antiqua" w:eastAsia="Book Antiqua" w:hAnsi="Book Antiqua" w:cs="Book Antiqua"/>
          <w:color w:val="000000"/>
          <w:lang w:val="en-GB"/>
        </w:rPr>
        <w:t>other abnormalities were found in any of the patients indicating any other pathology. The disappearance of generalized body pain, insomnia, gait problems, bowel problems, dizziness, sexual dysfunctions, incoordination, and fatigue after receiving cyproheptadine suggests that this symptom complex was the part of SS spectrum. Fever and agitation are important clinical features in both criteria of SS</w:t>
      </w:r>
      <w:r w:rsidRPr="000E1AD0">
        <w:rPr>
          <w:rFonts w:ascii="Book Antiqua" w:eastAsia="Book Antiqua" w:hAnsi="Book Antiqua" w:cs="Book Antiqua"/>
          <w:color w:val="000000"/>
          <w:szCs w:val="30"/>
          <w:vertAlign w:val="superscript"/>
          <w:lang w:val="en-GB"/>
        </w:rPr>
        <w:t>[7,8]</w:t>
      </w:r>
      <w:r w:rsidRPr="000E1AD0">
        <w:rPr>
          <w:rFonts w:ascii="Book Antiqua" w:eastAsia="Book Antiqua" w:hAnsi="Book Antiqua" w:cs="Book Antiqua"/>
          <w:color w:val="000000"/>
          <w:lang w:val="en-GB"/>
        </w:rPr>
        <w:t>; however, none of our patients had any of these two symptoms. Patients with fever and agitation often seek immediate care in the hospital. As we included only chronic cases, fever and agitation were not the part of the symptom complex in our patients.</w:t>
      </w:r>
    </w:p>
    <w:p w14:paraId="1A3B421E" w14:textId="193FC5C3" w:rsidR="00A77B3E" w:rsidRPr="000E1AD0" w:rsidRDefault="00FB3567" w:rsidP="00D3388B">
      <w:pPr>
        <w:spacing w:line="360" w:lineRule="auto"/>
        <w:ind w:firstLineChars="100" w:firstLine="240"/>
        <w:jc w:val="both"/>
        <w:rPr>
          <w:lang w:val="en-GB"/>
        </w:rPr>
      </w:pPr>
      <w:r w:rsidRPr="000E1AD0">
        <w:rPr>
          <w:rFonts w:ascii="Book Antiqua" w:eastAsia="Book Antiqua" w:hAnsi="Book Antiqua" w:cs="Book Antiqua"/>
          <w:color w:val="000000"/>
          <w:lang w:val="en-GB"/>
        </w:rPr>
        <w:t>SS typically presents within 24 h of initiation or change in the dose of serotonergic agents, and it may evolve very rapidly, leading to death within a few hours</w:t>
      </w:r>
      <w:r w:rsidRPr="000E1AD0">
        <w:rPr>
          <w:rFonts w:ascii="Book Antiqua" w:eastAsia="Book Antiqua" w:hAnsi="Book Antiqua" w:cs="Book Antiqua"/>
          <w:color w:val="000000"/>
          <w:szCs w:val="30"/>
          <w:vertAlign w:val="superscript"/>
          <w:lang w:val="en-GB"/>
        </w:rPr>
        <w:t>[1,6]</w:t>
      </w:r>
      <w:r w:rsidRPr="000E1AD0">
        <w:rPr>
          <w:rFonts w:ascii="Book Antiqua" w:eastAsia="Book Antiqua" w:hAnsi="Book Antiqua" w:cs="Book Antiqua"/>
          <w:color w:val="000000"/>
          <w:lang w:val="en-GB"/>
        </w:rPr>
        <w:t xml:space="preserve">. However, mild cases of SS (tremor with hyperreflexia and hypertonia) may be ignored by patients and doctors, and patients can continue to take serotonergic drugs for a longer period. Such patients may represent the chronic variant of SS. We reviewed the literature to find cases of SS having an indolent course or chronic SS. </w:t>
      </w:r>
      <w:proofErr w:type="gramStart"/>
      <w:r w:rsidRPr="000E1AD0">
        <w:rPr>
          <w:rFonts w:ascii="Book Antiqua" w:eastAsia="Book Antiqua" w:hAnsi="Book Antiqua" w:cs="Book Antiqua"/>
          <w:color w:val="000000"/>
          <w:lang w:val="en-GB"/>
        </w:rPr>
        <w:t>Alnwick</w:t>
      </w:r>
      <w:r w:rsidR="00D3388B" w:rsidRPr="000E1AD0">
        <w:rPr>
          <w:rFonts w:ascii="Book Antiqua" w:eastAsia="Book Antiqua" w:hAnsi="Book Antiqua" w:cs="Book Antiqua"/>
          <w:color w:val="000000"/>
          <w:szCs w:val="30"/>
          <w:vertAlign w:val="superscript"/>
          <w:lang w:val="en-GB"/>
        </w:rPr>
        <w:t>[</w:t>
      </w:r>
      <w:proofErr w:type="gramEnd"/>
      <w:r w:rsidR="00D3388B" w:rsidRPr="000E1AD0">
        <w:rPr>
          <w:rFonts w:ascii="Book Antiqua" w:eastAsia="Book Antiqua" w:hAnsi="Book Antiqua" w:cs="Book Antiqua"/>
          <w:color w:val="000000"/>
          <w:szCs w:val="30"/>
          <w:vertAlign w:val="superscript"/>
          <w:lang w:val="en-GB"/>
        </w:rPr>
        <w:t>3]</w:t>
      </w:r>
      <w:r w:rsidRPr="000E1AD0">
        <w:rPr>
          <w:rFonts w:ascii="Book Antiqua" w:eastAsia="Book Antiqua" w:hAnsi="Book Antiqua" w:cs="Book Antiqua"/>
          <w:color w:val="000000"/>
          <w:lang w:val="en-GB"/>
        </w:rPr>
        <w:t xml:space="preserve"> reported a 42-year-old female patient who had been on antidepressants for a long period. She developed generalized body pain, including headaches, and received a diagnosis of fibromyalgia. Unfortunately, she received several additional serotonergic agents over the years. A careful observation raised the possibility of SS, and the discontinuation of the offending drugs led to complete improvement. Lamberg </w:t>
      </w:r>
      <w:r w:rsidRPr="000E1AD0">
        <w:rPr>
          <w:rFonts w:ascii="Book Antiqua" w:eastAsia="Book Antiqua" w:hAnsi="Book Antiqua" w:cs="Book Antiqua"/>
          <w:i/>
          <w:iCs/>
          <w:color w:val="000000"/>
          <w:lang w:val="en-GB"/>
        </w:rPr>
        <w:t>et al</w:t>
      </w:r>
      <w:r w:rsidR="00D3388B" w:rsidRPr="000E1AD0">
        <w:rPr>
          <w:rFonts w:ascii="Book Antiqua" w:eastAsia="Book Antiqua" w:hAnsi="Book Antiqua" w:cs="Book Antiqua"/>
          <w:color w:val="000000"/>
          <w:szCs w:val="30"/>
          <w:vertAlign w:val="superscript"/>
          <w:lang w:val="en-GB"/>
        </w:rPr>
        <w:t>[4]</w:t>
      </w:r>
      <w:r w:rsidRPr="000E1AD0">
        <w:rPr>
          <w:rFonts w:ascii="Book Antiqua" w:eastAsia="Book Antiqua" w:hAnsi="Book Antiqua" w:cs="Book Antiqua"/>
          <w:color w:val="000000"/>
          <w:lang w:val="en-GB"/>
        </w:rPr>
        <w:t xml:space="preserve"> reported a 41-year-old woman who received various serotonergic agents over the years for generalized body pain. She developed various other symptoms over the years, including aggravation of pain, hand tremors, dyskinesia, and insomnia. A detailed examination revealed the presence of clonus, hyperreflexia, and tremor, fulfilling the Hunter </w:t>
      </w:r>
      <w:r w:rsidR="003B7BA0" w:rsidRPr="000E1AD0">
        <w:rPr>
          <w:rFonts w:ascii="Book Antiqua" w:eastAsia="Book Antiqua" w:hAnsi="Book Antiqua" w:cs="Book Antiqua"/>
          <w:color w:val="000000"/>
          <w:lang w:val="en-GB"/>
        </w:rPr>
        <w:t>c</w:t>
      </w:r>
      <w:r w:rsidRPr="000E1AD0">
        <w:rPr>
          <w:rFonts w:ascii="Book Antiqua" w:eastAsia="Book Antiqua" w:hAnsi="Book Antiqua" w:cs="Book Antiqua"/>
          <w:color w:val="000000"/>
          <w:lang w:val="en-GB"/>
        </w:rPr>
        <w:t>riteria of SS</w:t>
      </w:r>
      <w:bookmarkStart w:id="13" w:name="OLE_LINK13"/>
      <w:bookmarkStart w:id="14" w:name="OLE_LINK14"/>
      <w:r w:rsidRPr="000E1AD0">
        <w:rPr>
          <w:rFonts w:ascii="Book Antiqua" w:eastAsia="Book Antiqua" w:hAnsi="Book Antiqua" w:cs="Book Antiqua"/>
          <w:color w:val="000000"/>
          <w:szCs w:val="30"/>
          <w:vertAlign w:val="superscript"/>
          <w:lang w:val="en-GB"/>
        </w:rPr>
        <w:t>[4]</w:t>
      </w:r>
      <w:bookmarkEnd w:id="13"/>
      <w:bookmarkEnd w:id="14"/>
      <w:r w:rsidRPr="000E1AD0">
        <w:rPr>
          <w:rFonts w:ascii="Book Antiqua" w:eastAsia="Book Antiqua" w:hAnsi="Book Antiqua" w:cs="Book Antiqua"/>
          <w:color w:val="000000"/>
          <w:lang w:val="en-GB"/>
        </w:rPr>
        <w:t xml:space="preserve">. </w:t>
      </w:r>
      <w:proofErr w:type="gramStart"/>
      <w:r w:rsidRPr="000E1AD0">
        <w:rPr>
          <w:rFonts w:ascii="Book Antiqua" w:eastAsia="Book Antiqua" w:hAnsi="Book Antiqua" w:cs="Book Antiqua"/>
          <w:color w:val="000000"/>
          <w:lang w:val="en-GB"/>
        </w:rPr>
        <w:t>Chechani</w:t>
      </w:r>
      <w:r w:rsidR="000E1AD0" w:rsidRPr="000E1AD0">
        <w:rPr>
          <w:rFonts w:ascii="Book Antiqua" w:eastAsia="Book Antiqua" w:hAnsi="Book Antiqua" w:cs="Book Antiqua"/>
          <w:color w:val="000000"/>
          <w:szCs w:val="30"/>
          <w:vertAlign w:val="superscript"/>
          <w:lang w:val="en-GB"/>
        </w:rPr>
        <w:t>[</w:t>
      </w:r>
      <w:proofErr w:type="gramEnd"/>
      <w:r w:rsidR="000E1AD0" w:rsidRPr="000E1AD0">
        <w:rPr>
          <w:rFonts w:ascii="Book Antiqua" w:eastAsia="Book Antiqua" w:hAnsi="Book Antiqua" w:cs="Book Antiqua"/>
          <w:color w:val="000000"/>
          <w:szCs w:val="30"/>
          <w:vertAlign w:val="superscript"/>
          <w:lang w:val="en-GB"/>
        </w:rPr>
        <w:t>9]</w:t>
      </w:r>
      <w:r w:rsidRPr="000E1AD0">
        <w:rPr>
          <w:rFonts w:ascii="Book Antiqua" w:eastAsia="Book Antiqua" w:hAnsi="Book Antiqua" w:cs="Book Antiqua"/>
          <w:color w:val="000000"/>
          <w:lang w:val="en-GB"/>
        </w:rPr>
        <w:t xml:space="preserve"> reported a patient who had four episodes of SS over 3-4 years. In one episode, tremors persisted for 6 wk before the development of full-blown SS. Moreover, tremors and muscle pain persisted for about 2 mo, even after the withdrawal of the serotonergic agent (fluoxetine). This case highlights that tremors and myalgia may persist for a long period. Prakash </w:t>
      </w:r>
      <w:r w:rsidRPr="000E1AD0">
        <w:rPr>
          <w:rFonts w:ascii="Book Antiqua" w:eastAsia="Book Antiqua" w:hAnsi="Book Antiqua" w:cs="Book Antiqua"/>
          <w:i/>
          <w:iCs/>
          <w:color w:val="000000"/>
          <w:lang w:val="en-GB"/>
        </w:rPr>
        <w:t>et al</w:t>
      </w:r>
      <w:r w:rsidR="00555D5D" w:rsidRPr="000E1AD0">
        <w:rPr>
          <w:rFonts w:ascii="Book Antiqua" w:eastAsia="Book Antiqua" w:hAnsi="Book Antiqua" w:cs="Book Antiqua"/>
          <w:color w:val="000000"/>
          <w:szCs w:val="30"/>
          <w:vertAlign w:val="superscript"/>
          <w:lang w:val="en-GB"/>
        </w:rPr>
        <w:t>[5]</w:t>
      </w:r>
      <w:r w:rsidRPr="000E1AD0">
        <w:rPr>
          <w:rFonts w:ascii="Book Antiqua" w:eastAsia="Book Antiqua" w:hAnsi="Book Antiqua" w:cs="Book Antiqua"/>
          <w:color w:val="000000"/>
          <w:lang w:val="en-GB"/>
        </w:rPr>
        <w:t xml:space="preserve"> reported a patient who had been on various serotonergic agents for more than 2 years after a road traffic accident. He developed various new symptoms, which </w:t>
      </w:r>
      <w:r w:rsidRPr="000E1AD0">
        <w:rPr>
          <w:rFonts w:ascii="Book Antiqua" w:eastAsia="Book Antiqua" w:hAnsi="Book Antiqua" w:cs="Book Antiqua"/>
          <w:color w:val="000000"/>
          <w:lang w:val="en-GB"/>
        </w:rPr>
        <w:lastRenderedPageBreak/>
        <w:t xml:space="preserve">were considered to be sequelae of the road traffic accident. A detailed examination suggested a possibility of SS, and discontinuation of serotonergic agents and administration of cyproheptadine led to complete resolution of the symptoms. </w:t>
      </w:r>
    </w:p>
    <w:p w14:paraId="6E644912" w14:textId="3E927EBD" w:rsidR="00A77B3E" w:rsidRPr="000E1AD0" w:rsidRDefault="00FB3567" w:rsidP="00555D5D">
      <w:pPr>
        <w:spacing w:line="360" w:lineRule="auto"/>
        <w:ind w:firstLineChars="100" w:firstLine="240"/>
        <w:jc w:val="both"/>
        <w:rPr>
          <w:lang w:val="en-GB"/>
        </w:rPr>
      </w:pPr>
      <w:r w:rsidRPr="000E1AD0">
        <w:rPr>
          <w:rFonts w:ascii="Book Antiqua" w:eastAsia="Book Antiqua" w:hAnsi="Book Antiqua" w:cs="Book Antiqua"/>
          <w:color w:val="000000"/>
          <w:lang w:val="en-GB"/>
        </w:rPr>
        <w:t>In the present case series, we included those patients in whom the disease started insidiously</w:t>
      </w:r>
      <w:r w:rsidR="00250584" w:rsidRPr="000E1AD0">
        <w:rPr>
          <w:rFonts w:ascii="Book Antiqua" w:eastAsia="Book Antiqua" w:hAnsi="Book Antiqua" w:cs="Book Antiqua"/>
          <w:color w:val="000000"/>
          <w:lang w:val="en-GB"/>
        </w:rPr>
        <w:t>,</w:t>
      </w:r>
      <w:r w:rsidRPr="000E1AD0">
        <w:rPr>
          <w:rFonts w:ascii="Book Antiqua" w:eastAsia="Book Antiqua" w:hAnsi="Book Antiqua" w:cs="Book Antiqua"/>
          <w:color w:val="000000"/>
          <w:lang w:val="en-GB"/>
        </w:rPr>
        <w:t xml:space="preserve"> and the duration of illness was longer (mean duration of illness-13.5 wk, range</w:t>
      </w:r>
      <w:r w:rsidR="007F3452" w:rsidRPr="000E1AD0">
        <w:rPr>
          <w:rFonts w:ascii="Book Antiqua" w:eastAsia="Book Antiqua" w:hAnsi="Book Antiqua" w:cs="Book Antiqua"/>
          <w:color w:val="000000"/>
          <w:lang w:val="en-GB"/>
        </w:rPr>
        <w:t>:</w:t>
      </w:r>
      <w:r w:rsidRPr="000E1AD0">
        <w:rPr>
          <w:rFonts w:ascii="Book Antiqua" w:eastAsia="Book Antiqua" w:hAnsi="Book Antiqua" w:cs="Book Antiqua"/>
          <w:color w:val="000000"/>
          <w:lang w:val="en-GB"/>
        </w:rPr>
        <w:t xml:space="preserve"> 6-24 wk), indicating a chronic pattern. Generalized body pain, stiffness of the limbs, insomnia, dizziness, and irritability were the common presenting features. Such nonspecific symptoms are often ignored by patients, and even physicians do not take these symptoms seriously and attribute such symptoms to underlying primary disorders or associated somatic complaints or nonspecific drug-induced side effects. Several studies have reported tremors and other nonspecific symptoms as common side-effects of serotonergic agents. However, these studies are silent regarding the presence or absence of hyperreflexia and clonus. Such side effects are frequently misdiagnosed as drug-induced tremors, drug-induced parkinsonism, or extrapyramidal syndrome. Five patients in our series received sodium valproate. Sodium valproate is known to cause SS, parkinsonism, and isolated tremor. In Armon </w:t>
      </w:r>
      <w:r w:rsidRPr="000E1AD0">
        <w:rPr>
          <w:rFonts w:ascii="Book Antiqua" w:eastAsia="Book Antiqua" w:hAnsi="Book Antiqua" w:cs="Book Antiqua"/>
          <w:i/>
          <w:iCs/>
          <w:color w:val="000000"/>
          <w:lang w:val="en-GB"/>
        </w:rPr>
        <w:t>et al</w:t>
      </w:r>
      <w:r w:rsidR="008240CA" w:rsidRPr="000E1AD0">
        <w:rPr>
          <w:rFonts w:ascii="Book Antiqua" w:eastAsia="Book Antiqua" w:hAnsi="Book Antiqua" w:cs="Book Antiqua"/>
          <w:color w:val="000000"/>
          <w:szCs w:val="30"/>
          <w:vertAlign w:val="superscript"/>
          <w:lang w:val="en-GB"/>
        </w:rPr>
        <w:t>[10]</w:t>
      </w:r>
      <w:r w:rsidRPr="000E1AD0">
        <w:rPr>
          <w:rFonts w:ascii="Book Antiqua" w:eastAsia="Book Antiqua" w:hAnsi="Book Antiqua" w:cs="Book Antiqua"/>
          <w:color w:val="000000"/>
          <w:lang w:val="en-GB"/>
        </w:rPr>
        <w:t xml:space="preserve"> case series on valproate-induced parkinsonism, approximately 44% of patients had upper motor neuron (UMN) signs. Cognitive disturbances are also very common in valproate-induced parkinsonism. Autonomic features have also been noted in some cases of valproate-induced parkinsonism</w:t>
      </w:r>
      <w:r w:rsidRPr="000E1AD0">
        <w:rPr>
          <w:rFonts w:ascii="Book Antiqua" w:eastAsia="Book Antiqua" w:hAnsi="Book Antiqua" w:cs="Book Antiqua"/>
          <w:color w:val="000000"/>
          <w:szCs w:val="30"/>
          <w:vertAlign w:val="superscript"/>
          <w:lang w:val="en-GB"/>
        </w:rPr>
        <w:t>[11]</w:t>
      </w:r>
      <w:r w:rsidRPr="000E1AD0">
        <w:rPr>
          <w:rFonts w:ascii="Book Antiqua" w:eastAsia="Book Antiqua" w:hAnsi="Book Antiqua" w:cs="Book Antiqua"/>
          <w:color w:val="000000"/>
          <w:lang w:val="en-GB"/>
        </w:rPr>
        <w:t>.</w:t>
      </w:r>
      <w:r w:rsidR="00776005" w:rsidRPr="000E1AD0">
        <w:rPr>
          <w:rFonts w:ascii="Book Antiqua" w:hAnsi="Book Antiqua" w:cs="Book Antiqua"/>
          <w:color w:val="000000"/>
          <w:lang w:val="en-GB" w:eastAsia="zh-CN"/>
        </w:rPr>
        <w:t xml:space="preserve"> </w:t>
      </w:r>
      <w:r w:rsidRPr="000E1AD0">
        <w:rPr>
          <w:rFonts w:ascii="Book Antiqua" w:eastAsia="Book Antiqua" w:hAnsi="Book Antiqua" w:cs="Book Antiqua"/>
          <w:color w:val="000000"/>
          <w:lang w:val="en-GB"/>
        </w:rPr>
        <w:t>Therefore, a subset of valproate-induced parkinsonism patients may also satisfy the Hunter criteria. In addition, most of the cases of valproate-induced parkinsonism have insidious onset and chronic course. Therefore, the possibility of chronic SS exists in a subset of patients with valproate-induced parkinsonism. Various selective serotonin reuptake inhibitors and other serotonergic agents are known to cause tremors and parkinsonism-like symptoms</w:t>
      </w:r>
      <w:r w:rsidRPr="000E1AD0">
        <w:rPr>
          <w:rFonts w:ascii="Book Antiqua" w:eastAsia="Book Antiqua" w:hAnsi="Book Antiqua" w:cs="Book Antiqua"/>
          <w:color w:val="000000"/>
          <w:szCs w:val="30"/>
          <w:vertAlign w:val="superscript"/>
          <w:lang w:val="en-GB"/>
        </w:rPr>
        <w:t>[12,13]</w:t>
      </w:r>
      <w:r w:rsidRPr="000E1AD0">
        <w:rPr>
          <w:rFonts w:ascii="Book Antiqua" w:eastAsia="Book Antiqua" w:hAnsi="Book Antiqua" w:cs="Book Antiqua"/>
          <w:color w:val="000000"/>
          <w:lang w:val="en-GB"/>
        </w:rPr>
        <w:t>. Most of these observations did not mention anything about UMN signs. Since examination for clonus is not a regular phenomenon in clinical practice, it is possible that a subset of such patients may have hyperreflexia or inducible clonus, fulfilling the criteria of SS. So, the number of actual cases of chronic cases of SS may be much higher than the actual reported cases in the literature.</w:t>
      </w:r>
    </w:p>
    <w:p w14:paraId="18541F05" w14:textId="61069A64" w:rsidR="00A77B3E" w:rsidRPr="000E1AD0" w:rsidRDefault="00FB3567" w:rsidP="00FF62EB">
      <w:pPr>
        <w:spacing w:line="360" w:lineRule="auto"/>
        <w:ind w:firstLineChars="100" w:firstLine="240"/>
        <w:jc w:val="both"/>
        <w:rPr>
          <w:lang w:val="en-GB"/>
        </w:rPr>
      </w:pPr>
      <w:r w:rsidRPr="000E1AD0">
        <w:rPr>
          <w:rFonts w:ascii="Book Antiqua" w:eastAsia="Book Antiqua" w:hAnsi="Book Antiqua" w:cs="Book Antiqua"/>
          <w:color w:val="000000"/>
          <w:lang w:val="en-GB"/>
        </w:rPr>
        <w:lastRenderedPageBreak/>
        <w:t xml:space="preserve">The clinical manifestations of SS depend on the degree of elevation of the intrasynaptic concentration of serotonin. The mild elevation of serotonin in the central nervous system leads to hyperreflexia, inducible clonus, tremors, anxiety, and </w:t>
      </w:r>
      <w:proofErr w:type="gramStart"/>
      <w:r w:rsidRPr="000E1AD0">
        <w:rPr>
          <w:rFonts w:ascii="Book Antiqua" w:eastAsia="Book Antiqua" w:hAnsi="Book Antiqua" w:cs="Book Antiqua"/>
          <w:color w:val="000000"/>
          <w:lang w:val="en-GB"/>
        </w:rPr>
        <w:t>restlessness</w:t>
      </w:r>
      <w:r w:rsidRPr="000E1AD0">
        <w:rPr>
          <w:rFonts w:ascii="Book Antiqua" w:eastAsia="Book Antiqua" w:hAnsi="Book Antiqua" w:cs="Book Antiqua"/>
          <w:color w:val="000000"/>
          <w:szCs w:val="30"/>
          <w:vertAlign w:val="superscript"/>
          <w:lang w:val="en-GB"/>
        </w:rPr>
        <w:t>[</w:t>
      </w:r>
      <w:proofErr w:type="gramEnd"/>
      <w:r w:rsidRPr="000E1AD0">
        <w:rPr>
          <w:rFonts w:ascii="Book Antiqua" w:eastAsia="Book Antiqua" w:hAnsi="Book Antiqua" w:cs="Book Antiqua"/>
          <w:color w:val="000000"/>
          <w:szCs w:val="30"/>
          <w:vertAlign w:val="superscript"/>
          <w:lang w:val="en-GB"/>
        </w:rPr>
        <w:t>2]</w:t>
      </w:r>
      <w:r w:rsidRPr="000E1AD0">
        <w:rPr>
          <w:rFonts w:ascii="Book Antiqua" w:eastAsia="Book Antiqua" w:hAnsi="Book Antiqua" w:cs="Book Antiqua"/>
          <w:color w:val="000000"/>
          <w:lang w:val="en-GB"/>
        </w:rPr>
        <w:t>. The most important feature in the Hunter criteria is the presence of upper motor signs (spontaneous clonus, inducible clonus, hyperreflexia, and hypertonia). Unfortunately, the Hunter criteria are silent about the UMN related symptoms or complaints. Hypertonia and other UMN signs typically induce musculoskeletal complaints, such as pain, stiffness, slowness in the movement, tiredness, and fatigue</w:t>
      </w:r>
      <w:r w:rsidRPr="000E1AD0">
        <w:rPr>
          <w:rFonts w:ascii="Book Antiqua" w:eastAsia="Book Antiqua" w:hAnsi="Book Antiqua" w:cs="Book Antiqua"/>
          <w:color w:val="000000"/>
          <w:szCs w:val="30"/>
          <w:vertAlign w:val="superscript"/>
          <w:lang w:val="en-GB"/>
        </w:rPr>
        <w:t>[14]</w:t>
      </w:r>
      <w:r w:rsidRPr="000E1AD0">
        <w:rPr>
          <w:rFonts w:ascii="Book Antiqua" w:eastAsia="Book Antiqua" w:hAnsi="Book Antiqua" w:cs="Book Antiqua"/>
          <w:color w:val="000000"/>
          <w:lang w:val="en-GB"/>
        </w:rPr>
        <w:t xml:space="preserve">. We hypothesize that mildly elevated serotonin for a long period in the </w:t>
      </w:r>
      <w:r w:rsidR="00250584" w:rsidRPr="000E1AD0">
        <w:rPr>
          <w:rFonts w:ascii="Book Antiqua" w:eastAsia="Book Antiqua" w:hAnsi="Book Antiqua" w:cs="Book Antiqua"/>
          <w:color w:val="000000"/>
          <w:lang w:val="en-GB"/>
        </w:rPr>
        <w:t xml:space="preserve">central nervous system </w:t>
      </w:r>
      <w:r w:rsidRPr="000E1AD0">
        <w:rPr>
          <w:rFonts w:ascii="Book Antiqua" w:eastAsia="Book Antiqua" w:hAnsi="Book Antiqua" w:cs="Book Antiqua"/>
          <w:color w:val="000000"/>
          <w:lang w:val="en-GB"/>
        </w:rPr>
        <w:t>will induce sustained UMN symptoms and signs. Persistent hypertonia or spasticity usually manifests as stiffness/rigidity, muscle pain, and functional disability. This may be a possible explanation for the presence of generalized body pain, stiffness of the limbs, gait problems, and fatigue noted in our observations and other case series. Irritability, dizziness, and insomnia may be related to mild cognitive abnormalities due to raised intrasynaptic serotonin concentration</w:t>
      </w:r>
      <w:r w:rsidRPr="000E1AD0">
        <w:rPr>
          <w:rFonts w:ascii="Book Antiqua" w:eastAsia="Book Antiqua" w:hAnsi="Book Antiqua" w:cs="Book Antiqua"/>
          <w:color w:val="000000"/>
          <w:szCs w:val="30"/>
          <w:vertAlign w:val="superscript"/>
          <w:lang w:val="en-GB"/>
        </w:rPr>
        <w:t>[2]</w:t>
      </w:r>
      <w:r w:rsidRPr="000E1AD0">
        <w:rPr>
          <w:rFonts w:ascii="Book Antiqua" w:eastAsia="Book Antiqua" w:hAnsi="Book Antiqua" w:cs="Book Antiqua"/>
          <w:color w:val="000000"/>
          <w:lang w:val="en-GB"/>
        </w:rPr>
        <w:t>.</w:t>
      </w:r>
    </w:p>
    <w:p w14:paraId="6E36B072" w14:textId="77777777" w:rsidR="00FF62EB" w:rsidRPr="000E1AD0" w:rsidRDefault="00FB3567" w:rsidP="00776005">
      <w:pPr>
        <w:spacing w:line="360" w:lineRule="auto"/>
        <w:ind w:firstLineChars="100" w:firstLine="240"/>
        <w:jc w:val="both"/>
        <w:rPr>
          <w:lang w:val="en-GB" w:eastAsia="zh-CN"/>
        </w:rPr>
      </w:pPr>
      <w:r w:rsidRPr="000E1AD0">
        <w:rPr>
          <w:rFonts w:ascii="Book Antiqua" w:eastAsia="Book Antiqua" w:hAnsi="Book Antiqua" w:cs="Book Antiqua"/>
          <w:color w:val="000000"/>
          <w:lang w:val="en-GB"/>
        </w:rPr>
        <w:t>Although SS typically develops rapidly after ingestion of serotonergic drugs, our observations suggest that a subset of patients may have mild and chronic forms. A diagnosis of SS is important even in mild and indolent form, as it is not supposed to resolve spontaneously as long as serotonergic drugs are administered. Furthermore, it may progress rapidly to death by an inadvertent increase of the dose or addition of another serotonergic agent.</w:t>
      </w:r>
    </w:p>
    <w:p w14:paraId="431BF701" w14:textId="77777777" w:rsidR="00776005" w:rsidRPr="000E1AD0" w:rsidRDefault="00776005" w:rsidP="003B7BA0">
      <w:pPr>
        <w:spacing w:line="360" w:lineRule="auto"/>
        <w:jc w:val="both"/>
        <w:rPr>
          <w:lang w:val="en-GB" w:eastAsia="zh-CN"/>
        </w:rPr>
      </w:pPr>
    </w:p>
    <w:p w14:paraId="22DFC94A" w14:textId="77777777" w:rsidR="00A77B3E" w:rsidRPr="000E1AD0" w:rsidRDefault="00FB3567">
      <w:pPr>
        <w:spacing w:line="360" w:lineRule="auto"/>
        <w:jc w:val="both"/>
        <w:rPr>
          <w:i/>
          <w:lang w:val="en-GB"/>
        </w:rPr>
      </w:pPr>
      <w:r w:rsidRPr="000E1AD0">
        <w:rPr>
          <w:rFonts w:ascii="Book Antiqua" w:eastAsia="Book Antiqua" w:hAnsi="Book Antiqua" w:cs="Book Antiqua"/>
          <w:b/>
          <w:bCs/>
          <w:i/>
          <w:color w:val="000000"/>
          <w:szCs w:val="28"/>
          <w:lang w:val="en-GB"/>
        </w:rPr>
        <w:t>Limitations</w:t>
      </w:r>
    </w:p>
    <w:p w14:paraId="7E39F33F" w14:textId="555DEA09" w:rsidR="00A77B3E" w:rsidRPr="000E1AD0" w:rsidRDefault="00250584">
      <w:pPr>
        <w:spacing w:line="360" w:lineRule="auto"/>
        <w:jc w:val="both"/>
        <w:rPr>
          <w:lang w:val="en-GB"/>
        </w:rPr>
      </w:pPr>
      <w:r w:rsidRPr="000E1AD0">
        <w:rPr>
          <w:rFonts w:ascii="Book Antiqua" w:eastAsia="Book Antiqua" w:hAnsi="Book Antiqua" w:cs="Book Antiqua"/>
          <w:color w:val="000000"/>
          <w:lang w:val="en-GB"/>
        </w:rPr>
        <w:t>This report</w:t>
      </w:r>
      <w:r w:rsidR="00FB3567" w:rsidRPr="000E1AD0">
        <w:rPr>
          <w:rFonts w:ascii="Book Antiqua" w:eastAsia="Book Antiqua" w:hAnsi="Book Antiqua" w:cs="Book Antiqua"/>
          <w:color w:val="000000"/>
          <w:lang w:val="en-GB"/>
        </w:rPr>
        <w:t xml:space="preserve"> is a retrospective </w:t>
      </w:r>
      <w:proofErr w:type="gramStart"/>
      <w:r w:rsidR="00FB3567" w:rsidRPr="000E1AD0">
        <w:rPr>
          <w:rFonts w:ascii="Book Antiqua" w:eastAsia="Book Antiqua" w:hAnsi="Book Antiqua" w:cs="Book Antiqua"/>
          <w:color w:val="000000"/>
          <w:lang w:val="en-GB"/>
        </w:rPr>
        <w:t>study</w:t>
      </w:r>
      <w:proofErr w:type="gramEnd"/>
      <w:r w:rsidR="00FB3567" w:rsidRPr="000E1AD0">
        <w:rPr>
          <w:rFonts w:ascii="Book Antiqua" w:eastAsia="Book Antiqua" w:hAnsi="Book Antiqua" w:cs="Book Antiqua"/>
          <w:color w:val="000000"/>
          <w:lang w:val="en-GB"/>
        </w:rPr>
        <w:t xml:space="preserve"> and a possibility of unrecognized selection bias exists. We reviewed the clinical features in patients with insidious onset SS. So, these are not truly representative of typical cases of SS. Although all patients fulfilled the Hunter criteria, we cannot rule out a possibility of other causes as the full evaluation was not done on each patient</w:t>
      </w:r>
      <w:r w:rsidR="00CD237F" w:rsidRPr="000E1AD0">
        <w:rPr>
          <w:rFonts w:ascii="Book Antiqua" w:hAnsi="Book Antiqua" w:cs="Book Antiqua"/>
          <w:color w:val="000000"/>
          <w:lang w:val="en-GB" w:eastAsia="zh-CN"/>
        </w:rPr>
        <w:t>.</w:t>
      </w:r>
      <w:r w:rsidR="00FB3567" w:rsidRPr="000E1AD0">
        <w:rPr>
          <w:rFonts w:ascii="Book Antiqua" w:eastAsia="Book Antiqua" w:hAnsi="Book Antiqua" w:cs="Book Antiqua"/>
          <w:color w:val="000000"/>
          <w:lang w:val="en-GB"/>
        </w:rPr>
        <w:t xml:space="preserve"> </w:t>
      </w:r>
    </w:p>
    <w:p w14:paraId="1035B026" w14:textId="77777777" w:rsidR="00A77B3E" w:rsidRPr="000E1AD0" w:rsidRDefault="00A77B3E">
      <w:pPr>
        <w:spacing w:line="360" w:lineRule="auto"/>
        <w:jc w:val="both"/>
        <w:rPr>
          <w:lang w:val="en-GB"/>
        </w:rPr>
      </w:pPr>
    </w:p>
    <w:p w14:paraId="76B369CF" w14:textId="77777777" w:rsidR="00A77B3E" w:rsidRPr="000E1AD0" w:rsidRDefault="00FB3567">
      <w:pPr>
        <w:spacing w:line="360" w:lineRule="auto"/>
        <w:jc w:val="both"/>
        <w:rPr>
          <w:lang w:val="en-GB"/>
        </w:rPr>
      </w:pPr>
      <w:r w:rsidRPr="000E1AD0">
        <w:rPr>
          <w:rFonts w:ascii="Book Antiqua" w:eastAsia="Book Antiqua" w:hAnsi="Book Antiqua" w:cs="Book Antiqua"/>
          <w:b/>
          <w:caps/>
          <w:color w:val="000000"/>
          <w:u w:val="single"/>
          <w:lang w:val="en-GB"/>
        </w:rPr>
        <w:t>CONCLUSION</w:t>
      </w:r>
    </w:p>
    <w:p w14:paraId="5BEF1964"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lastRenderedPageBreak/>
        <w:t>SS is not rare in clinical practice. However, various aspects of this syndrome need to be explored. Herein, we suggest that chronic SS is not rare in clinical practice, and patients may present with non-specific clinical symptoms. We suggest that patients who are on serotonergic drugs should be physically examined for the presence of clonus and other related signs upon the development of any new symptom to rule out SS.</w:t>
      </w:r>
    </w:p>
    <w:p w14:paraId="7EAE0071" w14:textId="77777777" w:rsidR="00A77B3E" w:rsidRPr="000E1AD0" w:rsidRDefault="00A77B3E">
      <w:pPr>
        <w:spacing w:line="360" w:lineRule="auto"/>
        <w:jc w:val="both"/>
        <w:rPr>
          <w:lang w:val="en-GB"/>
        </w:rPr>
      </w:pPr>
    </w:p>
    <w:p w14:paraId="7453FD90" w14:textId="77777777" w:rsidR="00A77B3E" w:rsidRPr="000E1AD0" w:rsidRDefault="00FB3567">
      <w:pPr>
        <w:spacing w:line="360" w:lineRule="auto"/>
        <w:jc w:val="both"/>
        <w:rPr>
          <w:lang w:val="en-GB"/>
        </w:rPr>
      </w:pPr>
      <w:r w:rsidRPr="000E1AD0">
        <w:rPr>
          <w:rFonts w:ascii="Book Antiqua" w:eastAsia="Book Antiqua" w:hAnsi="Book Antiqua" w:cs="Book Antiqua"/>
          <w:b/>
          <w:caps/>
          <w:color w:val="000000"/>
          <w:u w:val="single"/>
          <w:lang w:val="en-GB"/>
        </w:rPr>
        <w:t>ARTICLE HIGHLIGHTS</w:t>
      </w:r>
    </w:p>
    <w:p w14:paraId="553369BC" w14:textId="77777777" w:rsidR="00A77B3E" w:rsidRPr="000E1AD0" w:rsidRDefault="00FB3567">
      <w:pPr>
        <w:spacing w:line="360" w:lineRule="auto"/>
        <w:jc w:val="both"/>
        <w:rPr>
          <w:lang w:val="en-GB"/>
        </w:rPr>
      </w:pPr>
      <w:r w:rsidRPr="000E1AD0">
        <w:rPr>
          <w:rFonts w:ascii="Book Antiqua" w:eastAsia="Book Antiqua" w:hAnsi="Book Antiqua" w:cs="Book Antiqua"/>
          <w:b/>
          <w:i/>
          <w:color w:val="000000"/>
          <w:lang w:val="en-GB"/>
        </w:rPr>
        <w:t>Research background</w:t>
      </w:r>
    </w:p>
    <w:p w14:paraId="306C24D8" w14:textId="1F5FD214"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Serotonin syndrome</w:t>
      </w:r>
      <w:r w:rsidR="00FF62EB" w:rsidRPr="000E1AD0">
        <w:rPr>
          <w:rFonts w:ascii="Book Antiqua" w:hAnsi="Book Antiqua" w:cs="Book Antiqua"/>
          <w:color w:val="000000"/>
          <w:lang w:val="en-GB" w:eastAsia="zh-CN"/>
        </w:rPr>
        <w:t xml:space="preserve"> (SS)</w:t>
      </w:r>
      <w:r w:rsidRPr="000E1AD0">
        <w:rPr>
          <w:rFonts w:ascii="Book Antiqua" w:eastAsia="Book Antiqua" w:hAnsi="Book Antiqua" w:cs="Book Antiqua"/>
          <w:color w:val="000000"/>
          <w:lang w:val="en-GB"/>
        </w:rPr>
        <w:t xml:space="preserve"> is a life-threatening condition, and the clinical features largely depend on the degree of elevation of the intrasynaptic concentration of 5-hydroxytryptamine or serotonin. Mild elevation of serotonin levels causes mild serotonin toxicity and manifest as hyperreflexia, inducible clonus, tremors, anxiety, and restlessness. We hypothesize that mild </w:t>
      </w:r>
      <w:r w:rsidR="008F6138" w:rsidRPr="000E1AD0">
        <w:rPr>
          <w:rFonts w:ascii="Book Antiqua" w:hAnsi="Book Antiqua" w:cs="Book Antiqua"/>
          <w:color w:val="000000"/>
          <w:lang w:val="en-GB" w:eastAsia="zh-CN"/>
        </w:rPr>
        <w:t>SS</w:t>
      </w:r>
      <w:r w:rsidRPr="000E1AD0">
        <w:rPr>
          <w:rFonts w:ascii="Book Antiqua" w:eastAsia="Book Antiqua" w:hAnsi="Book Antiqua" w:cs="Book Antiqua"/>
          <w:color w:val="000000"/>
          <w:lang w:val="en-GB"/>
        </w:rPr>
        <w:t xml:space="preserve"> may remain unnoticed for a longer duration and will manifest as insidious onset nonspecific symptoms.</w:t>
      </w:r>
    </w:p>
    <w:p w14:paraId="3FCE3A40" w14:textId="77777777" w:rsidR="00A77B3E" w:rsidRPr="000E1AD0" w:rsidRDefault="00A77B3E">
      <w:pPr>
        <w:spacing w:line="360" w:lineRule="auto"/>
        <w:jc w:val="both"/>
        <w:rPr>
          <w:lang w:val="en-GB"/>
        </w:rPr>
      </w:pPr>
    </w:p>
    <w:p w14:paraId="659D8389" w14:textId="77777777" w:rsidR="00A77B3E" w:rsidRPr="000E1AD0" w:rsidRDefault="00FB3567">
      <w:pPr>
        <w:spacing w:line="360" w:lineRule="auto"/>
        <w:jc w:val="both"/>
        <w:rPr>
          <w:lang w:val="en-GB"/>
        </w:rPr>
      </w:pPr>
      <w:r w:rsidRPr="000E1AD0">
        <w:rPr>
          <w:rFonts w:ascii="Book Antiqua" w:eastAsia="Book Antiqua" w:hAnsi="Book Antiqua" w:cs="Book Antiqua"/>
          <w:b/>
          <w:i/>
          <w:color w:val="000000"/>
          <w:lang w:val="en-GB"/>
        </w:rPr>
        <w:t>Research motivation</w:t>
      </w:r>
    </w:p>
    <w:p w14:paraId="66CC1A40"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Only very limited data are available about chronic SS. We believe that the diagnosis of chronic SS is important. Increasing the dose of a serotonergic agent or adding another serotonergic agent to a patient with chronic SS can be serious and fatal.</w:t>
      </w:r>
    </w:p>
    <w:p w14:paraId="3F17F047" w14:textId="77777777" w:rsidR="00A77B3E" w:rsidRPr="000E1AD0" w:rsidRDefault="00A77B3E">
      <w:pPr>
        <w:spacing w:line="360" w:lineRule="auto"/>
        <w:jc w:val="both"/>
        <w:rPr>
          <w:lang w:val="en-GB"/>
        </w:rPr>
      </w:pPr>
    </w:p>
    <w:p w14:paraId="1469A445" w14:textId="77777777" w:rsidR="00A77B3E" w:rsidRPr="000E1AD0" w:rsidRDefault="00FB3567">
      <w:pPr>
        <w:spacing w:line="360" w:lineRule="auto"/>
        <w:jc w:val="both"/>
        <w:rPr>
          <w:lang w:val="en-GB"/>
        </w:rPr>
      </w:pPr>
      <w:r w:rsidRPr="000E1AD0">
        <w:rPr>
          <w:rFonts w:ascii="Book Antiqua" w:eastAsia="Book Antiqua" w:hAnsi="Book Antiqua" w:cs="Book Antiqua"/>
          <w:b/>
          <w:i/>
          <w:color w:val="000000"/>
          <w:lang w:val="en-GB"/>
        </w:rPr>
        <w:t>Research objectives</w:t>
      </w:r>
    </w:p>
    <w:p w14:paraId="33CFA1B1"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 xml:space="preserve">To describe the epidemiological, clinical, and other aspects of chronic </w:t>
      </w:r>
      <w:r w:rsidR="008F6138" w:rsidRPr="000E1AD0">
        <w:rPr>
          <w:rFonts w:ascii="Book Antiqua" w:hAnsi="Book Antiqua" w:cs="Book Antiqua"/>
          <w:color w:val="000000"/>
          <w:lang w:val="en-GB" w:eastAsia="zh-CN"/>
        </w:rPr>
        <w:t>SS</w:t>
      </w:r>
      <w:r w:rsidRPr="000E1AD0">
        <w:rPr>
          <w:rFonts w:ascii="Book Antiqua" w:eastAsia="Book Antiqua" w:hAnsi="Book Antiqua" w:cs="Book Antiqua"/>
          <w:color w:val="000000"/>
          <w:lang w:val="en-GB"/>
        </w:rPr>
        <w:t xml:space="preserve">. </w:t>
      </w:r>
    </w:p>
    <w:p w14:paraId="3F7AC6BD" w14:textId="77777777" w:rsidR="00A77B3E" w:rsidRPr="000E1AD0" w:rsidRDefault="00A77B3E">
      <w:pPr>
        <w:spacing w:line="360" w:lineRule="auto"/>
        <w:jc w:val="both"/>
        <w:rPr>
          <w:lang w:val="en-GB"/>
        </w:rPr>
      </w:pPr>
    </w:p>
    <w:p w14:paraId="6427066B" w14:textId="77777777" w:rsidR="00A77B3E" w:rsidRPr="000E1AD0" w:rsidRDefault="00FB3567">
      <w:pPr>
        <w:spacing w:line="360" w:lineRule="auto"/>
        <w:jc w:val="both"/>
        <w:rPr>
          <w:lang w:val="en-GB"/>
        </w:rPr>
      </w:pPr>
      <w:r w:rsidRPr="000E1AD0">
        <w:rPr>
          <w:rFonts w:ascii="Book Antiqua" w:eastAsia="Book Antiqua" w:hAnsi="Book Antiqua" w:cs="Book Antiqua"/>
          <w:b/>
          <w:i/>
          <w:color w:val="000000"/>
          <w:lang w:val="en-GB"/>
        </w:rPr>
        <w:t>Research methods</w:t>
      </w:r>
    </w:p>
    <w:p w14:paraId="482E14D5"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We retrospectively evaluated 14 consecutive adult patients (&gt;</w:t>
      </w:r>
      <w:r w:rsidR="00343507" w:rsidRPr="000E1AD0">
        <w:rPr>
          <w:rFonts w:ascii="Book Antiqua" w:hAnsi="Book Antiqua" w:cs="Book Antiqua"/>
          <w:color w:val="000000"/>
          <w:lang w:val="en-GB" w:eastAsia="zh-CN"/>
        </w:rPr>
        <w:t xml:space="preserve"> </w:t>
      </w:r>
      <w:r w:rsidRPr="000E1AD0">
        <w:rPr>
          <w:rFonts w:ascii="Book Antiqua" w:eastAsia="Book Antiqua" w:hAnsi="Book Antiqua" w:cs="Book Antiqua"/>
          <w:color w:val="000000"/>
          <w:lang w:val="en-GB"/>
        </w:rPr>
        <w:t xml:space="preserve">18 years) who had presenting complaints for more than 6 wk at the time of the first consultation and fulfilled the Hunter criteria of </w:t>
      </w:r>
      <w:r w:rsidR="008F6138" w:rsidRPr="000E1AD0">
        <w:rPr>
          <w:rFonts w:ascii="Book Antiqua" w:hAnsi="Book Antiqua" w:cs="Book Antiqua"/>
          <w:color w:val="000000"/>
          <w:lang w:val="en-GB" w:eastAsia="zh-CN"/>
        </w:rPr>
        <w:t>SS</w:t>
      </w:r>
      <w:r w:rsidRPr="000E1AD0">
        <w:rPr>
          <w:rFonts w:ascii="Book Antiqua" w:eastAsia="Book Antiqua" w:hAnsi="Book Antiqua" w:cs="Book Antiqua"/>
          <w:color w:val="000000"/>
          <w:lang w:val="en-GB"/>
        </w:rPr>
        <w:t xml:space="preserve">. </w:t>
      </w:r>
    </w:p>
    <w:p w14:paraId="2AE200AD" w14:textId="77777777" w:rsidR="00A77B3E" w:rsidRPr="000E1AD0" w:rsidRDefault="00A77B3E">
      <w:pPr>
        <w:spacing w:line="360" w:lineRule="auto"/>
        <w:jc w:val="both"/>
        <w:rPr>
          <w:lang w:val="en-GB"/>
        </w:rPr>
      </w:pPr>
    </w:p>
    <w:p w14:paraId="3B40C9C2" w14:textId="77777777" w:rsidR="00A77B3E" w:rsidRPr="000E1AD0" w:rsidRDefault="00FB3567">
      <w:pPr>
        <w:spacing w:line="360" w:lineRule="auto"/>
        <w:jc w:val="both"/>
        <w:rPr>
          <w:lang w:val="en-GB"/>
        </w:rPr>
      </w:pPr>
      <w:r w:rsidRPr="000E1AD0">
        <w:rPr>
          <w:rFonts w:ascii="Book Antiqua" w:eastAsia="Book Antiqua" w:hAnsi="Book Antiqua" w:cs="Book Antiqua"/>
          <w:b/>
          <w:i/>
          <w:color w:val="000000"/>
          <w:lang w:val="en-GB"/>
        </w:rPr>
        <w:t>Research results</w:t>
      </w:r>
    </w:p>
    <w:p w14:paraId="3F88FA4F" w14:textId="0C81EFC6"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lastRenderedPageBreak/>
        <w:t>We identified 19 patients who met the inclusion criteria. Five patients were excluded for various reasons, and finally, the records of 14 cases were analysed. The mean age was 41.1 years (range</w:t>
      </w:r>
      <w:r w:rsidR="00041984" w:rsidRPr="000E1AD0">
        <w:rPr>
          <w:rFonts w:ascii="Book Antiqua" w:eastAsia="Book Antiqua" w:hAnsi="Book Antiqua" w:cs="Book Antiqua"/>
          <w:color w:val="000000"/>
          <w:lang w:val="en-GB"/>
        </w:rPr>
        <w:t>:</w:t>
      </w:r>
      <w:r w:rsidRPr="000E1AD0">
        <w:rPr>
          <w:rFonts w:ascii="Book Antiqua" w:eastAsia="Book Antiqua" w:hAnsi="Book Antiqua" w:cs="Book Antiqua"/>
          <w:color w:val="000000"/>
          <w:lang w:val="en-GB"/>
        </w:rPr>
        <w:t xml:space="preserve"> 21</w:t>
      </w:r>
      <w:r w:rsidR="003B7BA0" w:rsidRPr="000E1AD0">
        <w:rPr>
          <w:rFonts w:ascii="Book Antiqua" w:eastAsia="Book Antiqua" w:hAnsi="Book Antiqua" w:cs="Book Antiqua"/>
          <w:color w:val="000000"/>
          <w:lang w:val="en-GB"/>
        </w:rPr>
        <w:t>-</w:t>
      </w:r>
      <w:r w:rsidRPr="000E1AD0">
        <w:rPr>
          <w:rFonts w:ascii="Book Antiqua" w:eastAsia="Book Antiqua" w:hAnsi="Book Antiqua" w:cs="Book Antiqua"/>
          <w:color w:val="000000"/>
          <w:lang w:val="en-GB"/>
        </w:rPr>
        <w:t>61 years), with a male preponderance (64%). Generalized body pain, insomnia, and restlessness were common presenting features. The mean duration of symptoms before getting the diagnosis of SS was 13.5</w:t>
      </w:r>
      <w:r w:rsidR="00343507" w:rsidRPr="000E1AD0">
        <w:rPr>
          <w:rFonts w:ascii="Book Antiqua" w:hAnsi="Book Antiqua" w:cs="Book Antiqua"/>
          <w:color w:val="000000"/>
          <w:lang w:val="en-GB" w:eastAsia="zh-CN"/>
        </w:rPr>
        <w:t xml:space="preserve"> </w:t>
      </w:r>
      <w:r w:rsidRPr="000E1AD0">
        <w:rPr>
          <w:rFonts w:ascii="Book Antiqua" w:eastAsia="Book Antiqua" w:hAnsi="Book Antiqua" w:cs="Book Antiqua"/>
          <w:color w:val="000000"/>
          <w:lang w:val="en-GB"/>
        </w:rPr>
        <w:t>±</w:t>
      </w:r>
      <w:r w:rsidR="00343507" w:rsidRPr="000E1AD0">
        <w:rPr>
          <w:rFonts w:ascii="Book Antiqua" w:hAnsi="Book Antiqua" w:cs="Book Antiqua"/>
          <w:color w:val="000000"/>
          <w:lang w:val="en-GB" w:eastAsia="zh-CN"/>
        </w:rPr>
        <w:t xml:space="preserve"> </w:t>
      </w:r>
      <w:r w:rsidRPr="000E1AD0">
        <w:rPr>
          <w:rFonts w:ascii="Book Antiqua" w:eastAsia="Book Antiqua" w:hAnsi="Book Antiqua" w:cs="Book Antiqua"/>
          <w:color w:val="000000"/>
          <w:lang w:val="en-GB"/>
        </w:rPr>
        <w:t>5.8 wk. Amitriptyline was the most common drug, followed by tramadol and sodium valproate. The response to cyproheptadine was satisfactory in all patients.</w:t>
      </w:r>
    </w:p>
    <w:p w14:paraId="04F77295" w14:textId="77777777" w:rsidR="00A77B3E" w:rsidRPr="000E1AD0" w:rsidRDefault="00A77B3E">
      <w:pPr>
        <w:spacing w:line="360" w:lineRule="auto"/>
        <w:jc w:val="both"/>
        <w:rPr>
          <w:lang w:val="en-GB"/>
        </w:rPr>
      </w:pPr>
    </w:p>
    <w:p w14:paraId="23F3755A" w14:textId="77777777" w:rsidR="00A77B3E" w:rsidRPr="000E1AD0" w:rsidRDefault="00FB3567">
      <w:pPr>
        <w:spacing w:line="360" w:lineRule="auto"/>
        <w:jc w:val="both"/>
        <w:rPr>
          <w:lang w:val="en-GB"/>
        </w:rPr>
      </w:pPr>
      <w:r w:rsidRPr="000E1AD0">
        <w:rPr>
          <w:rFonts w:ascii="Book Antiqua" w:eastAsia="Book Antiqua" w:hAnsi="Book Antiqua" w:cs="Book Antiqua"/>
          <w:b/>
          <w:i/>
          <w:color w:val="000000"/>
          <w:lang w:val="en-GB"/>
        </w:rPr>
        <w:t>Research conclusions</w:t>
      </w:r>
    </w:p>
    <w:p w14:paraId="4DE9D283"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Patients with chronic SS may have nonspecific symptoms.</w:t>
      </w:r>
      <w:r w:rsidR="00776005" w:rsidRPr="000E1AD0">
        <w:rPr>
          <w:rFonts w:ascii="Book Antiqua" w:hAnsi="Book Antiqua" w:cs="Book Antiqua"/>
          <w:color w:val="000000"/>
          <w:lang w:val="en-GB" w:eastAsia="zh-CN"/>
        </w:rPr>
        <w:t xml:space="preserve"> </w:t>
      </w:r>
      <w:r w:rsidRPr="000E1AD0">
        <w:rPr>
          <w:rFonts w:ascii="Book Antiqua" w:eastAsia="Book Antiqua" w:hAnsi="Book Antiqua" w:cs="Book Antiqua"/>
          <w:color w:val="000000"/>
          <w:lang w:val="en-GB"/>
        </w:rPr>
        <w:t>A detailed drug history and thorough physical examinations are essential to clinch the cases of chronic SS.</w:t>
      </w:r>
    </w:p>
    <w:p w14:paraId="1E3DDD1C" w14:textId="77777777" w:rsidR="00A77B3E" w:rsidRPr="000E1AD0" w:rsidRDefault="00A77B3E">
      <w:pPr>
        <w:spacing w:line="360" w:lineRule="auto"/>
        <w:jc w:val="both"/>
        <w:rPr>
          <w:lang w:val="en-GB"/>
        </w:rPr>
      </w:pPr>
    </w:p>
    <w:p w14:paraId="465835C4" w14:textId="77777777" w:rsidR="00A77B3E" w:rsidRPr="000E1AD0" w:rsidRDefault="00FB3567">
      <w:pPr>
        <w:spacing w:line="360" w:lineRule="auto"/>
        <w:jc w:val="both"/>
        <w:rPr>
          <w:lang w:val="en-GB"/>
        </w:rPr>
      </w:pPr>
      <w:r w:rsidRPr="000E1AD0">
        <w:rPr>
          <w:rFonts w:ascii="Book Antiqua" w:eastAsia="Book Antiqua" w:hAnsi="Book Antiqua" w:cs="Book Antiqua"/>
          <w:b/>
          <w:i/>
          <w:color w:val="000000"/>
          <w:lang w:val="en-GB"/>
        </w:rPr>
        <w:t>Research perspectives</w:t>
      </w:r>
    </w:p>
    <w:p w14:paraId="41137BB1"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The incidence of SS is increasing because of the widespread use of serotonergic drugs. There is a need to improve the awareness about SS among the physicians for early recognition and effective management.</w:t>
      </w:r>
    </w:p>
    <w:p w14:paraId="237D06D3" w14:textId="77777777" w:rsidR="00A77B3E" w:rsidRPr="000E1AD0" w:rsidRDefault="00A77B3E">
      <w:pPr>
        <w:spacing w:line="360" w:lineRule="auto"/>
        <w:jc w:val="both"/>
        <w:rPr>
          <w:lang w:val="en-GB"/>
        </w:rPr>
      </w:pPr>
    </w:p>
    <w:p w14:paraId="0E7B981C" w14:textId="77777777" w:rsidR="00A77B3E" w:rsidRPr="000E1AD0" w:rsidRDefault="00FB3567">
      <w:pPr>
        <w:spacing w:line="360" w:lineRule="auto"/>
        <w:jc w:val="both"/>
        <w:rPr>
          <w:lang w:val="en-GB"/>
        </w:rPr>
      </w:pPr>
      <w:r w:rsidRPr="000E1AD0">
        <w:rPr>
          <w:rFonts w:ascii="Book Antiqua" w:eastAsia="Book Antiqua" w:hAnsi="Book Antiqua" w:cs="Book Antiqua"/>
          <w:b/>
          <w:color w:val="000000"/>
          <w:lang w:val="en-GB"/>
        </w:rPr>
        <w:t>REFERENCES</w:t>
      </w:r>
    </w:p>
    <w:p w14:paraId="36871A47" w14:textId="77777777" w:rsidR="00A77B3E" w:rsidRPr="000E1AD0" w:rsidRDefault="00FB3567">
      <w:pPr>
        <w:spacing w:line="360" w:lineRule="auto"/>
        <w:jc w:val="both"/>
        <w:rPr>
          <w:lang w:val="en-GB"/>
        </w:rPr>
      </w:pPr>
      <w:bookmarkStart w:id="15" w:name="OLE_LINK17"/>
      <w:bookmarkStart w:id="16" w:name="OLE_LINK18"/>
      <w:r w:rsidRPr="000E1AD0">
        <w:rPr>
          <w:rFonts w:ascii="Book Antiqua" w:eastAsia="Book Antiqua" w:hAnsi="Book Antiqua" w:cs="Book Antiqua"/>
          <w:color w:val="000000"/>
          <w:lang w:val="en-GB"/>
        </w:rPr>
        <w:t xml:space="preserve">1 </w:t>
      </w:r>
      <w:r w:rsidRPr="000E1AD0">
        <w:rPr>
          <w:rFonts w:ascii="Book Antiqua" w:eastAsia="Book Antiqua" w:hAnsi="Book Antiqua" w:cs="Book Antiqua"/>
          <w:b/>
          <w:bCs/>
          <w:color w:val="000000"/>
          <w:lang w:val="en-GB"/>
        </w:rPr>
        <w:t>Boyer EW</w:t>
      </w:r>
      <w:r w:rsidRPr="000E1AD0">
        <w:rPr>
          <w:rFonts w:ascii="Book Antiqua" w:eastAsia="Book Antiqua" w:hAnsi="Book Antiqua" w:cs="Book Antiqua"/>
          <w:color w:val="000000"/>
          <w:lang w:val="en-GB"/>
        </w:rPr>
        <w:t xml:space="preserve">, Shannon M. The serotonin syndrome. </w:t>
      </w:r>
      <w:r w:rsidRPr="000E1AD0">
        <w:rPr>
          <w:rFonts w:ascii="Book Antiqua" w:eastAsia="Book Antiqua" w:hAnsi="Book Antiqua" w:cs="Book Antiqua"/>
          <w:i/>
          <w:iCs/>
          <w:color w:val="000000"/>
          <w:lang w:val="en-GB"/>
        </w:rPr>
        <w:t>N Engl J Med</w:t>
      </w:r>
      <w:r w:rsidRPr="000E1AD0">
        <w:rPr>
          <w:rFonts w:ascii="Book Antiqua" w:eastAsia="Book Antiqua" w:hAnsi="Book Antiqua" w:cs="Book Antiqua"/>
          <w:color w:val="000000"/>
          <w:lang w:val="en-GB"/>
        </w:rPr>
        <w:t xml:space="preserve"> 2005; </w:t>
      </w:r>
      <w:r w:rsidRPr="000E1AD0">
        <w:rPr>
          <w:rFonts w:ascii="Book Antiqua" w:eastAsia="Book Antiqua" w:hAnsi="Book Antiqua" w:cs="Book Antiqua"/>
          <w:b/>
          <w:bCs/>
          <w:color w:val="000000"/>
          <w:lang w:val="en-GB"/>
        </w:rPr>
        <w:t>352</w:t>
      </w:r>
      <w:r w:rsidRPr="000E1AD0">
        <w:rPr>
          <w:rFonts w:ascii="Book Antiqua" w:eastAsia="Book Antiqua" w:hAnsi="Book Antiqua" w:cs="Book Antiqua"/>
          <w:color w:val="000000"/>
          <w:lang w:val="en-GB"/>
        </w:rPr>
        <w:t>: 1112-1120 [PMID: 15784664 DOI: 10.1056/NEJMra041867]</w:t>
      </w:r>
    </w:p>
    <w:p w14:paraId="7807E0CB"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 xml:space="preserve">2 </w:t>
      </w:r>
      <w:r w:rsidRPr="000E1AD0">
        <w:rPr>
          <w:rFonts w:ascii="Book Antiqua" w:eastAsia="Book Antiqua" w:hAnsi="Book Antiqua" w:cs="Book Antiqua"/>
          <w:b/>
          <w:bCs/>
          <w:color w:val="000000"/>
          <w:lang w:val="en-GB"/>
        </w:rPr>
        <w:t>Buckley NA</w:t>
      </w:r>
      <w:r w:rsidRPr="000E1AD0">
        <w:rPr>
          <w:rFonts w:ascii="Book Antiqua" w:eastAsia="Book Antiqua" w:hAnsi="Book Antiqua" w:cs="Book Antiqua"/>
          <w:color w:val="000000"/>
          <w:lang w:val="en-GB"/>
        </w:rPr>
        <w:t xml:space="preserve">, Dawson AH, Isbister GK. Serotonin syndrome. </w:t>
      </w:r>
      <w:r w:rsidRPr="000E1AD0">
        <w:rPr>
          <w:rFonts w:ascii="Book Antiqua" w:eastAsia="Book Antiqua" w:hAnsi="Book Antiqua" w:cs="Book Antiqua"/>
          <w:i/>
          <w:iCs/>
          <w:color w:val="000000"/>
          <w:lang w:val="en-GB"/>
        </w:rPr>
        <w:t>BMJ</w:t>
      </w:r>
      <w:r w:rsidRPr="000E1AD0">
        <w:rPr>
          <w:rFonts w:ascii="Book Antiqua" w:eastAsia="Book Antiqua" w:hAnsi="Book Antiqua" w:cs="Book Antiqua"/>
          <w:color w:val="000000"/>
          <w:lang w:val="en-GB"/>
        </w:rPr>
        <w:t xml:space="preserve"> 2014; </w:t>
      </w:r>
      <w:r w:rsidRPr="000E1AD0">
        <w:rPr>
          <w:rFonts w:ascii="Book Antiqua" w:eastAsia="Book Antiqua" w:hAnsi="Book Antiqua" w:cs="Book Antiqua"/>
          <w:b/>
          <w:bCs/>
          <w:color w:val="000000"/>
          <w:lang w:val="en-GB"/>
        </w:rPr>
        <w:t>348</w:t>
      </w:r>
      <w:r w:rsidRPr="000E1AD0">
        <w:rPr>
          <w:rFonts w:ascii="Book Antiqua" w:eastAsia="Book Antiqua" w:hAnsi="Book Antiqua" w:cs="Book Antiqua"/>
          <w:color w:val="000000"/>
          <w:lang w:val="en-GB"/>
        </w:rPr>
        <w:t>: g1626 [PMID: 24554467 DOI: 10.1136/bmj.g1626]</w:t>
      </w:r>
    </w:p>
    <w:p w14:paraId="6147C521"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 xml:space="preserve">3 </w:t>
      </w:r>
      <w:r w:rsidRPr="000E1AD0">
        <w:rPr>
          <w:rFonts w:ascii="Book Antiqua" w:eastAsia="Book Antiqua" w:hAnsi="Book Antiqua" w:cs="Book Antiqua"/>
          <w:b/>
          <w:bCs/>
          <w:color w:val="000000"/>
          <w:lang w:val="en-GB"/>
        </w:rPr>
        <w:t>Alnwick GM</w:t>
      </w:r>
      <w:r w:rsidRPr="000E1AD0">
        <w:rPr>
          <w:rFonts w:ascii="Book Antiqua" w:eastAsia="Book Antiqua" w:hAnsi="Book Antiqua" w:cs="Book Antiqua"/>
          <w:color w:val="000000"/>
          <w:lang w:val="en-GB"/>
        </w:rPr>
        <w:t xml:space="preserve">. Misdiagnosis of serotonin syndrome as fibromyalgia and the role of physical therapists. </w:t>
      </w:r>
      <w:r w:rsidRPr="000E1AD0">
        <w:rPr>
          <w:rFonts w:ascii="Book Antiqua" w:eastAsia="Book Antiqua" w:hAnsi="Book Antiqua" w:cs="Book Antiqua"/>
          <w:i/>
          <w:iCs/>
          <w:color w:val="000000"/>
          <w:lang w:val="en-GB"/>
        </w:rPr>
        <w:t>Phys Ther</w:t>
      </w:r>
      <w:r w:rsidRPr="000E1AD0">
        <w:rPr>
          <w:rFonts w:ascii="Book Antiqua" w:eastAsia="Book Antiqua" w:hAnsi="Book Antiqua" w:cs="Book Antiqua"/>
          <w:color w:val="000000"/>
          <w:lang w:val="en-GB"/>
        </w:rPr>
        <w:t xml:space="preserve"> 2008; </w:t>
      </w:r>
      <w:r w:rsidRPr="000E1AD0">
        <w:rPr>
          <w:rFonts w:ascii="Book Antiqua" w:eastAsia="Book Antiqua" w:hAnsi="Book Antiqua" w:cs="Book Antiqua"/>
          <w:b/>
          <w:bCs/>
          <w:color w:val="000000"/>
          <w:lang w:val="en-GB"/>
        </w:rPr>
        <w:t>88</w:t>
      </w:r>
      <w:r w:rsidRPr="000E1AD0">
        <w:rPr>
          <w:rFonts w:ascii="Book Antiqua" w:eastAsia="Book Antiqua" w:hAnsi="Book Antiqua" w:cs="Book Antiqua"/>
          <w:color w:val="000000"/>
          <w:lang w:val="en-GB"/>
        </w:rPr>
        <w:t>: 757-765 [PMID: 18420814 DOI: 10.2522/ptj.20060208]</w:t>
      </w:r>
    </w:p>
    <w:p w14:paraId="196266B8"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 xml:space="preserve">4 </w:t>
      </w:r>
      <w:r w:rsidRPr="000E1AD0">
        <w:rPr>
          <w:rFonts w:ascii="Book Antiqua" w:eastAsia="Book Antiqua" w:hAnsi="Book Antiqua" w:cs="Book Antiqua"/>
          <w:b/>
          <w:bCs/>
          <w:color w:val="000000"/>
          <w:lang w:val="en-GB"/>
        </w:rPr>
        <w:t>Lamberg JJ</w:t>
      </w:r>
      <w:r w:rsidRPr="000E1AD0">
        <w:rPr>
          <w:rFonts w:ascii="Book Antiqua" w:eastAsia="Book Antiqua" w:hAnsi="Book Antiqua" w:cs="Book Antiqua"/>
          <w:color w:val="000000"/>
          <w:lang w:val="en-GB"/>
        </w:rPr>
        <w:t xml:space="preserve">, Gordin VN. Serotonin syndrome in a patient with chronic pain polypharmacy. </w:t>
      </w:r>
      <w:r w:rsidRPr="000E1AD0">
        <w:rPr>
          <w:rFonts w:ascii="Book Antiqua" w:eastAsia="Book Antiqua" w:hAnsi="Book Antiqua" w:cs="Book Antiqua"/>
          <w:i/>
          <w:iCs/>
          <w:color w:val="000000"/>
          <w:lang w:val="en-GB"/>
        </w:rPr>
        <w:t>Pain Med</w:t>
      </w:r>
      <w:r w:rsidRPr="000E1AD0">
        <w:rPr>
          <w:rFonts w:ascii="Book Antiqua" w:eastAsia="Book Antiqua" w:hAnsi="Book Antiqua" w:cs="Book Antiqua"/>
          <w:color w:val="000000"/>
          <w:lang w:val="en-GB"/>
        </w:rPr>
        <w:t xml:space="preserve"> 2014; </w:t>
      </w:r>
      <w:r w:rsidRPr="000E1AD0">
        <w:rPr>
          <w:rFonts w:ascii="Book Antiqua" w:eastAsia="Book Antiqua" w:hAnsi="Book Antiqua" w:cs="Book Antiqua"/>
          <w:b/>
          <w:bCs/>
          <w:color w:val="000000"/>
          <w:lang w:val="en-GB"/>
        </w:rPr>
        <w:t>15</w:t>
      </w:r>
      <w:r w:rsidRPr="000E1AD0">
        <w:rPr>
          <w:rFonts w:ascii="Book Antiqua" w:eastAsia="Book Antiqua" w:hAnsi="Book Antiqua" w:cs="Book Antiqua"/>
          <w:color w:val="000000"/>
          <w:lang w:val="en-GB"/>
        </w:rPr>
        <w:t>: 1429-1431 [PMID: 22925399 DOI: 10.1111/j.1526-4637.2012.01468.x]</w:t>
      </w:r>
    </w:p>
    <w:p w14:paraId="6F0B719D"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 xml:space="preserve">5 </w:t>
      </w:r>
      <w:r w:rsidRPr="000E1AD0">
        <w:rPr>
          <w:rFonts w:ascii="Book Antiqua" w:eastAsia="Book Antiqua" w:hAnsi="Book Antiqua" w:cs="Book Antiqua"/>
          <w:b/>
          <w:bCs/>
          <w:color w:val="000000"/>
          <w:lang w:val="en-GB"/>
        </w:rPr>
        <w:t>Prakash S</w:t>
      </w:r>
      <w:r w:rsidRPr="000E1AD0">
        <w:rPr>
          <w:rFonts w:ascii="Book Antiqua" w:eastAsia="Book Antiqua" w:hAnsi="Book Antiqua" w:cs="Book Antiqua"/>
          <w:color w:val="000000"/>
          <w:lang w:val="en-GB"/>
        </w:rPr>
        <w:t xml:space="preserve">, Rathore C. Cyproheptadine-dependent chronic serotonin syndrome. </w:t>
      </w:r>
      <w:r w:rsidRPr="000E1AD0">
        <w:rPr>
          <w:rFonts w:ascii="Book Antiqua" w:eastAsia="Book Antiqua" w:hAnsi="Book Antiqua" w:cs="Book Antiqua"/>
          <w:i/>
          <w:iCs/>
          <w:color w:val="000000"/>
          <w:lang w:val="en-GB"/>
        </w:rPr>
        <w:t>Neurol India</w:t>
      </w:r>
      <w:r w:rsidRPr="000E1AD0">
        <w:rPr>
          <w:rFonts w:ascii="Book Antiqua" w:eastAsia="Book Antiqua" w:hAnsi="Book Antiqua" w:cs="Book Antiqua"/>
          <w:color w:val="000000"/>
          <w:lang w:val="en-GB"/>
        </w:rPr>
        <w:t xml:space="preserve"> 2016; </w:t>
      </w:r>
      <w:r w:rsidRPr="000E1AD0">
        <w:rPr>
          <w:rFonts w:ascii="Book Antiqua" w:eastAsia="Book Antiqua" w:hAnsi="Book Antiqua" w:cs="Book Antiqua"/>
          <w:b/>
          <w:bCs/>
          <w:color w:val="000000"/>
          <w:lang w:val="en-GB"/>
        </w:rPr>
        <w:t>64</w:t>
      </w:r>
      <w:r w:rsidRPr="000E1AD0">
        <w:rPr>
          <w:rFonts w:ascii="Book Antiqua" w:eastAsia="Book Antiqua" w:hAnsi="Book Antiqua" w:cs="Book Antiqua"/>
          <w:color w:val="000000"/>
          <w:lang w:val="en-GB"/>
        </w:rPr>
        <w:t>: 1319-1321 [PMID: 27841211 DOI: 10.4103/0028-3886.193796]</w:t>
      </w:r>
    </w:p>
    <w:p w14:paraId="25128CE5"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lastRenderedPageBreak/>
        <w:t xml:space="preserve">6 </w:t>
      </w:r>
      <w:r w:rsidRPr="000E1AD0">
        <w:rPr>
          <w:rFonts w:ascii="Book Antiqua" w:eastAsia="Book Antiqua" w:hAnsi="Book Antiqua" w:cs="Book Antiqua"/>
          <w:b/>
          <w:bCs/>
          <w:color w:val="000000"/>
          <w:lang w:val="en-GB"/>
        </w:rPr>
        <w:t>Prakash S</w:t>
      </w:r>
      <w:r w:rsidRPr="000E1AD0">
        <w:rPr>
          <w:rFonts w:ascii="Book Antiqua" w:eastAsia="Book Antiqua" w:hAnsi="Book Antiqua" w:cs="Book Antiqua"/>
          <w:color w:val="000000"/>
          <w:lang w:val="en-GB"/>
        </w:rPr>
        <w:t xml:space="preserve">, Rathore C, Rana K, Prakash A. Fatal serotonin syndrome: a systematic review of 56 cases in the literature. </w:t>
      </w:r>
      <w:r w:rsidRPr="000E1AD0">
        <w:rPr>
          <w:rFonts w:ascii="Book Antiqua" w:eastAsia="Book Antiqua" w:hAnsi="Book Antiqua" w:cs="Book Antiqua"/>
          <w:i/>
          <w:iCs/>
          <w:color w:val="000000"/>
          <w:lang w:val="en-GB"/>
        </w:rPr>
        <w:t>Clin Toxicol (Phila)</w:t>
      </w:r>
      <w:r w:rsidRPr="000E1AD0">
        <w:rPr>
          <w:rFonts w:ascii="Book Antiqua" w:eastAsia="Book Antiqua" w:hAnsi="Book Antiqua" w:cs="Book Antiqua"/>
          <w:color w:val="000000"/>
          <w:lang w:val="en-GB"/>
        </w:rPr>
        <w:t xml:space="preserve"> 2021; </w:t>
      </w:r>
      <w:r w:rsidRPr="000E1AD0">
        <w:rPr>
          <w:rFonts w:ascii="Book Antiqua" w:eastAsia="Book Antiqua" w:hAnsi="Book Antiqua" w:cs="Book Antiqua"/>
          <w:b/>
          <w:bCs/>
          <w:color w:val="000000"/>
          <w:lang w:val="en-GB"/>
        </w:rPr>
        <w:t>59</w:t>
      </w:r>
      <w:r w:rsidRPr="000E1AD0">
        <w:rPr>
          <w:rFonts w:ascii="Book Antiqua" w:eastAsia="Book Antiqua" w:hAnsi="Book Antiqua" w:cs="Book Antiqua"/>
          <w:color w:val="000000"/>
          <w:lang w:val="en-GB"/>
        </w:rPr>
        <w:t>: 89-100 [PMID: 33196298 DOI: 10.1080/15563650.2020.1839662]</w:t>
      </w:r>
    </w:p>
    <w:p w14:paraId="53B40694"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 xml:space="preserve">7 </w:t>
      </w:r>
      <w:r w:rsidRPr="000E1AD0">
        <w:rPr>
          <w:rFonts w:ascii="Book Antiqua" w:eastAsia="Book Antiqua" w:hAnsi="Book Antiqua" w:cs="Book Antiqua"/>
          <w:b/>
          <w:bCs/>
          <w:color w:val="000000"/>
          <w:lang w:val="en-GB"/>
        </w:rPr>
        <w:t>Dunkley EJ</w:t>
      </w:r>
      <w:r w:rsidRPr="000E1AD0">
        <w:rPr>
          <w:rFonts w:ascii="Book Antiqua" w:eastAsia="Book Antiqua" w:hAnsi="Book Antiqua" w:cs="Book Antiqua"/>
          <w:color w:val="000000"/>
          <w:lang w:val="en-GB"/>
        </w:rPr>
        <w:t xml:space="preserve">, Isbister GK, Sibbritt D, Dawson AH, Whyte IM. The Hunter Serotonin Toxicity Criteria: simple and accurate diagnostic decision rules for serotonin toxicity. </w:t>
      </w:r>
      <w:r w:rsidRPr="000E1AD0">
        <w:rPr>
          <w:rFonts w:ascii="Book Antiqua" w:eastAsia="Book Antiqua" w:hAnsi="Book Antiqua" w:cs="Book Antiqua"/>
          <w:i/>
          <w:iCs/>
          <w:color w:val="000000"/>
          <w:lang w:val="en-GB"/>
        </w:rPr>
        <w:t>QJM</w:t>
      </w:r>
      <w:r w:rsidRPr="000E1AD0">
        <w:rPr>
          <w:rFonts w:ascii="Book Antiqua" w:eastAsia="Book Antiqua" w:hAnsi="Book Antiqua" w:cs="Book Antiqua"/>
          <w:color w:val="000000"/>
          <w:lang w:val="en-GB"/>
        </w:rPr>
        <w:t xml:space="preserve"> 2003; </w:t>
      </w:r>
      <w:r w:rsidRPr="000E1AD0">
        <w:rPr>
          <w:rFonts w:ascii="Book Antiqua" w:eastAsia="Book Antiqua" w:hAnsi="Book Antiqua" w:cs="Book Antiqua"/>
          <w:b/>
          <w:bCs/>
          <w:color w:val="000000"/>
          <w:lang w:val="en-GB"/>
        </w:rPr>
        <w:t>96</w:t>
      </w:r>
      <w:r w:rsidRPr="000E1AD0">
        <w:rPr>
          <w:rFonts w:ascii="Book Antiqua" w:eastAsia="Book Antiqua" w:hAnsi="Book Antiqua" w:cs="Book Antiqua"/>
          <w:color w:val="000000"/>
          <w:lang w:val="en-GB"/>
        </w:rPr>
        <w:t>: 635-642 [PMID: 12925718 DOI: 10.1093/qjmed/hcg109]</w:t>
      </w:r>
    </w:p>
    <w:p w14:paraId="3C6D505B"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 xml:space="preserve">8 </w:t>
      </w:r>
      <w:r w:rsidRPr="000E1AD0">
        <w:rPr>
          <w:rFonts w:ascii="Book Antiqua" w:eastAsia="Book Antiqua" w:hAnsi="Book Antiqua" w:cs="Book Antiqua"/>
          <w:b/>
          <w:bCs/>
          <w:color w:val="000000"/>
          <w:lang w:val="en-GB"/>
        </w:rPr>
        <w:t>Sternbach H</w:t>
      </w:r>
      <w:r w:rsidRPr="000E1AD0">
        <w:rPr>
          <w:rFonts w:ascii="Book Antiqua" w:eastAsia="Book Antiqua" w:hAnsi="Book Antiqua" w:cs="Book Antiqua"/>
          <w:color w:val="000000"/>
          <w:lang w:val="en-GB"/>
        </w:rPr>
        <w:t xml:space="preserve">. The serotonin syndrome. </w:t>
      </w:r>
      <w:r w:rsidRPr="000E1AD0">
        <w:rPr>
          <w:rFonts w:ascii="Book Antiqua" w:eastAsia="Book Antiqua" w:hAnsi="Book Antiqua" w:cs="Book Antiqua"/>
          <w:i/>
          <w:iCs/>
          <w:color w:val="000000"/>
          <w:lang w:val="en-GB"/>
        </w:rPr>
        <w:t>Am J Psychiatry</w:t>
      </w:r>
      <w:r w:rsidRPr="000E1AD0">
        <w:rPr>
          <w:rFonts w:ascii="Book Antiqua" w:eastAsia="Book Antiqua" w:hAnsi="Book Antiqua" w:cs="Book Antiqua"/>
          <w:color w:val="000000"/>
          <w:lang w:val="en-GB"/>
        </w:rPr>
        <w:t xml:space="preserve"> 1991; </w:t>
      </w:r>
      <w:r w:rsidRPr="000E1AD0">
        <w:rPr>
          <w:rFonts w:ascii="Book Antiqua" w:eastAsia="Book Antiqua" w:hAnsi="Book Antiqua" w:cs="Book Antiqua"/>
          <w:b/>
          <w:bCs/>
          <w:color w:val="000000"/>
          <w:lang w:val="en-GB"/>
        </w:rPr>
        <w:t>148</w:t>
      </w:r>
      <w:r w:rsidRPr="000E1AD0">
        <w:rPr>
          <w:rFonts w:ascii="Book Antiqua" w:eastAsia="Book Antiqua" w:hAnsi="Book Antiqua" w:cs="Book Antiqua"/>
          <w:color w:val="000000"/>
          <w:lang w:val="en-GB"/>
        </w:rPr>
        <w:t>: 705-713 [PMID: 2035713 DOI: 10.1176/ajp.148.6.705]</w:t>
      </w:r>
    </w:p>
    <w:p w14:paraId="48B07ED0"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 xml:space="preserve">9 </w:t>
      </w:r>
      <w:r w:rsidRPr="000E1AD0">
        <w:rPr>
          <w:rFonts w:ascii="Book Antiqua" w:eastAsia="Book Antiqua" w:hAnsi="Book Antiqua" w:cs="Book Antiqua"/>
          <w:b/>
          <w:bCs/>
          <w:color w:val="000000"/>
          <w:lang w:val="en-GB"/>
        </w:rPr>
        <w:t>Chechani V</w:t>
      </w:r>
      <w:r w:rsidRPr="000E1AD0">
        <w:rPr>
          <w:rFonts w:ascii="Book Antiqua" w:eastAsia="Book Antiqua" w:hAnsi="Book Antiqua" w:cs="Book Antiqua"/>
          <w:color w:val="000000"/>
          <w:lang w:val="en-GB"/>
        </w:rPr>
        <w:t xml:space="preserve">. Serotonin syndrome presenting as hypotonic coma and apnea: potentially fatal complications of selective serotonin receptor inhibitor therapy. </w:t>
      </w:r>
      <w:r w:rsidRPr="000E1AD0">
        <w:rPr>
          <w:rFonts w:ascii="Book Antiqua" w:eastAsia="Book Antiqua" w:hAnsi="Book Antiqua" w:cs="Book Antiqua"/>
          <w:i/>
          <w:iCs/>
          <w:color w:val="000000"/>
          <w:lang w:val="en-GB"/>
        </w:rPr>
        <w:t>Crit Care Med</w:t>
      </w:r>
      <w:r w:rsidRPr="000E1AD0">
        <w:rPr>
          <w:rFonts w:ascii="Book Antiqua" w:eastAsia="Book Antiqua" w:hAnsi="Book Antiqua" w:cs="Book Antiqua"/>
          <w:color w:val="000000"/>
          <w:lang w:val="en-GB"/>
        </w:rPr>
        <w:t xml:space="preserve"> 2002; </w:t>
      </w:r>
      <w:r w:rsidRPr="000E1AD0">
        <w:rPr>
          <w:rFonts w:ascii="Book Antiqua" w:eastAsia="Book Antiqua" w:hAnsi="Book Antiqua" w:cs="Book Antiqua"/>
          <w:b/>
          <w:bCs/>
          <w:color w:val="000000"/>
          <w:lang w:val="en-GB"/>
        </w:rPr>
        <w:t>30</w:t>
      </w:r>
      <w:r w:rsidRPr="000E1AD0">
        <w:rPr>
          <w:rFonts w:ascii="Book Antiqua" w:eastAsia="Book Antiqua" w:hAnsi="Book Antiqua" w:cs="Book Antiqua"/>
          <w:color w:val="000000"/>
          <w:lang w:val="en-GB"/>
        </w:rPr>
        <w:t>: 473-476 [PMID: 11889332 DOI: 10.1097/00003246-200202000-00033]</w:t>
      </w:r>
    </w:p>
    <w:p w14:paraId="35FDBD8A"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 xml:space="preserve">10 </w:t>
      </w:r>
      <w:r w:rsidRPr="000E1AD0">
        <w:rPr>
          <w:rFonts w:ascii="Book Antiqua" w:eastAsia="Book Antiqua" w:hAnsi="Book Antiqua" w:cs="Book Antiqua"/>
          <w:b/>
          <w:bCs/>
          <w:color w:val="000000"/>
          <w:lang w:val="en-GB"/>
        </w:rPr>
        <w:t>Armon C</w:t>
      </w:r>
      <w:r w:rsidRPr="000E1AD0">
        <w:rPr>
          <w:rFonts w:ascii="Book Antiqua" w:eastAsia="Book Antiqua" w:hAnsi="Book Antiqua" w:cs="Book Antiqua"/>
          <w:color w:val="000000"/>
          <w:lang w:val="en-GB"/>
        </w:rPr>
        <w:t xml:space="preserve">, Shin C, Miller P, Carwile S, Brown E, Edinger JD, Paul RG. Reversible parkinsonism and cognitive impairment with chronic valproate use. </w:t>
      </w:r>
      <w:r w:rsidRPr="000E1AD0">
        <w:rPr>
          <w:rFonts w:ascii="Book Antiqua" w:eastAsia="Book Antiqua" w:hAnsi="Book Antiqua" w:cs="Book Antiqua"/>
          <w:i/>
          <w:iCs/>
          <w:color w:val="000000"/>
          <w:lang w:val="en-GB"/>
        </w:rPr>
        <w:t>Neurology</w:t>
      </w:r>
      <w:r w:rsidRPr="000E1AD0">
        <w:rPr>
          <w:rFonts w:ascii="Book Antiqua" w:eastAsia="Book Antiqua" w:hAnsi="Book Antiqua" w:cs="Book Antiqua"/>
          <w:color w:val="000000"/>
          <w:lang w:val="en-GB"/>
        </w:rPr>
        <w:t xml:space="preserve"> 1996; </w:t>
      </w:r>
      <w:r w:rsidRPr="000E1AD0">
        <w:rPr>
          <w:rFonts w:ascii="Book Antiqua" w:eastAsia="Book Antiqua" w:hAnsi="Book Antiqua" w:cs="Book Antiqua"/>
          <w:b/>
          <w:bCs/>
          <w:color w:val="000000"/>
          <w:lang w:val="en-GB"/>
        </w:rPr>
        <w:t>47</w:t>
      </w:r>
      <w:r w:rsidRPr="000E1AD0">
        <w:rPr>
          <w:rFonts w:ascii="Book Antiqua" w:eastAsia="Book Antiqua" w:hAnsi="Book Antiqua" w:cs="Book Antiqua"/>
          <w:color w:val="000000"/>
          <w:lang w:val="en-GB"/>
        </w:rPr>
        <w:t>: 626-635 [PMID: 8797455 DOI: 10.1212/wnl.47.3.626]</w:t>
      </w:r>
    </w:p>
    <w:p w14:paraId="625D3803"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 xml:space="preserve">11 </w:t>
      </w:r>
      <w:r w:rsidRPr="000E1AD0">
        <w:rPr>
          <w:rFonts w:ascii="Book Antiqua" w:eastAsia="Book Antiqua" w:hAnsi="Book Antiqua" w:cs="Book Antiqua"/>
          <w:b/>
          <w:bCs/>
          <w:color w:val="000000"/>
          <w:lang w:val="en-GB"/>
        </w:rPr>
        <w:t>Brugger F</w:t>
      </w:r>
      <w:r w:rsidRPr="000E1AD0">
        <w:rPr>
          <w:rFonts w:ascii="Book Antiqua" w:eastAsia="Book Antiqua" w:hAnsi="Book Antiqua" w:cs="Book Antiqua"/>
          <w:color w:val="000000"/>
          <w:lang w:val="en-GB"/>
        </w:rPr>
        <w:t xml:space="preserve">, Bhatia KP, Besag FM. Valproate-Associated Parkinsonism: A Critical Review of the Literature. </w:t>
      </w:r>
      <w:r w:rsidRPr="000E1AD0">
        <w:rPr>
          <w:rFonts w:ascii="Book Antiqua" w:eastAsia="Book Antiqua" w:hAnsi="Book Antiqua" w:cs="Book Antiqua"/>
          <w:i/>
          <w:iCs/>
          <w:color w:val="000000"/>
          <w:lang w:val="en-GB"/>
        </w:rPr>
        <w:t>CNS Drugs</w:t>
      </w:r>
      <w:r w:rsidRPr="000E1AD0">
        <w:rPr>
          <w:rFonts w:ascii="Book Antiqua" w:eastAsia="Book Antiqua" w:hAnsi="Book Antiqua" w:cs="Book Antiqua"/>
          <w:color w:val="000000"/>
          <w:lang w:val="en-GB"/>
        </w:rPr>
        <w:t xml:space="preserve"> 2016; </w:t>
      </w:r>
      <w:r w:rsidRPr="000E1AD0">
        <w:rPr>
          <w:rFonts w:ascii="Book Antiqua" w:eastAsia="Book Antiqua" w:hAnsi="Book Antiqua" w:cs="Book Antiqua"/>
          <w:b/>
          <w:bCs/>
          <w:color w:val="000000"/>
          <w:lang w:val="en-GB"/>
        </w:rPr>
        <w:t>30</w:t>
      </w:r>
      <w:r w:rsidRPr="000E1AD0">
        <w:rPr>
          <w:rFonts w:ascii="Book Antiqua" w:eastAsia="Book Antiqua" w:hAnsi="Book Antiqua" w:cs="Book Antiqua"/>
          <w:color w:val="000000"/>
          <w:lang w:val="en-GB"/>
        </w:rPr>
        <w:t>: 527-540 [PMID: 27255404 DOI: 10.1007/s40263-016-0341-8]</w:t>
      </w:r>
    </w:p>
    <w:p w14:paraId="2D3AC5F9"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 xml:space="preserve">12 </w:t>
      </w:r>
      <w:r w:rsidRPr="000E1AD0">
        <w:rPr>
          <w:rFonts w:ascii="Book Antiqua" w:eastAsia="Book Antiqua" w:hAnsi="Book Antiqua" w:cs="Book Antiqua"/>
          <w:b/>
          <w:bCs/>
          <w:color w:val="000000"/>
          <w:lang w:val="en-GB"/>
        </w:rPr>
        <w:t>Edwards JG</w:t>
      </w:r>
      <w:r w:rsidRPr="000E1AD0">
        <w:rPr>
          <w:rFonts w:ascii="Book Antiqua" w:eastAsia="Book Antiqua" w:hAnsi="Book Antiqua" w:cs="Book Antiqua"/>
          <w:color w:val="000000"/>
          <w:lang w:val="en-GB"/>
        </w:rPr>
        <w:t xml:space="preserve">, Anderson I. Systematic review and guide to selection of selective serotonin reuptake inhibitors. </w:t>
      </w:r>
      <w:r w:rsidRPr="000E1AD0">
        <w:rPr>
          <w:rFonts w:ascii="Book Antiqua" w:eastAsia="Book Antiqua" w:hAnsi="Book Antiqua" w:cs="Book Antiqua"/>
          <w:i/>
          <w:iCs/>
          <w:color w:val="000000"/>
          <w:lang w:val="en-GB"/>
        </w:rPr>
        <w:t>Drugs</w:t>
      </w:r>
      <w:r w:rsidRPr="000E1AD0">
        <w:rPr>
          <w:rFonts w:ascii="Book Antiqua" w:eastAsia="Book Antiqua" w:hAnsi="Book Antiqua" w:cs="Book Antiqua"/>
          <w:color w:val="000000"/>
          <w:lang w:val="en-GB"/>
        </w:rPr>
        <w:t xml:space="preserve"> 1999; </w:t>
      </w:r>
      <w:r w:rsidRPr="000E1AD0">
        <w:rPr>
          <w:rFonts w:ascii="Book Antiqua" w:eastAsia="Book Antiqua" w:hAnsi="Book Antiqua" w:cs="Book Antiqua"/>
          <w:b/>
          <w:bCs/>
          <w:color w:val="000000"/>
          <w:lang w:val="en-GB"/>
        </w:rPr>
        <w:t>57</w:t>
      </w:r>
      <w:r w:rsidRPr="000E1AD0">
        <w:rPr>
          <w:rFonts w:ascii="Book Antiqua" w:eastAsia="Book Antiqua" w:hAnsi="Book Antiqua" w:cs="Book Antiqua"/>
          <w:color w:val="000000"/>
          <w:lang w:val="en-GB"/>
        </w:rPr>
        <w:t>: 507-533 [PMID: 10235690 DOI: 10.2165/00003495-199957040-00005]</w:t>
      </w:r>
    </w:p>
    <w:p w14:paraId="42C9B71A"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 xml:space="preserve">13 </w:t>
      </w:r>
      <w:r w:rsidRPr="000E1AD0">
        <w:rPr>
          <w:rFonts w:ascii="Book Antiqua" w:eastAsia="Book Antiqua" w:hAnsi="Book Antiqua" w:cs="Book Antiqua"/>
          <w:b/>
          <w:bCs/>
          <w:color w:val="000000"/>
          <w:lang w:val="en-GB"/>
        </w:rPr>
        <w:t>Hawthorne JM</w:t>
      </w:r>
      <w:r w:rsidRPr="000E1AD0">
        <w:rPr>
          <w:rFonts w:ascii="Book Antiqua" w:eastAsia="Book Antiqua" w:hAnsi="Book Antiqua" w:cs="Book Antiqua"/>
          <w:color w:val="000000"/>
          <w:lang w:val="en-GB"/>
        </w:rPr>
        <w:t xml:space="preserve">, Caley CF. Extrapyramidal Reactions Associated with Serotonergic Antidepressants. </w:t>
      </w:r>
      <w:r w:rsidRPr="000E1AD0">
        <w:rPr>
          <w:rFonts w:ascii="Book Antiqua" w:eastAsia="Book Antiqua" w:hAnsi="Book Antiqua" w:cs="Book Antiqua"/>
          <w:i/>
          <w:iCs/>
          <w:color w:val="000000"/>
          <w:lang w:val="en-GB"/>
        </w:rPr>
        <w:t>Ann Pharmacother</w:t>
      </w:r>
      <w:r w:rsidRPr="000E1AD0">
        <w:rPr>
          <w:rFonts w:ascii="Book Antiqua" w:eastAsia="Book Antiqua" w:hAnsi="Book Antiqua" w:cs="Book Antiqua"/>
          <w:color w:val="000000"/>
          <w:lang w:val="en-GB"/>
        </w:rPr>
        <w:t xml:space="preserve"> 2015; </w:t>
      </w:r>
      <w:r w:rsidRPr="000E1AD0">
        <w:rPr>
          <w:rFonts w:ascii="Book Antiqua" w:eastAsia="Book Antiqua" w:hAnsi="Book Antiqua" w:cs="Book Antiqua"/>
          <w:b/>
          <w:bCs/>
          <w:color w:val="000000"/>
          <w:lang w:val="en-GB"/>
        </w:rPr>
        <w:t>49</w:t>
      </w:r>
      <w:r w:rsidRPr="000E1AD0">
        <w:rPr>
          <w:rFonts w:ascii="Book Antiqua" w:eastAsia="Book Antiqua" w:hAnsi="Book Antiqua" w:cs="Book Antiqua"/>
          <w:color w:val="000000"/>
          <w:lang w:val="en-GB"/>
        </w:rPr>
        <w:t>: 1136-1152 [PMID: 26185277 DOI: 10.1177/1060028015594812]</w:t>
      </w:r>
    </w:p>
    <w:p w14:paraId="4F822B86"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 xml:space="preserve">14 </w:t>
      </w:r>
      <w:r w:rsidRPr="000E1AD0">
        <w:rPr>
          <w:rFonts w:ascii="Book Antiqua" w:eastAsia="Book Antiqua" w:hAnsi="Book Antiqua" w:cs="Book Antiqua"/>
          <w:b/>
          <w:bCs/>
          <w:color w:val="000000"/>
          <w:lang w:val="en-GB"/>
        </w:rPr>
        <w:t>Masi AT</w:t>
      </w:r>
      <w:r w:rsidRPr="000E1AD0">
        <w:rPr>
          <w:rFonts w:ascii="Book Antiqua" w:eastAsia="Book Antiqua" w:hAnsi="Book Antiqua" w:cs="Book Antiqua"/>
          <w:color w:val="000000"/>
          <w:lang w:val="en-GB"/>
        </w:rPr>
        <w:t xml:space="preserve">, Kamat S, Gajdosik R, Ahmad N, Aldag JC. Muscular hypertonicity: a suspected contributor to rheumatological manifestations observed in ambulatory practice. </w:t>
      </w:r>
      <w:r w:rsidRPr="000E1AD0">
        <w:rPr>
          <w:rFonts w:ascii="Book Antiqua" w:eastAsia="Book Antiqua" w:hAnsi="Book Antiqua" w:cs="Book Antiqua"/>
          <w:i/>
          <w:iCs/>
          <w:color w:val="000000"/>
          <w:lang w:val="en-GB"/>
        </w:rPr>
        <w:t>Eur J Rheumatol</w:t>
      </w:r>
      <w:r w:rsidRPr="000E1AD0">
        <w:rPr>
          <w:rFonts w:ascii="Book Antiqua" w:eastAsia="Book Antiqua" w:hAnsi="Book Antiqua" w:cs="Book Antiqua"/>
          <w:color w:val="000000"/>
          <w:lang w:val="en-GB"/>
        </w:rPr>
        <w:t xml:space="preserve"> 2015; </w:t>
      </w:r>
      <w:r w:rsidRPr="000E1AD0">
        <w:rPr>
          <w:rFonts w:ascii="Book Antiqua" w:eastAsia="Book Antiqua" w:hAnsi="Book Antiqua" w:cs="Book Antiqua"/>
          <w:b/>
          <w:bCs/>
          <w:color w:val="000000"/>
          <w:lang w:val="en-GB"/>
        </w:rPr>
        <w:t>2</w:t>
      </w:r>
      <w:r w:rsidRPr="000E1AD0">
        <w:rPr>
          <w:rFonts w:ascii="Book Antiqua" w:eastAsia="Book Antiqua" w:hAnsi="Book Antiqua" w:cs="Book Antiqua"/>
          <w:color w:val="000000"/>
          <w:lang w:val="en-GB"/>
        </w:rPr>
        <w:t>: 66-72 [PMID: 27708929 DOI: 10.5152/eurjrheum.2015.0119]</w:t>
      </w:r>
    </w:p>
    <w:bookmarkEnd w:id="15"/>
    <w:bookmarkEnd w:id="16"/>
    <w:p w14:paraId="4FCC8DAB" w14:textId="77777777" w:rsidR="00A77B3E" w:rsidRPr="000E1AD0" w:rsidRDefault="00A77B3E">
      <w:pPr>
        <w:spacing w:line="360" w:lineRule="auto"/>
        <w:jc w:val="both"/>
        <w:rPr>
          <w:lang w:val="en-GB"/>
        </w:rPr>
        <w:sectPr w:rsidR="00A77B3E" w:rsidRPr="000E1AD0">
          <w:pgSz w:w="12240" w:h="15840"/>
          <w:pgMar w:top="1440" w:right="1440" w:bottom="1440" w:left="1440" w:header="720" w:footer="720" w:gutter="0"/>
          <w:cols w:space="720"/>
          <w:docGrid w:linePitch="360"/>
        </w:sectPr>
      </w:pPr>
    </w:p>
    <w:p w14:paraId="7563B8BA" w14:textId="77777777" w:rsidR="00A77B3E" w:rsidRPr="000E1AD0" w:rsidRDefault="00FB3567">
      <w:pPr>
        <w:spacing w:line="360" w:lineRule="auto"/>
        <w:jc w:val="both"/>
        <w:rPr>
          <w:lang w:val="en-GB"/>
        </w:rPr>
      </w:pPr>
      <w:r w:rsidRPr="000E1AD0">
        <w:rPr>
          <w:rFonts w:ascii="Book Antiqua" w:eastAsia="Book Antiqua" w:hAnsi="Book Antiqua" w:cs="Book Antiqua"/>
          <w:b/>
          <w:color w:val="000000"/>
          <w:lang w:val="en-GB"/>
        </w:rPr>
        <w:lastRenderedPageBreak/>
        <w:t>Footnotes</w:t>
      </w:r>
    </w:p>
    <w:p w14:paraId="0DB2AF16" w14:textId="77777777" w:rsidR="00A77B3E" w:rsidRPr="000E1AD0" w:rsidRDefault="00FB3567">
      <w:pPr>
        <w:spacing w:line="360" w:lineRule="auto"/>
        <w:jc w:val="both"/>
        <w:rPr>
          <w:lang w:val="en-GB"/>
        </w:rPr>
      </w:pPr>
      <w:r w:rsidRPr="000E1AD0">
        <w:rPr>
          <w:rFonts w:ascii="Book Antiqua" w:eastAsia="Book Antiqua" w:hAnsi="Book Antiqua" w:cs="Book Antiqua"/>
          <w:b/>
          <w:bCs/>
          <w:color w:val="000000"/>
          <w:szCs w:val="22"/>
          <w:lang w:val="en-GB"/>
        </w:rPr>
        <w:t xml:space="preserve">Institutional review board statement: </w:t>
      </w:r>
      <w:r w:rsidRPr="000E1AD0">
        <w:rPr>
          <w:rFonts w:ascii="Book Antiqua" w:eastAsia="Book Antiqua" w:hAnsi="Book Antiqua" w:cs="Book Antiqua"/>
          <w:color w:val="000000"/>
          <w:szCs w:val="22"/>
          <w:lang w:val="en-GB"/>
        </w:rPr>
        <w:t>The study was reviewed and approved by the Sumandeep Vidyapeeth Institutional Ethics committee, Piparia, Vadodara, India (SVIEC/ON/MEDI/RP/20116).</w:t>
      </w:r>
    </w:p>
    <w:p w14:paraId="1AF387AE" w14:textId="77777777" w:rsidR="00A77B3E" w:rsidRPr="000E1AD0" w:rsidRDefault="00A77B3E">
      <w:pPr>
        <w:spacing w:line="360" w:lineRule="auto"/>
        <w:jc w:val="both"/>
        <w:rPr>
          <w:lang w:val="en-GB"/>
        </w:rPr>
      </w:pPr>
    </w:p>
    <w:p w14:paraId="0BA8E9E4" w14:textId="77777777" w:rsidR="00A77B3E" w:rsidRPr="000E1AD0" w:rsidRDefault="00FB3567">
      <w:pPr>
        <w:spacing w:line="360" w:lineRule="auto"/>
        <w:jc w:val="both"/>
        <w:rPr>
          <w:lang w:val="en-GB"/>
        </w:rPr>
      </w:pPr>
      <w:r w:rsidRPr="000E1AD0">
        <w:rPr>
          <w:rFonts w:ascii="Book Antiqua" w:eastAsia="Book Antiqua" w:hAnsi="Book Antiqua" w:cs="Book Antiqua"/>
          <w:b/>
          <w:bCs/>
          <w:color w:val="000000"/>
          <w:lang w:val="en-GB"/>
        </w:rPr>
        <w:t xml:space="preserve">Informed consent statement: </w:t>
      </w:r>
      <w:r w:rsidRPr="000E1AD0">
        <w:rPr>
          <w:rFonts w:ascii="Book Antiqua" w:eastAsia="Book Antiqua" w:hAnsi="Book Antiqua" w:cs="Book Antiqua"/>
          <w:color w:val="000000"/>
          <w:lang w:val="en-GB"/>
        </w:rPr>
        <w:t>Written informed consent was taken from all patients to publish this observation.</w:t>
      </w:r>
    </w:p>
    <w:p w14:paraId="6A2194D6" w14:textId="77777777" w:rsidR="00A77B3E" w:rsidRPr="000E1AD0" w:rsidRDefault="00A77B3E">
      <w:pPr>
        <w:spacing w:line="360" w:lineRule="auto"/>
        <w:jc w:val="both"/>
        <w:rPr>
          <w:lang w:val="en-GB"/>
        </w:rPr>
      </w:pPr>
    </w:p>
    <w:p w14:paraId="2557BABF" w14:textId="77777777" w:rsidR="00A77B3E" w:rsidRPr="000E1AD0" w:rsidRDefault="00FB3567">
      <w:pPr>
        <w:spacing w:line="360" w:lineRule="auto"/>
        <w:jc w:val="both"/>
        <w:rPr>
          <w:lang w:val="en-GB"/>
        </w:rPr>
      </w:pPr>
      <w:r w:rsidRPr="000E1AD0">
        <w:rPr>
          <w:rFonts w:ascii="Book Antiqua" w:eastAsia="Book Antiqua" w:hAnsi="Book Antiqua" w:cs="Book Antiqua"/>
          <w:b/>
          <w:bCs/>
          <w:color w:val="000000"/>
          <w:lang w:val="en-GB"/>
        </w:rPr>
        <w:t xml:space="preserve">Conflict-of-interest statement: </w:t>
      </w:r>
      <w:r w:rsidRPr="000E1AD0">
        <w:rPr>
          <w:rFonts w:ascii="Book Antiqua" w:eastAsia="Book Antiqua" w:hAnsi="Book Antiqua" w:cs="Book Antiqua"/>
          <w:color w:val="000000"/>
          <w:lang w:val="en-GB"/>
        </w:rPr>
        <w:t>There are no conflicts of interest to report.</w:t>
      </w:r>
    </w:p>
    <w:p w14:paraId="31A40588" w14:textId="77777777" w:rsidR="00A77B3E" w:rsidRPr="000E1AD0" w:rsidRDefault="00A77B3E">
      <w:pPr>
        <w:spacing w:line="360" w:lineRule="auto"/>
        <w:jc w:val="both"/>
        <w:rPr>
          <w:lang w:val="en-GB"/>
        </w:rPr>
      </w:pPr>
    </w:p>
    <w:p w14:paraId="7C750B91" w14:textId="77777777" w:rsidR="00A77B3E" w:rsidRPr="000E1AD0" w:rsidRDefault="00FB3567">
      <w:pPr>
        <w:spacing w:line="360" w:lineRule="auto"/>
        <w:jc w:val="both"/>
        <w:rPr>
          <w:lang w:val="en-GB" w:eastAsia="zh-CN"/>
        </w:rPr>
      </w:pPr>
      <w:r w:rsidRPr="000E1AD0">
        <w:rPr>
          <w:rFonts w:ascii="Book Antiqua" w:eastAsia="Book Antiqua" w:hAnsi="Book Antiqua" w:cs="Book Antiqua"/>
          <w:b/>
          <w:bCs/>
          <w:color w:val="000000"/>
          <w:lang w:val="en-GB"/>
        </w:rPr>
        <w:t xml:space="preserve">Data sharing statement: </w:t>
      </w:r>
      <w:r w:rsidRPr="000E1AD0">
        <w:rPr>
          <w:rFonts w:ascii="Book Antiqua" w:eastAsia="Book Antiqua" w:hAnsi="Book Antiqua" w:cs="Book Antiqua"/>
          <w:color w:val="000000"/>
          <w:shd w:val="clear" w:color="auto" w:fill="FFFFFF"/>
          <w:lang w:val="en-GB"/>
        </w:rPr>
        <w:t>No additional data are available</w:t>
      </w:r>
      <w:r w:rsidR="00557F5D" w:rsidRPr="000E1AD0">
        <w:rPr>
          <w:rFonts w:ascii="Book Antiqua" w:hAnsi="Book Antiqua" w:cs="Book Antiqua"/>
          <w:color w:val="000000"/>
          <w:shd w:val="clear" w:color="auto" w:fill="FFFFFF"/>
          <w:lang w:val="en-GB" w:eastAsia="zh-CN"/>
        </w:rPr>
        <w:t>.</w:t>
      </w:r>
    </w:p>
    <w:p w14:paraId="3149BFB9" w14:textId="77777777" w:rsidR="00A77B3E" w:rsidRPr="000E1AD0" w:rsidRDefault="00A77B3E">
      <w:pPr>
        <w:spacing w:line="360" w:lineRule="auto"/>
        <w:jc w:val="both"/>
        <w:rPr>
          <w:lang w:val="en-GB"/>
        </w:rPr>
      </w:pPr>
    </w:p>
    <w:p w14:paraId="754CF465" w14:textId="77777777" w:rsidR="00A77B3E" w:rsidRPr="000E1AD0" w:rsidRDefault="00FB3567">
      <w:pPr>
        <w:spacing w:line="360" w:lineRule="auto"/>
        <w:jc w:val="both"/>
        <w:rPr>
          <w:lang w:val="en-GB"/>
        </w:rPr>
      </w:pPr>
      <w:r w:rsidRPr="000E1AD0">
        <w:rPr>
          <w:rFonts w:ascii="Book Antiqua" w:eastAsia="Book Antiqua" w:hAnsi="Book Antiqua" w:cs="Book Antiqua"/>
          <w:b/>
          <w:bCs/>
          <w:color w:val="000000"/>
          <w:lang w:val="en-GB"/>
        </w:rPr>
        <w:t xml:space="preserve">Open-Access: </w:t>
      </w:r>
      <w:r w:rsidRPr="000E1AD0">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48BEE1" w14:textId="77777777" w:rsidR="00A77B3E" w:rsidRPr="000E1AD0" w:rsidRDefault="00A77B3E">
      <w:pPr>
        <w:spacing w:line="360" w:lineRule="auto"/>
        <w:jc w:val="both"/>
        <w:rPr>
          <w:lang w:val="en-GB"/>
        </w:rPr>
      </w:pPr>
    </w:p>
    <w:p w14:paraId="15CF7EB4" w14:textId="77777777" w:rsidR="00A77B3E" w:rsidRPr="000E1AD0" w:rsidRDefault="00FB3567">
      <w:pPr>
        <w:spacing w:line="360" w:lineRule="auto"/>
        <w:jc w:val="both"/>
        <w:rPr>
          <w:lang w:val="en-GB"/>
        </w:rPr>
      </w:pPr>
      <w:r w:rsidRPr="000E1AD0">
        <w:rPr>
          <w:rFonts w:ascii="Book Antiqua" w:eastAsia="Book Antiqua" w:hAnsi="Book Antiqua" w:cs="Book Antiqua"/>
          <w:b/>
          <w:color w:val="000000"/>
          <w:lang w:val="en-GB"/>
        </w:rPr>
        <w:t xml:space="preserve">Manuscript source: </w:t>
      </w:r>
      <w:r w:rsidRPr="000E1AD0">
        <w:rPr>
          <w:rFonts w:ascii="Book Antiqua" w:eastAsia="Book Antiqua" w:hAnsi="Book Antiqua" w:cs="Book Antiqua"/>
          <w:color w:val="000000"/>
          <w:lang w:val="en-GB"/>
        </w:rPr>
        <w:t xml:space="preserve">Invited </w:t>
      </w:r>
      <w:r w:rsidR="00557F5D" w:rsidRPr="000E1AD0">
        <w:rPr>
          <w:rFonts w:ascii="Book Antiqua" w:eastAsia="Book Antiqua" w:hAnsi="Book Antiqua" w:cs="Book Antiqua"/>
          <w:color w:val="000000"/>
          <w:lang w:val="en-GB"/>
        </w:rPr>
        <w:t>manuscript</w:t>
      </w:r>
    </w:p>
    <w:p w14:paraId="543C855F" w14:textId="77777777" w:rsidR="00A77B3E" w:rsidRPr="000E1AD0" w:rsidRDefault="00A77B3E">
      <w:pPr>
        <w:spacing w:line="360" w:lineRule="auto"/>
        <w:jc w:val="both"/>
        <w:rPr>
          <w:lang w:val="en-GB"/>
        </w:rPr>
      </w:pPr>
    </w:p>
    <w:p w14:paraId="30D58061" w14:textId="77777777" w:rsidR="00A77B3E" w:rsidRPr="000E1AD0" w:rsidRDefault="00FB3567">
      <w:pPr>
        <w:spacing w:line="360" w:lineRule="auto"/>
        <w:jc w:val="both"/>
        <w:rPr>
          <w:lang w:val="en-GB"/>
        </w:rPr>
      </w:pPr>
      <w:r w:rsidRPr="000E1AD0">
        <w:rPr>
          <w:rFonts w:ascii="Book Antiqua" w:eastAsia="Book Antiqua" w:hAnsi="Book Antiqua" w:cs="Book Antiqua"/>
          <w:b/>
          <w:color w:val="000000"/>
          <w:lang w:val="en-GB"/>
        </w:rPr>
        <w:t xml:space="preserve">Peer-review started: </w:t>
      </w:r>
      <w:r w:rsidRPr="000E1AD0">
        <w:rPr>
          <w:rFonts w:ascii="Book Antiqua" w:eastAsia="Book Antiqua" w:hAnsi="Book Antiqua" w:cs="Book Antiqua"/>
          <w:color w:val="000000"/>
          <w:lang w:val="en-GB"/>
        </w:rPr>
        <w:t>December 14, 2020</w:t>
      </w:r>
    </w:p>
    <w:p w14:paraId="09AACE2D" w14:textId="77777777" w:rsidR="00A77B3E" w:rsidRPr="000E1AD0" w:rsidRDefault="00FB3567">
      <w:pPr>
        <w:spacing w:line="360" w:lineRule="auto"/>
        <w:jc w:val="both"/>
        <w:rPr>
          <w:lang w:val="en-GB"/>
        </w:rPr>
      </w:pPr>
      <w:r w:rsidRPr="000E1AD0">
        <w:rPr>
          <w:rFonts w:ascii="Book Antiqua" w:eastAsia="Book Antiqua" w:hAnsi="Book Antiqua" w:cs="Book Antiqua"/>
          <w:b/>
          <w:color w:val="000000"/>
          <w:lang w:val="en-GB"/>
        </w:rPr>
        <w:t xml:space="preserve">First decision: </w:t>
      </w:r>
      <w:r w:rsidRPr="000E1AD0">
        <w:rPr>
          <w:rFonts w:ascii="Book Antiqua" w:eastAsia="Book Antiqua" w:hAnsi="Book Antiqua" w:cs="Book Antiqua"/>
          <w:color w:val="000000"/>
          <w:lang w:val="en-GB"/>
        </w:rPr>
        <w:t>January 18, 2021</w:t>
      </w:r>
    </w:p>
    <w:p w14:paraId="78B44C04" w14:textId="77777777" w:rsidR="00A77B3E" w:rsidRPr="000E1AD0" w:rsidRDefault="00FB3567">
      <w:pPr>
        <w:spacing w:line="360" w:lineRule="auto"/>
        <w:jc w:val="both"/>
        <w:rPr>
          <w:lang w:val="en-GB"/>
        </w:rPr>
      </w:pPr>
      <w:r w:rsidRPr="000E1AD0">
        <w:rPr>
          <w:rFonts w:ascii="Book Antiqua" w:eastAsia="Book Antiqua" w:hAnsi="Book Antiqua" w:cs="Book Antiqua"/>
          <w:b/>
          <w:color w:val="000000"/>
          <w:lang w:val="en-GB"/>
        </w:rPr>
        <w:t xml:space="preserve">Article in press: </w:t>
      </w:r>
    </w:p>
    <w:p w14:paraId="37D53415" w14:textId="77777777" w:rsidR="00A77B3E" w:rsidRPr="000E1AD0" w:rsidRDefault="00A77B3E">
      <w:pPr>
        <w:spacing w:line="360" w:lineRule="auto"/>
        <w:jc w:val="both"/>
        <w:rPr>
          <w:lang w:val="en-GB"/>
        </w:rPr>
      </w:pPr>
    </w:p>
    <w:p w14:paraId="093BE293" w14:textId="77777777" w:rsidR="00A77B3E" w:rsidRPr="000E1AD0" w:rsidRDefault="00FB3567">
      <w:pPr>
        <w:spacing w:line="360" w:lineRule="auto"/>
        <w:jc w:val="both"/>
        <w:rPr>
          <w:lang w:val="en-GB"/>
        </w:rPr>
      </w:pPr>
      <w:r w:rsidRPr="000E1AD0">
        <w:rPr>
          <w:rFonts w:ascii="Book Antiqua" w:eastAsia="Book Antiqua" w:hAnsi="Book Antiqua" w:cs="Book Antiqua"/>
          <w:b/>
          <w:color w:val="000000"/>
          <w:lang w:val="en-GB"/>
        </w:rPr>
        <w:t xml:space="preserve">Specialty type: </w:t>
      </w:r>
      <w:r w:rsidRPr="000E1AD0">
        <w:rPr>
          <w:rFonts w:ascii="Book Antiqua" w:eastAsia="Book Antiqua" w:hAnsi="Book Antiqua" w:cs="Book Antiqua"/>
          <w:color w:val="000000"/>
          <w:lang w:val="en-GB"/>
        </w:rPr>
        <w:t xml:space="preserve">Clinical </w:t>
      </w:r>
      <w:r w:rsidR="00557F5D" w:rsidRPr="000E1AD0">
        <w:rPr>
          <w:rFonts w:ascii="Book Antiqua" w:eastAsia="Book Antiqua" w:hAnsi="Book Antiqua" w:cs="Book Antiqua"/>
          <w:color w:val="000000"/>
          <w:lang w:val="en-GB"/>
        </w:rPr>
        <w:t>neurology</w:t>
      </w:r>
    </w:p>
    <w:p w14:paraId="596FC5D1" w14:textId="77777777" w:rsidR="00A77B3E" w:rsidRPr="000E1AD0" w:rsidRDefault="00FB3567">
      <w:pPr>
        <w:spacing w:line="360" w:lineRule="auto"/>
        <w:jc w:val="both"/>
        <w:rPr>
          <w:lang w:val="en-GB"/>
        </w:rPr>
      </w:pPr>
      <w:r w:rsidRPr="000E1AD0">
        <w:rPr>
          <w:rFonts w:ascii="Book Antiqua" w:eastAsia="Book Antiqua" w:hAnsi="Book Antiqua" w:cs="Book Antiqua"/>
          <w:b/>
          <w:color w:val="000000"/>
          <w:lang w:val="en-GB"/>
        </w:rPr>
        <w:t xml:space="preserve">Country/Territory of origin: </w:t>
      </w:r>
      <w:r w:rsidRPr="000E1AD0">
        <w:rPr>
          <w:rFonts w:ascii="Book Antiqua" w:eastAsia="Book Antiqua" w:hAnsi="Book Antiqua" w:cs="Book Antiqua"/>
          <w:color w:val="000000"/>
          <w:lang w:val="en-GB"/>
        </w:rPr>
        <w:t>India</w:t>
      </w:r>
    </w:p>
    <w:p w14:paraId="3004C768" w14:textId="77777777" w:rsidR="00A77B3E" w:rsidRPr="000E1AD0" w:rsidRDefault="00FB3567">
      <w:pPr>
        <w:spacing w:line="360" w:lineRule="auto"/>
        <w:jc w:val="both"/>
        <w:rPr>
          <w:lang w:val="en-GB"/>
        </w:rPr>
      </w:pPr>
      <w:r w:rsidRPr="000E1AD0">
        <w:rPr>
          <w:rFonts w:ascii="Book Antiqua" w:eastAsia="Book Antiqua" w:hAnsi="Book Antiqua" w:cs="Book Antiqua"/>
          <w:b/>
          <w:color w:val="000000"/>
          <w:lang w:val="en-GB"/>
        </w:rPr>
        <w:t>Peer-review report’s scientific quality classification</w:t>
      </w:r>
    </w:p>
    <w:p w14:paraId="4262AA83"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Grade A (Excellent): 0</w:t>
      </w:r>
    </w:p>
    <w:p w14:paraId="5E34333D"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Grade B (Very good): 0</w:t>
      </w:r>
    </w:p>
    <w:p w14:paraId="139E8839" w14:textId="35BCC60E"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lastRenderedPageBreak/>
        <w:t>Grade C (Good): C</w:t>
      </w:r>
      <w:r w:rsidR="003B7BA0" w:rsidRPr="000E1AD0">
        <w:rPr>
          <w:rFonts w:ascii="Book Antiqua" w:eastAsia="Book Antiqua" w:hAnsi="Book Antiqua" w:cs="Book Antiqua"/>
          <w:color w:val="000000"/>
          <w:lang w:val="en-GB"/>
        </w:rPr>
        <w:t>, C</w:t>
      </w:r>
    </w:p>
    <w:p w14:paraId="43DCBD1C"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Grade D (Fair): 0</w:t>
      </w:r>
    </w:p>
    <w:p w14:paraId="064FC32D" w14:textId="77777777" w:rsidR="00A77B3E" w:rsidRPr="000E1AD0" w:rsidRDefault="00FB3567">
      <w:pPr>
        <w:spacing w:line="360" w:lineRule="auto"/>
        <w:jc w:val="both"/>
        <w:rPr>
          <w:lang w:val="en-GB"/>
        </w:rPr>
      </w:pPr>
      <w:r w:rsidRPr="000E1AD0">
        <w:rPr>
          <w:rFonts w:ascii="Book Antiqua" w:eastAsia="Book Antiqua" w:hAnsi="Book Antiqua" w:cs="Book Antiqua"/>
          <w:color w:val="000000"/>
          <w:lang w:val="en-GB"/>
        </w:rPr>
        <w:t>Grade E (Poor): 0</w:t>
      </w:r>
    </w:p>
    <w:p w14:paraId="3CFF4D52" w14:textId="77777777" w:rsidR="00A77B3E" w:rsidRPr="000E1AD0" w:rsidRDefault="00A77B3E">
      <w:pPr>
        <w:spacing w:line="360" w:lineRule="auto"/>
        <w:jc w:val="both"/>
        <w:rPr>
          <w:lang w:val="en-GB"/>
        </w:rPr>
      </w:pPr>
    </w:p>
    <w:p w14:paraId="29461091" w14:textId="667CAF4B" w:rsidR="003641F7" w:rsidRPr="000E1AD0" w:rsidRDefault="00FB3567">
      <w:pPr>
        <w:spacing w:line="360" w:lineRule="auto"/>
        <w:jc w:val="both"/>
        <w:rPr>
          <w:rFonts w:ascii="Book Antiqua" w:eastAsia="Book Antiqua" w:hAnsi="Book Antiqua" w:cs="Book Antiqua"/>
          <w:b/>
          <w:color w:val="000000"/>
          <w:lang w:val="en-GB"/>
        </w:rPr>
      </w:pPr>
      <w:r w:rsidRPr="000E1AD0">
        <w:rPr>
          <w:rFonts w:ascii="Book Antiqua" w:eastAsia="Book Antiqua" w:hAnsi="Book Antiqua" w:cs="Book Antiqua"/>
          <w:b/>
          <w:color w:val="000000"/>
          <w:lang w:val="en-GB"/>
        </w:rPr>
        <w:t xml:space="preserve">P-Reviewer: </w:t>
      </w:r>
      <w:r w:rsidRPr="000E1AD0">
        <w:rPr>
          <w:rFonts w:ascii="Book Antiqua" w:eastAsia="Book Antiqua" w:hAnsi="Book Antiqua" w:cs="Book Antiqua"/>
          <w:color w:val="000000"/>
          <w:lang w:val="en-GB"/>
        </w:rPr>
        <w:t>Plaza MA</w:t>
      </w:r>
      <w:r w:rsidRPr="000E1AD0">
        <w:rPr>
          <w:rFonts w:ascii="Book Antiqua" w:eastAsia="Book Antiqua" w:hAnsi="Book Antiqua" w:cs="Book Antiqua"/>
          <w:b/>
          <w:color w:val="000000"/>
          <w:lang w:val="en-GB"/>
        </w:rPr>
        <w:t xml:space="preserve"> S-Editor: </w:t>
      </w:r>
      <w:r w:rsidRPr="000E1AD0">
        <w:rPr>
          <w:rFonts w:ascii="Book Antiqua" w:eastAsia="Book Antiqua" w:hAnsi="Book Antiqua" w:cs="Book Antiqua"/>
          <w:color w:val="000000"/>
          <w:lang w:val="en-GB"/>
        </w:rPr>
        <w:t>Zhang H</w:t>
      </w:r>
      <w:r w:rsidR="00557F5D" w:rsidRPr="000E1AD0">
        <w:rPr>
          <w:rFonts w:ascii="Book Antiqua" w:eastAsia="Book Antiqua" w:hAnsi="Book Antiqua" w:cs="Book Antiqua"/>
          <w:b/>
          <w:color w:val="000000"/>
          <w:lang w:val="en-GB"/>
        </w:rPr>
        <w:t xml:space="preserve"> L-Editor: </w:t>
      </w:r>
      <w:r w:rsidR="00691873" w:rsidRPr="000E1AD0">
        <w:rPr>
          <w:rFonts w:ascii="Book Antiqua" w:eastAsia="Book Antiqua" w:hAnsi="Book Antiqua" w:cs="Book Antiqua"/>
          <w:bCs/>
          <w:color w:val="000000"/>
          <w:lang w:val="en-GB"/>
        </w:rPr>
        <w:t xml:space="preserve">Filipodia </w:t>
      </w:r>
      <w:r w:rsidRPr="000E1AD0">
        <w:rPr>
          <w:rFonts w:ascii="Book Antiqua" w:eastAsia="Book Antiqua" w:hAnsi="Book Antiqua" w:cs="Book Antiqua"/>
          <w:b/>
          <w:color w:val="000000"/>
          <w:lang w:val="en-GB"/>
        </w:rPr>
        <w:t xml:space="preserve">P-Editor: </w:t>
      </w:r>
    </w:p>
    <w:p w14:paraId="7FF652FA" w14:textId="77777777" w:rsidR="003641F7" w:rsidRPr="000E1AD0" w:rsidRDefault="003641F7" w:rsidP="008D4292">
      <w:pPr>
        <w:adjustRightInd w:val="0"/>
        <w:snapToGrid w:val="0"/>
        <w:spacing w:line="360" w:lineRule="auto"/>
        <w:jc w:val="both"/>
        <w:rPr>
          <w:rFonts w:ascii="Book Antiqua" w:hAnsi="Book Antiqua"/>
          <w:b/>
          <w:lang w:val="en-GB" w:eastAsia="zh-CN" w:bidi="gu-IN"/>
        </w:rPr>
      </w:pPr>
      <w:r w:rsidRPr="000E1AD0">
        <w:rPr>
          <w:rFonts w:ascii="Book Antiqua" w:eastAsia="Book Antiqua" w:hAnsi="Book Antiqua" w:cs="Book Antiqua"/>
          <w:b/>
          <w:color w:val="000000"/>
          <w:lang w:val="en-GB"/>
        </w:rPr>
        <w:br w:type="page"/>
      </w:r>
      <w:r w:rsidRPr="000E1AD0">
        <w:rPr>
          <w:rFonts w:ascii="Book Antiqua" w:hAnsi="Book Antiqua"/>
          <w:b/>
          <w:lang w:val="en-GB" w:bidi="gu-IN"/>
        </w:rPr>
        <w:lastRenderedPageBreak/>
        <w:t xml:space="preserve">Table 1 Details of patients with chronic </w:t>
      </w:r>
      <w:bookmarkStart w:id="17" w:name="OLE_LINK21"/>
      <w:bookmarkStart w:id="18" w:name="OLE_LINK22"/>
      <w:r w:rsidRPr="000E1AD0">
        <w:rPr>
          <w:rFonts w:ascii="Book Antiqua" w:hAnsi="Book Antiqua"/>
          <w:b/>
          <w:lang w:val="en-GB" w:bidi="gu-IN"/>
        </w:rPr>
        <w:t>serotonin syndrome</w:t>
      </w:r>
      <w:bookmarkEnd w:id="17"/>
      <w:bookmarkEnd w:id="18"/>
    </w:p>
    <w:tbl>
      <w:tblPr>
        <w:tblStyle w:val="TableGridLight1"/>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E0" w:firstRow="1" w:lastRow="1" w:firstColumn="1" w:lastColumn="0" w:noHBand="0" w:noVBand="1"/>
      </w:tblPr>
      <w:tblGrid>
        <w:gridCol w:w="810"/>
        <w:gridCol w:w="1710"/>
        <w:gridCol w:w="1705"/>
        <w:gridCol w:w="980"/>
        <w:gridCol w:w="1725"/>
        <w:gridCol w:w="900"/>
        <w:gridCol w:w="3150"/>
      </w:tblGrid>
      <w:tr w:rsidR="003641F7" w:rsidRPr="000E1AD0" w14:paraId="20B748C7" w14:textId="77777777" w:rsidTr="007E67D2">
        <w:trPr>
          <w:trHeight w:val="440"/>
          <w:jc w:val="center"/>
        </w:trPr>
        <w:tc>
          <w:tcPr>
            <w:tcW w:w="810" w:type="dxa"/>
            <w:vMerge w:val="restart"/>
            <w:tcBorders>
              <w:top w:val="single" w:sz="4" w:space="0" w:color="000000" w:themeColor="text1"/>
              <w:bottom w:val="single" w:sz="4" w:space="0" w:color="000000" w:themeColor="text1"/>
            </w:tcBorders>
          </w:tcPr>
          <w:p w14:paraId="27DA4BE4" w14:textId="346A9EDE" w:rsidR="003641F7" w:rsidRPr="000E1AD0" w:rsidRDefault="003428FA" w:rsidP="008D4292">
            <w:pPr>
              <w:adjustRightInd w:val="0"/>
              <w:snapToGrid w:val="0"/>
              <w:spacing w:line="360" w:lineRule="auto"/>
              <w:jc w:val="both"/>
              <w:rPr>
                <w:rFonts w:ascii="Book Antiqua" w:hAnsi="Book Antiqua" w:cs="Times New Roman"/>
                <w:b/>
                <w:lang w:val="en-GB"/>
              </w:rPr>
            </w:pPr>
            <w:r w:rsidRPr="000E1AD0">
              <w:rPr>
                <w:rFonts w:ascii="Book Antiqua" w:hAnsi="Book Antiqua" w:cs="Times New Roman"/>
                <w:b/>
                <w:lang w:val="en-GB"/>
              </w:rPr>
              <w:t>Age/</w:t>
            </w:r>
            <w:r w:rsidR="007E67D2" w:rsidRPr="000E1AD0">
              <w:rPr>
                <w:rFonts w:ascii="Book Antiqua" w:hAnsi="Book Antiqua" w:cs="Times New Roman"/>
                <w:b/>
                <w:lang w:val="en-GB"/>
              </w:rPr>
              <w:t>s</w:t>
            </w:r>
            <w:r w:rsidR="003641F7" w:rsidRPr="000E1AD0">
              <w:rPr>
                <w:rFonts w:ascii="Book Antiqua" w:hAnsi="Book Antiqua" w:cs="Times New Roman"/>
                <w:b/>
                <w:lang w:val="en-GB"/>
              </w:rPr>
              <w:t>ex</w:t>
            </w:r>
          </w:p>
        </w:tc>
        <w:tc>
          <w:tcPr>
            <w:tcW w:w="4395" w:type="dxa"/>
            <w:gridSpan w:val="3"/>
            <w:tcBorders>
              <w:top w:val="single" w:sz="4" w:space="0" w:color="000000" w:themeColor="text1"/>
              <w:bottom w:val="single" w:sz="4" w:space="0" w:color="000000" w:themeColor="text1"/>
            </w:tcBorders>
          </w:tcPr>
          <w:p w14:paraId="7C9E2219" w14:textId="77777777" w:rsidR="003641F7" w:rsidRPr="000E1AD0" w:rsidRDefault="003641F7" w:rsidP="008D4292">
            <w:pPr>
              <w:adjustRightInd w:val="0"/>
              <w:snapToGrid w:val="0"/>
              <w:spacing w:line="360" w:lineRule="auto"/>
              <w:jc w:val="both"/>
              <w:rPr>
                <w:rFonts w:ascii="Book Antiqua" w:hAnsi="Book Antiqua" w:cs="Times New Roman"/>
                <w:b/>
                <w:lang w:val="en-GB"/>
              </w:rPr>
            </w:pPr>
            <w:r w:rsidRPr="000E1AD0">
              <w:rPr>
                <w:rFonts w:ascii="Book Antiqua" w:hAnsi="Book Antiqua" w:cs="Times New Roman"/>
                <w:b/>
                <w:lang w:val="en-GB"/>
              </w:rPr>
              <w:t>Details of the clinical characteristics</w:t>
            </w:r>
          </w:p>
        </w:tc>
        <w:tc>
          <w:tcPr>
            <w:tcW w:w="1725" w:type="dxa"/>
            <w:vMerge w:val="restart"/>
            <w:tcBorders>
              <w:top w:val="single" w:sz="4" w:space="0" w:color="000000" w:themeColor="text1"/>
              <w:bottom w:val="single" w:sz="4" w:space="0" w:color="000000" w:themeColor="text1"/>
            </w:tcBorders>
          </w:tcPr>
          <w:p w14:paraId="598F02BB" w14:textId="77777777" w:rsidR="003641F7" w:rsidRPr="000E1AD0" w:rsidRDefault="003641F7" w:rsidP="008D4292">
            <w:pPr>
              <w:adjustRightInd w:val="0"/>
              <w:snapToGrid w:val="0"/>
              <w:spacing w:line="360" w:lineRule="auto"/>
              <w:jc w:val="both"/>
              <w:rPr>
                <w:rFonts w:ascii="Book Antiqua" w:hAnsi="Book Antiqua" w:cs="Times New Roman"/>
                <w:b/>
                <w:lang w:val="en-GB"/>
              </w:rPr>
            </w:pPr>
            <w:r w:rsidRPr="000E1AD0">
              <w:rPr>
                <w:rFonts w:ascii="Book Antiqua" w:hAnsi="Book Antiqua" w:cs="Times New Roman"/>
                <w:b/>
                <w:lang w:val="en-GB"/>
              </w:rPr>
              <w:t>Serotonergic agent and its details</w:t>
            </w:r>
          </w:p>
        </w:tc>
        <w:tc>
          <w:tcPr>
            <w:tcW w:w="900" w:type="dxa"/>
            <w:vMerge w:val="restart"/>
            <w:tcBorders>
              <w:top w:val="single" w:sz="4" w:space="0" w:color="000000" w:themeColor="text1"/>
              <w:bottom w:val="single" w:sz="4" w:space="0" w:color="000000" w:themeColor="text1"/>
            </w:tcBorders>
          </w:tcPr>
          <w:p w14:paraId="5E689E44" w14:textId="77777777" w:rsidR="003641F7" w:rsidRPr="000E1AD0" w:rsidRDefault="003641F7" w:rsidP="008D4292">
            <w:pPr>
              <w:adjustRightInd w:val="0"/>
              <w:snapToGrid w:val="0"/>
              <w:spacing w:line="360" w:lineRule="auto"/>
              <w:jc w:val="both"/>
              <w:rPr>
                <w:rFonts w:ascii="Book Antiqua" w:hAnsi="Book Antiqua" w:cs="Times New Roman"/>
                <w:b/>
                <w:lang w:val="en-GB"/>
              </w:rPr>
            </w:pPr>
            <w:r w:rsidRPr="000E1AD0">
              <w:rPr>
                <w:rFonts w:ascii="Book Antiqua" w:hAnsi="Book Antiqua" w:cs="Times New Roman"/>
                <w:b/>
                <w:lang w:val="en-GB"/>
              </w:rPr>
              <w:t>Investigations</w:t>
            </w:r>
          </w:p>
        </w:tc>
        <w:tc>
          <w:tcPr>
            <w:tcW w:w="3150" w:type="dxa"/>
            <w:vMerge w:val="restart"/>
            <w:tcBorders>
              <w:top w:val="single" w:sz="4" w:space="0" w:color="000000" w:themeColor="text1"/>
              <w:bottom w:val="single" w:sz="4" w:space="0" w:color="000000" w:themeColor="text1"/>
            </w:tcBorders>
          </w:tcPr>
          <w:p w14:paraId="6E8C8AD7" w14:textId="77777777" w:rsidR="003641F7" w:rsidRPr="000E1AD0" w:rsidRDefault="003641F7" w:rsidP="008D4292">
            <w:pPr>
              <w:adjustRightInd w:val="0"/>
              <w:snapToGrid w:val="0"/>
              <w:spacing w:line="360" w:lineRule="auto"/>
              <w:jc w:val="both"/>
              <w:rPr>
                <w:rFonts w:ascii="Book Antiqua" w:hAnsi="Book Antiqua" w:cs="Times New Roman"/>
                <w:b/>
                <w:lang w:val="en-GB" w:eastAsia="zh-CN"/>
              </w:rPr>
            </w:pPr>
            <w:r w:rsidRPr="000E1AD0">
              <w:rPr>
                <w:rFonts w:ascii="Book Antiqua" w:hAnsi="Book Antiqua" w:cs="Times New Roman"/>
                <w:b/>
                <w:lang w:val="en-GB"/>
              </w:rPr>
              <w:t>Treatment and follow up</w:t>
            </w:r>
          </w:p>
        </w:tc>
      </w:tr>
      <w:tr w:rsidR="003641F7" w:rsidRPr="000E1AD0" w14:paraId="7D3FA595" w14:textId="77777777" w:rsidTr="007E67D2">
        <w:trPr>
          <w:trHeight w:val="1052"/>
          <w:jc w:val="center"/>
        </w:trPr>
        <w:tc>
          <w:tcPr>
            <w:tcW w:w="810" w:type="dxa"/>
            <w:vMerge/>
            <w:tcBorders>
              <w:top w:val="single" w:sz="4" w:space="0" w:color="000000" w:themeColor="text1"/>
              <w:bottom w:val="single" w:sz="4" w:space="0" w:color="000000" w:themeColor="text1"/>
            </w:tcBorders>
          </w:tcPr>
          <w:p w14:paraId="326FB8B6" w14:textId="77777777" w:rsidR="003641F7" w:rsidRPr="000E1AD0" w:rsidRDefault="003641F7" w:rsidP="008D4292">
            <w:pPr>
              <w:adjustRightInd w:val="0"/>
              <w:snapToGrid w:val="0"/>
              <w:spacing w:line="360" w:lineRule="auto"/>
              <w:jc w:val="both"/>
              <w:rPr>
                <w:rFonts w:ascii="Book Antiqua" w:hAnsi="Book Antiqua" w:cs="Times New Roman"/>
                <w:lang w:val="en-GB"/>
              </w:rPr>
            </w:pPr>
          </w:p>
        </w:tc>
        <w:tc>
          <w:tcPr>
            <w:tcW w:w="1710" w:type="dxa"/>
            <w:tcBorders>
              <w:top w:val="single" w:sz="4" w:space="0" w:color="000000" w:themeColor="text1"/>
              <w:bottom w:val="single" w:sz="4" w:space="0" w:color="000000" w:themeColor="text1"/>
            </w:tcBorders>
          </w:tcPr>
          <w:p w14:paraId="030DDD5C" w14:textId="77777777" w:rsidR="003641F7" w:rsidRPr="000E1AD0" w:rsidRDefault="003641F7" w:rsidP="008D4292">
            <w:pPr>
              <w:adjustRightInd w:val="0"/>
              <w:snapToGrid w:val="0"/>
              <w:spacing w:line="360" w:lineRule="auto"/>
              <w:jc w:val="both"/>
              <w:rPr>
                <w:rFonts w:ascii="Book Antiqua" w:hAnsi="Book Antiqua" w:cs="Times New Roman"/>
                <w:b/>
                <w:lang w:val="en-GB"/>
              </w:rPr>
            </w:pPr>
            <w:r w:rsidRPr="000E1AD0">
              <w:rPr>
                <w:rFonts w:ascii="Book Antiqua" w:hAnsi="Book Antiqua" w:cs="Times New Roman"/>
                <w:b/>
                <w:lang w:val="en-GB"/>
              </w:rPr>
              <w:t>Presenting</w:t>
            </w:r>
          </w:p>
          <w:p w14:paraId="45F1D196" w14:textId="77777777" w:rsidR="003641F7" w:rsidRPr="000E1AD0" w:rsidRDefault="003641F7" w:rsidP="008D4292">
            <w:pPr>
              <w:adjustRightInd w:val="0"/>
              <w:snapToGrid w:val="0"/>
              <w:spacing w:line="360" w:lineRule="auto"/>
              <w:jc w:val="both"/>
              <w:rPr>
                <w:rFonts w:ascii="Book Antiqua" w:hAnsi="Book Antiqua" w:cs="Times New Roman"/>
                <w:b/>
                <w:lang w:val="en-GB"/>
              </w:rPr>
            </w:pPr>
            <w:r w:rsidRPr="000E1AD0">
              <w:rPr>
                <w:rFonts w:ascii="Book Antiqua" w:hAnsi="Book Antiqua" w:cs="Times New Roman"/>
                <w:b/>
                <w:lang w:val="en-GB"/>
              </w:rPr>
              <w:t>complaint</w:t>
            </w:r>
          </w:p>
        </w:tc>
        <w:tc>
          <w:tcPr>
            <w:tcW w:w="1705" w:type="dxa"/>
            <w:tcBorders>
              <w:top w:val="single" w:sz="4" w:space="0" w:color="000000" w:themeColor="text1"/>
              <w:bottom w:val="single" w:sz="4" w:space="0" w:color="000000" w:themeColor="text1"/>
            </w:tcBorders>
          </w:tcPr>
          <w:p w14:paraId="6902460D" w14:textId="77777777" w:rsidR="003641F7" w:rsidRPr="000E1AD0" w:rsidRDefault="003641F7" w:rsidP="008D4292">
            <w:pPr>
              <w:adjustRightInd w:val="0"/>
              <w:snapToGrid w:val="0"/>
              <w:spacing w:line="360" w:lineRule="auto"/>
              <w:jc w:val="both"/>
              <w:rPr>
                <w:rFonts w:ascii="Book Antiqua" w:hAnsi="Book Antiqua" w:cs="Times New Roman"/>
                <w:b/>
                <w:lang w:val="en-GB"/>
              </w:rPr>
            </w:pPr>
            <w:r w:rsidRPr="000E1AD0">
              <w:rPr>
                <w:rFonts w:ascii="Book Antiqua" w:hAnsi="Book Antiqua" w:cs="Times New Roman"/>
                <w:b/>
                <w:lang w:val="en-GB"/>
              </w:rPr>
              <w:t>Other symptoms and signs</w:t>
            </w:r>
          </w:p>
        </w:tc>
        <w:tc>
          <w:tcPr>
            <w:tcW w:w="980" w:type="dxa"/>
            <w:tcBorders>
              <w:top w:val="single" w:sz="4" w:space="0" w:color="000000" w:themeColor="text1"/>
              <w:bottom w:val="single" w:sz="4" w:space="0" w:color="000000" w:themeColor="text1"/>
            </w:tcBorders>
          </w:tcPr>
          <w:p w14:paraId="17465A69" w14:textId="77777777" w:rsidR="003641F7" w:rsidRPr="000E1AD0" w:rsidRDefault="003641F7" w:rsidP="008D4292">
            <w:pPr>
              <w:adjustRightInd w:val="0"/>
              <w:snapToGrid w:val="0"/>
              <w:spacing w:line="360" w:lineRule="auto"/>
              <w:jc w:val="both"/>
              <w:rPr>
                <w:rFonts w:ascii="Book Antiqua" w:hAnsi="Book Antiqua" w:cs="Times New Roman"/>
                <w:b/>
                <w:lang w:val="en-GB"/>
              </w:rPr>
            </w:pPr>
            <w:r w:rsidRPr="000E1AD0">
              <w:rPr>
                <w:rFonts w:ascii="Book Antiqua" w:hAnsi="Book Antiqua" w:cs="Times New Roman"/>
                <w:b/>
                <w:lang w:val="en-GB"/>
              </w:rPr>
              <w:t>Duration of illness</w:t>
            </w:r>
          </w:p>
        </w:tc>
        <w:tc>
          <w:tcPr>
            <w:tcW w:w="1725" w:type="dxa"/>
            <w:vMerge/>
            <w:tcBorders>
              <w:top w:val="single" w:sz="4" w:space="0" w:color="000000" w:themeColor="text1"/>
              <w:bottom w:val="single" w:sz="4" w:space="0" w:color="000000" w:themeColor="text1"/>
            </w:tcBorders>
          </w:tcPr>
          <w:p w14:paraId="01072106" w14:textId="77777777" w:rsidR="003641F7" w:rsidRPr="000E1AD0" w:rsidRDefault="003641F7" w:rsidP="008D4292">
            <w:pPr>
              <w:adjustRightInd w:val="0"/>
              <w:snapToGrid w:val="0"/>
              <w:spacing w:line="360" w:lineRule="auto"/>
              <w:jc w:val="both"/>
              <w:rPr>
                <w:rFonts w:ascii="Book Antiqua" w:hAnsi="Book Antiqua" w:cs="Times New Roman"/>
                <w:lang w:val="en-GB"/>
              </w:rPr>
            </w:pPr>
          </w:p>
        </w:tc>
        <w:tc>
          <w:tcPr>
            <w:tcW w:w="900" w:type="dxa"/>
            <w:vMerge/>
            <w:tcBorders>
              <w:top w:val="single" w:sz="4" w:space="0" w:color="000000" w:themeColor="text1"/>
              <w:bottom w:val="single" w:sz="4" w:space="0" w:color="000000" w:themeColor="text1"/>
            </w:tcBorders>
          </w:tcPr>
          <w:p w14:paraId="098AA379" w14:textId="77777777" w:rsidR="003641F7" w:rsidRPr="000E1AD0" w:rsidRDefault="003641F7" w:rsidP="008D4292">
            <w:pPr>
              <w:adjustRightInd w:val="0"/>
              <w:snapToGrid w:val="0"/>
              <w:spacing w:line="360" w:lineRule="auto"/>
              <w:jc w:val="both"/>
              <w:rPr>
                <w:rFonts w:ascii="Book Antiqua" w:hAnsi="Book Antiqua" w:cs="Times New Roman"/>
                <w:lang w:val="en-GB"/>
              </w:rPr>
            </w:pPr>
          </w:p>
        </w:tc>
        <w:tc>
          <w:tcPr>
            <w:tcW w:w="3150" w:type="dxa"/>
            <w:vMerge/>
            <w:tcBorders>
              <w:top w:val="single" w:sz="4" w:space="0" w:color="000000" w:themeColor="text1"/>
              <w:bottom w:val="single" w:sz="4" w:space="0" w:color="000000" w:themeColor="text1"/>
            </w:tcBorders>
          </w:tcPr>
          <w:p w14:paraId="26AE0697" w14:textId="77777777" w:rsidR="003641F7" w:rsidRPr="000E1AD0" w:rsidRDefault="003641F7" w:rsidP="008D4292">
            <w:pPr>
              <w:adjustRightInd w:val="0"/>
              <w:snapToGrid w:val="0"/>
              <w:spacing w:line="360" w:lineRule="auto"/>
              <w:jc w:val="both"/>
              <w:rPr>
                <w:rFonts w:ascii="Book Antiqua" w:hAnsi="Book Antiqua" w:cs="Times New Roman"/>
                <w:lang w:val="en-GB"/>
              </w:rPr>
            </w:pPr>
          </w:p>
        </w:tc>
      </w:tr>
      <w:tr w:rsidR="003641F7" w:rsidRPr="000E1AD0" w14:paraId="62DECBDC" w14:textId="77777777" w:rsidTr="007E67D2">
        <w:trPr>
          <w:jc w:val="center"/>
        </w:trPr>
        <w:tc>
          <w:tcPr>
            <w:tcW w:w="810" w:type="dxa"/>
            <w:tcBorders>
              <w:top w:val="single" w:sz="4" w:space="0" w:color="000000" w:themeColor="text1"/>
            </w:tcBorders>
          </w:tcPr>
          <w:p w14:paraId="0DC03BB5" w14:textId="77777777" w:rsidR="003641F7" w:rsidRPr="000E1AD0" w:rsidRDefault="00C83D1C" w:rsidP="00C83D1C">
            <w:pPr>
              <w:adjustRightInd w:val="0"/>
              <w:snapToGrid w:val="0"/>
              <w:spacing w:line="360" w:lineRule="auto"/>
              <w:ind w:left="120" w:hangingChars="50" w:hanging="120"/>
              <w:jc w:val="both"/>
              <w:rPr>
                <w:rFonts w:ascii="Book Antiqua" w:hAnsi="Book Antiqua" w:cs="Times New Roman"/>
                <w:lang w:val="en-GB" w:eastAsia="zh-CN"/>
              </w:rPr>
            </w:pPr>
            <w:r w:rsidRPr="000E1AD0">
              <w:rPr>
                <w:rFonts w:ascii="Book Antiqua" w:hAnsi="Book Antiqua" w:cs="Times New Roman"/>
                <w:lang w:val="en-GB"/>
              </w:rPr>
              <w:t>49</w:t>
            </w:r>
            <w:r w:rsidRPr="000E1AD0">
              <w:rPr>
                <w:rFonts w:ascii="Book Antiqua" w:hAnsi="Book Antiqua" w:cs="Times New Roman"/>
                <w:lang w:val="en-GB" w:eastAsia="zh-CN"/>
              </w:rPr>
              <w:t>, F</w:t>
            </w:r>
          </w:p>
        </w:tc>
        <w:tc>
          <w:tcPr>
            <w:tcW w:w="1710" w:type="dxa"/>
            <w:tcBorders>
              <w:top w:val="single" w:sz="4" w:space="0" w:color="000000" w:themeColor="text1"/>
            </w:tcBorders>
          </w:tcPr>
          <w:p w14:paraId="22BF4049" w14:textId="6049F248"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Generalized bo</w:t>
            </w:r>
            <w:r w:rsidR="002A631E" w:rsidRPr="000E1AD0">
              <w:rPr>
                <w:rFonts w:ascii="Book Antiqua" w:hAnsi="Book Antiqua" w:cs="Times New Roman"/>
                <w:lang w:val="en-GB"/>
              </w:rPr>
              <w:t>dy pain, fatigue, restlessness,</w:t>
            </w:r>
            <w:r w:rsidR="002A631E" w:rsidRPr="000E1AD0">
              <w:rPr>
                <w:rFonts w:ascii="Book Antiqua" w:hAnsi="Book Antiqua" w:cs="Times New Roman"/>
                <w:lang w:val="en-GB" w:eastAsia="zh-CN"/>
              </w:rPr>
              <w:t xml:space="preserve"> </w:t>
            </w:r>
            <w:r w:rsidRPr="000E1AD0">
              <w:rPr>
                <w:rFonts w:ascii="Book Antiqua" w:hAnsi="Book Antiqua" w:cs="Times New Roman"/>
                <w:lang w:val="en-GB"/>
              </w:rPr>
              <w:t>tremors</w:t>
            </w:r>
          </w:p>
        </w:tc>
        <w:tc>
          <w:tcPr>
            <w:tcW w:w="1705" w:type="dxa"/>
            <w:tcBorders>
              <w:top w:val="single" w:sz="4" w:space="0" w:color="000000" w:themeColor="text1"/>
            </w:tcBorders>
          </w:tcPr>
          <w:p w14:paraId="1E11E678" w14:textId="0FF90BE4" w:rsidR="003641F7" w:rsidRPr="000E1AD0" w:rsidRDefault="003641F7"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Dizziness, insomnia, tachycardia, rigidity, clonus</w:t>
            </w:r>
          </w:p>
        </w:tc>
        <w:tc>
          <w:tcPr>
            <w:tcW w:w="980" w:type="dxa"/>
            <w:tcBorders>
              <w:top w:val="single" w:sz="4" w:space="0" w:color="000000" w:themeColor="text1"/>
            </w:tcBorders>
          </w:tcPr>
          <w:p w14:paraId="2FC35B0B" w14:textId="77777777" w:rsidR="003641F7" w:rsidRPr="000E1AD0" w:rsidRDefault="008D4292"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6-8</w:t>
            </w:r>
            <w:r w:rsidRPr="000E1AD0">
              <w:rPr>
                <w:rFonts w:ascii="Book Antiqua" w:hAnsi="Book Antiqua" w:cs="Times New Roman"/>
                <w:lang w:val="en-GB" w:eastAsia="zh-CN"/>
              </w:rPr>
              <w:t xml:space="preserve"> w</w:t>
            </w:r>
            <w:r w:rsidR="003641F7" w:rsidRPr="000E1AD0">
              <w:rPr>
                <w:rFonts w:ascii="Book Antiqua" w:hAnsi="Book Antiqua" w:cs="Times New Roman"/>
                <w:lang w:val="en-GB"/>
              </w:rPr>
              <w:t>k</w:t>
            </w:r>
          </w:p>
        </w:tc>
        <w:tc>
          <w:tcPr>
            <w:tcW w:w="1725" w:type="dxa"/>
            <w:tcBorders>
              <w:top w:val="single" w:sz="4" w:space="0" w:color="000000" w:themeColor="text1"/>
            </w:tcBorders>
          </w:tcPr>
          <w:p w14:paraId="7488797A" w14:textId="795D6BAF" w:rsidR="003641F7" w:rsidRPr="000E1AD0" w:rsidRDefault="008D4292"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Valproate for 2 yr</w:t>
            </w:r>
            <w:r w:rsidR="003641F7" w:rsidRPr="000E1AD0">
              <w:rPr>
                <w:rFonts w:ascii="Book Antiqua" w:hAnsi="Book Antiqua" w:cs="Times New Roman"/>
                <w:lang w:val="en-GB"/>
              </w:rPr>
              <w:t xml:space="preserve"> for epilepsy,</w:t>
            </w:r>
            <w:r w:rsidRPr="000E1AD0">
              <w:rPr>
                <w:rFonts w:ascii="Book Antiqua" w:hAnsi="Book Antiqua" w:cs="Times New Roman"/>
                <w:lang w:val="en-GB" w:eastAsia="zh-CN"/>
              </w:rPr>
              <w:t xml:space="preserve"> </w:t>
            </w:r>
            <w:r w:rsidRPr="000E1AD0">
              <w:rPr>
                <w:rFonts w:ascii="Book Antiqua" w:hAnsi="Book Antiqua" w:cs="Times New Roman"/>
                <w:lang w:val="en-GB"/>
              </w:rPr>
              <w:t>sertraline added 3 mo</w:t>
            </w:r>
            <w:r w:rsidR="003641F7" w:rsidRPr="000E1AD0">
              <w:rPr>
                <w:rFonts w:ascii="Book Antiqua" w:hAnsi="Book Antiqua" w:cs="Times New Roman"/>
                <w:lang w:val="en-GB"/>
              </w:rPr>
              <w:t xml:space="preserve"> back for depression</w:t>
            </w:r>
          </w:p>
        </w:tc>
        <w:tc>
          <w:tcPr>
            <w:tcW w:w="900" w:type="dxa"/>
            <w:tcBorders>
              <w:top w:val="single" w:sz="4" w:space="0" w:color="000000" w:themeColor="text1"/>
            </w:tcBorders>
          </w:tcPr>
          <w:p w14:paraId="32A93E46" w14:textId="77777777" w:rsidR="003641F7" w:rsidRPr="000E1AD0" w:rsidRDefault="003641F7"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CK- 566 U/L</w:t>
            </w:r>
          </w:p>
        </w:tc>
        <w:tc>
          <w:tcPr>
            <w:tcW w:w="3150" w:type="dxa"/>
            <w:tcBorders>
              <w:top w:val="single" w:sz="4" w:space="0" w:color="000000" w:themeColor="text1"/>
            </w:tcBorders>
          </w:tcPr>
          <w:p w14:paraId="21C6CE23" w14:textId="0FE0A6CD" w:rsidR="003641F7" w:rsidRPr="000E1AD0" w:rsidRDefault="003641F7"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Discontinued sertraline.</w:t>
            </w:r>
            <w:r w:rsidR="002A631E" w:rsidRPr="000E1AD0">
              <w:rPr>
                <w:rFonts w:ascii="Book Antiqua" w:hAnsi="Book Antiqua" w:cs="Times New Roman"/>
                <w:lang w:val="en-GB" w:eastAsia="zh-CN"/>
              </w:rPr>
              <w:t xml:space="preserve"> </w:t>
            </w:r>
            <w:r w:rsidRPr="000E1AD0">
              <w:rPr>
                <w:rFonts w:ascii="Book Antiqua" w:hAnsi="Book Antiqua" w:cs="Times New Roman"/>
                <w:lang w:val="en-GB"/>
              </w:rPr>
              <w:t xml:space="preserve">Cyproheptadine (4 mg bid started) was </w:t>
            </w:r>
            <w:r w:rsidR="008D4292" w:rsidRPr="000E1AD0">
              <w:rPr>
                <w:rFonts w:ascii="Book Antiqua" w:hAnsi="Book Antiqua" w:cs="Times New Roman"/>
                <w:lang w:val="en-GB"/>
              </w:rPr>
              <w:t>started.</w:t>
            </w:r>
            <w:r w:rsidR="008D4292" w:rsidRPr="000E1AD0">
              <w:rPr>
                <w:rFonts w:ascii="Book Antiqua" w:hAnsi="Book Antiqua" w:cs="Times New Roman"/>
                <w:lang w:val="en-GB" w:eastAsia="zh-CN"/>
              </w:rPr>
              <w:t xml:space="preserve"> </w:t>
            </w:r>
            <w:r w:rsidR="008D4292" w:rsidRPr="000E1AD0">
              <w:rPr>
                <w:rFonts w:ascii="Book Antiqua" w:hAnsi="Book Antiqua" w:cs="Times New Roman"/>
                <w:lang w:val="en-GB"/>
              </w:rPr>
              <w:t>Marked improvement in 2 d</w:t>
            </w:r>
            <w:r w:rsidRPr="000E1AD0">
              <w:rPr>
                <w:rFonts w:ascii="Book Antiqua" w:hAnsi="Book Antiqua" w:cs="Times New Roman"/>
                <w:lang w:val="en-GB"/>
              </w:rPr>
              <w:t xml:space="preserve">. Complete response within </w:t>
            </w:r>
            <w:r w:rsidR="008D4292" w:rsidRPr="000E1AD0">
              <w:rPr>
                <w:rFonts w:ascii="Book Antiqua" w:hAnsi="Book Antiqua" w:cs="Times New Roman"/>
                <w:lang w:val="en-GB"/>
              </w:rPr>
              <w:t>5 d</w:t>
            </w:r>
            <w:r w:rsidRPr="000E1AD0">
              <w:rPr>
                <w:rFonts w:ascii="Book Antiqua" w:hAnsi="Book Antiqua" w:cs="Times New Roman"/>
                <w:lang w:val="en-GB"/>
              </w:rPr>
              <w:t>. No recurrence in follow-up</w:t>
            </w:r>
          </w:p>
        </w:tc>
      </w:tr>
      <w:tr w:rsidR="003641F7" w:rsidRPr="000E1AD0" w14:paraId="35276960" w14:textId="77777777" w:rsidTr="007E67D2">
        <w:trPr>
          <w:jc w:val="center"/>
        </w:trPr>
        <w:tc>
          <w:tcPr>
            <w:tcW w:w="810" w:type="dxa"/>
          </w:tcPr>
          <w:p w14:paraId="183FAB23" w14:textId="77777777" w:rsidR="003641F7" w:rsidRPr="000E1AD0" w:rsidRDefault="003641F7"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57</w:t>
            </w:r>
            <w:r w:rsidR="00C83D1C" w:rsidRPr="000E1AD0">
              <w:rPr>
                <w:rFonts w:ascii="Book Antiqua" w:hAnsi="Book Antiqua" w:cs="Times New Roman"/>
                <w:lang w:val="en-GB" w:eastAsia="zh-CN"/>
              </w:rPr>
              <w:t xml:space="preserve">, </w:t>
            </w:r>
            <w:r w:rsidRPr="000E1AD0">
              <w:rPr>
                <w:rFonts w:ascii="Book Antiqua" w:hAnsi="Book Antiqua" w:cs="Times New Roman"/>
                <w:lang w:val="en-GB"/>
              </w:rPr>
              <w:t>M</w:t>
            </w:r>
          </w:p>
        </w:tc>
        <w:tc>
          <w:tcPr>
            <w:tcW w:w="1710" w:type="dxa"/>
          </w:tcPr>
          <w:p w14:paraId="5D952CFD" w14:textId="0EE830D7"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Irritability, dis</w:t>
            </w:r>
            <w:r w:rsidR="00C83D1C" w:rsidRPr="000E1AD0">
              <w:rPr>
                <w:rFonts w:ascii="Book Antiqua" w:hAnsi="Book Antiqua" w:cs="Times New Roman"/>
                <w:lang w:val="en-GB"/>
              </w:rPr>
              <w:t xml:space="preserve">turbed sleep, </w:t>
            </w:r>
            <w:r w:rsidR="00CD34B2" w:rsidRPr="000E1AD0">
              <w:rPr>
                <w:rFonts w:ascii="Book Antiqua" w:hAnsi="Book Antiqua" w:cs="Times New Roman"/>
                <w:lang w:val="en-GB"/>
              </w:rPr>
              <w:t>s</w:t>
            </w:r>
            <w:r w:rsidR="00C83D1C" w:rsidRPr="000E1AD0">
              <w:rPr>
                <w:rFonts w:ascii="Book Antiqua" w:hAnsi="Book Antiqua" w:cs="Times New Roman"/>
                <w:lang w:val="en-GB"/>
              </w:rPr>
              <w:t>lowness in gait,</w:t>
            </w:r>
            <w:r w:rsidR="00C83D1C" w:rsidRPr="000E1AD0">
              <w:rPr>
                <w:rFonts w:ascii="Book Antiqua" w:hAnsi="Book Antiqua" w:cs="Times New Roman"/>
                <w:lang w:val="en-GB" w:eastAsia="zh-CN"/>
              </w:rPr>
              <w:t xml:space="preserve"> </w:t>
            </w:r>
            <w:r w:rsidRPr="000E1AD0">
              <w:rPr>
                <w:rFonts w:ascii="Book Antiqua" w:hAnsi="Book Antiqua" w:cs="Times New Roman"/>
                <w:lang w:val="en-GB"/>
              </w:rPr>
              <w:t>disturbed bowel</w:t>
            </w:r>
          </w:p>
        </w:tc>
        <w:tc>
          <w:tcPr>
            <w:tcW w:w="1705" w:type="dxa"/>
          </w:tcPr>
          <w:p w14:paraId="3EEBC67E" w14:textId="29204C05" w:rsidR="003641F7" w:rsidRPr="000E1AD0" w:rsidRDefault="003641F7" w:rsidP="00776005">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Tremors, sexual dysfunctions, tachycardia,</w:t>
            </w:r>
            <w:r w:rsidRPr="000E1AD0">
              <w:rPr>
                <w:rFonts w:ascii="Book Antiqua" w:hAnsi="Book Antiqua"/>
                <w:lang w:val="en-GB"/>
              </w:rPr>
              <w:t xml:space="preserve"> </w:t>
            </w:r>
            <w:r w:rsidRPr="000E1AD0">
              <w:rPr>
                <w:rFonts w:ascii="Book Antiqua" w:hAnsi="Book Antiqua" w:cs="Times New Roman"/>
                <w:lang w:val="en-GB"/>
              </w:rPr>
              <w:t>rigidity, clonus</w:t>
            </w:r>
          </w:p>
        </w:tc>
        <w:tc>
          <w:tcPr>
            <w:tcW w:w="980" w:type="dxa"/>
          </w:tcPr>
          <w:p w14:paraId="762AAEC8" w14:textId="77777777"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3 mo</w:t>
            </w:r>
          </w:p>
        </w:tc>
        <w:tc>
          <w:tcPr>
            <w:tcW w:w="1725" w:type="dxa"/>
          </w:tcPr>
          <w:p w14:paraId="5E8014C8" w14:textId="17925818"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 xml:space="preserve">Tramadol and amitriptyline for </w:t>
            </w:r>
            <w:r w:rsidR="00E16032" w:rsidRPr="000E1AD0">
              <w:rPr>
                <w:rFonts w:ascii="Book Antiqua" w:hAnsi="Book Antiqua" w:cs="Times New Roman"/>
                <w:lang w:val="en-GB"/>
              </w:rPr>
              <w:t>paraesthesia</w:t>
            </w:r>
            <w:r w:rsidRPr="000E1AD0">
              <w:rPr>
                <w:rFonts w:ascii="Book Antiqua" w:hAnsi="Book Antiqua" w:cs="Times New Roman"/>
                <w:lang w:val="en-GB"/>
              </w:rPr>
              <w:t xml:space="preserve"> for </w:t>
            </w:r>
            <w:r w:rsidR="00041984" w:rsidRPr="000E1AD0">
              <w:rPr>
                <w:rFonts w:ascii="Book Antiqua" w:hAnsi="Book Antiqua" w:cs="Times New Roman"/>
                <w:lang w:val="en-GB"/>
              </w:rPr>
              <w:t>1 yr</w:t>
            </w:r>
          </w:p>
        </w:tc>
        <w:tc>
          <w:tcPr>
            <w:tcW w:w="900" w:type="dxa"/>
          </w:tcPr>
          <w:p w14:paraId="72AA2CAC" w14:textId="77777777" w:rsidR="003641F7" w:rsidRPr="000E1AD0" w:rsidRDefault="003641F7"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Normal</w:t>
            </w:r>
          </w:p>
        </w:tc>
        <w:tc>
          <w:tcPr>
            <w:tcW w:w="3150" w:type="dxa"/>
          </w:tcPr>
          <w:p w14:paraId="0580B188" w14:textId="174536E7" w:rsidR="003641F7" w:rsidRPr="000E1AD0" w:rsidRDefault="003641F7" w:rsidP="00776005">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Discontinued drugs.</w:t>
            </w:r>
            <w:r w:rsidRPr="000E1AD0">
              <w:rPr>
                <w:rFonts w:ascii="Book Antiqua" w:hAnsi="Book Antiqua"/>
                <w:lang w:val="en-GB"/>
              </w:rPr>
              <w:t xml:space="preserve"> </w:t>
            </w:r>
            <w:r w:rsidRPr="000E1AD0">
              <w:rPr>
                <w:rFonts w:ascii="Book Antiqua" w:hAnsi="Book Antiqua" w:cs="Times New Roman"/>
                <w:lang w:val="en-GB"/>
              </w:rPr>
              <w:t>Cyproheptadine (4 mg bid) was start</w:t>
            </w:r>
            <w:r w:rsidR="00C83D1C" w:rsidRPr="000E1AD0">
              <w:rPr>
                <w:rFonts w:ascii="Book Antiqua" w:hAnsi="Book Antiqua" w:cs="Times New Roman"/>
                <w:lang w:val="en-GB"/>
              </w:rPr>
              <w:t>ed. Response began within 48 h</w:t>
            </w:r>
            <w:r w:rsidRPr="000E1AD0">
              <w:rPr>
                <w:rFonts w:ascii="Book Antiqua" w:hAnsi="Book Antiqua" w:cs="Times New Roman"/>
                <w:lang w:val="en-GB"/>
              </w:rPr>
              <w:t>.</w:t>
            </w:r>
            <w:r w:rsidR="00C83D1C" w:rsidRPr="000E1AD0">
              <w:rPr>
                <w:rFonts w:ascii="Book Antiqua" w:hAnsi="Book Antiqua" w:cs="Times New Roman"/>
                <w:lang w:val="en-GB"/>
              </w:rPr>
              <w:t xml:space="preserve"> Complete response within 7 d</w:t>
            </w:r>
          </w:p>
        </w:tc>
      </w:tr>
      <w:tr w:rsidR="003641F7" w:rsidRPr="000E1AD0" w14:paraId="76892F91" w14:textId="77777777" w:rsidTr="007E67D2">
        <w:trPr>
          <w:trHeight w:val="1892"/>
          <w:jc w:val="center"/>
        </w:trPr>
        <w:tc>
          <w:tcPr>
            <w:tcW w:w="810" w:type="dxa"/>
          </w:tcPr>
          <w:p w14:paraId="44025FD7" w14:textId="77777777" w:rsidR="003641F7" w:rsidRPr="000E1AD0" w:rsidRDefault="003641F7"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32</w:t>
            </w:r>
            <w:r w:rsidR="00C83D1C" w:rsidRPr="000E1AD0">
              <w:rPr>
                <w:rFonts w:ascii="Book Antiqua" w:hAnsi="Book Antiqua" w:cs="Times New Roman"/>
                <w:lang w:val="en-GB" w:eastAsia="zh-CN"/>
              </w:rPr>
              <w:t xml:space="preserve">, </w:t>
            </w:r>
            <w:r w:rsidRPr="000E1AD0">
              <w:rPr>
                <w:rFonts w:ascii="Book Antiqua" w:hAnsi="Book Antiqua" w:cs="Times New Roman"/>
                <w:lang w:val="en-GB"/>
              </w:rPr>
              <w:t>F</w:t>
            </w:r>
          </w:p>
        </w:tc>
        <w:tc>
          <w:tcPr>
            <w:tcW w:w="1710" w:type="dxa"/>
          </w:tcPr>
          <w:p w14:paraId="2A239E63" w14:textId="496F8946"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Headache, generalized body pain, tremors</w:t>
            </w:r>
          </w:p>
        </w:tc>
        <w:tc>
          <w:tcPr>
            <w:tcW w:w="1705" w:type="dxa"/>
          </w:tcPr>
          <w:p w14:paraId="51F1471B" w14:textId="0079738D" w:rsidR="003641F7" w:rsidRPr="000E1AD0" w:rsidRDefault="003641F7"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Intermittent diaphoresis tachycardia, rigidity, clonus</w:t>
            </w:r>
          </w:p>
        </w:tc>
        <w:tc>
          <w:tcPr>
            <w:tcW w:w="980" w:type="dxa"/>
          </w:tcPr>
          <w:p w14:paraId="3041ADE0" w14:textId="77777777"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2 mo</w:t>
            </w:r>
          </w:p>
        </w:tc>
        <w:tc>
          <w:tcPr>
            <w:tcW w:w="1725" w:type="dxa"/>
          </w:tcPr>
          <w:p w14:paraId="62B846C3" w14:textId="20D758E1"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Valp</w:t>
            </w:r>
            <w:r w:rsidR="00C83D1C" w:rsidRPr="000E1AD0">
              <w:rPr>
                <w:rFonts w:ascii="Book Antiqua" w:hAnsi="Book Antiqua" w:cs="Times New Roman"/>
                <w:lang w:val="en-GB"/>
              </w:rPr>
              <w:t>roate (500 mg bid) for 6 mo</w:t>
            </w:r>
            <w:r w:rsidRPr="000E1AD0">
              <w:rPr>
                <w:rFonts w:ascii="Book Antiqua" w:hAnsi="Book Antiqua" w:cs="Times New Roman"/>
                <w:lang w:val="en-GB"/>
              </w:rPr>
              <w:t xml:space="preserve"> for epilepsy</w:t>
            </w:r>
          </w:p>
        </w:tc>
        <w:tc>
          <w:tcPr>
            <w:tcW w:w="900" w:type="dxa"/>
          </w:tcPr>
          <w:p w14:paraId="527F7F41" w14:textId="77777777" w:rsidR="003641F7" w:rsidRPr="000E1AD0" w:rsidRDefault="003641F7"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CK- 1283 U/L</w:t>
            </w:r>
          </w:p>
        </w:tc>
        <w:tc>
          <w:tcPr>
            <w:tcW w:w="3150" w:type="dxa"/>
          </w:tcPr>
          <w:p w14:paraId="0041C758" w14:textId="4E52AA75" w:rsidR="003641F7" w:rsidRPr="000E1AD0" w:rsidRDefault="003641F7"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Marked improvement by cyproheptadine (4 mg tid). Valproate changed to levetiracetam. Follow- up was uneventful</w:t>
            </w:r>
          </w:p>
        </w:tc>
      </w:tr>
      <w:tr w:rsidR="003641F7" w:rsidRPr="000E1AD0" w14:paraId="65397EE5" w14:textId="77777777" w:rsidTr="007E67D2">
        <w:trPr>
          <w:jc w:val="center"/>
        </w:trPr>
        <w:tc>
          <w:tcPr>
            <w:tcW w:w="810" w:type="dxa"/>
          </w:tcPr>
          <w:p w14:paraId="07F2BB27" w14:textId="77777777" w:rsidR="003641F7" w:rsidRPr="000E1AD0" w:rsidRDefault="003641F7"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46</w:t>
            </w:r>
            <w:r w:rsidR="00C83D1C" w:rsidRPr="000E1AD0">
              <w:rPr>
                <w:rFonts w:ascii="Book Antiqua" w:hAnsi="Book Antiqua" w:cs="Times New Roman"/>
                <w:lang w:val="en-GB" w:eastAsia="zh-CN"/>
              </w:rPr>
              <w:t xml:space="preserve">, </w:t>
            </w:r>
            <w:r w:rsidRPr="000E1AD0">
              <w:rPr>
                <w:rFonts w:ascii="Book Antiqua" w:hAnsi="Book Antiqua" w:cs="Times New Roman"/>
                <w:lang w:val="en-GB"/>
              </w:rPr>
              <w:t>F</w:t>
            </w:r>
          </w:p>
        </w:tc>
        <w:tc>
          <w:tcPr>
            <w:tcW w:w="1710" w:type="dxa"/>
          </w:tcPr>
          <w:p w14:paraId="06027135" w14:textId="682575CC"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 xml:space="preserve">Slowness in work and gait, bladder dysfunctions, </w:t>
            </w:r>
            <w:r w:rsidRPr="000E1AD0">
              <w:rPr>
                <w:rFonts w:ascii="Book Antiqua" w:hAnsi="Book Antiqua" w:cs="Times New Roman"/>
                <w:lang w:val="en-GB"/>
              </w:rPr>
              <w:lastRenderedPageBreak/>
              <w:t>dizziness, tremors</w:t>
            </w:r>
          </w:p>
        </w:tc>
        <w:tc>
          <w:tcPr>
            <w:tcW w:w="1705" w:type="dxa"/>
          </w:tcPr>
          <w:p w14:paraId="26BDADE9" w14:textId="0024F951"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lastRenderedPageBreak/>
              <w:t>Dizziness, se</w:t>
            </w:r>
            <w:r w:rsidR="00C83D1C" w:rsidRPr="000E1AD0">
              <w:rPr>
                <w:rFonts w:ascii="Book Antiqua" w:hAnsi="Book Antiqua" w:cs="Times New Roman"/>
                <w:lang w:val="en-GB"/>
              </w:rPr>
              <w:t>xual dysfunctions, tachycardia,</w:t>
            </w:r>
            <w:r w:rsidR="00C83D1C" w:rsidRPr="000E1AD0">
              <w:rPr>
                <w:rFonts w:ascii="Book Antiqua" w:hAnsi="Book Antiqua" w:cs="Times New Roman"/>
                <w:lang w:val="en-GB" w:eastAsia="zh-CN"/>
              </w:rPr>
              <w:t xml:space="preserve"> </w:t>
            </w:r>
            <w:r w:rsidR="00C83D1C" w:rsidRPr="000E1AD0">
              <w:rPr>
                <w:rFonts w:ascii="Book Antiqua" w:hAnsi="Book Antiqua" w:cs="Times New Roman"/>
                <w:lang w:val="en-GB"/>
              </w:rPr>
              <w:lastRenderedPageBreak/>
              <w:t>rigidity,</w:t>
            </w:r>
            <w:r w:rsidR="00C83D1C" w:rsidRPr="000E1AD0">
              <w:rPr>
                <w:rFonts w:ascii="Book Antiqua" w:hAnsi="Book Antiqua" w:cs="Times New Roman"/>
                <w:lang w:val="en-GB" w:eastAsia="zh-CN"/>
              </w:rPr>
              <w:t xml:space="preserve"> </w:t>
            </w:r>
            <w:r w:rsidRPr="000E1AD0">
              <w:rPr>
                <w:rFonts w:ascii="Book Antiqua" w:hAnsi="Book Antiqua" w:cs="Times New Roman"/>
                <w:lang w:val="en-GB"/>
              </w:rPr>
              <w:t>clonus</w:t>
            </w:r>
          </w:p>
        </w:tc>
        <w:tc>
          <w:tcPr>
            <w:tcW w:w="980" w:type="dxa"/>
          </w:tcPr>
          <w:p w14:paraId="55C58B33" w14:textId="77777777"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lastRenderedPageBreak/>
              <w:t>3 mo</w:t>
            </w:r>
          </w:p>
        </w:tc>
        <w:tc>
          <w:tcPr>
            <w:tcW w:w="1725" w:type="dxa"/>
          </w:tcPr>
          <w:p w14:paraId="167A0F47" w14:textId="644A4996" w:rsidR="003641F7" w:rsidRPr="000E1AD0" w:rsidRDefault="003641F7"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 xml:space="preserve">Amitriptyline and citalopram for </w:t>
            </w:r>
            <w:r w:rsidR="00041984" w:rsidRPr="000E1AD0">
              <w:rPr>
                <w:rFonts w:ascii="Book Antiqua" w:hAnsi="Book Antiqua" w:cs="Times New Roman"/>
                <w:lang w:val="en-GB"/>
              </w:rPr>
              <w:t>1 yr</w:t>
            </w:r>
            <w:r w:rsidRPr="000E1AD0">
              <w:rPr>
                <w:rFonts w:ascii="Book Antiqua" w:hAnsi="Book Antiqua" w:cs="Times New Roman"/>
                <w:lang w:val="en-GB"/>
              </w:rPr>
              <w:t xml:space="preserve"> for </w:t>
            </w:r>
            <w:r w:rsidRPr="000E1AD0">
              <w:rPr>
                <w:rFonts w:ascii="Book Antiqua" w:hAnsi="Book Antiqua" w:cs="Times New Roman"/>
                <w:lang w:val="en-GB"/>
              </w:rPr>
              <w:lastRenderedPageBreak/>
              <w:t>bipolar disorder</w:t>
            </w:r>
          </w:p>
        </w:tc>
        <w:tc>
          <w:tcPr>
            <w:tcW w:w="900" w:type="dxa"/>
          </w:tcPr>
          <w:p w14:paraId="63A8D1E9" w14:textId="77777777" w:rsidR="003641F7" w:rsidRPr="000E1AD0" w:rsidRDefault="003641F7" w:rsidP="008D4292">
            <w:pPr>
              <w:adjustRightInd w:val="0"/>
              <w:snapToGrid w:val="0"/>
              <w:spacing w:line="360" w:lineRule="auto"/>
              <w:jc w:val="both"/>
              <w:rPr>
                <w:rFonts w:ascii="Book Antiqua" w:hAnsi="Book Antiqua"/>
                <w:lang w:val="en-GB"/>
              </w:rPr>
            </w:pPr>
            <w:r w:rsidRPr="000E1AD0">
              <w:rPr>
                <w:rFonts w:ascii="Book Antiqua" w:hAnsi="Book Antiqua" w:cs="Times New Roman"/>
                <w:lang w:val="en-GB"/>
              </w:rPr>
              <w:lastRenderedPageBreak/>
              <w:t>Normal</w:t>
            </w:r>
          </w:p>
        </w:tc>
        <w:tc>
          <w:tcPr>
            <w:tcW w:w="3150" w:type="dxa"/>
          </w:tcPr>
          <w:p w14:paraId="5E89BD8C" w14:textId="2B68A242" w:rsidR="003641F7" w:rsidRPr="000E1AD0" w:rsidRDefault="003641F7" w:rsidP="008D4292">
            <w:pPr>
              <w:adjustRightInd w:val="0"/>
              <w:snapToGrid w:val="0"/>
              <w:spacing w:line="360" w:lineRule="auto"/>
              <w:jc w:val="both"/>
              <w:rPr>
                <w:rFonts w:ascii="Book Antiqua" w:hAnsi="Book Antiqua"/>
                <w:lang w:val="en-GB"/>
              </w:rPr>
            </w:pPr>
            <w:r w:rsidRPr="000E1AD0">
              <w:rPr>
                <w:rFonts w:ascii="Book Antiqua" w:hAnsi="Book Antiqua" w:cs="Times New Roman"/>
                <w:lang w:val="en-GB"/>
              </w:rPr>
              <w:t>Discontinued the offending drugs. cyproheptadine (4 mg tid</w:t>
            </w:r>
            <w:r w:rsidR="00C83D1C" w:rsidRPr="000E1AD0">
              <w:rPr>
                <w:rFonts w:ascii="Book Antiqua" w:hAnsi="Book Antiqua" w:cs="Times New Roman"/>
                <w:lang w:val="en-GB"/>
              </w:rPr>
              <w:t>) for 3 wk. Response began in 48 h</w:t>
            </w:r>
            <w:r w:rsidRPr="000E1AD0">
              <w:rPr>
                <w:rFonts w:ascii="Book Antiqua" w:hAnsi="Book Antiqua" w:cs="Times New Roman"/>
                <w:lang w:val="en-GB"/>
              </w:rPr>
              <w:t>. Complete response within 10</w:t>
            </w:r>
          </w:p>
        </w:tc>
      </w:tr>
      <w:tr w:rsidR="003641F7" w:rsidRPr="000E1AD0" w14:paraId="029786F8" w14:textId="77777777" w:rsidTr="007E67D2">
        <w:trPr>
          <w:jc w:val="center"/>
        </w:trPr>
        <w:tc>
          <w:tcPr>
            <w:tcW w:w="810" w:type="dxa"/>
          </w:tcPr>
          <w:p w14:paraId="69C60BA1" w14:textId="77777777" w:rsidR="003641F7" w:rsidRPr="000E1AD0" w:rsidRDefault="00C83D1C"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58</w:t>
            </w:r>
            <w:r w:rsidRPr="000E1AD0">
              <w:rPr>
                <w:rFonts w:ascii="Book Antiqua" w:hAnsi="Book Antiqua" w:cs="Times New Roman"/>
                <w:lang w:val="en-GB" w:eastAsia="zh-CN"/>
              </w:rPr>
              <w:t xml:space="preserve">, </w:t>
            </w:r>
            <w:r w:rsidR="003641F7" w:rsidRPr="000E1AD0">
              <w:rPr>
                <w:rFonts w:ascii="Book Antiqua" w:hAnsi="Book Antiqua" w:cs="Times New Roman"/>
                <w:lang w:val="en-GB"/>
              </w:rPr>
              <w:t>M</w:t>
            </w:r>
          </w:p>
        </w:tc>
        <w:tc>
          <w:tcPr>
            <w:tcW w:w="1710" w:type="dxa"/>
          </w:tcPr>
          <w:p w14:paraId="6DB903AA" w14:textId="51713EA0" w:rsidR="003641F7" w:rsidRPr="000E1AD0" w:rsidRDefault="003641F7"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Slowness in gait, pain and stiffness in the limbs and neck, tremors</w:t>
            </w:r>
          </w:p>
        </w:tc>
        <w:tc>
          <w:tcPr>
            <w:tcW w:w="1705" w:type="dxa"/>
          </w:tcPr>
          <w:p w14:paraId="6DCE8B57" w14:textId="007C7431"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Nystagmus, tachycardia rigidity, clonus</w:t>
            </w:r>
          </w:p>
        </w:tc>
        <w:tc>
          <w:tcPr>
            <w:tcW w:w="980" w:type="dxa"/>
          </w:tcPr>
          <w:p w14:paraId="27C468BE" w14:textId="77777777" w:rsidR="003641F7" w:rsidRPr="000E1AD0" w:rsidRDefault="00C83D1C"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10-12 w</w:t>
            </w:r>
            <w:r w:rsidR="003641F7" w:rsidRPr="000E1AD0">
              <w:rPr>
                <w:rFonts w:ascii="Book Antiqua" w:hAnsi="Book Antiqua" w:cs="Times New Roman"/>
                <w:lang w:val="en-GB"/>
              </w:rPr>
              <w:t>k</w:t>
            </w:r>
          </w:p>
        </w:tc>
        <w:tc>
          <w:tcPr>
            <w:tcW w:w="1725" w:type="dxa"/>
          </w:tcPr>
          <w:p w14:paraId="34F2F64C" w14:textId="41823D23"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Trama</w:t>
            </w:r>
            <w:r w:rsidR="00C83D1C" w:rsidRPr="000E1AD0">
              <w:rPr>
                <w:rFonts w:ascii="Book Antiqua" w:hAnsi="Book Antiqua" w:cs="Times New Roman"/>
                <w:lang w:val="en-GB"/>
              </w:rPr>
              <w:t>dol, and fluoxetine for 4 mo</w:t>
            </w:r>
            <w:r w:rsidRPr="000E1AD0">
              <w:rPr>
                <w:rFonts w:ascii="Book Antiqua" w:hAnsi="Book Antiqua" w:cs="Times New Roman"/>
                <w:lang w:val="en-GB"/>
              </w:rPr>
              <w:t xml:space="preserve"> for carpal tunnel syndrome</w:t>
            </w:r>
          </w:p>
        </w:tc>
        <w:tc>
          <w:tcPr>
            <w:tcW w:w="900" w:type="dxa"/>
          </w:tcPr>
          <w:p w14:paraId="67DFA111" w14:textId="77777777" w:rsidR="003641F7" w:rsidRPr="000E1AD0" w:rsidRDefault="003641F7" w:rsidP="008D4292">
            <w:pPr>
              <w:adjustRightInd w:val="0"/>
              <w:snapToGrid w:val="0"/>
              <w:spacing w:line="360" w:lineRule="auto"/>
              <w:jc w:val="both"/>
              <w:rPr>
                <w:rFonts w:ascii="Book Antiqua" w:hAnsi="Book Antiqua"/>
                <w:lang w:val="en-GB"/>
              </w:rPr>
            </w:pPr>
            <w:r w:rsidRPr="000E1AD0">
              <w:rPr>
                <w:rFonts w:ascii="Book Antiqua" w:hAnsi="Book Antiqua" w:cs="Times New Roman"/>
                <w:lang w:val="en-GB"/>
              </w:rPr>
              <w:t>CK-879 U/L</w:t>
            </w:r>
          </w:p>
        </w:tc>
        <w:tc>
          <w:tcPr>
            <w:tcW w:w="3150" w:type="dxa"/>
          </w:tcPr>
          <w:p w14:paraId="0932F2C1" w14:textId="3C70508B" w:rsidR="003641F7" w:rsidRPr="000E1AD0" w:rsidRDefault="003641F7" w:rsidP="008D4292">
            <w:pPr>
              <w:adjustRightInd w:val="0"/>
              <w:snapToGrid w:val="0"/>
              <w:spacing w:line="360" w:lineRule="auto"/>
              <w:jc w:val="both"/>
              <w:rPr>
                <w:rFonts w:ascii="Book Antiqua" w:hAnsi="Book Antiqua"/>
                <w:lang w:val="en-GB"/>
              </w:rPr>
            </w:pPr>
            <w:r w:rsidRPr="000E1AD0">
              <w:rPr>
                <w:rFonts w:ascii="Book Antiqua" w:hAnsi="Book Antiqua" w:cs="Times New Roman"/>
                <w:lang w:val="en-GB"/>
              </w:rPr>
              <w:t>Cyproheptadine (4 mg tid</w:t>
            </w:r>
            <w:r w:rsidR="00C83D1C" w:rsidRPr="000E1AD0">
              <w:rPr>
                <w:rFonts w:ascii="Book Antiqua" w:hAnsi="Book Antiqua" w:cs="Times New Roman"/>
                <w:lang w:val="en-GB"/>
              </w:rPr>
              <w:t>) for 2 wk. Response began in 2 d</w:t>
            </w:r>
            <w:r w:rsidRPr="000E1AD0">
              <w:rPr>
                <w:rFonts w:ascii="Book Antiqua" w:hAnsi="Book Antiqua" w:cs="Times New Roman"/>
                <w:lang w:val="en-GB"/>
              </w:rPr>
              <w:t>. Complete response within 5-</w:t>
            </w:r>
            <w:r w:rsidR="00C83D1C" w:rsidRPr="000E1AD0">
              <w:rPr>
                <w:rFonts w:ascii="Book Antiqua" w:hAnsi="Book Antiqua" w:cs="Times New Roman"/>
                <w:lang w:val="en-GB"/>
              </w:rPr>
              <w:t>7 d</w:t>
            </w:r>
            <w:r w:rsidRPr="000E1AD0">
              <w:rPr>
                <w:rFonts w:ascii="Book Antiqua" w:hAnsi="Book Antiqua" w:cs="Times New Roman"/>
                <w:lang w:val="en-GB"/>
              </w:rPr>
              <w:t>. No recurrence in follow-up</w:t>
            </w:r>
          </w:p>
        </w:tc>
      </w:tr>
      <w:tr w:rsidR="003641F7" w:rsidRPr="000E1AD0" w14:paraId="18E14067" w14:textId="77777777" w:rsidTr="007E67D2">
        <w:trPr>
          <w:trHeight w:val="1880"/>
          <w:jc w:val="center"/>
        </w:trPr>
        <w:tc>
          <w:tcPr>
            <w:tcW w:w="810" w:type="dxa"/>
          </w:tcPr>
          <w:p w14:paraId="0A219C0F" w14:textId="77777777" w:rsidR="003641F7" w:rsidRPr="000E1AD0" w:rsidRDefault="00C83D1C"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37</w:t>
            </w:r>
            <w:r w:rsidRPr="000E1AD0">
              <w:rPr>
                <w:rFonts w:ascii="Book Antiqua" w:hAnsi="Book Antiqua" w:cs="Times New Roman"/>
                <w:lang w:val="en-GB" w:eastAsia="zh-CN"/>
              </w:rPr>
              <w:t xml:space="preserve">, </w:t>
            </w:r>
            <w:r w:rsidR="003641F7" w:rsidRPr="000E1AD0">
              <w:rPr>
                <w:rFonts w:ascii="Book Antiqua" w:hAnsi="Book Antiqua" w:cs="Times New Roman"/>
                <w:lang w:val="en-GB"/>
              </w:rPr>
              <w:t>F</w:t>
            </w:r>
          </w:p>
        </w:tc>
        <w:tc>
          <w:tcPr>
            <w:tcW w:w="1710" w:type="dxa"/>
          </w:tcPr>
          <w:p w14:paraId="466C9543" w14:textId="115E2675"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Tremors, irritability, fatigue, muscle pain, bowel disturbances</w:t>
            </w:r>
          </w:p>
        </w:tc>
        <w:tc>
          <w:tcPr>
            <w:tcW w:w="1705" w:type="dxa"/>
          </w:tcPr>
          <w:p w14:paraId="4EA70372" w14:textId="63536532" w:rsidR="003641F7" w:rsidRPr="000E1AD0" w:rsidRDefault="003641F7" w:rsidP="008D4292">
            <w:pPr>
              <w:adjustRightInd w:val="0"/>
              <w:snapToGrid w:val="0"/>
              <w:spacing w:line="360" w:lineRule="auto"/>
              <w:jc w:val="both"/>
              <w:rPr>
                <w:rFonts w:ascii="Book Antiqua" w:hAnsi="Book Antiqua"/>
                <w:lang w:val="en-GB" w:eastAsia="zh-CN"/>
              </w:rPr>
            </w:pPr>
            <w:r w:rsidRPr="000E1AD0">
              <w:rPr>
                <w:rFonts w:ascii="Book Antiqua" w:hAnsi="Book Antiqua" w:cs="Times New Roman"/>
                <w:lang w:val="en-GB"/>
              </w:rPr>
              <w:t>Tachycardia, hypertension, hypertonia, clonus</w:t>
            </w:r>
          </w:p>
        </w:tc>
        <w:tc>
          <w:tcPr>
            <w:tcW w:w="980" w:type="dxa"/>
          </w:tcPr>
          <w:p w14:paraId="783C0E58" w14:textId="77777777" w:rsidR="003641F7" w:rsidRPr="000E1AD0" w:rsidRDefault="00C83D1C"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8-10 w</w:t>
            </w:r>
            <w:r w:rsidR="003641F7" w:rsidRPr="000E1AD0">
              <w:rPr>
                <w:rFonts w:ascii="Book Antiqua" w:hAnsi="Book Antiqua" w:cs="Times New Roman"/>
                <w:lang w:val="en-GB"/>
              </w:rPr>
              <w:t>k</w:t>
            </w:r>
          </w:p>
        </w:tc>
        <w:tc>
          <w:tcPr>
            <w:tcW w:w="1725" w:type="dxa"/>
          </w:tcPr>
          <w:p w14:paraId="32FF2F52" w14:textId="020A61B7"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Amitriptyline and valproate for chronic migraine for 6 mo</w:t>
            </w:r>
          </w:p>
        </w:tc>
        <w:tc>
          <w:tcPr>
            <w:tcW w:w="900" w:type="dxa"/>
          </w:tcPr>
          <w:p w14:paraId="02C71F41" w14:textId="77777777" w:rsidR="003641F7" w:rsidRPr="000E1AD0" w:rsidRDefault="003641F7" w:rsidP="008D4292">
            <w:pPr>
              <w:adjustRightInd w:val="0"/>
              <w:snapToGrid w:val="0"/>
              <w:spacing w:line="360" w:lineRule="auto"/>
              <w:jc w:val="both"/>
              <w:rPr>
                <w:rFonts w:ascii="Book Antiqua" w:hAnsi="Book Antiqua"/>
                <w:lang w:val="en-GB"/>
              </w:rPr>
            </w:pPr>
            <w:r w:rsidRPr="000E1AD0">
              <w:rPr>
                <w:rFonts w:ascii="Book Antiqua" w:hAnsi="Book Antiqua" w:cs="Times New Roman"/>
                <w:lang w:val="en-GB"/>
              </w:rPr>
              <w:t>Normal</w:t>
            </w:r>
          </w:p>
        </w:tc>
        <w:tc>
          <w:tcPr>
            <w:tcW w:w="3150" w:type="dxa"/>
          </w:tcPr>
          <w:p w14:paraId="2C06B883" w14:textId="3BCEA7DB" w:rsidR="003641F7" w:rsidRPr="000E1AD0" w:rsidRDefault="003641F7" w:rsidP="00776005">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Started cyproheptadine (4</w:t>
            </w:r>
            <w:r w:rsidR="00C83D1C" w:rsidRPr="000E1AD0">
              <w:rPr>
                <w:rFonts w:ascii="Book Antiqua" w:hAnsi="Book Antiqua" w:cs="Times New Roman"/>
                <w:lang w:val="en-GB" w:eastAsia="zh-CN"/>
              </w:rPr>
              <w:t xml:space="preserve"> </w:t>
            </w:r>
            <w:r w:rsidRPr="000E1AD0">
              <w:rPr>
                <w:rFonts w:ascii="Book Antiqua" w:hAnsi="Book Antiqua" w:cs="Times New Roman"/>
                <w:lang w:val="en-GB"/>
              </w:rPr>
              <w:t>mg bid). C</w:t>
            </w:r>
            <w:r w:rsidR="00C83D1C" w:rsidRPr="000E1AD0">
              <w:rPr>
                <w:rFonts w:ascii="Book Antiqua" w:hAnsi="Book Antiqua" w:cs="Times New Roman"/>
                <w:lang w:val="en-GB"/>
              </w:rPr>
              <w:t>omplete response within 4-6 d</w:t>
            </w:r>
            <w:r w:rsidRPr="000E1AD0">
              <w:rPr>
                <w:rFonts w:ascii="Book Antiqua" w:hAnsi="Book Antiqua" w:cs="Times New Roman"/>
                <w:lang w:val="en-GB"/>
              </w:rPr>
              <w:t>.</w:t>
            </w:r>
            <w:r w:rsidRPr="000E1AD0">
              <w:rPr>
                <w:rFonts w:ascii="Book Antiqua" w:hAnsi="Book Antiqua"/>
                <w:lang w:val="en-GB"/>
              </w:rPr>
              <w:t xml:space="preserve"> </w:t>
            </w:r>
            <w:r w:rsidRPr="000E1AD0">
              <w:rPr>
                <w:rFonts w:ascii="Book Antiqua" w:hAnsi="Book Antiqua" w:cs="Times New Roman"/>
                <w:lang w:val="en-GB"/>
              </w:rPr>
              <w:t>Cyproheptadine was continued as an anti-migraine drug</w:t>
            </w:r>
          </w:p>
        </w:tc>
      </w:tr>
      <w:tr w:rsidR="003641F7" w:rsidRPr="000E1AD0" w14:paraId="2FF93637" w14:textId="77777777" w:rsidTr="007E67D2">
        <w:trPr>
          <w:jc w:val="center"/>
        </w:trPr>
        <w:tc>
          <w:tcPr>
            <w:tcW w:w="810" w:type="dxa"/>
          </w:tcPr>
          <w:p w14:paraId="14706C7D" w14:textId="77777777" w:rsidR="00C83D1C" w:rsidRPr="000E1AD0" w:rsidRDefault="003641F7"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31</w:t>
            </w:r>
            <w:r w:rsidR="00C83D1C" w:rsidRPr="000E1AD0">
              <w:rPr>
                <w:rFonts w:ascii="Book Antiqua" w:hAnsi="Book Antiqua" w:cs="Times New Roman"/>
                <w:lang w:val="en-GB" w:eastAsia="zh-CN"/>
              </w:rPr>
              <w:t>,</w:t>
            </w:r>
            <w:r w:rsidRPr="000E1AD0">
              <w:rPr>
                <w:rFonts w:ascii="Book Antiqua" w:hAnsi="Book Antiqua" w:cs="Times New Roman"/>
                <w:lang w:val="en-GB"/>
              </w:rPr>
              <w:t xml:space="preserve"> M</w:t>
            </w:r>
          </w:p>
          <w:p w14:paraId="37FEAC4F" w14:textId="77777777" w:rsidR="00C83D1C" w:rsidRPr="000E1AD0" w:rsidRDefault="00C83D1C" w:rsidP="00C83D1C">
            <w:pPr>
              <w:rPr>
                <w:rFonts w:ascii="Book Antiqua" w:hAnsi="Book Antiqua" w:cs="Times New Roman"/>
                <w:lang w:val="en-GB"/>
              </w:rPr>
            </w:pPr>
          </w:p>
          <w:p w14:paraId="402535AE" w14:textId="77777777" w:rsidR="00C83D1C" w:rsidRPr="000E1AD0" w:rsidRDefault="00C83D1C" w:rsidP="00C83D1C">
            <w:pPr>
              <w:rPr>
                <w:rFonts w:ascii="Book Antiqua" w:hAnsi="Book Antiqua" w:cs="Times New Roman"/>
                <w:lang w:val="en-GB"/>
              </w:rPr>
            </w:pPr>
          </w:p>
          <w:p w14:paraId="6E892C06" w14:textId="77777777" w:rsidR="00C83D1C" w:rsidRPr="000E1AD0" w:rsidRDefault="00C83D1C" w:rsidP="00C83D1C">
            <w:pPr>
              <w:rPr>
                <w:rFonts w:ascii="Book Antiqua" w:hAnsi="Book Antiqua" w:cs="Times New Roman"/>
                <w:lang w:val="en-GB"/>
              </w:rPr>
            </w:pPr>
          </w:p>
          <w:p w14:paraId="1F6ADDE3" w14:textId="77777777" w:rsidR="003641F7" w:rsidRPr="000E1AD0" w:rsidRDefault="003641F7" w:rsidP="00C83D1C">
            <w:pPr>
              <w:rPr>
                <w:rFonts w:ascii="Book Antiqua" w:hAnsi="Book Antiqua" w:cs="Times New Roman"/>
                <w:lang w:val="en-GB"/>
              </w:rPr>
            </w:pPr>
          </w:p>
        </w:tc>
        <w:tc>
          <w:tcPr>
            <w:tcW w:w="1710" w:type="dxa"/>
          </w:tcPr>
          <w:p w14:paraId="61CF231B" w14:textId="63F60136"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Gait problems, stiff legs bowel disturbances</w:t>
            </w:r>
          </w:p>
        </w:tc>
        <w:tc>
          <w:tcPr>
            <w:tcW w:w="1705" w:type="dxa"/>
          </w:tcPr>
          <w:p w14:paraId="6282B440" w14:textId="10F5FA87"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 xml:space="preserve">Tremors, </w:t>
            </w:r>
            <w:r w:rsidR="00041984" w:rsidRPr="000E1AD0">
              <w:rPr>
                <w:rFonts w:ascii="Book Antiqua" w:hAnsi="Book Antiqua" w:cs="Times New Roman"/>
                <w:lang w:val="en-GB"/>
              </w:rPr>
              <w:t>s</w:t>
            </w:r>
            <w:r w:rsidRPr="000E1AD0">
              <w:rPr>
                <w:rFonts w:ascii="Book Antiqua" w:hAnsi="Book Antiqua" w:cs="Times New Roman"/>
                <w:lang w:val="en-GB"/>
              </w:rPr>
              <w:t>pasticity, clonus, diaphoresis</w:t>
            </w:r>
          </w:p>
        </w:tc>
        <w:tc>
          <w:tcPr>
            <w:tcW w:w="980" w:type="dxa"/>
          </w:tcPr>
          <w:p w14:paraId="4B49D53D" w14:textId="77777777" w:rsidR="003641F7" w:rsidRPr="000E1AD0" w:rsidRDefault="00C83D1C"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9-10 w</w:t>
            </w:r>
            <w:r w:rsidR="003641F7" w:rsidRPr="000E1AD0">
              <w:rPr>
                <w:rFonts w:ascii="Book Antiqua" w:hAnsi="Book Antiqua" w:cs="Times New Roman"/>
                <w:lang w:val="en-GB"/>
              </w:rPr>
              <w:t>k</w:t>
            </w:r>
          </w:p>
        </w:tc>
        <w:tc>
          <w:tcPr>
            <w:tcW w:w="1725" w:type="dxa"/>
          </w:tcPr>
          <w:p w14:paraId="6A8664C4" w14:textId="6A774CBD" w:rsidR="003641F7" w:rsidRPr="000E1AD0" w:rsidRDefault="003641F7"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Paroxetine (40 mg/d) fo</w:t>
            </w:r>
            <w:r w:rsidR="00C83D1C" w:rsidRPr="000E1AD0">
              <w:rPr>
                <w:rFonts w:ascii="Book Antiqua" w:hAnsi="Book Antiqua" w:cs="Times New Roman"/>
                <w:lang w:val="en-GB"/>
              </w:rPr>
              <w:t>r 6 mo</w:t>
            </w:r>
            <w:r w:rsidRPr="000E1AD0">
              <w:rPr>
                <w:rFonts w:ascii="Book Antiqua" w:hAnsi="Book Antiqua" w:cs="Times New Roman"/>
                <w:lang w:val="en-GB"/>
              </w:rPr>
              <w:t xml:space="preserve"> for depression</w:t>
            </w:r>
          </w:p>
        </w:tc>
        <w:tc>
          <w:tcPr>
            <w:tcW w:w="900" w:type="dxa"/>
          </w:tcPr>
          <w:p w14:paraId="40D4AAB7" w14:textId="77777777" w:rsidR="003641F7" w:rsidRPr="000E1AD0" w:rsidRDefault="003641F7" w:rsidP="008D4292">
            <w:pPr>
              <w:adjustRightInd w:val="0"/>
              <w:snapToGrid w:val="0"/>
              <w:spacing w:line="360" w:lineRule="auto"/>
              <w:jc w:val="both"/>
              <w:rPr>
                <w:rFonts w:ascii="Book Antiqua" w:hAnsi="Book Antiqua"/>
                <w:lang w:val="en-GB"/>
              </w:rPr>
            </w:pPr>
            <w:r w:rsidRPr="000E1AD0">
              <w:rPr>
                <w:rFonts w:ascii="Book Antiqua" w:hAnsi="Book Antiqua" w:cs="Times New Roman"/>
                <w:lang w:val="en-GB"/>
              </w:rPr>
              <w:t>CK-1279 U/L</w:t>
            </w:r>
          </w:p>
        </w:tc>
        <w:tc>
          <w:tcPr>
            <w:tcW w:w="3150" w:type="dxa"/>
          </w:tcPr>
          <w:p w14:paraId="39A5FD75" w14:textId="7DC7DDC6" w:rsidR="003641F7" w:rsidRPr="000E1AD0" w:rsidRDefault="003641F7" w:rsidP="008D4292">
            <w:pPr>
              <w:adjustRightInd w:val="0"/>
              <w:snapToGrid w:val="0"/>
              <w:spacing w:line="360" w:lineRule="auto"/>
              <w:jc w:val="both"/>
              <w:rPr>
                <w:rFonts w:ascii="Book Antiqua" w:hAnsi="Book Antiqua"/>
                <w:lang w:val="en-GB"/>
              </w:rPr>
            </w:pPr>
            <w:r w:rsidRPr="000E1AD0">
              <w:rPr>
                <w:rFonts w:ascii="Book Antiqua" w:hAnsi="Book Antiqua" w:cs="Times New Roman"/>
                <w:lang w:val="en-GB"/>
              </w:rPr>
              <w:t>Discontinued paroxetine. Cypro</w:t>
            </w:r>
            <w:r w:rsidR="00C83D1C" w:rsidRPr="000E1AD0">
              <w:rPr>
                <w:rFonts w:ascii="Book Antiqua" w:hAnsi="Book Antiqua" w:cs="Times New Roman"/>
                <w:lang w:val="en-GB"/>
              </w:rPr>
              <w:t>heptadine (6 mg tid) for 3 wk</w:t>
            </w:r>
          </w:p>
        </w:tc>
      </w:tr>
      <w:tr w:rsidR="003641F7" w:rsidRPr="000E1AD0" w14:paraId="692C7207" w14:textId="77777777" w:rsidTr="007E67D2">
        <w:trPr>
          <w:jc w:val="center"/>
        </w:trPr>
        <w:tc>
          <w:tcPr>
            <w:tcW w:w="810" w:type="dxa"/>
          </w:tcPr>
          <w:p w14:paraId="06A1A51D" w14:textId="77777777" w:rsidR="003641F7" w:rsidRPr="000E1AD0" w:rsidRDefault="003641F7"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47</w:t>
            </w:r>
            <w:r w:rsidR="00C83D1C" w:rsidRPr="000E1AD0">
              <w:rPr>
                <w:rFonts w:ascii="Book Antiqua" w:hAnsi="Book Antiqua" w:cs="Times New Roman"/>
                <w:lang w:val="en-GB" w:eastAsia="zh-CN"/>
              </w:rPr>
              <w:t xml:space="preserve">, </w:t>
            </w:r>
            <w:r w:rsidRPr="000E1AD0">
              <w:rPr>
                <w:rFonts w:ascii="Book Antiqua" w:hAnsi="Book Antiqua" w:cs="Times New Roman"/>
                <w:lang w:val="en-GB"/>
              </w:rPr>
              <w:t>M</w:t>
            </w:r>
          </w:p>
        </w:tc>
        <w:tc>
          <w:tcPr>
            <w:tcW w:w="1710" w:type="dxa"/>
          </w:tcPr>
          <w:p w14:paraId="024807CE" w14:textId="13DFD73C"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Insomnia, dizziness, r</w:t>
            </w:r>
            <w:r w:rsidR="00C83D1C" w:rsidRPr="000E1AD0">
              <w:rPr>
                <w:rFonts w:ascii="Book Antiqua" w:hAnsi="Book Antiqua" w:cs="Times New Roman"/>
                <w:lang w:val="en-GB"/>
              </w:rPr>
              <w:t>estlessness, bowel disturbance,</w:t>
            </w:r>
            <w:r w:rsidRPr="000E1AD0">
              <w:rPr>
                <w:rFonts w:ascii="Book Antiqua" w:hAnsi="Book Antiqua" w:cs="Times New Roman"/>
                <w:lang w:val="en-GB"/>
              </w:rPr>
              <w:t xml:space="preserve"> episodic sweating</w:t>
            </w:r>
          </w:p>
        </w:tc>
        <w:tc>
          <w:tcPr>
            <w:tcW w:w="1705" w:type="dxa"/>
          </w:tcPr>
          <w:p w14:paraId="20601B24" w14:textId="4798CA42"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 xml:space="preserve">Tremor </w:t>
            </w:r>
            <w:r w:rsidR="00041984" w:rsidRPr="000E1AD0">
              <w:rPr>
                <w:rFonts w:ascii="Book Antiqua" w:hAnsi="Book Antiqua" w:cs="Times New Roman"/>
                <w:lang w:val="en-GB"/>
              </w:rPr>
              <w:t>t</w:t>
            </w:r>
            <w:r w:rsidRPr="000E1AD0">
              <w:rPr>
                <w:rFonts w:ascii="Book Antiqua" w:hAnsi="Book Antiqua" w:cs="Times New Roman"/>
                <w:lang w:val="en-GB"/>
              </w:rPr>
              <w:t>achycardia, rigidity, clonus,</w:t>
            </w:r>
            <w:r w:rsidR="00C83D1C" w:rsidRPr="000E1AD0">
              <w:rPr>
                <w:rFonts w:ascii="Book Antiqua" w:hAnsi="Book Antiqua" w:cs="Times New Roman"/>
                <w:lang w:val="en-GB" w:eastAsia="zh-CN"/>
              </w:rPr>
              <w:t xml:space="preserve"> h</w:t>
            </w:r>
            <w:r w:rsidRPr="000E1AD0">
              <w:rPr>
                <w:rFonts w:ascii="Book Antiqua" w:hAnsi="Book Antiqua" w:cs="Times New Roman"/>
                <w:lang w:val="en-GB"/>
              </w:rPr>
              <w:t>yperreflexia</w:t>
            </w:r>
          </w:p>
        </w:tc>
        <w:tc>
          <w:tcPr>
            <w:tcW w:w="980" w:type="dxa"/>
          </w:tcPr>
          <w:p w14:paraId="21FDFB7D" w14:textId="77777777"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3-4 mo</w:t>
            </w:r>
          </w:p>
        </w:tc>
        <w:tc>
          <w:tcPr>
            <w:tcW w:w="1725" w:type="dxa"/>
          </w:tcPr>
          <w:p w14:paraId="27A5B8DD" w14:textId="49E6DF80"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Sertraline and valproate for mood disorder for 9 mo</w:t>
            </w:r>
          </w:p>
        </w:tc>
        <w:tc>
          <w:tcPr>
            <w:tcW w:w="900" w:type="dxa"/>
          </w:tcPr>
          <w:p w14:paraId="1BB1B095" w14:textId="77777777" w:rsidR="003641F7" w:rsidRPr="000E1AD0" w:rsidRDefault="003641F7" w:rsidP="008D4292">
            <w:pPr>
              <w:adjustRightInd w:val="0"/>
              <w:snapToGrid w:val="0"/>
              <w:spacing w:line="360" w:lineRule="auto"/>
              <w:jc w:val="both"/>
              <w:rPr>
                <w:rFonts w:ascii="Book Antiqua" w:hAnsi="Book Antiqua"/>
                <w:lang w:val="en-GB"/>
              </w:rPr>
            </w:pPr>
            <w:r w:rsidRPr="000E1AD0">
              <w:rPr>
                <w:rFonts w:ascii="Book Antiqua" w:hAnsi="Book Antiqua" w:cs="Times New Roman"/>
                <w:lang w:val="en-GB"/>
              </w:rPr>
              <w:t>CK-634 U/L</w:t>
            </w:r>
          </w:p>
        </w:tc>
        <w:tc>
          <w:tcPr>
            <w:tcW w:w="3150" w:type="dxa"/>
          </w:tcPr>
          <w:p w14:paraId="0AD003BF" w14:textId="0454F27A" w:rsidR="003641F7" w:rsidRPr="000E1AD0" w:rsidRDefault="003641F7" w:rsidP="00776005">
            <w:pPr>
              <w:adjustRightInd w:val="0"/>
              <w:snapToGrid w:val="0"/>
              <w:spacing w:line="360" w:lineRule="auto"/>
              <w:jc w:val="both"/>
              <w:rPr>
                <w:rFonts w:ascii="Book Antiqua" w:hAnsi="Book Antiqua"/>
                <w:lang w:val="en-GB"/>
              </w:rPr>
            </w:pPr>
            <w:r w:rsidRPr="000E1AD0">
              <w:rPr>
                <w:rFonts w:ascii="Book Antiqua" w:hAnsi="Book Antiqua" w:cs="Times New Roman"/>
                <w:lang w:val="en-GB"/>
              </w:rPr>
              <w:t>Discontinued both drugs.</w:t>
            </w:r>
            <w:r w:rsidRPr="000E1AD0">
              <w:rPr>
                <w:rFonts w:ascii="Book Antiqua" w:hAnsi="Book Antiqua"/>
                <w:lang w:val="en-GB"/>
              </w:rPr>
              <w:t xml:space="preserve"> </w:t>
            </w:r>
            <w:r w:rsidRPr="000E1AD0">
              <w:rPr>
                <w:rFonts w:ascii="Book Antiqua" w:hAnsi="Book Antiqua" w:cs="Times New Roman"/>
                <w:lang w:val="en-GB"/>
              </w:rPr>
              <w:t>Cypro</w:t>
            </w:r>
            <w:r w:rsidR="00C83D1C" w:rsidRPr="000E1AD0">
              <w:rPr>
                <w:rFonts w:ascii="Book Antiqua" w:hAnsi="Book Antiqua" w:cs="Times New Roman"/>
                <w:lang w:val="en-GB"/>
              </w:rPr>
              <w:t>heptadine (4 mg bid) for 4 wk</w:t>
            </w:r>
          </w:p>
        </w:tc>
      </w:tr>
      <w:tr w:rsidR="003641F7" w:rsidRPr="000E1AD0" w14:paraId="034F7FE6" w14:textId="77777777" w:rsidTr="007E67D2">
        <w:trPr>
          <w:jc w:val="center"/>
        </w:trPr>
        <w:tc>
          <w:tcPr>
            <w:tcW w:w="810" w:type="dxa"/>
          </w:tcPr>
          <w:p w14:paraId="691F66DC" w14:textId="77777777" w:rsidR="003641F7" w:rsidRPr="000E1AD0" w:rsidRDefault="003641F7"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42</w:t>
            </w:r>
            <w:r w:rsidR="00C83D1C" w:rsidRPr="000E1AD0">
              <w:rPr>
                <w:rFonts w:ascii="Book Antiqua" w:hAnsi="Book Antiqua" w:cs="Times New Roman"/>
                <w:lang w:val="en-GB" w:eastAsia="zh-CN"/>
              </w:rPr>
              <w:t xml:space="preserve">, </w:t>
            </w:r>
            <w:r w:rsidRPr="000E1AD0">
              <w:rPr>
                <w:rFonts w:ascii="Book Antiqua" w:hAnsi="Book Antiqua" w:cs="Times New Roman"/>
                <w:lang w:val="en-GB"/>
              </w:rPr>
              <w:t>F</w:t>
            </w:r>
          </w:p>
        </w:tc>
        <w:tc>
          <w:tcPr>
            <w:tcW w:w="1710" w:type="dxa"/>
          </w:tcPr>
          <w:p w14:paraId="74B9EA79" w14:textId="0D50C78E"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 xml:space="preserve">Generalized body pain, </w:t>
            </w:r>
            <w:r w:rsidR="00C83D1C" w:rsidRPr="000E1AD0">
              <w:rPr>
                <w:rFonts w:ascii="Book Antiqua" w:hAnsi="Book Antiqua" w:cs="Times New Roman"/>
                <w:lang w:val="en-GB"/>
              </w:rPr>
              <w:lastRenderedPageBreak/>
              <w:t xml:space="preserve">stiff </w:t>
            </w:r>
            <w:r w:rsidRPr="000E1AD0">
              <w:rPr>
                <w:rFonts w:ascii="Book Antiqua" w:hAnsi="Book Antiqua" w:cs="Times New Roman"/>
                <w:lang w:val="en-GB"/>
              </w:rPr>
              <w:t>body, constipation</w:t>
            </w:r>
          </w:p>
        </w:tc>
        <w:tc>
          <w:tcPr>
            <w:tcW w:w="1705" w:type="dxa"/>
          </w:tcPr>
          <w:p w14:paraId="1B651B05" w14:textId="4B942F2D"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lastRenderedPageBreak/>
              <w:t xml:space="preserve">Tremors, </w:t>
            </w:r>
            <w:r w:rsidR="00041984" w:rsidRPr="000E1AD0">
              <w:rPr>
                <w:rFonts w:ascii="Book Antiqua" w:hAnsi="Book Antiqua" w:cs="Times New Roman"/>
                <w:lang w:val="en-GB"/>
              </w:rPr>
              <w:t>n</w:t>
            </w:r>
            <w:r w:rsidRPr="000E1AD0">
              <w:rPr>
                <w:rFonts w:ascii="Book Antiqua" w:hAnsi="Book Antiqua" w:cs="Times New Roman"/>
                <w:lang w:val="en-GB"/>
              </w:rPr>
              <w:t>ystagmus,</w:t>
            </w:r>
            <w:r w:rsidRPr="000E1AD0">
              <w:rPr>
                <w:rFonts w:ascii="Book Antiqua" w:hAnsi="Book Antiqua"/>
                <w:lang w:val="en-GB"/>
              </w:rPr>
              <w:t xml:space="preserve"> </w:t>
            </w:r>
            <w:r w:rsidRPr="000E1AD0">
              <w:rPr>
                <w:rFonts w:ascii="Book Antiqua" w:hAnsi="Book Antiqua" w:cs="Times New Roman"/>
                <w:lang w:val="en-GB"/>
              </w:rPr>
              <w:t xml:space="preserve">rigidity, stiff </w:t>
            </w:r>
            <w:r w:rsidRPr="000E1AD0">
              <w:rPr>
                <w:rFonts w:ascii="Book Antiqua" w:hAnsi="Book Antiqua" w:cs="Times New Roman"/>
                <w:lang w:val="en-GB"/>
              </w:rPr>
              <w:lastRenderedPageBreak/>
              <w:t>neck,</w:t>
            </w:r>
            <w:r w:rsidR="00C83D1C" w:rsidRPr="000E1AD0">
              <w:rPr>
                <w:rFonts w:ascii="Book Antiqua" w:hAnsi="Book Antiqua" w:cs="Times New Roman"/>
                <w:lang w:val="en-GB" w:eastAsia="zh-CN"/>
              </w:rPr>
              <w:t xml:space="preserve"> h</w:t>
            </w:r>
            <w:r w:rsidRPr="000E1AD0">
              <w:rPr>
                <w:rFonts w:ascii="Book Antiqua" w:hAnsi="Book Antiqua" w:cs="Times New Roman"/>
                <w:lang w:val="en-GB"/>
              </w:rPr>
              <w:t>yperreflexia</w:t>
            </w:r>
          </w:p>
        </w:tc>
        <w:tc>
          <w:tcPr>
            <w:tcW w:w="980" w:type="dxa"/>
          </w:tcPr>
          <w:p w14:paraId="10CA5A6C" w14:textId="77777777" w:rsidR="003641F7" w:rsidRPr="000E1AD0" w:rsidRDefault="00C83D1C"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lastRenderedPageBreak/>
              <w:t>8-10 w</w:t>
            </w:r>
            <w:r w:rsidR="003641F7" w:rsidRPr="000E1AD0">
              <w:rPr>
                <w:rFonts w:ascii="Book Antiqua" w:hAnsi="Book Antiqua" w:cs="Times New Roman"/>
                <w:lang w:val="en-GB"/>
              </w:rPr>
              <w:t>k</w:t>
            </w:r>
          </w:p>
        </w:tc>
        <w:tc>
          <w:tcPr>
            <w:tcW w:w="1725" w:type="dxa"/>
          </w:tcPr>
          <w:p w14:paraId="3DFB9F47" w14:textId="13FA8EBA" w:rsidR="003641F7" w:rsidRPr="000E1AD0" w:rsidRDefault="00C83D1C" w:rsidP="008D4292">
            <w:pPr>
              <w:adjustRightInd w:val="0"/>
              <w:snapToGrid w:val="0"/>
              <w:spacing w:line="360" w:lineRule="auto"/>
              <w:jc w:val="both"/>
              <w:rPr>
                <w:rFonts w:ascii="Book Antiqua" w:hAnsi="Book Antiqua"/>
                <w:lang w:val="en-GB" w:eastAsia="zh-CN"/>
              </w:rPr>
            </w:pPr>
            <w:r w:rsidRPr="000E1AD0">
              <w:rPr>
                <w:rFonts w:ascii="Book Antiqua" w:hAnsi="Book Antiqua" w:cs="Times New Roman"/>
                <w:lang w:val="en-GB"/>
              </w:rPr>
              <w:t xml:space="preserve">Tramadol </w:t>
            </w:r>
            <w:r w:rsidR="003641F7" w:rsidRPr="000E1AD0">
              <w:rPr>
                <w:rFonts w:ascii="Book Antiqua" w:hAnsi="Book Antiqua" w:cs="Times New Roman"/>
                <w:lang w:val="en-GB"/>
              </w:rPr>
              <w:t xml:space="preserve">and </w:t>
            </w:r>
            <w:r w:rsidRPr="000E1AD0">
              <w:rPr>
                <w:rFonts w:ascii="Book Antiqua" w:hAnsi="Book Antiqua" w:cs="Times New Roman"/>
                <w:lang w:val="en-GB"/>
              </w:rPr>
              <w:t>amitriptyline for 3 mo</w:t>
            </w:r>
            <w:r w:rsidR="003641F7" w:rsidRPr="000E1AD0">
              <w:rPr>
                <w:rFonts w:ascii="Book Antiqua" w:hAnsi="Book Antiqua" w:cs="Times New Roman"/>
                <w:lang w:val="en-GB"/>
              </w:rPr>
              <w:t xml:space="preserve"> for </w:t>
            </w:r>
            <w:r w:rsidR="003641F7" w:rsidRPr="000E1AD0">
              <w:rPr>
                <w:rFonts w:ascii="Book Antiqua" w:hAnsi="Book Antiqua" w:cs="Times New Roman"/>
                <w:lang w:val="en-GB"/>
              </w:rPr>
              <w:lastRenderedPageBreak/>
              <w:t>pain after radius fracture</w:t>
            </w:r>
          </w:p>
        </w:tc>
        <w:tc>
          <w:tcPr>
            <w:tcW w:w="900" w:type="dxa"/>
          </w:tcPr>
          <w:p w14:paraId="791A298D" w14:textId="77777777" w:rsidR="003641F7" w:rsidRPr="000E1AD0" w:rsidRDefault="003641F7" w:rsidP="008D4292">
            <w:pPr>
              <w:adjustRightInd w:val="0"/>
              <w:snapToGrid w:val="0"/>
              <w:spacing w:line="360" w:lineRule="auto"/>
              <w:jc w:val="both"/>
              <w:rPr>
                <w:rFonts w:ascii="Book Antiqua" w:hAnsi="Book Antiqua"/>
                <w:lang w:val="en-GB"/>
              </w:rPr>
            </w:pPr>
            <w:r w:rsidRPr="000E1AD0">
              <w:rPr>
                <w:rFonts w:ascii="Book Antiqua" w:hAnsi="Book Antiqua" w:cs="Times New Roman"/>
                <w:lang w:val="en-GB"/>
              </w:rPr>
              <w:lastRenderedPageBreak/>
              <w:t>CK-1134 U/L</w:t>
            </w:r>
          </w:p>
        </w:tc>
        <w:tc>
          <w:tcPr>
            <w:tcW w:w="3150" w:type="dxa"/>
          </w:tcPr>
          <w:p w14:paraId="7BB9005A" w14:textId="0E422C59" w:rsidR="003641F7" w:rsidRPr="000E1AD0" w:rsidRDefault="003641F7" w:rsidP="008D4292">
            <w:pPr>
              <w:adjustRightInd w:val="0"/>
              <w:snapToGrid w:val="0"/>
              <w:spacing w:line="360" w:lineRule="auto"/>
              <w:jc w:val="both"/>
              <w:rPr>
                <w:rFonts w:ascii="Book Antiqua" w:hAnsi="Book Antiqua"/>
                <w:lang w:val="en-GB"/>
              </w:rPr>
            </w:pPr>
            <w:r w:rsidRPr="000E1AD0">
              <w:rPr>
                <w:rFonts w:ascii="Book Antiqua" w:hAnsi="Book Antiqua" w:cs="Times New Roman"/>
                <w:lang w:val="en-GB"/>
              </w:rPr>
              <w:t>Started cyproheptadine (4 mg</w:t>
            </w:r>
            <w:r w:rsidR="00C83D1C" w:rsidRPr="000E1AD0">
              <w:rPr>
                <w:rFonts w:ascii="Book Antiqua" w:hAnsi="Book Antiqua" w:cs="Times New Roman"/>
                <w:lang w:val="en-GB"/>
              </w:rPr>
              <w:t xml:space="preserve"> tid). Marked response </w:t>
            </w:r>
            <w:r w:rsidR="00C83D1C" w:rsidRPr="000E1AD0">
              <w:rPr>
                <w:rFonts w:ascii="Book Antiqua" w:hAnsi="Book Antiqua" w:cs="Times New Roman"/>
                <w:lang w:val="en-GB"/>
              </w:rPr>
              <w:lastRenderedPageBreak/>
              <w:t>in 7 d</w:t>
            </w:r>
            <w:r w:rsidRPr="000E1AD0">
              <w:rPr>
                <w:rFonts w:ascii="Book Antiqua" w:hAnsi="Book Antiqua" w:cs="Times New Roman"/>
                <w:lang w:val="en-GB"/>
              </w:rPr>
              <w:t>.</w:t>
            </w:r>
            <w:r w:rsidRPr="000E1AD0">
              <w:rPr>
                <w:rFonts w:ascii="Book Antiqua" w:hAnsi="Book Antiqua"/>
                <w:lang w:val="en-GB"/>
              </w:rPr>
              <w:t xml:space="preserve"> </w:t>
            </w:r>
            <w:r w:rsidRPr="000E1AD0">
              <w:rPr>
                <w:rFonts w:ascii="Book Antiqua" w:hAnsi="Book Antiqua" w:cs="Times New Roman"/>
                <w:lang w:val="en-GB"/>
              </w:rPr>
              <w:t xml:space="preserve">Cyproheptadine was </w:t>
            </w:r>
            <w:r w:rsidR="00C83D1C" w:rsidRPr="000E1AD0">
              <w:rPr>
                <w:rFonts w:ascii="Book Antiqua" w:hAnsi="Book Antiqua" w:cs="Times New Roman"/>
                <w:lang w:val="en-GB"/>
              </w:rPr>
              <w:t>continued for 6</w:t>
            </w:r>
            <w:r w:rsidR="00C83D1C" w:rsidRPr="000E1AD0">
              <w:rPr>
                <w:rFonts w:ascii="Book Antiqua" w:hAnsi="Book Antiqua" w:cs="Times New Roman"/>
                <w:lang w:val="en-GB" w:eastAsia="zh-CN"/>
              </w:rPr>
              <w:t xml:space="preserve"> </w:t>
            </w:r>
            <w:r w:rsidR="00C83D1C" w:rsidRPr="000E1AD0">
              <w:rPr>
                <w:rFonts w:ascii="Book Antiqua" w:hAnsi="Book Antiqua" w:cs="Times New Roman"/>
                <w:lang w:val="en-GB"/>
              </w:rPr>
              <w:t>wk</w:t>
            </w:r>
          </w:p>
        </w:tc>
      </w:tr>
      <w:tr w:rsidR="003641F7" w:rsidRPr="000E1AD0" w14:paraId="232305F8" w14:textId="77777777" w:rsidTr="007E67D2">
        <w:trPr>
          <w:jc w:val="center"/>
        </w:trPr>
        <w:tc>
          <w:tcPr>
            <w:tcW w:w="810" w:type="dxa"/>
          </w:tcPr>
          <w:p w14:paraId="1BEA5022" w14:textId="77777777" w:rsidR="003641F7" w:rsidRPr="000E1AD0" w:rsidRDefault="00C83D1C"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lastRenderedPageBreak/>
              <w:t>54</w:t>
            </w:r>
            <w:r w:rsidRPr="000E1AD0">
              <w:rPr>
                <w:rFonts w:ascii="Book Antiqua" w:hAnsi="Book Antiqua" w:cs="Times New Roman"/>
                <w:lang w:val="en-GB" w:eastAsia="zh-CN"/>
              </w:rPr>
              <w:t xml:space="preserve">, </w:t>
            </w:r>
            <w:r w:rsidR="003641F7" w:rsidRPr="000E1AD0">
              <w:rPr>
                <w:rFonts w:ascii="Book Antiqua" w:hAnsi="Book Antiqua" w:cs="Times New Roman"/>
                <w:lang w:val="en-GB"/>
              </w:rPr>
              <w:t>M</w:t>
            </w:r>
          </w:p>
        </w:tc>
        <w:tc>
          <w:tcPr>
            <w:tcW w:w="1710" w:type="dxa"/>
          </w:tcPr>
          <w:p w14:paraId="0710D6F7" w14:textId="4E00A9BB"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Dystonic tremor, incoordination, stiffness in legs, episodic sweating</w:t>
            </w:r>
          </w:p>
        </w:tc>
        <w:tc>
          <w:tcPr>
            <w:tcW w:w="1705" w:type="dxa"/>
          </w:tcPr>
          <w:p w14:paraId="2C136519" w14:textId="0EE2AC17"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 xml:space="preserve">Tremors, </w:t>
            </w:r>
            <w:r w:rsidR="00041984" w:rsidRPr="000E1AD0">
              <w:rPr>
                <w:rFonts w:ascii="Book Antiqua" w:hAnsi="Book Antiqua" w:cs="Times New Roman"/>
                <w:lang w:val="en-GB"/>
              </w:rPr>
              <w:t>n</w:t>
            </w:r>
            <w:r w:rsidRPr="000E1AD0">
              <w:rPr>
                <w:rFonts w:ascii="Book Antiqua" w:hAnsi="Book Antiqua" w:cs="Times New Roman"/>
                <w:lang w:val="en-GB"/>
              </w:rPr>
              <w:t>ystagmus, rigidity, clonus, hyperreflexia</w:t>
            </w:r>
          </w:p>
        </w:tc>
        <w:tc>
          <w:tcPr>
            <w:tcW w:w="980" w:type="dxa"/>
          </w:tcPr>
          <w:p w14:paraId="7F1A3FBA" w14:textId="77777777" w:rsidR="003641F7" w:rsidRPr="000E1AD0" w:rsidRDefault="00C83D1C"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6-8 w</w:t>
            </w:r>
            <w:r w:rsidR="003641F7" w:rsidRPr="000E1AD0">
              <w:rPr>
                <w:rFonts w:ascii="Book Antiqua" w:hAnsi="Book Antiqua" w:cs="Times New Roman"/>
                <w:lang w:val="en-GB"/>
              </w:rPr>
              <w:t>k</w:t>
            </w:r>
          </w:p>
        </w:tc>
        <w:tc>
          <w:tcPr>
            <w:tcW w:w="1725" w:type="dxa"/>
          </w:tcPr>
          <w:p w14:paraId="2D0BC5FF" w14:textId="3022D67C"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Amitrip</w:t>
            </w:r>
            <w:r w:rsidR="00C83D1C" w:rsidRPr="000E1AD0">
              <w:rPr>
                <w:rFonts w:ascii="Book Antiqua" w:hAnsi="Book Antiqua" w:cs="Times New Roman"/>
                <w:lang w:val="en-GB"/>
              </w:rPr>
              <w:t>tyline and tramadol for 3 mo</w:t>
            </w:r>
            <w:r w:rsidRPr="000E1AD0">
              <w:rPr>
                <w:rFonts w:ascii="Book Antiqua" w:hAnsi="Book Antiqua" w:cs="Times New Roman"/>
                <w:lang w:val="en-GB"/>
              </w:rPr>
              <w:t xml:space="preserve"> for cervical spondylosis</w:t>
            </w:r>
          </w:p>
        </w:tc>
        <w:tc>
          <w:tcPr>
            <w:tcW w:w="900" w:type="dxa"/>
          </w:tcPr>
          <w:p w14:paraId="37B79231" w14:textId="77777777" w:rsidR="003641F7" w:rsidRPr="000E1AD0" w:rsidRDefault="003641F7" w:rsidP="008D4292">
            <w:pPr>
              <w:adjustRightInd w:val="0"/>
              <w:snapToGrid w:val="0"/>
              <w:spacing w:line="360" w:lineRule="auto"/>
              <w:jc w:val="both"/>
              <w:rPr>
                <w:rFonts w:ascii="Book Antiqua" w:hAnsi="Book Antiqua"/>
                <w:lang w:val="en-GB"/>
              </w:rPr>
            </w:pPr>
            <w:r w:rsidRPr="000E1AD0">
              <w:rPr>
                <w:rFonts w:ascii="Book Antiqua" w:hAnsi="Book Antiqua" w:cs="Times New Roman"/>
                <w:lang w:val="en-GB"/>
              </w:rPr>
              <w:t>Normal</w:t>
            </w:r>
          </w:p>
        </w:tc>
        <w:tc>
          <w:tcPr>
            <w:tcW w:w="3150" w:type="dxa"/>
          </w:tcPr>
          <w:p w14:paraId="18703161" w14:textId="1BABFD58" w:rsidR="003641F7" w:rsidRPr="000E1AD0" w:rsidRDefault="003641F7" w:rsidP="00776005">
            <w:pPr>
              <w:adjustRightInd w:val="0"/>
              <w:snapToGrid w:val="0"/>
              <w:spacing w:line="360" w:lineRule="auto"/>
              <w:jc w:val="both"/>
              <w:rPr>
                <w:rFonts w:ascii="Book Antiqua" w:hAnsi="Book Antiqua"/>
                <w:lang w:val="en-GB" w:eastAsia="zh-CN"/>
              </w:rPr>
            </w:pPr>
            <w:r w:rsidRPr="000E1AD0">
              <w:rPr>
                <w:rFonts w:ascii="Book Antiqua" w:hAnsi="Book Antiqua" w:cs="Times New Roman"/>
                <w:lang w:val="en-GB"/>
              </w:rPr>
              <w:t>Stopped both drugs.</w:t>
            </w:r>
            <w:r w:rsidRPr="000E1AD0">
              <w:rPr>
                <w:rFonts w:ascii="Book Antiqua" w:hAnsi="Book Antiqua"/>
                <w:lang w:val="en-GB"/>
              </w:rPr>
              <w:t xml:space="preserve"> </w:t>
            </w:r>
            <w:r w:rsidRPr="000E1AD0">
              <w:rPr>
                <w:rFonts w:ascii="Book Antiqua" w:hAnsi="Book Antiqua" w:cs="Times New Roman"/>
                <w:lang w:val="en-GB"/>
              </w:rPr>
              <w:t>Started cyproheptadine (4 mg tid).</w:t>
            </w:r>
            <w:r w:rsidRPr="000E1AD0">
              <w:rPr>
                <w:rFonts w:ascii="Book Antiqua" w:hAnsi="Book Antiqua"/>
                <w:lang w:val="en-GB"/>
              </w:rPr>
              <w:t xml:space="preserve"> </w:t>
            </w:r>
            <w:r w:rsidR="00C83D1C" w:rsidRPr="000E1AD0">
              <w:rPr>
                <w:rFonts w:ascii="Book Antiqua" w:hAnsi="Book Antiqua" w:cs="Times New Roman"/>
                <w:lang w:val="en-GB"/>
              </w:rPr>
              <w:t>Complete response in 7 d</w:t>
            </w:r>
            <w:r w:rsidRPr="000E1AD0">
              <w:rPr>
                <w:rFonts w:ascii="Book Antiqua" w:hAnsi="Book Antiqua" w:cs="Times New Roman"/>
                <w:lang w:val="en-GB"/>
              </w:rPr>
              <w:t>. Cyproheptadine was continu</w:t>
            </w:r>
            <w:r w:rsidR="00C83D1C" w:rsidRPr="000E1AD0">
              <w:rPr>
                <w:rFonts w:ascii="Book Antiqua" w:hAnsi="Book Antiqua" w:cs="Times New Roman"/>
                <w:lang w:val="en-GB"/>
              </w:rPr>
              <w:t>ed for 6 w</w:t>
            </w:r>
            <w:r w:rsidRPr="000E1AD0">
              <w:rPr>
                <w:rFonts w:ascii="Book Antiqua" w:hAnsi="Book Antiqua" w:cs="Times New Roman"/>
                <w:lang w:val="en-GB"/>
              </w:rPr>
              <w:t>k</w:t>
            </w:r>
          </w:p>
        </w:tc>
      </w:tr>
      <w:tr w:rsidR="003641F7" w:rsidRPr="000E1AD0" w14:paraId="5EC0669F" w14:textId="77777777" w:rsidTr="007E67D2">
        <w:trPr>
          <w:trHeight w:val="1772"/>
          <w:jc w:val="center"/>
        </w:trPr>
        <w:tc>
          <w:tcPr>
            <w:tcW w:w="810" w:type="dxa"/>
            <w:tcBorders>
              <w:bottom w:val="single" w:sz="4" w:space="0" w:color="000000" w:themeColor="text1"/>
            </w:tcBorders>
          </w:tcPr>
          <w:p w14:paraId="11A8C99F" w14:textId="77777777" w:rsidR="003641F7" w:rsidRPr="000E1AD0" w:rsidRDefault="00C83D1C" w:rsidP="008D4292">
            <w:pPr>
              <w:adjustRightInd w:val="0"/>
              <w:snapToGrid w:val="0"/>
              <w:spacing w:line="360" w:lineRule="auto"/>
              <w:jc w:val="both"/>
              <w:rPr>
                <w:rFonts w:ascii="Book Antiqua" w:hAnsi="Book Antiqua" w:cs="Times New Roman"/>
                <w:lang w:val="en-GB"/>
              </w:rPr>
            </w:pPr>
            <w:r w:rsidRPr="000E1AD0">
              <w:rPr>
                <w:rFonts w:ascii="Book Antiqua" w:hAnsi="Book Antiqua" w:cs="Times New Roman"/>
                <w:lang w:val="en-GB"/>
              </w:rPr>
              <w:t>61</w:t>
            </w:r>
            <w:r w:rsidRPr="000E1AD0">
              <w:rPr>
                <w:rFonts w:ascii="Book Antiqua" w:hAnsi="Book Antiqua" w:cs="Times New Roman"/>
                <w:lang w:val="en-GB" w:eastAsia="zh-CN"/>
              </w:rPr>
              <w:t xml:space="preserve">, </w:t>
            </w:r>
            <w:r w:rsidR="003641F7" w:rsidRPr="000E1AD0">
              <w:rPr>
                <w:rFonts w:ascii="Book Antiqua" w:hAnsi="Book Antiqua" w:cs="Times New Roman"/>
                <w:lang w:val="en-GB"/>
              </w:rPr>
              <w:t>M</w:t>
            </w:r>
          </w:p>
        </w:tc>
        <w:tc>
          <w:tcPr>
            <w:tcW w:w="1710" w:type="dxa"/>
            <w:tcBorders>
              <w:bottom w:val="single" w:sz="4" w:space="0" w:color="000000" w:themeColor="text1"/>
            </w:tcBorders>
          </w:tcPr>
          <w:p w14:paraId="134B9A07" w14:textId="0A7C4500"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Tremors, stiffness, incoordination, sexual dysfunction, insomnia</w:t>
            </w:r>
          </w:p>
        </w:tc>
        <w:tc>
          <w:tcPr>
            <w:tcW w:w="1705" w:type="dxa"/>
            <w:tcBorders>
              <w:bottom w:val="single" w:sz="4" w:space="0" w:color="000000" w:themeColor="text1"/>
            </w:tcBorders>
          </w:tcPr>
          <w:p w14:paraId="5660BA09" w14:textId="5C6FD136"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Nystagmus, rigidity, clonus, hypertension</w:t>
            </w:r>
          </w:p>
        </w:tc>
        <w:tc>
          <w:tcPr>
            <w:tcW w:w="980" w:type="dxa"/>
            <w:tcBorders>
              <w:bottom w:val="single" w:sz="4" w:space="0" w:color="000000" w:themeColor="text1"/>
            </w:tcBorders>
          </w:tcPr>
          <w:p w14:paraId="57CDCDA6" w14:textId="77777777" w:rsidR="003641F7" w:rsidRPr="000E1AD0" w:rsidRDefault="003641F7" w:rsidP="008D4292">
            <w:pPr>
              <w:adjustRightInd w:val="0"/>
              <w:snapToGrid w:val="0"/>
              <w:spacing w:line="360" w:lineRule="auto"/>
              <w:jc w:val="both"/>
              <w:rPr>
                <w:rFonts w:ascii="Book Antiqua" w:hAnsi="Book Antiqua" w:cs="Times New Roman"/>
                <w:lang w:val="en-GB" w:eastAsia="zh-CN"/>
              </w:rPr>
            </w:pPr>
            <w:r w:rsidRPr="000E1AD0">
              <w:rPr>
                <w:rFonts w:ascii="Book Antiqua" w:hAnsi="Book Antiqua" w:cs="Times New Roman"/>
                <w:lang w:val="en-GB"/>
              </w:rPr>
              <w:t>4-5 m</w:t>
            </w:r>
            <w:r w:rsidR="00C83D1C" w:rsidRPr="000E1AD0">
              <w:rPr>
                <w:rFonts w:ascii="Book Antiqua" w:hAnsi="Book Antiqua" w:cs="Times New Roman"/>
                <w:lang w:val="en-GB" w:eastAsia="zh-CN"/>
              </w:rPr>
              <w:t>o</w:t>
            </w:r>
          </w:p>
        </w:tc>
        <w:tc>
          <w:tcPr>
            <w:tcW w:w="1725" w:type="dxa"/>
            <w:tcBorders>
              <w:bottom w:val="single" w:sz="4" w:space="0" w:color="000000" w:themeColor="text1"/>
            </w:tcBorders>
          </w:tcPr>
          <w:p w14:paraId="0D57461B" w14:textId="324C5C40" w:rsidR="003641F7" w:rsidRPr="000E1AD0" w:rsidRDefault="003641F7" w:rsidP="008D4292">
            <w:pPr>
              <w:adjustRightInd w:val="0"/>
              <w:snapToGrid w:val="0"/>
              <w:spacing w:line="360" w:lineRule="auto"/>
              <w:jc w:val="both"/>
              <w:rPr>
                <w:rFonts w:ascii="Book Antiqua" w:hAnsi="Book Antiqua"/>
                <w:lang w:val="en-GB" w:eastAsia="zh-CN"/>
              </w:rPr>
            </w:pPr>
            <w:r w:rsidRPr="000E1AD0">
              <w:rPr>
                <w:rFonts w:ascii="Book Antiqua" w:hAnsi="Book Antiqua" w:cs="Times New Roman"/>
                <w:lang w:val="en-GB"/>
              </w:rPr>
              <w:t>Addicted to tramadol for 2 yr for neuropathic pain</w:t>
            </w:r>
          </w:p>
        </w:tc>
        <w:tc>
          <w:tcPr>
            <w:tcW w:w="900" w:type="dxa"/>
            <w:tcBorders>
              <w:bottom w:val="single" w:sz="4" w:space="0" w:color="000000" w:themeColor="text1"/>
            </w:tcBorders>
          </w:tcPr>
          <w:p w14:paraId="68292364" w14:textId="77777777" w:rsidR="003641F7" w:rsidRPr="000E1AD0" w:rsidRDefault="003641F7" w:rsidP="008D4292">
            <w:pPr>
              <w:adjustRightInd w:val="0"/>
              <w:snapToGrid w:val="0"/>
              <w:spacing w:line="360" w:lineRule="auto"/>
              <w:jc w:val="both"/>
              <w:rPr>
                <w:rFonts w:ascii="Book Antiqua" w:hAnsi="Book Antiqua"/>
                <w:lang w:val="en-GB"/>
              </w:rPr>
            </w:pPr>
            <w:r w:rsidRPr="000E1AD0">
              <w:rPr>
                <w:rFonts w:ascii="Book Antiqua" w:hAnsi="Book Antiqua" w:cs="Times New Roman"/>
                <w:lang w:val="en-GB"/>
              </w:rPr>
              <w:t>Normal</w:t>
            </w:r>
          </w:p>
        </w:tc>
        <w:tc>
          <w:tcPr>
            <w:tcW w:w="3150" w:type="dxa"/>
            <w:tcBorders>
              <w:bottom w:val="single" w:sz="4" w:space="0" w:color="000000" w:themeColor="text1"/>
            </w:tcBorders>
          </w:tcPr>
          <w:p w14:paraId="0D3FAC44" w14:textId="216C3414" w:rsidR="003641F7" w:rsidRPr="000E1AD0" w:rsidRDefault="003641F7" w:rsidP="008D4292">
            <w:pPr>
              <w:adjustRightInd w:val="0"/>
              <w:snapToGrid w:val="0"/>
              <w:spacing w:line="360" w:lineRule="auto"/>
              <w:jc w:val="both"/>
              <w:rPr>
                <w:rFonts w:ascii="Book Antiqua" w:hAnsi="Book Antiqua"/>
                <w:lang w:val="en-GB"/>
              </w:rPr>
            </w:pPr>
            <w:r w:rsidRPr="000E1AD0">
              <w:rPr>
                <w:rFonts w:ascii="Book Antiqua" w:hAnsi="Book Antiqua" w:cs="Times New Roman"/>
                <w:lang w:val="en-GB"/>
              </w:rPr>
              <w:t>Marked improvement with cyproheptadine (4 mg tid). The patient did not stop tramadol and he continued cyproheptadine</w:t>
            </w:r>
          </w:p>
        </w:tc>
      </w:tr>
    </w:tbl>
    <w:p w14:paraId="162DCB43" w14:textId="77777777" w:rsidR="002A631E" w:rsidRPr="000E1AD0" w:rsidRDefault="002A631E" w:rsidP="002A631E">
      <w:pPr>
        <w:adjustRightInd w:val="0"/>
        <w:snapToGrid w:val="0"/>
        <w:spacing w:line="360" w:lineRule="auto"/>
        <w:jc w:val="both"/>
        <w:rPr>
          <w:rFonts w:ascii="Book Antiqua" w:hAnsi="Book Antiqua"/>
          <w:b/>
          <w:lang w:val="en-GB" w:bidi="gu-IN"/>
        </w:rPr>
      </w:pPr>
      <w:r w:rsidRPr="000E1AD0">
        <w:rPr>
          <w:rFonts w:ascii="Book Antiqua" w:hAnsi="Book Antiqua"/>
          <w:lang w:val="en-GB" w:eastAsia="zh-CN"/>
        </w:rPr>
        <w:t>F: Female; M: Male.</w:t>
      </w:r>
    </w:p>
    <w:p w14:paraId="75DB9996" w14:textId="77777777" w:rsidR="003641F7" w:rsidRPr="000E1AD0" w:rsidRDefault="002A631E" w:rsidP="008D4292">
      <w:pPr>
        <w:adjustRightInd w:val="0"/>
        <w:snapToGrid w:val="0"/>
        <w:spacing w:line="360" w:lineRule="auto"/>
        <w:jc w:val="both"/>
        <w:rPr>
          <w:rFonts w:ascii="Book Antiqua" w:hAnsi="Book Antiqua"/>
          <w:b/>
          <w:lang w:val="en-GB" w:eastAsia="zh-CN" w:bidi="gu-IN"/>
        </w:rPr>
      </w:pPr>
      <w:r w:rsidRPr="000E1AD0">
        <w:rPr>
          <w:rFonts w:ascii="Book Antiqua" w:hAnsi="Book Antiqua"/>
          <w:b/>
          <w:lang w:val="en-GB" w:bidi="gu-IN"/>
        </w:rPr>
        <w:br w:type="page"/>
      </w:r>
      <w:r w:rsidR="000F5803" w:rsidRPr="000E1AD0">
        <w:rPr>
          <w:rFonts w:ascii="Book Antiqua" w:hAnsi="Book Antiqua"/>
          <w:b/>
          <w:lang w:val="en-GB" w:bidi="gu-IN"/>
        </w:rPr>
        <w:lastRenderedPageBreak/>
        <w:t>Table 2</w:t>
      </w:r>
      <w:r w:rsidR="003641F7" w:rsidRPr="000E1AD0">
        <w:rPr>
          <w:rFonts w:ascii="Book Antiqua" w:hAnsi="Book Antiqua"/>
          <w:b/>
          <w:lang w:val="en-GB" w:bidi="gu-IN"/>
        </w:rPr>
        <w:t xml:space="preserve"> Epidemiological profiles and clinical features of 14 patients with chronic </w:t>
      </w:r>
      <w:bookmarkStart w:id="19" w:name="OLE_LINK23"/>
      <w:bookmarkStart w:id="20" w:name="OLE_LINK24"/>
      <w:r w:rsidR="000F5803" w:rsidRPr="000E1AD0">
        <w:rPr>
          <w:rFonts w:ascii="Book Antiqua" w:hAnsi="Book Antiqua"/>
          <w:b/>
          <w:lang w:val="en-GB" w:bidi="gu-IN"/>
        </w:rPr>
        <w:t>serotonin syndrome</w:t>
      </w:r>
      <w:bookmarkEnd w:id="19"/>
      <w:bookmarkEnd w:id="20"/>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2174"/>
      </w:tblGrid>
      <w:tr w:rsidR="003641F7" w:rsidRPr="000E1AD0" w14:paraId="3BBB0149" w14:textId="77777777" w:rsidTr="00EA6249">
        <w:trPr>
          <w:trHeight w:val="406"/>
        </w:trPr>
        <w:tc>
          <w:tcPr>
            <w:tcW w:w="4856" w:type="dxa"/>
            <w:tcBorders>
              <w:top w:val="single" w:sz="4" w:space="0" w:color="auto"/>
              <w:bottom w:val="single" w:sz="4" w:space="0" w:color="auto"/>
            </w:tcBorders>
            <w:hideMark/>
          </w:tcPr>
          <w:p w14:paraId="049FFDF1" w14:textId="77777777" w:rsidR="003641F7" w:rsidRPr="000E1AD0" w:rsidRDefault="003641F7" w:rsidP="008D4292">
            <w:pPr>
              <w:adjustRightInd w:val="0"/>
              <w:snapToGrid w:val="0"/>
              <w:spacing w:line="360" w:lineRule="auto"/>
              <w:jc w:val="both"/>
              <w:rPr>
                <w:rFonts w:ascii="Book Antiqua" w:hAnsi="Book Antiqua" w:cs="Mangal"/>
                <w:b/>
                <w:bCs/>
                <w:lang w:val="en-GB"/>
              </w:rPr>
            </w:pPr>
            <w:r w:rsidRPr="000E1AD0">
              <w:rPr>
                <w:rFonts w:ascii="Book Antiqua" w:hAnsi="Book Antiqua" w:cs="Mangal"/>
                <w:b/>
                <w:bCs/>
                <w:lang w:val="en-GB"/>
              </w:rPr>
              <w:t>Parameters</w:t>
            </w:r>
          </w:p>
        </w:tc>
        <w:tc>
          <w:tcPr>
            <w:tcW w:w="2174" w:type="dxa"/>
            <w:tcBorders>
              <w:top w:val="single" w:sz="4" w:space="0" w:color="auto"/>
              <w:bottom w:val="single" w:sz="4" w:space="0" w:color="auto"/>
            </w:tcBorders>
            <w:hideMark/>
          </w:tcPr>
          <w:p w14:paraId="08DDB024" w14:textId="77777777" w:rsidR="003641F7" w:rsidRPr="000E1AD0" w:rsidRDefault="000F5803" w:rsidP="008D4292">
            <w:pPr>
              <w:adjustRightInd w:val="0"/>
              <w:snapToGrid w:val="0"/>
              <w:spacing w:line="360" w:lineRule="auto"/>
              <w:jc w:val="both"/>
              <w:rPr>
                <w:rFonts w:ascii="Book Antiqua" w:hAnsi="Book Antiqua" w:cs="Mangal"/>
                <w:b/>
                <w:bCs/>
                <w:lang w:val="en-GB"/>
              </w:rPr>
            </w:pPr>
            <w:r w:rsidRPr="000E1AD0">
              <w:rPr>
                <w:rFonts w:ascii="Book Antiqua" w:hAnsi="Book Antiqua" w:cs="Mangal"/>
                <w:b/>
                <w:bCs/>
                <w:i/>
                <w:lang w:val="en-GB"/>
              </w:rPr>
              <w:t>n</w:t>
            </w:r>
            <w:r w:rsidRPr="000E1AD0">
              <w:rPr>
                <w:rFonts w:ascii="Book Antiqua" w:hAnsi="Book Antiqua" w:cs="Mangal"/>
                <w:b/>
                <w:bCs/>
                <w:lang w:val="en-GB" w:eastAsia="zh-CN"/>
              </w:rPr>
              <w:t xml:space="preserve"> </w:t>
            </w:r>
            <w:r w:rsidR="003641F7" w:rsidRPr="000E1AD0">
              <w:rPr>
                <w:rFonts w:ascii="Book Antiqua" w:hAnsi="Book Antiqua" w:cs="Mangal"/>
                <w:b/>
                <w:bCs/>
                <w:lang w:val="en-GB"/>
              </w:rPr>
              <w:t>(%)</w:t>
            </w:r>
          </w:p>
        </w:tc>
      </w:tr>
      <w:tr w:rsidR="003641F7" w:rsidRPr="000E1AD0" w14:paraId="14A2F2B5" w14:textId="77777777" w:rsidTr="00EA6249">
        <w:trPr>
          <w:trHeight w:val="301"/>
        </w:trPr>
        <w:tc>
          <w:tcPr>
            <w:tcW w:w="4856" w:type="dxa"/>
            <w:tcBorders>
              <w:top w:val="single" w:sz="4" w:space="0" w:color="auto"/>
            </w:tcBorders>
            <w:noWrap/>
            <w:hideMark/>
          </w:tcPr>
          <w:p w14:paraId="102D2DCE" w14:textId="0A56D353" w:rsidR="003641F7" w:rsidRPr="000E1AD0" w:rsidRDefault="003641F7" w:rsidP="008D4292">
            <w:pPr>
              <w:adjustRightInd w:val="0"/>
              <w:snapToGrid w:val="0"/>
              <w:spacing w:line="360" w:lineRule="auto"/>
              <w:jc w:val="both"/>
              <w:rPr>
                <w:rFonts w:ascii="Book Antiqua" w:hAnsi="Book Antiqua" w:cs="Mangal"/>
                <w:lang w:val="en-GB"/>
              </w:rPr>
            </w:pPr>
            <w:r w:rsidRPr="000E1AD0">
              <w:rPr>
                <w:rFonts w:ascii="Book Antiqua" w:hAnsi="Book Antiqua" w:cs="Mangal"/>
                <w:bCs/>
                <w:lang w:val="en-GB"/>
              </w:rPr>
              <w:t>Age</w:t>
            </w:r>
            <w:r w:rsidR="00463882" w:rsidRPr="000E1AD0">
              <w:rPr>
                <w:rFonts w:ascii="Book Antiqua" w:hAnsi="Book Antiqua" w:cs="Mangal"/>
                <w:lang w:val="en-GB"/>
              </w:rPr>
              <w:t xml:space="preserve"> </w:t>
            </w:r>
            <w:r w:rsidR="002C0108" w:rsidRPr="000E1AD0">
              <w:rPr>
                <w:rFonts w:ascii="Book Antiqua" w:hAnsi="Book Antiqua" w:cs="Mangal"/>
                <w:lang w:val="en-GB"/>
              </w:rPr>
              <w:t xml:space="preserve">in </w:t>
            </w:r>
            <w:r w:rsidR="00463882" w:rsidRPr="000E1AD0">
              <w:rPr>
                <w:rFonts w:ascii="Book Antiqua" w:hAnsi="Book Antiqua" w:cs="Mangal"/>
                <w:lang w:val="en-GB"/>
              </w:rPr>
              <w:t>yr</w:t>
            </w:r>
            <w:r w:rsidR="002C0108" w:rsidRPr="000E1AD0">
              <w:rPr>
                <w:rFonts w:ascii="Book Antiqua" w:hAnsi="Book Antiqua" w:cs="Mangal"/>
                <w:lang w:val="en-GB"/>
              </w:rPr>
              <w:t>,</w:t>
            </w:r>
            <w:r w:rsidR="00463882" w:rsidRPr="000E1AD0">
              <w:rPr>
                <w:rFonts w:ascii="Book Antiqua" w:hAnsi="Book Antiqua" w:cs="Mangal"/>
                <w:lang w:val="en-GB" w:eastAsia="zh-CN"/>
              </w:rPr>
              <w:t xml:space="preserve"> </w:t>
            </w:r>
            <w:r w:rsidRPr="000E1AD0">
              <w:rPr>
                <w:rFonts w:ascii="Book Antiqua" w:hAnsi="Book Antiqua" w:cs="Mangal"/>
                <w:lang w:val="en-GB"/>
              </w:rPr>
              <w:t>mean ±</w:t>
            </w:r>
            <w:r w:rsidR="00463882" w:rsidRPr="000E1AD0">
              <w:rPr>
                <w:rFonts w:ascii="Book Antiqua" w:hAnsi="Book Antiqua" w:cs="Mangal"/>
                <w:lang w:val="en-GB" w:eastAsia="zh-CN"/>
              </w:rPr>
              <w:t xml:space="preserve"> </w:t>
            </w:r>
            <w:r w:rsidRPr="000E1AD0">
              <w:rPr>
                <w:rFonts w:ascii="Book Antiqua" w:hAnsi="Book Antiqua" w:cs="Mangal"/>
                <w:lang w:val="en-GB"/>
              </w:rPr>
              <w:t>SD</w:t>
            </w:r>
          </w:p>
        </w:tc>
        <w:tc>
          <w:tcPr>
            <w:tcW w:w="2174" w:type="dxa"/>
            <w:tcBorders>
              <w:top w:val="single" w:sz="4" w:space="0" w:color="auto"/>
            </w:tcBorders>
            <w:noWrap/>
            <w:hideMark/>
          </w:tcPr>
          <w:p w14:paraId="3042FAF9" w14:textId="3FF5C1C9" w:rsidR="003641F7" w:rsidRPr="000E1AD0" w:rsidRDefault="0045038D"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44.1</w:t>
            </w:r>
            <w:r w:rsidRPr="000E1AD0">
              <w:rPr>
                <w:rFonts w:ascii="Book Antiqua" w:hAnsi="Book Antiqua" w:cs="Mangal"/>
                <w:lang w:val="en-GB" w:eastAsia="zh-CN"/>
              </w:rPr>
              <w:t xml:space="preserve"> </w:t>
            </w:r>
            <w:r w:rsidR="003641F7" w:rsidRPr="000E1AD0">
              <w:rPr>
                <w:rFonts w:ascii="Book Antiqua" w:hAnsi="Book Antiqua" w:cs="Mangal"/>
                <w:lang w:val="en-GB"/>
              </w:rPr>
              <w:t>±</w:t>
            </w:r>
            <w:r w:rsidRPr="000E1AD0">
              <w:rPr>
                <w:rFonts w:ascii="Book Antiqua" w:hAnsi="Book Antiqua" w:cs="Mangal"/>
                <w:lang w:val="en-GB" w:eastAsia="zh-CN"/>
              </w:rPr>
              <w:t xml:space="preserve"> </w:t>
            </w:r>
            <w:r w:rsidR="003641F7" w:rsidRPr="000E1AD0">
              <w:rPr>
                <w:rFonts w:ascii="Book Antiqua" w:hAnsi="Book Antiqua" w:cs="Mangal"/>
                <w:lang w:val="en-GB"/>
              </w:rPr>
              <w:t>11.6</w:t>
            </w:r>
          </w:p>
        </w:tc>
      </w:tr>
      <w:tr w:rsidR="003641F7" w:rsidRPr="000E1AD0" w14:paraId="6EF36F21" w14:textId="77777777" w:rsidTr="00EA6249">
        <w:trPr>
          <w:trHeight w:val="301"/>
        </w:trPr>
        <w:tc>
          <w:tcPr>
            <w:tcW w:w="4856" w:type="dxa"/>
            <w:noWrap/>
            <w:hideMark/>
          </w:tcPr>
          <w:p w14:paraId="4A45D1D6" w14:textId="0313B331" w:rsidR="003641F7" w:rsidRPr="000E1AD0" w:rsidRDefault="003641F7" w:rsidP="008D4292">
            <w:pPr>
              <w:adjustRightInd w:val="0"/>
              <w:snapToGrid w:val="0"/>
              <w:spacing w:line="360" w:lineRule="auto"/>
              <w:jc w:val="both"/>
              <w:rPr>
                <w:rFonts w:ascii="Book Antiqua" w:hAnsi="Book Antiqua" w:cs="Mangal"/>
                <w:lang w:val="en-GB"/>
              </w:rPr>
            </w:pPr>
            <w:r w:rsidRPr="000E1AD0">
              <w:rPr>
                <w:rFonts w:ascii="Book Antiqua" w:hAnsi="Book Antiqua" w:cs="Mangal"/>
                <w:bCs/>
                <w:lang w:val="en-GB"/>
              </w:rPr>
              <w:t>Sex</w:t>
            </w:r>
            <w:r w:rsidR="002C0108" w:rsidRPr="000E1AD0">
              <w:rPr>
                <w:rFonts w:ascii="Book Antiqua" w:hAnsi="Book Antiqua" w:cs="Mangal"/>
                <w:bCs/>
                <w:lang w:val="en-GB"/>
              </w:rPr>
              <w:t>,</w:t>
            </w:r>
            <w:r w:rsidRPr="000E1AD0">
              <w:rPr>
                <w:rFonts w:ascii="Book Antiqua" w:hAnsi="Book Antiqua" w:cs="Mangal"/>
                <w:lang w:val="en-GB"/>
              </w:rPr>
              <w:t xml:space="preserve"> </w:t>
            </w:r>
            <w:proofErr w:type="gramStart"/>
            <w:r w:rsidRPr="000E1AD0">
              <w:rPr>
                <w:rFonts w:ascii="Book Antiqua" w:hAnsi="Book Antiqua" w:cs="Mangal"/>
                <w:lang w:val="en-GB"/>
              </w:rPr>
              <w:t>M:F</w:t>
            </w:r>
            <w:proofErr w:type="gramEnd"/>
          </w:p>
        </w:tc>
        <w:tc>
          <w:tcPr>
            <w:tcW w:w="2174" w:type="dxa"/>
            <w:noWrap/>
            <w:hideMark/>
          </w:tcPr>
          <w:p w14:paraId="738FCE8A" w14:textId="425BC525" w:rsidR="003641F7" w:rsidRPr="000E1AD0" w:rsidRDefault="003641F7"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9:5 (1.8:1)</w:t>
            </w:r>
          </w:p>
        </w:tc>
      </w:tr>
      <w:tr w:rsidR="003641F7" w:rsidRPr="000E1AD0" w14:paraId="35DA37C5" w14:textId="77777777" w:rsidTr="00EA6249">
        <w:trPr>
          <w:trHeight w:val="301"/>
        </w:trPr>
        <w:tc>
          <w:tcPr>
            <w:tcW w:w="4856" w:type="dxa"/>
            <w:noWrap/>
          </w:tcPr>
          <w:p w14:paraId="0BFB2D84" w14:textId="6B023D99" w:rsidR="003641F7" w:rsidRPr="000E1AD0" w:rsidRDefault="003641F7" w:rsidP="008D4292">
            <w:pPr>
              <w:adjustRightInd w:val="0"/>
              <w:snapToGrid w:val="0"/>
              <w:spacing w:line="360" w:lineRule="auto"/>
              <w:jc w:val="both"/>
              <w:rPr>
                <w:rFonts w:ascii="Book Antiqua" w:hAnsi="Book Antiqua" w:cs="Mangal"/>
                <w:bCs/>
                <w:lang w:val="en-GB"/>
              </w:rPr>
            </w:pPr>
            <w:r w:rsidRPr="000E1AD0">
              <w:rPr>
                <w:rFonts w:ascii="Book Antiqua" w:hAnsi="Book Antiqua" w:cs="Mangal"/>
                <w:bCs/>
                <w:lang w:val="en-GB"/>
              </w:rPr>
              <w:t xml:space="preserve">Duration of </w:t>
            </w:r>
            <w:r w:rsidR="00915416" w:rsidRPr="000E1AD0">
              <w:rPr>
                <w:rFonts w:ascii="Book Antiqua" w:hAnsi="Book Antiqua" w:cs="Mangal"/>
                <w:bCs/>
                <w:lang w:val="en-GB"/>
              </w:rPr>
              <w:t xml:space="preserve">illness </w:t>
            </w:r>
            <w:r w:rsidR="002C0108" w:rsidRPr="000E1AD0">
              <w:rPr>
                <w:rFonts w:ascii="Book Antiqua" w:hAnsi="Book Antiqua" w:cs="Mangal"/>
                <w:bCs/>
                <w:lang w:val="en-GB"/>
              </w:rPr>
              <w:t xml:space="preserve">in </w:t>
            </w:r>
            <w:r w:rsidR="00915416" w:rsidRPr="000E1AD0">
              <w:rPr>
                <w:rFonts w:ascii="Book Antiqua" w:hAnsi="Book Antiqua" w:cs="Mangal"/>
                <w:bCs/>
                <w:lang w:val="en-GB"/>
              </w:rPr>
              <w:t>wk</w:t>
            </w:r>
          </w:p>
        </w:tc>
        <w:tc>
          <w:tcPr>
            <w:tcW w:w="2174" w:type="dxa"/>
            <w:noWrap/>
          </w:tcPr>
          <w:p w14:paraId="3E0DE36A" w14:textId="77777777" w:rsidR="003641F7" w:rsidRPr="000E1AD0" w:rsidRDefault="003641F7"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13.5</w:t>
            </w:r>
            <w:r w:rsidR="00915416" w:rsidRPr="000E1AD0">
              <w:rPr>
                <w:rFonts w:ascii="Book Antiqua" w:hAnsi="Book Antiqua" w:cs="Mangal"/>
                <w:lang w:val="en-GB" w:eastAsia="zh-CN"/>
              </w:rPr>
              <w:t xml:space="preserve"> </w:t>
            </w:r>
            <w:r w:rsidRPr="000E1AD0">
              <w:rPr>
                <w:rFonts w:ascii="Book Antiqua" w:hAnsi="Book Antiqua" w:cstheme="minorHAnsi"/>
                <w:lang w:val="en-GB"/>
              </w:rPr>
              <w:t>±</w:t>
            </w:r>
            <w:r w:rsidR="00915416" w:rsidRPr="000E1AD0">
              <w:rPr>
                <w:rFonts w:ascii="Book Antiqua" w:hAnsi="Book Antiqua" w:cstheme="minorHAnsi"/>
                <w:lang w:val="en-GB" w:eastAsia="zh-CN"/>
              </w:rPr>
              <w:t xml:space="preserve"> </w:t>
            </w:r>
            <w:r w:rsidRPr="000E1AD0">
              <w:rPr>
                <w:rFonts w:ascii="Book Antiqua" w:hAnsi="Book Antiqua" w:cs="Mangal"/>
                <w:lang w:val="en-GB"/>
              </w:rPr>
              <w:t>5.8</w:t>
            </w:r>
          </w:p>
        </w:tc>
      </w:tr>
      <w:tr w:rsidR="003641F7" w:rsidRPr="000E1AD0" w14:paraId="2CB0FA4E" w14:textId="77777777" w:rsidTr="00EA6249">
        <w:trPr>
          <w:trHeight w:val="301"/>
        </w:trPr>
        <w:tc>
          <w:tcPr>
            <w:tcW w:w="7030" w:type="dxa"/>
            <w:gridSpan w:val="2"/>
            <w:noWrap/>
            <w:hideMark/>
          </w:tcPr>
          <w:p w14:paraId="0F9A4760" w14:textId="77777777" w:rsidR="003641F7" w:rsidRPr="000E1AD0" w:rsidRDefault="003641F7" w:rsidP="008D4292">
            <w:pPr>
              <w:adjustRightInd w:val="0"/>
              <w:snapToGrid w:val="0"/>
              <w:spacing w:line="360" w:lineRule="auto"/>
              <w:jc w:val="both"/>
              <w:rPr>
                <w:rFonts w:ascii="Book Antiqua" w:hAnsi="Book Antiqua" w:cs="Mangal"/>
                <w:bCs/>
                <w:lang w:val="en-GB"/>
              </w:rPr>
            </w:pPr>
            <w:r w:rsidRPr="000E1AD0">
              <w:rPr>
                <w:rFonts w:ascii="Book Antiqua" w:hAnsi="Book Antiqua" w:cs="Mangal"/>
                <w:bCs/>
                <w:lang w:val="en-GB"/>
              </w:rPr>
              <w:t>Clinical characteristics</w:t>
            </w:r>
          </w:p>
        </w:tc>
      </w:tr>
      <w:tr w:rsidR="00915416" w:rsidRPr="000E1AD0" w14:paraId="252245E2" w14:textId="77777777" w:rsidTr="00EA6249">
        <w:trPr>
          <w:trHeight w:val="301"/>
        </w:trPr>
        <w:tc>
          <w:tcPr>
            <w:tcW w:w="4856" w:type="dxa"/>
            <w:noWrap/>
            <w:hideMark/>
          </w:tcPr>
          <w:p w14:paraId="1C7F404E"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Tremor</w:t>
            </w:r>
          </w:p>
        </w:tc>
        <w:tc>
          <w:tcPr>
            <w:tcW w:w="2174" w:type="dxa"/>
            <w:noWrap/>
            <w:hideMark/>
          </w:tcPr>
          <w:p w14:paraId="58D2AC21" w14:textId="70AC23DE"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14</w:t>
            </w:r>
            <w:r w:rsidRPr="000E1AD0">
              <w:rPr>
                <w:rFonts w:ascii="Book Antiqua" w:hAnsi="Book Antiqua" w:cs="Mangal"/>
                <w:lang w:val="en-GB" w:eastAsia="zh-CN"/>
              </w:rPr>
              <w:t xml:space="preserve"> </w:t>
            </w:r>
            <w:r w:rsidRPr="000E1AD0">
              <w:rPr>
                <w:rFonts w:ascii="Book Antiqua" w:hAnsi="Book Antiqua" w:cs="Mangal"/>
                <w:lang w:val="en-GB"/>
              </w:rPr>
              <w:t>(100)</w:t>
            </w:r>
          </w:p>
        </w:tc>
      </w:tr>
      <w:tr w:rsidR="00915416" w:rsidRPr="000E1AD0" w14:paraId="25F21D79" w14:textId="77777777" w:rsidTr="00EA6249">
        <w:trPr>
          <w:trHeight w:val="301"/>
        </w:trPr>
        <w:tc>
          <w:tcPr>
            <w:tcW w:w="4856" w:type="dxa"/>
            <w:noWrap/>
            <w:hideMark/>
          </w:tcPr>
          <w:p w14:paraId="2EDFA50D"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Hyperreflexia</w:t>
            </w:r>
          </w:p>
        </w:tc>
        <w:tc>
          <w:tcPr>
            <w:tcW w:w="2174" w:type="dxa"/>
            <w:noWrap/>
            <w:hideMark/>
          </w:tcPr>
          <w:p w14:paraId="54CBB52B" w14:textId="16E8E48D"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14</w:t>
            </w:r>
            <w:r w:rsidRPr="000E1AD0">
              <w:rPr>
                <w:rFonts w:ascii="Book Antiqua" w:hAnsi="Book Antiqua" w:cs="Mangal"/>
                <w:lang w:val="en-GB" w:eastAsia="zh-CN"/>
              </w:rPr>
              <w:t xml:space="preserve"> </w:t>
            </w:r>
            <w:r w:rsidRPr="000E1AD0">
              <w:rPr>
                <w:rFonts w:ascii="Book Antiqua" w:hAnsi="Book Antiqua" w:cs="Mangal"/>
                <w:lang w:val="en-GB"/>
              </w:rPr>
              <w:t>(100)</w:t>
            </w:r>
          </w:p>
        </w:tc>
      </w:tr>
      <w:tr w:rsidR="00915416" w:rsidRPr="000E1AD0" w14:paraId="6790C7EE" w14:textId="77777777" w:rsidTr="00EA6249">
        <w:trPr>
          <w:trHeight w:val="301"/>
        </w:trPr>
        <w:tc>
          <w:tcPr>
            <w:tcW w:w="4856" w:type="dxa"/>
            <w:noWrap/>
            <w:hideMark/>
          </w:tcPr>
          <w:p w14:paraId="54615F2E"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Clonus</w:t>
            </w:r>
          </w:p>
        </w:tc>
        <w:tc>
          <w:tcPr>
            <w:tcW w:w="2174" w:type="dxa"/>
            <w:noWrap/>
            <w:hideMark/>
          </w:tcPr>
          <w:p w14:paraId="368D58B4" w14:textId="7F94B415"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13</w:t>
            </w:r>
            <w:r w:rsidRPr="000E1AD0">
              <w:rPr>
                <w:rFonts w:ascii="Book Antiqua" w:hAnsi="Book Antiqua" w:cs="Mangal"/>
                <w:lang w:val="en-GB" w:eastAsia="zh-CN"/>
              </w:rPr>
              <w:t xml:space="preserve"> </w:t>
            </w:r>
            <w:r w:rsidRPr="000E1AD0">
              <w:rPr>
                <w:rFonts w:ascii="Book Antiqua" w:hAnsi="Book Antiqua" w:cs="Mangal"/>
                <w:lang w:val="en-GB"/>
              </w:rPr>
              <w:t>(93)</w:t>
            </w:r>
          </w:p>
        </w:tc>
      </w:tr>
      <w:tr w:rsidR="00915416" w:rsidRPr="000E1AD0" w14:paraId="2F4A82D5" w14:textId="77777777" w:rsidTr="00EA6249">
        <w:trPr>
          <w:trHeight w:val="301"/>
        </w:trPr>
        <w:tc>
          <w:tcPr>
            <w:tcW w:w="4856" w:type="dxa"/>
            <w:noWrap/>
            <w:hideMark/>
          </w:tcPr>
          <w:p w14:paraId="3852EDCC"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Spasticity-rigidity</w:t>
            </w:r>
          </w:p>
        </w:tc>
        <w:tc>
          <w:tcPr>
            <w:tcW w:w="2174" w:type="dxa"/>
            <w:noWrap/>
            <w:hideMark/>
          </w:tcPr>
          <w:p w14:paraId="60797A02" w14:textId="06CD990C"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11</w:t>
            </w:r>
            <w:r w:rsidRPr="000E1AD0">
              <w:rPr>
                <w:rFonts w:ascii="Book Antiqua" w:hAnsi="Book Antiqua" w:cs="Mangal"/>
                <w:lang w:val="en-GB" w:eastAsia="zh-CN"/>
              </w:rPr>
              <w:t xml:space="preserve"> </w:t>
            </w:r>
            <w:r w:rsidRPr="000E1AD0">
              <w:rPr>
                <w:rFonts w:ascii="Book Antiqua" w:hAnsi="Book Antiqua" w:cs="Mangal"/>
                <w:lang w:val="en-GB"/>
              </w:rPr>
              <w:t>(79)</w:t>
            </w:r>
          </w:p>
        </w:tc>
      </w:tr>
      <w:tr w:rsidR="00915416" w:rsidRPr="000E1AD0" w14:paraId="602CCA36" w14:textId="77777777" w:rsidTr="00EA6249">
        <w:trPr>
          <w:trHeight w:val="301"/>
        </w:trPr>
        <w:tc>
          <w:tcPr>
            <w:tcW w:w="4856" w:type="dxa"/>
            <w:noWrap/>
            <w:hideMark/>
          </w:tcPr>
          <w:p w14:paraId="5889F2A1"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Tachycardia</w:t>
            </w:r>
          </w:p>
        </w:tc>
        <w:tc>
          <w:tcPr>
            <w:tcW w:w="2174" w:type="dxa"/>
            <w:noWrap/>
            <w:hideMark/>
          </w:tcPr>
          <w:p w14:paraId="3F2DEEBE" w14:textId="187507F3"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9 (64)</w:t>
            </w:r>
          </w:p>
        </w:tc>
      </w:tr>
      <w:tr w:rsidR="00915416" w:rsidRPr="000E1AD0" w14:paraId="597E7391" w14:textId="77777777" w:rsidTr="00EA6249">
        <w:trPr>
          <w:trHeight w:val="301"/>
        </w:trPr>
        <w:tc>
          <w:tcPr>
            <w:tcW w:w="4856" w:type="dxa"/>
            <w:noWrap/>
            <w:hideMark/>
          </w:tcPr>
          <w:p w14:paraId="315655A1"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Generalized pain</w:t>
            </w:r>
          </w:p>
        </w:tc>
        <w:tc>
          <w:tcPr>
            <w:tcW w:w="2174" w:type="dxa"/>
            <w:noWrap/>
            <w:hideMark/>
          </w:tcPr>
          <w:p w14:paraId="581FDD6D" w14:textId="5CBEBDA8"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7 (50)</w:t>
            </w:r>
          </w:p>
        </w:tc>
      </w:tr>
      <w:tr w:rsidR="00915416" w:rsidRPr="000E1AD0" w14:paraId="11ACB89C" w14:textId="77777777" w:rsidTr="00EA6249">
        <w:trPr>
          <w:trHeight w:val="301"/>
        </w:trPr>
        <w:tc>
          <w:tcPr>
            <w:tcW w:w="4856" w:type="dxa"/>
            <w:noWrap/>
            <w:hideMark/>
          </w:tcPr>
          <w:p w14:paraId="63245AC4"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Insomnia</w:t>
            </w:r>
          </w:p>
        </w:tc>
        <w:tc>
          <w:tcPr>
            <w:tcW w:w="2174" w:type="dxa"/>
            <w:noWrap/>
            <w:hideMark/>
          </w:tcPr>
          <w:p w14:paraId="04BAE9EC" w14:textId="1C7EC1B5"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7 (50)</w:t>
            </w:r>
          </w:p>
        </w:tc>
      </w:tr>
      <w:tr w:rsidR="00915416" w:rsidRPr="000E1AD0" w14:paraId="3CF30125" w14:textId="77777777" w:rsidTr="00EA6249">
        <w:trPr>
          <w:trHeight w:val="301"/>
        </w:trPr>
        <w:tc>
          <w:tcPr>
            <w:tcW w:w="4856" w:type="dxa"/>
            <w:noWrap/>
          </w:tcPr>
          <w:p w14:paraId="2A330327"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Irritability-restlessness</w:t>
            </w:r>
          </w:p>
        </w:tc>
        <w:tc>
          <w:tcPr>
            <w:tcW w:w="2174" w:type="dxa"/>
            <w:noWrap/>
          </w:tcPr>
          <w:p w14:paraId="020CB7C7" w14:textId="45D9F0E7"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7 (50)</w:t>
            </w:r>
          </w:p>
        </w:tc>
      </w:tr>
      <w:tr w:rsidR="00915416" w:rsidRPr="000E1AD0" w14:paraId="51D530C2" w14:textId="77777777" w:rsidTr="00EA6249">
        <w:trPr>
          <w:trHeight w:val="301"/>
        </w:trPr>
        <w:tc>
          <w:tcPr>
            <w:tcW w:w="4856" w:type="dxa"/>
            <w:noWrap/>
            <w:hideMark/>
          </w:tcPr>
          <w:p w14:paraId="517FB698"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 xml:space="preserve">Stiffness </w:t>
            </w:r>
          </w:p>
        </w:tc>
        <w:tc>
          <w:tcPr>
            <w:tcW w:w="2174" w:type="dxa"/>
            <w:noWrap/>
            <w:hideMark/>
          </w:tcPr>
          <w:p w14:paraId="2B8CC102" w14:textId="54FBB7F1"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6 (43)</w:t>
            </w:r>
          </w:p>
        </w:tc>
      </w:tr>
      <w:tr w:rsidR="00915416" w:rsidRPr="000E1AD0" w14:paraId="4CD132B0" w14:textId="77777777" w:rsidTr="00EA6249">
        <w:trPr>
          <w:trHeight w:val="301"/>
        </w:trPr>
        <w:tc>
          <w:tcPr>
            <w:tcW w:w="4856" w:type="dxa"/>
            <w:noWrap/>
            <w:hideMark/>
          </w:tcPr>
          <w:p w14:paraId="7ABC63CE"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Diaphoresis</w:t>
            </w:r>
          </w:p>
        </w:tc>
        <w:tc>
          <w:tcPr>
            <w:tcW w:w="2174" w:type="dxa"/>
            <w:noWrap/>
            <w:hideMark/>
          </w:tcPr>
          <w:p w14:paraId="284DD42B" w14:textId="57CC7336"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6 (43)</w:t>
            </w:r>
          </w:p>
        </w:tc>
      </w:tr>
      <w:tr w:rsidR="00915416" w:rsidRPr="000E1AD0" w14:paraId="7021AB0A" w14:textId="77777777" w:rsidTr="00EA6249">
        <w:trPr>
          <w:trHeight w:val="301"/>
        </w:trPr>
        <w:tc>
          <w:tcPr>
            <w:tcW w:w="4856" w:type="dxa"/>
            <w:noWrap/>
            <w:hideMark/>
          </w:tcPr>
          <w:p w14:paraId="10926534"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Gait disturbances</w:t>
            </w:r>
          </w:p>
        </w:tc>
        <w:tc>
          <w:tcPr>
            <w:tcW w:w="2174" w:type="dxa"/>
            <w:noWrap/>
            <w:hideMark/>
          </w:tcPr>
          <w:p w14:paraId="5B413882" w14:textId="596CD693"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5</w:t>
            </w:r>
            <w:r w:rsidRPr="000E1AD0">
              <w:rPr>
                <w:rFonts w:ascii="Book Antiqua" w:hAnsi="Book Antiqua" w:cs="Mangal"/>
                <w:lang w:val="en-GB" w:eastAsia="zh-CN"/>
              </w:rPr>
              <w:t xml:space="preserve"> </w:t>
            </w:r>
            <w:r w:rsidRPr="000E1AD0">
              <w:rPr>
                <w:rFonts w:ascii="Book Antiqua" w:hAnsi="Book Antiqua" w:cs="Mangal"/>
                <w:lang w:val="en-GB"/>
              </w:rPr>
              <w:t>(36)</w:t>
            </w:r>
          </w:p>
        </w:tc>
      </w:tr>
      <w:tr w:rsidR="00915416" w:rsidRPr="000E1AD0" w14:paraId="6E044F53" w14:textId="77777777" w:rsidTr="00EA6249">
        <w:trPr>
          <w:trHeight w:val="301"/>
        </w:trPr>
        <w:tc>
          <w:tcPr>
            <w:tcW w:w="4856" w:type="dxa"/>
            <w:noWrap/>
            <w:hideMark/>
          </w:tcPr>
          <w:p w14:paraId="56AB9A57"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Bowel disturbances</w:t>
            </w:r>
          </w:p>
        </w:tc>
        <w:tc>
          <w:tcPr>
            <w:tcW w:w="2174" w:type="dxa"/>
            <w:noWrap/>
            <w:hideMark/>
          </w:tcPr>
          <w:p w14:paraId="104CD140" w14:textId="3F70BE30"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5 (36)</w:t>
            </w:r>
          </w:p>
        </w:tc>
      </w:tr>
      <w:tr w:rsidR="00915416" w:rsidRPr="000E1AD0" w14:paraId="7D0331F9" w14:textId="77777777" w:rsidTr="00EA6249">
        <w:trPr>
          <w:trHeight w:val="301"/>
        </w:trPr>
        <w:tc>
          <w:tcPr>
            <w:tcW w:w="4856" w:type="dxa"/>
            <w:noWrap/>
            <w:hideMark/>
          </w:tcPr>
          <w:p w14:paraId="36642381"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 xml:space="preserve">Dizziness </w:t>
            </w:r>
          </w:p>
        </w:tc>
        <w:tc>
          <w:tcPr>
            <w:tcW w:w="2174" w:type="dxa"/>
            <w:noWrap/>
            <w:hideMark/>
          </w:tcPr>
          <w:p w14:paraId="3AB2EB8C" w14:textId="633D09C8"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4 (29)</w:t>
            </w:r>
          </w:p>
        </w:tc>
      </w:tr>
      <w:tr w:rsidR="00915416" w:rsidRPr="000E1AD0" w14:paraId="7C51C160" w14:textId="77777777" w:rsidTr="00EA6249">
        <w:trPr>
          <w:trHeight w:val="301"/>
        </w:trPr>
        <w:tc>
          <w:tcPr>
            <w:tcW w:w="4856" w:type="dxa"/>
            <w:noWrap/>
            <w:hideMark/>
          </w:tcPr>
          <w:p w14:paraId="7EA10EAC"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Sexual dysfunctions</w:t>
            </w:r>
          </w:p>
        </w:tc>
        <w:tc>
          <w:tcPr>
            <w:tcW w:w="2174" w:type="dxa"/>
            <w:noWrap/>
            <w:hideMark/>
          </w:tcPr>
          <w:p w14:paraId="03BCC803" w14:textId="37AD2F66"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3 (21)</w:t>
            </w:r>
          </w:p>
        </w:tc>
      </w:tr>
      <w:tr w:rsidR="00915416" w:rsidRPr="000E1AD0" w14:paraId="7639287C" w14:textId="77777777" w:rsidTr="00EA6249">
        <w:trPr>
          <w:trHeight w:val="301"/>
        </w:trPr>
        <w:tc>
          <w:tcPr>
            <w:tcW w:w="4856" w:type="dxa"/>
            <w:noWrap/>
            <w:hideMark/>
          </w:tcPr>
          <w:p w14:paraId="6774791B"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Nystagmus</w:t>
            </w:r>
          </w:p>
        </w:tc>
        <w:tc>
          <w:tcPr>
            <w:tcW w:w="2174" w:type="dxa"/>
            <w:noWrap/>
            <w:hideMark/>
          </w:tcPr>
          <w:p w14:paraId="7A56FD1D" w14:textId="0A002B8F"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3</w:t>
            </w:r>
            <w:r w:rsidRPr="000E1AD0">
              <w:rPr>
                <w:rFonts w:ascii="Book Antiqua" w:hAnsi="Book Antiqua" w:cs="Mangal"/>
                <w:lang w:val="en-GB" w:eastAsia="zh-CN"/>
              </w:rPr>
              <w:t xml:space="preserve"> </w:t>
            </w:r>
            <w:r w:rsidRPr="000E1AD0">
              <w:rPr>
                <w:rFonts w:ascii="Book Antiqua" w:hAnsi="Book Antiqua" w:cs="Mangal"/>
                <w:lang w:val="en-GB"/>
              </w:rPr>
              <w:t>(21)</w:t>
            </w:r>
          </w:p>
        </w:tc>
      </w:tr>
      <w:tr w:rsidR="00915416" w:rsidRPr="000E1AD0" w14:paraId="70884B9C" w14:textId="77777777" w:rsidTr="00EA6249">
        <w:trPr>
          <w:trHeight w:val="301"/>
        </w:trPr>
        <w:tc>
          <w:tcPr>
            <w:tcW w:w="4856" w:type="dxa"/>
            <w:noWrap/>
            <w:hideMark/>
          </w:tcPr>
          <w:p w14:paraId="09D30D11"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 xml:space="preserve">Hypertension </w:t>
            </w:r>
          </w:p>
        </w:tc>
        <w:tc>
          <w:tcPr>
            <w:tcW w:w="2174" w:type="dxa"/>
            <w:noWrap/>
            <w:hideMark/>
          </w:tcPr>
          <w:p w14:paraId="00A90DEF" w14:textId="4393B5B6"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2 (14)</w:t>
            </w:r>
          </w:p>
        </w:tc>
      </w:tr>
      <w:tr w:rsidR="00915416" w:rsidRPr="000E1AD0" w14:paraId="12DEF8CA" w14:textId="77777777" w:rsidTr="00EA6249">
        <w:trPr>
          <w:trHeight w:val="301"/>
        </w:trPr>
        <w:tc>
          <w:tcPr>
            <w:tcW w:w="4856" w:type="dxa"/>
            <w:noWrap/>
            <w:hideMark/>
          </w:tcPr>
          <w:p w14:paraId="37C98BF2"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Incoordination</w:t>
            </w:r>
          </w:p>
        </w:tc>
        <w:tc>
          <w:tcPr>
            <w:tcW w:w="2174" w:type="dxa"/>
            <w:noWrap/>
            <w:hideMark/>
          </w:tcPr>
          <w:p w14:paraId="4A0A9410" w14:textId="14AED9C4"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2 (14)</w:t>
            </w:r>
          </w:p>
        </w:tc>
      </w:tr>
      <w:tr w:rsidR="00915416" w:rsidRPr="000E1AD0" w14:paraId="67CE5875" w14:textId="77777777" w:rsidTr="00EA6249">
        <w:trPr>
          <w:trHeight w:val="301"/>
        </w:trPr>
        <w:tc>
          <w:tcPr>
            <w:tcW w:w="4856" w:type="dxa"/>
            <w:noWrap/>
            <w:hideMark/>
          </w:tcPr>
          <w:p w14:paraId="0EFB2218" w14:textId="77777777" w:rsidR="00915416" w:rsidRPr="000E1AD0" w:rsidRDefault="00915416" w:rsidP="00915416">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Fatigue</w:t>
            </w:r>
          </w:p>
        </w:tc>
        <w:tc>
          <w:tcPr>
            <w:tcW w:w="2174" w:type="dxa"/>
            <w:noWrap/>
            <w:hideMark/>
          </w:tcPr>
          <w:p w14:paraId="5357BBD9" w14:textId="50020819" w:rsidR="00915416" w:rsidRPr="000E1AD0" w:rsidRDefault="00915416"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2 (14)</w:t>
            </w:r>
          </w:p>
        </w:tc>
      </w:tr>
      <w:tr w:rsidR="003641F7" w:rsidRPr="000E1AD0" w14:paraId="79943D3B" w14:textId="77777777" w:rsidTr="00EA6249">
        <w:trPr>
          <w:trHeight w:val="301"/>
        </w:trPr>
        <w:tc>
          <w:tcPr>
            <w:tcW w:w="4856" w:type="dxa"/>
            <w:noWrap/>
            <w:hideMark/>
          </w:tcPr>
          <w:p w14:paraId="72247E88" w14:textId="78FD881C" w:rsidR="003641F7" w:rsidRPr="000E1AD0" w:rsidRDefault="00E16032" w:rsidP="008D4292">
            <w:pPr>
              <w:adjustRightInd w:val="0"/>
              <w:snapToGrid w:val="0"/>
              <w:spacing w:line="360" w:lineRule="auto"/>
              <w:jc w:val="both"/>
              <w:rPr>
                <w:rFonts w:ascii="Book Antiqua" w:hAnsi="Book Antiqua" w:cs="Mangal"/>
                <w:lang w:val="en-GB"/>
              </w:rPr>
            </w:pPr>
            <w:r w:rsidRPr="000E1AD0">
              <w:rPr>
                <w:rFonts w:ascii="Book Antiqua" w:hAnsi="Book Antiqua" w:cs="Mangal"/>
                <w:bCs/>
                <w:lang w:val="en-GB"/>
              </w:rPr>
              <w:t>Fulfilments</w:t>
            </w:r>
            <w:r w:rsidR="003641F7" w:rsidRPr="000E1AD0">
              <w:rPr>
                <w:rFonts w:ascii="Book Antiqua" w:hAnsi="Book Antiqua" w:cs="Mangal"/>
                <w:bCs/>
                <w:lang w:val="en-GB"/>
              </w:rPr>
              <w:t xml:space="preserve"> of SS </w:t>
            </w:r>
            <w:r w:rsidR="00DC568C" w:rsidRPr="000E1AD0">
              <w:rPr>
                <w:rFonts w:ascii="Book Antiqua" w:hAnsi="Book Antiqua" w:cs="Mangal"/>
                <w:bCs/>
                <w:lang w:val="en-GB"/>
              </w:rPr>
              <w:t>c</w:t>
            </w:r>
            <w:r w:rsidR="003641F7" w:rsidRPr="000E1AD0">
              <w:rPr>
                <w:rFonts w:ascii="Book Antiqua" w:hAnsi="Book Antiqua" w:cs="Mangal"/>
                <w:bCs/>
                <w:lang w:val="en-GB"/>
              </w:rPr>
              <w:t>riteria</w:t>
            </w:r>
          </w:p>
        </w:tc>
        <w:tc>
          <w:tcPr>
            <w:tcW w:w="2174" w:type="dxa"/>
            <w:noWrap/>
            <w:hideMark/>
          </w:tcPr>
          <w:p w14:paraId="7D17152C" w14:textId="77777777" w:rsidR="003641F7" w:rsidRPr="000E1AD0" w:rsidRDefault="003641F7" w:rsidP="008D4292">
            <w:pPr>
              <w:adjustRightInd w:val="0"/>
              <w:snapToGrid w:val="0"/>
              <w:spacing w:line="360" w:lineRule="auto"/>
              <w:jc w:val="both"/>
              <w:rPr>
                <w:rFonts w:ascii="Book Antiqua" w:hAnsi="Book Antiqua" w:cs="Mangal"/>
                <w:lang w:val="en-GB"/>
              </w:rPr>
            </w:pPr>
          </w:p>
        </w:tc>
      </w:tr>
      <w:tr w:rsidR="001C16B7" w:rsidRPr="000E1AD0" w14:paraId="05B20E41" w14:textId="77777777" w:rsidTr="00EA6249">
        <w:trPr>
          <w:trHeight w:val="301"/>
        </w:trPr>
        <w:tc>
          <w:tcPr>
            <w:tcW w:w="4856" w:type="dxa"/>
            <w:noWrap/>
            <w:hideMark/>
          </w:tcPr>
          <w:p w14:paraId="46FDF133" w14:textId="3B2F017E" w:rsidR="001C16B7" w:rsidRPr="000E1AD0" w:rsidRDefault="001C16B7" w:rsidP="001C16B7">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 xml:space="preserve">Hunter </w:t>
            </w:r>
            <w:r w:rsidR="00DC568C" w:rsidRPr="000E1AD0">
              <w:rPr>
                <w:rFonts w:ascii="Book Antiqua" w:hAnsi="Book Antiqua" w:cs="Mangal"/>
                <w:lang w:val="en-GB"/>
              </w:rPr>
              <w:t>c</w:t>
            </w:r>
            <w:r w:rsidRPr="000E1AD0">
              <w:rPr>
                <w:rFonts w:ascii="Book Antiqua" w:hAnsi="Book Antiqua" w:cs="Mangal"/>
                <w:lang w:val="en-GB"/>
              </w:rPr>
              <w:t>riteria</w:t>
            </w:r>
          </w:p>
        </w:tc>
        <w:tc>
          <w:tcPr>
            <w:tcW w:w="2174" w:type="dxa"/>
            <w:noWrap/>
            <w:hideMark/>
          </w:tcPr>
          <w:p w14:paraId="171B199B" w14:textId="12E4F518" w:rsidR="001C16B7" w:rsidRPr="000E1AD0" w:rsidRDefault="001C16B7"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14 (100)</w:t>
            </w:r>
          </w:p>
        </w:tc>
      </w:tr>
      <w:tr w:rsidR="001C16B7" w:rsidRPr="000E1AD0" w14:paraId="351B408D" w14:textId="77777777" w:rsidTr="00EA6249">
        <w:trPr>
          <w:trHeight w:val="301"/>
        </w:trPr>
        <w:tc>
          <w:tcPr>
            <w:tcW w:w="4856" w:type="dxa"/>
            <w:noWrap/>
            <w:hideMark/>
          </w:tcPr>
          <w:p w14:paraId="1AD976E8" w14:textId="77777777" w:rsidR="001C16B7" w:rsidRPr="000E1AD0" w:rsidRDefault="001C16B7" w:rsidP="001C16B7">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 xml:space="preserve">Sternbach’s criteria </w:t>
            </w:r>
          </w:p>
        </w:tc>
        <w:tc>
          <w:tcPr>
            <w:tcW w:w="2174" w:type="dxa"/>
            <w:noWrap/>
            <w:hideMark/>
          </w:tcPr>
          <w:p w14:paraId="23B36AF7" w14:textId="749B58BB" w:rsidR="001C16B7" w:rsidRPr="000E1AD0" w:rsidRDefault="001C16B7"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11 (78)</w:t>
            </w:r>
          </w:p>
        </w:tc>
      </w:tr>
      <w:tr w:rsidR="003641F7" w:rsidRPr="000E1AD0" w14:paraId="0FF021C6" w14:textId="77777777" w:rsidTr="00EA6249">
        <w:trPr>
          <w:trHeight w:val="301"/>
        </w:trPr>
        <w:tc>
          <w:tcPr>
            <w:tcW w:w="7030" w:type="dxa"/>
            <w:gridSpan w:val="2"/>
            <w:noWrap/>
          </w:tcPr>
          <w:p w14:paraId="71882B40" w14:textId="77777777" w:rsidR="003641F7" w:rsidRPr="000E1AD0" w:rsidRDefault="003641F7" w:rsidP="008D4292">
            <w:pPr>
              <w:adjustRightInd w:val="0"/>
              <w:snapToGrid w:val="0"/>
              <w:spacing w:line="360" w:lineRule="auto"/>
              <w:jc w:val="both"/>
              <w:rPr>
                <w:rFonts w:ascii="Book Antiqua" w:hAnsi="Book Antiqua" w:cs="Mangal"/>
                <w:lang w:val="en-GB"/>
              </w:rPr>
            </w:pPr>
            <w:r w:rsidRPr="000E1AD0">
              <w:rPr>
                <w:rFonts w:ascii="Book Antiqua" w:hAnsi="Book Antiqua" w:cs="Mangal"/>
                <w:bCs/>
                <w:lang w:val="en-GB"/>
              </w:rPr>
              <w:t xml:space="preserve">Serotonergic agents implicated in 14 cases </w:t>
            </w:r>
          </w:p>
        </w:tc>
      </w:tr>
      <w:tr w:rsidR="001C16B7" w:rsidRPr="000E1AD0" w14:paraId="0204DDCC" w14:textId="77777777" w:rsidTr="00EA6249">
        <w:trPr>
          <w:trHeight w:val="301"/>
        </w:trPr>
        <w:tc>
          <w:tcPr>
            <w:tcW w:w="4856" w:type="dxa"/>
            <w:noWrap/>
          </w:tcPr>
          <w:p w14:paraId="0A4C7596" w14:textId="77777777" w:rsidR="001C16B7" w:rsidRPr="000E1AD0" w:rsidRDefault="001C16B7" w:rsidP="001C16B7">
            <w:pPr>
              <w:adjustRightInd w:val="0"/>
              <w:snapToGrid w:val="0"/>
              <w:spacing w:line="360" w:lineRule="auto"/>
              <w:ind w:firstLineChars="50" w:firstLine="120"/>
              <w:jc w:val="both"/>
              <w:rPr>
                <w:rFonts w:ascii="Book Antiqua" w:hAnsi="Book Antiqua" w:cs="Mangal"/>
                <w:lang w:val="en-GB" w:eastAsia="zh-CN"/>
              </w:rPr>
            </w:pPr>
            <w:r w:rsidRPr="000E1AD0">
              <w:rPr>
                <w:rFonts w:ascii="Book Antiqua" w:hAnsi="Book Antiqua" w:cs="Mangal"/>
                <w:lang w:val="en-GB"/>
              </w:rPr>
              <w:lastRenderedPageBreak/>
              <w:t>Amitriptyline</w:t>
            </w:r>
          </w:p>
        </w:tc>
        <w:tc>
          <w:tcPr>
            <w:tcW w:w="2174" w:type="dxa"/>
            <w:noWrap/>
          </w:tcPr>
          <w:p w14:paraId="3247A800" w14:textId="155923A1" w:rsidR="001C16B7" w:rsidRPr="000E1AD0" w:rsidRDefault="001C16B7"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6 (43)</w:t>
            </w:r>
          </w:p>
        </w:tc>
      </w:tr>
      <w:tr w:rsidR="001C16B7" w:rsidRPr="000E1AD0" w14:paraId="36D1C8DB" w14:textId="77777777" w:rsidTr="00EA6249">
        <w:trPr>
          <w:trHeight w:val="301"/>
        </w:trPr>
        <w:tc>
          <w:tcPr>
            <w:tcW w:w="4856" w:type="dxa"/>
            <w:noWrap/>
          </w:tcPr>
          <w:p w14:paraId="0FBD8DC4" w14:textId="77777777" w:rsidR="001C16B7" w:rsidRPr="000E1AD0" w:rsidRDefault="001C16B7" w:rsidP="001C16B7">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Tramadol</w:t>
            </w:r>
          </w:p>
        </w:tc>
        <w:tc>
          <w:tcPr>
            <w:tcW w:w="2174" w:type="dxa"/>
            <w:noWrap/>
          </w:tcPr>
          <w:p w14:paraId="75F44396" w14:textId="17B89DB3" w:rsidR="001C16B7" w:rsidRPr="000E1AD0" w:rsidRDefault="001C16B7"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5 (36)</w:t>
            </w:r>
          </w:p>
        </w:tc>
      </w:tr>
      <w:tr w:rsidR="001C16B7" w:rsidRPr="000E1AD0" w14:paraId="6AE8D60A" w14:textId="77777777" w:rsidTr="00EA6249">
        <w:trPr>
          <w:trHeight w:val="301"/>
        </w:trPr>
        <w:tc>
          <w:tcPr>
            <w:tcW w:w="4856" w:type="dxa"/>
            <w:noWrap/>
          </w:tcPr>
          <w:p w14:paraId="29133AAC" w14:textId="77777777" w:rsidR="001C16B7" w:rsidRPr="000E1AD0" w:rsidRDefault="001C16B7" w:rsidP="001C16B7">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Valproate</w:t>
            </w:r>
          </w:p>
        </w:tc>
        <w:tc>
          <w:tcPr>
            <w:tcW w:w="2174" w:type="dxa"/>
            <w:noWrap/>
          </w:tcPr>
          <w:p w14:paraId="61BEAC67" w14:textId="20869713" w:rsidR="001C16B7" w:rsidRPr="000E1AD0" w:rsidRDefault="001C16B7"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5 (36)</w:t>
            </w:r>
          </w:p>
        </w:tc>
      </w:tr>
      <w:tr w:rsidR="001C16B7" w:rsidRPr="000E1AD0" w14:paraId="5706930D" w14:textId="77777777" w:rsidTr="00EA6249">
        <w:trPr>
          <w:trHeight w:val="301"/>
        </w:trPr>
        <w:tc>
          <w:tcPr>
            <w:tcW w:w="4856" w:type="dxa"/>
            <w:noWrap/>
          </w:tcPr>
          <w:p w14:paraId="016829AF" w14:textId="77777777" w:rsidR="001C16B7" w:rsidRPr="000E1AD0" w:rsidRDefault="001C16B7" w:rsidP="001C16B7">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 xml:space="preserve">Paroxetine </w:t>
            </w:r>
          </w:p>
        </w:tc>
        <w:tc>
          <w:tcPr>
            <w:tcW w:w="2174" w:type="dxa"/>
            <w:noWrap/>
          </w:tcPr>
          <w:p w14:paraId="1413CF5B" w14:textId="665E6C79" w:rsidR="001C16B7" w:rsidRPr="000E1AD0" w:rsidRDefault="001C16B7"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2 (14)</w:t>
            </w:r>
          </w:p>
        </w:tc>
      </w:tr>
      <w:tr w:rsidR="001C16B7" w:rsidRPr="000E1AD0" w14:paraId="2EC1AB2E" w14:textId="77777777" w:rsidTr="00EA6249">
        <w:trPr>
          <w:trHeight w:val="301"/>
        </w:trPr>
        <w:tc>
          <w:tcPr>
            <w:tcW w:w="4856" w:type="dxa"/>
          </w:tcPr>
          <w:p w14:paraId="32443985" w14:textId="77777777" w:rsidR="001C16B7" w:rsidRPr="000E1AD0" w:rsidRDefault="001C16B7" w:rsidP="001C16B7">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Sertraline</w:t>
            </w:r>
          </w:p>
        </w:tc>
        <w:tc>
          <w:tcPr>
            <w:tcW w:w="2174" w:type="dxa"/>
            <w:noWrap/>
          </w:tcPr>
          <w:p w14:paraId="7E5F72BD" w14:textId="4F743D1E" w:rsidR="001C16B7" w:rsidRPr="000E1AD0" w:rsidRDefault="001C16B7"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2 (14)</w:t>
            </w:r>
          </w:p>
        </w:tc>
      </w:tr>
      <w:tr w:rsidR="001C16B7" w:rsidRPr="000E1AD0" w14:paraId="05960DF5" w14:textId="77777777" w:rsidTr="00EA6249">
        <w:trPr>
          <w:trHeight w:val="301"/>
        </w:trPr>
        <w:tc>
          <w:tcPr>
            <w:tcW w:w="4856" w:type="dxa"/>
          </w:tcPr>
          <w:p w14:paraId="56D0DA8D" w14:textId="77777777" w:rsidR="001C16B7" w:rsidRPr="000E1AD0" w:rsidRDefault="001C16B7" w:rsidP="001C16B7">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Citalopram</w:t>
            </w:r>
          </w:p>
        </w:tc>
        <w:tc>
          <w:tcPr>
            <w:tcW w:w="2174" w:type="dxa"/>
            <w:noWrap/>
          </w:tcPr>
          <w:p w14:paraId="255D4112" w14:textId="3959759A" w:rsidR="001C16B7" w:rsidRPr="000E1AD0" w:rsidRDefault="001C16B7"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1 (7)</w:t>
            </w:r>
          </w:p>
        </w:tc>
      </w:tr>
      <w:tr w:rsidR="001C16B7" w:rsidRPr="000E1AD0" w14:paraId="32482849" w14:textId="77777777" w:rsidTr="00EA6249">
        <w:trPr>
          <w:trHeight w:val="301"/>
        </w:trPr>
        <w:tc>
          <w:tcPr>
            <w:tcW w:w="4856" w:type="dxa"/>
            <w:tcBorders>
              <w:bottom w:val="single" w:sz="4" w:space="0" w:color="auto"/>
            </w:tcBorders>
          </w:tcPr>
          <w:p w14:paraId="68A22F3E" w14:textId="77777777" w:rsidR="001C16B7" w:rsidRPr="000E1AD0" w:rsidRDefault="001C16B7" w:rsidP="001C16B7">
            <w:pPr>
              <w:adjustRightInd w:val="0"/>
              <w:snapToGrid w:val="0"/>
              <w:spacing w:line="360" w:lineRule="auto"/>
              <w:ind w:firstLineChars="50" w:firstLine="120"/>
              <w:jc w:val="both"/>
              <w:rPr>
                <w:rFonts w:ascii="Book Antiqua" w:hAnsi="Book Antiqua" w:cs="Mangal"/>
                <w:lang w:val="en-GB"/>
              </w:rPr>
            </w:pPr>
            <w:r w:rsidRPr="000E1AD0">
              <w:rPr>
                <w:rFonts w:ascii="Book Antiqua" w:hAnsi="Book Antiqua" w:cs="Mangal"/>
                <w:lang w:val="en-GB"/>
              </w:rPr>
              <w:t>Fluoxetine</w:t>
            </w:r>
          </w:p>
        </w:tc>
        <w:tc>
          <w:tcPr>
            <w:tcW w:w="2174" w:type="dxa"/>
            <w:tcBorders>
              <w:bottom w:val="single" w:sz="4" w:space="0" w:color="auto"/>
            </w:tcBorders>
            <w:noWrap/>
          </w:tcPr>
          <w:p w14:paraId="30FB430D" w14:textId="38015649" w:rsidR="001C16B7" w:rsidRPr="000E1AD0" w:rsidRDefault="001C16B7" w:rsidP="008D4292">
            <w:pPr>
              <w:adjustRightInd w:val="0"/>
              <w:snapToGrid w:val="0"/>
              <w:spacing w:line="360" w:lineRule="auto"/>
              <w:jc w:val="both"/>
              <w:rPr>
                <w:rFonts w:ascii="Book Antiqua" w:hAnsi="Book Antiqua" w:cs="Mangal"/>
                <w:lang w:val="en-GB"/>
              </w:rPr>
            </w:pPr>
            <w:r w:rsidRPr="000E1AD0">
              <w:rPr>
                <w:rFonts w:ascii="Book Antiqua" w:hAnsi="Book Antiqua" w:cs="Mangal"/>
                <w:lang w:val="en-GB"/>
              </w:rPr>
              <w:t>1 (7)</w:t>
            </w:r>
          </w:p>
        </w:tc>
      </w:tr>
    </w:tbl>
    <w:p w14:paraId="153E34D7" w14:textId="315BA2FE" w:rsidR="00A77B3E" w:rsidRPr="000E1AD0" w:rsidRDefault="00A84FE3" w:rsidP="008D4292">
      <w:pPr>
        <w:adjustRightInd w:val="0"/>
        <w:snapToGrid w:val="0"/>
        <w:spacing w:line="360" w:lineRule="auto"/>
        <w:jc w:val="both"/>
        <w:rPr>
          <w:rFonts w:ascii="Book Antiqua" w:hAnsi="Book Antiqua"/>
          <w:lang w:val="en-GB" w:eastAsia="zh-CN"/>
        </w:rPr>
      </w:pPr>
      <w:bookmarkStart w:id="21" w:name="OLE_LINK25"/>
      <w:bookmarkStart w:id="22" w:name="OLE_LINK26"/>
      <w:r w:rsidRPr="000E1AD0">
        <w:rPr>
          <w:rFonts w:ascii="Book Antiqua" w:hAnsi="Book Antiqua"/>
          <w:lang w:val="en-GB" w:eastAsia="zh-CN"/>
        </w:rPr>
        <w:t xml:space="preserve">F: Female; M: Male; </w:t>
      </w:r>
      <w:r w:rsidR="00041984" w:rsidRPr="000E1AD0">
        <w:rPr>
          <w:rFonts w:ascii="Book Antiqua" w:hAnsi="Book Antiqua"/>
          <w:lang w:val="en-GB" w:eastAsia="zh-CN"/>
        </w:rPr>
        <w:t xml:space="preserve">SD: Standard deviation; </w:t>
      </w:r>
      <w:r w:rsidR="00FB3567" w:rsidRPr="000E1AD0">
        <w:rPr>
          <w:rFonts w:ascii="Book Antiqua" w:hAnsi="Book Antiqua"/>
          <w:lang w:val="en-GB" w:eastAsia="zh-CN"/>
        </w:rPr>
        <w:t xml:space="preserve">SS: </w:t>
      </w:r>
      <w:r w:rsidRPr="000E1AD0">
        <w:rPr>
          <w:rFonts w:ascii="Book Antiqua" w:hAnsi="Book Antiqua"/>
          <w:lang w:val="en-GB" w:eastAsia="zh-CN"/>
        </w:rPr>
        <w:t>Serotonin syndrome.</w:t>
      </w:r>
      <w:bookmarkEnd w:id="21"/>
      <w:bookmarkEnd w:id="22"/>
    </w:p>
    <w:sectPr w:rsidR="00A77B3E" w:rsidRPr="000E1A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B67C5" w14:textId="77777777" w:rsidR="00E16015" w:rsidRDefault="00E16015" w:rsidP="00862403">
      <w:r>
        <w:separator/>
      </w:r>
    </w:p>
  </w:endnote>
  <w:endnote w:type="continuationSeparator" w:id="0">
    <w:p w14:paraId="22D03D63" w14:textId="77777777" w:rsidR="00E16015" w:rsidRDefault="00E16015" w:rsidP="0086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350770690"/>
      <w:docPartObj>
        <w:docPartGallery w:val="Page Numbers (Bottom of Page)"/>
        <w:docPartUnique/>
      </w:docPartObj>
    </w:sdtPr>
    <w:sdtEndPr>
      <w:rPr>
        <w:noProof/>
      </w:rPr>
    </w:sdtEndPr>
    <w:sdtContent>
      <w:p w14:paraId="57ABD336" w14:textId="72871A92" w:rsidR="00441565" w:rsidRPr="00441565" w:rsidRDefault="00441565">
        <w:pPr>
          <w:pStyle w:val="Footer"/>
          <w:jc w:val="right"/>
          <w:rPr>
            <w:rFonts w:ascii="Book Antiqua" w:hAnsi="Book Antiqua"/>
            <w:sz w:val="24"/>
            <w:szCs w:val="24"/>
          </w:rPr>
        </w:pPr>
        <w:r w:rsidRPr="00441565">
          <w:rPr>
            <w:rFonts w:ascii="Book Antiqua" w:hAnsi="Book Antiqua"/>
            <w:sz w:val="24"/>
            <w:szCs w:val="24"/>
          </w:rPr>
          <w:fldChar w:fldCharType="begin"/>
        </w:r>
        <w:r w:rsidRPr="00441565">
          <w:rPr>
            <w:rFonts w:ascii="Book Antiqua" w:hAnsi="Book Antiqua"/>
            <w:sz w:val="24"/>
            <w:szCs w:val="24"/>
          </w:rPr>
          <w:instrText xml:space="preserve"> PAGE   \* MERGEFORMAT </w:instrText>
        </w:r>
        <w:r w:rsidRPr="00441565">
          <w:rPr>
            <w:rFonts w:ascii="Book Antiqua" w:hAnsi="Book Antiqua"/>
            <w:sz w:val="24"/>
            <w:szCs w:val="24"/>
          </w:rPr>
          <w:fldChar w:fldCharType="separate"/>
        </w:r>
        <w:r w:rsidRPr="00441565">
          <w:rPr>
            <w:rFonts w:ascii="Book Antiqua" w:hAnsi="Book Antiqua"/>
            <w:noProof/>
            <w:sz w:val="24"/>
            <w:szCs w:val="24"/>
          </w:rPr>
          <w:t>2</w:t>
        </w:r>
        <w:r w:rsidRPr="00441565">
          <w:rPr>
            <w:rFonts w:ascii="Book Antiqua" w:hAnsi="Book Antiqua"/>
            <w:noProof/>
            <w:sz w:val="24"/>
            <w:szCs w:val="24"/>
          </w:rPr>
          <w:fldChar w:fldCharType="end"/>
        </w:r>
        <w:r w:rsidRPr="00441565">
          <w:rPr>
            <w:rFonts w:ascii="Book Antiqua" w:hAnsi="Book Antiqua"/>
            <w:noProof/>
            <w:sz w:val="24"/>
            <w:szCs w:val="24"/>
          </w:rPr>
          <w:t xml:space="preserve"> / 2</w:t>
        </w:r>
        <w:r w:rsidR="00E6434E">
          <w:rPr>
            <w:rFonts w:ascii="Book Antiqua" w:hAnsi="Book Antiqua"/>
            <w:noProof/>
            <w:sz w:val="24"/>
            <w:szCs w:val="24"/>
          </w:rPr>
          <w:t>2</w:t>
        </w:r>
      </w:p>
    </w:sdtContent>
  </w:sdt>
  <w:p w14:paraId="10F96A27" w14:textId="77777777" w:rsidR="00862403" w:rsidRDefault="00862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0410E" w14:textId="77777777" w:rsidR="00E16015" w:rsidRDefault="00E16015" w:rsidP="00862403">
      <w:r>
        <w:separator/>
      </w:r>
    </w:p>
  </w:footnote>
  <w:footnote w:type="continuationSeparator" w:id="0">
    <w:p w14:paraId="7235A724" w14:textId="77777777" w:rsidR="00E16015" w:rsidRDefault="00E16015" w:rsidP="008624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D1B"/>
    <w:rsid w:val="00036ED5"/>
    <w:rsid w:val="00041984"/>
    <w:rsid w:val="00053E10"/>
    <w:rsid w:val="0005633F"/>
    <w:rsid w:val="0006546F"/>
    <w:rsid w:val="000950E5"/>
    <w:rsid w:val="00097B75"/>
    <w:rsid w:val="000E1AD0"/>
    <w:rsid w:val="000F5803"/>
    <w:rsid w:val="001008D3"/>
    <w:rsid w:val="00115567"/>
    <w:rsid w:val="0013500B"/>
    <w:rsid w:val="0014156C"/>
    <w:rsid w:val="00160D8C"/>
    <w:rsid w:val="001C16B7"/>
    <w:rsid w:val="00220493"/>
    <w:rsid w:val="00245EF9"/>
    <w:rsid w:val="00250584"/>
    <w:rsid w:val="002A631E"/>
    <w:rsid w:val="002C0108"/>
    <w:rsid w:val="003428FA"/>
    <w:rsid w:val="00343507"/>
    <w:rsid w:val="003641F7"/>
    <w:rsid w:val="003B07BA"/>
    <w:rsid w:val="003B7BA0"/>
    <w:rsid w:val="003C0527"/>
    <w:rsid w:val="00441565"/>
    <w:rsid w:val="0045038D"/>
    <w:rsid w:val="00456BA4"/>
    <w:rsid w:val="00463882"/>
    <w:rsid w:val="00482067"/>
    <w:rsid w:val="00555D5D"/>
    <w:rsid w:val="00557F5D"/>
    <w:rsid w:val="00582147"/>
    <w:rsid w:val="005A2B95"/>
    <w:rsid w:val="005C3FE0"/>
    <w:rsid w:val="0061105C"/>
    <w:rsid w:val="00685F51"/>
    <w:rsid w:val="00691873"/>
    <w:rsid w:val="00700A3B"/>
    <w:rsid w:val="00720FAE"/>
    <w:rsid w:val="0073090D"/>
    <w:rsid w:val="00776005"/>
    <w:rsid w:val="00793AD6"/>
    <w:rsid w:val="007A4AA8"/>
    <w:rsid w:val="007D30A9"/>
    <w:rsid w:val="007D70CB"/>
    <w:rsid w:val="007E67D2"/>
    <w:rsid w:val="007F3452"/>
    <w:rsid w:val="008240CA"/>
    <w:rsid w:val="00834174"/>
    <w:rsid w:val="008367A8"/>
    <w:rsid w:val="00862403"/>
    <w:rsid w:val="008D4292"/>
    <w:rsid w:val="008F6138"/>
    <w:rsid w:val="00903350"/>
    <w:rsid w:val="00915416"/>
    <w:rsid w:val="00946302"/>
    <w:rsid w:val="0094682A"/>
    <w:rsid w:val="009768FC"/>
    <w:rsid w:val="009D2016"/>
    <w:rsid w:val="00A2450B"/>
    <w:rsid w:val="00A74CF8"/>
    <w:rsid w:val="00A77B3E"/>
    <w:rsid w:val="00A806AD"/>
    <w:rsid w:val="00A84FE3"/>
    <w:rsid w:val="00AF5706"/>
    <w:rsid w:val="00B00312"/>
    <w:rsid w:val="00B45319"/>
    <w:rsid w:val="00BB28D7"/>
    <w:rsid w:val="00BB5654"/>
    <w:rsid w:val="00BE4D79"/>
    <w:rsid w:val="00BE6983"/>
    <w:rsid w:val="00C667A1"/>
    <w:rsid w:val="00C83D1C"/>
    <w:rsid w:val="00CA1A43"/>
    <w:rsid w:val="00CA2A55"/>
    <w:rsid w:val="00CC1D7A"/>
    <w:rsid w:val="00CD237F"/>
    <w:rsid w:val="00CD34B2"/>
    <w:rsid w:val="00CE19E5"/>
    <w:rsid w:val="00D3388B"/>
    <w:rsid w:val="00D4427E"/>
    <w:rsid w:val="00D466E6"/>
    <w:rsid w:val="00DC568C"/>
    <w:rsid w:val="00DE3C6F"/>
    <w:rsid w:val="00E00136"/>
    <w:rsid w:val="00E16015"/>
    <w:rsid w:val="00E16032"/>
    <w:rsid w:val="00E6434E"/>
    <w:rsid w:val="00EA6249"/>
    <w:rsid w:val="00F31BFA"/>
    <w:rsid w:val="00F77AB4"/>
    <w:rsid w:val="00FB3567"/>
    <w:rsid w:val="00FF6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81E2F"/>
  <w15:docId w15:val="{4EF08639-CA82-4C00-9323-38B0BC6E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next w:val="TableNormal"/>
    <w:uiPriority w:val="40"/>
    <w:rsid w:val="003641F7"/>
    <w:rPr>
      <w:rFonts w:asciiTheme="minorHAnsi" w:hAnsiTheme="minorHAnsi" w:cstheme="minorBidi"/>
      <w:sz w:val="22"/>
      <w:lang w:bidi="hi-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3641F7"/>
    <w:rPr>
      <w:rFonts w:asciiTheme="minorHAnsi" w:hAnsiTheme="minorHAnsi" w:cstheme="minorBidi"/>
      <w:sz w:val="22"/>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64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624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62403"/>
    <w:rPr>
      <w:sz w:val="18"/>
      <w:szCs w:val="18"/>
    </w:rPr>
  </w:style>
  <w:style w:type="paragraph" w:styleId="Footer">
    <w:name w:val="footer"/>
    <w:basedOn w:val="Normal"/>
    <w:link w:val="FooterChar"/>
    <w:uiPriority w:val="99"/>
    <w:rsid w:val="0086240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62403"/>
    <w:rPr>
      <w:sz w:val="18"/>
      <w:szCs w:val="18"/>
    </w:rPr>
  </w:style>
  <w:style w:type="paragraph" w:styleId="BalloonText">
    <w:name w:val="Balloon Text"/>
    <w:basedOn w:val="Normal"/>
    <w:link w:val="BalloonTextChar"/>
    <w:rsid w:val="00E00136"/>
    <w:rPr>
      <w:sz w:val="18"/>
      <w:szCs w:val="18"/>
    </w:rPr>
  </w:style>
  <w:style w:type="character" w:customStyle="1" w:styleId="BalloonTextChar">
    <w:name w:val="Balloon Text Char"/>
    <w:basedOn w:val="DefaultParagraphFont"/>
    <w:link w:val="BalloonText"/>
    <w:rsid w:val="00E00136"/>
    <w:rPr>
      <w:sz w:val="18"/>
      <w:szCs w:val="18"/>
    </w:rPr>
  </w:style>
  <w:style w:type="paragraph" w:styleId="Revision">
    <w:name w:val="Revision"/>
    <w:hidden/>
    <w:uiPriority w:val="99"/>
    <w:semiHidden/>
    <w:rsid w:val="007A4A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343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5050</Words>
  <Characters>28791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2021-03-12T21:37:00Z</dcterms:created>
  <dcterms:modified xsi:type="dcterms:W3CDTF">2021-03-12T21:37:00Z</dcterms:modified>
</cp:coreProperties>
</file>