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color w:val="000000"/>
        </w:rPr>
        <w:t xml:space="preserve">Name of Journal: </w:t>
      </w:r>
      <w:r w:rsidRPr="00AF377B">
        <w:rPr>
          <w:rFonts w:ascii="Book Antiqua" w:eastAsia="Book Antiqua" w:hAnsi="Book Antiqua" w:cs="Book Antiqua"/>
          <w:i/>
          <w:color w:val="000000"/>
        </w:rPr>
        <w:t>World Journal of Clinical Cases</w:t>
      </w: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color w:val="000000"/>
        </w:rPr>
        <w:t xml:space="preserve">Manuscript NO: </w:t>
      </w:r>
      <w:r w:rsidRPr="00AF377B">
        <w:rPr>
          <w:rFonts w:ascii="Book Antiqua" w:eastAsia="Book Antiqua" w:hAnsi="Book Antiqua" w:cs="Book Antiqua"/>
          <w:color w:val="000000"/>
        </w:rPr>
        <w:t>61656</w:t>
      </w:r>
    </w:p>
    <w:p w:rsidR="003B04A6" w:rsidRPr="00AF377B" w:rsidRDefault="000D0D53">
      <w:pPr>
        <w:adjustRightInd w:val="0"/>
        <w:snapToGrid w:val="0"/>
        <w:spacing w:line="360" w:lineRule="auto"/>
        <w:jc w:val="both"/>
        <w:rPr>
          <w:rFonts w:ascii="Book Antiqua" w:eastAsia="宋体" w:hAnsi="Book Antiqua"/>
          <w:lang w:eastAsia="zh-CN"/>
        </w:rPr>
      </w:pPr>
      <w:r w:rsidRPr="00AF377B">
        <w:rPr>
          <w:rFonts w:ascii="Book Antiqua" w:eastAsia="Book Antiqua" w:hAnsi="Book Antiqua" w:cs="Book Antiqua"/>
          <w:b/>
          <w:color w:val="000000"/>
        </w:rPr>
        <w:t xml:space="preserve">Manuscript Type: </w:t>
      </w:r>
      <w:r w:rsidRPr="00AF377B">
        <w:rPr>
          <w:rFonts w:ascii="Book Antiqua" w:eastAsia="Book Antiqua" w:hAnsi="Book Antiqua" w:cs="Book Antiqua"/>
          <w:color w:val="000000"/>
        </w:rPr>
        <w:t>CASE REPORT</w:t>
      </w:r>
      <w:r w:rsidRPr="00AF377B">
        <w:rPr>
          <w:rFonts w:ascii="Book Antiqua" w:eastAsia="宋体" w:hAnsi="Book Antiqua" w:cs="Book Antiqua" w:hint="eastAsia"/>
          <w:color w:val="000000"/>
          <w:lang w:eastAsia="zh-CN"/>
        </w:rPr>
        <w:t xml:space="preserve"> </w:t>
      </w:r>
    </w:p>
    <w:p w:rsidR="003B04A6" w:rsidRPr="00AF377B" w:rsidRDefault="003B04A6">
      <w:pPr>
        <w:adjustRightInd w:val="0"/>
        <w:snapToGrid w:val="0"/>
        <w:spacing w:line="360" w:lineRule="auto"/>
        <w:jc w:val="both"/>
        <w:rPr>
          <w:rFonts w:ascii="Book Antiqua" w:hAnsi="Book Antiqua"/>
        </w:rPr>
      </w:pP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bCs/>
          <w:color w:val="000000"/>
        </w:rPr>
        <w:t xml:space="preserve">Successful treatment of solitary bladder </w:t>
      </w:r>
      <w:proofErr w:type="spellStart"/>
      <w:r w:rsidRPr="00AF377B">
        <w:rPr>
          <w:rFonts w:ascii="Book Antiqua" w:eastAsia="Book Antiqua" w:hAnsi="Book Antiqua" w:cs="Book Antiqua"/>
          <w:b/>
          <w:bCs/>
          <w:color w:val="000000"/>
        </w:rPr>
        <w:t>plasmacytoma</w:t>
      </w:r>
      <w:proofErr w:type="spellEnd"/>
      <w:r w:rsidRPr="00AF377B">
        <w:rPr>
          <w:rFonts w:ascii="Book Antiqua" w:eastAsia="Book Antiqua" w:hAnsi="Book Antiqua" w:cs="Book Antiqua"/>
          <w:b/>
          <w:bCs/>
          <w:color w:val="000000"/>
        </w:rPr>
        <w:t xml:space="preserve">: A case report </w:t>
      </w:r>
    </w:p>
    <w:p w:rsidR="003B04A6" w:rsidRPr="00AF377B" w:rsidRDefault="003B04A6">
      <w:pPr>
        <w:adjustRightInd w:val="0"/>
        <w:snapToGrid w:val="0"/>
        <w:spacing w:line="360" w:lineRule="auto"/>
        <w:jc w:val="both"/>
        <w:rPr>
          <w:rFonts w:ascii="Book Antiqua" w:hAnsi="Book Antiqua"/>
        </w:rPr>
      </w:pPr>
    </w:p>
    <w:p w:rsidR="003B04A6" w:rsidRPr="00AF377B" w:rsidRDefault="000D0D53">
      <w:pPr>
        <w:adjustRightInd w:val="0"/>
        <w:snapToGrid w:val="0"/>
        <w:spacing w:line="360" w:lineRule="auto"/>
        <w:jc w:val="both"/>
        <w:rPr>
          <w:rFonts w:ascii="Book Antiqua" w:hAnsi="Book Antiqua"/>
        </w:rPr>
      </w:pPr>
      <w:r w:rsidRPr="00AF377B">
        <w:rPr>
          <w:rFonts w:ascii="Book Antiqua" w:hAnsi="Book Antiqua"/>
          <w:color w:val="201F35"/>
        </w:rPr>
        <w:t>Cao</w:t>
      </w:r>
      <w:r w:rsidRPr="00AF377B">
        <w:rPr>
          <w:rFonts w:ascii="Book Antiqua" w:eastAsia="Book Antiqua" w:hAnsi="Book Antiqua" w:cs="Book Antiqua"/>
          <w:color w:val="000000"/>
        </w:rPr>
        <w:t xml:space="preserve"> JD </w:t>
      </w:r>
      <w:r w:rsidRPr="00AF377B">
        <w:rPr>
          <w:rFonts w:ascii="Book Antiqua" w:eastAsia="Book Antiqua" w:hAnsi="Book Antiqua" w:cs="Book Antiqua"/>
          <w:i/>
          <w:iCs/>
          <w:color w:val="000000"/>
        </w:rPr>
        <w:t>et al.</w:t>
      </w:r>
      <w:r w:rsidRPr="00AF377B">
        <w:rPr>
          <w:rFonts w:ascii="Book Antiqua" w:eastAsia="Book Antiqua" w:hAnsi="Book Antiqua" w:cs="Book Antiqua"/>
          <w:color w:val="000000"/>
        </w:rPr>
        <w:t xml:space="preserve"> Successful management of solitary bladder </w:t>
      </w:r>
      <w:proofErr w:type="spellStart"/>
      <w:r w:rsidRPr="00AF377B">
        <w:rPr>
          <w:rFonts w:ascii="Book Antiqua" w:eastAsia="Book Antiqua" w:hAnsi="Book Antiqua" w:cs="Book Antiqua"/>
          <w:color w:val="000000"/>
        </w:rPr>
        <w:t>plasmacytoma</w:t>
      </w:r>
      <w:proofErr w:type="spellEnd"/>
    </w:p>
    <w:p w:rsidR="003B04A6" w:rsidRPr="00AF377B" w:rsidRDefault="003B04A6">
      <w:pPr>
        <w:adjustRightInd w:val="0"/>
        <w:snapToGrid w:val="0"/>
        <w:spacing w:line="360" w:lineRule="auto"/>
        <w:jc w:val="both"/>
        <w:rPr>
          <w:rFonts w:ascii="Book Antiqua" w:hAnsi="Book Antiqua"/>
        </w:rPr>
      </w:pPr>
    </w:p>
    <w:p w:rsidR="003B04A6" w:rsidRPr="00AF377B" w:rsidRDefault="000D0D53">
      <w:pPr>
        <w:adjustRightInd w:val="0"/>
        <w:snapToGrid w:val="0"/>
        <w:spacing w:line="360" w:lineRule="auto"/>
        <w:jc w:val="both"/>
        <w:rPr>
          <w:rFonts w:ascii="Book Antiqua" w:hAnsi="Book Antiqua"/>
        </w:rPr>
      </w:pPr>
      <w:proofErr w:type="spellStart"/>
      <w:r w:rsidRPr="00AF377B">
        <w:rPr>
          <w:rFonts w:ascii="Book Antiqua" w:eastAsia="Book Antiqua" w:hAnsi="Book Antiqua" w:cs="Book Antiqua"/>
          <w:color w:val="000000"/>
        </w:rPr>
        <w:t>Jia</w:t>
      </w:r>
      <w:proofErr w:type="spellEnd"/>
      <w:r w:rsidRPr="00AF377B">
        <w:rPr>
          <w:rFonts w:ascii="Book Antiqua" w:eastAsia="Book Antiqua" w:hAnsi="Book Antiqua" w:cs="Book Antiqua"/>
          <w:color w:val="000000"/>
        </w:rPr>
        <w:t>-Dong Cao,</w:t>
      </w:r>
      <w:r w:rsidRPr="00AF377B">
        <w:rPr>
          <w:rFonts w:ascii="Book Antiqua" w:eastAsia="Book Antiqua" w:hAnsi="Book Antiqua" w:cs="Book Antiqua"/>
          <w:color w:val="000000"/>
        </w:rPr>
        <w:t xml:space="preserve"> Peng-Hui Lin, Dan-Feng </w:t>
      </w:r>
      <w:proofErr w:type="spellStart"/>
      <w:proofErr w:type="gramStart"/>
      <w:r w:rsidRPr="00AF377B">
        <w:rPr>
          <w:rFonts w:ascii="Book Antiqua" w:eastAsia="Book Antiqua" w:hAnsi="Book Antiqua" w:cs="Book Antiqua"/>
          <w:color w:val="000000"/>
        </w:rPr>
        <w:t>Cai</w:t>
      </w:r>
      <w:proofErr w:type="spellEnd"/>
      <w:proofErr w:type="gramEnd"/>
      <w:r w:rsidRPr="00AF377B">
        <w:rPr>
          <w:rFonts w:ascii="Book Antiqua" w:eastAsia="Book Antiqua" w:hAnsi="Book Antiqua" w:cs="Book Antiqua"/>
          <w:color w:val="000000"/>
        </w:rPr>
        <w:t xml:space="preserve">, </w:t>
      </w:r>
      <w:proofErr w:type="spellStart"/>
      <w:r w:rsidRPr="00AF377B">
        <w:rPr>
          <w:rFonts w:ascii="Book Antiqua" w:eastAsia="Book Antiqua" w:hAnsi="Book Antiqua" w:cs="Book Antiqua"/>
          <w:color w:val="000000"/>
        </w:rPr>
        <w:t>Jia</w:t>
      </w:r>
      <w:proofErr w:type="spellEnd"/>
      <w:r w:rsidRPr="00AF377B">
        <w:rPr>
          <w:rFonts w:ascii="Book Antiqua" w:eastAsia="Book Antiqua" w:hAnsi="Book Antiqua" w:cs="Book Antiqua"/>
          <w:color w:val="000000"/>
        </w:rPr>
        <w:t>-Hua Liang</w:t>
      </w:r>
    </w:p>
    <w:p w:rsidR="003B04A6" w:rsidRPr="00AF377B" w:rsidRDefault="003B04A6">
      <w:pPr>
        <w:adjustRightInd w:val="0"/>
        <w:snapToGrid w:val="0"/>
        <w:spacing w:line="360" w:lineRule="auto"/>
        <w:jc w:val="both"/>
        <w:rPr>
          <w:rFonts w:ascii="Book Antiqua" w:hAnsi="Book Antiqua"/>
        </w:rPr>
      </w:pPr>
    </w:p>
    <w:p w:rsidR="003B04A6" w:rsidRPr="00AF377B" w:rsidRDefault="000D0D53">
      <w:pPr>
        <w:adjustRightInd w:val="0"/>
        <w:snapToGrid w:val="0"/>
        <w:spacing w:line="360" w:lineRule="auto"/>
        <w:jc w:val="both"/>
        <w:rPr>
          <w:rFonts w:ascii="Book Antiqua" w:hAnsi="Book Antiqua"/>
        </w:rPr>
      </w:pPr>
      <w:proofErr w:type="spellStart"/>
      <w:r w:rsidRPr="00AF377B">
        <w:rPr>
          <w:rFonts w:ascii="Book Antiqua" w:eastAsia="Book Antiqua" w:hAnsi="Book Antiqua" w:cs="Book Antiqua"/>
          <w:b/>
          <w:bCs/>
          <w:color w:val="000000"/>
        </w:rPr>
        <w:t>Jia</w:t>
      </w:r>
      <w:proofErr w:type="spellEnd"/>
      <w:r w:rsidRPr="00AF377B">
        <w:rPr>
          <w:rFonts w:ascii="Book Antiqua" w:eastAsia="Book Antiqua" w:hAnsi="Book Antiqua" w:cs="Book Antiqua"/>
          <w:b/>
          <w:bCs/>
          <w:color w:val="000000"/>
        </w:rPr>
        <w:t xml:space="preserve">-Dong Cao, </w:t>
      </w:r>
      <w:r w:rsidRPr="00AF377B">
        <w:rPr>
          <w:rFonts w:ascii="Book Antiqua" w:eastAsia="Book Antiqua" w:hAnsi="Book Antiqua" w:cs="Book Antiqua"/>
          <w:color w:val="000000"/>
        </w:rPr>
        <w:t>Department of Urology, The Second Affiliated Hospital of Guangzhou University of Chinese Medicine, Guangzhou 510105, Guangdong Province, China</w:t>
      </w:r>
    </w:p>
    <w:p w:rsidR="003B04A6" w:rsidRPr="00AF377B" w:rsidRDefault="003B04A6">
      <w:pPr>
        <w:adjustRightInd w:val="0"/>
        <w:snapToGrid w:val="0"/>
        <w:spacing w:line="360" w:lineRule="auto"/>
        <w:jc w:val="both"/>
        <w:rPr>
          <w:rFonts w:ascii="Book Antiqua" w:hAnsi="Book Antiqua"/>
        </w:rPr>
      </w:pP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bCs/>
          <w:color w:val="000000"/>
        </w:rPr>
        <w:t xml:space="preserve">Peng-Hui Lin, Dan-Feng </w:t>
      </w:r>
      <w:proofErr w:type="spellStart"/>
      <w:r w:rsidRPr="00AF377B">
        <w:rPr>
          <w:rFonts w:ascii="Book Antiqua" w:eastAsia="Book Antiqua" w:hAnsi="Book Antiqua" w:cs="Book Antiqua"/>
          <w:b/>
          <w:bCs/>
          <w:color w:val="000000"/>
        </w:rPr>
        <w:t>Cai</w:t>
      </w:r>
      <w:proofErr w:type="spellEnd"/>
      <w:r w:rsidRPr="00AF377B">
        <w:rPr>
          <w:rFonts w:ascii="Book Antiqua" w:eastAsia="Book Antiqua" w:hAnsi="Book Antiqua" w:cs="Book Antiqua"/>
          <w:b/>
          <w:bCs/>
          <w:color w:val="000000"/>
        </w:rPr>
        <w:t xml:space="preserve">, </w:t>
      </w:r>
      <w:proofErr w:type="spellStart"/>
      <w:r w:rsidRPr="00AF377B">
        <w:rPr>
          <w:rFonts w:ascii="Book Antiqua" w:eastAsia="Book Antiqua" w:hAnsi="Book Antiqua" w:cs="Book Antiqua"/>
          <w:b/>
          <w:bCs/>
          <w:color w:val="000000"/>
        </w:rPr>
        <w:t>Jia</w:t>
      </w:r>
      <w:proofErr w:type="spellEnd"/>
      <w:r w:rsidRPr="00AF377B">
        <w:rPr>
          <w:rFonts w:ascii="Book Antiqua" w:eastAsia="Book Antiqua" w:hAnsi="Book Antiqua" w:cs="Book Antiqua"/>
          <w:b/>
          <w:bCs/>
          <w:color w:val="000000"/>
        </w:rPr>
        <w:t xml:space="preserve">-Hua Liang, </w:t>
      </w:r>
      <w:r w:rsidRPr="00AF377B">
        <w:rPr>
          <w:rFonts w:ascii="Book Antiqua" w:eastAsia="Book Antiqua" w:hAnsi="Book Antiqua" w:cs="Book Antiqua"/>
          <w:color w:val="000000"/>
        </w:rPr>
        <w:t xml:space="preserve">The Second </w:t>
      </w:r>
      <w:r w:rsidRPr="00AF377B">
        <w:rPr>
          <w:rFonts w:ascii="Book Antiqua" w:eastAsia="Book Antiqua" w:hAnsi="Book Antiqua" w:cs="Book Antiqua"/>
          <w:color w:val="000000"/>
        </w:rPr>
        <w:t>Clinical College, Guangzhou University of Chinese Medicine, Guangzhou 510405, Guangdong Province, China</w:t>
      </w:r>
    </w:p>
    <w:p w:rsidR="003B04A6" w:rsidRPr="00AF377B" w:rsidRDefault="003B04A6">
      <w:pPr>
        <w:adjustRightInd w:val="0"/>
        <w:snapToGrid w:val="0"/>
        <w:spacing w:line="360" w:lineRule="auto"/>
        <w:jc w:val="both"/>
        <w:rPr>
          <w:rFonts w:ascii="Book Antiqua" w:hAnsi="Book Antiqua"/>
        </w:rPr>
      </w:pP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bCs/>
          <w:color w:val="000000"/>
        </w:rPr>
        <w:t xml:space="preserve">Author contributions: </w:t>
      </w:r>
      <w:r w:rsidRPr="00AF377B">
        <w:rPr>
          <w:rFonts w:ascii="Book Antiqua" w:eastAsia="Book Antiqua" w:hAnsi="Book Antiqua" w:cs="Book Antiqua"/>
          <w:color w:val="000000"/>
        </w:rPr>
        <w:t>Cao JD conducted literature search, collected data, interpreted the data, and prepared the manuscript; Liang JH collected data, i</w:t>
      </w:r>
      <w:r w:rsidRPr="00AF377B">
        <w:rPr>
          <w:rFonts w:ascii="Book Antiqua" w:eastAsia="Book Antiqua" w:hAnsi="Book Antiqua" w:cs="Book Antiqua"/>
          <w:color w:val="000000"/>
        </w:rPr>
        <w:t xml:space="preserve">nterpreted the data, edited the manuscript, and critically revised the draft; </w:t>
      </w:r>
      <w:proofErr w:type="spellStart"/>
      <w:r w:rsidRPr="00AF377B">
        <w:rPr>
          <w:rFonts w:ascii="Book Antiqua" w:eastAsia="Book Antiqua" w:hAnsi="Book Antiqua" w:cs="Book Antiqua"/>
          <w:color w:val="000000"/>
        </w:rPr>
        <w:t>Cai</w:t>
      </w:r>
      <w:proofErr w:type="spellEnd"/>
      <w:r w:rsidRPr="00AF377B">
        <w:rPr>
          <w:rFonts w:ascii="Book Antiqua" w:eastAsia="Book Antiqua" w:hAnsi="Book Antiqua" w:cs="Book Antiqua"/>
          <w:color w:val="000000"/>
        </w:rPr>
        <w:t xml:space="preserve"> DF interpreted the data and critically revised the draft; Lin PH designed the study, interpreted the data, edited the manuscript, and critically revised the draft.</w:t>
      </w:r>
    </w:p>
    <w:p w:rsidR="003B04A6" w:rsidRPr="00AF377B" w:rsidRDefault="003B04A6">
      <w:pPr>
        <w:adjustRightInd w:val="0"/>
        <w:snapToGrid w:val="0"/>
        <w:spacing w:line="360" w:lineRule="auto"/>
        <w:jc w:val="both"/>
        <w:rPr>
          <w:rFonts w:ascii="Book Antiqua" w:hAnsi="Book Antiqua"/>
        </w:rPr>
      </w:pP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bCs/>
          <w:color w:val="000000"/>
        </w:rPr>
        <w:t>Correspon</w:t>
      </w:r>
      <w:r w:rsidRPr="00AF377B">
        <w:rPr>
          <w:rFonts w:ascii="Book Antiqua" w:eastAsia="Book Antiqua" w:hAnsi="Book Antiqua" w:cs="Book Antiqua"/>
          <w:b/>
          <w:bCs/>
          <w:color w:val="000000"/>
        </w:rPr>
        <w:t xml:space="preserve">ding author: </w:t>
      </w:r>
      <w:proofErr w:type="spellStart"/>
      <w:r w:rsidRPr="00AF377B">
        <w:rPr>
          <w:rFonts w:ascii="Book Antiqua" w:eastAsia="Book Antiqua" w:hAnsi="Book Antiqua" w:cs="Book Antiqua"/>
          <w:b/>
          <w:bCs/>
          <w:color w:val="000000"/>
        </w:rPr>
        <w:t>Jia</w:t>
      </w:r>
      <w:proofErr w:type="spellEnd"/>
      <w:r w:rsidRPr="00AF377B">
        <w:rPr>
          <w:rFonts w:ascii="Book Antiqua" w:eastAsia="Book Antiqua" w:hAnsi="Book Antiqua" w:cs="Book Antiqua"/>
          <w:b/>
          <w:bCs/>
          <w:color w:val="000000"/>
        </w:rPr>
        <w:t xml:space="preserve">-Hua Liang, Surgeon, </w:t>
      </w:r>
      <w:r w:rsidRPr="00AF377B">
        <w:rPr>
          <w:rFonts w:ascii="Book Antiqua" w:eastAsia="Book Antiqua" w:hAnsi="Book Antiqua" w:cs="Book Antiqua"/>
          <w:color w:val="000000"/>
        </w:rPr>
        <w:t xml:space="preserve">The Second Clinical College, Guangzhou University of Chinese Medicine, No. 12 </w:t>
      </w:r>
      <w:proofErr w:type="spellStart"/>
      <w:r w:rsidRPr="00AF377B">
        <w:rPr>
          <w:rFonts w:ascii="Book Antiqua" w:eastAsia="Book Antiqua" w:hAnsi="Book Antiqua" w:cs="Book Antiqua"/>
          <w:color w:val="000000"/>
        </w:rPr>
        <w:t>Jichang</w:t>
      </w:r>
      <w:proofErr w:type="spellEnd"/>
      <w:r w:rsidRPr="00AF377B">
        <w:rPr>
          <w:rFonts w:ascii="Book Antiqua" w:eastAsia="Book Antiqua" w:hAnsi="Book Antiqua" w:cs="Book Antiqua"/>
          <w:color w:val="000000"/>
        </w:rPr>
        <w:t xml:space="preserve"> Road, Guangzhou 510405, Guangdong Province, China. </w:t>
      </w:r>
      <w:r w:rsidRPr="00AF377B">
        <w:rPr>
          <w:rFonts w:ascii="Book Antiqua" w:eastAsia="宋体" w:hAnsi="Book Antiqua" w:cs="Book Antiqua"/>
          <w:color w:val="000000"/>
          <w:lang w:eastAsia="zh-CN"/>
        </w:rPr>
        <w:t>283975468</w:t>
      </w:r>
      <w:r w:rsidRPr="00AF377B">
        <w:rPr>
          <w:rFonts w:ascii="Book Antiqua" w:eastAsia="Book Antiqua" w:hAnsi="Book Antiqua" w:cs="Book Antiqua"/>
          <w:color w:val="000000"/>
        </w:rPr>
        <w:t>@</w:t>
      </w:r>
      <w:r w:rsidRPr="00AF377B">
        <w:rPr>
          <w:rFonts w:ascii="Book Antiqua" w:eastAsia="宋体" w:hAnsi="Book Antiqua" w:cs="Book Antiqua"/>
          <w:color w:val="000000"/>
          <w:lang w:eastAsia="zh-CN"/>
        </w:rPr>
        <w:t>qq</w:t>
      </w:r>
      <w:r w:rsidRPr="00AF377B">
        <w:rPr>
          <w:rFonts w:ascii="Book Antiqua" w:eastAsia="Book Antiqua" w:hAnsi="Book Antiqua" w:cs="Book Antiqua"/>
          <w:color w:val="000000"/>
        </w:rPr>
        <w:t>.com</w:t>
      </w:r>
    </w:p>
    <w:p w:rsidR="003B04A6" w:rsidRPr="00AF377B" w:rsidRDefault="003B04A6">
      <w:pPr>
        <w:adjustRightInd w:val="0"/>
        <w:snapToGrid w:val="0"/>
        <w:spacing w:line="360" w:lineRule="auto"/>
        <w:jc w:val="both"/>
        <w:rPr>
          <w:rFonts w:ascii="Book Antiqua" w:hAnsi="Book Antiqua"/>
        </w:rPr>
      </w:pP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bCs/>
          <w:color w:val="000000"/>
        </w:rPr>
        <w:t xml:space="preserve">Received: </w:t>
      </w:r>
      <w:r w:rsidRPr="00AF377B">
        <w:rPr>
          <w:rFonts w:ascii="Book Antiqua" w:eastAsia="Book Antiqua" w:hAnsi="Book Antiqua" w:cs="Book Antiqua"/>
          <w:color w:val="000000"/>
        </w:rPr>
        <w:t>December 28, 2020</w:t>
      </w: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bCs/>
          <w:color w:val="000000"/>
        </w:rPr>
        <w:t xml:space="preserve">Revised: </w:t>
      </w:r>
      <w:r w:rsidRPr="00AF377B">
        <w:rPr>
          <w:rFonts w:ascii="Book Antiqua" w:eastAsia="Book Antiqua" w:hAnsi="Book Antiqua" w:cs="Book Antiqua"/>
          <w:color w:val="000000"/>
        </w:rPr>
        <w:t>May 9, 2021</w:t>
      </w: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bCs/>
          <w:color w:val="000000"/>
        </w:rPr>
        <w:t xml:space="preserve">Accepted: </w:t>
      </w:r>
      <w:r w:rsidRPr="00AF377B">
        <w:rPr>
          <w:rFonts w:ascii="Book Antiqua" w:eastAsia="Book Antiqua" w:hAnsi="Book Antiqua" w:cs="Book Antiqua"/>
          <w:bCs/>
          <w:color w:val="000000"/>
        </w:rPr>
        <w:t xml:space="preserve">July </w:t>
      </w:r>
      <w:r w:rsidRPr="00AF377B">
        <w:rPr>
          <w:rFonts w:ascii="Book Antiqua" w:eastAsia="Book Antiqua" w:hAnsi="Book Antiqua" w:cs="Book Antiqua"/>
          <w:bCs/>
          <w:color w:val="000000"/>
        </w:rPr>
        <w:t>7, 2021</w:t>
      </w:r>
    </w:p>
    <w:p w:rsidR="003B04A6" w:rsidRPr="00AF377B" w:rsidRDefault="000D0D53">
      <w:pPr>
        <w:adjustRightInd w:val="0"/>
        <w:snapToGrid w:val="0"/>
        <w:spacing w:line="360" w:lineRule="auto"/>
        <w:jc w:val="both"/>
        <w:rPr>
          <w:rFonts w:ascii="Book Antiqua" w:eastAsia="宋体" w:hAnsi="Book Antiqua" w:cs="Book Antiqua"/>
          <w:color w:val="000000"/>
          <w:lang w:eastAsia="zh-CN"/>
        </w:rPr>
      </w:pPr>
      <w:r w:rsidRPr="00AF377B">
        <w:rPr>
          <w:rFonts w:ascii="Book Antiqua" w:eastAsia="Book Antiqua" w:hAnsi="Book Antiqua" w:cs="Book Antiqua"/>
          <w:b/>
          <w:bCs/>
          <w:color w:val="000000"/>
        </w:rPr>
        <w:lastRenderedPageBreak/>
        <w:t xml:space="preserve">Published online: </w:t>
      </w:r>
      <w:r w:rsidRPr="00AF377B">
        <w:rPr>
          <w:rFonts w:ascii="Book Antiqua" w:eastAsia="Book Antiqua" w:hAnsi="Book Antiqua" w:cs="Book Antiqua"/>
          <w:color w:val="000000"/>
        </w:rPr>
        <w:t>September 6</w:t>
      </w:r>
      <w:r w:rsidRPr="00AF377B">
        <w:rPr>
          <w:rFonts w:ascii="Book Antiqua" w:eastAsia="宋体" w:hAnsi="Book Antiqua" w:cs="Book Antiqua" w:hint="eastAsia"/>
          <w:color w:val="000000"/>
          <w:lang w:eastAsia="zh-CN"/>
        </w:rPr>
        <w:t>, 2021</w:t>
      </w:r>
    </w:p>
    <w:p w:rsidR="003B04A6" w:rsidRPr="00AF377B" w:rsidRDefault="003B04A6">
      <w:pPr>
        <w:adjustRightInd w:val="0"/>
        <w:snapToGrid w:val="0"/>
        <w:spacing w:line="360" w:lineRule="auto"/>
        <w:jc w:val="both"/>
        <w:rPr>
          <w:rFonts w:ascii="Book Antiqua" w:eastAsia="宋体" w:hAnsi="Book Antiqua" w:cs="Book Antiqua"/>
          <w:color w:val="000000"/>
          <w:lang w:eastAsia="zh-CN"/>
        </w:rPr>
      </w:pPr>
    </w:p>
    <w:p w:rsidR="003B04A6" w:rsidRPr="00AF377B" w:rsidRDefault="003B04A6">
      <w:pPr>
        <w:adjustRightInd w:val="0"/>
        <w:snapToGrid w:val="0"/>
        <w:spacing w:line="360" w:lineRule="auto"/>
        <w:jc w:val="both"/>
        <w:rPr>
          <w:rFonts w:ascii="Book Antiqua" w:hAnsi="Book Antiqua"/>
        </w:rPr>
        <w:sectPr w:rsidR="003B04A6" w:rsidRPr="00AF377B">
          <w:footerReference w:type="default" r:id="rId8"/>
          <w:pgSz w:w="12240" w:h="15840"/>
          <w:pgMar w:top="1440" w:right="1440" w:bottom="1440" w:left="1440" w:header="720" w:footer="720" w:gutter="0"/>
          <w:cols w:space="720"/>
          <w:docGrid w:linePitch="360"/>
        </w:sectPr>
      </w:pP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color w:val="000000"/>
        </w:rPr>
        <w:lastRenderedPageBreak/>
        <w:t>Abstract</w:t>
      </w: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color w:val="000000"/>
        </w:rPr>
        <w:t>BACKGROUND</w:t>
      </w:r>
    </w:p>
    <w:p w:rsidR="003B04A6" w:rsidRPr="00AF377B" w:rsidRDefault="000D0D53">
      <w:pPr>
        <w:adjustRightInd w:val="0"/>
        <w:snapToGrid w:val="0"/>
        <w:spacing w:line="360" w:lineRule="auto"/>
        <w:jc w:val="both"/>
        <w:rPr>
          <w:rFonts w:ascii="Book Antiqua" w:hAnsi="Book Antiqua"/>
        </w:rPr>
      </w:pPr>
      <w:proofErr w:type="spellStart"/>
      <w:r w:rsidRPr="00AF377B">
        <w:rPr>
          <w:rFonts w:ascii="Book Antiqua" w:eastAsia="Book Antiqua" w:hAnsi="Book Antiqua" w:cs="Book Antiqua"/>
          <w:color w:val="000000"/>
        </w:rPr>
        <w:t>Plasmacytoma</w:t>
      </w:r>
      <w:proofErr w:type="spellEnd"/>
      <w:r w:rsidRPr="00AF377B">
        <w:rPr>
          <w:rFonts w:ascii="Book Antiqua" w:eastAsia="Book Antiqua" w:hAnsi="Book Antiqua" w:cs="Book Antiqua"/>
          <w:color w:val="000000"/>
        </w:rPr>
        <w:t xml:space="preserve"> is a rare neoplastic disorder that arises from B-lymphocytes. </w:t>
      </w:r>
      <w:r w:rsidRPr="00AF377B">
        <w:rPr>
          <w:rFonts w:ascii="Book Antiqua" w:eastAsia="Book Antiqua" w:hAnsi="Book Antiqua" w:cs="Book Antiqua"/>
          <w:color w:val="000000"/>
        </w:rPr>
        <w:t xml:space="preserve">Solitary bladder </w:t>
      </w:r>
      <w:proofErr w:type="spellStart"/>
      <w:r w:rsidRPr="00AF377B">
        <w:rPr>
          <w:rFonts w:ascii="Book Antiqua" w:eastAsia="Book Antiqua" w:hAnsi="Book Antiqua" w:cs="Book Antiqua"/>
          <w:color w:val="000000"/>
        </w:rPr>
        <w:t>plasmacytoma</w:t>
      </w:r>
      <w:proofErr w:type="spellEnd"/>
      <w:r w:rsidRPr="00AF377B">
        <w:rPr>
          <w:rFonts w:ascii="Book Antiqua" w:eastAsia="Book Antiqua" w:hAnsi="Book Antiqua" w:cs="Book Antiqua"/>
          <w:color w:val="000000"/>
        </w:rPr>
        <w:t xml:space="preserve">, a type of solitary extramedullary </w:t>
      </w:r>
      <w:proofErr w:type="spellStart"/>
      <w:r w:rsidRPr="00AF377B">
        <w:rPr>
          <w:rFonts w:ascii="Book Antiqua" w:eastAsia="Book Antiqua" w:hAnsi="Book Antiqua" w:cs="Book Antiqua"/>
          <w:color w:val="000000"/>
        </w:rPr>
        <w:t>plasmacytoma</w:t>
      </w:r>
      <w:proofErr w:type="spellEnd"/>
      <w:r w:rsidRPr="00AF377B">
        <w:rPr>
          <w:rFonts w:ascii="Book Antiqua" w:eastAsia="Book Antiqua" w:hAnsi="Book Antiqua" w:cs="Book Antiqua"/>
          <w:color w:val="000000"/>
        </w:rPr>
        <w:t xml:space="preserve">, is even rarer. Treatments for solitary extramedullary </w:t>
      </w:r>
      <w:proofErr w:type="spellStart"/>
      <w:r w:rsidRPr="00AF377B">
        <w:rPr>
          <w:rFonts w:ascii="Book Antiqua" w:eastAsia="Book Antiqua" w:hAnsi="Book Antiqua" w:cs="Book Antiqua"/>
          <w:color w:val="000000"/>
        </w:rPr>
        <w:t>plasmacytoma</w:t>
      </w:r>
      <w:proofErr w:type="spellEnd"/>
      <w:r w:rsidRPr="00AF377B">
        <w:rPr>
          <w:rFonts w:ascii="Book Antiqua" w:eastAsia="Book Antiqua" w:hAnsi="Book Antiqua" w:cs="Book Antiqua"/>
          <w:color w:val="000000"/>
        </w:rPr>
        <w:t xml:space="preserve"> include surgery, chemotherapy, and radiation. However, there are no clinical trials or guidelines specifying w</w:t>
      </w:r>
      <w:r w:rsidRPr="00AF377B">
        <w:rPr>
          <w:rFonts w:ascii="Book Antiqua" w:eastAsia="Book Antiqua" w:hAnsi="Book Antiqua" w:cs="Book Antiqua"/>
          <w:color w:val="000000"/>
        </w:rPr>
        <w:t>hich treatment might represent the gold standard.</w:t>
      </w:r>
    </w:p>
    <w:p w:rsidR="003B04A6" w:rsidRPr="00AF377B" w:rsidRDefault="003B04A6">
      <w:pPr>
        <w:adjustRightInd w:val="0"/>
        <w:snapToGrid w:val="0"/>
        <w:spacing w:line="360" w:lineRule="auto"/>
        <w:jc w:val="both"/>
        <w:rPr>
          <w:rFonts w:ascii="Book Antiqua" w:hAnsi="Book Antiqua"/>
        </w:rPr>
      </w:pP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color w:val="000000"/>
        </w:rPr>
        <w:t>CASE SUMMARY</w:t>
      </w: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color w:val="000000"/>
        </w:rPr>
        <w:t xml:space="preserve">We herein report a case of a 51-year-old woman with solitary bladder </w:t>
      </w:r>
      <w:proofErr w:type="spellStart"/>
      <w:r w:rsidRPr="00AF377B">
        <w:rPr>
          <w:rFonts w:ascii="Book Antiqua" w:eastAsia="Book Antiqua" w:hAnsi="Book Antiqua" w:cs="Book Antiqua"/>
          <w:color w:val="000000"/>
        </w:rPr>
        <w:t>plasmacytoma</w:t>
      </w:r>
      <w:proofErr w:type="spellEnd"/>
      <w:r w:rsidRPr="00AF377B">
        <w:rPr>
          <w:rFonts w:ascii="Book Antiqua" w:eastAsia="Book Antiqua" w:hAnsi="Book Antiqua" w:cs="Book Antiqua"/>
          <w:color w:val="000000"/>
        </w:rPr>
        <w:t xml:space="preserve"> (SBP). There remains no consensus regarding the optimal treatment for SBP. However, we successfully treated he</w:t>
      </w:r>
      <w:r w:rsidRPr="00AF377B">
        <w:rPr>
          <w:rFonts w:ascii="Book Antiqua" w:eastAsia="Book Antiqua" w:hAnsi="Book Antiqua" w:cs="Book Antiqua"/>
          <w:color w:val="000000"/>
        </w:rPr>
        <w:t xml:space="preserve">r with transurethral resection of bladder tumor followed by postoperative radiotherapy (50 </w:t>
      </w:r>
      <w:proofErr w:type="spellStart"/>
      <w:r w:rsidRPr="00AF377B">
        <w:rPr>
          <w:rFonts w:ascii="Book Antiqua" w:eastAsia="Book Antiqua" w:hAnsi="Book Antiqua" w:cs="Book Antiqua"/>
          <w:color w:val="000000"/>
        </w:rPr>
        <w:t>Gy</w:t>
      </w:r>
      <w:proofErr w:type="spellEnd"/>
      <w:r w:rsidRPr="00AF377B">
        <w:rPr>
          <w:rFonts w:ascii="Book Antiqua" w:eastAsia="Book Antiqua" w:hAnsi="Book Antiqua" w:cs="Book Antiqua"/>
          <w:color w:val="000000"/>
        </w:rPr>
        <w:t>/25 F). The patient remained free of tumor recurrence at a 7-mo follow-up.</w:t>
      </w:r>
    </w:p>
    <w:p w:rsidR="003B04A6" w:rsidRPr="00AF377B" w:rsidRDefault="003B04A6">
      <w:pPr>
        <w:adjustRightInd w:val="0"/>
        <w:snapToGrid w:val="0"/>
        <w:spacing w:line="360" w:lineRule="auto"/>
        <w:jc w:val="both"/>
        <w:rPr>
          <w:rFonts w:ascii="Book Antiqua" w:hAnsi="Book Antiqua"/>
        </w:rPr>
      </w:pP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color w:val="000000"/>
        </w:rPr>
        <w:t>CONCLUSION</w:t>
      </w: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color w:val="000000"/>
        </w:rPr>
        <w:t xml:space="preserve">Radiation is the potential main treatment for SBP. However, surgery is also </w:t>
      </w:r>
      <w:r w:rsidRPr="00AF377B">
        <w:rPr>
          <w:rFonts w:ascii="Book Antiqua" w:eastAsia="Book Antiqua" w:hAnsi="Book Antiqua" w:cs="Book Antiqua"/>
          <w:color w:val="000000"/>
        </w:rPr>
        <w:t>necessary.</w:t>
      </w:r>
    </w:p>
    <w:p w:rsidR="003B04A6" w:rsidRPr="00AF377B" w:rsidRDefault="003B04A6">
      <w:pPr>
        <w:adjustRightInd w:val="0"/>
        <w:snapToGrid w:val="0"/>
        <w:spacing w:line="360" w:lineRule="auto"/>
        <w:jc w:val="both"/>
        <w:rPr>
          <w:rFonts w:ascii="Book Antiqua" w:hAnsi="Book Antiqua"/>
        </w:rPr>
      </w:pP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bCs/>
          <w:color w:val="000000"/>
        </w:rPr>
        <w:t xml:space="preserve">Key Words: </w:t>
      </w:r>
      <w:r w:rsidRPr="00AF377B">
        <w:rPr>
          <w:rFonts w:ascii="Book Antiqua" w:eastAsia="Book Antiqua" w:hAnsi="Book Antiqua" w:cs="Book Antiqua"/>
          <w:color w:val="000000"/>
        </w:rPr>
        <w:t xml:space="preserve">Bone marrow; </w:t>
      </w:r>
      <w:proofErr w:type="gramStart"/>
      <w:r w:rsidRPr="00AF377B">
        <w:rPr>
          <w:rFonts w:ascii="Book Antiqua" w:eastAsia="Book Antiqua" w:hAnsi="Book Antiqua" w:cs="Book Antiqua"/>
          <w:color w:val="000000"/>
        </w:rPr>
        <w:t>Local</w:t>
      </w:r>
      <w:proofErr w:type="gramEnd"/>
      <w:r w:rsidRPr="00AF377B">
        <w:rPr>
          <w:rFonts w:ascii="Book Antiqua" w:eastAsia="Book Antiqua" w:hAnsi="Book Antiqua" w:cs="Book Antiqua"/>
          <w:color w:val="000000"/>
        </w:rPr>
        <w:t xml:space="preserve"> neoplasm recurrence; Multiple myeloma; M-proteins; Urinary bladder neoplasms; Case report</w:t>
      </w:r>
    </w:p>
    <w:p w:rsidR="00AF377B" w:rsidRPr="00AF377B" w:rsidRDefault="00AF377B" w:rsidP="00AF377B">
      <w:pPr>
        <w:spacing w:line="360" w:lineRule="auto"/>
        <w:rPr>
          <w:rFonts w:ascii="Book Antiqua" w:hAnsi="Book Antiqua" w:cs="Book Antiqua"/>
          <w:b/>
          <w:color w:val="000000"/>
        </w:rPr>
      </w:pPr>
    </w:p>
    <w:p w:rsidR="00AF377B" w:rsidRPr="00AF377B" w:rsidRDefault="00AF377B" w:rsidP="00AF377B">
      <w:pPr>
        <w:spacing w:line="360" w:lineRule="auto"/>
        <w:rPr>
          <w:rFonts w:ascii="Book Antiqua" w:eastAsia="Book Antiqua" w:hAnsi="Book Antiqua" w:cs="Book Antiqua"/>
          <w:color w:val="000000"/>
        </w:rPr>
      </w:pPr>
      <w:proofErr w:type="gramStart"/>
      <w:r w:rsidRPr="00AF377B">
        <w:rPr>
          <w:rFonts w:ascii="Book Antiqua" w:eastAsia="Book Antiqua" w:hAnsi="Book Antiqua" w:cs="Book Antiqua"/>
          <w:b/>
          <w:color w:val="000000"/>
        </w:rPr>
        <w:t>©The</w:t>
      </w:r>
      <w:r w:rsidRPr="00AF377B">
        <w:rPr>
          <w:rFonts w:ascii="Book Antiqua" w:eastAsia="Book Antiqua" w:hAnsi="Book Antiqua" w:cs="Book Antiqua"/>
          <w:color w:val="000000"/>
        </w:rPr>
        <w:t xml:space="preserve"> </w:t>
      </w:r>
      <w:r w:rsidRPr="00AF377B">
        <w:rPr>
          <w:rFonts w:ascii="Book Antiqua" w:eastAsia="Book Antiqua" w:hAnsi="Book Antiqua" w:cs="Book Antiqua"/>
          <w:b/>
          <w:color w:val="000000"/>
        </w:rPr>
        <w:t>Author(s) 2021.</w:t>
      </w:r>
      <w:proofErr w:type="gramEnd"/>
      <w:r w:rsidRPr="00AF377B">
        <w:rPr>
          <w:rFonts w:ascii="Book Antiqua" w:eastAsia="Book Antiqua" w:hAnsi="Book Antiqua" w:cs="Book Antiqua"/>
          <w:b/>
          <w:color w:val="000000"/>
        </w:rPr>
        <w:t xml:space="preserve"> </w:t>
      </w:r>
      <w:proofErr w:type="gramStart"/>
      <w:r w:rsidRPr="00AF377B">
        <w:rPr>
          <w:rFonts w:ascii="Book Antiqua" w:eastAsia="Book Antiqua" w:hAnsi="Book Antiqua" w:cs="Book Antiqua"/>
          <w:color w:val="000000"/>
        </w:rPr>
        <w:t xml:space="preserve">Published by </w:t>
      </w:r>
      <w:proofErr w:type="spellStart"/>
      <w:r w:rsidRPr="00AF377B">
        <w:rPr>
          <w:rFonts w:ascii="Book Antiqua" w:eastAsia="Book Antiqua" w:hAnsi="Book Antiqua" w:cs="Book Antiqua"/>
          <w:color w:val="000000"/>
        </w:rPr>
        <w:t>Baishideng</w:t>
      </w:r>
      <w:proofErr w:type="spellEnd"/>
      <w:r w:rsidRPr="00AF377B">
        <w:rPr>
          <w:rFonts w:ascii="Book Antiqua" w:eastAsia="Book Antiqua" w:hAnsi="Book Antiqua" w:cs="Book Antiqua"/>
          <w:color w:val="000000"/>
        </w:rPr>
        <w:t xml:space="preserve"> Publishing Group Inc.</w:t>
      </w:r>
      <w:proofErr w:type="gramEnd"/>
      <w:r w:rsidRPr="00AF377B">
        <w:rPr>
          <w:rFonts w:ascii="Book Antiqua" w:eastAsia="Book Antiqua" w:hAnsi="Book Antiqua" w:cs="Book Antiqua"/>
          <w:color w:val="000000"/>
        </w:rPr>
        <w:t xml:space="preserve"> All rights reserved. </w:t>
      </w:r>
    </w:p>
    <w:p w:rsidR="003B04A6" w:rsidRPr="00AF377B" w:rsidRDefault="003B04A6">
      <w:pPr>
        <w:adjustRightInd w:val="0"/>
        <w:snapToGrid w:val="0"/>
        <w:spacing w:line="360" w:lineRule="auto"/>
        <w:jc w:val="both"/>
        <w:rPr>
          <w:rFonts w:ascii="Book Antiqua" w:hAnsi="Book Antiqua"/>
        </w:rPr>
      </w:pPr>
    </w:p>
    <w:p w:rsidR="00AF377B" w:rsidRPr="00AF377B" w:rsidRDefault="00AF377B">
      <w:pPr>
        <w:adjustRightInd w:val="0"/>
        <w:snapToGrid w:val="0"/>
        <w:spacing w:line="360" w:lineRule="auto"/>
        <w:jc w:val="both"/>
        <w:rPr>
          <w:rFonts w:ascii="Book Antiqua" w:hAnsi="Book Antiqua" w:cs="Book Antiqua" w:hint="eastAsia"/>
          <w:color w:val="000000"/>
          <w:lang w:eastAsia="zh-CN"/>
        </w:rPr>
      </w:pPr>
      <w:r w:rsidRPr="00AF377B">
        <w:rPr>
          <w:rFonts w:ascii="Book Antiqua" w:eastAsia="Book Antiqua" w:hAnsi="Book Antiqua" w:cs="Book Antiqua"/>
          <w:b/>
          <w:color w:val="000000"/>
        </w:rPr>
        <w:t>Citation:</w:t>
      </w:r>
      <w:r w:rsidRPr="00AF377B">
        <w:rPr>
          <w:rFonts w:ascii="Book Antiqua" w:eastAsia="Book Antiqua" w:hAnsi="Book Antiqua" w:cs="Book Antiqua"/>
          <w:color w:val="000000"/>
        </w:rPr>
        <w:t xml:space="preserve"> </w:t>
      </w:r>
      <w:r w:rsidR="000D0D53" w:rsidRPr="00AF377B">
        <w:rPr>
          <w:rFonts w:ascii="Book Antiqua" w:eastAsia="Book Antiqua" w:hAnsi="Book Antiqua" w:cs="Book Antiqua"/>
          <w:color w:val="000000"/>
        </w:rPr>
        <w:t xml:space="preserve">Cao JD, Lin PH, </w:t>
      </w:r>
      <w:proofErr w:type="spellStart"/>
      <w:proofErr w:type="gramStart"/>
      <w:r w:rsidR="000D0D53" w:rsidRPr="00AF377B">
        <w:rPr>
          <w:rFonts w:ascii="Book Antiqua" w:eastAsia="Book Antiqua" w:hAnsi="Book Antiqua" w:cs="Book Antiqua"/>
          <w:color w:val="000000"/>
        </w:rPr>
        <w:t>Cai</w:t>
      </w:r>
      <w:proofErr w:type="spellEnd"/>
      <w:proofErr w:type="gramEnd"/>
      <w:r w:rsidR="000D0D53" w:rsidRPr="00AF377B">
        <w:rPr>
          <w:rFonts w:ascii="Book Antiqua" w:eastAsia="Book Antiqua" w:hAnsi="Book Antiqua" w:cs="Book Antiqua"/>
          <w:color w:val="000000"/>
        </w:rPr>
        <w:t xml:space="preserve"> DF, Liang JH. Successful treatment of solitary bladder </w:t>
      </w:r>
      <w:proofErr w:type="spellStart"/>
      <w:r w:rsidR="000D0D53" w:rsidRPr="00AF377B">
        <w:rPr>
          <w:rFonts w:ascii="Book Antiqua" w:eastAsia="Book Antiqua" w:hAnsi="Book Antiqua" w:cs="Book Antiqua"/>
          <w:color w:val="000000"/>
        </w:rPr>
        <w:t>plasmacytoma</w:t>
      </w:r>
      <w:proofErr w:type="spellEnd"/>
      <w:r w:rsidR="000D0D53" w:rsidRPr="00AF377B">
        <w:rPr>
          <w:rFonts w:ascii="Book Antiqua" w:eastAsia="Book Antiqua" w:hAnsi="Book Antiqua" w:cs="Book Antiqua"/>
          <w:color w:val="000000"/>
        </w:rPr>
        <w:t xml:space="preserve">: A case report. </w:t>
      </w:r>
      <w:r w:rsidR="000D0D53" w:rsidRPr="00AF377B">
        <w:rPr>
          <w:rFonts w:ascii="Book Antiqua" w:eastAsia="Book Antiqua" w:hAnsi="Book Antiqua" w:cs="Book Antiqua"/>
          <w:i/>
          <w:iCs/>
          <w:color w:val="000000"/>
        </w:rPr>
        <w:t xml:space="preserve">World J </w:t>
      </w:r>
      <w:proofErr w:type="spellStart"/>
      <w:r w:rsidR="000D0D53" w:rsidRPr="00AF377B">
        <w:rPr>
          <w:rFonts w:ascii="Book Antiqua" w:eastAsia="Book Antiqua" w:hAnsi="Book Antiqua" w:cs="Book Antiqua"/>
          <w:i/>
          <w:iCs/>
          <w:color w:val="000000"/>
        </w:rPr>
        <w:t>Clin</w:t>
      </w:r>
      <w:proofErr w:type="spellEnd"/>
      <w:r w:rsidR="000D0D53" w:rsidRPr="00AF377B">
        <w:rPr>
          <w:rFonts w:ascii="Book Antiqua" w:eastAsia="Book Antiqua" w:hAnsi="Book Antiqua" w:cs="Book Antiqua"/>
          <w:i/>
          <w:iCs/>
          <w:color w:val="000000"/>
        </w:rPr>
        <w:t xml:space="preserve"> Cases</w:t>
      </w:r>
      <w:r w:rsidR="000D0D53" w:rsidRPr="00AF377B">
        <w:rPr>
          <w:rFonts w:ascii="Book Antiqua" w:eastAsia="Book Antiqua" w:hAnsi="Book Antiqua" w:cs="Book Antiqua"/>
          <w:color w:val="000000"/>
        </w:rPr>
        <w:t xml:space="preserve"> 2021; </w:t>
      </w:r>
      <w:r w:rsidR="000D0D53" w:rsidRPr="00AF377B">
        <w:rPr>
          <w:rFonts w:ascii="Book Antiqua" w:eastAsia="Book Antiqua" w:hAnsi="Book Antiqua" w:cs="Book Antiqua" w:hint="eastAsia"/>
          <w:color w:val="000000"/>
        </w:rPr>
        <w:t>2021; 9(2</w:t>
      </w:r>
      <w:r w:rsidR="000D0D53" w:rsidRPr="00AF377B">
        <w:rPr>
          <w:rFonts w:ascii="Book Antiqua" w:eastAsia="宋体" w:hAnsi="Book Antiqua" w:cs="Book Antiqua" w:hint="eastAsia"/>
          <w:color w:val="000000"/>
          <w:lang w:eastAsia="zh-CN"/>
        </w:rPr>
        <w:t>5</w:t>
      </w:r>
      <w:r w:rsidR="000D0D53" w:rsidRPr="00AF377B">
        <w:rPr>
          <w:rFonts w:ascii="Book Antiqua" w:eastAsia="Book Antiqua" w:hAnsi="Book Antiqua" w:cs="Book Antiqua" w:hint="eastAsia"/>
          <w:color w:val="000000"/>
        </w:rPr>
        <w:t xml:space="preserve">): </w:t>
      </w:r>
      <w:r w:rsidRPr="00AF377B">
        <w:rPr>
          <w:rFonts w:ascii="Book Antiqua" w:hAnsi="Book Antiqua" w:cs="Book Antiqua" w:hint="eastAsia"/>
          <w:color w:val="000000"/>
          <w:lang w:eastAsia="zh-CN"/>
        </w:rPr>
        <w:t>7453-7458</w:t>
      </w:r>
      <w:r w:rsidR="000D0D53" w:rsidRPr="00AF377B">
        <w:rPr>
          <w:rFonts w:ascii="Book Antiqua" w:eastAsia="Book Antiqua" w:hAnsi="Book Antiqua" w:cs="Book Antiqua" w:hint="eastAsia"/>
          <w:color w:val="000000"/>
        </w:rPr>
        <w:t xml:space="preserve">  </w:t>
      </w:r>
    </w:p>
    <w:p w:rsidR="00AF377B" w:rsidRPr="00AF377B" w:rsidRDefault="000D0D53">
      <w:pPr>
        <w:adjustRightInd w:val="0"/>
        <w:snapToGrid w:val="0"/>
        <w:spacing w:line="360" w:lineRule="auto"/>
        <w:jc w:val="both"/>
        <w:rPr>
          <w:rFonts w:ascii="Book Antiqua" w:hAnsi="Book Antiqua" w:cs="Book Antiqua" w:hint="eastAsia"/>
          <w:color w:val="000000"/>
          <w:lang w:eastAsia="zh-CN"/>
        </w:rPr>
      </w:pPr>
      <w:r w:rsidRPr="00AF377B">
        <w:rPr>
          <w:rFonts w:ascii="Book Antiqua" w:eastAsia="Book Antiqua" w:hAnsi="Book Antiqua" w:cs="Book Antiqua" w:hint="eastAsia"/>
          <w:color w:val="000000"/>
        </w:rPr>
        <w:t>URL: https://www.wjgnet.com/2307-8960/full/v9/i2</w:t>
      </w:r>
      <w:r w:rsidRPr="00AF377B">
        <w:rPr>
          <w:rFonts w:ascii="Book Antiqua" w:eastAsia="宋体" w:hAnsi="Book Antiqua" w:cs="Book Antiqua" w:hint="eastAsia"/>
          <w:color w:val="000000"/>
          <w:lang w:eastAsia="zh-CN"/>
        </w:rPr>
        <w:t>5</w:t>
      </w:r>
      <w:r w:rsidRPr="00AF377B">
        <w:rPr>
          <w:rFonts w:ascii="Book Antiqua" w:eastAsia="Book Antiqua" w:hAnsi="Book Antiqua" w:cs="Book Antiqua" w:hint="eastAsia"/>
          <w:color w:val="000000"/>
        </w:rPr>
        <w:t>/</w:t>
      </w:r>
      <w:r w:rsidR="00AF377B" w:rsidRPr="00AF377B">
        <w:rPr>
          <w:rFonts w:ascii="Book Antiqua" w:hAnsi="Book Antiqua" w:cs="Book Antiqua" w:hint="eastAsia"/>
          <w:color w:val="000000"/>
          <w:lang w:eastAsia="zh-CN"/>
        </w:rPr>
        <w:t>7453</w:t>
      </w:r>
      <w:r w:rsidRPr="00AF377B">
        <w:rPr>
          <w:rFonts w:ascii="Book Antiqua" w:eastAsia="Book Antiqua" w:hAnsi="Book Antiqua" w:cs="Book Antiqua" w:hint="eastAsia"/>
          <w:color w:val="000000"/>
        </w:rPr>
        <w:t xml:space="preserve">.htm  </w:t>
      </w: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hint="eastAsia"/>
          <w:color w:val="000000"/>
        </w:rPr>
        <w:t>DOI: https://dx.doi.org/10.12998/wjcc.v9.i2</w:t>
      </w:r>
      <w:r w:rsidRPr="00AF377B">
        <w:rPr>
          <w:rFonts w:ascii="Book Antiqua" w:eastAsia="宋体" w:hAnsi="Book Antiqua" w:cs="Book Antiqua" w:hint="eastAsia"/>
          <w:color w:val="000000"/>
          <w:lang w:eastAsia="zh-CN"/>
        </w:rPr>
        <w:t>5</w:t>
      </w:r>
      <w:r w:rsidRPr="00AF377B">
        <w:rPr>
          <w:rFonts w:ascii="Book Antiqua" w:eastAsia="Book Antiqua" w:hAnsi="Book Antiqua" w:cs="Book Antiqua" w:hint="eastAsia"/>
          <w:color w:val="000000"/>
        </w:rPr>
        <w:t>.</w:t>
      </w:r>
      <w:r w:rsidR="00AF377B" w:rsidRPr="00AF377B">
        <w:rPr>
          <w:rFonts w:ascii="Book Antiqua" w:hAnsi="Book Antiqua" w:cs="Book Antiqua" w:hint="eastAsia"/>
          <w:color w:val="000000"/>
          <w:lang w:eastAsia="zh-CN"/>
        </w:rPr>
        <w:t>7453</w:t>
      </w:r>
    </w:p>
    <w:p w:rsidR="003B04A6" w:rsidRPr="00AF377B" w:rsidRDefault="003B04A6">
      <w:pPr>
        <w:adjustRightInd w:val="0"/>
        <w:snapToGrid w:val="0"/>
        <w:spacing w:line="360" w:lineRule="auto"/>
        <w:jc w:val="both"/>
        <w:rPr>
          <w:rFonts w:ascii="Book Antiqua" w:hAnsi="Book Antiqua"/>
        </w:rPr>
      </w:pP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bCs/>
          <w:color w:val="000000"/>
        </w:rPr>
        <w:lastRenderedPageBreak/>
        <w:t xml:space="preserve">Core Tip: </w:t>
      </w:r>
      <w:r w:rsidRPr="00AF377B">
        <w:rPr>
          <w:rFonts w:ascii="Book Antiqua" w:eastAsia="Book Antiqua" w:hAnsi="Book Antiqua" w:cs="Book Antiqua"/>
          <w:color w:val="000000"/>
        </w:rPr>
        <w:t xml:space="preserve">Solitary bladder </w:t>
      </w:r>
      <w:proofErr w:type="spellStart"/>
      <w:r w:rsidRPr="00AF377B">
        <w:rPr>
          <w:rFonts w:ascii="Book Antiqua" w:eastAsia="Book Antiqua" w:hAnsi="Book Antiqua" w:cs="Book Antiqua"/>
          <w:color w:val="000000"/>
        </w:rPr>
        <w:t>plasmacytoma</w:t>
      </w:r>
      <w:proofErr w:type="spellEnd"/>
      <w:r w:rsidRPr="00AF377B">
        <w:rPr>
          <w:rFonts w:ascii="Book Antiqua" w:eastAsia="Book Antiqua" w:hAnsi="Book Antiqua" w:cs="Book Antiqua"/>
          <w:color w:val="000000"/>
        </w:rPr>
        <w:t xml:space="preserve"> is rare. At present, there is no consensus on the optimal treatment for th</w:t>
      </w:r>
      <w:r w:rsidRPr="00AF377B">
        <w:rPr>
          <w:rFonts w:ascii="Book Antiqua" w:eastAsia="Book Antiqua" w:hAnsi="Book Antiqua" w:cs="Book Antiqua"/>
          <w:color w:val="000000"/>
        </w:rPr>
        <w:t>is disease. Herein, we reviewed past case reports on SBP and suggested radiation as its main treatment based on our results. Furthermore, radiation combined with surgery may be better than radiation alone. In addition, close monitoring is as important as t</w:t>
      </w:r>
      <w:r w:rsidRPr="00AF377B">
        <w:rPr>
          <w:rFonts w:ascii="Book Antiqua" w:eastAsia="Book Antiqua" w:hAnsi="Book Antiqua" w:cs="Book Antiqua"/>
          <w:color w:val="000000"/>
        </w:rPr>
        <w:t>reatment, and monoclonal protein is significant to the prognosis of this disease.</w:t>
      </w:r>
    </w:p>
    <w:p w:rsidR="003B04A6" w:rsidRPr="00AF377B" w:rsidRDefault="003B04A6">
      <w:pPr>
        <w:rPr>
          <w:rFonts w:ascii="Book Antiqua" w:eastAsia="Book Antiqua" w:hAnsi="Book Antiqua" w:cs="Book Antiqua"/>
          <w:b/>
          <w:caps/>
          <w:color w:val="000000"/>
          <w:u w:val="single"/>
        </w:rPr>
        <w:sectPr w:rsidR="003B04A6" w:rsidRPr="00AF377B">
          <w:pgSz w:w="12240" w:h="15840"/>
          <w:pgMar w:top="1440" w:right="1440" w:bottom="1440" w:left="1440" w:header="720" w:footer="720" w:gutter="0"/>
          <w:cols w:space="720"/>
          <w:docGrid w:linePitch="360"/>
        </w:sectPr>
      </w:pPr>
    </w:p>
    <w:p w:rsidR="003B04A6" w:rsidRPr="00AF377B" w:rsidRDefault="003B04A6">
      <w:pPr>
        <w:rPr>
          <w:rFonts w:ascii="Book Antiqua" w:eastAsia="Book Antiqua" w:hAnsi="Book Antiqua" w:cs="Book Antiqua"/>
          <w:b/>
          <w:caps/>
          <w:color w:val="000000"/>
          <w:u w:val="single"/>
        </w:rPr>
      </w:pP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caps/>
          <w:color w:val="000000"/>
          <w:u w:val="single"/>
        </w:rPr>
        <w:t>INTRODUCTION</w:t>
      </w: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color w:val="000000"/>
        </w:rPr>
        <w:t xml:space="preserve">There are three types of </w:t>
      </w:r>
      <w:proofErr w:type="spellStart"/>
      <w:r w:rsidRPr="00AF377B">
        <w:rPr>
          <w:rFonts w:ascii="Book Antiqua" w:eastAsia="Book Antiqua" w:hAnsi="Book Antiqua" w:cs="Book Antiqua"/>
          <w:color w:val="000000"/>
        </w:rPr>
        <w:t>plasmacytomas</w:t>
      </w:r>
      <w:proofErr w:type="spellEnd"/>
      <w:r w:rsidRPr="00AF377B">
        <w:rPr>
          <w:rFonts w:ascii="Book Antiqua" w:eastAsia="Book Antiqua" w:hAnsi="Book Antiqua" w:cs="Book Antiqua"/>
          <w:color w:val="000000"/>
        </w:rPr>
        <w:t xml:space="preserve">: Extramedullary </w:t>
      </w:r>
      <w:proofErr w:type="spellStart"/>
      <w:r w:rsidRPr="00AF377B">
        <w:rPr>
          <w:rFonts w:ascii="Book Antiqua" w:eastAsia="Book Antiqua" w:hAnsi="Book Antiqua" w:cs="Book Antiqua"/>
          <w:color w:val="000000"/>
        </w:rPr>
        <w:t>plasmacytomas</w:t>
      </w:r>
      <w:proofErr w:type="spellEnd"/>
      <w:r w:rsidRPr="00AF377B">
        <w:rPr>
          <w:rFonts w:ascii="Book Antiqua" w:eastAsia="Book Antiqua" w:hAnsi="Book Antiqua" w:cs="Book Antiqua"/>
          <w:color w:val="000000"/>
        </w:rPr>
        <w:t xml:space="preserve"> (EMP), solitary </w:t>
      </w:r>
      <w:proofErr w:type="spellStart"/>
      <w:r w:rsidRPr="00AF377B">
        <w:rPr>
          <w:rFonts w:ascii="Book Antiqua" w:eastAsia="Book Antiqua" w:hAnsi="Book Antiqua" w:cs="Book Antiqua"/>
          <w:color w:val="000000"/>
        </w:rPr>
        <w:t>plasmacytomas</w:t>
      </w:r>
      <w:proofErr w:type="spellEnd"/>
      <w:r w:rsidRPr="00AF377B">
        <w:rPr>
          <w:rFonts w:ascii="Book Antiqua" w:eastAsia="Book Antiqua" w:hAnsi="Book Antiqua" w:cs="Book Antiqua"/>
          <w:color w:val="000000"/>
        </w:rPr>
        <w:t xml:space="preserve"> of bone, and multiple myeloma (MM</w:t>
      </w:r>
      <w:proofErr w:type="gramStart"/>
      <w:r w:rsidRPr="00AF377B">
        <w:rPr>
          <w:rFonts w:ascii="Book Antiqua" w:eastAsia="Book Antiqua" w:hAnsi="Book Antiqua" w:cs="Book Antiqua"/>
          <w:color w:val="000000"/>
        </w:rPr>
        <w:t>)</w:t>
      </w:r>
      <w:r w:rsidRPr="00AF377B">
        <w:rPr>
          <w:rFonts w:ascii="Book Antiqua" w:eastAsia="Book Antiqua" w:hAnsi="Book Antiqua" w:cs="Book Antiqua"/>
          <w:color w:val="000000"/>
          <w:vertAlign w:val="superscript"/>
        </w:rPr>
        <w:t>[</w:t>
      </w:r>
      <w:proofErr w:type="gramEnd"/>
      <w:r w:rsidRPr="00AF377B">
        <w:rPr>
          <w:rFonts w:ascii="Book Antiqua" w:eastAsia="Book Antiqua" w:hAnsi="Book Antiqua" w:cs="Book Antiqua"/>
          <w:color w:val="000000"/>
          <w:vertAlign w:val="superscript"/>
        </w:rPr>
        <w:t>1,2]</w:t>
      </w:r>
      <w:r w:rsidRPr="00AF377B">
        <w:rPr>
          <w:rFonts w:ascii="Book Antiqua" w:eastAsia="Book Antiqua" w:hAnsi="Book Antiqua" w:cs="Book Antiqua"/>
          <w:color w:val="000000"/>
        </w:rPr>
        <w:t>. MM is a comm</w:t>
      </w:r>
      <w:r w:rsidRPr="00AF377B">
        <w:rPr>
          <w:rFonts w:ascii="Book Antiqua" w:eastAsia="Book Antiqua" w:hAnsi="Book Antiqua" w:cs="Book Antiqua"/>
          <w:color w:val="000000"/>
        </w:rPr>
        <w:t xml:space="preserve">on hematological malignancy characterized by the proliferation of clonal plasma cells and the production of monoclonal </w:t>
      </w:r>
      <w:proofErr w:type="gramStart"/>
      <w:r w:rsidRPr="00AF377B">
        <w:rPr>
          <w:rFonts w:ascii="Book Antiqua" w:eastAsia="Book Antiqua" w:hAnsi="Book Antiqua" w:cs="Book Antiqua"/>
          <w:color w:val="000000"/>
        </w:rPr>
        <w:t>proteins</w:t>
      </w:r>
      <w:r w:rsidRPr="00AF377B">
        <w:rPr>
          <w:rFonts w:ascii="Book Antiqua" w:eastAsia="Book Antiqua" w:hAnsi="Book Antiqua" w:cs="Book Antiqua"/>
          <w:color w:val="000000"/>
          <w:vertAlign w:val="superscript"/>
        </w:rPr>
        <w:t>[</w:t>
      </w:r>
      <w:proofErr w:type="gramEnd"/>
      <w:r w:rsidRPr="00AF377B">
        <w:rPr>
          <w:rFonts w:ascii="Book Antiqua" w:eastAsia="Book Antiqua" w:hAnsi="Book Antiqua" w:cs="Book Antiqua"/>
          <w:color w:val="000000"/>
          <w:vertAlign w:val="superscript"/>
        </w:rPr>
        <w:t>3]</w:t>
      </w:r>
      <w:r w:rsidRPr="00AF377B">
        <w:rPr>
          <w:rFonts w:ascii="Book Antiqua" w:eastAsia="Book Antiqua" w:hAnsi="Book Antiqua" w:cs="Book Antiqua"/>
          <w:color w:val="000000"/>
        </w:rPr>
        <w:t xml:space="preserve">. Single </w:t>
      </w:r>
      <w:proofErr w:type="spellStart"/>
      <w:r w:rsidRPr="00AF377B">
        <w:rPr>
          <w:rFonts w:ascii="Book Antiqua" w:eastAsia="Book Antiqua" w:hAnsi="Book Antiqua" w:cs="Book Antiqua"/>
          <w:color w:val="000000"/>
        </w:rPr>
        <w:t>plasmacytoma</w:t>
      </w:r>
      <w:proofErr w:type="spellEnd"/>
      <w:r w:rsidRPr="00AF377B">
        <w:rPr>
          <w:rFonts w:ascii="Book Antiqua" w:eastAsia="Book Antiqua" w:hAnsi="Book Antiqua" w:cs="Book Antiqua"/>
          <w:color w:val="000000"/>
        </w:rPr>
        <w:t xml:space="preserve"> and isolated EMP of bone belong to isolated </w:t>
      </w:r>
      <w:proofErr w:type="spellStart"/>
      <w:proofErr w:type="gramStart"/>
      <w:r w:rsidRPr="00AF377B">
        <w:rPr>
          <w:rFonts w:ascii="Book Antiqua" w:eastAsia="Book Antiqua" w:hAnsi="Book Antiqua" w:cs="Book Antiqua"/>
          <w:color w:val="000000"/>
        </w:rPr>
        <w:t>plasmacytoma</w:t>
      </w:r>
      <w:proofErr w:type="spellEnd"/>
      <w:r w:rsidRPr="00AF377B">
        <w:rPr>
          <w:rFonts w:ascii="Book Antiqua" w:eastAsia="Book Antiqua" w:hAnsi="Book Antiqua" w:cs="Book Antiqua"/>
          <w:color w:val="000000"/>
          <w:vertAlign w:val="superscript"/>
        </w:rPr>
        <w:t>[</w:t>
      </w:r>
      <w:proofErr w:type="gramEnd"/>
      <w:r w:rsidRPr="00AF377B">
        <w:rPr>
          <w:rFonts w:ascii="Book Antiqua" w:eastAsia="Book Antiqua" w:hAnsi="Book Antiqua" w:cs="Book Antiqua"/>
          <w:color w:val="000000"/>
          <w:vertAlign w:val="superscript"/>
        </w:rPr>
        <w:t>1]</w:t>
      </w:r>
      <w:r w:rsidRPr="00AF377B">
        <w:rPr>
          <w:rFonts w:ascii="Book Antiqua" w:eastAsia="Book Antiqua" w:hAnsi="Book Antiqua" w:cs="Book Antiqua"/>
          <w:color w:val="000000"/>
        </w:rPr>
        <w:t xml:space="preserve">, which refers to localized </w:t>
      </w:r>
      <w:proofErr w:type="spellStart"/>
      <w:r w:rsidRPr="00AF377B">
        <w:rPr>
          <w:rFonts w:ascii="Book Antiqua" w:eastAsia="Book Antiqua" w:hAnsi="Book Antiqua" w:cs="Book Antiqua"/>
          <w:color w:val="000000"/>
        </w:rPr>
        <w:t>plasmacytoma</w:t>
      </w:r>
      <w:proofErr w:type="spellEnd"/>
      <w:r w:rsidRPr="00AF377B">
        <w:rPr>
          <w:rFonts w:ascii="Book Antiqua" w:eastAsia="Book Antiqua" w:hAnsi="Book Antiqua" w:cs="Book Antiqua"/>
          <w:color w:val="000000"/>
        </w:rPr>
        <w:t xml:space="preserve"> occu</w:t>
      </w:r>
      <w:r w:rsidRPr="00AF377B">
        <w:rPr>
          <w:rFonts w:ascii="Book Antiqua" w:eastAsia="Book Antiqua" w:hAnsi="Book Antiqua" w:cs="Book Antiqua"/>
          <w:color w:val="000000"/>
        </w:rPr>
        <w:t xml:space="preserve">rring in bone (isolated </w:t>
      </w:r>
      <w:proofErr w:type="spellStart"/>
      <w:r w:rsidRPr="00AF377B">
        <w:rPr>
          <w:rFonts w:ascii="Book Antiqua" w:eastAsia="Book Antiqua" w:hAnsi="Book Antiqua" w:cs="Book Antiqua"/>
          <w:color w:val="000000"/>
        </w:rPr>
        <w:t>plasmacytoma</w:t>
      </w:r>
      <w:proofErr w:type="spellEnd"/>
      <w:r w:rsidRPr="00AF377B">
        <w:rPr>
          <w:rFonts w:ascii="Book Antiqua" w:eastAsia="Book Antiqua" w:hAnsi="Book Antiqua" w:cs="Book Antiqua"/>
          <w:color w:val="000000"/>
        </w:rPr>
        <w:t xml:space="preserve"> of bone) or outside bone marrow (single EMP). Less than 5% of </w:t>
      </w:r>
      <w:proofErr w:type="spellStart"/>
      <w:r w:rsidRPr="00AF377B">
        <w:rPr>
          <w:rFonts w:ascii="Book Antiqua" w:eastAsia="Book Antiqua" w:hAnsi="Book Antiqua" w:cs="Book Antiqua"/>
          <w:color w:val="000000"/>
        </w:rPr>
        <w:t>plasmacytomas</w:t>
      </w:r>
      <w:proofErr w:type="spellEnd"/>
      <w:r w:rsidRPr="00AF377B">
        <w:rPr>
          <w:rFonts w:ascii="Book Antiqua" w:eastAsia="Book Antiqua" w:hAnsi="Book Antiqua" w:cs="Book Antiqua"/>
          <w:color w:val="000000"/>
        </w:rPr>
        <w:t xml:space="preserve"> might present as single lesions, whereas extramedullary soft-tissue </w:t>
      </w:r>
      <w:proofErr w:type="spellStart"/>
      <w:r w:rsidRPr="00AF377B">
        <w:rPr>
          <w:rFonts w:ascii="Book Antiqua" w:eastAsia="Book Antiqua" w:hAnsi="Book Antiqua" w:cs="Book Antiqua"/>
          <w:color w:val="000000"/>
        </w:rPr>
        <w:t>plasmacytomas</w:t>
      </w:r>
      <w:proofErr w:type="spellEnd"/>
      <w:r w:rsidRPr="00AF377B">
        <w:rPr>
          <w:rFonts w:ascii="Book Antiqua" w:eastAsia="Book Antiqua" w:hAnsi="Book Antiqua" w:cs="Book Antiqua"/>
          <w:color w:val="000000"/>
        </w:rPr>
        <w:t xml:space="preserve"> are </w:t>
      </w:r>
      <w:proofErr w:type="gramStart"/>
      <w:r w:rsidRPr="00AF377B">
        <w:rPr>
          <w:rFonts w:ascii="Book Antiqua" w:eastAsia="Book Antiqua" w:hAnsi="Book Antiqua" w:cs="Book Antiqua"/>
          <w:color w:val="000000"/>
        </w:rPr>
        <w:t>rarer</w:t>
      </w:r>
      <w:r w:rsidRPr="00AF377B">
        <w:rPr>
          <w:rFonts w:ascii="Book Antiqua" w:eastAsia="Book Antiqua" w:hAnsi="Book Antiqua" w:cs="Book Antiqua"/>
          <w:color w:val="000000"/>
          <w:vertAlign w:val="superscript"/>
        </w:rPr>
        <w:t>[</w:t>
      </w:r>
      <w:proofErr w:type="gramEnd"/>
      <w:r w:rsidRPr="00AF377B">
        <w:rPr>
          <w:rFonts w:ascii="Book Antiqua" w:eastAsia="Book Antiqua" w:hAnsi="Book Antiqua" w:cs="Book Antiqua"/>
          <w:color w:val="000000"/>
          <w:vertAlign w:val="superscript"/>
        </w:rPr>
        <w:t>4]</w:t>
      </w:r>
      <w:r w:rsidRPr="00AF377B">
        <w:rPr>
          <w:rFonts w:ascii="Book Antiqua" w:eastAsia="Book Antiqua" w:hAnsi="Book Antiqua" w:cs="Book Antiqua"/>
          <w:color w:val="000000"/>
        </w:rPr>
        <w:t>. Most solitary EMP (SEPs</w:t>
      </w:r>
      <w:proofErr w:type="gramStart"/>
      <w:r w:rsidRPr="00AF377B">
        <w:rPr>
          <w:rFonts w:ascii="Book Antiqua" w:eastAsia="Book Antiqua" w:hAnsi="Book Antiqua" w:cs="Book Antiqua"/>
          <w:color w:val="000000"/>
        </w:rPr>
        <w:t>)</w:t>
      </w:r>
      <w:r w:rsidRPr="00AF377B">
        <w:rPr>
          <w:rFonts w:ascii="Book Antiqua" w:eastAsia="Book Antiqua" w:hAnsi="Book Antiqua" w:cs="Book Antiqua"/>
          <w:color w:val="000000"/>
          <w:vertAlign w:val="superscript"/>
        </w:rPr>
        <w:t>[</w:t>
      </w:r>
      <w:proofErr w:type="gramEnd"/>
      <w:r w:rsidRPr="00AF377B">
        <w:rPr>
          <w:rFonts w:ascii="Book Antiqua" w:eastAsia="Book Antiqua" w:hAnsi="Book Antiqua" w:cs="Book Antiqua"/>
          <w:color w:val="000000"/>
          <w:vertAlign w:val="superscript"/>
        </w:rPr>
        <w:t>3]</w:t>
      </w:r>
      <w:r w:rsidRPr="00AF377B">
        <w:rPr>
          <w:rFonts w:ascii="Book Antiqua" w:eastAsia="Book Antiqua" w:hAnsi="Book Antiqua" w:cs="Book Antiqua"/>
          <w:color w:val="000000"/>
        </w:rPr>
        <w:t xml:space="preserve"> are localized in th</w:t>
      </w:r>
      <w:r w:rsidRPr="00AF377B">
        <w:rPr>
          <w:rFonts w:ascii="Book Antiqua" w:eastAsia="Book Antiqua" w:hAnsi="Book Antiqua" w:cs="Book Antiqua"/>
          <w:color w:val="000000"/>
        </w:rPr>
        <w:t xml:space="preserve">e head and neck, especially the upper respiratory tract; the second most frequent site is the gastrointestinal tract. Conversely, few rare sites reported include the central nervous system, thyroid, breast, testes, parotid glands, and urinary </w:t>
      </w:r>
      <w:proofErr w:type="gramStart"/>
      <w:r w:rsidRPr="00AF377B">
        <w:rPr>
          <w:rFonts w:ascii="Book Antiqua" w:eastAsia="Book Antiqua" w:hAnsi="Book Antiqua" w:cs="Book Antiqua"/>
          <w:color w:val="000000"/>
        </w:rPr>
        <w:t>bladder</w:t>
      </w:r>
      <w:r w:rsidRPr="00AF377B">
        <w:rPr>
          <w:rFonts w:ascii="Book Antiqua" w:eastAsia="Book Antiqua" w:hAnsi="Book Antiqua" w:cs="Book Antiqua"/>
          <w:color w:val="000000"/>
          <w:vertAlign w:val="superscript"/>
        </w:rPr>
        <w:t>[</w:t>
      </w:r>
      <w:proofErr w:type="gramEnd"/>
      <w:r w:rsidRPr="00AF377B">
        <w:rPr>
          <w:rFonts w:ascii="Book Antiqua" w:eastAsia="Book Antiqua" w:hAnsi="Book Antiqua" w:cs="Book Antiqua"/>
          <w:color w:val="000000"/>
          <w:vertAlign w:val="superscript"/>
        </w:rPr>
        <w:t>5]</w:t>
      </w:r>
      <w:r w:rsidRPr="00AF377B">
        <w:rPr>
          <w:rFonts w:ascii="Book Antiqua" w:eastAsia="Book Antiqua" w:hAnsi="Book Antiqua" w:cs="Book Antiqua"/>
          <w:color w:val="000000"/>
        </w:rPr>
        <w:t>. B</w:t>
      </w:r>
      <w:r w:rsidRPr="00AF377B">
        <w:rPr>
          <w:rFonts w:ascii="Book Antiqua" w:eastAsia="Book Antiqua" w:hAnsi="Book Antiqua" w:cs="Book Antiqua"/>
          <w:color w:val="000000"/>
        </w:rPr>
        <w:t xml:space="preserve">ladder </w:t>
      </w:r>
      <w:proofErr w:type="spellStart"/>
      <w:r w:rsidRPr="00AF377B">
        <w:rPr>
          <w:rFonts w:ascii="Book Antiqua" w:eastAsia="Book Antiqua" w:hAnsi="Book Antiqua" w:cs="Book Antiqua"/>
          <w:color w:val="000000"/>
        </w:rPr>
        <w:t>plasmacytoma</w:t>
      </w:r>
      <w:proofErr w:type="spellEnd"/>
      <w:r w:rsidRPr="00AF377B">
        <w:rPr>
          <w:rFonts w:ascii="Book Antiqua" w:eastAsia="Book Antiqua" w:hAnsi="Book Antiqua" w:cs="Book Antiqua"/>
          <w:color w:val="000000"/>
        </w:rPr>
        <w:t xml:space="preserve"> (BP</w:t>
      </w:r>
      <w:proofErr w:type="gramStart"/>
      <w:r w:rsidRPr="00AF377B">
        <w:rPr>
          <w:rFonts w:ascii="Book Antiqua" w:eastAsia="Book Antiqua" w:hAnsi="Book Antiqua" w:cs="Book Antiqua"/>
          <w:color w:val="000000"/>
        </w:rPr>
        <w:t>)</w:t>
      </w:r>
      <w:r w:rsidRPr="00AF377B">
        <w:rPr>
          <w:rFonts w:ascii="Book Antiqua" w:eastAsia="Book Antiqua" w:hAnsi="Book Antiqua" w:cs="Book Antiqua"/>
          <w:color w:val="000000"/>
          <w:vertAlign w:val="superscript"/>
        </w:rPr>
        <w:t>[</w:t>
      </w:r>
      <w:proofErr w:type="gramEnd"/>
      <w:r w:rsidRPr="00AF377B">
        <w:rPr>
          <w:rFonts w:ascii="Book Antiqua" w:eastAsia="Book Antiqua" w:hAnsi="Book Antiqua" w:cs="Book Antiqua"/>
          <w:color w:val="000000"/>
          <w:vertAlign w:val="superscript"/>
        </w:rPr>
        <w:t>6]</w:t>
      </w:r>
      <w:r w:rsidRPr="00AF377B">
        <w:rPr>
          <w:rFonts w:ascii="Book Antiqua" w:eastAsia="Book Antiqua" w:hAnsi="Book Antiqua" w:cs="Book Antiqua"/>
          <w:color w:val="000000"/>
        </w:rPr>
        <w:t xml:space="preserve"> is extremely uncommon, with only 22 cases having been reported so far before 2010; 8 had a history of MM, while 5 had lymphadenopathy at presentation, and the most recent one</w:t>
      </w:r>
      <w:r w:rsidRPr="00AF377B">
        <w:rPr>
          <w:rFonts w:ascii="Book Antiqua" w:eastAsia="Book Antiqua" w:hAnsi="Book Antiqua" w:cs="Book Antiqua"/>
          <w:color w:val="000000"/>
          <w:vertAlign w:val="superscript"/>
        </w:rPr>
        <w:t>[7]</w:t>
      </w:r>
      <w:r w:rsidRPr="00AF377B">
        <w:rPr>
          <w:rFonts w:ascii="Book Antiqua" w:eastAsia="Book Antiqua" w:hAnsi="Book Antiqua" w:cs="Book Antiqua"/>
          <w:color w:val="000000"/>
        </w:rPr>
        <w:t xml:space="preserve"> was an asymptomatic solitary bladder </w:t>
      </w:r>
      <w:proofErr w:type="spellStart"/>
      <w:r w:rsidRPr="00AF377B">
        <w:rPr>
          <w:rFonts w:ascii="Book Antiqua" w:eastAsia="Book Antiqua" w:hAnsi="Book Antiqua" w:cs="Book Antiqua"/>
          <w:color w:val="000000"/>
        </w:rPr>
        <w:t>plasmacytoma</w:t>
      </w:r>
      <w:proofErr w:type="spellEnd"/>
      <w:r w:rsidRPr="00AF377B">
        <w:rPr>
          <w:rFonts w:ascii="Book Antiqua" w:eastAsia="Book Antiqua" w:hAnsi="Book Antiqua" w:cs="Book Antiqua"/>
          <w:color w:val="000000"/>
        </w:rPr>
        <w:t xml:space="preserve"> </w:t>
      </w:r>
      <w:r w:rsidRPr="00AF377B">
        <w:rPr>
          <w:rFonts w:ascii="Book Antiqua" w:eastAsia="Book Antiqua" w:hAnsi="Book Antiqua" w:cs="Book Antiqua"/>
          <w:color w:val="000000"/>
        </w:rPr>
        <w:t>(SBP).</w:t>
      </w:r>
    </w:p>
    <w:p w:rsidR="003B04A6" w:rsidRPr="00AF377B" w:rsidRDefault="000D0D53">
      <w:pPr>
        <w:adjustRightInd w:val="0"/>
        <w:snapToGrid w:val="0"/>
        <w:spacing w:line="360" w:lineRule="auto"/>
        <w:ind w:firstLine="480"/>
        <w:jc w:val="both"/>
        <w:rPr>
          <w:rFonts w:ascii="Book Antiqua" w:hAnsi="Book Antiqua"/>
        </w:rPr>
      </w:pPr>
      <w:r w:rsidRPr="00AF377B">
        <w:rPr>
          <w:rFonts w:ascii="Book Antiqua" w:eastAsia="Book Antiqua" w:hAnsi="Book Antiqua" w:cs="Book Antiqua"/>
          <w:color w:val="000000"/>
        </w:rPr>
        <w:t xml:space="preserve">However, solitary </w:t>
      </w:r>
      <w:proofErr w:type="spellStart"/>
      <w:proofErr w:type="gramStart"/>
      <w:r w:rsidRPr="00AF377B">
        <w:rPr>
          <w:rFonts w:ascii="Book Antiqua" w:eastAsia="Book Antiqua" w:hAnsi="Book Antiqua" w:cs="Book Antiqua"/>
          <w:color w:val="000000"/>
        </w:rPr>
        <w:t>plasmacytoma</w:t>
      </w:r>
      <w:proofErr w:type="spellEnd"/>
      <w:r w:rsidRPr="00AF377B">
        <w:rPr>
          <w:rFonts w:ascii="Book Antiqua" w:eastAsia="Book Antiqua" w:hAnsi="Book Antiqua" w:cs="Book Antiqua"/>
          <w:color w:val="000000"/>
          <w:vertAlign w:val="superscript"/>
        </w:rPr>
        <w:t>[</w:t>
      </w:r>
      <w:proofErr w:type="gramEnd"/>
      <w:r w:rsidRPr="00AF377B">
        <w:rPr>
          <w:rFonts w:ascii="Book Antiqua" w:eastAsia="Book Antiqua" w:hAnsi="Book Antiqua" w:cs="Book Antiqua"/>
          <w:color w:val="000000"/>
          <w:vertAlign w:val="superscript"/>
        </w:rPr>
        <w:t>8,9]</w:t>
      </w:r>
      <w:r w:rsidRPr="00AF377B">
        <w:rPr>
          <w:rFonts w:ascii="Book Antiqua" w:eastAsia="Book Antiqua" w:hAnsi="Book Antiqua" w:cs="Book Antiqua"/>
          <w:color w:val="000000"/>
        </w:rPr>
        <w:t xml:space="preserve"> can develop into MM, as a more aggressive </w:t>
      </w:r>
      <w:proofErr w:type="spellStart"/>
      <w:r w:rsidRPr="00AF377B">
        <w:rPr>
          <w:rFonts w:ascii="Book Antiqua" w:eastAsia="Book Antiqua" w:hAnsi="Book Antiqua" w:cs="Book Antiqua"/>
          <w:color w:val="000000"/>
        </w:rPr>
        <w:t>plasmacytoma</w:t>
      </w:r>
      <w:proofErr w:type="spellEnd"/>
      <w:r w:rsidRPr="00AF377B">
        <w:rPr>
          <w:rFonts w:ascii="Book Antiqua" w:eastAsia="Book Antiqua" w:hAnsi="Book Antiqua" w:cs="Book Antiqua"/>
          <w:color w:val="000000"/>
        </w:rPr>
        <w:t xml:space="preserve"> associated with shorter progression-free survival and poorer prognosis. Based on the different treatments and prognoses of their malignancies, solitary </w:t>
      </w:r>
      <w:proofErr w:type="spellStart"/>
      <w:r w:rsidRPr="00AF377B">
        <w:rPr>
          <w:rFonts w:ascii="Book Antiqua" w:eastAsia="Book Antiqua" w:hAnsi="Book Antiqua" w:cs="Book Antiqua"/>
          <w:color w:val="000000"/>
        </w:rPr>
        <w:t>plasmacytoma</w:t>
      </w:r>
      <w:proofErr w:type="spellEnd"/>
      <w:r w:rsidRPr="00AF377B">
        <w:rPr>
          <w:rFonts w:ascii="Book Antiqua" w:eastAsia="Book Antiqua" w:hAnsi="Book Antiqua" w:cs="Book Antiqua"/>
          <w:color w:val="000000"/>
        </w:rPr>
        <w:t xml:space="preserve"> should be distinguished from MM.</w:t>
      </w:r>
    </w:p>
    <w:p w:rsidR="003B04A6" w:rsidRPr="00AF377B" w:rsidRDefault="000D0D53">
      <w:pPr>
        <w:adjustRightInd w:val="0"/>
        <w:snapToGrid w:val="0"/>
        <w:spacing w:line="360" w:lineRule="auto"/>
        <w:ind w:firstLine="480"/>
        <w:jc w:val="both"/>
        <w:rPr>
          <w:rFonts w:ascii="Book Antiqua" w:hAnsi="Book Antiqua"/>
        </w:rPr>
      </w:pPr>
      <w:r w:rsidRPr="00AF377B">
        <w:rPr>
          <w:rFonts w:ascii="Book Antiqua" w:eastAsia="Book Antiqua" w:hAnsi="Book Antiqua" w:cs="Book Antiqua"/>
          <w:color w:val="000000"/>
        </w:rPr>
        <w:t>Th</w:t>
      </w:r>
      <w:r w:rsidRPr="00AF377B">
        <w:rPr>
          <w:rFonts w:ascii="Book Antiqua" w:eastAsia="Book Antiqua" w:hAnsi="Book Antiqua" w:cs="Book Antiqua"/>
          <w:color w:val="000000"/>
        </w:rPr>
        <w:t>e diagnostic criteria for isolated plasma cell tumors are: (1) Single extramedullary mass caused by clonal proliferation of plasma cells; (2) Normal morphological examination of bone marrow cells and bone marrow biopsy; (3) Normal skeletal survey including</w:t>
      </w:r>
      <w:r w:rsidRPr="00AF377B">
        <w:rPr>
          <w:rFonts w:ascii="Book Antiqua" w:eastAsia="Book Antiqua" w:hAnsi="Book Antiqua" w:cs="Book Antiqua"/>
          <w:color w:val="000000"/>
        </w:rPr>
        <w:t xml:space="preserve"> an X-ray examination of the long bones; (4) No anemia, hypercalcemia, or renal failure due to plasma cell disease; and (5) Lack or low levels of monoclonal immunoglobulins in serum or urine. Magnetic resonance imaging) and positron emission tomography-com</w:t>
      </w:r>
      <w:r w:rsidRPr="00AF377B">
        <w:rPr>
          <w:rFonts w:ascii="Book Antiqua" w:eastAsia="Book Antiqua" w:hAnsi="Book Antiqua" w:cs="Book Antiqua"/>
          <w:color w:val="000000"/>
        </w:rPr>
        <w:t xml:space="preserve">puted tomography (CT) are obviously helpful for determining whether SEP progresses to </w:t>
      </w:r>
      <w:proofErr w:type="gramStart"/>
      <w:r w:rsidRPr="00AF377B">
        <w:rPr>
          <w:rFonts w:ascii="Book Antiqua" w:eastAsia="Book Antiqua" w:hAnsi="Book Antiqua" w:cs="Book Antiqua"/>
          <w:color w:val="000000"/>
        </w:rPr>
        <w:t>MM</w:t>
      </w:r>
      <w:r w:rsidRPr="00AF377B">
        <w:rPr>
          <w:rFonts w:ascii="Book Antiqua" w:eastAsia="Book Antiqua" w:hAnsi="Book Antiqua" w:cs="Book Antiqua"/>
          <w:color w:val="000000"/>
          <w:vertAlign w:val="superscript"/>
        </w:rPr>
        <w:t>[</w:t>
      </w:r>
      <w:proofErr w:type="gramEnd"/>
      <w:r w:rsidRPr="00AF377B">
        <w:rPr>
          <w:rFonts w:ascii="Book Antiqua" w:eastAsia="Book Antiqua" w:hAnsi="Book Antiqua" w:cs="Book Antiqua"/>
          <w:color w:val="000000"/>
          <w:vertAlign w:val="superscript"/>
        </w:rPr>
        <w:t>3]</w:t>
      </w:r>
      <w:r w:rsidRPr="00AF377B">
        <w:rPr>
          <w:rFonts w:ascii="Book Antiqua" w:eastAsia="Book Antiqua" w:hAnsi="Book Antiqua" w:cs="Book Antiqua"/>
          <w:color w:val="000000"/>
        </w:rPr>
        <w:t>.</w:t>
      </w:r>
    </w:p>
    <w:p w:rsidR="003B04A6" w:rsidRPr="00AF377B" w:rsidRDefault="003B04A6">
      <w:pPr>
        <w:adjustRightInd w:val="0"/>
        <w:snapToGrid w:val="0"/>
        <w:spacing w:line="360" w:lineRule="auto"/>
        <w:ind w:firstLine="480"/>
        <w:jc w:val="both"/>
        <w:rPr>
          <w:rFonts w:ascii="Book Antiqua" w:hAnsi="Book Antiqua"/>
        </w:rPr>
      </w:pP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caps/>
          <w:color w:val="000000"/>
          <w:u w:val="single"/>
        </w:rPr>
        <w:t>CASE PRESENTATION</w:t>
      </w: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i/>
          <w:color w:val="000000"/>
        </w:rPr>
        <w:t>Chief complaints</w:t>
      </w: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color w:val="000000"/>
        </w:rPr>
        <w:t>A 51-year-old woman presented with acute urination pain for 2 wk.</w:t>
      </w:r>
    </w:p>
    <w:p w:rsidR="003B04A6" w:rsidRPr="00AF377B" w:rsidRDefault="003B04A6">
      <w:pPr>
        <w:adjustRightInd w:val="0"/>
        <w:snapToGrid w:val="0"/>
        <w:spacing w:line="360" w:lineRule="auto"/>
        <w:jc w:val="both"/>
        <w:rPr>
          <w:rFonts w:ascii="Book Antiqua" w:hAnsi="Book Antiqua"/>
        </w:rPr>
      </w:pP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i/>
          <w:color w:val="000000"/>
        </w:rPr>
        <w:t>History of present illness</w:t>
      </w: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color w:val="000000"/>
        </w:rPr>
        <w:t xml:space="preserve">The patient was previously </w:t>
      </w:r>
      <w:r w:rsidRPr="00AF377B">
        <w:rPr>
          <w:rFonts w:ascii="Book Antiqua" w:eastAsia="Book Antiqua" w:hAnsi="Book Antiqua" w:cs="Book Antiqua"/>
          <w:color w:val="000000"/>
        </w:rPr>
        <w:t>diagnosed with acute urethritis at another institution. After having been unsuccessfully treated, she was transferred to our hospital for further diagnosis and treatment.</w:t>
      </w:r>
    </w:p>
    <w:p w:rsidR="003B04A6" w:rsidRPr="00AF377B" w:rsidRDefault="003B04A6">
      <w:pPr>
        <w:adjustRightInd w:val="0"/>
        <w:snapToGrid w:val="0"/>
        <w:spacing w:line="360" w:lineRule="auto"/>
        <w:jc w:val="both"/>
        <w:rPr>
          <w:rFonts w:ascii="Book Antiqua" w:hAnsi="Book Antiqua"/>
        </w:rPr>
      </w:pP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i/>
          <w:color w:val="000000"/>
        </w:rPr>
        <w:t>History of past illness</w:t>
      </w: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color w:val="000000"/>
        </w:rPr>
        <w:t>The patient had no history of any other illness.</w:t>
      </w:r>
    </w:p>
    <w:p w:rsidR="003B04A6" w:rsidRPr="00AF377B" w:rsidRDefault="003B04A6">
      <w:pPr>
        <w:adjustRightInd w:val="0"/>
        <w:snapToGrid w:val="0"/>
        <w:spacing w:line="360" w:lineRule="auto"/>
        <w:jc w:val="both"/>
        <w:rPr>
          <w:rFonts w:ascii="Book Antiqua" w:hAnsi="Book Antiqua"/>
        </w:rPr>
      </w:pP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i/>
          <w:color w:val="000000"/>
        </w:rPr>
        <w:t>Personal a</w:t>
      </w:r>
      <w:r w:rsidRPr="00AF377B">
        <w:rPr>
          <w:rFonts w:ascii="Book Antiqua" w:eastAsia="Book Antiqua" w:hAnsi="Book Antiqua" w:cs="Book Antiqua"/>
          <w:b/>
          <w:i/>
          <w:color w:val="000000"/>
        </w:rPr>
        <w:t>nd family history</w:t>
      </w: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color w:val="000000"/>
        </w:rPr>
        <w:t>Normal menstruation in the past, but she is menopausal now. She denied any family history.</w:t>
      </w:r>
    </w:p>
    <w:p w:rsidR="003B04A6" w:rsidRPr="00AF377B" w:rsidRDefault="003B04A6">
      <w:pPr>
        <w:adjustRightInd w:val="0"/>
        <w:snapToGrid w:val="0"/>
        <w:spacing w:line="360" w:lineRule="auto"/>
        <w:jc w:val="both"/>
        <w:rPr>
          <w:rFonts w:ascii="Book Antiqua" w:hAnsi="Book Antiqua"/>
        </w:rPr>
      </w:pP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i/>
          <w:color w:val="000000"/>
        </w:rPr>
        <w:t>Physical examination</w:t>
      </w: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color w:val="000000"/>
        </w:rPr>
        <w:t>No abdominal mass was palpated, no pain was elicited upon pressing the bladder area, and no obvious positive findings were fo</w:t>
      </w:r>
      <w:r w:rsidRPr="00AF377B">
        <w:rPr>
          <w:rFonts w:ascii="Book Antiqua" w:eastAsia="Book Antiqua" w:hAnsi="Book Antiqua" w:cs="Book Antiqua"/>
          <w:color w:val="000000"/>
        </w:rPr>
        <w:t>und.</w:t>
      </w:r>
    </w:p>
    <w:p w:rsidR="003B04A6" w:rsidRPr="00AF377B" w:rsidRDefault="003B04A6">
      <w:pPr>
        <w:adjustRightInd w:val="0"/>
        <w:snapToGrid w:val="0"/>
        <w:spacing w:line="360" w:lineRule="auto"/>
        <w:jc w:val="both"/>
        <w:rPr>
          <w:rFonts w:ascii="Book Antiqua" w:hAnsi="Book Antiqua"/>
        </w:rPr>
      </w:pP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i/>
          <w:color w:val="000000"/>
        </w:rPr>
        <w:t>Laboratory examinations</w:t>
      </w: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color w:val="000000"/>
        </w:rPr>
        <w:t>The results such as routine hematological testing, blood sedimentation rate, serum carbohydrate antigen (CA</w:t>
      </w:r>
      <w:proofErr w:type="gramStart"/>
      <w:r w:rsidRPr="00AF377B">
        <w:rPr>
          <w:rFonts w:ascii="Book Antiqua" w:eastAsia="Book Antiqua" w:hAnsi="Book Antiqua" w:cs="Book Antiqua"/>
          <w:color w:val="000000"/>
        </w:rPr>
        <w:t>)199</w:t>
      </w:r>
      <w:proofErr w:type="gramEnd"/>
      <w:r w:rsidRPr="00AF377B">
        <w:rPr>
          <w:rFonts w:ascii="Book Antiqua" w:eastAsia="Book Antiqua" w:hAnsi="Book Antiqua" w:cs="Book Antiqua"/>
          <w:color w:val="000000"/>
        </w:rPr>
        <w:t>, CA125, CA153, alpha-fetoprotein, and carcinoembryonic antigen and so on were normal.</w:t>
      </w:r>
    </w:p>
    <w:p w:rsidR="003B04A6" w:rsidRPr="00AF377B" w:rsidRDefault="003B04A6">
      <w:pPr>
        <w:adjustRightInd w:val="0"/>
        <w:snapToGrid w:val="0"/>
        <w:spacing w:line="360" w:lineRule="auto"/>
        <w:jc w:val="both"/>
        <w:rPr>
          <w:rFonts w:ascii="Book Antiqua" w:hAnsi="Book Antiqua"/>
        </w:rPr>
      </w:pP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i/>
          <w:color w:val="000000"/>
        </w:rPr>
        <w:t>Imaging examinations</w:t>
      </w: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color w:val="000000"/>
        </w:rPr>
        <w:t>A rena</w:t>
      </w:r>
      <w:r w:rsidRPr="00AF377B">
        <w:rPr>
          <w:rFonts w:ascii="Book Antiqua" w:eastAsia="Book Antiqua" w:hAnsi="Book Antiqua" w:cs="Book Antiqua"/>
          <w:color w:val="000000"/>
        </w:rPr>
        <w:t xml:space="preserve">l color-Doppler ultrasonography detected solid bladder nodules localized at the inner surface of the urinary bladder close to the urethral orifice. Then, the patient was </w:t>
      </w:r>
      <w:r w:rsidRPr="00AF377B">
        <w:rPr>
          <w:rFonts w:ascii="Book Antiqua" w:eastAsia="Book Antiqua" w:hAnsi="Book Antiqua" w:cs="Book Antiqua"/>
          <w:color w:val="000000"/>
        </w:rPr>
        <w:lastRenderedPageBreak/>
        <w:t>transferred to our hospital for more specialized treatment. We performed contrast-enha</w:t>
      </w:r>
      <w:r w:rsidRPr="00AF377B">
        <w:rPr>
          <w:rFonts w:ascii="Book Antiqua" w:eastAsia="Book Antiqua" w:hAnsi="Book Antiqua" w:cs="Book Antiqua"/>
          <w:color w:val="000000"/>
        </w:rPr>
        <w:t>nced CT scan of both kidneys and the pelvis. It indicated posterior bladder occupation: A nodule on the posterior surface of the bladder, measuring about 15 mm × 11 mm. The CT attenuation value of plain scan was about 26 Hu, and the enhancement was obvious</w:t>
      </w:r>
      <w:r w:rsidRPr="00AF377B">
        <w:rPr>
          <w:rFonts w:ascii="Book Antiqua" w:eastAsia="Book Antiqua" w:hAnsi="Book Antiqua" w:cs="Book Antiqua"/>
          <w:color w:val="000000"/>
        </w:rPr>
        <w:t>, showing progressive enhancement of about 80 Hu. Neoplastic lesions were considered, and bladder cancer was not excluded (Figure 1).</w:t>
      </w:r>
    </w:p>
    <w:p w:rsidR="003B04A6" w:rsidRPr="00AF377B" w:rsidRDefault="003B04A6">
      <w:pPr>
        <w:adjustRightInd w:val="0"/>
        <w:snapToGrid w:val="0"/>
        <w:spacing w:line="360" w:lineRule="auto"/>
        <w:jc w:val="both"/>
        <w:rPr>
          <w:rFonts w:ascii="Book Antiqua" w:hAnsi="Book Antiqua"/>
        </w:rPr>
      </w:pP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caps/>
          <w:color w:val="000000"/>
          <w:u w:val="single"/>
        </w:rPr>
        <w:t>FINAL DIAGNOSIS</w:t>
      </w:r>
    </w:p>
    <w:p w:rsidR="003B04A6" w:rsidRPr="00AF377B" w:rsidRDefault="000D0D53">
      <w:pPr>
        <w:adjustRightInd w:val="0"/>
        <w:snapToGrid w:val="0"/>
        <w:spacing w:line="360" w:lineRule="auto"/>
        <w:jc w:val="both"/>
        <w:rPr>
          <w:rFonts w:ascii="Book Antiqua" w:hAnsi="Book Antiqua"/>
        </w:rPr>
      </w:pPr>
      <w:proofErr w:type="gramStart"/>
      <w:r w:rsidRPr="00AF377B">
        <w:rPr>
          <w:rFonts w:ascii="Book Antiqua" w:eastAsia="Book Antiqua" w:hAnsi="Book Antiqua" w:cs="Book Antiqua"/>
          <w:color w:val="000000"/>
        </w:rPr>
        <w:t xml:space="preserve">Solitary bladder </w:t>
      </w:r>
      <w:proofErr w:type="spellStart"/>
      <w:r w:rsidRPr="00AF377B">
        <w:rPr>
          <w:rFonts w:ascii="Book Antiqua" w:eastAsia="Book Antiqua" w:hAnsi="Book Antiqua" w:cs="Book Antiqua"/>
          <w:color w:val="000000"/>
        </w:rPr>
        <w:t>plasmacytoma</w:t>
      </w:r>
      <w:proofErr w:type="spellEnd"/>
      <w:r w:rsidRPr="00AF377B">
        <w:rPr>
          <w:rFonts w:ascii="Book Antiqua" w:eastAsia="Book Antiqua" w:hAnsi="Book Antiqua" w:cs="Book Antiqua"/>
          <w:color w:val="000000"/>
        </w:rPr>
        <w:t>.</w:t>
      </w:r>
      <w:proofErr w:type="gramEnd"/>
    </w:p>
    <w:p w:rsidR="003B04A6" w:rsidRPr="00AF377B" w:rsidRDefault="003B04A6">
      <w:pPr>
        <w:adjustRightInd w:val="0"/>
        <w:snapToGrid w:val="0"/>
        <w:spacing w:line="360" w:lineRule="auto"/>
        <w:jc w:val="both"/>
        <w:rPr>
          <w:rFonts w:ascii="Book Antiqua" w:hAnsi="Book Antiqua"/>
        </w:rPr>
      </w:pP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caps/>
          <w:color w:val="000000"/>
          <w:u w:val="single"/>
        </w:rPr>
        <w:t>TREATMENT</w:t>
      </w: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color w:val="000000"/>
        </w:rPr>
        <w:t xml:space="preserve">The patient consented to undergo transurethral resection of </w:t>
      </w:r>
      <w:r w:rsidRPr="00AF377B">
        <w:rPr>
          <w:rFonts w:ascii="Book Antiqua" w:eastAsia="Book Antiqua" w:hAnsi="Book Antiqua" w:cs="Book Antiqua"/>
          <w:color w:val="000000"/>
        </w:rPr>
        <w:t xml:space="preserve">bladder tumor. Pathological examination of the resected specimen suggested bladder tumor: Diffuse infiltration of tumor cells of the same size in the lamina </w:t>
      </w:r>
      <w:proofErr w:type="spellStart"/>
      <w:r w:rsidRPr="00AF377B">
        <w:rPr>
          <w:rFonts w:ascii="Book Antiqua" w:eastAsia="Book Antiqua" w:hAnsi="Book Antiqua" w:cs="Book Antiqua"/>
          <w:color w:val="000000"/>
        </w:rPr>
        <w:t>propria</w:t>
      </w:r>
      <w:proofErr w:type="spellEnd"/>
      <w:r w:rsidRPr="00AF377B">
        <w:rPr>
          <w:rFonts w:ascii="Book Antiqua" w:eastAsia="Book Antiqua" w:hAnsi="Book Antiqua" w:cs="Book Antiqua"/>
          <w:color w:val="000000"/>
        </w:rPr>
        <w:t xml:space="preserve"> were present, the nucleus was offset, and it looked like plasma cells. Mitosis was rare, an</w:t>
      </w:r>
      <w:r w:rsidRPr="00AF377B">
        <w:rPr>
          <w:rFonts w:ascii="Book Antiqua" w:eastAsia="Book Antiqua" w:hAnsi="Book Antiqua" w:cs="Book Antiqua"/>
          <w:color w:val="000000"/>
        </w:rPr>
        <w:t xml:space="preserve">d </w:t>
      </w:r>
      <w:proofErr w:type="spellStart"/>
      <w:r w:rsidRPr="00AF377B">
        <w:rPr>
          <w:rFonts w:ascii="Book Antiqua" w:eastAsia="Book Antiqua" w:hAnsi="Book Antiqua" w:cs="Book Antiqua"/>
          <w:color w:val="000000"/>
        </w:rPr>
        <w:t>plasmacytoma</w:t>
      </w:r>
      <w:proofErr w:type="spellEnd"/>
      <w:r w:rsidRPr="00AF377B">
        <w:rPr>
          <w:rFonts w:ascii="Book Antiqua" w:eastAsia="Book Antiqua" w:hAnsi="Book Antiqua" w:cs="Book Antiqua"/>
          <w:color w:val="000000"/>
        </w:rPr>
        <w:t xml:space="preserve"> was highly suspected. Immunohistochemistry results revealed: P63 (-), cytokeratin 20 (-), P53 (-), Ki67 (</w:t>
      </w:r>
      <w:proofErr w:type="gramStart"/>
      <w:r w:rsidRPr="00AF377B">
        <w:rPr>
          <w:rFonts w:ascii="Book Antiqua" w:eastAsia="Book Antiqua" w:hAnsi="Book Antiqua" w:cs="Book Antiqua"/>
          <w:color w:val="000000"/>
        </w:rPr>
        <w:t>2%</w:t>
      </w:r>
      <w:proofErr w:type="gramEnd"/>
      <w:r w:rsidRPr="00AF377B">
        <w:rPr>
          <w:rFonts w:ascii="Book Antiqua" w:eastAsia="Book Antiqua" w:hAnsi="Book Antiqua" w:cs="Book Antiqua"/>
          <w:color w:val="000000"/>
        </w:rPr>
        <w:t>+), GATA binding protein 3 (-), and cytokeratin (-). B-cell lymphoma clonal gene rearrangement test results were: immunoglobulin heavy</w:t>
      </w:r>
      <w:r w:rsidRPr="00AF377B">
        <w:rPr>
          <w:rFonts w:ascii="Book Antiqua" w:eastAsia="Book Antiqua" w:hAnsi="Book Antiqua" w:cs="Book Antiqua"/>
          <w:color w:val="000000"/>
        </w:rPr>
        <w:t xml:space="preserve"> chain (+) and immunoglobulin light chain (+). Supplemental </w:t>
      </w:r>
      <w:proofErr w:type="spellStart"/>
      <w:r w:rsidRPr="00AF377B">
        <w:rPr>
          <w:rFonts w:ascii="Book Antiqua" w:eastAsia="Book Antiqua" w:hAnsi="Book Antiqua" w:cs="Book Antiqua"/>
          <w:color w:val="000000"/>
        </w:rPr>
        <w:t>immunohistochemical</w:t>
      </w:r>
      <w:proofErr w:type="spellEnd"/>
      <w:r w:rsidRPr="00AF377B">
        <w:rPr>
          <w:rFonts w:ascii="Book Antiqua" w:eastAsia="Book Antiqua" w:hAnsi="Book Antiqua" w:cs="Book Antiqua"/>
          <w:color w:val="000000"/>
        </w:rPr>
        <w:t xml:space="preserve"> results were: CD38 (+), CD138 (+), Kappa (+), and Lambda (-) (Figure 2).</w:t>
      </w:r>
    </w:p>
    <w:p w:rsidR="003B04A6" w:rsidRPr="00AF377B" w:rsidRDefault="000D0D53">
      <w:pPr>
        <w:adjustRightInd w:val="0"/>
        <w:snapToGrid w:val="0"/>
        <w:spacing w:line="360" w:lineRule="auto"/>
        <w:ind w:firstLine="480"/>
        <w:jc w:val="both"/>
        <w:rPr>
          <w:rFonts w:ascii="Book Antiqua" w:hAnsi="Book Antiqua"/>
        </w:rPr>
      </w:pPr>
      <w:r w:rsidRPr="00AF377B">
        <w:rPr>
          <w:rFonts w:ascii="Book Antiqua" w:eastAsia="Book Antiqua" w:hAnsi="Book Antiqua" w:cs="Book Antiqua"/>
          <w:color w:val="000000"/>
        </w:rPr>
        <w:t xml:space="preserve">Thereafter, as we recommended, the patient underwent postoperative radiation therapy of 50 </w:t>
      </w:r>
      <w:proofErr w:type="spellStart"/>
      <w:r w:rsidRPr="00AF377B">
        <w:rPr>
          <w:rFonts w:ascii="Book Antiqua" w:eastAsia="Book Antiqua" w:hAnsi="Book Antiqua" w:cs="Book Antiqua"/>
          <w:color w:val="000000"/>
        </w:rPr>
        <w:t>Gy</w:t>
      </w:r>
      <w:proofErr w:type="spellEnd"/>
      <w:r w:rsidRPr="00AF377B">
        <w:rPr>
          <w:rFonts w:ascii="Book Antiqua" w:eastAsia="Book Antiqua" w:hAnsi="Book Antiqua" w:cs="Book Antiqua"/>
          <w:color w:val="000000"/>
        </w:rPr>
        <w:t>/25 F. Fur</w:t>
      </w:r>
      <w:r w:rsidRPr="00AF377B">
        <w:rPr>
          <w:rFonts w:ascii="Book Antiqua" w:eastAsia="Book Antiqua" w:hAnsi="Book Antiqua" w:cs="Book Antiqua"/>
          <w:color w:val="000000"/>
        </w:rPr>
        <w:t>ther bone marrow examination revealed that the ratio of bone marrow hematopoietic tissue to fat cells was about 4:6 under microscope; three lines of hematopoietic cells could be seen. In addition, the proportion of granulocytes and erythrocytes was also sl</w:t>
      </w:r>
      <w:r w:rsidRPr="00AF377B">
        <w:rPr>
          <w:rFonts w:ascii="Book Antiqua" w:eastAsia="Book Antiqua" w:hAnsi="Book Antiqua" w:cs="Book Antiqua"/>
          <w:color w:val="000000"/>
        </w:rPr>
        <w:t xml:space="preserve">ightly elevated. Erythroblasts were the most identified cells in the erythroid. </w:t>
      </w:r>
      <w:proofErr w:type="spellStart"/>
      <w:r w:rsidRPr="00AF377B">
        <w:rPr>
          <w:rFonts w:ascii="Book Antiqua" w:eastAsia="Book Antiqua" w:hAnsi="Book Antiqua" w:cs="Book Antiqua"/>
          <w:color w:val="000000"/>
        </w:rPr>
        <w:t>Myelocytes</w:t>
      </w:r>
      <w:proofErr w:type="spellEnd"/>
      <w:r w:rsidRPr="00AF377B">
        <w:rPr>
          <w:rFonts w:ascii="Book Antiqua" w:eastAsia="Book Antiqua" w:hAnsi="Book Antiqua" w:cs="Book Antiqua"/>
          <w:color w:val="000000"/>
        </w:rPr>
        <w:t xml:space="preserve">, </w:t>
      </w:r>
      <w:proofErr w:type="spellStart"/>
      <w:r w:rsidRPr="00AF377B">
        <w:rPr>
          <w:rFonts w:ascii="Book Antiqua" w:eastAsia="Book Antiqua" w:hAnsi="Book Antiqua" w:cs="Book Antiqua"/>
          <w:color w:val="000000"/>
        </w:rPr>
        <w:t>metamyelocytes</w:t>
      </w:r>
      <w:proofErr w:type="spellEnd"/>
      <w:r w:rsidRPr="00AF377B">
        <w:rPr>
          <w:rFonts w:ascii="Book Antiqua" w:eastAsia="Book Antiqua" w:hAnsi="Book Antiqua" w:cs="Book Antiqua"/>
          <w:color w:val="000000"/>
        </w:rPr>
        <w:t>, and mature granulocytes were the most identified cells in the granulocyte series. No obvious abnormalities in the morphology and number of megakaryo</w:t>
      </w:r>
      <w:r w:rsidRPr="00AF377B">
        <w:rPr>
          <w:rFonts w:ascii="Book Antiqua" w:eastAsia="Book Antiqua" w:hAnsi="Book Antiqua" w:cs="Book Antiqua"/>
          <w:color w:val="000000"/>
        </w:rPr>
        <w:t xml:space="preserve">cytes were observed. No significant increase in the number of plasma cells was seen. </w:t>
      </w:r>
      <w:proofErr w:type="spellStart"/>
      <w:r w:rsidRPr="00AF377B">
        <w:rPr>
          <w:rFonts w:ascii="Book Antiqua" w:eastAsia="Book Antiqua" w:hAnsi="Book Antiqua" w:cs="Book Antiqua"/>
          <w:color w:val="000000"/>
        </w:rPr>
        <w:t>Immunohistochemical</w:t>
      </w:r>
      <w:proofErr w:type="spellEnd"/>
      <w:r w:rsidRPr="00AF377B">
        <w:rPr>
          <w:rFonts w:ascii="Book Antiqua" w:eastAsia="Book Antiqua" w:hAnsi="Book Antiqua" w:cs="Book Antiqua"/>
          <w:color w:val="000000"/>
        </w:rPr>
        <w:t xml:space="preserve"> results were: CD20 (Scattered decimal+), </w:t>
      </w:r>
      <w:r w:rsidRPr="00AF377B">
        <w:rPr>
          <w:rFonts w:ascii="Book Antiqua" w:eastAsia="Book Antiqua" w:hAnsi="Book Antiqua" w:cs="Book Antiqua"/>
          <w:color w:val="000000"/>
        </w:rPr>
        <w:lastRenderedPageBreak/>
        <w:t>CD3 (Scattered decimal+), CD138 (Scattered+), CD38 (Scattered+), K (few+), L (Scattered+), epithelial membrane</w:t>
      </w:r>
      <w:r w:rsidRPr="00AF377B">
        <w:rPr>
          <w:rFonts w:ascii="Book Antiqua" w:eastAsia="Book Antiqua" w:hAnsi="Book Antiqua" w:cs="Book Antiqua"/>
          <w:color w:val="000000"/>
        </w:rPr>
        <w:t xml:space="preserve"> antigen (-), multiple myeloma oncogene 1 (-), CD56 (-), and myeloperoxidase (part+).</w:t>
      </w:r>
    </w:p>
    <w:p w:rsidR="003B04A6" w:rsidRPr="00AF377B" w:rsidRDefault="003B04A6">
      <w:pPr>
        <w:adjustRightInd w:val="0"/>
        <w:snapToGrid w:val="0"/>
        <w:spacing w:line="360" w:lineRule="auto"/>
        <w:ind w:firstLine="480"/>
        <w:jc w:val="both"/>
        <w:rPr>
          <w:rFonts w:ascii="Book Antiqua" w:hAnsi="Book Antiqua"/>
        </w:rPr>
      </w:pP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caps/>
          <w:color w:val="000000"/>
          <w:u w:val="single"/>
        </w:rPr>
        <w:t>OUTCOME AND FOLLOW-UP</w:t>
      </w: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color w:val="000000"/>
        </w:rPr>
        <w:t>Postoperative positron emission tomography-CT indicated: (1) Normal changes after resection of the posterior tumor of the bladder; a close follow–u</w:t>
      </w:r>
      <w:r w:rsidRPr="00AF377B">
        <w:rPr>
          <w:rFonts w:ascii="Book Antiqua" w:eastAsia="Book Antiqua" w:hAnsi="Book Antiqua" w:cs="Book Antiqua"/>
          <w:color w:val="000000"/>
        </w:rPr>
        <w:t>p was recommended; (2) The trunk axis bone metabolism was slightly increased diffusely; thus, it was necessary to pay attention to the possibility of developing myeloma, and bone marrow biopsy was recommended; (3) There were multiple slightly enlarged lymp</w:t>
      </w:r>
      <w:r w:rsidRPr="00AF377B">
        <w:rPr>
          <w:rFonts w:ascii="Book Antiqua" w:eastAsia="Book Antiqua" w:hAnsi="Book Antiqua" w:cs="Book Antiqua"/>
          <w:color w:val="000000"/>
        </w:rPr>
        <w:t>h nodes in level II of the bilateral neck space, and the metabolism was slightly increased, suggesting lymph node inflammatory hyperplasia; (4) The soft tissues around the shoulder joints were slightly thickened, and the metabolic symmetry was slightly inc</w:t>
      </w:r>
      <w:r w:rsidRPr="00AF377B">
        <w:rPr>
          <w:rFonts w:ascii="Book Antiqua" w:eastAsia="Book Antiqua" w:hAnsi="Book Antiqua" w:cs="Book Antiqua"/>
          <w:color w:val="000000"/>
        </w:rPr>
        <w:t xml:space="preserve">reased indicating inflammatory changes; and (5) No clear abnormally high metabolic lesions in the rest of the body were detected. Laboratory test results including serum calcium and hemoglobin levels were normal. Levels of serum immunoglobulins: Kappa and </w:t>
      </w:r>
      <w:r w:rsidRPr="00AF377B">
        <w:rPr>
          <w:rFonts w:ascii="Book Antiqua" w:eastAsia="Book Antiqua" w:hAnsi="Book Antiqua" w:cs="Book Antiqua"/>
          <w:color w:val="000000"/>
        </w:rPr>
        <w:t xml:space="preserve">lambda and </w:t>
      </w:r>
      <w:proofErr w:type="spellStart"/>
      <w:r w:rsidRPr="00AF377B">
        <w:rPr>
          <w:rFonts w:ascii="Book Antiqua" w:eastAsia="Book Antiqua" w:hAnsi="Book Antiqua" w:cs="Book Antiqua"/>
          <w:color w:val="000000"/>
        </w:rPr>
        <w:t>Bence</w:t>
      </w:r>
      <w:proofErr w:type="spellEnd"/>
      <w:r w:rsidRPr="00AF377B">
        <w:rPr>
          <w:rFonts w:ascii="Book Antiqua" w:eastAsia="Book Antiqua" w:hAnsi="Book Antiqua" w:cs="Book Antiqua"/>
          <w:color w:val="000000"/>
        </w:rPr>
        <w:t xml:space="preserve">-Jones protein were also normal. After completing postoperative radiotherapy of 50 </w:t>
      </w:r>
      <w:proofErr w:type="spellStart"/>
      <w:r w:rsidRPr="00AF377B">
        <w:rPr>
          <w:rFonts w:ascii="Book Antiqua" w:eastAsia="Book Antiqua" w:hAnsi="Book Antiqua" w:cs="Book Antiqua"/>
          <w:color w:val="000000"/>
        </w:rPr>
        <w:t>Gy</w:t>
      </w:r>
      <w:proofErr w:type="spellEnd"/>
      <w:r w:rsidRPr="00AF377B">
        <w:rPr>
          <w:rFonts w:ascii="Book Antiqua" w:eastAsia="Book Antiqua" w:hAnsi="Book Antiqua" w:cs="Book Antiqua"/>
          <w:color w:val="000000"/>
        </w:rPr>
        <w:t>/25 F, a 7-mo follow-up showed no obvious symptoms.</w:t>
      </w:r>
    </w:p>
    <w:p w:rsidR="003B04A6" w:rsidRPr="00AF377B" w:rsidRDefault="003B04A6">
      <w:pPr>
        <w:adjustRightInd w:val="0"/>
        <w:snapToGrid w:val="0"/>
        <w:spacing w:line="360" w:lineRule="auto"/>
        <w:jc w:val="both"/>
        <w:rPr>
          <w:rFonts w:ascii="Book Antiqua" w:hAnsi="Book Antiqua"/>
        </w:rPr>
      </w:pP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caps/>
          <w:color w:val="000000"/>
          <w:u w:val="single"/>
        </w:rPr>
        <w:t>DISCUSSION</w:t>
      </w:r>
    </w:p>
    <w:p w:rsidR="003B04A6" w:rsidRPr="00AF377B" w:rsidRDefault="000D0D53">
      <w:pPr>
        <w:adjustRightInd w:val="0"/>
        <w:snapToGrid w:val="0"/>
        <w:spacing w:line="360" w:lineRule="auto"/>
        <w:jc w:val="both"/>
        <w:rPr>
          <w:rFonts w:ascii="Book Antiqua" w:eastAsia="Book Antiqua" w:hAnsi="Book Antiqua" w:cs="Book Antiqua"/>
          <w:color w:val="000000"/>
        </w:rPr>
      </w:pPr>
      <w:r w:rsidRPr="00AF377B">
        <w:rPr>
          <w:rFonts w:ascii="Book Antiqua" w:eastAsia="Book Antiqua" w:hAnsi="Book Antiqua" w:cs="Book Antiqua"/>
          <w:color w:val="000000"/>
        </w:rPr>
        <w:t>Based on our findings, radiotherapy might be the main treatment of SBP. However, surgery is</w:t>
      </w:r>
      <w:r w:rsidRPr="00AF377B">
        <w:rPr>
          <w:rFonts w:ascii="Book Antiqua" w:eastAsia="Book Antiqua" w:hAnsi="Book Antiqua" w:cs="Book Antiqua"/>
          <w:color w:val="000000"/>
        </w:rPr>
        <w:t xml:space="preserve"> also necessary. Close collaboration between the hematology department, radiotherapy department, and surgeons is essential to formulate an appropriate treatment plan. Radical radiotherapy is recommended for SBP as the first choice. The tumor irradiation ra</w:t>
      </w:r>
      <w:r w:rsidRPr="00AF377B">
        <w:rPr>
          <w:rFonts w:ascii="Book Antiqua" w:eastAsia="Book Antiqua" w:hAnsi="Book Antiqua" w:cs="Book Antiqua"/>
          <w:color w:val="000000"/>
        </w:rPr>
        <w:t xml:space="preserve">nge should be at least 2 cm outside the edge detection of the magnetic resonance imaging view. The dose used was 40 </w:t>
      </w:r>
      <w:proofErr w:type="spellStart"/>
      <w:r w:rsidRPr="00AF377B">
        <w:rPr>
          <w:rFonts w:ascii="Book Antiqua" w:eastAsia="Book Antiqua" w:hAnsi="Book Antiqua" w:cs="Book Antiqua"/>
          <w:color w:val="000000"/>
        </w:rPr>
        <w:t>Gy</w:t>
      </w:r>
      <w:proofErr w:type="spellEnd"/>
      <w:r w:rsidRPr="00AF377B">
        <w:rPr>
          <w:rFonts w:ascii="Book Antiqua" w:eastAsia="Book Antiqua" w:hAnsi="Book Antiqua" w:cs="Book Antiqua"/>
          <w:color w:val="000000"/>
        </w:rPr>
        <w:t xml:space="preserve">, given in 20 doses. When SEP is &gt; 5 cm, the recommended dose should be 50 </w:t>
      </w:r>
      <w:proofErr w:type="spellStart"/>
      <w:r w:rsidRPr="00AF377B">
        <w:rPr>
          <w:rFonts w:ascii="Book Antiqua" w:eastAsia="Book Antiqua" w:hAnsi="Book Antiqua" w:cs="Book Antiqua"/>
          <w:color w:val="000000"/>
        </w:rPr>
        <w:t>Gy</w:t>
      </w:r>
      <w:proofErr w:type="spellEnd"/>
      <w:r w:rsidRPr="00AF377B">
        <w:rPr>
          <w:rFonts w:ascii="Book Antiqua" w:eastAsia="Book Antiqua" w:hAnsi="Book Antiqua" w:cs="Book Antiqua"/>
          <w:color w:val="000000"/>
        </w:rPr>
        <w:t>, given in 25 divided doses. Evaluation of the response after</w:t>
      </w:r>
      <w:r w:rsidRPr="00AF377B">
        <w:rPr>
          <w:rFonts w:ascii="Book Antiqua" w:eastAsia="Book Antiqua" w:hAnsi="Book Antiqua" w:cs="Book Antiqua"/>
          <w:color w:val="000000"/>
        </w:rPr>
        <w:t xml:space="preserve"> radiotherapy depends on changes in monoclonal protein levels, progression or elimination of symptoms, and appearance of new lesions </w:t>
      </w:r>
      <w:r w:rsidRPr="00AF377B">
        <w:rPr>
          <w:rFonts w:ascii="Book Antiqua" w:eastAsia="Book Antiqua" w:hAnsi="Book Antiqua" w:cs="Book Antiqua"/>
          <w:color w:val="000000"/>
        </w:rPr>
        <w:lastRenderedPageBreak/>
        <w:t xml:space="preserve">on imaging examinations. Patients whose monoclonal protein disappears after treatment indicate a high probability of cure. </w:t>
      </w:r>
      <w:r w:rsidRPr="00AF377B">
        <w:rPr>
          <w:rFonts w:ascii="Book Antiqua" w:eastAsia="Book Antiqua" w:hAnsi="Book Antiqua" w:cs="Book Antiqua"/>
          <w:color w:val="000000"/>
        </w:rPr>
        <w:t xml:space="preserve">However, patients whose </w:t>
      </w:r>
      <w:proofErr w:type="spellStart"/>
      <w:r w:rsidRPr="00AF377B">
        <w:rPr>
          <w:rFonts w:ascii="Book Antiqua" w:eastAsia="Book Antiqua" w:hAnsi="Book Antiqua" w:cs="Book Antiqua"/>
          <w:color w:val="000000"/>
        </w:rPr>
        <w:t>paraproteins</w:t>
      </w:r>
      <w:proofErr w:type="spellEnd"/>
      <w:r w:rsidRPr="00AF377B">
        <w:rPr>
          <w:rFonts w:ascii="Book Antiqua" w:eastAsia="Book Antiqua" w:hAnsi="Book Antiqua" w:cs="Book Antiqua"/>
          <w:color w:val="000000"/>
        </w:rPr>
        <w:t xml:space="preserve"> persist after 1 year of treatment will progress to MM. The role of adjuvant chemotherapy has not yet been elucidated. Adding chemotherapy to radiotherapy has advantages in improving local control and preventing or delay</w:t>
      </w:r>
      <w:r w:rsidRPr="00AF377B">
        <w:rPr>
          <w:rFonts w:ascii="Book Antiqua" w:eastAsia="Book Antiqua" w:hAnsi="Book Antiqua" w:cs="Book Antiqua"/>
          <w:color w:val="000000"/>
        </w:rPr>
        <w:t xml:space="preserve">ing progression to MM. Patients with SBP need to be closely monitored for developing MM and should be followed up every 6 </w:t>
      </w:r>
      <w:proofErr w:type="spellStart"/>
      <w:r w:rsidRPr="00AF377B">
        <w:rPr>
          <w:rFonts w:ascii="Book Antiqua" w:eastAsia="Book Antiqua" w:hAnsi="Book Antiqua" w:cs="Book Antiqua"/>
          <w:color w:val="000000"/>
        </w:rPr>
        <w:t>wk</w:t>
      </w:r>
      <w:proofErr w:type="spellEnd"/>
      <w:r w:rsidRPr="00AF377B">
        <w:rPr>
          <w:rFonts w:ascii="Book Antiqua" w:eastAsia="Book Antiqua" w:hAnsi="Book Antiqua" w:cs="Book Antiqua"/>
          <w:color w:val="000000"/>
        </w:rPr>
        <w:t xml:space="preserve"> for 6 </w:t>
      </w:r>
      <w:proofErr w:type="spellStart"/>
      <w:proofErr w:type="gramStart"/>
      <w:r w:rsidRPr="00AF377B">
        <w:rPr>
          <w:rFonts w:ascii="Book Antiqua" w:eastAsia="Book Antiqua" w:hAnsi="Book Antiqua" w:cs="Book Antiqua"/>
          <w:color w:val="000000"/>
        </w:rPr>
        <w:t>mo</w:t>
      </w:r>
      <w:proofErr w:type="spellEnd"/>
      <w:r w:rsidRPr="00AF377B">
        <w:rPr>
          <w:rFonts w:ascii="Book Antiqua" w:eastAsia="Book Antiqua" w:hAnsi="Book Antiqua" w:cs="Book Antiqua"/>
          <w:color w:val="000000"/>
          <w:vertAlign w:val="superscript"/>
        </w:rPr>
        <w:t>[</w:t>
      </w:r>
      <w:proofErr w:type="gramEnd"/>
      <w:r w:rsidRPr="00AF377B">
        <w:rPr>
          <w:rFonts w:ascii="Book Antiqua" w:eastAsia="Book Antiqua" w:hAnsi="Book Antiqua" w:cs="Book Antiqua"/>
          <w:color w:val="000000"/>
          <w:vertAlign w:val="superscript"/>
        </w:rPr>
        <w:t>2]</w:t>
      </w:r>
      <w:r w:rsidRPr="00AF377B">
        <w:rPr>
          <w:rFonts w:ascii="Book Antiqua" w:eastAsia="Book Antiqua" w:hAnsi="Book Antiqua" w:cs="Book Antiqua"/>
          <w:color w:val="000000"/>
        </w:rPr>
        <w:t xml:space="preserve">. </w:t>
      </w:r>
    </w:p>
    <w:p w:rsidR="003B04A6" w:rsidRPr="00AF377B" w:rsidRDefault="000D0D53">
      <w:pPr>
        <w:adjustRightInd w:val="0"/>
        <w:snapToGrid w:val="0"/>
        <w:spacing w:line="360" w:lineRule="auto"/>
        <w:ind w:firstLine="480"/>
        <w:jc w:val="both"/>
        <w:rPr>
          <w:rFonts w:ascii="Book Antiqua" w:hAnsi="Book Antiqua"/>
        </w:rPr>
      </w:pPr>
      <w:r w:rsidRPr="00AF377B">
        <w:rPr>
          <w:rFonts w:ascii="Book Antiqua" w:eastAsia="Book Antiqua" w:hAnsi="Book Antiqua" w:cs="Book Antiqua"/>
          <w:color w:val="000000"/>
        </w:rPr>
        <w:t xml:space="preserve">Regarding prognosis, patients with systemic diseases have a poor prognosis, and 10% of patients experience local </w:t>
      </w:r>
      <w:proofErr w:type="gramStart"/>
      <w:r w:rsidRPr="00AF377B">
        <w:rPr>
          <w:rFonts w:ascii="Book Antiqua" w:eastAsia="Book Antiqua" w:hAnsi="Book Antiqua" w:cs="Book Antiqua"/>
          <w:color w:val="000000"/>
        </w:rPr>
        <w:t>recu</w:t>
      </w:r>
      <w:r w:rsidRPr="00AF377B">
        <w:rPr>
          <w:rFonts w:ascii="Book Antiqua" w:eastAsia="Book Antiqua" w:hAnsi="Book Antiqua" w:cs="Book Antiqua"/>
          <w:color w:val="000000"/>
        </w:rPr>
        <w:t>rrence</w:t>
      </w:r>
      <w:r w:rsidRPr="00AF377B">
        <w:rPr>
          <w:rFonts w:ascii="Book Antiqua" w:eastAsia="Book Antiqua" w:hAnsi="Book Antiqua" w:cs="Book Antiqua"/>
          <w:color w:val="000000"/>
          <w:vertAlign w:val="superscript"/>
        </w:rPr>
        <w:t>[</w:t>
      </w:r>
      <w:proofErr w:type="gramEnd"/>
      <w:r w:rsidRPr="00AF377B">
        <w:rPr>
          <w:rFonts w:ascii="Book Antiqua" w:eastAsia="Book Antiqua" w:hAnsi="Book Antiqua" w:cs="Book Antiqua"/>
          <w:color w:val="000000"/>
          <w:vertAlign w:val="superscript"/>
        </w:rPr>
        <w:t>7]</w:t>
      </w:r>
      <w:r w:rsidRPr="00AF377B">
        <w:rPr>
          <w:rFonts w:ascii="Book Antiqua" w:eastAsia="Book Antiqua" w:hAnsi="Book Antiqua" w:cs="Book Antiqua"/>
          <w:color w:val="000000"/>
        </w:rPr>
        <w:t xml:space="preserve">. However, there is currently a lack of reports on specific long-term follow-up data of bladder </w:t>
      </w:r>
      <w:proofErr w:type="spellStart"/>
      <w:proofErr w:type="gramStart"/>
      <w:r w:rsidRPr="00AF377B">
        <w:rPr>
          <w:rFonts w:ascii="Book Antiqua" w:eastAsia="Book Antiqua" w:hAnsi="Book Antiqua" w:cs="Book Antiqua"/>
          <w:color w:val="000000"/>
        </w:rPr>
        <w:t>plasmacytoma</w:t>
      </w:r>
      <w:proofErr w:type="spellEnd"/>
      <w:r w:rsidRPr="00AF377B">
        <w:rPr>
          <w:rFonts w:ascii="Book Antiqua" w:eastAsia="Book Antiqua" w:hAnsi="Book Antiqua" w:cs="Book Antiqua"/>
          <w:color w:val="000000"/>
          <w:vertAlign w:val="superscript"/>
        </w:rPr>
        <w:t>[</w:t>
      </w:r>
      <w:proofErr w:type="gramEnd"/>
      <w:r w:rsidRPr="00AF377B">
        <w:rPr>
          <w:rFonts w:ascii="Book Antiqua" w:eastAsia="Book Antiqua" w:hAnsi="Book Antiqua" w:cs="Book Antiqua"/>
          <w:color w:val="000000"/>
          <w:vertAlign w:val="superscript"/>
        </w:rPr>
        <w:t>10]</w:t>
      </w:r>
      <w:r w:rsidRPr="00AF377B">
        <w:rPr>
          <w:rFonts w:ascii="Book Antiqua" w:eastAsia="Book Antiqua" w:hAnsi="Book Antiqua" w:cs="Book Antiqua"/>
          <w:color w:val="000000"/>
        </w:rPr>
        <w:t>.Therefore, we reviewed nine case reports of SBP and summarized them in Table 1.</w:t>
      </w:r>
    </w:p>
    <w:p w:rsidR="003B04A6" w:rsidRPr="00AF377B" w:rsidRDefault="000D0D53">
      <w:pPr>
        <w:adjustRightInd w:val="0"/>
        <w:snapToGrid w:val="0"/>
        <w:spacing w:line="360" w:lineRule="auto"/>
        <w:ind w:firstLine="480"/>
        <w:jc w:val="both"/>
        <w:rPr>
          <w:rFonts w:ascii="Book Antiqua" w:hAnsi="Book Antiqua"/>
        </w:rPr>
      </w:pPr>
      <w:r w:rsidRPr="00AF377B">
        <w:rPr>
          <w:rFonts w:ascii="Book Antiqua" w:eastAsia="Book Antiqua" w:hAnsi="Book Antiqua" w:cs="Book Antiqua"/>
          <w:color w:val="000000"/>
        </w:rPr>
        <w:t>Most of the cases reviewed were treated with radiother</w:t>
      </w:r>
      <w:r w:rsidRPr="00AF377B">
        <w:rPr>
          <w:rFonts w:ascii="Book Antiqua" w:eastAsia="Book Antiqua" w:hAnsi="Book Antiqua" w:cs="Book Antiqua"/>
          <w:color w:val="000000"/>
        </w:rPr>
        <w:t xml:space="preserve">apy, and some cases underwent adjuvant chemotherapy or surgery. Two of these 9 cases were reported dead. Only 1 case developed MM and died, and there were no signs of recurrence. Therefore, the recurrence rate of SBP is low, and prognosis is significantly </w:t>
      </w:r>
      <w:r w:rsidRPr="00AF377B">
        <w:rPr>
          <w:rFonts w:ascii="Book Antiqua" w:eastAsia="Book Antiqua" w:hAnsi="Book Antiqua" w:cs="Book Antiqua"/>
          <w:color w:val="000000"/>
        </w:rPr>
        <w:t>better than that of MM. However, SBP is still possible to progress to MM.</w:t>
      </w:r>
    </w:p>
    <w:p w:rsidR="003B04A6" w:rsidRPr="00AF377B" w:rsidRDefault="000D0D53">
      <w:pPr>
        <w:adjustRightInd w:val="0"/>
        <w:snapToGrid w:val="0"/>
        <w:spacing w:line="360" w:lineRule="auto"/>
        <w:ind w:firstLine="480"/>
        <w:jc w:val="both"/>
        <w:rPr>
          <w:rFonts w:ascii="Book Antiqua" w:hAnsi="Book Antiqua"/>
        </w:rPr>
      </w:pPr>
      <w:r w:rsidRPr="00AF377B">
        <w:rPr>
          <w:rFonts w:ascii="Book Antiqua" w:eastAsia="Book Antiqua" w:hAnsi="Book Antiqua" w:cs="Book Antiqua"/>
          <w:color w:val="000000"/>
        </w:rPr>
        <w:t>SBP is a very rare bladder malignancy. At present, there is still a lack of optimally sufficient treatment and prognostic data on SBP. Treatment of SBP is mainly based on the treatme</w:t>
      </w:r>
      <w:r w:rsidRPr="00AF377B">
        <w:rPr>
          <w:rFonts w:ascii="Book Antiqua" w:eastAsia="Book Antiqua" w:hAnsi="Book Antiqua" w:cs="Book Antiqua"/>
          <w:color w:val="000000"/>
        </w:rPr>
        <w:t>nt of SEP. In terms of prognosis, the recurrence rate and survival rate of SBP are still unclear, and it may progress to MM. However, the overall prognosis of SBP is significantly better than that of MM.</w:t>
      </w:r>
    </w:p>
    <w:p w:rsidR="003B04A6" w:rsidRPr="00AF377B" w:rsidRDefault="003B04A6">
      <w:pPr>
        <w:adjustRightInd w:val="0"/>
        <w:snapToGrid w:val="0"/>
        <w:spacing w:line="360" w:lineRule="auto"/>
        <w:jc w:val="both"/>
        <w:rPr>
          <w:rFonts w:ascii="Book Antiqua" w:hAnsi="Book Antiqua"/>
        </w:rPr>
      </w:pP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caps/>
          <w:color w:val="000000"/>
          <w:u w:val="single"/>
        </w:rPr>
        <w:t>CONCLUSION</w:t>
      </w: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color w:val="000000"/>
        </w:rPr>
        <w:t>Radiation is the potential main treatmen</w:t>
      </w:r>
      <w:r w:rsidRPr="00AF377B">
        <w:rPr>
          <w:rFonts w:ascii="Book Antiqua" w:eastAsia="Book Antiqua" w:hAnsi="Book Antiqua" w:cs="Book Antiqua"/>
          <w:color w:val="000000"/>
        </w:rPr>
        <w:t>t of SBP. Moreover, radiation combined surgery may be better than radiation alone. In addition, close monitoring and follow-up are as important as treatment, and monoclonal protein is a significant laboratory examination for the prognosis of this disease.</w:t>
      </w:r>
    </w:p>
    <w:p w:rsidR="003B04A6" w:rsidRPr="00AF377B" w:rsidRDefault="003B04A6">
      <w:pPr>
        <w:adjustRightInd w:val="0"/>
        <w:snapToGrid w:val="0"/>
        <w:spacing w:line="360" w:lineRule="auto"/>
        <w:jc w:val="both"/>
        <w:rPr>
          <w:rFonts w:ascii="Book Antiqua" w:hAnsi="Book Antiqua"/>
        </w:rPr>
      </w:pP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color w:val="000000"/>
        </w:rPr>
        <w:t>REFERENCES</w:t>
      </w:r>
    </w:p>
    <w:p w:rsidR="003B04A6" w:rsidRPr="00AF377B" w:rsidRDefault="000D0D53">
      <w:pPr>
        <w:pStyle w:val="a5"/>
        <w:shd w:val="clear" w:color="auto" w:fill="FFFFFF"/>
        <w:adjustRightInd w:val="0"/>
        <w:snapToGrid w:val="0"/>
        <w:spacing w:before="0" w:beforeAutospacing="0" w:after="0" w:afterAutospacing="0" w:line="360" w:lineRule="auto"/>
        <w:jc w:val="both"/>
        <w:rPr>
          <w:rFonts w:ascii="Book Antiqua" w:hAnsi="Book Antiqua"/>
          <w:color w:val="201F35"/>
        </w:rPr>
      </w:pPr>
      <w:proofErr w:type="gramStart"/>
      <w:r w:rsidRPr="00AF377B">
        <w:rPr>
          <w:rFonts w:ascii="Book Antiqua" w:hAnsi="Book Antiqua"/>
          <w:color w:val="201F35"/>
        </w:rPr>
        <w:lastRenderedPageBreak/>
        <w:t>1</w:t>
      </w:r>
      <w:r w:rsidRPr="00AF377B">
        <w:rPr>
          <w:rFonts w:ascii="Book Antiqua" w:hAnsi="Book Antiqua" w:hint="eastAsia"/>
          <w:color w:val="201F35"/>
        </w:rPr>
        <w:t xml:space="preserve"> </w:t>
      </w:r>
      <w:proofErr w:type="spellStart"/>
      <w:r w:rsidRPr="00AF377B">
        <w:rPr>
          <w:rFonts w:ascii="Book Antiqua" w:hAnsi="Book Antiqua"/>
          <w:b/>
          <w:bCs/>
          <w:color w:val="201F35"/>
        </w:rPr>
        <w:t>Raab</w:t>
      </w:r>
      <w:proofErr w:type="spellEnd"/>
      <w:r w:rsidRPr="00AF377B">
        <w:rPr>
          <w:rFonts w:ascii="Book Antiqua" w:hAnsi="Book Antiqua"/>
          <w:b/>
          <w:bCs/>
          <w:color w:val="201F35"/>
        </w:rPr>
        <w:t xml:space="preserve"> MS</w:t>
      </w:r>
      <w:r w:rsidRPr="00AF377B">
        <w:rPr>
          <w:rFonts w:ascii="Book Antiqua" w:hAnsi="Book Antiqua"/>
          <w:color w:val="201F35"/>
        </w:rPr>
        <w:t xml:space="preserve">, </w:t>
      </w:r>
      <w:proofErr w:type="spellStart"/>
      <w:r w:rsidRPr="00AF377B">
        <w:rPr>
          <w:rFonts w:ascii="Book Antiqua" w:hAnsi="Book Antiqua"/>
          <w:color w:val="201F35"/>
        </w:rPr>
        <w:t>Podar</w:t>
      </w:r>
      <w:proofErr w:type="spellEnd"/>
      <w:r w:rsidRPr="00AF377B">
        <w:rPr>
          <w:rFonts w:ascii="Book Antiqua" w:hAnsi="Book Antiqua"/>
          <w:color w:val="201F35"/>
        </w:rPr>
        <w:t xml:space="preserve"> K, </w:t>
      </w:r>
      <w:proofErr w:type="spellStart"/>
      <w:r w:rsidRPr="00AF377B">
        <w:rPr>
          <w:rFonts w:ascii="Book Antiqua" w:hAnsi="Book Antiqua"/>
          <w:color w:val="201F35"/>
        </w:rPr>
        <w:t>Breitkreutz</w:t>
      </w:r>
      <w:proofErr w:type="spellEnd"/>
      <w:r w:rsidRPr="00AF377B">
        <w:rPr>
          <w:rFonts w:ascii="Book Antiqua" w:hAnsi="Book Antiqua"/>
          <w:color w:val="201F35"/>
        </w:rPr>
        <w:t xml:space="preserve"> I, Richardson PG, Anderson KC. Multiple myeloma.</w:t>
      </w:r>
      <w:proofErr w:type="gramEnd"/>
      <w:r w:rsidRPr="00AF377B">
        <w:rPr>
          <w:rFonts w:ascii="Book Antiqua" w:hAnsi="Book Antiqua" w:hint="eastAsia"/>
          <w:color w:val="201F35"/>
        </w:rPr>
        <w:t xml:space="preserve"> </w:t>
      </w:r>
      <w:r w:rsidRPr="00AF377B">
        <w:rPr>
          <w:rFonts w:ascii="Book Antiqua" w:hAnsi="Book Antiqua"/>
          <w:i/>
          <w:iCs/>
          <w:color w:val="201F35"/>
        </w:rPr>
        <w:t>Lancet</w:t>
      </w:r>
      <w:r w:rsidRPr="00AF377B">
        <w:rPr>
          <w:rFonts w:ascii="Book Antiqua" w:hAnsi="Book Antiqua" w:hint="eastAsia"/>
          <w:color w:val="201F35"/>
        </w:rPr>
        <w:t xml:space="preserve"> </w:t>
      </w:r>
      <w:r w:rsidRPr="00AF377B">
        <w:rPr>
          <w:rFonts w:ascii="Book Antiqua" w:hAnsi="Book Antiqua"/>
          <w:color w:val="201F35"/>
        </w:rPr>
        <w:t>2009;</w:t>
      </w:r>
      <w:r w:rsidRPr="00AF377B">
        <w:rPr>
          <w:rFonts w:ascii="Book Antiqua" w:hAnsi="Book Antiqua" w:hint="eastAsia"/>
          <w:color w:val="201F35"/>
        </w:rPr>
        <w:t xml:space="preserve"> </w:t>
      </w:r>
      <w:r w:rsidRPr="00AF377B">
        <w:rPr>
          <w:rFonts w:ascii="Book Antiqua" w:hAnsi="Book Antiqua"/>
          <w:b/>
          <w:bCs/>
          <w:color w:val="201F35"/>
        </w:rPr>
        <w:t>374</w:t>
      </w:r>
      <w:r w:rsidRPr="00AF377B">
        <w:rPr>
          <w:rFonts w:ascii="Book Antiqua" w:hAnsi="Book Antiqua"/>
          <w:color w:val="201F35"/>
        </w:rPr>
        <w:t>: 324-339 [PMID: 19541364 DOI: 10.1016/S0140-6736(09)60221-X]</w:t>
      </w:r>
    </w:p>
    <w:p w:rsidR="003B04A6" w:rsidRPr="00AF377B" w:rsidRDefault="000D0D53">
      <w:pPr>
        <w:pStyle w:val="a5"/>
        <w:shd w:val="clear" w:color="auto" w:fill="FFFFFF"/>
        <w:adjustRightInd w:val="0"/>
        <w:snapToGrid w:val="0"/>
        <w:spacing w:before="0" w:beforeAutospacing="0" w:after="0" w:afterAutospacing="0" w:line="360" w:lineRule="auto"/>
        <w:jc w:val="both"/>
        <w:rPr>
          <w:rFonts w:ascii="Book Antiqua" w:hAnsi="Book Antiqua"/>
          <w:color w:val="201F35"/>
        </w:rPr>
      </w:pPr>
      <w:r w:rsidRPr="00AF377B">
        <w:rPr>
          <w:rFonts w:ascii="Book Antiqua" w:hAnsi="Book Antiqua"/>
          <w:color w:val="201F35"/>
        </w:rPr>
        <w:t>2</w:t>
      </w:r>
      <w:r w:rsidRPr="00AF377B">
        <w:rPr>
          <w:rFonts w:ascii="Book Antiqua" w:hAnsi="Book Antiqua" w:hint="eastAsia"/>
          <w:color w:val="201F35"/>
        </w:rPr>
        <w:t xml:space="preserve"> </w:t>
      </w:r>
      <w:proofErr w:type="spellStart"/>
      <w:r w:rsidRPr="00AF377B">
        <w:rPr>
          <w:rFonts w:ascii="Book Antiqua" w:hAnsi="Book Antiqua"/>
          <w:b/>
          <w:bCs/>
          <w:color w:val="201F35"/>
        </w:rPr>
        <w:t>Soutar</w:t>
      </w:r>
      <w:proofErr w:type="spellEnd"/>
      <w:r w:rsidRPr="00AF377B">
        <w:rPr>
          <w:rFonts w:ascii="Book Antiqua" w:hAnsi="Book Antiqua"/>
          <w:b/>
          <w:bCs/>
          <w:color w:val="201F35"/>
        </w:rPr>
        <w:t xml:space="preserve"> R</w:t>
      </w:r>
      <w:r w:rsidRPr="00AF377B">
        <w:rPr>
          <w:rFonts w:ascii="Book Antiqua" w:hAnsi="Book Antiqua"/>
          <w:color w:val="201F35"/>
        </w:rPr>
        <w:t xml:space="preserve">, </w:t>
      </w:r>
      <w:proofErr w:type="spellStart"/>
      <w:r w:rsidRPr="00AF377B">
        <w:rPr>
          <w:rFonts w:ascii="Book Antiqua" w:hAnsi="Book Antiqua"/>
          <w:color w:val="201F35"/>
        </w:rPr>
        <w:t>Lucraft</w:t>
      </w:r>
      <w:proofErr w:type="spellEnd"/>
      <w:r w:rsidRPr="00AF377B">
        <w:rPr>
          <w:rFonts w:ascii="Book Antiqua" w:hAnsi="Book Antiqua"/>
          <w:color w:val="201F35"/>
        </w:rPr>
        <w:t xml:space="preserve"> H, Jackson G, Reece A, Bird J, Low E, Samson D; Guidelines Workin</w:t>
      </w:r>
      <w:r w:rsidRPr="00AF377B">
        <w:rPr>
          <w:rFonts w:ascii="Book Antiqua" w:hAnsi="Book Antiqua"/>
          <w:color w:val="201F35"/>
        </w:rPr>
        <w:t xml:space="preserve">g Group of the UK Myeloma Forum; British Committee for Standards in </w:t>
      </w:r>
      <w:proofErr w:type="spellStart"/>
      <w:r w:rsidRPr="00AF377B">
        <w:rPr>
          <w:rFonts w:ascii="Book Antiqua" w:hAnsi="Book Antiqua"/>
          <w:color w:val="201F35"/>
        </w:rPr>
        <w:t>Haematology</w:t>
      </w:r>
      <w:proofErr w:type="spellEnd"/>
      <w:r w:rsidRPr="00AF377B">
        <w:rPr>
          <w:rFonts w:ascii="Book Antiqua" w:hAnsi="Book Antiqua"/>
          <w:color w:val="201F35"/>
        </w:rPr>
        <w:t xml:space="preserve">; British Society for </w:t>
      </w:r>
      <w:proofErr w:type="spellStart"/>
      <w:r w:rsidRPr="00AF377B">
        <w:rPr>
          <w:rFonts w:ascii="Book Antiqua" w:hAnsi="Book Antiqua"/>
          <w:color w:val="201F35"/>
        </w:rPr>
        <w:t>Haematology</w:t>
      </w:r>
      <w:proofErr w:type="spellEnd"/>
      <w:r w:rsidRPr="00AF377B">
        <w:rPr>
          <w:rFonts w:ascii="Book Antiqua" w:hAnsi="Book Antiqua"/>
          <w:color w:val="201F35"/>
        </w:rPr>
        <w:t xml:space="preserve">. </w:t>
      </w:r>
      <w:proofErr w:type="gramStart"/>
      <w:r w:rsidRPr="00AF377B">
        <w:rPr>
          <w:rFonts w:ascii="Book Antiqua" w:hAnsi="Book Antiqua"/>
          <w:color w:val="201F35"/>
        </w:rPr>
        <w:t xml:space="preserve">Guidelines on the diagnosis and management of solitary </w:t>
      </w:r>
      <w:proofErr w:type="spellStart"/>
      <w:r w:rsidRPr="00AF377B">
        <w:rPr>
          <w:rFonts w:ascii="Book Antiqua" w:hAnsi="Book Antiqua"/>
          <w:color w:val="201F35"/>
        </w:rPr>
        <w:t>plasmacytoma</w:t>
      </w:r>
      <w:proofErr w:type="spellEnd"/>
      <w:r w:rsidRPr="00AF377B">
        <w:rPr>
          <w:rFonts w:ascii="Book Antiqua" w:hAnsi="Book Antiqua"/>
          <w:color w:val="201F35"/>
        </w:rPr>
        <w:t xml:space="preserve"> of bone and solitary extramedullary </w:t>
      </w:r>
      <w:proofErr w:type="spellStart"/>
      <w:r w:rsidRPr="00AF377B">
        <w:rPr>
          <w:rFonts w:ascii="Book Antiqua" w:hAnsi="Book Antiqua"/>
          <w:color w:val="201F35"/>
        </w:rPr>
        <w:t>plasmacytoma</w:t>
      </w:r>
      <w:proofErr w:type="spellEnd"/>
      <w:r w:rsidRPr="00AF377B">
        <w:rPr>
          <w:rFonts w:ascii="Book Antiqua" w:hAnsi="Book Antiqua"/>
          <w:color w:val="201F35"/>
        </w:rPr>
        <w:t>.</w:t>
      </w:r>
      <w:proofErr w:type="gramEnd"/>
      <w:r w:rsidRPr="00AF377B">
        <w:rPr>
          <w:rFonts w:ascii="Book Antiqua" w:hAnsi="Book Antiqua" w:hint="eastAsia"/>
          <w:color w:val="201F35"/>
        </w:rPr>
        <w:t xml:space="preserve"> </w:t>
      </w:r>
      <w:r w:rsidRPr="00AF377B">
        <w:rPr>
          <w:rFonts w:ascii="Book Antiqua" w:hAnsi="Book Antiqua"/>
          <w:i/>
          <w:iCs/>
          <w:color w:val="201F35"/>
        </w:rPr>
        <w:t xml:space="preserve">Br J </w:t>
      </w:r>
      <w:proofErr w:type="spellStart"/>
      <w:r w:rsidRPr="00AF377B">
        <w:rPr>
          <w:rFonts w:ascii="Book Antiqua" w:hAnsi="Book Antiqua"/>
          <w:i/>
          <w:iCs/>
          <w:color w:val="201F35"/>
        </w:rPr>
        <w:t>Haematol</w:t>
      </w:r>
      <w:proofErr w:type="spellEnd"/>
      <w:r w:rsidRPr="00AF377B">
        <w:rPr>
          <w:rFonts w:ascii="Book Antiqua" w:hAnsi="Book Antiqua" w:hint="eastAsia"/>
          <w:color w:val="201F35"/>
        </w:rPr>
        <w:t xml:space="preserve"> </w:t>
      </w:r>
      <w:r w:rsidRPr="00AF377B">
        <w:rPr>
          <w:rFonts w:ascii="Book Antiqua" w:hAnsi="Book Antiqua"/>
          <w:color w:val="201F35"/>
        </w:rPr>
        <w:t>2004;</w:t>
      </w:r>
      <w:r w:rsidRPr="00AF377B">
        <w:rPr>
          <w:rFonts w:ascii="Book Antiqua" w:hAnsi="Book Antiqua" w:hint="eastAsia"/>
          <w:color w:val="201F35"/>
        </w:rPr>
        <w:t xml:space="preserve"> </w:t>
      </w:r>
      <w:r w:rsidRPr="00AF377B">
        <w:rPr>
          <w:rFonts w:ascii="Book Antiqua" w:hAnsi="Book Antiqua"/>
          <w:b/>
          <w:bCs/>
          <w:color w:val="201F35"/>
        </w:rPr>
        <w:t>124</w:t>
      </w:r>
      <w:r w:rsidRPr="00AF377B">
        <w:rPr>
          <w:rFonts w:ascii="Book Antiqua" w:hAnsi="Book Antiqua"/>
          <w:color w:val="201F35"/>
        </w:rPr>
        <w:t>:</w:t>
      </w:r>
      <w:r w:rsidRPr="00AF377B">
        <w:rPr>
          <w:rFonts w:ascii="Book Antiqua" w:hAnsi="Book Antiqua"/>
          <w:color w:val="201F35"/>
        </w:rPr>
        <w:t xml:space="preserve"> 717-726 [PMID: 15009059 DOI: 10.1111/j.1365-2141.2004.04834.x]</w:t>
      </w:r>
    </w:p>
    <w:p w:rsidR="003B04A6" w:rsidRPr="00AF377B" w:rsidRDefault="000D0D53">
      <w:pPr>
        <w:pStyle w:val="a5"/>
        <w:shd w:val="clear" w:color="auto" w:fill="FFFFFF"/>
        <w:adjustRightInd w:val="0"/>
        <w:snapToGrid w:val="0"/>
        <w:spacing w:before="0" w:beforeAutospacing="0" w:after="0" w:afterAutospacing="0" w:line="360" w:lineRule="auto"/>
        <w:jc w:val="both"/>
        <w:rPr>
          <w:rFonts w:ascii="Book Antiqua" w:hAnsi="Book Antiqua"/>
          <w:color w:val="201F35"/>
        </w:rPr>
      </w:pPr>
      <w:r w:rsidRPr="00AF377B">
        <w:rPr>
          <w:rFonts w:ascii="Book Antiqua" w:hAnsi="Book Antiqua"/>
          <w:color w:val="201F35"/>
        </w:rPr>
        <w:t>3</w:t>
      </w:r>
      <w:r w:rsidRPr="00AF377B">
        <w:rPr>
          <w:rFonts w:ascii="Book Antiqua" w:hAnsi="Book Antiqua" w:hint="eastAsia"/>
          <w:color w:val="201F35"/>
        </w:rPr>
        <w:t xml:space="preserve"> </w:t>
      </w:r>
      <w:r w:rsidRPr="00AF377B">
        <w:rPr>
          <w:rFonts w:ascii="Book Antiqua" w:hAnsi="Book Antiqua"/>
          <w:b/>
          <w:bCs/>
          <w:color w:val="201F35"/>
        </w:rPr>
        <w:t>Siegel RL</w:t>
      </w:r>
      <w:r w:rsidRPr="00AF377B">
        <w:rPr>
          <w:rFonts w:ascii="Book Antiqua" w:hAnsi="Book Antiqua"/>
          <w:color w:val="201F35"/>
        </w:rPr>
        <w:t xml:space="preserve">, Miller KD, </w:t>
      </w:r>
      <w:proofErr w:type="spellStart"/>
      <w:r w:rsidRPr="00AF377B">
        <w:rPr>
          <w:rFonts w:ascii="Book Antiqua" w:hAnsi="Book Antiqua"/>
          <w:color w:val="201F35"/>
        </w:rPr>
        <w:t>Jemal</w:t>
      </w:r>
      <w:proofErr w:type="spellEnd"/>
      <w:r w:rsidRPr="00AF377B">
        <w:rPr>
          <w:rFonts w:ascii="Book Antiqua" w:hAnsi="Book Antiqua"/>
          <w:color w:val="201F35"/>
        </w:rPr>
        <w:t xml:space="preserve"> A. Cancer Statistics, 2017.</w:t>
      </w:r>
      <w:r w:rsidRPr="00AF377B">
        <w:rPr>
          <w:rFonts w:ascii="Book Antiqua" w:hAnsi="Book Antiqua" w:hint="eastAsia"/>
          <w:color w:val="201F35"/>
        </w:rPr>
        <w:t xml:space="preserve"> </w:t>
      </w:r>
      <w:r w:rsidRPr="00AF377B">
        <w:rPr>
          <w:rFonts w:ascii="Book Antiqua" w:hAnsi="Book Antiqua"/>
          <w:i/>
          <w:iCs/>
          <w:color w:val="201F35"/>
        </w:rPr>
        <w:t xml:space="preserve">CA Cancer J </w:t>
      </w:r>
      <w:proofErr w:type="spellStart"/>
      <w:r w:rsidRPr="00AF377B">
        <w:rPr>
          <w:rFonts w:ascii="Book Antiqua" w:hAnsi="Book Antiqua"/>
          <w:i/>
          <w:iCs/>
          <w:color w:val="201F35"/>
        </w:rPr>
        <w:t>Clin</w:t>
      </w:r>
      <w:proofErr w:type="spellEnd"/>
      <w:r w:rsidRPr="00AF377B">
        <w:rPr>
          <w:rFonts w:ascii="Book Antiqua" w:hAnsi="Book Antiqua" w:hint="eastAsia"/>
          <w:color w:val="201F35"/>
        </w:rPr>
        <w:t xml:space="preserve"> </w:t>
      </w:r>
      <w:r w:rsidRPr="00AF377B">
        <w:rPr>
          <w:rFonts w:ascii="Book Antiqua" w:hAnsi="Book Antiqua"/>
          <w:color w:val="201F35"/>
        </w:rPr>
        <w:t>2017;</w:t>
      </w:r>
      <w:r w:rsidRPr="00AF377B">
        <w:rPr>
          <w:rFonts w:ascii="Book Antiqua" w:hAnsi="Book Antiqua" w:hint="eastAsia"/>
          <w:color w:val="201F35"/>
        </w:rPr>
        <w:t xml:space="preserve"> </w:t>
      </w:r>
      <w:r w:rsidRPr="00AF377B">
        <w:rPr>
          <w:rFonts w:ascii="Book Antiqua" w:hAnsi="Book Antiqua"/>
          <w:b/>
          <w:bCs/>
          <w:color w:val="201F35"/>
        </w:rPr>
        <w:t>67</w:t>
      </w:r>
      <w:r w:rsidRPr="00AF377B">
        <w:rPr>
          <w:rFonts w:ascii="Book Antiqua" w:hAnsi="Book Antiqua"/>
          <w:color w:val="201F35"/>
        </w:rPr>
        <w:t>: 7-30 [PMID: 28055103 DOI: 10.3322/caac.21387]</w:t>
      </w:r>
    </w:p>
    <w:p w:rsidR="003B04A6" w:rsidRPr="00AF377B" w:rsidRDefault="000D0D53">
      <w:pPr>
        <w:pStyle w:val="a5"/>
        <w:shd w:val="clear" w:color="auto" w:fill="FFFFFF"/>
        <w:adjustRightInd w:val="0"/>
        <w:snapToGrid w:val="0"/>
        <w:spacing w:before="0" w:beforeAutospacing="0" w:after="0" w:afterAutospacing="0" w:line="360" w:lineRule="auto"/>
        <w:jc w:val="both"/>
        <w:rPr>
          <w:rFonts w:ascii="Book Antiqua" w:hAnsi="Book Antiqua"/>
          <w:color w:val="201F35"/>
        </w:rPr>
      </w:pPr>
      <w:r w:rsidRPr="00AF377B">
        <w:rPr>
          <w:rFonts w:ascii="Book Antiqua" w:hAnsi="Book Antiqua"/>
          <w:color w:val="201F35"/>
        </w:rPr>
        <w:t>4</w:t>
      </w:r>
      <w:r w:rsidRPr="00AF377B">
        <w:rPr>
          <w:rFonts w:ascii="Book Antiqua" w:hAnsi="Book Antiqua" w:hint="eastAsia"/>
          <w:color w:val="201F35"/>
        </w:rPr>
        <w:t xml:space="preserve"> </w:t>
      </w:r>
      <w:proofErr w:type="spellStart"/>
      <w:r w:rsidRPr="00AF377B">
        <w:rPr>
          <w:rFonts w:ascii="Book Antiqua" w:hAnsi="Book Antiqua"/>
          <w:b/>
          <w:bCs/>
          <w:color w:val="201F35"/>
        </w:rPr>
        <w:t>Moulopoulos</w:t>
      </w:r>
      <w:proofErr w:type="spellEnd"/>
      <w:r w:rsidRPr="00AF377B">
        <w:rPr>
          <w:rFonts w:ascii="Book Antiqua" w:hAnsi="Book Antiqua"/>
          <w:b/>
          <w:bCs/>
          <w:color w:val="201F35"/>
        </w:rPr>
        <w:t xml:space="preserve"> LA</w:t>
      </w:r>
      <w:r w:rsidRPr="00AF377B">
        <w:rPr>
          <w:rFonts w:ascii="Book Antiqua" w:hAnsi="Book Antiqua"/>
          <w:color w:val="201F35"/>
        </w:rPr>
        <w:t xml:space="preserve">, </w:t>
      </w:r>
      <w:proofErr w:type="spellStart"/>
      <w:r w:rsidRPr="00AF377B">
        <w:rPr>
          <w:rFonts w:ascii="Book Antiqua" w:hAnsi="Book Antiqua"/>
          <w:color w:val="201F35"/>
        </w:rPr>
        <w:t>Dimopoulos</w:t>
      </w:r>
      <w:proofErr w:type="spellEnd"/>
      <w:r w:rsidRPr="00AF377B">
        <w:rPr>
          <w:rFonts w:ascii="Book Antiqua" w:hAnsi="Book Antiqua"/>
          <w:color w:val="201F35"/>
        </w:rPr>
        <w:t xml:space="preserve"> MA, Weber D, Fuller L, </w:t>
      </w:r>
      <w:proofErr w:type="spellStart"/>
      <w:r w:rsidRPr="00AF377B">
        <w:rPr>
          <w:rFonts w:ascii="Book Antiqua" w:hAnsi="Book Antiqua"/>
          <w:color w:val="201F35"/>
        </w:rPr>
        <w:t>Libshitz</w:t>
      </w:r>
      <w:proofErr w:type="spellEnd"/>
      <w:r w:rsidRPr="00AF377B">
        <w:rPr>
          <w:rFonts w:ascii="Book Antiqua" w:hAnsi="Book Antiqua"/>
          <w:color w:val="201F35"/>
        </w:rPr>
        <w:t xml:space="preserve"> </w:t>
      </w:r>
      <w:r w:rsidRPr="00AF377B">
        <w:rPr>
          <w:rFonts w:ascii="Book Antiqua" w:hAnsi="Book Antiqua"/>
          <w:color w:val="201F35"/>
        </w:rPr>
        <w:t xml:space="preserve">HI, Alexanian R. Magnetic resonance imaging in the staging of solitary </w:t>
      </w:r>
      <w:proofErr w:type="spellStart"/>
      <w:r w:rsidRPr="00AF377B">
        <w:rPr>
          <w:rFonts w:ascii="Book Antiqua" w:hAnsi="Book Antiqua"/>
          <w:color w:val="201F35"/>
        </w:rPr>
        <w:t>plasmacytoma</w:t>
      </w:r>
      <w:proofErr w:type="spellEnd"/>
      <w:r w:rsidRPr="00AF377B">
        <w:rPr>
          <w:rFonts w:ascii="Book Antiqua" w:hAnsi="Book Antiqua"/>
          <w:color w:val="201F35"/>
        </w:rPr>
        <w:t xml:space="preserve"> of bone.</w:t>
      </w:r>
      <w:r w:rsidRPr="00AF377B">
        <w:rPr>
          <w:rFonts w:ascii="Book Antiqua" w:hAnsi="Book Antiqua" w:hint="eastAsia"/>
          <w:color w:val="201F35"/>
        </w:rPr>
        <w:t xml:space="preserve"> </w:t>
      </w:r>
      <w:r w:rsidRPr="00AF377B">
        <w:rPr>
          <w:rFonts w:ascii="Book Antiqua" w:hAnsi="Book Antiqua"/>
          <w:i/>
          <w:iCs/>
          <w:color w:val="201F35"/>
        </w:rPr>
        <w:t xml:space="preserve">J </w:t>
      </w:r>
      <w:proofErr w:type="spellStart"/>
      <w:r w:rsidRPr="00AF377B">
        <w:rPr>
          <w:rFonts w:ascii="Book Antiqua" w:hAnsi="Book Antiqua"/>
          <w:i/>
          <w:iCs/>
          <w:color w:val="201F35"/>
        </w:rPr>
        <w:t>Clin</w:t>
      </w:r>
      <w:proofErr w:type="spellEnd"/>
      <w:r w:rsidRPr="00AF377B">
        <w:rPr>
          <w:rFonts w:ascii="Book Antiqua" w:hAnsi="Book Antiqua"/>
          <w:i/>
          <w:iCs/>
          <w:color w:val="201F35"/>
        </w:rPr>
        <w:t xml:space="preserve"> </w:t>
      </w:r>
      <w:proofErr w:type="spellStart"/>
      <w:r w:rsidRPr="00AF377B">
        <w:rPr>
          <w:rFonts w:ascii="Book Antiqua" w:hAnsi="Book Antiqua"/>
          <w:i/>
          <w:iCs/>
          <w:color w:val="201F35"/>
        </w:rPr>
        <w:t>Oncol</w:t>
      </w:r>
      <w:proofErr w:type="spellEnd"/>
      <w:r w:rsidRPr="00AF377B">
        <w:rPr>
          <w:rFonts w:ascii="Book Antiqua" w:hAnsi="Book Antiqua" w:hint="eastAsia"/>
          <w:color w:val="201F35"/>
        </w:rPr>
        <w:t xml:space="preserve"> </w:t>
      </w:r>
      <w:r w:rsidRPr="00AF377B">
        <w:rPr>
          <w:rFonts w:ascii="Book Antiqua" w:hAnsi="Book Antiqua"/>
          <w:color w:val="201F35"/>
        </w:rPr>
        <w:t>1993;</w:t>
      </w:r>
      <w:r w:rsidRPr="00AF377B">
        <w:rPr>
          <w:rFonts w:ascii="Book Antiqua" w:hAnsi="Book Antiqua" w:hint="eastAsia"/>
          <w:color w:val="201F35"/>
        </w:rPr>
        <w:t xml:space="preserve"> </w:t>
      </w:r>
      <w:r w:rsidRPr="00AF377B">
        <w:rPr>
          <w:rFonts w:ascii="Book Antiqua" w:hAnsi="Book Antiqua"/>
          <w:b/>
          <w:bCs/>
          <w:color w:val="201F35"/>
        </w:rPr>
        <w:t>11</w:t>
      </w:r>
      <w:r w:rsidRPr="00AF377B">
        <w:rPr>
          <w:rFonts w:ascii="Book Antiqua" w:hAnsi="Book Antiqua"/>
          <w:color w:val="201F35"/>
        </w:rPr>
        <w:t>: 1311-1315 [PMID: 8315427 DOI: 10.1200/JCO.1993.11.7.1311]</w:t>
      </w:r>
    </w:p>
    <w:p w:rsidR="003B04A6" w:rsidRPr="00AF377B" w:rsidRDefault="000D0D53">
      <w:pPr>
        <w:pStyle w:val="a5"/>
        <w:shd w:val="clear" w:color="auto" w:fill="FFFFFF"/>
        <w:adjustRightInd w:val="0"/>
        <w:snapToGrid w:val="0"/>
        <w:spacing w:before="0" w:beforeAutospacing="0" w:after="0" w:afterAutospacing="0" w:line="360" w:lineRule="auto"/>
        <w:jc w:val="both"/>
        <w:rPr>
          <w:rFonts w:ascii="Book Antiqua" w:hAnsi="Book Antiqua"/>
          <w:color w:val="201F35"/>
        </w:rPr>
      </w:pPr>
      <w:r w:rsidRPr="00AF377B">
        <w:rPr>
          <w:rFonts w:ascii="Book Antiqua" w:hAnsi="Book Antiqua"/>
          <w:color w:val="201F35"/>
        </w:rPr>
        <w:t>5</w:t>
      </w:r>
      <w:r w:rsidRPr="00AF377B">
        <w:rPr>
          <w:rFonts w:ascii="Book Antiqua" w:hAnsi="Book Antiqua" w:hint="eastAsia"/>
          <w:color w:val="201F35"/>
        </w:rPr>
        <w:t xml:space="preserve"> </w:t>
      </w:r>
      <w:proofErr w:type="spellStart"/>
      <w:r w:rsidRPr="00AF377B">
        <w:rPr>
          <w:rFonts w:ascii="Book Antiqua" w:hAnsi="Book Antiqua"/>
          <w:b/>
          <w:bCs/>
          <w:color w:val="201F35"/>
        </w:rPr>
        <w:t>Wirk</w:t>
      </w:r>
      <w:proofErr w:type="spellEnd"/>
      <w:r w:rsidRPr="00AF377B">
        <w:rPr>
          <w:rFonts w:ascii="Book Antiqua" w:hAnsi="Book Antiqua"/>
          <w:b/>
          <w:bCs/>
          <w:color w:val="201F35"/>
        </w:rPr>
        <w:t xml:space="preserve"> B</w:t>
      </w:r>
      <w:r w:rsidRPr="00AF377B">
        <w:rPr>
          <w:rFonts w:ascii="Book Antiqua" w:hAnsi="Book Antiqua"/>
          <w:color w:val="201F35"/>
        </w:rPr>
        <w:t xml:space="preserve">, </w:t>
      </w:r>
      <w:proofErr w:type="spellStart"/>
      <w:r w:rsidRPr="00AF377B">
        <w:rPr>
          <w:rFonts w:ascii="Book Antiqua" w:hAnsi="Book Antiqua"/>
          <w:color w:val="201F35"/>
        </w:rPr>
        <w:t>Wingard</w:t>
      </w:r>
      <w:proofErr w:type="spellEnd"/>
      <w:r w:rsidRPr="00AF377B">
        <w:rPr>
          <w:rFonts w:ascii="Book Antiqua" w:hAnsi="Book Antiqua"/>
          <w:color w:val="201F35"/>
        </w:rPr>
        <w:t xml:space="preserve"> JR, </w:t>
      </w:r>
      <w:proofErr w:type="spellStart"/>
      <w:r w:rsidRPr="00AF377B">
        <w:rPr>
          <w:rFonts w:ascii="Book Antiqua" w:hAnsi="Book Antiqua"/>
          <w:color w:val="201F35"/>
        </w:rPr>
        <w:t>Moreb</w:t>
      </w:r>
      <w:proofErr w:type="spellEnd"/>
      <w:r w:rsidRPr="00AF377B">
        <w:rPr>
          <w:rFonts w:ascii="Book Antiqua" w:hAnsi="Book Antiqua"/>
          <w:color w:val="201F35"/>
        </w:rPr>
        <w:t xml:space="preserve"> JS. Extramedullary disease in plasma cell myeloma: the</w:t>
      </w:r>
      <w:r w:rsidRPr="00AF377B">
        <w:rPr>
          <w:rFonts w:ascii="Book Antiqua" w:hAnsi="Book Antiqua"/>
          <w:color w:val="201F35"/>
        </w:rPr>
        <w:t xml:space="preserve"> iceberg phenomenon.</w:t>
      </w:r>
      <w:r w:rsidRPr="00AF377B">
        <w:rPr>
          <w:rFonts w:ascii="Book Antiqua" w:hAnsi="Book Antiqua" w:hint="eastAsia"/>
          <w:color w:val="201F35"/>
        </w:rPr>
        <w:t xml:space="preserve"> </w:t>
      </w:r>
      <w:r w:rsidRPr="00AF377B">
        <w:rPr>
          <w:rFonts w:ascii="Book Antiqua" w:hAnsi="Book Antiqua"/>
          <w:i/>
          <w:iCs/>
          <w:color w:val="201F35"/>
        </w:rPr>
        <w:t>Bone Marrow Transplant</w:t>
      </w:r>
      <w:r w:rsidRPr="00AF377B">
        <w:rPr>
          <w:rFonts w:ascii="Book Antiqua" w:hAnsi="Book Antiqua" w:hint="eastAsia"/>
          <w:color w:val="201F35"/>
        </w:rPr>
        <w:t xml:space="preserve"> </w:t>
      </w:r>
      <w:r w:rsidRPr="00AF377B">
        <w:rPr>
          <w:rFonts w:ascii="Book Antiqua" w:hAnsi="Book Antiqua"/>
          <w:color w:val="201F35"/>
        </w:rPr>
        <w:t>2013;</w:t>
      </w:r>
      <w:r w:rsidRPr="00AF377B">
        <w:rPr>
          <w:rFonts w:ascii="Book Antiqua" w:hAnsi="Book Antiqua" w:hint="eastAsia"/>
          <w:color w:val="201F35"/>
        </w:rPr>
        <w:t xml:space="preserve"> </w:t>
      </w:r>
      <w:r w:rsidRPr="00AF377B">
        <w:rPr>
          <w:rFonts w:ascii="Book Antiqua" w:hAnsi="Book Antiqua"/>
          <w:b/>
          <w:bCs/>
          <w:color w:val="201F35"/>
        </w:rPr>
        <w:t>48</w:t>
      </w:r>
      <w:r w:rsidRPr="00AF377B">
        <w:rPr>
          <w:rFonts w:ascii="Book Antiqua" w:hAnsi="Book Antiqua"/>
          <w:color w:val="201F35"/>
        </w:rPr>
        <w:t>: 10-18 [PMID: 22410751 DOI: 10.1038/bmt.2012.26]</w:t>
      </w:r>
    </w:p>
    <w:p w:rsidR="003B04A6" w:rsidRPr="00AF377B" w:rsidRDefault="000D0D53">
      <w:pPr>
        <w:pStyle w:val="a5"/>
        <w:shd w:val="clear" w:color="auto" w:fill="FFFFFF"/>
        <w:adjustRightInd w:val="0"/>
        <w:snapToGrid w:val="0"/>
        <w:spacing w:before="0" w:beforeAutospacing="0" w:after="0" w:afterAutospacing="0" w:line="360" w:lineRule="auto"/>
        <w:jc w:val="both"/>
        <w:rPr>
          <w:rFonts w:ascii="Book Antiqua" w:hAnsi="Book Antiqua"/>
          <w:color w:val="201F35"/>
        </w:rPr>
      </w:pPr>
      <w:r w:rsidRPr="00AF377B">
        <w:rPr>
          <w:rFonts w:ascii="Book Antiqua" w:hAnsi="Book Antiqua"/>
          <w:color w:val="201F35"/>
        </w:rPr>
        <w:t>6</w:t>
      </w:r>
      <w:r w:rsidRPr="00AF377B">
        <w:rPr>
          <w:rFonts w:ascii="Book Antiqua" w:hAnsi="Book Antiqua" w:hint="eastAsia"/>
          <w:color w:val="201F35"/>
        </w:rPr>
        <w:t xml:space="preserve"> </w:t>
      </w:r>
      <w:r w:rsidRPr="00AF377B">
        <w:rPr>
          <w:rFonts w:ascii="Book Antiqua" w:hAnsi="Book Antiqua"/>
          <w:b/>
          <w:bCs/>
          <w:color w:val="201F35"/>
        </w:rPr>
        <w:t>Kondo H</w:t>
      </w:r>
      <w:r w:rsidRPr="00AF377B">
        <w:rPr>
          <w:rFonts w:ascii="Book Antiqua" w:hAnsi="Book Antiqua"/>
          <w:color w:val="201F35"/>
        </w:rPr>
        <w:t xml:space="preserve">, </w:t>
      </w:r>
      <w:proofErr w:type="spellStart"/>
      <w:r w:rsidRPr="00AF377B">
        <w:rPr>
          <w:rFonts w:ascii="Book Antiqua" w:hAnsi="Book Antiqua"/>
          <w:color w:val="201F35"/>
        </w:rPr>
        <w:t>Kainuma</w:t>
      </w:r>
      <w:proofErr w:type="spellEnd"/>
      <w:r w:rsidRPr="00AF377B">
        <w:rPr>
          <w:rFonts w:ascii="Book Antiqua" w:hAnsi="Book Antiqua"/>
          <w:color w:val="201F35"/>
        </w:rPr>
        <w:t xml:space="preserve"> O, </w:t>
      </w:r>
      <w:proofErr w:type="spellStart"/>
      <w:r w:rsidRPr="00AF377B">
        <w:rPr>
          <w:rFonts w:ascii="Book Antiqua" w:hAnsi="Book Antiqua"/>
          <w:color w:val="201F35"/>
        </w:rPr>
        <w:t>Itami</w:t>
      </w:r>
      <w:proofErr w:type="spellEnd"/>
      <w:r w:rsidRPr="00AF377B">
        <w:rPr>
          <w:rFonts w:ascii="Book Antiqua" w:hAnsi="Book Antiqua"/>
          <w:color w:val="201F35"/>
        </w:rPr>
        <w:t xml:space="preserve"> J, </w:t>
      </w:r>
      <w:proofErr w:type="spellStart"/>
      <w:r w:rsidRPr="00AF377B">
        <w:rPr>
          <w:rFonts w:ascii="Book Antiqua" w:hAnsi="Book Antiqua"/>
          <w:color w:val="201F35"/>
        </w:rPr>
        <w:t>Minoyama</w:t>
      </w:r>
      <w:proofErr w:type="spellEnd"/>
      <w:r w:rsidRPr="00AF377B">
        <w:rPr>
          <w:rFonts w:ascii="Book Antiqua" w:hAnsi="Book Antiqua"/>
          <w:color w:val="201F35"/>
        </w:rPr>
        <w:t xml:space="preserve"> A, </w:t>
      </w:r>
      <w:proofErr w:type="spellStart"/>
      <w:r w:rsidRPr="00AF377B">
        <w:rPr>
          <w:rFonts w:ascii="Book Antiqua" w:hAnsi="Book Antiqua"/>
          <w:color w:val="201F35"/>
        </w:rPr>
        <w:t>Nakada</w:t>
      </w:r>
      <w:proofErr w:type="spellEnd"/>
      <w:r w:rsidRPr="00AF377B">
        <w:rPr>
          <w:rFonts w:ascii="Book Antiqua" w:hAnsi="Book Antiqua"/>
          <w:color w:val="201F35"/>
        </w:rPr>
        <w:t xml:space="preserve"> H. Extramedullary </w:t>
      </w:r>
      <w:proofErr w:type="spellStart"/>
      <w:r w:rsidRPr="00AF377B">
        <w:rPr>
          <w:rFonts w:ascii="Book Antiqua" w:hAnsi="Book Antiqua"/>
          <w:color w:val="201F35"/>
        </w:rPr>
        <w:t>plasmacytoma</w:t>
      </w:r>
      <w:proofErr w:type="spellEnd"/>
      <w:r w:rsidRPr="00AF377B">
        <w:rPr>
          <w:rFonts w:ascii="Book Antiqua" w:hAnsi="Book Antiqua"/>
          <w:color w:val="201F35"/>
        </w:rPr>
        <w:t xml:space="preserve"> of maxillary sinus with later involvement of the gall bladder and </w:t>
      </w:r>
      <w:r w:rsidRPr="00AF377B">
        <w:rPr>
          <w:rFonts w:ascii="Book Antiqua" w:hAnsi="Book Antiqua"/>
          <w:color w:val="201F35"/>
        </w:rPr>
        <w:t>subcutaneous tissues.</w:t>
      </w:r>
      <w:r w:rsidRPr="00AF377B">
        <w:rPr>
          <w:rFonts w:ascii="Book Antiqua" w:hAnsi="Book Antiqua" w:hint="eastAsia"/>
          <w:color w:val="201F35"/>
        </w:rPr>
        <w:t xml:space="preserve"> </w:t>
      </w:r>
      <w:proofErr w:type="spellStart"/>
      <w:r w:rsidRPr="00AF377B">
        <w:rPr>
          <w:rFonts w:ascii="Book Antiqua" w:hAnsi="Book Antiqua"/>
          <w:i/>
          <w:iCs/>
          <w:color w:val="201F35"/>
        </w:rPr>
        <w:t>Clin</w:t>
      </w:r>
      <w:proofErr w:type="spellEnd"/>
      <w:r w:rsidRPr="00AF377B">
        <w:rPr>
          <w:rFonts w:ascii="Book Antiqua" w:hAnsi="Book Antiqua"/>
          <w:i/>
          <w:iCs/>
          <w:color w:val="201F35"/>
        </w:rPr>
        <w:t xml:space="preserve"> </w:t>
      </w:r>
      <w:proofErr w:type="spellStart"/>
      <w:r w:rsidRPr="00AF377B">
        <w:rPr>
          <w:rFonts w:ascii="Book Antiqua" w:hAnsi="Book Antiqua"/>
          <w:i/>
          <w:iCs/>
          <w:color w:val="201F35"/>
        </w:rPr>
        <w:t>Oncol</w:t>
      </w:r>
      <w:proofErr w:type="spellEnd"/>
      <w:r w:rsidRPr="00AF377B">
        <w:rPr>
          <w:rFonts w:ascii="Book Antiqua" w:hAnsi="Book Antiqua"/>
          <w:i/>
          <w:iCs/>
          <w:color w:val="201F35"/>
        </w:rPr>
        <w:t xml:space="preserve"> (R </w:t>
      </w:r>
      <w:proofErr w:type="spellStart"/>
      <w:r w:rsidRPr="00AF377B">
        <w:rPr>
          <w:rFonts w:ascii="Book Antiqua" w:hAnsi="Book Antiqua"/>
          <w:i/>
          <w:iCs/>
          <w:color w:val="201F35"/>
        </w:rPr>
        <w:t>Coll</w:t>
      </w:r>
      <w:proofErr w:type="spellEnd"/>
      <w:r w:rsidRPr="00AF377B">
        <w:rPr>
          <w:rFonts w:ascii="Book Antiqua" w:hAnsi="Book Antiqua"/>
          <w:i/>
          <w:iCs/>
          <w:color w:val="201F35"/>
        </w:rPr>
        <w:t xml:space="preserve"> </w:t>
      </w:r>
      <w:proofErr w:type="spellStart"/>
      <w:r w:rsidRPr="00AF377B">
        <w:rPr>
          <w:rFonts w:ascii="Book Antiqua" w:hAnsi="Book Antiqua"/>
          <w:i/>
          <w:iCs/>
          <w:color w:val="201F35"/>
        </w:rPr>
        <w:t>Radiol</w:t>
      </w:r>
      <w:proofErr w:type="spellEnd"/>
      <w:r w:rsidRPr="00AF377B">
        <w:rPr>
          <w:rFonts w:ascii="Book Antiqua" w:hAnsi="Book Antiqua"/>
          <w:i/>
          <w:iCs/>
          <w:color w:val="201F35"/>
        </w:rPr>
        <w:t>)</w:t>
      </w:r>
      <w:r w:rsidRPr="00AF377B">
        <w:rPr>
          <w:rFonts w:ascii="Book Antiqua" w:hAnsi="Book Antiqua" w:hint="eastAsia"/>
          <w:color w:val="201F35"/>
        </w:rPr>
        <w:t xml:space="preserve"> </w:t>
      </w:r>
      <w:r w:rsidRPr="00AF377B">
        <w:rPr>
          <w:rFonts w:ascii="Book Antiqua" w:hAnsi="Book Antiqua"/>
          <w:color w:val="201F35"/>
        </w:rPr>
        <w:t>1995;</w:t>
      </w:r>
      <w:r w:rsidRPr="00AF377B">
        <w:rPr>
          <w:rFonts w:ascii="Book Antiqua" w:hAnsi="Book Antiqua" w:hint="eastAsia"/>
          <w:color w:val="201F35"/>
        </w:rPr>
        <w:t xml:space="preserve"> </w:t>
      </w:r>
      <w:r w:rsidRPr="00AF377B">
        <w:rPr>
          <w:rFonts w:ascii="Book Antiqua" w:hAnsi="Book Antiqua"/>
          <w:b/>
          <w:bCs/>
          <w:color w:val="201F35"/>
        </w:rPr>
        <w:t>7</w:t>
      </w:r>
      <w:r w:rsidRPr="00AF377B">
        <w:rPr>
          <w:rFonts w:ascii="Book Antiqua" w:hAnsi="Book Antiqua"/>
          <w:color w:val="201F35"/>
        </w:rPr>
        <w:t>: 330-331 [PMID: 8580064 DOI: 10.1016/s0936-6555(05)80547-3]</w:t>
      </w:r>
    </w:p>
    <w:p w:rsidR="003B04A6" w:rsidRPr="00AF377B" w:rsidRDefault="000D0D53">
      <w:pPr>
        <w:pStyle w:val="a5"/>
        <w:shd w:val="clear" w:color="auto" w:fill="FFFFFF"/>
        <w:adjustRightInd w:val="0"/>
        <w:snapToGrid w:val="0"/>
        <w:spacing w:before="0" w:beforeAutospacing="0" w:after="0" w:afterAutospacing="0" w:line="360" w:lineRule="auto"/>
        <w:jc w:val="both"/>
        <w:rPr>
          <w:rFonts w:ascii="Book Antiqua" w:hAnsi="Book Antiqua"/>
          <w:color w:val="201F35"/>
        </w:rPr>
      </w:pPr>
      <w:r w:rsidRPr="00AF377B">
        <w:rPr>
          <w:rFonts w:ascii="Book Antiqua" w:hAnsi="Book Antiqua"/>
          <w:color w:val="201F35"/>
        </w:rPr>
        <w:t>7</w:t>
      </w:r>
      <w:r w:rsidRPr="00AF377B">
        <w:rPr>
          <w:rFonts w:ascii="Book Antiqua" w:hAnsi="Book Antiqua" w:hint="eastAsia"/>
          <w:color w:val="201F35"/>
        </w:rPr>
        <w:t xml:space="preserve"> </w:t>
      </w:r>
      <w:r w:rsidRPr="00AF377B">
        <w:rPr>
          <w:rFonts w:ascii="Book Antiqua" w:hAnsi="Book Antiqua"/>
          <w:b/>
          <w:bCs/>
          <w:color w:val="201F35"/>
        </w:rPr>
        <w:t>Khaliq W</w:t>
      </w:r>
      <w:r w:rsidRPr="00AF377B">
        <w:rPr>
          <w:rFonts w:ascii="Book Antiqua" w:hAnsi="Book Antiqua"/>
          <w:color w:val="201F35"/>
        </w:rPr>
        <w:t xml:space="preserve">, </w:t>
      </w:r>
      <w:proofErr w:type="spellStart"/>
      <w:r w:rsidRPr="00AF377B">
        <w:rPr>
          <w:rFonts w:ascii="Book Antiqua" w:hAnsi="Book Antiqua"/>
          <w:color w:val="201F35"/>
        </w:rPr>
        <w:t>Uzoaru</w:t>
      </w:r>
      <w:proofErr w:type="spellEnd"/>
      <w:r w:rsidRPr="00AF377B">
        <w:rPr>
          <w:rFonts w:ascii="Book Antiqua" w:hAnsi="Book Antiqua"/>
          <w:color w:val="201F35"/>
        </w:rPr>
        <w:t xml:space="preserve"> I, </w:t>
      </w:r>
      <w:proofErr w:type="spellStart"/>
      <w:r w:rsidRPr="00AF377B">
        <w:rPr>
          <w:rFonts w:ascii="Book Antiqua" w:hAnsi="Book Antiqua"/>
          <w:color w:val="201F35"/>
        </w:rPr>
        <w:t>Konchanin</w:t>
      </w:r>
      <w:proofErr w:type="spellEnd"/>
      <w:r w:rsidRPr="00AF377B">
        <w:rPr>
          <w:rFonts w:ascii="Book Antiqua" w:hAnsi="Book Antiqua"/>
          <w:color w:val="201F35"/>
        </w:rPr>
        <w:t xml:space="preserve"> RP, </w:t>
      </w:r>
      <w:proofErr w:type="spellStart"/>
      <w:r w:rsidRPr="00AF377B">
        <w:rPr>
          <w:rFonts w:ascii="Book Antiqua" w:hAnsi="Book Antiqua"/>
          <w:color w:val="201F35"/>
        </w:rPr>
        <w:t>Sapiente</w:t>
      </w:r>
      <w:proofErr w:type="spellEnd"/>
      <w:r w:rsidRPr="00AF377B">
        <w:rPr>
          <w:rFonts w:ascii="Book Antiqua" w:hAnsi="Book Antiqua"/>
          <w:color w:val="201F35"/>
        </w:rPr>
        <w:t xml:space="preserve"> RA, </w:t>
      </w:r>
      <w:proofErr w:type="spellStart"/>
      <w:r w:rsidRPr="00AF377B">
        <w:rPr>
          <w:rFonts w:ascii="Book Antiqua" w:hAnsi="Book Antiqua"/>
          <w:color w:val="201F35"/>
        </w:rPr>
        <w:t>Egner</w:t>
      </w:r>
      <w:proofErr w:type="spellEnd"/>
      <w:r w:rsidRPr="00AF377B">
        <w:rPr>
          <w:rFonts w:ascii="Book Antiqua" w:hAnsi="Book Antiqua"/>
          <w:color w:val="201F35"/>
        </w:rPr>
        <w:t xml:space="preserve"> JR. Solitary extramedullary </w:t>
      </w:r>
      <w:proofErr w:type="spellStart"/>
      <w:r w:rsidRPr="00AF377B">
        <w:rPr>
          <w:rFonts w:ascii="Book Antiqua" w:hAnsi="Book Antiqua"/>
          <w:color w:val="201F35"/>
        </w:rPr>
        <w:t>plasmacytoma</w:t>
      </w:r>
      <w:proofErr w:type="spellEnd"/>
      <w:r w:rsidRPr="00AF377B">
        <w:rPr>
          <w:rFonts w:ascii="Book Antiqua" w:hAnsi="Book Antiqua"/>
          <w:color w:val="201F35"/>
        </w:rPr>
        <w:t xml:space="preserve"> of the bladder: a case report and literatur</w:t>
      </w:r>
      <w:r w:rsidRPr="00AF377B">
        <w:rPr>
          <w:rFonts w:ascii="Book Antiqua" w:hAnsi="Book Antiqua"/>
          <w:color w:val="201F35"/>
        </w:rPr>
        <w:t>e.</w:t>
      </w:r>
      <w:r w:rsidRPr="00AF377B">
        <w:rPr>
          <w:rFonts w:ascii="Book Antiqua" w:hAnsi="Book Antiqua" w:hint="eastAsia"/>
          <w:color w:val="201F35"/>
        </w:rPr>
        <w:t xml:space="preserve"> </w:t>
      </w:r>
      <w:r w:rsidRPr="00AF377B">
        <w:rPr>
          <w:rFonts w:ascii="Book Antiqua" w:hAnsi="Book Antiqua"/>
          <w:i/>
          <w:iCs/>
          <w:color w:val="201F35"/>
        </w:rPr>
        <w:t>Oncology (Williston Park)</w:t>
      </w:r>
      <w:r w:rsidRPr="00AF377B">
        <w:rPr>
          <w:rFonts w:ascii="Book Antiqua" w:hAnsi="Book Antiqua" w:hint="eastAsia"/>
          <w:color w:val="201F35"/>
        </w:rPr>
        <w:t xml:space="preserve"> </w:t>
      </w:r>
      <w:r w:rsidRPr="00AF377B">
        <w:rPr>
          <w:rFonts w:ascii="Book Antiqua" w:hAnsi="Book Antiqua"/>
          <w:color w:val="201F35"/>
        </w:rPr>
        <w:t>2010;</w:t>
      </w:r>
      <w:r w:rsidRPr="00AF377B">
        <w:rPr>
          <w:rFonts w:ascii="Book Antiqua" w:hAnsi="Book Antiqua" w:hint="eastAsia"/>
          <w:color w:val="201F35"/>
        </w:rPr>
        <w:t xml:space="preserve"> </w:t>
      </w:r>
      <w:r w:rsidRPr="00AF377B">
        <w:rPr>
          <w:rFonts w:ascii="Book Antiqua" w:hAnsi="Book Antiqua"/>
          <w:b/>
          <w:bCs/>
          <w:color w:val="201F35"/>
        </w:rPr>
        <w:t>24</w:t>
      </w:r>
      <w:r w:rsidRPr="00AF377B">
        <w:rPr>
          <w:rFonts w:ascii="Book Antiqua" w:hAnsi="Book Antiqua"/>
          <w:color w:val="201F35"/>
        </w:rPr>
        <w:t>: 832-835 [PMID: 20923037]</w:t>
      </w:r>
    </w:p>
    <w:p w:rsidR="003B04A6" w:rsidRPr="00AF377B" w:rsidRDefault="000D0D53">
      <w:pPr>
        <w:pStyle w:val="a5"/>
        <w:shd w:val="clear" w:color="auto" w:fill="FFFFFF"/>
        <w:adjustRightInd w:val="0"/>
        <w:snapToGrid w:val="0"/>
        <w:spacing w:before="0" w:beforeAutospacing="0" w:after="0" w:afterAutospacing="0" w:line="360" w:lineRule="auto"/>
        <w:jc w:val="both"/>
        <w:rPr>
          <w:rFonts w:ascii="Book Antiqua" w:hAnsi="Book Antiqua"/>
          <w:color w:val="201F35"/>
        </w:rPr>
      </w:pPr>
      <w:r w:rsidRPr="00AF377B">
        <w:rPr>
          <w:rFonts w:ascii="Book Antiqua" w:hAnsi="Book Antiqua"/>
          <w:color w:val="201F35"/>
        </w:rPr>
        <w:t>8</w:t>
      </w:r>
      <w:r w:rsidRPr="00AF377B">
        <w:rPr>
          <w:rFonts w:ascii="Book Antiqua" w:hAnsi="Book Antiqua" w:hint="eastAsia"/>
          <w:color w:val="201F35"/>
        </w:rPr>
        <w:t xml:space="preserve"> </w:t>
      </w:r>
      <w:r w:rsidRPr="00AF377B">
        <w:rPr>
          <w:rFonts w:ascii="Book Antiqua" w:hAnsi="Book Antiqua"/>
          <w:b/>
          <w:bCs/>
          <w:color w:val="201F35"/>
        </w:rPr>
        <w:t>Takahashi R</w:t>
      </w:r>
      <w:r w:rsidRPr="00AF377B">
        <w:rPr>
          <w:rFonts w:ascii="Book Antiqua" w:hAnsi="Book Antiqua"/>
          <w:color w:val="201F35"/>
        </w:rPr>
        <w:t xml:space="preserve">, Nakano S, Namura K, Yamada N, Uchida R, Fuchida S, Okano A, Okamoto M, </w:t>
      </w:r>
      <w:proofErr w:type="spellStart"/>
      <w:r w:rsidRPr="00AF377B">
        <w:rPr>
          <w:rFonts w:ascii="Book Antiqua" w:hAnsi="Book Antiqua"/>
          <w:color w:val="201F35"/>
        </w:rPr>
        <w:t>Ochiai</w:t>
      </w:r>
      <w:proofErr w:type="spellEnd"/>
      <w:r w:rsidRPr="00AF377B">
        <w:rPr>
          <w:rFonts w:ascii="Book Antiqua" w:hAnsi="Book Antiqua"/>
          <w:color w:val="201F35"/>
        </w:rPr>
        <w:t xml:space="preserve"> N, </w:t>
      </w:r>
      <w:proofErr w:type="spellStart"/>
      <w:r w:rsidRPr="00AF377B">
        <w:rPr>
          <w:rFonts w:ascii="Book Antiqua" w:hAnsi="Book Antiqua"/>
          <w:color w:val="201F35"/>
        </w:rPr>
        <w:t>Shimazaki</w:t>
      </w:r>
      <w:proofErr w:type="spellEnd"/>
      <w:r w:rsidRPr="00AF377B">
        <w:rPr>
          <w:rFonts w:ascii="Book Antiqua" w:hAnsi="Book Antiqua"/>
          <w:color w:val="201F35"/>
        </w:rPr>
        <w:t xml:space="preserve"> C. </w:t>
      </w:r>
      <w:proofErr w:type="spellStart"/>
      <w:r w:rsidRPr="00AF377B">
        <w:rPr>
          <w:rFonts w:ascii="Book Antiqua" w:hAnsi="Book Antiqua"/>
          <w:color w:val="201F35"/>
        </w:rPr>
        <w:t>Plasmacytoma</w:t>
      </w:r>
      <w:proofErr w:type="spellEnd"/>
      <w:r w:rsidRPr="00AF377B">
        <w:rPr>
          <w:rFonts w:ascii="Book Antiqua" w:hAnsi="Book Antiqua"/>
          <w:color w:val="201F35"/>
        </w:rPr>
        <w:t xml:space="preserve"> of the urinary bladder in a renal transplant recipient.</w:t>
      </w:r>
      <w:r w:rsidRPr="00AF377B">
        <w:rPr>
          <w:rFonts w:ascii="Book Antiqua" w:hAnsi="Book Antiqua" w:hint="eastAsia"/>
          <w:color w:val="201F35"/>
        </w:rPr>
        <w:t xml:space="preserve"> </w:t>
      </w:r>
      <w:proofErr w:type="spellStart"/>
      <w:r w:rsidRPr="00AF377B">
        <w:rPr>
          <w:rFonts w:ascii="Book Antiqua" w:hAnsi="Book Antiqua"/>
          <w:i/>
          <w:iCs/>
          <w:color w:val="201F35"/>
        </w:rPr>
        <w:t>Int</w:t>
      </w:r>
      <w:proofErr w:type="spellEnd"/>
      <w:r w:rsidRPr="00AF377B">
        <w:rPr>
          <w:rFonts w:ascii="Book Antiqua" w:hAnsi="Book Antiqua"/>
          <w:i/>
          <w:iCs/>
          <w:color w:val="201F35"/>
        </w:rPr>
        <w:t xml:space="preserve"> J </w:t>
      </w:r>
      <w:proofErr w:type="spellStart"/>
      <w:r w:rsidRPr="00AF377B">
        <w:rPr>
          <w:rFonts w:ascii="Book Antiqua" w:hAnsi="Book Antiqua"/>
          <w:i/>
          <w:iCs/>
          <w:color w:val="201F35"/>
        </w:rPr>
        <w:t>Hematol</w:t>
      </w:r>
      <w:proofErr w:type="spellEnd"/>
      <w:r w:rsidRPr="00AF377B">
        <w:rPr>
          <w:rFonts w:ascii="Book Antiqua" w:hAnsi="Book Antiqua" w:hint="eastAsia"/>
          <w:color w:val="201F35"/>
        </w:rPr>
        <w:t xml:space="preserve"> </w:t>
      </w:r>
      <w:r w:rsidRPr="00AF377B">
        <w:rPr>
          <w:rFonts w:ascii="Book Antiqua" w:hAnsi="Book Antiqua"/>
          <w:color w:val="201F35"/>
        </w:rPr>
        <w:t>2005;</w:t>
      </w:r>
      <w:r w:rsidRPr="00AF377B">
        <w:rPr>
          <w:rFonts w:ascii="Book Antiqua" w:hAnsi="Book Antiqua" w:hint="eastAsia"/>
          <w:color w:val="201F35"/>
        </w:rPr>
        <w:t xml:space="preserve"> </w:t>
      </w:r>
      <w:r w:rsidRPr="00AF377B">
        <w:rPr>
          <w:rFonts w:ascii="Book Antiqua" w:hAnsi="Book Antiqua"/>
          <w:b/>
          <w:bCs/>
          <w:color w:val="201F35"/>
        </w:rPr>
        <w:t>81</w:t>
      </w:r>
      <w:r w:rsidRPr="00AF377B">
        <w:rPr>
          <w:rFonts w:ascii="Book Antiqua" w:hAnsi="Book Antiqua"/>
          <w:color w:val="201F35"/>
        </w:rPr>
        <w:t>: 255-257 [PMID: 15814337 DOI: 10.1532/IJH97.04148]</w:t>
      </w:r>
    </w:p>
    <w:p w:rsidR="003B04A6" w:rsidRPr="00AF377B" w:rsidRDefault="000D0D53">
      <w:pPr>
        <w:pStyle w:val="a5"/>
        <w:shd w:val="clear" w:color="auto" w:fill="FFFFFF"/>
        <w:adjustRightInd w:val="0"/>
        <w:snapToGrid w:val="0"/>
        <w:spacing w:before="0" w:beforeAutospacing="0" w:after="0" w:afterAutospacing="0" w:line="360" w:lineRule="auto"/>
        <w:jc w:val="both"/>
        <w:rPr>
          <w:rFonts w:ascii="Book Antiqua" w:hAnsi="Book Antiqua"/>
          <w:color w:val="201F35"/>
        </w:rPr>
      </w:pPr>
      <w:r w:rsidRPr="00AF377B">
        <w:rPr>
          <w:rFonts w:ascii="Book Antiqua" w:hAnsi="Book Antiqua"/>
          <w:color w:val="201F35"/>
        </w:rPr>
        <w:t>9</w:t>
      </w:r>
      <w:r w:rsidRPr="00AF377B">
        <w:rPr>
          <w:rFonts w:ascii="Book Antiqua" w:hAnsi="Book Antiqua" w:hint="eastAsia"/>
          <w:color w:val="201F35"/>
        </w:rPr>
        <w:t xml:space="preserve"> </w:t>
      </w:r>
      <w:proofErr w:type="spellStart"/>
      <w:r w:rsidRPr="00AF377B">
        <w:rPr>
          <w:rFonts w:ascii="Book Antiqua" w:hAnsi="Book Antiqua"/>
          <w:b/>
          <w:bCs/>
          <w:color w:val="201F35"/>
        </w:rPr>
        <w:t>Cormio</w:t>
      </w:r>
      <w:proofErr w:type="spellEnd"/>
      <w:r w:rsidRPr="00AF377B">
        <w:rPr>
          <w:rFonts w:ascii="Book Antiqua" w:hAnsi="Book Antiqua"/>
          <w:b/>
          <w:bCs/>
          <w:color w:val="201F35"/>
        </w:rPr>
        <w:t xml:space="preserve"> L</w:t>
      </w:r>
      <w:r w:rsidRPr="00AF377B">
        <w:rPr>
          <w:rFonts w:ascii="Book Antiqua" w:hAnsi="Book Antiqua"/>
          <w:color w:val="201F35"/>
        </w:rPr>
        <w:t xml:space="preserve">, Mancini V, </w:t>
      </w:r>
      <w:proofErr w:type="spellStart"/>
      <w:r w:rsidRPr="00AF377B">
        <w:rPr>
          <w:rFonts w:ascii="Book Antiqua" w:hAnsi="Book Antiqua"/>
          <w:color w:val="201F35"/>
        </w:rPr>
        <w:t>Calò</w:t>
      </w:r>
      <w:proofErr w:type="spellEnd"/>
      <w:r w:rsidRPr="00AF377B">
        <w:rPr>
          <w:rFonts w:ascii="Book Antiqua" w:hAnsi="Book Antiqua"/>
          <w:color w:val="201F35"/>
        </w:rPr>
        <w:t xml:space="preserve"> B, </w:t>
      </w:r>
      <w:proofErr w:type="spellStart"/>
      <w:r w:rsidRPr="00AF377B">
        <w:rPr>
          <w:rFonts w:ascii="Book Antiqua" w:hAnsi="Book Antiqua"/>
          <w:color w:val="201F35"/>
        </w:rPr>
        <w:t>Selvaggio</w:t>
      </w:r>
      <w:proofErr w:type="spellEnd"/>
      <w:r w:rsidRPr="00AF377B">
        <w:rPr>
          <w:rFonts w:ascii="Book Antiqua" w:hAnsi="Book Antiqua"/>
          <w:color w:val="201F35"/>
        </w:rPr>
        <w:t xml:space="preserve"> O, </w:t>
      </w:r>
      <w:proofErr w:type="spellStart"/>
      <w:r w:rsidRPr="00AF377B">
        <w:rPr>
          <w:rFonts w:ascii="Book Antiqua" w:hAnsi="Book Antiqua"/>
          <w:color w:val="201F35"/>
        </w:rPr>
        <w:t>Mazzilli</w:t>
      </w:r>
      <w:proofErr w:type="spellEnd"/>
      <w:r w:rsidRPr="00AF377B">
        <w:rPr>
          <w:rFonts w:ascii="Book Antiqua" w:hAnsi="Book Antiqua"/>
          <w:color w:val="201F35"/>
        </w:rPr>
        <w:t xml:space="preserve"> T, </w:t>
      </w:r>
      <w:proofErr w:type="spellStart"/>
      <w:r w:rsidRPr="00AF377B">
        <w:rPr>
          <w:rFonts w:ascii="Book Antiqua" w:hAnsi="Book Antiqua"/>
          <w:color w:val="201F35"/>
        </w:rPr>
        <w:t>Sanguedolce</w:t>
      </w:r>
      <w:proofErr w:type="spellEnd"/>
      <w:r w:rsidRPr="00AF377B">
        <w:rPr>
          <w:rFonts w:ascii="Book Antiqua" w:hAnsi="Book Antiqua"/>
          <w:color w:val="201F35"/>
        </w:rPr>
        <w:t xml:space="preserve"> F, </w:t>
      </w:r>
      <w:proofErr w:type="spellStart"/>
      <w:r w:rsidRPr="00AF377B">
        <w:rPr>
          <w:rFonts w:ascii="Book Antiqua" w:hAnsi="Book Antiqua"/>
          <w:color w:val="201F35"/>
        </w:rPr>
        <w:t>Carrieri</w:t>
      </w:r>
      <w:proofErr w:type="spellEnd"/>
      <w:r w:rsidRPr="00AF377B">
        <w:rPr>
          <w:rFonts w:ascii="Book Antiqua" w:hAnsi="Book Antiqua"/>
          <w:color w:val="201F35"/>
        </w:rPr>
        <w:t xml:space="preserve"> G. Asymptomatic solitary bladder </w:t>
      </w:r>
      <w:proofErr w:type="spellStart"/>
      <w:r w:rsidRPr="00AF377B">
        <w:rPr>
          <w:rFonts w:ascii="Book Antiqua" w:hAnsi="Book Antiqua"/>
          <w:color w:val="201F35"/>
        </w:rPr>
        <w:t>plasmocytoma</w:t>
      </w:r>
      <w:proofErr w:type="spellEnd"/>
      <w:r w:rsidRPr="00AF377B">
        <w:rPr>
          <w:rFonts w:ascii="Book Antiqua" w:hAnsi="Book Antiqua"/>
          <w:color w:val="201F35"/>
        </w:rPr>
        <w:t>: A case report and literature review.</w:t>
      </w:r>
      <w:r w:rsidRPr="00AF377B">
        <w:rPr>
          <w:rFonts w:ascii="Book Antiqua" w:hAnsi="Book Antiqua" w:hint="eastAsia"/>
          <w:color w:val="201F35"/>
        </w:rPr>
        <w:t xml:space="preserve"> </w:t>
      </w:r>
      <w:r w:rsidRPr="00AF377B">
        <w:rPr>
          <w:rFonts w:ascii="Book Antiqua" w:hAnsi="Book Antiqua"/>
          <w:i/>
          <w:iCs/>
          <w:color w:val="201F35"/>
        </w:rPr>
        <w:lastRenderedPageBreak/>
        <w:t>Medicine (Baltimore)</w:t>
      </w:r>
      <w:r w:rsidRPr="00AF377B">
        <w:rPr>
          <w:rFonts w:ascii="Book Antiqua" w:hAnsi="Book Antiqua" w:hint="eastAsia"/>
          <w:color w:val="201F35"/>
        </w:rPr>
        <w:t xml:space="preserve"> </w:t>
      </w:r>
      <w:r w:rsidRPr="00AF377B">
        <w:rPr>
          <w:rFonts w:ascii="Book Antiqua" w:hAnsi="Book Antiqua"/>
          <w:color w:val="201F35"/>
        </w:rPr>
        <w:t>2017;</w:t>
      </w:r>
      <w:r w:rsidRPr="00AF377B">
        <w:rPr>
          <w:rFonts w:ascii="Book Antiqua" w:hAnsi="Book Antiqua" w:hint="eastAsia"/>
          <w:color w:val="201F35"/>
        </w:rPr>
        <w:t xml:space="preserve"> </w:t>
      </w:r>
      <w:r w:rsidRPr="00AF377B">
        <w:rPr>
          <w:rFonts w:ascii="Book Antiqua" w:hAnsi="Book Antiqua"/>
          <w:b/>
          <w:bCs/>
          <w:color w:val="201F35"/>
        </w:rPr>
        <w:t>96</w:t>
      </w:r>
      <w:r w:rsidRPr="00AF377B">
        <w:rPr>
          <w:rFonts w:ascii="Book Antiqua" w:hAnsi="Book Antiqua"/>
          <w:color w:val="201F35"/>
        </w:rPr>
        <w:t>: e</w:t>
      </w:r>
      <w:r w:rsidRPr="00AF377B">
        <w:rPr>
          <w:rFonts w:ascii="Book Antiqua" w:hAnsi="Book Antiqua"/>
          <w:color w:val="201F35"/>
        </w:rPr>
        <w:t>9347 [PMID: 29390408 DOI: 10.1097/MD.0000000000009347]</w:t>
      </w:r>
    </w:p>
    <w:p w:rsidR="003B04A6" w:rsidRPr="00AF377B" w:rsidRDefault="000D0D53">
      <w:pPr>
        <w:pStyle w:val="a5"/>
        <w:shd w:val="clear" w:color="auto" w:fill="FFFFFF"/>
        <w:adjustRightInd w:val="0"/>
        <w:snapToGrid w:val="0"/>
        <w:spacing w:before="0" w:beforeAutospacing="0" w:after="0" w:afterAutospacing="0" w:line="360" w:lineRule="auto"/>
        <w:jc w:val="both"/>
        <w:rPr>
          <w:rFonts w:ascii="Book Antiqua" w:hAnsi="Book Antiqua"/>
          <w:color w:val="201F35"/>
        </w:rPr>
      </w:pPr>
      <w:r w:rsidRPr="00AF377B">
        <w:rPr>
          <w:rFonts w:ascii="Book Antiqua" w:hAnsi="Book Antiqua"/>
          <w:color w:val="201F35"/>
        </w:rPr>
        <w:t>10</w:t>
      </w:r>
      <w:r w:rsidRPr="00AF377B">
        <w:rPr>
          <w:rFonts w:ascii="Book Antiqua" w:hAnsi="Book Antiqua" w:hint="eastAsia"/>
          <w:color w:val="201F35"/>
        </w:rPr>
        <w:t xml:space="preserve"> </w:t>
      </w:r>
      <w:proofErr w:type="spellStart"/>
      <w:r w:rsidRPr="00AF377B">
        <w:rPr>
          <w:rFonts w:ascii="Book Antiqua" w:hAnsi="Book Antiqua"/>
          <w:b/>
          <w:bCs/>
          <w:color w:val="201F35"/>
        </w:rPr>
        <w:t>Wadhwa</w:t>
      </w:r>
      <w:proofErr w:type="spellEnd"/>
      <w:r w:rsidRPr="00AF377B">
        <w:rPr>
          <w:rFonts w:ascii="Book Antiqua" w:hAnsi="Book Antiqua"/>
          <w:b/>
          <w:bCs/>
          <w:color w:val="201F35"/>
        </w:rPr>
        <w:t xml:space="preserve"> K</w:t>
      </w:r>
      <w:r w:rsidRPr="00AF377B">
        <w:rPr>
          <w:rFonts w:ascii="Book Antiqua" w:hAnsi="Book Antiqua"/>
          <w:color w:val="201F35"/>
        </w:rPr>
        <w:t xml:space="preserve">, Singh R, Solomon LZ. Bladder extramedullary </w:t>
      </w:r>
      <w:proofErr w:type="spellStart"/>
      <w:r w:rsidRPr="00AF377B">
        <w:rPr>
          <w:rFonts w:ascii="Book Antiqua" w:hAnsi="Book Antiqua"/>
          <w:color w:val="201F35"/>
        </w:rPr>
        <w:t>plasmacytoma</w:t>
      </w:r>
      <w:proofErr w:type="spellEnd"/>
      <w:r w:rsidRPr="00AF377B">
        <w:rPr>
          <w:rFonts w:ascii="Book Antiqua" w:hAnsi="Book Antiqua"/>
          <w:color w:val="201F35"/>
        </w:rPr>
        <w:t xml:space="preserve"> and synchronous bladder urothelial transitional cell carcinoma: A case report and review of the literature.</w:t>
      </w:r>
      <w:r w:rsidRPr="00AF377B">
        <w:rPr>
          <w:rFonts w:ascii="Book Antiqua" w:hAnsi="Book Antiqua" w:hint="eastAsia"/>
          <w:color w:val="201F35"/>
        </w:rPr>
        <w:t xml:space="preserve"> </w:t>
      </w:r>
      <w:r w:rsidRPr="00AF377B">
        <w:rPr>
          <w:rFonts w:ascii="Book Antiqua" w:hAnsi="Book Antiqua"/>
          <w:i/>
          <w:iCs/>
          <w:color w:val="201F35"/>
        </w:rPr>
        <w:t xml:space="preserve">Open Access J </w:t>
      </w:r>
      <w:proofErr w:type="spellStart"/>
      <w:r w:rsidRPr="00AF377B">
        <w:rPr>
          <w:rFonts w:ascii="Book Antiqua" w:hAnsi="Book Antiqua"/>
          <w:i/>
          <w:iCs/>
          <w:color w:val="201F35"/>
        </w:rPr>
        <w:t>Urol</w:t>
      </w:r>
      <w:proofErr w:type="spellEnd"/>
      <w:r w:rsidRPr="00AF377B">
        <w:rPr>
          <w:rFonts w:ascii="Book Antiqua" w:hAnsi="Book Antiqua" w:hint="eastAsia"/>
          <w:color w:val="201F35"/>
        </w:rPr>
        <w:t xml:space="preserve"> </w:t>
      </w:r>
      <w:r w:rsidRPr="00AF377B">
        <w:rPr>
          <w:rFonts w:ascii="Book Antiqua" w:hAnsi="Book Antiqua"/>
          <w:color w:val="201F35"/>
        </w:rPr>
        <w:t>2011</w:t>
      </w:r>
      <w:r w:rsidRPr="00AF377B">
        <w:rPr>
          <w:rFonts w:ascii="Book Antiqua" w:hAnsi="Book Antiqua"/>
          <w:color w:val="201F35"/>
        </w:rPr>
        <w:t>;</w:t>
      </w:r>
      <w:r w:rsidRPr="00AF377B">
        <w:rPr>
          <w:rFonts w:ascii="Book Antiqua" w:hAnsi="Book Antiqua" w:hint="eastAsia"/>
          <w:color w:val="201F35"/>
        </w:rPr>
        <w:t xml:space="preserve"> </w:t>
      </w:r>
      <w:r w:rsidRPr="00AF377B">
        <w:rPr>
          <w:rFonts w:ascii="Book Antiqua" w:hAnsi="Book Antiqua"/>
          <w:b/>
          <w:bCs/>
          <w:color w:val="201F35"/>
        </w:rPr>
        <w:t>3</w:t>
      </w:r>
      <w:r w:rsidRPr="00AF377B">
        <w:rPr>
          <w:rFonts w:ascii="Book Antiqua" w:hAnsi="Book Antiqua"/>
          <w:color w:val="201F35"/>
        </w:rPr>
        <w:t>: 25-27 [PMID: 24198632 DOI: 10.2147/OAJU.S10897]</w:t>
      </w:r>
    </w:p>
    <w:p w:rsidR="003B04A6" w:rsidRPr="00AF377B" w:rsidRDefault="000D0D53">
      <w:pPr>
        <w:pStyle w:val="a5"/>
        <w:shd w:val="clear" w:color="auto" w:fill="FFFFFF"/>
        <w:adjustRightInd w:val="0"/>
        <w:snapToGrid w:val="0"/>
        <w:spacing w:before="0" w:beforeAutospacing="0" w:after="0" w:afterAutospacing="0" w:line="360" w:lineRule="auto"/>
        <w:jc w:val="both"/>
        <w:rPr>
          <w:rFonts w:ascii="Book Antiqua" w:hAnsi="Book Antiqua"/>
          <w:color w:val="201F35"/>
        </w:rPr>
      </w:pPr>
      <w:r w:rsidRPr="00AF377B">
        <w:rPr>
          <w:rFonts w:ascii="Book Antiqua" w:hAnsi="Book Antiqua"/>
          <w:color w:val="201F35"/>
        </w:rPr>
        <w:t>11</w:t>
      </w:r>
      <w:r w:rsidRPr="00AF377B">
        <w:rPr>
          <w:rFonts w:ascii="Book Antiqua" w:hAnsi="Book Antiqua" w:hint="eastAsia"/>
          <w:color w:val="201F35"/>
        </w:rPr>
        <w:t xml:space="preserve"> </w:t>
      </w:r>
      <w:r w:rsidRPr="00AF377B">
        <w:rPr>
          <w:rFonts w:ascii="Book Antiqua" w:hAnsi="Book Antiqua"/>
          <w:b/>
          <w:bCs/>
          <w:color w:val="201F35"/>
        </w:rPr>
        <w:t>Mokhtar GA</w:t>
      </w:r>
      <w:r w:rsidRPr="00AF377B">
        <w:rPr>
          <w:rFonts w:ascii="Book Antiqua" w:hAnsi="Book Antiqua"/>
          <w:color w:val="201F35"/>
        </w:rPr>
        <w:t xml:space="preserve">, </w:t>
      </w:r>
      <w:proofErr w:type="spellStart"/>
      <w:r w:rsidRPr="00AF377B">
        <w:rPr>
          <w:rFonts w:ascii="Book Antiqua" w:hAnsi="Book Antiqua"/>
          <w:color w:val="201F35"/>
        </w:rPr>
        <w:t>Yazdi</w:t>
      </w:r>
      <w:proofErr w:type="spellEnd"/>
      <w:r w:rsidRPr="00AF377B">
        <w:rPr>
          <w:rFonts w:ascii="Book Antiqua" w:hAnsi="Book Antiqua"/>
          <w:color w:val="201F35"/>
        </w:rPr>
        <w:t xml:space="preserve"> H, Mai KT. Cytopathology of extramedullary </w:t>
      </w:r>
      <w:proofErr w:type="spellStart"/>
      <w:r w:rsidRPr="00AF377B">
        <w:rPr>
          <w:rFonts w:ascii="Book Antiqua" w:hAnsi="Book Antiqua"/>
          <w:color w:val="201F35"/>
        </w:rPr>
        <w:t>plasmacytoma</w:t>
      </w:r>
      <w:proofErr w:type="spellEnd"/>
      <w:r w:rsidRPr="00AF377B">
        <w:rPr>
          <w:rFonts w:ascii="Book Antiqua" w:hAnsi="Book Antiqua"/>
          <w:color w:val="201F35"/>
        </w:rPr>
        <w:t xml:space="preserve"> of the bladder: a case report.</w:t>
      </w:r>
      <w:r w:rsidRPr="00AF377B">
        <w:rPr>
          <w:rFonts w:ascii="Book Antiqua" w:hAnsi="Book Antiqua" w:hint="eastAsia"/>
          <w:color w:val="201F35"/>
        </w:rPr>
        <w:t xml:space="preserve"> </w:t>
      </w:r>
      <w:proofErr w:type="spellStart"/>
      <w:r w:rsidRPr="00AF377B">
        <w:rPr>
          <w:rFonts w:ascii="Book Antiqua" w:hAnsi="Book Antiqua"/>
          <w:i/>
          <w:iCs/>
          <w:color w:val="201F35"/>
        </w:rPr>
        <w:t>Acta</w:t>
      </w:r>
      <w:proofErr w:type="spellEnd"/>
      <w:r w:rsidRPr="00AF377B">
        <w:rPr>
          <w:rFonts w:ascii="Book Antiqua" w:hAnsi="Book Antiqua"/>
          <w:i/>
          <w:iCs/>
          <w:color w:val="201F35"/>
        </w:rPr>
        <w:t xml:space="preserve"> </w:t>
      </w:r>
      <w:proofErr w:type="spellStart"/>
      <w:r w:rsidRPr="00AF377B">
        <w:rPr>
          <w:rFonts w:ascii="Book Antiqua" w:hAnsi="Book Antiqua"/>
          <w:i/>
          <w:iCs/>
          <w:color w:val="201F35"/>
        </w:rPr>
        <w:t>Cytol</w:t>
      </w:r>
      <w:proofErr w:type="spellEnd"/>
      <w:r w:rsidRPr="00AF377B">
        <w:rPr>
          <w:rFonts w:ascii="Book Antiqua" w:hAnsi="Book Antiqua" w:hint="eastAsia"/>
          <w:color w:val="201F35"/>
        </w:rPr>
        <w:t xml:space="preserve"> </w:t>
      </w:r>
      <w:r w:rsidRPr="00AF377B">
        <w:rPr>
          <w:rFonts w:ascii="Book Antiqua" w:hAnsi="Book Antiqua"/>
          <w:color w:val="201F35"/>
        </w:rPr>
        <w:t>2006;</w:t>
      </w:r>
      <w:r w:rsidRPr="00AF377B">
        <w:rPr>
          <w:rFonts w:ascii="Book Antiqua" w:hAnsi="Book Antiqua" w:hint="eastAsia"/>
          <w:color w:val="201F35"/>
        </w:rPr>
        <w:t xml:space="preserve"> </w:t>
      </w:r>
      <w:r w:rsidRPr="00AF377B">
        <w:rPr>
          <w:rFonts w:ascii="Book Antiqua" w:hAnsi="Book Antiqua"/>
          <w:b/>
          <w:bCs/>
          <w:color w:val="201F35"/>
        </w:rPr>
        <w:t>50</w:t>
      </w:r>
      <w:r w:rsidRPr="00AF377B">
        <w:rPr>
          <w:rFonts w:ascii="Book Antiqua" w:hAnsi="Book Antiqua"/>
          <w:color w:val="201F35"/>
        </w:rPr>
        <w:t>: 339-343 [PMID: 16780033 DOI: 10.1159/000325966]</w:t>
      </w:r>
    </w:p>
    <w:p w:rsidR="003B04A6" w:rsidRPr="00AF377B" w:rsidRDefault="000D0D53">
      <w:pPr>
        <w:pStyle w:val="a5"/>
        <w:shd w:val="clear" w:color="auto" w:fill="FFFFFF"/>
        <w:adjustRightInd w:val="0"/>
        <w:snapToGrid w:val="0"/>
        <w:spacing w:before="0" w:beforeAutospacing="0" w:after="0" w:afterAutospacing="0" w:line="360" w:lineRule="auto"/>
        <w:jc w:val="both"/>
        <w:rPr>
          <w:rFonts w:ascii="Book Antiqua" w:hAnsi="Book Antiqua"/>
          <w:color w:val="201F35"/>
        </w:rPr>
      </w:pPr>
      <w:r w:rsidRPr="00AF377B">
        <w:rPr>
          <w:rFonts w:ascii="Book Antiqua" w:hAnsi="Book Antiqua"/>
          <w:color w:val="201F35"/>
        </w:rPr>
        <w:t>12</w:t>
      </w:r>
      <w:r w:rsidRPr="00AF377B">
        <w:rPr>
          <w:rFonts w:ascii="Book Antiqua" w:hAnsi="Book Antiqua" w:hint="eastAsia"/>
          <w:color w:val="201F35"/>
        </w:rPr>
        <w:t xml:space="preserve"> </w:t>
      </w:r>
      <w:proofErr w:type="gramStart"/>
      <w:r w:rsidRPr="00AF377B">
        <w:rPr>
          <w:rFonts w:ascii="Book Antiqua" w:hAnsi="Book Antiqua"/>
          <w:b/>
          <w:bCs/>
          <w:color w:val="201F35"/>
        </w:rPr>
        <w:t>Yang</w:t>
      </w:r>
      <w:proofErr w:type="gramEnd"/>
      <w:r w:rsidRPr="00AF377B">
        <w:rPr>
          <w:rFonts w:ascii="Book Antiqua" w:hAnsi="Book Antiqua"/>
          <w:b/>
          <w:bCs/>
          <w:color w:val="201F35"/>
        </w:rPr>
        <w:t xml:space="preserve"> C</w:t>
      </w:r>
      <w:r w:rsidRPr="00AF377B">
        <w:rPr>
          <w:rFonts w:ascii="Book Antiqua" w:hAnsi="Book Antiqua"/>
          <w:color w:val="201F35"/>
        </w:rPr>
        <w:t xml:space="preserve">, </w:t>
      </w:r>
      <w:proofErr w:type="spellStart"/>
      <w:r w:rsidRPr="00AF377B">
        <w:rPr>
          <w:rFonts w:ascii="Book Antiqua" w:hAnsi="Book Antiqua"/>
          <w:color w:val="201F35"/>
        </w:rPr>
        <w:t>Motteram</w:t>
      </w:r>
      <w:proofErr w:type="spellEnd"/>
      <w:r w:rsidRPr="00AF377B">
        <w:rPr>
          <w:rFonts w:ascii="Book Antiqua" w:hAnsi="Book Antiqua"/>
          <w:color w:val="201F35"/>
        </w:rPr>
        <w:t xml:space="preserve"> R, </w:t>
      </w:r>
      <w:proofErr w:type="spellStart"/>
      <w:r w:rsidRPr="00AF377B">
        <w:rPr>
          <w:rFonts w:ascii="Book Antiqua" w:hAnsi="Book Antiqua"/>
          <w:color w:val="201F35"/>
        </w:rPr>
        <w:t>San</w:t>
      </w:r>
      <w:r w:rsidRPr="00AF377B">
        <w:rPr>
          <w:rFonts w:ascii="Book Antiqua" w:hAnsi="Book Antiqua"/>
          <w:color w:val="201F35"/>
        </w:rPr>
        <w:t>deman</w:t>
      </w:r>
      <w:proofErr w:type="spellEnd"/>
      <w:r w:rsidRPr="00AF377B">
        <w:rPr>
          <w:rFonts w:ascii="Book Antiqua" w:hAnsi="Book Antiqua"/>
          <w:color w:val="201F35"/>
        </w:rPr>
        <w:t xml:space="preserve"> TF. Extramedullary </w:t>
      </w:r>
      <w:proofErr w:type="spellStart"/>
      <w:r w:rsidRPr="00AF377B">
        <w:rPr>
          <w:rFonts w:ascii="Book Antiqua" w:hAnsi="Book Antiqua"/>
          <w:color w:val="201F35"/>
        </w:rPr>
        <w:t>plasmacytoma</w:t>
      </w:r>
      <w:proofErr w:type="spellEnd"/>
      <w:r w:rsidRPr="00AF377B">
        <w:rPr>
          <w:rFonts w:ascii="Book Antiqua" w:hAnsi="Book Antiqua"/>
          <w:color w:val="201F35"/>
        </w:rPr>
        <w:t xml:space="preserve"> of the bladder: a case report and review of literature.</w:t>
      </w:r>
      <w:r w:rsidRPr="00AF377B">
        <w:rPr>
          <w:rFonts w:ascii="Book Antiqua" w:hAnsi="Book Antiqua" w:hint="eastAsia"/>
          <w:color w:val="201F35"/>
        </w:rPr>
        <w:t xml:space="preserve"> </w:t>
      </w:r>
      <w:r w:rsidRPr="00AF377B">
        <w:rPr>
          <w:rFonts w:ascii="Book Antiqua" w:hAnsi="Book Antiqua"/>
          <w:i/>
          <w:iCs/>
          <w:color w:val="201F35"/>
        </w:rPr>
        <w:t>Cancer</w:t>
      </w:r>
      <w:r w:rsidRPr="00AF377B">
        <w:rPr>
          <w:rFonts w:ascii="Book Antiqua" w:hAnsi="Book Antiqua" w:hint="eastAsia"/>
          <w:color w:val="201F35"/>
        </w:rPr>
        <w:t xml:space="preserve"> </w:t>
      </w:r>
      <w:r w:rsidRPr="00AF377B">
        <w:rPr>
          <w:rFonts w:ascii="Book Antiqua" w:hAnsi="Book Antiqua"/>
          <w:color w:val="201F35"/>
        </w:rPr>
        <w:t>1982;</w:t>
      </w:r>
      <w:r w:rsidRPr="00AF377B">
        <w:rPr>
          <w:rFonts w:ascii="Book Antiqua" w:hAnsi="Book Antiqua" w:hint="eastAsia"/>
          <w:color w:val="201F35"/>
        </w:rPr>
        <w:t xml:space="preserve"> </w:t>
      </w:r>
      <w:r w:rsidRPr="00AF377B">
        <w:rPr>
          <w:rFonts w:ascii="Book Antiqua" w:hAnsi="Book Antiqua"/>
          <w:b/>
          <w:bCs/>
          <w:color w:val="201F35"/>
        </w:rPr>
        <w:t>50</w:t>
      </w:r>
      <w:r w:rsidRPr="00AF377B">
        <w:rPr>
          <w:rFonts w:ascii="Book Antiqua" w:hAnsi="Book Antiqua"/>
          <w:color w:val="201F35"/>
        </w:rPr>
        <w:t>: 146-149 [PMID: 7083118 DOI: 10.1002/1097-0142(19820701)50:1&lt;146:</w:t>
      </w:r>
      <w:proofErr w:type="gramStart"/>
      <w:r w:rsidRPr="00AF377B">
        <w:rPr>
          <w:rFonts w:ascii="Book Antiqua" w:hAnsi="Book Antiqua"/>
          <w:color w:val="201F35"/>
        </w:rPr>
        <w:t>:aid</w:t>
      </w:r>
      <w:proofErr w:type="gramEnd"/>
      <w:r w:rsidRPr="00AF377B">
        <w:rPr>
          <w:rFonts w:ascii="Book Antiqua" w:hAnsi="Book Antiqua"/>
          <w:color w:val="201F35"/>
        </w:rPr>
        <w:t>-cncr2820500127&gt;3.0.co;2-x]</w:t>
      </w:r>
    </w:p>
    <w:p w:rsidR="003B04A6" w:rsidRPr="00AF377B" w:rsidRDefault="000D0D53">
      <w:pPr>
        <w:pStyle w:val="a5"/>
        <w:shd w:val="clear" w:color="auto" w:fill="FFFFFF"/>
        <w:adjustRightInd w:val="0"/>
        <w:snapToGrid w:val="0"/>
        <w:spacing w:before="0" w:beforeAutospacing="0" w:after="0" w:afterAutospacing="0" w:line="360" w:lineRule="auto"/>
        <w:jc w:val="both"/>
        <w:rPr>
          <w:rFonts w:ascii="Book Antiqua" w:hAnsi="Book Antiqua"/>
          <w:color w:val="201F35"/>
        </w:rPr>
      </w:pPr>
      <w:r w:rsidRPr="00AF377B">
        <w:rPr>
          <w:rFonts w:ascii="Book Antiqua" w:hAnsi="Book Antiqua"/>
          <w:color w:val="201F35"/>
        </w:rPr>
        <w:t>13</w:t>
      </w:r>
      <w:r w:rsidRPr="00AF377B">
        <w:rPr>
          <w:rFonts w:ascii="Book Antiqua" w:hAnsi="Book Antiqua" w:hint="eastAsia"/>
          <w:color w:val="201F35"/>
        </w:rPr>
        <w:t xml:space="preserve"> </w:t>
      </w:r>
      <w:r w:rsidRPr="00AF377B">
        <w:rPr>
          <w:rFonts w:ascii="Book Antiqua" w:hAnsi="Book Antiqua"/>
          <w:b/>
          <w:bCs/>
          <w:color w:val="201F35"/>
        </w:rPr>
        <w:t>Ho DS</w:t>
      </w:r>
      <w:r w:rsidRPr="00AF377B">
        <w:rPr>
          <w:rFonts w:ascii="Book Antiqua" w:hAnsi="Book Antiqua"/>
          <w:color w:val="201F35"/>
        </w:rPr>
        <w:t xml:space="preserve">, Patterson AL, Orozco RE, Murphy WM. </w:t>
      </w:r>
      <w:r w:rsidRPr="00AF377B">
        <w:rPr>
          <w:rFonts w:ascii="Book Antiqua" w:hAnsi="Book Antiqua"/>
          <w:color w:val="201F35"/>
        </w:rPr>
        <w:t xml:space="preserve">Extramedullary </w:t>
      </w:r>
      <w:proofErr w:type="spellStart"/>
      <w:r w:rsidRPr="00AF377B">
        <w:rPr>
          <w:rFonts w:ascii="Book Antiqua" w:hAnsi="Book Antiqua"/>
          <w:color w:val="201F35"/>
        </w:rPr>
        <w:t>plasmacytoma</w:t>
      </w:r>
      <w:proofErr w:type="spellEnd"/>
      <w:r w:rsidRPr="00AF377B">
        <w:rPr>
          <w:rFonts w:ascii="Book Antiqua" w:hAnsi="Book Antiqua"/>
          <w:color w:val="201F35"/>
        </w:rPr>
        <w:t xml:space="preserve"> of the bladder: case report and review of the literature.</w:t>
      </w:r>
      <w:r w:rsidRPr="00AF377B">
        <w:rPr>
          <w:rFonts w:ascii="Book Antiqua" w:hAnsi="Book Antiqua" w:hint="eastAsia"/>
          <w:color w:val="201F35"/>
        </w:rPr>
        <w:t xml:space="preserve"> </w:t>
      </w:r>
      <w:r w:rsidRPr="00AF377B">
        <w:rPr>
          <w:rFonts w:ascii="Book Antiqua" w:hAnsi="Book Antiqua"/>
          <w:i/>
          <w:iCs/>
          <w:color w:val="201F35"/>
        </w:rPr>
        <w:t xml:space="preserve">J </w:t>
      </w:r>
      <w:proofErr w:type="spellStart"/>
      <w:r w:rsidRPr="00AF377B">
        <w:rPr>
          <w:rFonts w:ascii="Book Antiqua" w:hAnsi="Book Antiqua"/>
          <w:i/>
          <w:iCs/>
          <w:color w:val="201F35"/>
        </w:rPr>
        <w:t>Urol</w:t>
      </w:r>
      <w:proofErr w:type="spellEnd"/>
      <w:r w:rsidRPr="00AF377B">
        <w:rPr>
          <w:rFonts w:ascii="Book Antiqua" w:hAnsi="Book Antiqua" w:hint="eastAsia"/>
          <w:color w:val="201F35"/>
        </w:rPr>
        <w:t xml:space="preserve"> </w:t>
      </w:r>
      <w:r w:rsidRPr="00AF377B">
        <w:rPr>
          <w:rFonts w:ascii="Book Antiqua" w:hAnsi="Book Antiqua"/>
          <w:color w:val="201F35"/>
        </w:rPr>
        <w:t>1993;</w:t>
      </w:r>
      <w:r w:rsidRPr="00AF377B">
        <w:rPr>
          <w:rFonts w:ascii="Book Antiqua" w:hAnsi="Book Antiqua" w:hint="eastAsia"/>
          <w:color w:val="201F35"/>
        </w:rPr>
        <w:t xml:space="preserve"> </w:t>
      </w:r>
      <w:r w:rsidRPr="00AF377B">
        <w:rPr>
          <w:rFonts w:ascii="Book Antiqua" w:hAnsi="Book Antiqua"/>
          <w:b/>
          <w:bCs/>
          <w:color w:val="201F35"/>
        </w:rPr>
        <w:t>150</w:t>
      </w:r>
      <w:r w:rsidRPr="00AF377B">
        <w:rPr>
          <w:rFonts w:ascii="Book Antiqua" w:hAnsi="Book Antiqua"/>
          <w:color w:val="201F35"/>
        </w:rPr>
        <w:t>: 473-474 [PMID: 8326583 DOI: 10.1016/s0022-5347(17)35519-2]</w:t>
      </w:r>
    </w:p>
    <w:p w:rsidR="003B04A6" w:rsidRPr="00AF377B" w:rsidRDefault="000D0D53">
      <w:pPr>
        <w:pStyle w:val="a5"/>
        <w:shd w:val="clear" w:color="auto" w:fill="FFFFFF"/>
        <w:adjustRightInd w:val="0"/>
        <w:snapToGrid w:val="0"/>
        <w:spacing w:before="0" w:beforeAutospacing="0" w:after="0" w:afterAutospacing="0" w:line="360" w:lineRule="auto"/>
        <w:jc w:val="both"/>
        <w:rPr>
          <w:rFonts w:ascii="Book Antiqua" w:hAnsi="Book Antiqua"/>
          <w:color w:val="201F35"/>
        </w:rPr>
      </w:pPr>
      <w:proofErr w:type="gramStart"/>
      <w:r w:rsidRPr="00AF377B">
        <w:rPr>
          <w:rFonts w:ascii="Book Antiqua" w:hAnsi="Book Antiqua"/>
          <w:color w:val="201F35"/>
        </w:rPr>
        <w:t>14</w:t>
      </w:r>
      <w:r w:rsidRPr="00AF377B">
        <w:rPr>
          <w:rFonts w:ascii="Book Antiqua" w:hAnsi="Book Antiqua" w:hint="eastAsia"/>
          <w:color w:val="201F35"/>
        </w:rPr>
        <w:t xml:space="preserve"> </w:t>
      </w:r>
      <w:proofErr w:type="spellStart"/>
      <w:r w:rsidRPr="00AF377B">
        <w:rPr>
          <w:rFonts w:ascii="Book Antiqua" w:hAnsi="Book Antiqua"/>
          <w:b/>
          <w:bCs/>
          <w:color w:val="201F35"/>
        </w:rPr>
        <w:t>Gorfain</w:t>
      </w:r>
      <w:proofErr w:type="spellEnd"/>
      <w:r w:rsidRPr="00AF377B">
        <w:rPr>
          <w:rFonts w:ascii="Book Antiqua" w:hAnsi="Book Antiqua"/>
          <w:b/>
          <w:bCs/>
          <w:color w:val="201F35"/>
        </w:rPr>
        <w:t xml:space="preserve"> AD</w:t>
      </w:r>
      <w:r w:rsidRPr="00AF377B">
        <w:rPr>
          <w:rFonts w:ascii="Book Antiqua" w:hAnsi="Book Antiqua"/>
          <w:color w:val="201F35"/>
        </w:rPr>
        <w:t>.</w:t>
      </w:r>
      <w:proofErr w:type="gramEnd"/>
      <w:r w:rsidRPr="00AF377B">
        <w:rPr>
          <w:rFonts w:ascii="Book Antiqua" w:hAnsi="Book Antiqua"/>
          <w:color w:val="201F35"/>
        </w:rPr>
        <w:t xml:space="preserve"> </w:t>
      </w:r>
      <w:proofErr w:type="gramStart"/>
      <w:r w:rsidRPr="00AF377B">
        <w:rPr>
          <w:rFonts w:ascii="Book Antiqua" w:hAnsi="Book Antiqua"/>
          <w:color w:val="201F35"/>
        </w:rPr>
        <w:t xml:space="preserve">Extramedullary </w:t>
      </w:r>
      <w:proofErr w:type="spellStart"/>
      <w:r w:rsidRPr="00AF377B">
        <w:rPr>
          <w:rFonts w:ascii="Book Antiqua" w:hAnsi="Book Antiqua"/>
          <w:color w:val="201F35"/>
        </w:rPr>
        <w:t>plasmacytoma</w:t>
      </w:r>
      <w:proofErr w:type="spellEnd"/>
      <w:r w:rsidRPr="00AF377B">
        <w:rPr>
          <w:rFonts w:ascii="Book Antiqua" w:hAnsi="Book Antiqua"/>
          <w:color w:val="201F35"/>
        </w:rPr>
        <w:t xml:space="preserve"> of the bladder with local metastasis.</w:t>
      </w:r>
      <w:proofErr w:type="gramEnd"/>
      <w:r w:rsidRPr="00AF377B">
        <w:rPr>
          <w:rFonts w:ascii="Book Antiqua" w:hAnsi="Book Antiqua" w:hint="eastAsia"/>
          <w:color w:val="201F35"/>
        </w:rPr>
        <w:t xml:space="preserve"> </w:t>
      </w:r>
      <w:r w:rsidRPr="00AF377B">
        <w:rPr>
          <w:rFonts w:ascii="Book Antiqua" w:hAnsi="Book Antiqua"/>
          <w:i/>
          <w:iCs/>
          <w:color w:val="201F35"/>
        </w:rPr>
        <w:t>Calif Med</w:t>
      </w:r>
      <w:r w:rsidRPr="00AF377B">
        <w:rPr>
          <w:rFonts w:ascii="Book Antiqua" w:hAnsi="Book Antiqua" w:hint="eastAsia"/>
          <w:color w:val="201F35"/>
        </w:rPr>
        <w:t xml:space="preserve"> </w:t>
      </w:r>
      <w:r w:rsidRPr="00AF377B">
        <w:rPr>
          <w:rFonts w:ascii="Book Antiqua" w:hAnsi="Book Antiqua"/>
          <w:color w:val="201F35"/>
        </w:rPr>
        <w:t>19</w:t>
      </w:r>
      <w:r w:rsidRPr="00AF377B">
        <w:rPr>
          <w:rFonts w:ascii="Book Antiqua" w:hAnsi="Book Antiqua"/>
          <w:color w:val="201F35"/>
        </w:rPr>
        <w:t>49;</w:t>
      </w:r>
      <w:r w:rsidRPr="00AF377B">
        <w:rPr>
          <w:rFonts w:ascii="Book Antiqua" w:hAnsi="Book Antiqua" w:hint="eastAsia"/>
          <w:color w:val="201F35"/>
        </w:rPr>
        <w:t xml:space="preserve"> </w:t>
      </w:r>
      <w:r w:rsidRPr="00AF377B">
        <w:rPr>
          <w:rFonts w:ascii="Book Antiqua" w:hAnsi="Book Antiqua"/>
          <w:b/>
          <w:bCs/>
          <w:color w:val="201F35"/>
        </w:rPr>
        <w:t>71</w:t>
      </w:r>
      <w:r w:rsidRPr="00AF377B">
        <w:rPr>
          <w:rFonts w:ascii="Book Antiqua" w:hAnsi="Book Antiqua"/>
          <w:color w:val="201F35"/>
        </w:rPr>
        <w:t>: 147 [PMID: 18146914]</w:t>
      </w:r>
    </w:p>
    <w:p w:rsidR="003B04A6" w:rsidRPr="00AF377B" w:rsidRDefault="000D0D53">
      <w:pPr>
        <w:pStyle w:val="a5"/>
        <w:shd w:val="clear" w:color="auto" w:fill="FFFFFF"/>
        <w:adjustRightInd w:val="0"/>
        <w:snapToGrid w:val="0"/>
        <w:spacing w:before="0" w:beforeAutospacing="0" w:after="0" w:afterAutospacing="0" w:line="360" w:lineRule="auto"/>
        <w:jc w:val="both"/>
        <w:rPr>
          <w:rFonts w:ascii="Book Antiqua" w:hAnsi="Book Antiqua"/>
          <w:color w:val="201F35"/>
        </w:rPr>
      </w:pPr>
      <w:r w:rsidRPr="00AF377B">
        <w:rPr>
          <w:rFonts w:ascii="Book Antiqua" w:hAnsi="Book Antiqua"/>
          <w:color w:val="201F35"/>
        </w:rPr>
        <w:t>15</w:t>
      </w:r>
      <w:r w:rsidRPr="00AF377B">
        <w:rPr>
          <w:rFonts w:ascii="Book Antiqua" w:hAnsi="Book Antiqua" w:hint="eastAsia"/>
          <w:color w:val="201F35"/>
        </w:rPr>
        <w:t xml:space="preserve"> </w:t>
      </w:r>
      <w:r w:rsidRPr="00AF377B">
        <w:rPr>
          <w:rFonts w:ascii="Book Antiqua" w:hAnsi="Book Antiqua"/>
          <w:b/>
          <w:bCs/>
          <w:color w:val="201F35"/>
        </w:rPr>
        <w:t>Miller DV</w:t>
      </w:r>
      <w:r w:rsidRPr="00AF377B">
        <w:rPr>
          <w:rFonts w:ascii="Book Antiqua" w:hAnsi="Book Antiqua"/>
          <w:color w:val="201F35"/>
        </w:rPr>
        <w:t xml:space="preserve">, McClure RF, Crawford BG, </w:t>
      </w:r>
      <w:proofErr w:type="spellStart"/>
      <w:r w:rsidRPr="00AF377B">
        <w:rPr>
          <w:rFonts w:ascii="Book Antiqua" w:hAnsi="Book Antiqua"/>
          <w:color w:val="201F35"/>
        </w:rPr>
        <w:t>Zeldenrust</w:t>
      </w:r>
      <w:proofErr w:type="spellEnd"/>
      <w:r w:rsidRPr="00AF377B">
        <w:rPr>
          <w:rFonts w:ascii="Book Antiqua" w:hAnsi="Book Antiqua"/>
          <w:color w:val="201F35"/>
        </w:rPr>
        <w:t xml:space="preserve"> SR, </w:t>
      </w:r>
      <w:proofErr w:type="spellStart"/>
      <w:r w:rsidRPr="00AF377B">
        <w:rPr>
          <w:rFonts w:ascii="Book Antiqua" w:hAnsi="Book Antiqua"/>
          <w:color w:val="201F35"/>
        </w:rPr>
        <w:t>Leibovich</w:t>
      </w:r>
      <w:proofErr w:type="spellEnd"/>
      <w:r w:rsidRPr="00AF377B">
        <w:rPr>
          <w:rFonts w:ascii="Book Antiqua" w:hAnsi="Book Antiqua"/>
          <w:color w:val="201F35"/>
        </w:rPr>
        <w:t xml:space="preserve"> BC, </w:t>
      </w:r>
      <w:proofErr w:type="spellStart"/>
      <w:r w:rsidRPr="00AF377B">
        <w:rPr>
          <w:rFonts w:ascii="Book Antiqua" w:hAnsi="Book Antiqua"/>
          <w:color w:val="201F35"/>
        </w:rPr>
        <w:t>Sebo</w:t>
      </w:r>
      <w:proofErr w:type="spellEnd"/>
      <w:r w:rsidRPr="00AF377B">
        <w:rPr>
          <w:rFonts w:ascii="Book Antiqua" w:hAnsi="Book Antiqua"/>
          <w:color w:val="201F35"/>
        </w:rPr>
        <w:t xml:space="preserve"> TJ. </w:t>
      </w:r>
      <w:proofErr w:type="spellStart"/>
      <w:proofErr w:type="gramStart"/>
      <w:r w:rsidRPr="00AF377B">
        <w:rPr>
          <w:rFonts w:ascii="Book Antiqua" w:hAnsi="Book Antiqua"/>
          <w:color w:val="201F35"/>
        </w:rPr>
        <w:t>Histiocytes</w:t>
      </w:r>
      <w:proofErr w:type="spellEnd"/>
      <w:r w:rsidRPr="00AF377B">
        <w:rPr>
          <w:rFonts w:ascii="Book Antiqua" w:hAnsi="Book Antiqua"/>
          <w:color w:val="201F35"/>
        </w:rPr>
        <w:t xml:space="preserve"> containing immunoglobulin crystals in the urine of a patient with IgA kappa </w:t>
      </w:r>
      <w:proofErr w:type="spellStart"/>
      <w:r w:rsidRPr="00AF377B">
        <w:rPr>
          <w:rFonts w:ascii="Book Antiqua" w:hAnsi="Book Antiqua"/>
          <w:color w:val="201F35"/>
        </w:rPr>
        <w:t>plasmacytoma</w:t>
      </w:r>
      <w:proofErr w:type="spellEnd"/>
      <w:r w:rsidRPr="00AF377B">
        <w:rPr>
          <w:rFonts w:ascii="Book Antiqua" w:hAnsi="Book Antiqua"/>
          <w:color w:val="201F35"/>
        </w:rPr>
        <w:t xml:space="preserve"> of the bladder.</w:t>
      </w:r>
      <w:proofErr w:type="gramEnd"/>
      <w:r w:rsidRPr="00AF377B">
        <w:rPr>
          <w:rFonts w:ascii="Book Antiqua" w:hAnsi="Book Antiqua" w:hint="eastAsia"/>
          <w:color w:val="201F35"/>
        </w:rPr>
        <w:t xml:space="preserve"> </w:t>
      </w:r>
      <w:proofErr w:type="spellStart"/>
      <w:r w:rsidRPr="00AF377B">
        <w:rPr>
          <w:rFonts w:ascii="Book Antiqua" w:hAnsi="Book Antiqua"/>
          <w:i/>
          <w:iCs/>
          <w:color w:val="201F35"/>
        </w:rPr>
        <w:t>Diagn</w:t>
      </w:r>
      <w:proofErr w:type="spellEnd"/>
      <w:r w:rsidRPr="00AF377B">
        <w:rPr>
          <w:rFonts w:ascii="Book Antiqua" w:hAnsi="Book Antiqua"/>
          <w:i/>
          <w:iCs/>
          <w:color w:val="201F35"/>
        </w:rPr>
        <w:t xml:space="preserve"> </w:t>
      </w:r>
      <w:proofErr w:type="spellStart"/>
      <w:r w:rsidRPr="00AF377B">
        <w:rPr>
          <w:rFonts w:ascii="Book Antiqua" w:hAnsi="Book Antiqua"/>
          <w:i/>
          <w:iCs/>
          <w:color w:val="201F35"/>
        </w:rPr>
        <w:t>Cytopathol</w:t>
      </w:r>
      <w:proofErr w:type="spellEnd"/>
      <w:r w:rsidRPr="00AF377B">
        <w:rPr>
          <w:rFonts w:ascii="Book Antiqua" w:hAnsi="Book Antiqua" w:hint="eastAsia"/>
          <w:color w:val="201F35"/>
        </w:rPr>
        <w:t xml:space="preserve"> </w:t>
      </w:r>
      <w:r w:rsidRPr="00AF377B">
        <w:rPr>
          <w:rFonts w:ascii="Book Antiqua" w:hAnsi="Book Antiqua"/>
          <w:color w:val="201F35"/>
        </w:rPr>
        <w:t>2004;</w:t>
      </w:r>
      <w:r w:rsidRPr="00AF377B">
        <w:rPr>
          <w:rFonts w:ascii="Book Antiqua" w:hAnsi="Book Antiqua" w:hint="eastAsia"/>
          <w:color w:val="201F35"/>
        </w:rPr>
        <w:t xml:space="preserve"> </w:t>
      </w:r>
      <w:r w:rsidRPr="00AF377B">
        <w:rPr>
          <w:rFonts w:ascii="Book Antiqua" w:hAnsi="Book Antiqua"/>
          <w:b/>
          <w:bCs/>
          <w:color w:val="201F35"/>
        </w:rPr>
        <w:t>31</w:t>
      </w:r>
      <w:r w:rsidRPr="00AF377B">
        <w:rPr>
          <w:rFonts w:ascii="Book Antiqua" w:hAnsi="Book Antiqua"/>
          <w:color w:val="201F35"/>
        </w:rPr>
        <w:t xml:space="preserve">: 48-51 </w:t>
      </w:r>
      <w:r w:rsidRPr="00AF377B">
        <w:rPr>
          <w:rFonts w:ascii="Book Antiqua" w:hAnsi="Book Antiqua"/>
          <w:color w:val="201F35"/>
        </w:rPr>
        <w:t>[PMID: 15236265 DOI: 10.1002/dc.20083]</w:t>
      </w:r>
    </w:p>
    <w:p w:rsidR="003B04A6" w:rsidRPr="00AF377B" w:rsidRDefault="003B04A6">
      <w:pPr>
        <w:adjustRightInd w:val="0"/>
        <w:snapToGrid w:val="0"/>
        <w:spacing w:line="360" w:lineRule="auto"/>
        <w:jc w:val="both"/>
        <w:rPr>
          <w:rFonts w:ascii="Book Antiqua" w:hAnsi="Book Antiqua"/>
        </w:rPr>
        <w:sectPr w:rsidR="003B04A6" w:rsidRPr="00AF377B">
          <w:pgSz w:w="12240" w:h="15840"/>
          <w:pgMar w:top="1440" w:right="1440" w:bottom="1440" w:left="1440" w:header="720" w:footer="720" w:gutter="0"/>
          <w:cols w:space="720"/>
          <w:docGrid w:linePitch="360"/>
        </w:sectPr>
      </w:pP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color w:val="000000"/>
        </w:rPr>
        <w:lastRenderedPageBreak/>
        <w:t>Footnotes</w:t>
      </w: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bCs/>
          <w:color w:val="000000"/>
        </w:rPr>
        <w:t xml:space="preserve">Informed consent statement: </w:t>
      </w:r>
      <w:r w:rsidRPr="00AF377B">
        <w:rPr>
          <w:rFonts w:ascii="Book Antiqua" w:eastAsia="Book Antiqua" w:hAnsi="Book Antiqua" w:cs="Book Antiqua"/>
          <w:color w:val="000000"/>
        </w:rPr>
        <w:t>The patient has given her written informed consent to publish the case (including publication of images).</w:t>
      </w:r>
    </w:p>
    <w:p w:rsidR="003B04A6" w:rsidRPr="00AF377B" w:rsidRDefault="003B04A6">
      <w:pPr>
        <w:adjustRightInd w:val="0"/>
        <w:snapToGrid w:val="0"/>
        <w:spacing w:line="360" w:lineRule="auto"/>
        <w:jc w:val="both"/>
        <w:rPr>
          <w:rFonts w:ascii="Book Antiqua" w:hAnsi="Book Antiqua"/>
        </w:rPr>
      </w:pP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bCs/>
          <w:color w:val="000000"/>
        </w:rPr>
        <w:t xml:space="preserve">Conflict-of-interest statement: </w:t>
      </w:r>
      <w:r w:rsidRPr="00AF377B">
        <w:rPr>
          <w:rFonts w:ascii="Book Antiqua" w:eastAsia="Book Antiqua" w:hAnsi="Book Antiqua" w:cs="Book Antiqua"/>
          <w:color w:val="000000"/>
        </w:rPr>
        <w:t>The authors have no conflicts of</w:t>
      </w:r>
      <w:r w:rsidRPr="00AF377B">
        <w:rPr>
          <w:rFonts w:ascii="Book Antiqua" w:eastAsia="Book Antiqua" w:hAnsi="Book Antiqua" w:cs="Book Antiqua"/>
          <w:color w:val="000000"/>
        </w:rPr>
        <w:t xml:space="preserve"> interest to declare.</w:t>
      </w:r>
    </w:p>
    <w:p w:rsidR="003B04A6" w:rsidRPr="00AF377B" w:rsidRDefault="003B04A6">
      <w:pPr>
        <w:adjustRightInd w:val="0"/>
        <w:snapToGrid w:val="0"/>
        <w:spacing w:line="360" w:lineRule="auto"/>
        <w:jc w:val="both"/>
        <w:rPr>
          <w:rFonts w:ascii="Book Antiqua" w:hAnsi="Book Antiqua"/>
        </w:rPr>
      </w:pP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bCs/>
          <w:color w:val="000000"/>
        </w:rPr>
        <w:t xml:space="preserve">CARE Checklist (2016) statement: </w:t>
      </w:r>
      <w:r w:rsidRPr="00AF377B">
        <w:rPr>
          <w:rFonts w:ascii="Book Antiqua" w:eastAsia="Book Antiqua" w:hAnsi="Book Antiqua" w:cs="Book Antiqua"/>
          <w:color w:val="000000"/>
        </w:rPr>
        <w:t>The authors have read the CARE Checklist (2016), and the manuscript was prepared and revised according to the CARE Checklist (2016).</w:t>
      </w:r>
    </w:p>
    <w:p w:rsidR="003B04A6" w:rsidRPr="00AF377B" w:rsidRDefault="003B04A6">
      <w:pPr>
        <w:adjustRightInd w:val="0"/>
        <w:snapToGrid w:val="0"/>
        <w:spacing w:line="360" w:lineRule="auto"/>
        <w:jc w:val="both"/>
        <w:rPr>
          <w:rFonts w:ascii="Book Antiqua" w:hAnsi="Book Antiqua"/>
        </w:rPr>
      </w:pP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bCs/>
          <w:color w:val="000000"/>
        </w:rPr>
        <w:t xml:space="preserve">Open-Access: </w:t>
      </w:r>
      <w:r w:rsidRPr="00AF377B">
        <w:rPr>
          <w:rFonts w:ascii="Book Antiqua" w:eastAsia="Book Antiqua" w:hAnsi="Book Antiqua" w:cs="Book Antiqua"/>
          <w:color w:val="000000"/>
        </w:rPr>
        <w:t>This article is an open-access article that was selec</w:t>
      </w:r>
      <w:r w:rsidRPr="00AF377B">
        <w:rPr>
          <w:rFonts w:ascii="Book Antiqua" w:eastAsia="Book Antiqua" w:hAnsi="Book Antiqua" w:cs="Book Antiqua"/>
          <w:color w:val="000000"/>
        </w:rPr>
        <w:t xml:space="preserve">ted by an in-house editor and fully peer-reviewed by external reviewers. It is distributed in accordance with the Creative Commons Attribution </w:t>
      </w:r>
      <w:proofErr w:type="spellStart"/>
      <w:r w:rsidRPr="00AF377B">
        <w:rPr>
          <w:rFonts w:ascii="Book Antiqua" w:eastAsia="Book Antiqua" w:hAnsi="Book Antiqua" w:cs="Book Antiqua"/>
          <w:color w:val="000000"/>
        </w:rPr>
        <w:t>NonCommercial</w:t>
      </w:r>
      <w:proofErr w:type="spellEnd"/>
      <w:r w:rsidRPr="00AF377B">
        <w:rPr>
          <w:rFonts w:ascii="Book Antiqua" w:eastAsia="Book Antiqua" w:hAnsi="Book Antiqua" w:cs="Book Antiqua"/>
          <w:color w:val="000000"/>
        </w:rPr>
        <w:t xml:space="preserve"> (CC BY-NC 4.0) license, which permits others to distribute, remix, adapt, build upon this work non-</w:t>
      </w:r>
      <w:r w:rsidRPr="00AF377B">
        <w:rPr>
          <w:rFonts w:ascii="Book Antiqua" w:eastAsia="Book Antiqua" w:hAnsi="Book Antiqua" w:cs="Book Antiqua"/>
          <w:color w:val="000000"/>
        </w:rPr>
        <w:t>commercially, and license their derivative works on different terms, provided the original work is properly cited and the use is non-commercial. See: http://creativecommons.org/Licenses/by-nc/4.0/</w:t>
      </w:r>
    </w:p>
    <w:p w:rsidR="003B04A6" w:rsidRPr="00AF377B" w:rsidRDefault="003B04A6">
      <w:pPr>
        <w:adjustRightInd w:val="0"/>
        <w:snapToGrid w:val="0"/>
        <w:spacing w:line="360" w:lineRule="auto"/>
        <w:jc w:val="both"/>
        <w:rPr>
          <w:rFonts w:ascii="Book Antiqua" w:hAnsi="Book Antiqua"/>
        </w:rPr>
      </w:pP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color w:val="000000"/>
        </w:rPr>
        <w:t xml:space="preserve">Manuscript source: </w:t>
      </w:r>
      <w:r w:rsidRPr="00AF377B">
        <w:rPr>
          <w:rFonts w:ascii="Book Antiqua" w:eastAsia="Book Antiqua" w:hAnsi="Book Antiqua" w:cs="Book Antiqua"/>
          <w:color w:val="000000"/>
        </w:rPr>
        <w:t>Unsolicited manuscript</w:t>
      </w:r>
    </w:p>
    <w:p w:rsidR="003B04A6" w:rsidRPr="00AF377B" w:rsidRDefault="003B04A6">
      <w:pPr>
        <w:adjustRightInd w:val="0"/>
        <w:snapToGrid w:val="0"/>
        <w:spacing w:line="360" w:lineRule="auto"/>
        <w:jc w:val="both"/>
        <w:rPr>
          <w:rFonts w:ascii="Book Antiqua" w:hAnsi="Book Antiqua"/>
        </w:rPr>
      </w:pP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color w:val="000000"/>
        </w:rPr>
        <w:t xml:space="preserve">Peer-review started: </w:t>
      </w:r>
      <w:r w:rsidRPr="00AF377B">
        <w:rPr>
          <w:rFonts w:ascii="Book Antiqua" w:eastAsia="Book Antiqua" w:hAnsi="Book Antiqua" w:cs="Book Antiqua"/>
          <w:color w:val="000000"/>
        </w:rPr>
        <w:t>December 28, 2020</w:t>
      </w: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color w:val="000000"/>
        </w:rPr>
        <w:t xml:space="preserve">First decision: </w:t>
      </w:r>
      <w:r w:rsidRPr="00AF377B">
        <w:rPr>
          <w:rFonts w:ascii="Book Antiqua" w:eastAsia="Book Antiqua" w:hAnsi="Book Antiqua" w:cs="Book Antiqua"/>
          <w:color w:val="000000"/>
        </w:rPr>
        <w:t>April 29, 2021</w:t>
      </w: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color w:val="000000"/>
        </w:rPr>
        <w:t xml:space="preserve">Article in press: </w:t>
      </w:r>
      <w:r w:rsidRPr="00AF377B">
        <w:rPr>
          <w:rFonts w:ascii="Book Antiqua" w:eastAsia="Book Antiqua" w:hAnsi="Book Antiqua" w:cs="Book Antiqua"/>
          <w:bCs/>
          <w:color w:val="000000"/>
        </w:rPr>
        <w:t>July 7, 2021</w:t>
      </w:r>
    </w:p>
    <w:p w:rsidR="003B04A6" w:rsidRPr="00AF377B" w:rsidRDefault="003B04A6">
      <w:pPr>
        <w:adjustRightInd w:val="0"/>
        <w:snapToGrid w:val="0"/>
        <w:spacing w:line="360" w:lineRule="auto"/>
        <w:jc w:val="both"/>
        <w:rPr>
          <w:rFonts w:ascii="Book Antiqua" w:hAnsi="Book Antiqua"/>
        </w:rPr>
      </w:pP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color w:val="000000"/>
        </w:rPr>
        <w:t xml:space="preserve">Specialty type: </w:t>
      </w:r>
      <w:r w:rsidRPr="00AF377B">
        <w:rPr>
          <w:rFonts w:ascii="Book Antiqua" w:eastAsia="Book Antiqua" w:hAnsi="Book Antiqua" w:cs="Book Antiqua"/>
          <w:color w:val="000000"/>
        </w:rPr>
        <w:t xml:space="preserve">Oncology </w:t>
      </w: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color w:val="000000"/>
        </w:rPr>
        <w:t xml:space="preserve">Country/Territory of origin: </w:t>
      </w:r>
      <w:r w:rsidRPr="00AF377B">
        <w:rPr>
          <w:rFonts w:ascii="Book Antiqua" w:eastAsia="Book Antiqua" w:hAnsi="Book Antiqua" w:cs="Book Antiqua"/>
          <w:color w:val="000000"/>
        </w:rPr>
        <w:t>China</w:t>
      </w: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b/>
          <w:color w:val="000000"/>
        </w:rPr>
        <w:t>Peer-review report’s scientific quality classification</w:t>
      </w: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color w:val="000000"/>
        </w:rPr>
        <w:t xml:space="preserve">Grade </w:t>
      </w:r>
      <w:proofErr w:type="gramStart"/>
      <w:r w:rsidRPr="00AF377B">
        <w:rPr>
          <w:rFonts w:ascii="Book Antiqua" w:eastAsia="Book Antiqua" w:hAnsi="Book Antiqua" w:cs="Book Antiqua"/>
          <w:color w:val="000000"/>
        </w:rPr>
        <w:t>A</w:t>
      </w:r>
      <w:proofErr w:type="gramEnd"/>
      <w:r w:rsidRPr="00AF377B">
        <w:rPr>
          <w:rFonts w:ascii="Book Antiqua" w:eastAsia="Book Antiqua" w:hAnsi="Book Antiqua" w:cs="Book Antiqua"/>
          <w:color w:val="000000"/>
        </w:rPr>
        <w:t xml:space="preserve"> (Excellent): A</w:t>
      </w: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color w:val="000000"/>
        </w:rPr>
        <w:t xml:space="preserve">Grade B (Very </w:t>
      </w:r>
      <w:r w:rsidRPr="00AF377B">
        <w:rPr>
          <w:rFonts w:ascii="Book Antiqua" w:eastAsia="Book Antiqua" w:hAnsi="Book Antiqua" w:cs="Book Antiqua"/>
          <w:color w:val="000000"/>
        </w:rPr>
        <w:t>good): 0</w:t>
      </w: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color w:val="000000"/>
        </w:rPr>
        <w:t>Grade C (Good): C</w:t>
      </w: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color w:val="000000"/>
        </w:rPr>
        <w:lastRenderedPageBreak/>
        <w:t>Grade D (Fair): 0</w:t>
      </w:r>
    </w:p>
    <w:p w:rsidR="003B04A6" w:rsidRPr="00AF377B" w:rsidRDefault="000D0D53">
      <w:pPr>
        <w:adjustRightInd w:val="0"/>
        <w:snapToGrid w:val="0"/>
        <w:spacing w:line="360" w:lineRule="auto"/>
        <w:jc w:val="both"/>
        <w:rPr>
          <w:rFonts w:ascii="Book Antiqua" w:hAnsi="Book Antiqua"/>
        </w:rPr>
      </w:pPr>
      <w:r w:rsidRPr="00AF377B">
        <w:rPr>
          <w:rFonts w:ascii="Book Antiqua" w:eastAsia="Book Antiqua" w:hAnsi="Book Antiqua" w:cs="Book Antiqua"/>
          <w:color w:val="000000"/>
        </w:rPr>
        <w:t>Grade E (Poor): 0</w:t>
      </w:r>
    </w:p>
    <w:p w:rsidR="003B04A6" w:rsidRPr="00AF377B" w:rsidRDefault="000D0D53">
      <w:pPr>
        <w:adjustRightInd w:val="0"/>
        <w:snapToGrid w:val="0"/>
        <w:spacing w:line="360" w:lineRule="auto"/>
        <w:rPr>
          <w:rFonts w:ascii="Book Antiqua" w:eastAsia="宋体" w:hAnsi="Book Antiqua" w:cs="Book Antiqua"/>
          <w:b/>
          <w:color w:val="000000"/>
          <w:lang w:eastAsia="zh-CN"/>
        </w:rPr>
      </w:pPr>
      <w:r w:rsidRPr="00AF377B">
        <w:rPr>
          <w:rFonts w:ascii="Book Antiqua" w:eastAsia="Book Antiqua" w:hAnsi="Book Antiqua" w:cs="Book Antiqua"/>
          <w:b/>
          <w:color w:val="000000"/>
        </w:rPr>
        <w:t xml:space="preserve">P-Reviewer: </w:t>
      </w:r>
      <w:r w:rsidRPr="00AF377B">
        <w:rPr>
          <w:rFonts w:ascii="Book Antiqua" w:eastAsia="Book Antiqua" w:hAnsi="Book Antiqua" w:cs="Book Antiqua"/>
          <w:color w:val="000000"/>
        </w:rPr>
        <w:t>Pessoa WFB, Xavier-</w:t>
      </w:r>
      <w:proofErr w:type="spellStart"/>
      <w:r w:rsidRPr="00AF377B">
        <w:rPr>
          <w:rFonts w:ascii="Book Antiqua" w:eastAsia="Book Antiqua" w:hAnsi="Book Antiqua" w:cs="Book Antiqua"/>
          <w:color w:val="000000"/>
        </w:rPr>
        <w:t>Elsas</w:t>
      </w:r>
      <w:proofErr w:type="spellEnd"/>
      <w:r w:rsidRPr="00AF377B">
        <w:rPr>
          <w:rFonts w:ascii="Book Antiqua" w:eastAsia="Book Antiqua" w:hAnsi="Book Antiqua" w:cs="Book Antiqua"/>
          <w:color w:val="000000"/>
        </w:rPr>
        <w:t xml:space="preserve"> P</w:t>
      </w:r>
      <w:r w:rsidRPr="00AF377B">
        <w:rPr>
          <w:rFonts w:ascii="Book Antiqua" w:eastAsia="Book Antiqua" w:hAnsi="Book Antiqua" w:cs="Book Antiqua"/>
          <w:b/>
          <w:color w:val="000000"/>
        </w:rPr>
        <w:t xml:space="preserve"> S-Editor: </w:t>
      </w:r>
      <w:r w:rsidRPr="00AF377B">
        <w:rPr>
          <w:rFonts w:ascii="Book Antiqua" w:eastAsia="Book Antiqua" w:hAnsi="Book Antiqua" w:cs="Book Antiqua"/>
          <w:color w:val="000000"/>
        </w:rPr>
        <w:t>Liu M</w:t>
      </w:r>
      <w:r w:rsidRPr="00AF377B">
        <w:rPr>
          <w:rFonts w:ascii="Book Antiqua" w:eastAsia="Book Antiqua" w:hAnsi="Book Antiqua" w:cs="Book Antiqua"/>
          <w:b/>
          <w:color w:val="000000"/>
        </w:rPr>
        <w:t xml:space="preserve"> L-Editor: </w:t>
      </w:r>
      <w:proofErr w:type="spellStart"/>
      <w:r w:rsidRPr="00AF377B">
        <w:rPr>
          <w:rFonts w:ascii="Book Antiqua" w:eastAsia="Book Antiqua" w:hAnsi="Book Antiqua" w:cs="Book Antiqua"/>
          <w:bCs/>
          <w:color w:val="000000"/>
        </w:rPr>
        <w:t>Filipodia</w:t>
      </w:r>
      <w:proofErr w:type="spellEnd"/>
      <w:r w:rsidRPr="00AF377B">
        <w:rPr>
          <w:rFonts w:ascii="Book Antiqua" w:eastAsia="Book Antiqua" w:hAnsi="Book Antiqua" w:cs="Book Antiqua"/>
          <w:b/>
          <w:color w:val="000000"/>
        </w:rPr>
        <w:t xml:space="preserve"> P-Editor: </w:t>
      </w:r>
      <w:proofErr w:type="spellStart"/>
      <w:r w:rsidRPr="00AF377B">
        <w:rPr>
          <w:rFonts w:ascii="Book Antiqua" w:eastAsia="宋体" w:hAnsi="Book Antiqua" w:cs="Book Antiqua" w:hint="eastAsia"/>
          <w:bCs/>
          <w:color w:val="000000"/>
          <w:lang w:eastAsia="zh-CN"/>
        </w:rPr>
        <w:t>Guo</w:t>
      </w:r>
      <w:proofErr w:type="spellEnd"/>
      <w:r w:rsidRPr="00AF377B">
        <w:rPr>
          <w:rFonts w:ascii="Book Antiqua" w:eastAsia="宋体" w:hAnsi="Book Antiqua" w:cs="Book Antiqua" w:hint="eastAsia"/>
          <w:bCs/>
          <w:color w:val="000000"/>
          <w:lang w:eastAsia="zh-CN"/>
        </w:rPr>
        <w:t xml:space="preserve"> X</w:t>
      </w:r>
    </w:p>
    <w:p w:rsidR="003B04A6" w:rsidRPr="00AF377B" w:rsidRDefault="000D0D53">
      <w:pPr>
        <w:adjustRightInd w:val="0"/>
        <w:snapToGrid w:val="0"/>
        <w:spacing w:line="360" w:lineRule="auto"/>
        <w:jc w:val="both"/>
        <w:rPr>
          <w:rFonts w:ascii="Book Antiqua" w:eastAsia="Book Antiqua" w:hAnsi="Book Antiqua" w:cs="Book Antiqua"/>
          <w:b/>
          <w:color w:val="000000"/>
        </w:rPr>
      </w:pPr>
      <w:r w:rsidRPr="00AF377B">
        <w:rPr>
          <w:rFonts w:ascii="Book Antiqua" w:eastAsia="Book Antiqua" w:hAnsi="Book Antiqua" w:cs="Book Antiqua"/>
          <w:b/>
          <w:color w:val="000000"/>
        </w:rPr>
        <w:br w:type="page"/>
      </w:r>
      <w:r w:rsidRPr="00AF377B">
        <w:rPr>
          <w:rFonts w:ascii="Book Antiqua" w:eastAsia="Book Antiqua" w:hAnsi="Book Antiqua" w:cs="Book Antiqua"/>
          <w:b/>
          <w:color w:val="000000"/>
        </w:rPr>
        <w:lastRenderedPageBreak/>
        <w:t>Figure Legends</w:t>
      </w:r>
    </w:p>
    <w:p w:rsidR="003B04A6" w:rsidRPr="00AF377B" w:rsidRDefault="000D0D53">
      <w:pPr>
        <w:adjustRightInd w:val="0"/>
        <w:snapToGrid w:val="0"/>
        <w:spacing w:line="360" w:lineRule="auto"/>
        <w:jc w:val="both"/>
        <w:rPr>
          <w:rFonts w:ascii="Book Antiqua" w:hAnsi="Book Antiqua"/>
        </w:rPr>
      </w:pPr>
      <w:r w:rsidRPr="00AF377B">
        <w:rPr>
          <w:rFonts w:ascii="Book Antiqua" w:hAnsi="Book Antiqua"/>
          <w:noProof/>
          <w:lang w:eastAsia="zh-CN"/>
        </w:rPr>
        <w:drawing>
          <wp:inline distT="0" distB="0" distL="0" distR="0" wp14:anchorId="2355B3C7" wp14:editId="29DEAF50">
            <wp:extent cx="5346700" cy="21031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346700" cy="2103120"/>
                    </a:xfrm>
                    <a:prstGeom prst="rect">
                      <a:avLst/>
                    </a:prstGeom>
                    <a:noFill/>
                  </pic:spPr>
                </pic:pic>
              </a:graphicData>
            </a:graphic>
          </wp:inline>
        </w:drawing>
      </w:r>
    </w:p>
    <w:p w:rsidR="003B04A6" w:rsidRPr="00AF377B" w:rsidRDefault="000D0D53">
      <w:pPr>
        <w:adjustRightInd w:val="0"/>
        <w:snapToGrid w:val="0"/>
        <w:spacing w:line="360" w:lineRule="auto"/>
        <w:jc w:val="both"/>
        <w:rPr>
          <w:rFonts w:ascii="Book Antiqua" w:hAnsi="Book Antiqua"/>
          <w:b/>
          <w:bCs/>
        </w:rPr>
      </w:pPr>
      <w:r w:rsidRPr="00AF377B">
        <w:rPr>
          <w:rFonts w:ascii="Book Antiqua" w:hAnsi="Book Antiqua"/>
          <w:b/>
          <w:bCs/>
        </w:rPr>
        <w:t>Figure 1 Computed tomography image showing a bladder neoplasm (arrow).</w:t>
      </w:r>
    </w:p>
    <w:p w:rsidR="003B04A6" w:rsidRPr="00AF377B" w:rsidRDefault="000D0D53">
      <w:pPr>
        <w:adjustRightInd w:val="0"/>
        <w:snapToGrid w:val="0"/>
        <w:spacing w:line="360" w:lineRule="auto"/>
        <w:jc w:val="both"/>
        <w:rPr>
          <w:rFonts w:ascii="Book Antiqua" w:hAnsi="Book Antiqua"/>
        </w:rPr>
      </w:pPr>
      <w:r w:rsidRPr="00AF377B">
        <w:rPr>
          <w:rFonts w:ascii="Book Antiqua" w:hAnsi="Book Antiqua"/>
        </w:rPr>
        <w:br w:type="page"/>
      </w:r>
      <w:r w:rsidRPr="00AF377B">
        <w:rPr>
          <w:rFonts w:ascii="Book Antiqua" w:hAnsi="Book Antiqua"/>
          <w:noProof/>
          <w:lang w:eastAsia="zh-CN"/>
        </w:rPr>
        <w:lastRenderedPageBreak/>
        <w:drawing>
          <wp:inline distT="0" distB="0" distL="0" distR="0" wp14:anchorId="5EF8579E" wp14:editId="78463424">
            <wp:extent cx="4076700" cy="37255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080583" cy="3728872"/>
                    </a:xfrm>
                    <a:prstGeom prst="rect">
                      <a:avLst/>
                    </a:prstGeom>
                    <a:noFill/>
                  </pic:spPr>
                </pic:pic>
              </a:graphicData>
            </a:graphic>
          </wp:inline>
        </w:drawing>
      </w:r>
    </w:p>
    <w:p w:rsidR="003B04A6" w:rsidRPr="00AF377B" w:rsidRDefault="000D0D53">
      <w:pPr>
        <w:adjustRightInd w:val="0"/>
        <w:snapToGrid w:val="0"/>
        <w:spacing w:line="360" w:lineRule="auto"/>
        <w:jc w:val="both"/>
        <w:rPr>
          <w:rFonts w:ascii="Book Antiqua" w:hAnsi="Book Antiqua"/>
          <w:b/>
          <w:bCs/>
        </w:rPr>
      </w:pPr>
      <w:r w:rsidRPr="00AF377B">
        <w:rPr>
          <w:rFonts w:ascii="Book Antiqua" w:hAnsi="Book Antiqua"/>
          <w:b/>
          <w:bCs/>
        </w:rPr>
        <w:t xml:space="preserve">Figure 2 </w:t>
      </w:r>
      <w:r w:rsidRPr="00AF377B">
        <w:rPr>
          <w:rFonts w:ascii="Book Antiqua" w:hAnsi="Book Antiqua"/>
          <w:b/>
          <w:bCs/>
        </w:rPr>
        <w:t xml:space="preserve">Pathological </w:t>
      </w:r>
      <w:proofErr w:type="spellStart"/>
      <w:r w:rsidRPr="00AF377B">
        <w:rPr>
          <w:rFonts w:ascii="Book Antiqua" w:hAnsi="Book Antiqua"/>
          <w:b/>
          <w:bCs/>
        </w:rPr>
        <w:t>immunohistochemical</w:t>
      </w:r>
      <w:proofErr w:type="spellEnd"/>
      <w:r w:rsidRPr="00AF377B">
        <w:rPr>
          <w:rFonts w:ascii="Book Antiqua" w:hAnsi="Book Antiqua"/>
          <w:b/>
          <w:bCs/>
        </w:rPr>
        <w:t xml:space="preserve"> results of bladder mass after resection (hematoxylin-eosin</w:t>
      </w:r>
      <w:r w:rsidRPr="00AF377B">
        <w:rPr>
          <w:rFonts w:ascii="Book Antiqua" w:hAnsi="Book Antiqua"/>
          <w:b/>
          <w:bCs/>
          <w:lang w:eastAsia="zh-CN"/>
        </w:rPr>
        <w:t xml:space="preserve">, </w:t>
      </w:r>
      <w:r w:rsidRPr="00AF377B">
        <w:rPr>
          <w:rFonts w:ascii="Book Antiqua" w:hAnsi="Book Antiqua"/>
          <w:b/>
          <w:bCs/>
        </w:rPr>
        <w:t>400 ×).</w:t>
      </w:r>
    </w:p>
    <w:p w:rsidR="003B04A6" w:rsidRPr="00AF377B" w:rsidRDefault="000D0D53">
      <w:pPr>
        <w:adjustRightInd w:val="0"/>
        <w:snapToGrid w:val="0"/>
        <w:spacing w:line="360" w:lineRule="auto"/>
        <w:jc w:val="both"/>
        <w:rPr>
          <w:rFonts w:ascii="Book Antiqua" w:eastAsia="Book Antiqua" w:hAnsi="Book Antiqua" w:cs="Book Antiqua"/>
          <w:b/>
          <w:color w:val="000000"/>
        </w:rPr>
        <w:sectPr w:rsidR="003B04A6" w:rsidRPr="00AF377B">
          <w:pgSz w:w="12240" w:h="15840"/>
          <w:pgMar w:top="1440" w:right="1440" w:bottom="1440" w:left="1440" w:header="720" w:footer="720" w:gutter="0"/>
          <w:cols w:space="720"/>
          <w:docGrid w:linePitch="360"/>
        </w:sectPr>
      </w:pPr>
      <w:r w:rsidRPr="00AF377B">
        <w:rPr>
          <w:rFonts w:ascii="Book Antiqua" w:eastAsia="Book Antiqua" w:hAnsi="Book Antiqua" w:cs="Book Antiqua"/>
          <w:b/>
          <w:color w:val="000000"/>
        </w:rPr>
        <w:t xml:space="preserve"> </w:t>
      </w:r>
    </w:p>
    <w:p w:rsidR="003B04A6" w:rsidRPr="00AF377B" w:rsidRDefault="000D0D53">
      <w:pPr>
        <w:adjustRightInd w:val="0"/>
        <w:snapToGrid w:val="0"/>
        <w:spacing w:line="360" w:lineRule="auto"/>
        <w:jc w:val="both"/>
        <w:rPr>
          <w:rFonts w:ascii="Book Antiqua" w:hAnsi="Book Antiqua"/>
          <w:b/>
          <w:bCs/>
        </w:rPr>
      </w:pPr>
      <w:r w:rsidRPr="00AF377B">
        <w:rPr>
          <w:rFonts w:ascii="Book Antiqua" w:hAnsi="Book Antiqua"/>
          <w:b/>
          <w:bCs/>
        </w:rPr>
        <w:lastRenderedPageBreak/>
        <w:t>Table 1 Literature review</w:t>
      </w:r>
    </w:p>
    <w:tbl>
      <w:tblPr>
        <w:tblW w:w="13472" w:type="dxa"/>
        <w:tblInd w:w="-426"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424"/>
        <w:gridCol w:w="708"/>
        <w:gridCol w:w="1276"/>
        <w:gridCol w:w="2977"/>
        <w:gridCol w:w="3827"/>
        <w:gridCol w:w="3260"/>
      </w:tblGrid>
      <w:tr w:rsidR="003B04A6" w:rsidRPr="00AF377B">
        <w:tc>
          <w:tcPr>
            <w:tcW w:w="1424" w:type="dxa"/>
            <w:tcBorders>
              <w:top w:val="single" w:sz="4" w:space="0" w:color="auto"/>
              <w:bottom w:val="single" w:sz="4" w:space="0" w:color="auto"/>
            </w:tcBorders>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b/>
                <w:bCs/>
                <w:iCs/>
              </w:rPr>
            </w:pPr>
            <w:r w:rsidRPr="00AF377B">
              <w:rPr>
                <w:rFonts w:ascii="Book Antiqua" w:eastAsia="Book Antiqua" w:hAnsi="Book Antiqua"/>
                <w:b/>
                <w:bCs/>
                <w:iCs/>
              </w:rPr>
              <w:t>Ref.</w:t>
            </w:r>
          </w:p>
        </w:tc>
        <w:tc>
          <w:tcPr>
            <w:tcW w:w="708" w:type="dxa"/>
            <w:tcBorders>
              <w:top w:val="single" w:sz="4" w:space="0" w:color="auto"/>
              <w:bottom w:val="single" w:sz="4" w:space="0" w:color="auto"/>
            </w:tcBorders>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b/>
                <w:bCs/>
                <w:iCs/>
              </w:rPr>
            </w:pPr>
            <w:r w:rsidRPr="00AF377B">
              <w:rPr>
                <w:rFonts w:ascii="Book Antiqua" w:eastAsia="Book Antiqua" w:hAnsi="Book Antiqua"/>
                <w:b/>
                <w:bCs/>
                <w:iCs/>
              </w:rPr>
              <w:t>Age</w:t>
            </w:r>
          </w:p>
        </w:tc>
        <w:tc>
          <w:tcPr>
            <w:tcW w:w="1276" w:type="dxa"/>
            <w:tcBorders>
              <w:top w:val="single" w:sz="4" w:space="0" w:color="auto"/>
              <w:bottom w:val="single" w:sz="4" w:space="0" w:color="auto"/>
            </w:tcBorders>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b/>
                <w:bCs/>
                <w:iCs/>
              </w:rPr>
            </w:pPr>
            <w:r w:rsidRPr="00AF377B">
              <w:rPr>
                <w:rFonts w:ascii="Book Antiqua" w:eastAsia="Book Antiqua" w:hAnsi="Book Antiqua"/>
                <w:b/>
                <w:bCs/>
                <w:iCs/>
              </w:rPr>
              <w:t>Sex</w:t>
            </w:r>
          </w:p>
        </w:tc>
        <w:tc>
          <w:tcPr>
            <w:tcW w:w="2977" w:type="dxa"/>
            <w:tcBorders>
              <w:top w:val="single" w:sz="4" w:space="0" w:color="auto"/>
              <w:bottom w:val="single" w:sz="4" w:space="0" w:color="auto"/>
            </w:tcBorders>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b/>
                <w:bCs/>
                <w:iCs/>
              </w:rPr>
            </w:pPr>
            <w:r w:rsidRPr="00AF377B">
              <w:rPr>
                <w:rFonts w:ascii="Book Antiqua" w:eastAsia="Book Antiqua" w:hAnsi="Book Antiqua"/>
                <w:b/>
                <w:bCs/>
                <w:iCs/>
              </w:rPr>
              <w:t>Main symptoms</w:t>
            </w:r>
          </w:p>
        </w:tc>
        <w:tc>
          <w:tcPr>
            <w:tcW w:w="3827" w:type="dxa"/>
            <w:tcBorders>
              <w:top w:val="single" w:sz="4" w:space="0" w:color="auto"/>
              <w:bottom w:val="single" w:sz="4" w:space="0" w:color="auto"/>
            </w:tcBorders>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b/>
                <w:bCs/>
                <w:iCs/>
              </w:rPr>
            </w:pPr>
            <w:r w:rsidRPr="00AF377B">
              <w:rPr>
                <w:rFonts w:ascii="Book Antiqua" w:eastAsia="Book Antiqua" w:hAnsi="Book Antiqua"/>
                <w:b/>
                <w:bCs/>
                <w:iCs/>
              </w:rPr>
              <w:t>Treatment</w:t>
            </w:r>
          </w:p>
        </w:tc>
        <w:tc>
          <w:tcPr>
            <w:tcW w:w="3260" w:type="dxa"/>
            <w:tcBorders>
              <w:top w:val="single" w:sz="4" w:space="0" w:color="auto"/>
              <w:bottom w:val="single" w:sz="4" w:space="0" w:color="auto"/>
            </w:tcBorders>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b/>
                <w:bCs/>
                <w:iCs/>
              </w:rPr>
            </w:pPr>
            <w:r w:rsidRPr="00AF377B">
              <w:rPr>
                <w:rFonts w:ascii="Book Antiqua" w:eastAsia="Book Antiqua" w:hAnsi="Book Antiqua"/>
                <w:b/>
                <w:bCs/>
                <w:iCs/>
              </w:rPr>
              <w:t>Prognosis</w:t>
            </w:r>
          </w:p>
        </w:tc>
      </w:tr>
      <w:tr w:rsidR="003B04A6" w:rsidRPr="00AF377B">
        <w:tc>
          <w:tcPr>
            <w:tcW w:w="1424" w:type="dxa"/>
            <w:tcBorders>
              <w:top w:val="single" w:sz="4" w:space="0" w:color="auto"/>
            </w:tcBorders>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hAnsi="Book Antiqua"/>
                <w:color w:val="201F35"/>
              </w:rPr>
              <w:t>Takahashi</w:t>
            </w:r>
            <w:r w:rsidRPr="00AF377B">
              <w:rPr>
                <w:rFonts w:ascii="Book Antiqua" w:eastAsia="Book Antiqua" w:hAnsi="Book Antiqua"/>
                <w:iCs/>
              </w:rPr>
              <w:t xml:space="preserve"> </w:t>
            </w:r>
            <w:r w:rsidRPr="00AF377B">
              <w:rPr>
                <w:rFonts w:ascii="Book Antiqua" w:eastAsia="Book Antiqua" w:hAnsi="Book Antiqua"/>
                <w:i/>
                <w:iCs/>
              </w:rPr>
              <w:t>et al</w:t>
            </w:r>
            <w:r w:rsidRPr="00AF377B">
              <w:rPr>
                <w:rFonts w:ascii="Book Antiqua" w:eastAsia="Book Antiqua" w:hAnsi="Book Antiqua"/>
                <w:iCs/>
                <w:vertAlign w:val="superscript"/>
              </w:rPr>
              <w:t>[8]</w:t>
            </w:r>
          </w:p>
        </w:tc>
        <w:tc>
          <w:tcPr>
            <w:tcW w:w="708" w:type="dxa"/>
            <w:tcBorders>
              <w:top w:val="single" w:sz="4" w:space="0" w:color="auto"/>
            </w:tcBorders>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eastAsia="Book Antiqua" w:hAnsi="Book Antiqua"/>
                <w:iCs/>
              </w:rPr>
              <w:t>28</w:t>
            </w:r>
          </w:p>
        </w:tc>
        <w:tc>
          <w:tcPr>
            <w:tcW w:w="1276" w:type="dxa"/>
            <w:tcBorders>
              <w:top w:val="single" w:sz="4" w:space="0" w:color="auto"/>
            </w:tcBorders>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eastAsia="Book Antiqua" w:hAnsi="Book Antiqua"/>
                <w:iCs/>
              </w:rPr>
              <w:t>Female</w:t>
            </w:r>
          </w:p>
        </w:tc>
        <w:tc>
          <w:tcPr>
            <w:tcW w:w="2977" w:type="dxa"/>
            <w:tcBorders>
              <w:top w:val="single" w:sz="4" w:space="0" w:color="auto"/>
            </w:tcBorders>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hyperlink r:id="rId11" w:history="1">
              <w:r w:rsidRPr="00AF377B">
                <w:rPr>
                  <w:rFonts w:ascii="Book Antiqua" w:eastAsia="Book Antiqua" w:hAnsi="Book Antiqua"/>
                  <w:iCs/>
                </w:rPr>
                <w:t>Hematuria</w:t>
              </w:r>
            </w:hyperlink>
            <w:r w:rsidRPr="00AF377B">
              <w:rPr>
                <w:rFonts w:ascii="Book Antiqua" w:eastAsia="Book Antiqua" w:hAnsi="Book Antiqua"/>
                <w:iCs/>
              </w:rPr>
              <w:t xml:space="preserve"> (after </w:t>
            </w:r>
            <w:hyperlink r:id="rId12" w:history="1">
              <w:r w:rsidRPr="00AF377B">
                <w:rPr>
                  <w:rFonts w:ascii="Book Antiqua" w:eastAsia="Book Antiqua" w:hAnsi="Book Antiqua"/>
                  <w:iCs/>
                </w:rPr>
                <w:t>renal transplantation</w:t>
              </w:r>
            </w:hyperlink>
            <w:r w:rsidRPr="00AF377B">
              <w:rPr>
                <w:rFonts w:ascii="Book Antiqua" w:eastAsia="Book Antiqua" w:hAnsi="Book Antiqua"/>
                <w:iCs/>
              </w:rPr>
              <w:t>)</w:t>
            </w:r>
          </w:p>
        </w:tc>
        <w:tc>
          <w:tcPr>
            <w:tcW w:w="3827" w:type="dxa"/>
            <w:tcBorders>
              <w:top w:val="single" w:sz="4" w:space="0" w:color="auto"/>
            </w:tcBorders>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eastAsia="Book Antiqua" w:hAnsi="Book Antiqua"/>
                <w:iCs/>
              </w:rPr>
              <w:t>ED combined with chemotherapy including vincristine, doxorubicin, and dexamethasone</w:t>
            </w:r>
          </w:p>
        </w:tc>
        <w:tc>
          <w:tcPr>
            <w:tcW w:w="3260" w:type="dxa"/>
            <w:tcBorders>
              <w:top w:val="single" w:sz="4" w:space="0" w:color="auto"/>
            </w:tcBorders>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eastAsia="Book Antiqua" w:hAnsi="Book Antiqua"/>
                <w:iCs/>
              </w:rPr>
              <w:t xml:space="preserve">Died after 1 </w:t>
            </w:r>
            <w:proofErr w:type="spellStart"/>
            <w:r w:rsidRPr="00AF377B">
              <w:rPr>
                <w:rFonts w:ascii="Book Antiqua" w:eastAsia="Book Antiqua" w:hAnsi="Book Antiqua"/>
                <w:iCs/>
              </w:rPr>
              <w:t>yr</w:t>
            </w:r>
            <w:proofErr w:type="spellEnd"/>
            <w:r w:rsidRPr="00AF377B">
              <w:rPr>
                <w:rFonts w:ascii="Book Antiqua" w:eastAsia="Book Antiqua" w:hAnsi="Book Antiqua"/>
                <w:iCs/>
              </w:rPr>
              <w:t xml:space="preserve"> (developed to MM)</w:t>
            </w:r>
          </w:p>
        </w:tc>
      </w:tr>
      <w:tr w:rsidR="003B04A6" w:rsidRPr="00AF377B">
        <w:tc>
          <w:tcPr>
            <w:tcW w:w="1424"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proofErr w:type="spellStart"/>
            <w:r w:rsidRPr="00AF377B">
              <w:rPr>
                <w:rFonts w:ascii="Book Antiqua" w:hAnsi="Book Antiqua"/>
                <w:color w:val="201F35"/>
              </w:rPr>
              <w:t>Cormio</w:t>
            </w:r>
            <w:proofErr w:type="spellEnd"/>
            <w:r w:rsidRPr="00AF377B">
              <w:rPr>
                <w:rFonts w:ascii="Book Antiqua" w:eastAsia="Book Antiqua" w:hAnsi="Book Antiqua"/>
                <w:iCs/>
              </w:rPr>
              <w:t xml:space="preserve"> </w:t>
            </w:r>
            <w:r w:rsidRPr="00AF377B">
              <w:rPr>
                <w:rFonts w:ascii="Book Antiqua" w:eastAsia="Book Antiqua" w:hAnsi="Book Antiqua"/>
                <w:i/>
                <w:iCs/>
              </w:rPr>
              <w:t>et al</w:t>
            </w:r>
            <w:r w:rsidRPr="00AF377B">
              <w:rPr>
                <w:rFonts w:ascii="Book Antiqua" w:eastAsia="Book Antiqua" w:hAnsi="Book Antiqua"/>
                <w:iCs/>
                <w:vertAlign w:val="superscript"/>
              </w:rPr>
              <w:t>[9]</w:t>
            </w:r>
          </w:p>
        </w:tc>
        <w:tc>
          <w:tcPr>
            <w:tcW w:w="708"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eastAsia="Book Antiqua" w:hAnsi="Book Antiqua"/>
                <w:iCs/>
              </w:rPr>
              <w:t>74</w:t>
            </w:r>
          </w:p>
        </w:tc>
        <w:tc>
          <w:tcPr>
            <w:tcW w:w="1276"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eastAsia="Book Antiqua" w:hAnsi="Book Antiqua"/>
                <w:iCs/>
              </w:rPr>
              <w:t>Female</w:t>
            </w:r>
          </w:p>
        </w:tc>
        <w:tc>
          <w:tcPr>
            <w:tcW w:w="2977"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eastAsia="Book Antiqua" w:hAnsi="Book Antiqua"/>
                <w:iCs/>
              </w:rPr>
              <w:t>No urinary symptoms (</w:t>
            </w:r>
            <w:hyperlink r:id="rId13" w:history="1">
              <w:r w:rsidRPr="00AF377B">
                <w:rPr>
                  <w:rFonts w:ascii="Book Antiqua" w:eastAsia="Book Antiqua" w:hAnsi="Book Antiqua"/>
                  <w:iCs/>
                </w:rPr>
                <w:t>complicated with</w:t>
              </w:r>
            </w:hyperlink>
            <w:r w:rsidRPr="00AF377B">
              <w:rPr>
                <w:rFonts w:ascii="Book Antiqua" w:eastAsia="Book Antiqua" w:hAnsi="Book Antiqua"/>
                <w:iCs/>
              </w:rPr>
              <w:t xml:space="preserve"> </w:t>
            </w:r>
            <w:hyperlink r:id="rId14" w:history="1">
              <w:r w:rsidRPr="00AF377B">
                <w:rPr>
                  <w:rFonts w:ascii="Book Antiqua" w:eastAsia="Book Antiqua" w:hAnsi="Book Antiqua"/>
                  <w:iCs/>
                </w:rPr>
                <w:t>liver cirrhosis</w:t>
              </w:r>
            </w:hyperlink>
            <w:r w:rsidRPr="00AF377B">
              <w:rPr>
                <w:rFonts w:ascii="Book Antiqua" w:eastAsia="Book Antiqua" w:hAnsi="Book Antiqua"/>
                <w:iCs/>
              </w:rPr>
              <w:t>)</w:t>
            </w:r>
          </w:p>
        </w:tc>
        <w:tc>
          <w:tcPr>
            <w:tcW w:w="3827"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hyperlink r:id="rId15" w:history="1">
              <w:r w:rsidRPr="00AF377B">
                <w:rPr>
                  <w:rFonts w:ascii="Book Antiqua" w:eastAsia="Book Antiqua" w:hAnsi="Book Antiqua"/>
                  <w:iCs/>
                </w:rPr>
                <w:t>Transurethral resection of bladder tumor</w:t>
              </w:r>
            </w:hyperlink>
          </w:p>
        </w:tc>
        <w:tc>
          <w:tcPr>
            <w:tcW w:w="3260"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eastAsia="Book Antiqua" w:hAnsi="Book Antiqua"/>
                <w:iCs/>
              </w:rPr>
              <w:t xml:space="preserve">No recurrence was found after 4 </w:t>
            </w:r>
            <w:proofErr w:type="spellStart"/>
            <w:r w:rsidRPr="00AF377B">
              <w:rPr>
                <w:rFonts w:ascii="Book Antiqua" w:eastAsia="Book Antiqua" w:hAnsi="Book Antiqua"/>
                <w:iCs/>
              </w:rPr>
              <w:t>mo</w:t>
            </w:r>
            <w:proofErr w:type="spellEnd"/>
            <w:r w:rsidRPr="00AF377B">
              <w:rPr>
                <w:rFonts w:ascii="Book Antiqua" w:eastAsia="Book Antiqua" w:hAnsi="Book Antiqua"/>
                <w:iCs/>
              </w:rPr>
              <w:t xml:space="preserve"> (but died of liver failure)</w:t>
            </w:r>
          </w:p>
        </w:tc>
      </w:tr>
      <w:tr w:rsidR="003B04A6" w:rsidRPr="00AF377B">
        <w:tc>
          <w:tcPr>
            <w:tcW w:w="1424"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proofErr w:type="spellStart"/>
            <w:r w:rsidRPr="00AF377B">
              <w:rPr>
                <w:rFonts w:ascii="Book Antiqua" w:hAnsi="Book Antiqua"/>
                <w:color w:val="201F35"/>
              </w:rPr>
              <w:t>Wadhwa</w:t>
            </w:r>
            <w:proofErr w:type="spellEnd"/>
            <w:r w:rsidRPr="00AF377B">
              <w:rPr>
                <w:rFonts w:ascii="Book Antiqua" w:eastAsia="Book Antiqua" w:hAnsi="Book Antiqua"/>
                <w:iCs/>
              </w:rPr>
              <w:t xml:space="preserve"> </w:t>
            </w:r>
            <w:r w:rsidRPr="00AF377B">
              <w:rPr>
                <w:rFonts w:ascii="Book Antiqua" w:eastAsia="Book Antiqua" w:hAnsi="Book Antiqua"/>
                <w:i/>
                <w:iCs/>
              </w:rPr>
              <w:t>et al</w:t>
            </w:r>
            <w:r w:rsidRPr="00AF377B">
              <w:rPr>
                <w:rFonts w:ascii="Book Antiqua" w:eastAsia="Book Antiqua" w:hAnsi="Book Antiqua"/>
                <w:iCs/>
                <w:vertAlign w:val="superscript"/>
              </w:rPr>
              <w:t>[10]</w:t>
            </w:r>
          </w:p>
        </w:tc>
        <w:tc>
          <w:tcPr>
            <w:tcW w:w="708"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eastAsia="Book Antiqua" w:hAnsi="Book Antiqua"/>
                <w:iCs/>
              </w:rPr>
              <w:t>69</w:t>
            </w:r>
          </w:p>
        </w:tc>
        <w:tc>
          <w:tcPr>
            <w:tcW w:w="1276"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eastAsia="Book Antiqua" w:hAnsi="Book Antiqua"/>
                <w:iCs/>
              </w:rPr>
              <w:t>Male</w:t>
            </w:r>
          </w:p>
        </w:tc>
        <w:tc>
          <w:tcPr>
            <w:tcW w:w="2977"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hyperlink r:id="rId16" w:history="1">
              <w:r w:rsidRPr="00AF377B">
                <w:rPr>
                  <w:rFonts w:ascii="Book Antiqua" w:eastAsia="Book Antiqua" w:hAnsi="Book Antiqua"/>
                  <w:iCs/>
                </w:rPr>
                <w:t>Hematuria</w:t>
              </w:r>
            </w:hyperlink>
            <w:r w:rsidRPr="00AF377B">
              <w:rPr>
                <w:rFonts w:ascii="Book Antiqua" w:eastAsia="Book Antiqua" w:hAnsi="Book Antiqua"/>
                <w:iCs/>
              </w:rPr>
              <w:t xml:space="preserve"> (</w:t>
            </w:r>
            <w:hyperlink r:id="rId17" w:history="1">
              <w:r w:rsidRPr="00AF377B">
                <w:rPr>
                  <w:rFonts w:ascii="Book Antiqua" w:eastAsia="Book Antiqua" w:hAnsi="Book Antiqua"/>
                  <w:iCs/>
                </w:rPr>
                <w:t>complicated with</w:t>
              </w:r>
            </w:hyperlink>
            <w:r w:rsidRPr="00AF377B">
              <w:rPr>
                <w:rFonts w:ascii="Book Antiqua" w:eastAsia="Book Antiqua" w:hAnsi="Book Antiqua"/>
                <w:iCs/>
              </w:rPr>
              <w:t xml:space="preserve"> </w:t>
            </w:r>
            <w:hyperlink r:id="rId18" w:history="1">
              <w:r w:rsidRPr="00AF377B">
                <w:rPr>
                  <w:rFonts w:ascii="Book Antiqua" w:eastAsia="Book Antiqua" w:hAnsi="Book Antiqua"/>
                  <w:iCs/>
                </w:rPr>
                <w:t>bladder urothelial carcinoma</w:t>
              </w:r>
            </w:hyperlink>
            <w:r w:rsidRPr="00AF377B">
              <w:rPr>
                <w:rFonts w:ascii="Book Antiqua" w:eastAsia="Book Antiqua" w:hAnsi="Book Antiqua"/>
                <w:iCs/>
              </w:rPr>
              <w:t>)</w:t>
            </w:r>
          </w:p>
        </w:tc>
        <w:tc>
          <w:tcPr>
            <w:tcW w:w="3827"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hyperlink r:id="rId19" w:history="1">
              <w:r w:rsidRPr="00AF377B">
                <w:rPr>
                  <w:rFonts w:ascii="Book Antiqua" w:eastAsia="Book Antiqua" w:hAnsi="Book Antiqua"/>
                  <w:iCs/>
                </w:rPr>
                <w:t>Transurethral resection of bladder tumor</w:t>
              </w:r>
            </w:hyperlink>
            <w:r w:rsidRPr="00AF377B">
              <w:rPr>
                <w:rFonts w:ascii="Book Antiqua" w:eastAsia="Book Antiqua" w:hAnsi="Book Antiqua"/>
                <w:iCs/>
              </w:rPr>
              <w:t xml:space="preserve"> and radiotherapy</w:t>
            </w:r>
          </w:p>
        </w:tc>
        <w:tc>
          <w:tcPr>
            <w:tcW w:w="3260"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eastAsia="Book Antiqua" w:hAnsi="Book Antiqua"/>
                <w:iCs/>
              </w:rPr>
              <w:t>No recurrence (still following up)</w:t>
            </w:r>
          </w:p>
        </w:tc>
      </w:tr>
      <w:tr w:rsidR="003B04A6" w:rsidRPr="00AF377B">
        <w:tc>
          <w:tcPr>
            <w:tcW w:w="1424"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hAnsi="Book Antiqua"/>
                <w:color w:val="201F35"/>
              </w:rPr>
              <w:t>Mokhtar</w:t>
            </w:r>
            <w:r w:rsidRPr="00AF377B">
              <w:rPr>
                <w:rFonts w:ascii="Book Antiqua" w:eastAsia="Book Antiqua" w:hAnsi="Book Antiqua"/>
                <w:iCs/>
              </w:rPr>
              <w:t xml:space="preserve"> </w:t>
            </w:r>
            <w:r w:rsidRPr="00AF377B">
              <w:rPr>
                <w:rFonts w:ascii="Book Antiqua" w:eastAsia="Book Antiqua" w:hAnsi="Book Antiqua"/>
                <w:i/>
                <w:iCs/>
              </w:rPr>
              <w:t>et al</w:t>
            </w:r>
            <w:r w:rsidRPr="00AF377B">
              <w:rPr>
                <w:rFonts w:ascii="Book Antiqua" w:eastAsia="Book Antiqua" w:hAnsi="Book Antiqua"/>
                <w:iCs/>
                <w:vertAlign w:val="superscript"/>
              </w:rPr>
              <w:t>[11]</w:t>
            </w:r>
          </w:p>
        </w:tc>
        <w:tc>
          <w:tcPr>
            <w:tcW w:w="708"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eastAsia="Book Antiqua" w:hAnsi="Book Antiqua"/>
                <w:iCs/>
              </w:rPr>
              <w:t>95</w:t>
            </w:r>
          </w:p>
        </w:tc>
        <w:tc>
          <w:tcPr>
            <w:tcW w:w="1276"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eastAsia="Book Antiqua" w:hAnsi="Book Antiqua"/>
                <w:iCs/>
              </w:rPr>
              <w:t>Female</w:t>
            </w:r>
          </w:p>
        </w:tc>
        <w:tc>
          <w:tcPr>
            <w:tcW w:w="2977"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hyperlink r:id="rId20" w:history="1">
              <w:r w:rsidRPr="00AF377B">
                <w:rPr>
                  <w:rFonts w:ascii="Book Antiqua" w:eastAsia="Book Antiqua" w:hAnsi="Book Antiqua"/>
                  <w:iCs/>
                </w:rPr>
                <w:t>Hematuria</w:t>
              </w:r>
            </w:hyperlink>
          </w:p>
        </w:tc>
        <w:tc>
          <w:tcPr>
            <w:tcW w:w="3827"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eastAsia="Book Antiqua" w:hAnsi="Book Antiqua"/>
                <w:iCs/>
              </w:rPr>
              <w:t>Radiotherapy</w:t>
            </w:r>
          </w:p>
        </w:tc>
        <w:tc>
          <w:tcPr>
            <w:tcW w:w="3260"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eastAsia="Book Antiqua" w:hAnsi="Book Antiqua"/>
                <w:iCs/>
              </w:rPr>
              <w:t>No supply data</w:t>
            </w:r>
          </w:p>
        </w:tc>
      </w:tr>
      <w:tr w:rsidR="003B04A6" w:rsidRPr="00AF377B">
        <w:tc>
          <w:tcPr>
            <w:tcW w:w="1424" w:type="dxa"/>
            <w:shd w:val="clear" w:color="auto" w:fill="auto"/>
            <w:vAlign w:val="center"/>
          </w:tcPr>
          <w:p w:rsidR="003B04A6" w:rsidRPr="00AF377B" w:rsidRDefault="000D0D53">
            <w:pPr>
              <w:adjustRightInd w:val="0"/>
              <w:snapToGrid w:val="0"/>
              <w:spacing w:line="360" w:lineRule="auto"/>
              <w:ind w:left="240" w:hangingChars="100" w:hanging="240"/>
              <w:jc w:val="both"/>
              <w:rPr>
                <w:rFonts w:ascii="Book Antiqua" w:eastAsia="Book Antiqua" w:hAnsi="Book Antiqua"/>
                <w:iCs/>
              </w:rPr>
            </w:pPr>
            <w:r w:rsidRPr="00AF377B">
              <w:rPr>
                <w:rFonts w:ascii="Book Antiqua" w:hAnsi="Book Antiqua"/>
                <w:color w:val="201F35"/>
              </w:rPr>
              <w:t>Yang</w:t>
            </w:r>
            <w:r w:rsidRPr="00AF377B">
              <w:rPr>
                <w:rFonts w:ascii="Book Antiqua" w:eastAsia="Book Antiqua" w:hAnsi="Book Antiqua"/>
                <w:iCs/>
              </w:rPr>
              <w:t xml:space="preserve"> </w:t>
            </w:r>
            <w:r w:rsidRPr="00AF377B">
              <w:rPr>
                <w:rFonts w:ascii="Book Antiqua" w:eastAsia="Book Antiqua" w:hAnsi="Book Antiqua"/>
                <w:i/>
                <w:iCs/>
              </w:rPr>
              <w:t>et al</w:t>
            </w:r>
            <w:r w:rsidRPr="00AF377B">
              <w:rPr>
                <w:rFonts w:ascii="Book Antiqua" w:eastAsia="Book Antiqua" w:hAnsi="Book Antiqua"/>
                <w:iCs/>
                <w:vertAlign w:val="superscript"/>
              </w:rPr>
              <w:t>[12]</w:t>
            </w:r>
          </w:p>
        </w:tc>
        <w:tc>
          <w:tcPr>
            <w:tcW w:w="708"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eastAsia="Book Antiqua" w:hAnsi="Book Antiqua"/>
                <w:iCs/>
              </w:rPr>
              <w:t>47</w:t>
            </w:r>
          </w:p>
        </w:tc>
        <w:tc>
          <w:tcPr>
            <w:tcW w:w="1276"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eastAsia="Book Antiqua" w:hAnsi="Book Antiqua"/>
                <w:iCs/>
              </w:rPr>
              <w:t>Male</w:t>
            </w:r>
          </w:p>
        </w:tc>
        <w:tc>
          <w:tcPr>
            <w:tcW w:w="2977"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hyperlink r:id="rId21" w:history="1">
              <w:r w:rsidRPr="00AF377B">
                <w:rPr>
                  <w:rFonts w:ascii="Book Antiqua" w:eastAsia="Book Antiqua" w:hAnsi="Book Antiqua"/>
                  <w:iCs/>
                </w:rPr>
                <w:t>Dysuria</w:t>
              </w:r>
            </w:hyperlink>
            <w:r w:rsidRPr="00AF377B">
              <w:rPr>
                <w:rFonts w:ascii="Book Antiqua" w:eastAsia="Book Antiqua" w:hAnsi="Book Antiqua"/>
                <w:iCs/>
              </w:rPr>
              <w:t xml:space="preserve">, </w:t>
            </w:r>
            <w:hyperlink r:id="rId22" w:history="1">
              <w:r w:rsidRPr="00AF377B">
                <w:rPr>
                  <w:rFonts w:ascii="Book Antiqua" w:eastAsia="Book Antiqua" w:hAnsi="Book Antiqua"/>
                  <w:iCs/>
                </w:rPr>
                <w:t>hematuria</w:t>
              </w:r>
            </w:hyperlink>
            <w:r w:rsidRPr="00AF377B">
              <w:rPr>
                <w:rFonts w:ascii="Book Antiqua" w:eastAsia="Book Antiqua" w:hAnsi="Book Antiqua"/>
                <w:iCs/>
              </w:rPr>
              <w:t xml:space="preserve">, </w:t>
            </w:r>
            <w:hyperlink r:id="rId23" w:history="1">
              <w:r w:rsidRPr="00AF377B">
                <w:rPr>
                  <w:rFonts w:ascii="Book Antiqua" w:eastAsia="Book Antiqua" w:hAnsi="Book Antiqua"/>
                  <w:iCs/>
                </w:rPr>
                <w:t>low back pain</w:t>
              </w:r>
            </w:hyperlink>
          </w:p>
        </w:tc>
        <w:tc>
          <w:tcPr>
            <w:tcW w:w="3827"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hyperlink r:id="rId24" w:history="1">
              <w:r w:rsidRPr="00AF377B">
                <w:rPr>
                  <w:rFonts w:ascii="Book Antiqua" w:eastAsia="Book Antiqua" w:hAnsi="Book Antiqua"/>
                  <w:iCs/>
                </w:rPr>
                <w:t>Cyclophosphamide</w:t>
              </w:r>
            </w:hyperlink>
            <w:r w:rsidRPr="00AF377B">
              <w:rPr>
                <w:rFonts w:ascii="Book Antiqua" w:eastAsia="Book Antiqua" w:hAnsi="Book Antiqua"/>
                <w:iCs/>
              </w:rPr>
              <w:t xml:space="preserve"> and radiotherapy</w:t>
            </w:r>
          </w:p>
        </w:tc>
        <w:tc>
          <w:tcPr>
            <w:tcW w:w="3260"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eastAsia="Book Antiqua" w:hAnsi="Book Antiqua"/>
                <w:iCs/>
              </w:rPr>
              <w:t xml:space="preserve">No recurrence was found after 13 </w:t>
            </w:r>
            <w:proofErr w:type="spellStart"/>
            <w:r w:rsidRPr="00AF377B">
              <w:rPr>
                <w:rFonts w:ascii="Book Antiqua" w:eastAsia="Book Antiqua" w:hAnsi="Book Antiqua"/>
                <w:iCs/>
              </w:rPr>
              <w:t>yr</w:t>
            </w:r>
            <w:proofErr w:type="spellEnd"/>
          </w:p>
        </w:tc>
      </w:tr>
      <w:tr w:rsidR="003B04A6" w:rsidRPr="00AF377B">
        <w:tc>
          <w:tcPr>
            <w:tcW w:w="1424"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hAnsi="Book Antiqua"/>
                <w:color w:val="201F35"/>
              </w:rPr>
              <w:t>Yang</w:t>
            </w:r>
            <w:r w:rsidRPr="00AF377B">
              <w:rPr>
                <w:rFonts w:ascii="Book Antiqua" w:eastAsia="Book Antiqua" w:hAnsi="Book Antiqua"/>
                <w:iCs/>
              </w:rPr>
              <w:t xml:space="preserve"> </w:t>
            </w:r>
            <w:r w:rsidRPr="00AF377B">
              <w:rPr>
                <w:rFonts w:ascii="Book Antiqua" w:eastAsia="Book Antiqua" w:hAnsi="Book Antiqua"/>
                <w:i/>
                <w:iCs/>
              </w:rPr>
              <w:t>et al</w:t>
            </w:r>
            <w:r w:rsidRPr="00AF377B">
              <w:rPr>
                <w:rFonts w:ascii="Book Antiqua" w:eastAsia="Book Antiqua" w:hAnsi="Book Antiqua"/>
                <w:iCs/>
                <w:vertAlign w:val="superscript"/>
              </w:rPr>
              <w:t>[12]</w:t>
            </w:r>
          </w:p>
        </w:tc>
        <w:tc>
          <w:tcPr>
            <w:tcW w:w="708"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eastAsia="Book Antiqua" w:hAnsi="Book Antiqua"/>
                <w:iCs/>
              </w:rPr>
              <w:t>68</w:t>
            </w:r>
          </w:p>
        </w:tc>
        <w:tc>
          <w:tcPr>
            <w:tcW w:w="1276"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eastAsia="Book Antiqua" w:hAnsi="Book Antiqua"/>
                <w:iCs/>
              </w:rPr>
              <w:t>Female</w:t>
            </w:r>
          </w:p>
        </w:tc>
        <w:tc>
          <w:tcPr>
            <w:tcW w:w="2977"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hyperlink r:id="rId25" w:history="1">
              <w:r w:rsidRPr="00AF377B">
                <w:rPr>
                  <w:rFonts w:ascii="Book Antiqua" w:eastAsia="Book Antiqua" w:hAnsi="Book Antiqua"/>
                  <w:iCs/>
                </w:rPr>
                <w:t>Hematuria</w:t>
              </w:r>
            </w:hyperlink>
          </w:p>
        </w:tc>
        <w:tc>
          <w:tcPr>
            <w:tcW w:w="3827"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hyperlink r:id="rId26" w:history="1">
              <w:r w:rsidRPr="00AF377B">
                <w:rPr>
                  <w:rFonts w:ascii="Book Antiqua" w:eastAsia="Book Antiqua" w:hAnsi="Book Antiqua"/>
                  <w:iCs/>
                </w:rPr>
                <w:t>Systemic chemotherapy</w:t>
              </w:r>
            </w:hyperlink>
            <w:r w:rsidRPr="00AF377B">
              <w:rPr>
                <w:rFonts w:ascii="Book Antiqua" w:eastAsia="Book Antiqua" w:hAnsi="Book Antiqua"/>
                <w:iCs/>
              </w:rPr>
              <w:t xml:space="preserve"> (</w:t>
            </w:r>
            <w:proofErr w:type="spellStart"/>
            <w:r w:rsidRPr="00AF377B">
              <w:rPr>
                <w:rFonts w:ascii="Book Antiqua" w:eastAsia="Book Antiqua" w:hAnsi="Book Antiqua"/>
                <w:iCs/>
              </w:rPr>
              <w:t>melphalan</w:t>
            </w:r>
            <w:proofErr w:type="spellEnd"/>
            <w:r w:rsidRPr="00AF377B">
              <w:rPr>
                <w:rFonts w:ascii="Book Antiqua" w:eastAsia="Book Antiqua" w:hAnsi="Book Antiqua"/>
                <w:iCs/>
              </w:rPr>
              <w:t>)</w:t>
            </w:r>
          </w:p>
        </w:tc>
        <w:tc>
          <w:tcPr>
            <w:tcW w:w="3260"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eastAsia="Book Antiqua" w:hAnsi="Book Antiqua"/>
                <w:iCs/>
              </w:rPr>
              <w:t xml:space="preserve">No recurrence was found after 1 </w:t>
            </w:r>
            <w:proofErr w:type="spellStart"/>
            <w:r w:rsidRPr="00AF377B">
              <w:rPr>
                <w:rFonts w:ascii="Book Antiqua" w:eastAsia="Book Antiqua" w:hAnsi="Book Antiqua"/>
                <w:iCs/>
              </w:rPr>
              <w:t>yr</w:t>
            </w:r>
            <w:proofErr w:type="spellEnd"/>
          </w:p>
        </w:tc>
      </w:tr>
      <w:tr w:rsidR="003B04A6" w:rsidRPr="00AF377B">
        <w:tc>
          <w:tcPr>
            <w:tcW w:w="1424"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hAnsi="Book Antiqua"/>
                <w:color w:val="201F35"/>
              </w:rPr>
              <w:t>Ho</w:t>
            </w:r>
            <w:r w:rsidRPr="00AF377B">
              <w:rPr>
                <w:rFonts w:ascii="Book Antiqua" w:eastAsia="Book Antiqua" w:hAnsi="Book Antiqua"/>
                <w:iCs/>
              </w:rPr>
              <w:t xml:space="preserve"> </w:t>
            </w:r>
            <w:r w:rsidRPr="00AF377B">
              <w:rPr>
                <w:rFonts w:ascii="Book Antiqua" w:eastAsia="Book Antiqua" w:hAnsi="Book Antiqua"/>
                <w:i/>
                <w:iCs/>
              </w:rPr>
              <w:t>et al</w:t>
            </w:r>
            <w:r w:rsidRPr="00AF377B">
              <w:rPr>
                <w:rFonts w:ascii="Book Antiqua" w:eastAsia="Book Antiqua" w:hAnsi="Book Antiqua"/>
                <w:iCs/>
                <w:vertAlign w:val="superscript"/>
              </w:rPr>
              <w:t>[13]</w:t>
            </w:r>
          </w:p>
        </w:tc>
        <w:tc>
          <w:tcPr>
            <w:tcW w:w="708"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eastAsia="Book Antiqua" w:hAnsi="Book Antiqua"/>
                <w:iCs/>
              </w:rPr>
              <w:t>74</w:t>
            </w:r>
          </w:p>
        </w:tc>
        <w:tc>
          <w:tcPr>
            <w:tcW w:w="1276"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eastAsia="Book Antiqua" w:hAnsi="Book Antiqua"/>
                <w:iCs/>
              </w:rPr>
              <w:t>Female</w:t>
            </w:r>
          </w:p>
        </w:tc>
        <w:tc>
          <w:tcPr>
            <w:tcW w:w="2977"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hyperlink r:id="rId27" w:history="1">
              <w:r w:rsidRPr="00AF377B">
                <w:rPr>
                  <w:rFonts w:ascii="Book Antiqua" w:eastAsia="Book Antiqua" w:hAnsi="Book Antiqua"/>
                  <w:iCs/>
                </w:rPr>
                <w:t>Dysuria</w:t>
              </w:r>
            </w:hyperlink>
          </w:p>
        </w:tc>
        <w:tc>
          <w:tcPr>
            <w:tcW w:w="3827"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eastAsia="Book Antiqua" w:hAnsi="Book Antiqua"/>
                <w:iCs/>
              </w:rPr>
              <w:t xml:space="preserve">Radiotherapy and </w:t>
            </w:r>
            <w:hyperlink r:id="rId28" w:history="1">
              <w:r w:rsidRPr="00AF377B">
                <w:rPr>
                  <w:rFonts w:ascii="Book Antiqua" w:eastAsia="Book Antiqua" w:hAnsi="Book Antiqua"/>
                  <w:iCs/>
                </w:rPr>
                <w:t>cystectomy</w:t>
              </w:r>
            </w:hyperlink>
          </w:p>
        </w:tc>
        <w:tc>
          <w:tcPr>
            <w:tcW w:w="3260" w:type="dxa"/>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eastAsia="Book Antiqua" w:hAnsi="Book Antiqua"/>
                <w:iCs/>
              </w:rPr>
              <w:t xml:space="preserve">No recurrence was found after 4 </w:t>
            </w:r>
            <w:proofErr w:type="spellStart"/>
            <w:r w:rsidRPr="00AF377B">
              <w:rPr>
                <w:rFonts w:ascii="Book Antiqua" w:eastAsia="Book Antiqua" w:hAnsi="Book Antiqua"/>
                <w:iCs/>
              </w:rPr>
              <w:t>yr</w:t>
            </w:r>
            <w:proofErr w:type="spellEnd"/>
          </w:p>
        </w:tc>
      </w:tr>
      <w:tr w:rsidR="003B04A6" w:rsidRPr="00AF377B">
        <w:tc>
          <w:tcPr>
            <w:tcW w:w="1424" w:type="dxa"/>
            <w:tcBorders>
              <w:bottom w:val="nil"/>
            </w:tcBorders>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proofErr w:type="spellStart"/>
            <w:r w:rsidRPr="00AF377B">
              <w:rPr>
                <w:rFonts w:ascii="Book Antiqua" w:hAnsi="Book Antiqua"/>
                <w:color w:val="201F35"/>
              </w:rPr>
              <w:t>Gorfain</w:t>
            </w:r>
            <w:proofErr w:type="spellEnd"/>
            <w:r w:rsidRPr="00AF377B">
              <w:rPr>
                <w:rFonts w:ascii="Book Antiqua" w:eastAsia="Book Antiqua" w:hAnsi="Book Antiqua"/>
                <w:iCs/>
                <w:vertAlign w:val="superscript"/>
              </w:rPr>
              <w:t>[14]</w:t>
            </w:r>
          </w:p>
        </w:tc>
        <w:tc>
          <w:tcPr>
            <w:tcW w:w="708" w:type="dxa"/>
            <w:tcBorders>
              <w:bottom w:val="nil"/>
            </w:tcBorders>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eastAsia="Book Antiqua" w:hAnsi="Book Antiqua"/>
                <w:iCs/>
              </w:rPr>
              <w:t>39</w:t>
            </w:r>
          </w:p>
        </w:tc>
        <w:tc>
          <w:tcPr>
            <w:tcW w:w="1276" w:type="dxa"/>
            <w:tcBorders>
              <w:bottom w:val="nil"/>
            </w:tcBorders>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eastAsia="Book Antiqua" w:hAnsi="Book Antiqua"/>
                <w:iCs/>
              </w:rPr>
              <w:t>Male</w:t>
            </w:r>
          </w:p>
        </w:tc>
        <w:tc>
          <w:tcPr>
            <w:tcW w:w="2977" w:type="dxa"/>
            <w:tcBorders>
              <w:bottom w:val="nil"/>
            </w:tcBorders>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hyperlink r:id="rId29" w:history="1">
              <w:r w:rsidRPr="00AF377B">
                <w:rPr>
                  <w:rFonts w:ascii="Book Antiqua" w:eastAsia="Book Antiqua" w:hAnsi="Book Antiqua"/>
                  <w:iCs/>
                </w:rPr>
                <w:t>Hematuria</w:t>
              </w:r>
            </w:hyperlink>
          </w:p>
        </w:tc>
        <w:tc>
          <w:tcPr>
            <w:tcW w:w="3827" w:type="dxa"/>
            <w:tcBorders>
              <w:bottom w:val="nil"/>
            </w:tcBorders>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hyperlink r:id="rId30" w:history="1">
              <w:r w:rsidRPr="00AF377B">
                <w:rPr>
                  <w:rFonts w:ascii="Book Antiqua" w:eastAsia="Book Antiqua" w:hAnsi="Book Antiqua"/>
                  <w:iCs/>
                </w:rPr>
                <w:t>Partial cystectomy</w:t>
              </w:r>
            </w:hyperlink>
            <w:r w:rsidRPr="00AF377B">
              <w:rPr>
                <w:rFonts w:ascii="Book Antiqua" w:eastAsia="Book Antiqua" w:hAnsi="Book Antiqua"/>
                <w:iCs/>
              </w:rPr>
              <w:t xml:space="preserve"> and </w:t>
            </w:r>
            <w:r w:rsidRPr="00AF377B">
              <w:rPr>
                <w:rFonts w:ascii="Book Antiqua" w:eastAsia="Book Antiqua" w:hAnsi="Book Antiqua"/>
                <w:iCs/>
              </w:rPr>
              <w:lastRenderedPageBreak/>
              <w:t>radiotherapy</w:t>
            </w:r>
          </w:p>
        </w:tc>
        <w:tc>
          <w:tcPr>
            <w:tcW w:w="3260" w:type="dxa"/>
            <w:tcBorders>
              <w:bottom w:val="nil"/>
            </w:tcBorders>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eastAsia="Book Antiqua" w:hAnsi="Book Antiqua"/>
                <w:iCs/>
              </w:rPr>
              <w:lastRenderedPageBreak/>
              <w:t xml:space="preserve">No recurrence was found after </w:t>
            </w:r>
            <w:r w:rsidRPr="00AF377B">
              <w:rPr>
                <w:rFonts w:ascii="Book Antiqua" w:eastAsia="Book Antiqua" w:hAnsi="Book Antiqua"/>
                <w:iCs/>
              </w:rPr>
              <w:lastRenderedPageBreak/>
              <w:t xml:space="preserve">1 </w:t>
            </w:r>
            <w:proofErr w:type="spellStart"/>
            <w:r w:rsidRPr="00AF377B">
              <w:rPr>
                <w:rFonts w:ascii="Book Antiqua" w:eastAsia="Book Antiqua" w:hAnsi="Book Antiqua"/>
                <w:iCs/>
              </w:rPr>
              <w:t>yr</w:t>
            </w:r>
            <w:proofErr w:type="spellEnd"/>
          </w:p>
        </w:tc>
      </w:tr>
      <w:tr w:rsidR="003B04A6" w:rsidRPr="00AF377B">
        <w:tc>
          <w:tcPr>
            <w:tcW w:w="1424" w:type="dxa"/>
            <w:tcBorders>
              <w:top w:val="nil"/>
              <w:bottom w:val="single" w:sz="4" w:space="0" w:color="auto"/>
            </w:tcBorders>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hAnsi="Book Antiqua"/>
                <w:color w:val="201F35"/>
              </w:rPr>
              <w:lastRenderedPageBreak/>
              <w:t>Miller</w:t>
            </w:r>
            <w:r w:rsidRPr="00AF377B">
              <w:rPr>
                <w:rFonts w:ascii="Book Antiqua" w:eastAsia="Book Antiqua" w:hAnsi="Book Antiqua"/>
                <w:iCs/>
              </w:rPr>
              <w:t xml:space="preserve"> </w:t>
            </w:r>
            <w:r w:rsidRPr="00AF377B">
              <w:rPr>
                <w:rFonts w:ascii="Book Antiqua" w:eastAsia="Book Antiqua" w:hAnsi="Book Antiqua"/>
                <w:i/>
                <w:iCs/>
              </w:rPr>
              <w:t>et al</w:t>
            </w:r>
            <w:r w:rsidRPr="00AF377B">
              <w:rPr>
                <w:rFonts w:ascii="Book Antiqua" w:eastAsia="Book Antiqua" w:hAnsi="Book Antiqua"/>
                <w:iCs/>
                <w:vertAlign w:val="superscript"/>
              </w:rPr>
              <w:t>[15]</w:t>
            </w:r>
          </w:p>
        </w:tc>
        <w:tc>
          <w:tcPr>
            <w:tcW w:w="708" w:type="dxa"/>
            <w:tcBorders>
              <w:top w:val="nil"/>
              <w:bottom w:val="single" w:sz="4" w:space="0" w:color="auto"/>
            </w:tcBorders>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eastAsia="Book Antiqua" w:hAnsi="Book Antiqua"/>
                <w:iCs/>
              </w:rPr>
              <w:t>61</w:t>
            </w:r>
          </w:p>
        </w:tc>
        <w:tc>
          <w:tcPr>
            <w:tcW w:w="1276" w:type="dxa"/>
            <w:tcBorders>
              <w:top w:val="nil"/>
              <w:bottom w:val="single" w:sz="4" w:space="0" w:color="auto"/>
            </w:tcBorders>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eastAsia="Book Antiqua" w:hAnsi="Book Antiqua"/>
                <w:iCs/>
              </w:rPr>
              <w:t>Male</w:t>
            </w:r>
          </w:p>
        </w:tc>
        <w:tc>
          <w:tcPr>
            <w:tcW w:w="2977" w:type="dxa"/>
            <w:tcBorders>
              <w:top w:val="nil"/>
              <w:bottom w:val="single" w:sz="4" w:space="0" w:color="auto"/>
            </w:tcBorders>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hyperlink r:id="rId31" w:history="1">
              <w:r w:rsidRPr="00AF377B">
                <w:rPr>
                  <w:rFonts w:ascii="Book Antiqua" w:eastAsia="Book Antiqua" w:hAnsi="Book Antiqua"/>
                  <w:iCs/>
                </w:rPr>
                <w:t>Hematuria</w:t>
              </w:r>
            </w:hyperlink>
          </w:p>
        </w:tc>
        <w:tc>
          <w:tcPr>
            <w:tcW w:w="3827" w:type="dxa"/>
            <w:tcBorders>
              <w:top w:val="nil"/>
              <w:bottom w:val="single" w:sz="4" w:space="0" w:color="auto"/>
            </w:tcBorders>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eastAsia="Book Antiqua" w:hAnsi="Book Antiqua"/>
                <w:iCs/>
              </w:rPr>
              <w:t>Radiotherapy</w:t>
            </w:r>
          </w:p>
        </w:tc>
        <w:tc>
          <w:tcPr>
            <w:tcW w:w="3260" w:type="dxa"/>
            <w:tcBorders>
              <w:top w:val="nil"/>
              <w:bottom w:val="single" w:sz="4" w:space="0" w:color="auto"/>
            </w:tcBorders>
            <w:shd w:val="clear" w:color="auto" w:fill="auto"/>
            <w:vAlign w:val="center"/>
          </w:tcPr>
          <w:p w:rsidR="003B04A6" w:rsidRPr="00AF377B" w:rsidRDefault="000D0D53">
            <w:pPr>
              <w:adjustRightInd w:val="0"/>
              <w:snapToGrid w:val="0"/>
              <w:spacing w:line="360" w:lineRule="auto"/>
              <w:jc w:val="both"/>
              <w:rPr>
                <w:rFonts w:ascii="Book Antiqua" w:eastAsia="Book Antiqua" w:hAnsi="Book Antiqua"/>
                <w:iCs/>
              </w:rPr>
            </w:pPr>
            <w:r w:rsidRPr="00AF377B">
              <w:rPr>
                <w:rFonts w:ascii="Book Antiqua" w:eastAsia="Book Antiqua" w:hAnsi="Book Antiqua"/>
                <w:iCs/>
              </w:rPr>
              <w:t>No recurrence in a short term (still following up)</w:t>
            </w:r>
          </w:p>
        </w:tc>
      </w:tr>
    </w:tbl>
    <w:p w:rsidR="00AF377B" w:rsidRPr="00AF377B" w:rsidRDefault="000D0D53">
      <w:pPr>
        <w:adjustRightInd w:val="0"/>
        <w:snapToGrid w:val="0"/>
        <w:spacing w:line="360" w:lineRule="auto"/>
        <w:jc w:val="both"/>
        <w:rPr>
          <w:rFonts w:ascii="Book Antiqua" w:eastAsia="Book Antiqua" w:hAnsi="Book Antiqua" w:cs="Book Antiqua"/>
          <w:color w:val="000000"/>
        </w:rPr>
      </w:pPr>
      <w:r w:rsidRPr="00AF377B">
        <w:rPr>
          <w:rFonts w:ascii="Book Antiqua" w:eastAsia="Book Antiqua" w:hAnsi="Book Antiqua" w:cs="Book Antiqua"/>
          <w:color w:val="000000"/>
        </w:rPr>
        <w:t>MM: Multiple myeloma.</w:t>
      </w:r>
    </w:p>
    <w:p w:rsidR="00AF377B" w:rsidRPr="00AF377B" w:rsidRDefault="00AF377B">
      <w:pPr>
        <w:rPr>
          <w:rFonts w:ascii="Book Antiqua" w:eastAsia="Book Antiqua" w:hAnsi="Book Antiqua" w:cs="Book Antiqua"/>
          <w:color w:val="000000"/>
        </w:rPr>
      </w:pPr>
      <w:r w:rsidRPr="00AF377B">
        <w:rPr>
          <w:rFonts w:ascii="Book Antiqua" w:eastAsia="Book Antiqua" w:hAnsi="Book Antiqua" w:cs="Book Antiqua"/>
          <w:color w:val="000000"/>
        </w:rPr>
        <w:br w:type="page"/>
      </w:r>
    </w:p>
    <w:p w:rsidR="00AF377B" w:rsidRPr="00AF377B" w:rsidRDefault="00AF377B" w:rsidP="00AF377B">
      <w:pPr>
        <w:jc w:val="center"/>
        <w:rPr>
          <w:rFonts w:ascii="Book Antiqua" w:hAnsi="Book Antiqua"/>
        </w:rPr>
      </w:pPr>
      <w:r w:rsidRPr="00AF377B">
        <w:rPr>
          <w:rFonts w:ascii="Book Antiqua" w:hAnsi="Book Antiqua"/>
          <w:noProof/>
          <w:lang w:eastAsia="zh-CN"/>
        </w:rPr>
        <w:lastRenderedPageBreak/>
        <w:drawing>
          <wp:inline distT="0" distB="0" distL="0" distR="0" wp14:anchorId="384B50ED" wp14:editId="3C6C53B6">
            <wp:extent cx="2499360" cy="1440180"/>
            <wp:effectExtent l="0" t="0" r="0" b="7620"/>
            <wp:docPr id="4" name="图片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AF377B" w:rsidRPr="00AF377B" w:rsidRDefault="00AF377B" w:rsidP="00AF377B">
      <w:pPr>
        <w:jc w:val="center"/>
        <w:rPr>
          <w:rFonts w:ascii="Book Antiqua" w:hAnsi="Book Antiqua"/>
        </w:rPr>
      </w:pPr>
    </w:p>
    <w:p w:rsidR="00AF377B" w:rsidRPr="00AF377B" w:rsidRDefault="00AF377B" w:rsidP="00AF377B">
      <w:pPr>
        <w:autoSpaceDE w:val="0"/>
        <w:autoSpaceDN w:val="0"/>
        <w:adjustRightInd w:val="0"/>
        <w:jc w:val="center"/>
        <w:rPr>
          <w:rFonts w:ascii="Book Antiqua" w:eastAsia="Garamond-Bold" w:hAnsi="Book Antiqua" w:cs="Garamond-Bold"/>
          <w:b/>
          <w:bCs/>
          <w:color w:val="000000"/>
          <w:sz w:val="28"/>
          <w:szCs w:val="28"/>
        </w:rPr>
      </w:pPr>
      <w:r w:rsidRPr="00AF377B">
        <w:rPr>
          <w:rFonts w:ascii="Book Antiqua" w:eastAsia="TimesNewRomanPSMT" w:hAnsi="Book Antiqua" w:cs="TimesNewRomanPSMT"/>
          <w:color w:val="000000"/>
          <w:sz w:val="28"/>
          <w:szCs w:val="28"/>
        </w:rPr>
        <w:t xml:space="preserve">Published by </w:t>
      </w:r>
      <w:proofErr w:type="spellStart"/>
      <w:r w:rsidRPr="00AF377B">
        <w:rPr>
          <w:rFonts w:ascii="Book Antiqua" w:eastAsia="Garamond-Bold" w:hAnsi="Book Antiqua" w:cs="Garamond-Bold"/>
          <w:b/>
          <w:bCs/>
          <w:color w:val="000000"/>
          <w:sz w:val="28"/>
          <w:szCs w:val="28"/>
        </w:rPr>
        <w:t>Baishideng</w:t>
      </w:r>
      <w:proofErr w:type="spellEnd"/>
      <w:r w:rsidRPr="00AF377B">
        <w:rPr>
          <w:rFonts w:ascii="Book Antiqua" w:eastAsia="Garamond-Bold" w:hAnsi="Book Antiqua" w:cs="Garamond-Bold"/>
          <w:b/>
          <w:bCs/>
          <w:color w:val="000000"/>
          <w:sz w:val="28"/>
          <w:szCs w:val="28"/>
        </w:rPr>
        <w:t xml:space="preserve"> Publishing Group </w:t>
      </w:r>
      <w:proofErr w:type="spellStart"/>
      <w:r w:rsidRPr="00AF377B">
        <w:rPr>
          <w:rFonts w:ascii="Book Antiqua" w:eastAsia="Garamond-Bold" w:hAnsi="Book Antiqua" w:cs="Garamond-Bold"/>
          <w:b/>
          <w:bCs/>
          <w:color w:val="000000"/>
          <w:sz w:val="28"/>
          <w:szCs w:val="28"/>
        </w:rPr>
        <w:t>Inc</w:t>
      </w:r>
      <w:proofErr w:type="spellEnd"/>
    </w:p>
    <w:p w:rsidR="00AF377B" w:rsidRPr="00AF377B" w:rsidRDefault="00AF377B" w:rsidP="00AF377B">
      <w:pPr>
        <w:autoSpaceDE w:val="0"/>
        <w:autoSpaceDN w:val="0"/>
        <w:adjustRightInd w:val="0"/>
        <w:jc w:val="center"/>
        <w:rPr>
          <w:rFonts w:ascii="Book Antiqua" w:eastAsia="TimesNewRomanPSMT" w:hAnsi="Book Antiqua" w:cs="Garamond"/>
          <w:color w:val="000000"/>
          <w:sz w:val="28"/>
          <w:szCs w:val="28"/>
        </w:rPr>
      </w:pPr>
      <w:r w:rsidRPr="00AF377B">
        <w:rPr>
          <w:rFonts w:ascii="Book Antiqua" w:eastAsia="TimesNewRomanPSMT" w:hAnsi="Book Antiqua" w:cs="Garamond"/>
          <w:color w:val="000000"/>
          <w:sz w:val="28"/>
          <w:szCs w:val="28"/>
        </w:rPr>
        <w:t>7041 Koll Center Parkway, Suite 160, Pleasanton, CA 94566, USA</w:t>
      </w:r>
    </w:p>
    <w:p w:rsidR="00AF377B" w:rsidRPr="00AF377B" w:rsidRDefault="00AF377B" w:rsidP="00AF377B">
      <w:pPr>
        <w:autoSpaceDE w:val="0"/>
        <w:autoSpaceDN w:val="0"/>
        <w:adjustRightInd w:val="0"/>
        <w:jc w:val="center"/>
        <w:rPr>
          <w:rFonts w:ascii="Book Antiqua" w:eastAsia="TimesNewRomanPSMT" w:hAnsi="Book Antiqua" w:cs="Garamond"/>
          <w:color w:val="000000"/>
          <w:sz w:val="28"/>
          <w:szCs w:val="28"/>
        </w:rPr>
      </w:pPr>
      <w:r w:rsidRPr="00AF377B">
        <w:rPr>
          <w:rFonts w:ascii="Book Antiqua" w:eastAsia="Garamond-Bold" w:hAnsi="Book Antiqua" w:cs="Garamond-Bold"/>
          <w:b/>
          <w:bCs/>
          <w:color w:val="000000"/>
          <w:sz w:val="28"/>
          <w:szCs w:val="28"/>
        </w:rPr>
        <w:t xml:space="preserve">Telephone: </w:t>
      </w:r>
      <w:r w:rsidRPr="00AF377B">
        <w:rPr>
          <w:rFonts w:ascii="Book Antiqua" w:eastAsia="TimesNewRomanPSMT" w:hAnsi="Book Antiqua" w:cs="Garamond"/>
          <w:color w:val="000000"/>
          <w:sz w:val="28"/>
          <w:szCs w:val="28"/>
        </w:rPr>
        <w:t>+1-925-3991568</w:t>
      </w:r>
    </w:p>
    <w:p w:rsidR="00AF377B" w:rsidRPr="00AF377B" w:rsidRDefault="00AF377B" w:rsidP="00AF377B">
      <w:pPr>
        <w:autoSpaceDE w:val="0"/>
        <w:autoSpaceDN w:val="0"/>
        <w:adjustRightInd w:val="0"/>
        <w:jc w:val="center"/>
        <w:rPr>
          <w:rFonts w:ascii="Book Antiqua" w:eastAsia="TimesNewRomanPSMT" w:hAnsi="Book Antiqua" w:cs="Garamond"/>
          <w:color w:val="D56400"/>
          <w:sz w:val="28"/>
          <w:szCs w:val="28"/>
        </w:rPr>
      </w:pPr>
      <w:r w:rsidRPr="00AF377B">
        <w:rPr>
          <w:rFonts w:ascii="Book Antiqua" w:eastAsia="Garamond-Bold" w:hAnsi="Book Antiqua" w:cs="Garamond-Bold"/>
          <w:b/>
          <w:bCs/>
          <w:color w:val="000000"/>
          <w:sz w:val="28"/>
          <w:szCs w:val="28"/>
        </w:rPr>
        <w:t xml:space="preserve">E-mail: </w:t>
      </w:r>
      <w:r w:rsidRPr="00AF377B">
        <w:rPr>
          <w:rFonts w:ascii="Book Antiqua" w:eastAsia="TimesNewRomanPSMT" w:hAnsi="Book Antiqua" w:cs="Garamond"/>
          <w:color w:val="D56400"/>
          <w:sz w:val="28"/>
          <w:szCs w:val="28"/>
        </w:rPr>
        <w:t>bpgoffice@wjgnet.com</w:t>
      </w:r>
    </w:p>
    <w:p w:rsidR="00AF377B" w:rsidRPr="00AF377B" w:rsidRDefault="00AF377B" w:rsidP="00AF377B">
      <w:pPr>
        <w:autoSpaceDE w:val="0"/>
        <w:autoSpaceDN w:val="0"/>
        <w:adjustRightInd w:val="0"/>
        <w:jc w:val="center"/>
        <w:rPr>
          <w:rFonts w:ascii="Book Antiqua" w:eastAsia="TimesNewRomanPSMT" w:hAnsi="Book Antiqua" w:cs="Garamond"/>
          <w:color w:val="D56400"/>
          <w:sz w:val="28"/>
          <w:szCs w:val="28"/>
        </w:rPr>
      </w:pPr>
      <w:r w:rsidRPr="00AF377B">
        <w:rPr>
          <w:rFonts w:ascii="Book Antiqua" w:eastAsia="Garamond-Bold" w:hAnsi="Book Antiqua" w:cs="Garamond-Bold"/>
          <w:b/>
          <w:bCs/>
          <w:color w:val="000000"/>
          <w:sz w:val="28"/>
          <w:szCs w:val="28"/>
        </w:rPr>
        <w:t xml:space="preserve">Help Desk: </w:t>
      </w:r>
      <w:r w:rsidRPr="00AF377B">
        <w:rPr>
          <w:rFonts w:ascii="Book Antiqua" w:eastAsia="TimesNewRomanPSMT" w:hAnsi="Book Antiqua" w:cs="Garamond"/>
          <w:color w:val="D56400"/>
          <w:sz w:val="28"/>
          <w:szCs w:val="28"/>
        </w:rPr>
        <w:t>https://www.f6publishing.com/helpdesk</w:t>
      </w:r>
    </w:p>
    <w:p w:rsidR="00AF377B" w:rsidRPr="00AF377B" w:rsidRDefault="00AF377B" w:rsidP="00AF377B">
      <w:pPr>
        <w:jc w:val="center"/>
        <w:rPr>
          <w:rFonts w:ascii="Book Antiqua" w:eastAsia="宋体" w:hAnsi="Book Antiqua"/>
        </w:rPr>
      </w:pPr>
      <w:r w:rsidRPr="00AF377B">
        <w:rPr>
          <w:rFonts w:ascii="Book Antiqua" w:eastAsia="TimesNewRomanPSMT" w:hAnsi="Book Antiqua" w:cs="Garamond"/>
          <w:color w:val="D56400"/>
          <w:sz w:val="28"/>
          <w:szCs w:val="28"/>
        </w:rPr>
        <w:t>https://www.wjgnet.com</w:t>
      </w:r>
    </w:p>
    <w:p w:rsidR="00AF377B" w:rsidRPr="00AF377B" w:rsidRDefault="00AF377B" w:rsidP="00AF377B">
      <w:pPr>
        <w:jc w:val="center"/>
        <w:rPr>
          <w:rFonts w:ascii="Book Antiqua" w:hAnsi="Book Antiqua"/>
        </w:rPr>
      </w:pPr>
    </w:p>
    <w:p w:rsidR="00AF377B" w:rsidRPr="00AF377B" w:rsidRDefault="00AF377B" w:rsidP="00AF377B">
      <w:pPr>
        <w:jc w:val="center"/>
        <w:rPr>
          <w:rFonts w:ascii="Book Antiqua" w:hAnsi="Book Antiqua"/>
        </w:rPr>
      </w:pPr>
    </w:p>
    <w:p w:rsidR="00AF377B" w:rsidRPr="00AF377B" w:rsidRDefault="00AF377B" w:rsidP="00AF377B">
      <w:pPr>
        <w:jc w:val="center"/>
        <w:rPr>
          <w:rFonts w:ascii="Book Antiqua" w:hAnsi="Book Antiqua"/>
        </w:rPr>
      </w:pPr>
    </w:p>
    <w:p w:rsidR="00AF377B" w:rsidRPr="00AF377B" w:rsidRDefault="00AF377B" w:rsidP="00AF377B">
      <w:pPr>
        <w:jc w:val="center"/>
        <w:rPr>
          <w:rFonts w:ascii="Book Antiqua" w:hAnsi="Book Antiqua"/>
        </w:rPr>
      </w:pPr>
      <w:r w:rsidRPr="00AF377B">
        <w:rPr>
          <w:rFonts w:ascii="Book Antiqua" w:hAnsi="Book Antiqua"/>
          <w:noProof/>
          <w:lang w:eastAsia="zh-CN"/>
        </w:rPr>
        <w:drawing>
          <wp:inline distT="0" distB="0" distL="0" distR="0" wp14:anchorId="22D44F20" wp14:editId="45EC4894">
            <wp:extent cx="1447800" cy="1440180"/>
            <wp:effectExtent l="0" t="0" r="0" b="7620"/>
            <wp:docPr id="3" name="图片 3"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AF377B" w:rsidRPr="00AF377B" w:rsidRDefault="00AF377B" w:rsidP="00AF377B">
      <w:pPr>
        <w:jc w:val="center"/>
        <w:rPr>
          <w:rFonts w:ascii="Book Antiqua" w:hAnsi="Book Antiqua"/>
        </w:rPr>
      </w:pPr>
    </w:p>
    <w:p w:rsidR="00AF377B" w:rsidRPr="00AF377B" w:rsidRDefault="00AF377B" w:rsidP="00AF377B">
      <w:pPr>
        <w:jc w:val="center"/>
        <w:rPr>
          <w:rFonts w:ascii="Book Antiqua" w:hAnsi="Book Antiqua"/>
        </w:rPr>
      </w:pPr>
    </w:p>
    <w:p w:rsidR="00AF377B" w:rsidRPr="00AF377B" w:rsidRDefault="00AF377B" w:rsidP="00AF377B">
      <w:pPr>
        <w:jc w:val="center"/>
        <w:rPr>
          <w:rFonts w:ascii="Book Antiqua" w:hAnsi="Book Antiqua"/>
        </w:rPr>
      </w:pPr>
    </w:p>
    <w:p w:rsidR="00AF377B" w:rsidRPr="00AF377B" w:rsidRDefault="00AF377B" w:rsidP="00AF377B">
      <w:pPr>
        <w:jc w:val="right"/>
        <w:rPr>
          <w:rFonts w:ascii="Book Antiqua" w:hAnsi="Book Antiqua"/>
          <w:color w:val="000000" w:themeColor="text1"/>
        </w:rPr>
      </w:pPr>
    </w:p>
    <w:p w:rsidR="00AF377B" w:rsidRDefault="00AF377B" w:rsidP="00AF377B">
      <w:pPr>
        <w:jc w:val="center"/>
        <w:rPr>
          <w:rFonts w:ascii="Book Antiqua" w:hAnsi="Book Antiqua"/>
          <w:color w:val="000000" w:themeColor="text1"/>
        </w:rPr>
      </w:pPr>
      <w:r w:rsidRPr="00AF377B">
        <w:rPr>
          <w:rFonts w:ascii="Book Antiqua" w:eastAsia="BookAntiqua-Bold" w:hAnsi="Book Antiqua" w:cs="BookAntiqua-Bold"/>
          <w:b/>
          <w:bCs/>
          <w:color w:val="000000" w:themeColor="text1"/>
        </w:rPr>
        <w:t xml:space="preserve">© 2021 </w:t>
      </w:r>
      <w:proofErr w:type="spellStart"/>
      <w:r w:rsidRPr="00AF377B">
        <w:rPr>
          <w:rFonts w:ascii="Book Antiqua" w:eastAsia="BookAntiqua-Bold" w:hAnsi="Book Antiqua" w:cs="BookAntiqua-Bold"/>
          <w:b/>
          <w:bCs/>
          <w:color w:val="000000" w:themeColor="text1"/>
        </w:rPr>
        <w:t>Baishideng</w:t>
      </w:r>
      <w:proofErr w:type="spellEnd"/>
      <w:r w:rsidRPr="00AF377B">
        <w:rPr>
          <w:rFonts w:ascii="Book Antiqua" w:eastAsia="BookAntiqua-Bold" w:hAnsi="Book Antiqua" w:cs="BookAntiqua-Bold"/>
          <w:b/>
          <w:bCs/>
          <w:color w:val="000000" w:themeColor="text1"/>
        </w:rPr>
        <w:t xml:space="preserve"> Publishing Group Inc. All rights reserved.</w:t>
      </w:r>
      <w:r w:rsidRPr="00AF377B">
        <w:rPr>
          <w:rFonts w:ascii="Book Antiqua" w:hAnsi="Book Antiqua"/>
          <w:color w:val="000000" w:themeColor="text1"/>
        </w:rPr>
        <w:fldChar w:fldCharType="begin"/>
      </w:r>
      <w:r w:rsidRPr="00AF377B">
        <w:rPr>
          <w:rFonts w:ascii="Book Antiqua" w:hAnsi="Book Antiqua"/>
          <w:color w:val="000000" w:themeColor="text1"/>
        </w:rPr>
        <w:instrText xml:space="preserve"> ADDIN EN.REFLIST </w:instrText>
      </w:r>
      <w:r w:rsidRPr="00AF377B">
        <w:rPr>
          <w:rFonts w:ascii="Book Antiqua" w:hAnsi="Book Antiqua"/>
          <w:color w:val="000000" w:themeColor="text1"/>
        </w:rPr>
        <w:fldChar w:fldCharType="end"/>
      </w:r>
      <w:bookmarkStart w:id="0" w:name="_GoBack"/>
      <w:bookmarkEnd w:id="0"/>
    </w:p>
    <w:sectPr w:rsidR="00AF377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D53" w:rsidRDefault="000D0D53">
      <w:r>
        <w:separator/>
      </w:r>
    </w:p>
  </w:endnote>
  <w:endnote w:type="continuationSeparator" w:id="0">
    <w:p w:rsidR="000D0D53" w:rsidRDefault="000D0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2013485385"/>
      <w:docPartObj>
        <w:docPartGallery w:val="AutoText"/>
      </w:docPartObj>
    </w:sdtPr>
    <w:sdtEndPr/>
    <w:sdtContent>
      <w:p w:rsidR="003B04A6" w:rsidRDefault="000D0D53">
        <w:pPr>
          <w:pStyle w:val="a3"/>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AF377B">
          <w:rPr>
            <w:rFonts w:ascii="Book Antiqua" w:hAnsi="Book Antiqua"/>
            <w:noProof/>
            <w:sz w:val="24"/>
            <w:szCs w:val="24"/>
          </w:rPr>
          <w:t>15</w:t>
        </w:r>
        <w:r>
          <w:rPr>
            <w:rFonts w:ascii="Book Antiqua" w:hAnsi="Book Antiqua"/>
            <w:sz w:val="24"/>
            <w:szCs w:val="24"/>
          </w:rPr>
          <w:fldChar w:fldCharType="end"/>
        </w:r>
        <w:r>
          <w:rPr>
            <w:rFonts w:ascii="Book Antiqua" w:hAnsi="Book Antiqua"/>
            <w:sz w:val="24"/>
            <w:szCs w:val="24"/>
          </w:rPr>
          <w:t xml:space="preserve"> / 17</w:t>
        </w:r>
      </w:p>
    </w:sdtContent>
  </w:sdt>
  <w:p w:rsidR="003B04A6" w:rsidRDefault="003B04A6">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D53" w:rsidRDefault="000D0D53">
      <w:r>
        <w:separator/>
      </w:r>
    </w:p>
  </w:footnote>
  <w:footnote w:type="continuationSeparator" w:id="0">
    <w:p w:rsidR="000D0D53" w:rsidRDefault="000D0D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D0D53"/>
    <w:rsid w:val="000D3434"/>
    <w:rsid w:val="00140707"/>
    <w:rsid w:val="0016376F"/>
    <w:rsid w:val="002B39B9"/>
    <w:rsid w:val="00346BC7"/>
    <w:rsid w:val="00371F07"/>
    <w:rsid w:val="00393EC3"/>
    <w:rsid w:val="003B04A6"/>
    <w:rsid w:val="00470113"/>
    <w:rsid w:val="00516442"/>
    <w:rsid w:val="00557060"/>
    <w:rsid w:val="005D56D4"/>
    <w:rsid w:val="00796B37"/>
    <w:rsid w:val="00807BCB"/>
    <w:rsid w:val="00885F66"/>
    <w:rsid w:val="009127D7"/>
    <w:rsid w:val="00996F82"/>
    <w:rsid w:val="009F5E65"/>
    <w:rsid w:val="00A45C15"/>
    <w:rsid w:val="00A77B3E"/>
    <w:rsid w:val="00AF377B"/>
    <w:rsid w:val="00B36485"/>
    <w:rsid w:val="00B70540"/>
    <w:rsid w:val="00BE0B96"/>
    <w:rsid w:val="00C02890"/>
    <w:rsid w:val="00C26F55"/>
    <w:rsid w:val="00C415D0"/>
    <w:rsid w:val="00CA2A55"/>
    <w:rsid w:val="00CB4CED"/>
    <w:rsid w:val="00CC4DB0"/>
    <w:rsid w:val="00D21D4E"/>
    <w:rsid w:val="00E566CA"/>
    <w:rsid w:val="00EC29AF"/>
    <w:rsid w:val="00F8537D"/>
    <w:rsid w:val="00FE0F16"/>
    <w:rsid w:val="00FF563A"/>
    <w:rsid w:val="0D6632FE"/>
    <w:rsid w:val="1E950423"/>
    <w:rsid w:val="2641452A"/>
    <w:rsid w:val="2ACE2D1F"/>
    <w:rsid w:val="39A5051A"/>
    <w:rsid w:val="44A850C9"/>
    <w:rsid w:val="720C2C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character" w:styleId="a6">
    <w:name w:val="Hyperlink"/>
    <w:uiPriority w:val="99"/>
    <w:unhideWhenUsed/>
    <w:qFormat/>
    <w:rPr>
      <w:color w:val="0563C1"/>
      <w:u w:val="single"/>
    </w:rPr>
  </w:style>
  <w:style w:type="character" w:customStyle="1" w:styleId="Char0">
    <w:name w:val="页眉 Char"/>
    <w:basedOn w:val="a0"/>
    <w:link w:val="a4"/>
    <w:rPr>
      <w:sz w:val="18"/>
      <w:szCs w:val="18"/>
    </w:rPr>
  </w:style>
  <w:style w:type="character" w:customStyle="1" w:styleId="Char">
    <w:name w:val="页脚 Char"/>
    <w:basedOn w:val="a0"/>
    <w:link w:val="a3"/>
    <w:uiPriority w:val="99"/>
    <w:qFormat/>
    <w:rPr>
      <w:sz w:val="18"/>
      <w:szCs w:val="18"/>
    </w:rPr>
  </w:style>
  <w:style w:type="paragraph" w:styleId="a7">
    <w:name w:val="Balloon Text"/>
    <w:basedOn w:val="a"/>
    <w:link w:val="Char1"/>
    <w:semiHidden/>
    <w:unhideWhenUsed/>
    <w:rsid w:val="00AF377B"/>
    <w:rPr>
      <w:sz w:val="18"/>
      <w:szCs w:val="18"/>
    </w:rPr>
  </w:style>
  <w:style w:type="character" w:customStyle="1" w:styleId="Char1">
    <w:name w:val="批注框文本 Char"/>
    <w:basedOn w:val="a0"/>
    <w:link w:val="a7"/>
    <w:semiHidden/>
    <w:rsid w:val="00AF377B"/>
    <w:rPr>
      <w:rFonts w:eastAsiaTheme="minorEastAsia"/>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character" w:styleId="a6">
    <w:name w:val="Hyperlink"/>
    <w:uiPriority w:val="99"/>
    <w:unhideWhenUsed/>
    <w:qFormat/>
    <w:rPr>
      <w:color w:val="0563C1"/>
      <w:u w:val="single"/>
    </w:rPr>
  </w:style>
  <w:style w:type="character" w:customStyle="1" w:styleId="Char0">
    <w:name w:val="页眉 Char"/>
    <w:basedOn w:val="a0"/>
    <w:link w:val="a4"/>
    <w:rPr>
      <w:sz w:val="18"/>
      <w:szCs w:val="18"/>
    </w:rPr>
  </w:style>
  <w:style w:type="character" w:customStyle="1" w:styleId="Char">
    <w:name w:val="页脚 Char"/>
    <w:basedOn w:val="a0"/>
    <w:link w:val="a3"/>
    <w:uiPriority w:val="99"/>
    <w:qFormat/>
    <w:rPr>
      <w:sz w:val="18"/>
      <w:szCs w:val="18"/>
    </w:rPr>
  </w:style>
  <w:style w:type="paragraph" w:styleId="a7">
    <w:name w:val="Balloon Text"/>
    <w:basedOn w:val="a"/>
    <w:link w:val="Char1"/>
    <w:semiHidden/>
    <w:unhideWhenUsed/>
    <w:rsid w:val="00AF377B"/>
    <w:rPr>
      <w:sz w:val="18"/>
      <w:szCs w:val="18"/>
    </w:rPr>
  </w:style>
  <w:style w:type="character" w:customStyle="1" w:styleId="Char1">
    <w:name w:val="批注框文本 Char"/>
    <w:basedOn w:val="a0"/>
    <w:link w:val="a7"/>
    <w:semiHidden/>
    <w:rsid w:val="00AF377B"/>
    <w:rPr>
      <w:rFonts w:eastAsiaTheme="minorEastAsi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4295566">
      <w:bodyDiv w:val="1"/>
      <w:marLeft w:val="0"/>
      <w:marRight w:val="0"/>
      <w:marTop w:val="0"/>
      <w:marBottom w:val="0"/>
      <w:divBdr>
        <w:top w:val="none" w:sz="0" w:space="0" w:color="auto"/>
        <w:left w:val="none" w:sz="0" w:space="0" w:color="auto"/>
        <w:bottom w:val="none" w:sz="0" w:space="0" w:color="auto"/>
        <w:right w:val="none" w:sz="0" w:space="0" w:color="auto"/>
      </w:divBdr>
    </w:div>
    <w:div w:id="2108429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 Type="http://schemas.microsoft.com/office/2007/relationships/stylesWithEffects" Target="stylesWithEffects.xml"/><Relationship Id="rId21" Type="http://schemas.openxmlformats.org/officeDocument/2006/relationships/hyperlink" Target="about:blan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10" Type="http://schemas.openxmlformats.org/officeDocument/2006/relationships/image" Target="media/image2.png"/><Relationship Id="rId19" Type="http://schemas.openxmlformats.org/officeDocument/2006/relationships/hyperlink" Target="about:blank" TargetMode="External"/><Relationship Id="rId31"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Pages>
  <Words>2894</Words>
  <Characters>16500</Characters>
  <Application>Microsoft Office Word</Application>
  <DocSecurity>0</DocSecurity>
  <Lines>137</Lines>
  <Paragraphs>38</Paragraphs>
  <ScaleCrop>false</ScaleCrop>
  <Company>HP</Company>
  <LinksUpToDate>false</LinksUpToDate>
  <CharactersWithSpaces>19356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华仔</dc:creator>
  <cp:lastModifiedBy>邢燕霞</cp:lastModifiedBy>
  <cp:revision>4</cp:revision>
  <dcterms:created xsi:type="dcterms:W3CDTF">2021-07-28T17:48:00Z</dcterms:created>
  <dcterms:modified xsi:type="dcterms:W3CDTF">2021-08-26T16:47:00Z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FAC7DC3FFBE54ED7B4DD2103A15DC2E2</vt:lpwstr>
  </property>
</Properties>
</file>