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D7B2"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Name of Journal: </w:t>
      </w:r>
      <w:r w:rsidRPr="00406EB4">
        <w:rPr>
          <w:rFonts w:ascii="Book Antiqua" w:eastAsia="Book Antiqua" w:hAnsi="Book Antiqua" w:cs="Book Antiqua"/>
          <w:i/>
          <w:color w:val="000000"/>
        </w:rPr>
        <w:t>World Journal of Critical Care Medicine</w:t>
      </w:r>
    </w:p>
    <w:p w14:paraId="71B99789"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Manuscript NO: </w:t>
      </w:r>
      <w:r w:rsidRPr="00406EB4">
        <w:rPr>
          <w:rFonts w:ascii="Book Antiqua" w:eastAsia="Book Antiqua" w:hAnsi="Book Antiqua" w:cs="Book Antiqua"/>
          <w:color w:val="000000"/>
        </w:rPr>
        <w:t>61773</w:t>
      </w:r>
    </w:p>
    <w:p w14:paraId="77F754B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Manuscript Type: </w:t>
      </w:r>
      <w:r w:rsidRPr="00406EB4">
        <w:rPr>
          <w:rFonts w:ascii="Book Antiqua" w:eastAsia="Book Antiqua" w:hAnsi="Book Antiqua" w:cs="Book Antiqua"/>
          <w:color w:val="000000"/>
        </w:rPr>
        <w:t>OPINION REVIEW</w:t>
      </w:r>
    </w:p>
    <w:p w14:paraId="667A94C6" w14:textId="77777777" w:rsidR="00A77B3E" w:rsidRPr="00406EB4" w:rsidRDefault="00A77B3E" w:rsidP="00406EB4">
      <w:pPr>
        <w:snapToGrid w:val="0"/>
        <w:spacing w:line="360" w:lineRule="auto"/>
        <w:jc w:val="both"/>
        <w:rPr>
          <w:rFonts w:ascii="Book Antiqua" w:hAnsi="Book Antiqua"/>
        </w:rPr>
      </w:pPr>
    </w:p>
    <w:p w14:paraId="07AA601A" w14:textId="77777777" w:rsidR="00A77B3E" w:rsidRPr="00406EB4" w:rsidRDefault="00773646" w:rsidP="00406EB4">
      <w:pPr>
        <w:snapToGrid w:val="0"/>
        <w:spacing w:line="360" w:lineRule="auto"/>
        <w:jc w:val="both"/>
        <w:rPr>
          <w:rFonts w:ascii="Book Antiqua" w:hAnsi="Book Antiqua"/>
        </w:rPr>
      </w:pPr>
      <w:bookmarkStart w:id="0" w:name="OLE_LINK3"/>
      <w:bookmarkStart w:id="1" w:name="OLE_LINK4"/>
      <w:r w:rsidRPr="00406EB4">
        <w:rPr>
          <w:rFonts w:ascii="Book Antiqua" w:eastAsia="Book Antiqua" w:hAnsi="Book Antiqua" w:cs="Book Antiqua"/>
          <w:b/>
          <w:color w:val="000000"/>
        </w:rPr>
        <w:t>Inhaling muscle spray: A rising trend of abuse</w:t>
      </w:r>
    </w:p>
    <w:bookmarkEnd w:id="0"/>
    <w:bookmarkEnd w:id="1"/>
    <w:p w14:paraId="2E3575B3" w14:textId="77777777" w:rsidR="00A77B3E" w:rsidRPr="00406EB4" w:rsidRDefault="00A77B3E" w:rsidP="00406EB4">
      <w:pPr>
        <w:snapToGrid w:val="0"/>
        <w:spacing w:line="360" w:lineRule="auto"/>
        <w:jc w:val="both"/>
        <w:rPr>
          <w:rFonts w:ascii="Book Antiqua" w:hAnsi="Book Antiqua"/>
        </w:rPr>
      </w:pPr>
    </w:p>
    <w:p w14:paraId="53F12CF7" w14:textId="77777777" w:rsidR="00A77B3E" w:rsidRPr="00406EB4" w:rsidRDefault="009C673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 xml:space="preserve">Pothiawala S </w:t>
      </w:r>
      <w:r w:rsidRPr="00406EB4">
        <w:rPr>
          <w:rFonts w:ascii="Book Antiqua" w:eastAsia="Book Antiqua" w:hAnsi="Book Antiqua" w:cs="Book Antiqua"/>
          <w:i/>
          <w:color w:val="000000"/>
        </w:rPr>
        <w:t>et al</w:t>
      </w:r>
      <w:r w:rsidRPr="00406EB4">
        <w:rPr>
          <w:rFonts w:ascii="Book Antiqua" w:eastAsia="Book Antiqua" w:hAnsi="Book Antiqua" w:cs="Book Antiqua"/>
          <w:color w:val="000000"/>
        </w:rPr>
        <w:t xml:space="preserve">. </w:t>
      </w:r>
      <w:bookmarkStart w:id="2" w:name="OLE_LINK5"/>
      <w:bookmarkStart w:id="3" w:name="OLE_LINK6"/>
      <w:bookmarkStart w:id="4" w:name="OLE_LINK7"/>
      <w:r w:rsidR="00773646" w:rsidRPr="00406EB4">
        <w:rPr>
          <w:rFonts w:ascii="Book Antiqua" w:eastAsia="Book Antiqua" w:hAnsi="Book Antiqua" w:cs="Book Antiqua"/>
          <w:color w:val="000000"/>
        </w:rPr>
        <w:t>Muscle spray inhalation abuse</w:t>
      </w:r>
    </w:p>
    <w:bookmarkEnd w:id="2"/>
    <w:bookmarkEnd w:id="3"/>
    <w:bookmarkEnd w:id="4"/>
    <w:p w14:paraId="6656F0DF" w14:textId="77777777" w:rsidR="00A77B3E" w:rsidRPr="00406EB4" w:rsidRDefault="00A77B3E" w:rsidP="00406EB4">
      <w:pPr>
        <w:snapToGrid w:val="0"/>
        <w:spacing w:line="360" w:lineRule="auto"/>
        <w:jc w:val="both"/>
        <w:rPr>
          <w:rFonts w:ascii="Book Antiqua" w:hAnsi="Book Antiqua"/>
        </w:rPr>
      </w:pPr>
    </w:p>
    <w:p w14:paraId="30637F7E"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 xml:space="preserve">Sohil </w:t>
      </w:r>
      <w:bookmarkStart w:id="5" w:name="OLE_LINK1"/>
      <w:bookmarkStart w:id="6" w:name="OLE_LINK2"/>
      <w:r w:rsidRPr="00406EB4">
        <w:rPr>
          <w:rFonts w:ascii="Book Antiqua" w:eastAsia="Book Antiqua" w:hAnsi="Book Antiqua" w:cs="Book Antiqua"/>
          <w:color w:val="000000"/>
        </w:rPr>
        <w:t>Pothiawala</w:t>
      </w:r>
      <w:bookmarkEnd w:id="5"/>
      <w:bookmarkEnd w:id="6"/>
      <w:r w:rsidRPr="00406EB4">
        <w:rPr>
          <w:rFonts w:ascii="Book Antiqua" w:eastAsia="Book Antiqua" w:hAnsi="Book Antiqua" w:cs="Book Antiqua"/>
          <w:color w:val="000000"/>
        </w:rPr>
        <w:t>, Chong King Yong, Rabind Charles</w:t>
      </w:r>
    </w:p>
    <w:p w14:paraId="741ECE80" w14:textId="77777777" w:rsidR="00A77B3E" w:rsidRPr="00406EB4" w:rsidRDefault="00A77B3E" w:rsidP="00406EB4">
      <w:pPr>
        <w:snapToGrid w:val="0"/>
        <w:spacing w:line="360" w:lineRule="auto"/>
        <w:jc w:val="both"/>
        <w:rPr>
          <w:rFonts w:ascii="Book Antiqua" w:hAnsi="Book Antiqua"/>
        </w:rPr>
      </w:pPr>
    </w:p>
    <w:p w14:paraId="5CE4FA83"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Sohil Pothiawala, Rabind Charles, </w:t>
      </w:r>
      <w:r w:rsidRPr="00406EB4">
        <w:rPr>
          <w:rFonts w:ascii="Book Antiqua" w:eastAsia="Book Antiqua" w:hAnsi="Book Antiqua" w:cs="Book Antiqua"/>
          <w:color w:val="000000"/>
        </w:rPr>
        <w:t>Department of Emergency Medicine, Woodlands Health Campus, Singapore 768024, Singapore</w:t>
      </w:r>
    </w:p>
    <w:p w14:paraId="576B50B9" w14:textId="77777777" w:rsidR="00A77B3E" w:rsidRPr="00406EB4" w:rsidRDefault="00A77B3E" w:rsidP="00406EB4">
      <w:pPr>
        <w:snapToGrid w:val="0"/>
        <w:spacing w:line="360" w:lineRule="auto"/>
        <w:jc w:val="both"/>
        <w:rPr>
          <w:rFonts w:ascii="Book Antiqua" w:hAnsi="Book Antiqua"/>
        </w:rPr>
      </w:pPr>
    </w:p>
    <w:p w14:paraId="4B04C0F1"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Chong King Yong, </w:t>
      </w:r>
      <w:r w:rsidRPr="00406EB4">
        <w:rPr>
          <w:rFonts w:ascii="Book Antiqua" w:eastAsia="Book Antiqua" w:hAnsi="Book Antiqua" w:cs="Book Antiqua"/>
          <w:color w:val="000000"/>
        </w:rPr>
        <w:t>Department of Emergency Medicine, Sengkang General Hospital, Singapore 544886, Singapore</w:t>
      </w:r>
    </w:p>
    <w:p w14:paraId="106AC16F" w14:textId="77777777" w:rsidR="00A77B3E" w:rsidRPr="00406EB4" w:rsidRDefault="00A77B3E" w:rsidP="00406EB4">
      <w:pPr>
        <w:snapToGrid w:val="0"/>
        <w:spacing w:line="360" w:lineRule="auto"/>
        <w:jc w:val="both"/>
        <w:rPr>
          <w:rFonts w:ascii="Book Antiqua" w:hAnsi="Book Antiqua"/>
        </w:rPr>
      </w:pPr>
    </w:p>
    <w:p w14:paraId="6A8B77AB" w14:textId="7F0646B9"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Author contributions: </w:t>
      </w:r>
      <w:bookmarkStart w:id="7" w:name="OLE_LINK8"/>
      <w:bookmarkStart w:id="8" w:name="OLE_LINK9"/>
      <w:r w:rsidRPr="00406EB4">
        <w:rPr>
          <w:rFonts w:ascii="Book Antiqua" w:eastAsia="Book Antiqua" w:hAnsi="Book Antiqua" w:cs="Book Antiqua"/>
          <w:color w:val="000000"/>
        </w:rPr>
        <w:t>Pothiawala S</w:t>
      </w:r>
      <w:r w:rsidR="009C6736" w:rsidRPr="00406EB4">
        <w:rPr>
          <w:rFonts w:ascii="Book Antiqua" w:eastAsia="Book Antiqua" w:hAnsi="Book Antiqua" w:cs="Book Antiqua"/>
          <w:b/>
          <w:bCs/>
          <w:color w:val="000000"/>
        </w:rPr>
        <w:t xml:space="preserve"> </w:t>
      </w:r>
      <w:r w:rsidRPr="00406EB4">
        <w:rPr>
          <w:rFonts w:ascii="Book Antiqua" w:eastAsia="Book Antiqua" w:hAnsi="Book Antiqua" w:cs="Book Antiqua"/>
          <w:color w:val="000000"/>
        </w:rPr>
        <w:t xml:space="preserve">conceptualized the study; Pothiawala S and Yong CK contributed to data curation and writing the original draft; Pothiawala S and Charles S reviewed and edited the manuscript; </w:t>
      </w:r>
      <w:r w:rsidR="00955841">
        <w:rPr>
          <w:rFonts w:ascii="Book Antiqua" w:eastAsia="Book Antiqua" w:hAnsi="Book Antiqua" w:cs="Book Antiqua"/>
          <w:color w:val="000000"/>
        </w:rPr>
        <w:t>a</w:t>
      </w:r>
      <w:r w:rsidRPr="00406EB4">
        <w:rPr>
          <w:rFonts w:ascii="Book Antiqua" w:eastAsia="Book Antiqua" w:hAnsi="Book Antiqua" w:cs="Book Antiqua"/>
          <w:color w:val="000000"/>
        </w:rPr>
        <w:t>ll authors have read and approve the final manuscript.</w:t>
      </w:r>
    </w:p>
    <w:bookmarkEnd w:id="7"/>
    <w:bookmarkEnd w:id="8"/>
    <w:p w14:paraId="037ACBBE" w14:textId="77777777" w:rsidR="00A77B3E" w:rsidRPr="00406EB4" w:rsidRDefault="00A77B3E" w:rsidP="00406EB4">
      <w:pPr>
        <w:snapToGrid w:val="0"/>
        <w:spacing w:line="360" w:lineRule="auto"/>
        <w:jc w:val="both"/>
        <w:rPr>
          <w:rFonts w:ascii="Book Antiqua" w:hAnsi="Book Antiqua"/>
        </w:rPr>
      </w:pPr>
    </w:p>
    <w:p w14:paraId="18E6EBBA"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Corresponding author: Sohil Pothiawala, MBBS, MD, Doctor, </w:t>
      </w:r>
      <w:r w:rsidRPr="00406EB4">
        <w:rPr>
          <w:rFonts w:ascii="Book Antiqua" w:eastAsia="Book Antiqua" w:hAnsi="Book Antiqua" w:cs="Book Antiqua"/>
          <w:color w:val="000000"/>
        </w:rPr>
        <w:t>Department of Emergency Medicine, Woodlands Health Campus, 2 Yishun Central 2, Singapore 768024, Singapore. drsohilpothiawala@yahoo.com</w:t>
      </w:r>
    </w:p>
    <w:p w14:paraId="6DEDFEC8" w14:textId="77777777" w:rsidR="00A77B3E" w:rsidRPr="00406EB4" w:rsidRDefault="00A77B3E" w:rsidP="00406EB4">
      <w:pPr>
        <w:snapToGrid w:val="0"/>
        <w:spacing w:line="360" w:lineRule="auto"/>
        <w:jc w:val="both"/>
        <w:rPr>
          <w:rFonts w:ascii="Book Antiqua" w:hAnsi="Book Antiqua"/>
        </w:rPr>
      </w:pPr>
    </w:p>
    <w:p w14:paraId="5E54320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Received: </w:t>
      </w:r>
      <w:r w:rsidRPr="00406EB4">
        <w:rPr>
          <w:rFonts w:ascii="Book Antiqua" w:eastAsia="Book Antiqua" w:hAnsi="Book Antiqua" w:cs="Book Antiqua"/>
          <w:color w:val="000000"/>
        </w:rPr>
        <w:t>December 18, 2020</w:t>
      </w:r>
    </w:p>
    <w:p w14:paraId="5F10C5B5"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Revised: </w:t>
      </w:r>
      <w:r w:rsidR="009C6736" w:rsidRPr="00406EB4">
        <w:rPr>
          <w:rFonts w:ascii="Book Antiqua" w:eastAsia="Book Antiqua" w:hAnsi="Book Antiqua" w:cs="Book Antiqua"/>
          <w:bCs/>
          <w:color w:val="000000"/>
        </w:rPr>
        <w:t>January 10, 2021</w:t>
      </w:r>
    </w:p>
    <w:p w14:paraId="217D984F" w14:textId="789F1C20"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Accepted: </w:t>
      </w:r>
      <w:r w:rsidR="00660281" w:rsidRPr="00660281">
        <w:rPr>
          <w:rFonts w:ascii="Book Antiqua" w:eastAsia="Book Antiqua" w:hAnsi="Book Antiqua" w:cs="Book Antiqua"/>
          <w:color w:val="000000"/>
        </w:rPr>
        <w:t>March 7, 2021</w:t>
      </w:r>
    </w:p>
    <w:p w14:paraId="6A48C339" w14:textId="0DB4262C"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Published online: </w:t>
      </w:r>
      <w:r w:rsidR="00AF5D06" w:rsidRPr="00AF5D06">
        <w:rPr>
          <w:rFonts w:ascii="Book Antiqua" w:eastAsia="Book Antiqua" w:hAnsi="Book Antiqua" w:cs="Book Antiqua"/>
          <w:color w:val="000000"/>
        </w:rPr>
        <w:t>May 9, 2021</w:t>
      </w:r>
    </w:p>
    <w:p w14:paraId="04764837" w14:textId="77777777" w:rsidR="00A77B3E" w:rsidRPr="00406EB4" w:rsidRDefault="00A77B3E" w:rsidP="00406EB4">
      <w:pPr>
        <w:snapToGrid w:val="0"/>
        <w:spacing w:line="360" w:lineRule="auto"/>
        <w:jc w:val="both"/>
        <w:rPr>
          <w:rFonts w:ascii="Book Antiqua" w:hAnsi="Book Antiqua"/>
        </w:rPr>
        <w:sectPr w:rsidR="00A77B3E" w:rsidRPr="00406EB4" w:rsidSect="009C6736">
          <w:footerReference w:type="default" r:id="rId7"/>
          <w:pgSz w:w="12240" w:h="15840"/>
          <w:pgMar w:top="1440" w:right="1800" w:bottom="1440" w:left="1800" w:header="720" w:footer="720" w:gutter="0"/>
          <w:cols w:space="720"/>
          <w:docGrid w:linePitch="360"/>
        </w:sectPr>
      </w:pPr>
    </w:p>
    <w:p w14:paraId="48BD05AD"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lastRenderedPageBreak/>
        <w:t>Abstract</w:t>
      </w:r>
    </w:p>
    <w:p w14:paraId="168F9152" w14:textId="77777777" w:rsidR="00A77B3E" w:rsidRPr="00406EB4" w:rsidRDefault="00773646" w:rsidP="00406EB4">
      <w:pPr>
        <w:snapToGrid w:val="0"/>
        <w:spacing w:line="360" w:lineRule="auto"/>
        <w:jc w:val="both"/>
        <w:rPr>
          <w:rFonts w:ascii="Book Antiqua" w:hAnsi="Book Antiqua"/>
        </w:rPr>
      </w:pPr>
      <w:bookmarkStart w:id="9" w:name="OLE_LINK13"/>
      <w:bookmarkStart w:id="10" w:name="OLE_LINK14"/>
      <w:r w:rsidRPr="00406EB4">
        <w:rPr>
          <w:rFonts w:ascii="Book Antiqua" w:eastAsia="Book Antiqua" w:hAnsi="Book Antiqua" w:cs="Book Antiqua"/>
          <w:color w:val="000000"/>
        </w:rPr>
        <w:t>Ethyl chloride was popular as an inhalant recreational drug in the 1980s. It is easily available in pharmacies as well as sold online as a topical anesthetic spray for pain relief. In recent times, its use is gaining popularity again among the youth as an inhalant drug due to its neuro-stimulatory effects. To avoid the risks associated with use of illegal drugs, and ease of availability of ethyl chloride without restrictions, there is a rising trend to use it as</w:t>
      </w:r>
      <w:r w:rsidR="00406EB4" w:rsidRPr="00406EB4">
        <w:rPr>
          <w:rFonts w:ascii="Book Antiqua" w:eastAsia="Book Antiqua" w:hAnsi="Book Antiqua" w:cs="Book Antiqua"/>
          <w:color w:val="000000"/>
        </w:rPr>
        <w:t xml:space="preserve"> a “substitute” drug of abuse. </w:t>
      </w:r>
      <w:r w:rsidRPr="00406EB4">
        <w:rPr>
          <w:rFonts w:ascii="Book Antiqua" w:eastAsia="Book Antiqua" w:hAnsi="Book Antiqua" w:cs="Book Antiqua"/>
          <w:color w:val="000000"/>
        </w:rPr>
        <w:t>In this paper, we try to highlight to the critical care and emergency physicians that majority of these cases present with predominant neurological symptoms, with occasional involvement of the cardiovascular system. The diagnosis of ethyl chloride poisoning is primarily clinical and supportive care is the mainstay of treatment, along with subsequent counseling. Ethyl chloride abuse should be considered as a differential diagnosis in young patients presenting with predominant neurological symptoms. Alongside raising public awareness, the manufacturers and retail distributors of these products have an important role to play in reducing the risk of abuse.</w:t>
      </w:r>
    </w:p>
    <w:bookmarkEnd w:id="9"/>
    <w:bookmarkEnd w:id="10"/>
    <w:p w14:paraId="1CC6B79B" w14:textId="77777777" w:rsidR="00A77B3E" w:rsidRPr="00406EB4" w:rsidRDefault="00A77B3E" w:rsidP="00406EB4">
      <w:pPr>
        <w:snapToGrid w:val="0"/>
        <w:spacing w:line="360" w:lineRule="auto"/>
        <w:jc w:val="both"/>
        <w:rPr>
          <w:rFonts w:ascii="Book Antiqua" w:hAnsi="Book Antiqua"/>
        </w:rPr>
      </w:pPr>
    </w:p>
    <w:p w14:paraId="0E7E6D5C"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Key Words: </w:t>
      </w:r>
      <w:bookmarkStart w:id="11" w:name="OLE_LINK10"/>
      <w:bookmarkStart w:id="12" w:name="OLE_LINK11"/>
      <w:r w:rsidRPr="00406EB4">
        <w:rPr>
          <w:rFonts w:ascii="Book Antiqua" w:eastAsia="Book Antiqua" w:hAnsi="Book Antiqua" w:cs="Book Antiqua"/>
          <w:color w:val="000000"/>
        </w:rPr>
        <w:t>Ethyl chloride; Abuse; Inhalant; Neurological; Recreational; Counselling</w:t>
      </w:r>
    </w:p>
    <w:bookmarkEnd w:id="11"/>
    <w:bookmarkEnd w:id="12"/>
    <w:p w14:paraId="51FE7BE8" w14:textId="77777777" w:rsidR="0050437D" w:rsidRDefault="0050437D" w:rsidP="0050437D">
      <w:pPr>
        <w:spacing w:line="360" w:lineRule="auto"/>
        <w:jc w:val="both"/>
        <w:rPr>
          <w:lang w:eastAsia="zh-CN"/>
        </w:rPr>
      </w:pPr>
    </w:p>
    <w:p w14:paraId="2AE45B82" w14:textId="77777777" w:rsidR="0050437D" w:rsidRPr="00026CB8" w:rsidRDefault="0050437D" w:rsidP="0050437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597571B" w14:textId="77777777" w:rsidR="0050437D" w:rsidRPr="009C101B" w:rsidRDefault="0050437D" w:rsidP="0050437D">
      <w:pPr>
        <w:spacing w:line="360" w:lineRule="auto"/>
        <w:jc w:val="both"/>
        <w:rPr>
          <w:lang w:eastAsia="zh-CN"/>
        </w:rPr>
      </w:pPr>
    </w:p>
    <w:p w14:paraId="21ACE09A" w14:textId="08460EE4" w:rsidR="004215E3" w:rsidRDefault="0050437D" w:rsidP="0050437D">
      <w:pPr>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773646" w:rsidRPr="00406EB4">
        <w:rPr>
          <w:rFonts w:ascii="Book Antiqua" w:eastAsia="Book Antiqua" w:hAnsi="Book Antiqua" w:cs="Book Antiqua"/>
          <w:color w:val="000000"/>
        </w:rPr>
        <w:t xml:space="preserve">Pothiawala S, Yong CK, Charles R. Inhaling muscle spray: A rising trend of abuse. </w:t>
      </w:r>
      <w:r w:rsidR="00773646" w:rsidRPr="00406EB4">
        <w:rPr>
          <w:rFonts w:ascii="Book Antiqua" w:eastAsia="Book Antiqua" w:hAnsi="Book Antiqua" w:cs="Book Antiqua"/>
          <w:i/>
          <w:iCs/>
          <w:color w:val="000000"/>
        </w:rPr>
        <w:t>World J Crit Care Med</w:t>
      </w:r>
      <w:r w:rsidR="00773646" w:rsidRPr="00406EB4">
        <w:rPr>
          <w:rFonts w:ascii="Book Antiqua" w:eastAsia="Book Antiqua" w:hAnsi="Book Antiqua" w:cs="Book Antiqua"/>
          <w:color w:val="000000"/>
        </w:rPr>
        <w:t xml:space="preserve"> 2021; </w:t>
      </w:r>
      <w:r w:rsidR="00745FB8" w:rsidRPr="00745FB8">
        <w:rPr>
          <w:rFonts w:ascii="Book Antiqua" w:eastAsia="Book Antiqua" w:hAnsi="Book Antiqua" w:cs="Book Antiqua"/>
          <w:color w:val="000000"/>
        </w:rPr>
        <w:t xml:space="preserve">10(3): </w:t>
      </w:r>
      <w:r w:rsidR="004215E3">
        <w:rPr>
          <w:rFonts w:ascii="Book Antiqua" w:eastAsia="Book Antiqua" w:hAnsi="Book Antiqua" w:cs="Book Antiqua"/>
          <w:color w:val="000000"/>
        </w:rPr>
        <w:t>43</w:t>
      </w:r>
      <w:r w:rsidR="004215E3">
        <w:rPr>
          <w:rFonts w:asciiTheme="minorEastAsia" w:hAnsiTheme="minorEastAsia" w:cs="Book Antiqua" w:hint="eastAsia"/>
          <w:color w:val="000000"/>
          <w:lang w:eastAsia="zh-CN"/>
        </w:rPr>
        <w:t>-</w:t>
      </w:r>
      <w:r w:rsidR="004215E3">
        <w:rPr>
          <w:rFonts w:ascii="Book Antiqua" w:eastAsia="Book Antiqua" w:hAnsi="Book Antiqua" w:cs="Book Antiqua"/>
          <w:color w:val="000000"/>
        </w:rPr>
        <w:t>46</w:t>
      </w:r>
      <w:r w:rsidR="00745FB8" w:rsidRPr="00745FB8">
        <w:rPr>
          <w:rFonts w:ascii="Book Antiqua" w:eastAsia="Book Antiqua" w:hAnsi="Book Antiqua" w:cs="Book Antiqua"/>
          <w:color w:val="000000"/>
        </w:rPr>
        <w:t xml:space="preserve">  </w:t>
      </w:r>
    </w:p>
    <w:p w14:paraId="7C15059F" w14:textId="76F2E62D" w:rsidR="004215E3" w:rsidRDefault="00745FB8" w:rsidP="0050437D">
      <w:pPr>
        <w:snapToGrid w:val="0"/>
        <w:spacing w:line="360" w:lineRule="auto"/>
        <w:jc w:val="both"/>
        <w:rPr>
          <w:rFonts w:ascii="Book Antiqua" w:eastAsia="Book Antiqua" w:hAnsi="Book Antiqua" w:cs="Book Antiqua"/>
          <w:color w:val="000000"/>
        </w:rPr>
      </w:pPr>
      <w:r w:rsidRPr="00745FB8">
        <w:rPr>
          <w:rFonts w:ascii="Book Antiqua" w:eastAsia="Book Antiqua" w:hAnsi="Book Antiqua" w:cs="Book Antiqua"/>
          <w:color w:val="000000"/>
        </w:rPr>
        <w:t>URL: https://www.wjgnet.com/2220-3141/full/v10/i3/</w:t>
      </w:r>
      <w:r w:rsidR="004215E3">
        <w:rPr>
          <w:rFonts w:ascii="Book Antiqua" w:eastAsia="Book Antiqua" w:hAnsi="Book Antiqua" w:cs="Book Antiqua"/>
          <w:color w:val="000000"/>
        </w:rPr>
        <w:t>43</w:t>
      </w:r>
      <w:r w:rsidRPr="00745FB8">
        <w:rPr>
          <w:rFonts w:ascii="Book Antiqua" w:eastAsia="Book Antiqua" w:hAnsi="Book Antiqua" w:cs="Book Antiqua"/>
          <w:color w:val="000000"/>
        </w:rPr>
        <w:t xml:space="preserve">.htm  </w:t>
      </w:r>
    </w:p>
    <w:p w14:paraId="6C2F7305" w14:textId="13F03A21" w:rsidR="00A77B3E" w:rsidRPr="00406EB4" w:rsidRDefault="00745FB8" w:rsidP="0050437D">
      <w:pPr>
        <w:snapToGrid w:val="0"/>
        <w:spacing w:line="360" w:lineRule="auto"/>
        <w:jc w:val="both"/>
        <w:rPr>
          <w:rFonts w:ascii="Book Antiqua" w:hAnsi="Book Antiqua"/>
        </w:rPr>
      </w:pPr>
      <w:r w:rsidRPr="00745FB8">
        <w:rPr>
          <w:rFonts w:ascii="Book Antiqua" w:eastAsia="Book Antiqua" w:hAnsi="Book Antiqua" w:cs="Book Antiqua"/>
          <w:color w:val="000000"/>
        </w:rPr>
        <w:t>DOI: https://dx.doi.org/10.5492/wjccm.v10.i3.</w:t>
      </w:r>
      <w:r w:rsidR="004215E3">
        <w:rPr>
          <w:rFonts w:ascii="Book Antiqua" w:eastAsia="Book Antiqua" w:hAnsi="Book Antiqua" w:cs="Book Antiqua"/>
          <w:color w:val="000000"/>
        </w:rPr>
        <w:t>43</w:t>
      </w:r>
    </w:p>
    <w:p w14:paraId="735C6BE4" w14:textId="77777777" w:rsidR="00A77B3E" w:rsidRPr="00406EB4" w:rsidRDefault="00A77B3E" w:rsidP="00406EB4">
      <w:pPr>
        <w:snapToGrid w:val="0"/>
        <w:spacing w:line="360" w:lineRule="auto"/>
        <w:jc w:val="both"/>
        <w:rPr>
          <w:rFonts w:ascii="Book Antiqua" w:hAnsi="Book Antiqua"/>
        </w:rPr>
      </w:pPr>
    </w:p>
    <w:p w14:paraId="3BA40B61"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lastRenderedPageBreak/>
        <w:t xml:space="preserve">Core Tip: </w:t>
      </w:r>
      <w:bookmarkStart w:id="13" w:name="OLE_LINK12"/>
      <w:r w:rsidRPr="00406EB4">
        <w:rPr>
          <w:rFonts w:ascii="Book Antiqua" w:eastAsia="Book Antiqua" w:hAnsi="Book Antiqua" w:cs="Book Antiqua"/>
          <w:color w:val="000000"/>
        </w:rPr>
        <w:t>The purpose of this manuscript is to highlight to the critical care and emergency physicians regarding the rising trend of ethyl chloride spray as an inhalational drug of abuse, due to ease of availability as over-the-counter drug and its psychoactive effects. This manuscript emphasizes the need to consider ethyl chloride abuse in young patients presenting with predominant neurological symptoms. Also, raising public awareness and improving vigilance on the sale of these products will help in reducing the burden of abuse.</w:t>
      </w:r>
    </w:p>
    <w:bookmarkEnd w:id="13"/>
    <w:p w14:paraId="1F556454" w14:textId="77777777" w:rsidR="00A77B3E" w:rsidRPr="00406EB4" w:rsidRDefault="009C6736" w:rsidP="00406EB4">
      <w:pPr>
        <w:snapToGrid w:val="0"/>
        <w:spacing w:line="360" w:lineRule="auto"/>
        <w:jc w:val="both"/>
        <w:rPr>
          <w:rFonts w:ascii="Book Antiqua" w:hAnsi="Book Antiqua"/>
        </w:rPr>
      </w:pPr>
      <w:r w:rsidRPr="00406EB4">
        <w:rPr>
          <w:rFonts w:ascii="Book Antiqua" w:hAnsi="Book Antiqua"/>
        </w:rPr>
        <w:br w:type="page"/>
      </w:r>
      <w:r w:rsidR="00773646" w:rsidRPr="00406EB4">
        <w:rPr>
          <w:rFonts w:ascii="Book Antiqua" w:eastAsia="Book Antiqua" w:hAnsi="Book Antiqua" w:cs="Book Antiqua"/>
          <w:b/>
          <w:caps/>
          <w:color w:val="000000"/>
          <w:u w:val="single"/>
        </w:rPr>
        <w:lastRenderedPageBreak/>
        <w:t>INTRODUCTION</w:t>
      </w:r>
    </w:p>
    <w:p w14:paraId="29F6A70F" w14:textId="7F21104B" w:rsidR="00A77B3E" w:rsidRPr="00406EB4" w:rsidRDefault="009C6736" w:rsidP="00406EB4">
      <w:pPr>
        <w:snapToGrid w:val="0"/>
        <w:spacing w:line="360" w:lineRule="auto"/>
        <w:jc w:val="both"/>
        <w:rPr>
          <w:rFonts w:ascii="Book Antiqua" w:hAnsi="Book Antiqua"/>
        </w:rPr>
      </w:pPr>
      <w:bookmarkStart w:id="14" w:name="OLE_LINK15"/>
      <w:bookmarkStart w:id="15" w:name="OLE_LINK16"/>
      <w:r w:rsidRPr="00406EB4">
        <w:rPr>
          <w:rFonts w:ascii="Book Antiqua" w:eastAsia="Book Antiqua" w:hAnsi="Book Antiqua" w:cs="Book Antiqua"/>
          <w:color w:val="000000"/>
        </w:rPr>
        <w:t>Volatile substance abuse</w:t>
      </w:r>
      <w:r w:rsidR="00773646" w:rsidRPr="00406EB4">
        <w:rPr>
          <w:rFonts w:ascii="Book Antiqua" w:eastAsia="Book Antiqua" w:hAnsi="Book Antiqua" w:cs="Book Antiqua"/>
          <w:color w:val="000000"/>
        </w:rPr>
        <w:t xml:space="preserve"> comprises of inhalation of volatile compounds such as glue, paints, sprays, fuels due to their psychoactive effects. Ethyl chloride was popular as an inhalant recreational drug in the 1980s. It is a colorless, flammable hydrocarbon with a strong ether-like odour</w:t>
      </w:r>
      <w:r w:rsidR="00773646" w:rsidRPr="00406EB4">
        <w:rPr>
          <w:rFonts w:ascii="Book Antiqua" w:eastAsia="Book Antiqua" w:hAnsi="Book Antiqua" w:cs="Book Antiqua"/>
          <w:color w:val="000000"/>
          <w:vertAlign w:val="superscript"/>
        </w:rPr>
        <w:t>[1]</w:t>
      </w:r>
      <w:r w:rsidR="00773646" w:rsidRPr="00406EB4">
        <w:rPr>
          <w:rFonts w:ascii="Book Antiqua" w:eastAsia="Book Antiqua" w:hAnsi="Book Antiqua" w:cs="Book Antiqua"/>
          <w:color w:val="000000"/>
        </w:rPr>
        <w:t>. It was originally used as a general anesthetic, but its use was subsequently discontinued considering its safety profile, unpleasant recovery phase and availability of newer superior agents</w:t>
      </w:r>
      <w:r w:rsidR="00773646" w:rsidRPr="00406EB4">
        <w:rPr>
          <w:rFonts w:ascii="Book Antiqua" w:eastAsia="Book Antiqua" w:hAnsi="Book Antiqua" w:cs="Book Antiqua"/>
          <w:color w:val="000000"/>
          <w:vertAlign w:val="superscript"/>
        </w:rPr>
        <w:t>[2]</w:t>
      </w:r>
      <w:r w:rsidR="00773646" w:rsidRPr="00406EB4">
        <w:rPr>
          <w:rFonts w:ascii="Book Antiqua" w:eastAsia="Book Antiqua" w:hAnsi="Book Antiqua" w:cs="Book Antiqua"/>
          <w:color w:val="000000"/>
        </w:rPr>
        <w:t>. It is used for cryoanalgesia to drain small abscesses and as a solvent and refrigerant in chemical industries. It is easily available in pharmacies as an over- the-counter topical anesthetic spray and also sold online for pain-relief from muscle spasm in athletes and also during tattoo and piercings. It rapidly evaporates due to its boiling point of 12</w:t>
      </w:r>
      <w:r w:rsidRPr="00406EB4">
        <w:rPr>
          <w:rFonts w:ascii="Book Antiqua" w:eastAsia="宋体" w:hAnsi="Book Antiqua" w:cs="Book Antiqua"/>
          <w:color w:val="000000"/>
          <w:vertAlign w:val="superscript"/>
          <w:lang w:eastAsia="zh-CN"/>
        </w:rPr>
        <w:t xml:space="preserve"> </w:t>
      </w:r>
      <w:r w:rsidR="00955841">
        <w:rPr>
          <w:rFonts w:eastAsia="宋体"/>
          <w:color w:val="000000"/>
          <w:lang w:eastAsia="zh-CN"/>
        </w:rPr>
        <w:t>℃</w:t>
      </w:r>
      <w:r w:rsidR="00773646" w:rsidRPr="00406EB4">
        <w:rPr>
          <w:rFonts w:ascii="Book Antiqua" w:eastAsia="Book Antiqua" w:hAnsi="Book Antiqua" w:cs="Book Antiqua"/>
          <w:color w:val="000000"/>
        </w:rPr>
        <w:t>, and hence produces a cold sensation and feeling of pain relief</w:t>
      </w:r>
      <w:r w:rsidR="00773646" w:rsidRPr="00406EB4">
        <w:rPr>
          <w:rFonts w:ascii="Book Antiqua" w:eastAsia="Book Antiqua" w:hAnsi="Book Antiqua" w:cs="Book Antiqua"/>
          <w:color w:val="000000"/>
          <w:vertAlign w:val="superscript"/>
        </w:rPr>
        <w:t>[3]</w:t>
      </w:r>
      <w:r w:rsidR="00773646" w:rsidRPr="00406EB4">
        <w:rPr>
          <w:rFonts w:ascii="Book Antiqua" w:eastAsia="Book Antiqua" w:hAnsi="Book Antiqua" w:cs="Book Antiqua"/>
          <w:color w:val="000000"/>
        </w:rPr>
        <w:t>. In recent times, its use is gaining popularity again among the youth as an inhalant drug to “feel high”.</w:t>
      </w:r>
    </w:p>
    <w:bookmarkEnd w:id="14"/>
    <w:bookmarkEnd w:id="15"/>
    <w:p w14:paraId="7673BB4B" w14:textId="77777777" w:rsidR="009C6736" w:rsidRPr="00406EB4" w:rsidRDefault="009C6736" w:rsidP="00406EB4">
      <w:pPr>
        <w:snapToGrid w:val="0"/>
        <w:spacing w:line="360" w:lineRule="auto"/>
        <w:jc w:val="both"/>
        <w:rPr>
          <w:rFonts w:ascii="Book Antiqua" w:eastAsia="Book Antiqua" w:hAnsi="Book Antiqua" w:cs="Book Antiqua"/>
          <w:b/>
          <w:bCs/>
          <w:color w:val="000000"/>
        </w:rPr>
      </w:pPr>
    </w:p>
    <w:p w14:paraId="50E52C13" w14:textId="77777777" w:rsidR="00A77B3E" w:rsidRPr="00406EB4" w:rsidRDefault="009C6736" w:rsidP="00406EB4">
      <w:pPr>
        <w:snapToGrid w:val="0"/>
        <w:spacing w:line="360" w:lineRule="auto"/>
        <w:jc w:val="both"/>
        <w:rPr>
          <w:rFonts w:ascii="Book Antiqua" w:hAnsi="Book Antiqua"/>
          <w:u w:val="single"/>
        </w:rPr>
      </w:pPr>
      <w:r w:rsidRPr="00406EB4">
        <w:rPr>
          <w:rFonts w:ascii="Book Antiqua" w:eastAsia="Book Antiqua" w:hAnsi="Book Antiqua" w:cs="Book Antiqua"/>
          <w:b/>
          <w:bCs/>
          <w:color w:val="000000"/>
          <w:u w:val="single"/>
        </w:rPr>
        <w:t>DISCUSSION</w:t>
      </w:r>
    </w:p>
    <w:p w14:paraId="02D8AA40" w14:textId="77777777" w:rsidR="009C6736"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Inhalants comprise of a range of broad range of volatile substances (Table 1). To avoid the risks associated with use of illegal drugs, and ease of availability of ethyl chloride without restrictions, there is a rising trend to use it as</w:t>
      </w:r>
      <w:r w:rsidR="00406EB4" w:rsidRPr="00406EB4">
        <w:rPr>
          <w:rFonts w:ascii="Book Antiqua" w:eastAsia="Book Antiqua" w:hAnsi="Book Antiqua" w:cs="Book Antiqua"/>
          <w:color w:val="000000"/>
        </w:rPr>
        <w:t xml:space="preserve"> a “substitute” drug of abuse. </w:t>
      </w:r>
      <w:r w:rsidRPr="00406EB4">
        <w:rPr>
          <w:rFonts w:ascii="Book Antiqua" w:eastAsia="Book Antiqua" w:hAnsi="Book Antiqua" w:cs="Book Antiqua"/>
          <w:color w:val="000000"/>
        </w:rPr>
        <w:t>The risk factors for potential abuse include male gender, low socio-economic status and middle-class youth.</w:t>
      </w:r>
    </w:p>
    <w:p w14:paraId="4D080874" w14:textId="77777777" w:rsidR="00A77B3E" w:rsidRPr="00406EB4" w:rsidRDefault="00773646" w:rsidP="00E3420F">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People who “sniff” ethyl chloride inhale it directly from the container. During “huffing”, it is sprayed over the clothes or on a towel, and the evaporating fumes are then inhaled t</w:t>
      </w:r>
      <w:r w:rsidR="00406EB4" w:rsidRPr="00406EB4">
        <w:rPr>
          <w:rFonts w:ascii="Book Antiqua" w:eastAsia="Book Antiqua" w:hAnsi="Book Antiqua" w:cs="Book Antiqua"/>
          <w:color w:val="000000"/>
        </w:rPr>
        <w:t xml:space="preserve">hrough the nose and the mouth. </w:t>
      </w:r>
      <w:r w:rsidRPr="00406EB4">
        <w:rPr>
          <w:rFonts w:ascii="Book Antiqua" w:eastAsia="Book Antiqua" w:hAnsi="Book Antiqua" w:cs="Book Antiqua"/>
          <w:color w:val="000000"/>
        </w:rPr>
        <w:t xml:space="preserve">Chronic abusers use “bagging” as they can inhale higher concentration of the chemical. </w:t>
      </w:r>
    </w:p>
    <w:p w14:paraId="4839349E" w14:textId="6B469A6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 xml:space="preserve">The pathophysiology of ethyl chloride neurotoxicity is secondary to its rapid absorption in the blood from the lungs. Also, being lipophilic, it gets concentrated in the brain with subsequent development of a range of central nervous system effects. Acute solvent exposure appears to produce </w:t>
      </w:r>
      <w:r w:rsidRPr="00406EB4">
        <w:rPr>
          <w:rStyle w:val="hgkelc"/>
          <w:rFonts w:ascii="Book Antiqua" w:eastAsia="Book Antiqua" w:hAnsi="Book Antiqua" w:cs="Book Antiqua"/>
          <w:color w:val="000000"/>
        </w:rPr>
        <w:t>N-methyl-D-aspartate receptor</w:t>
      </w:r>
      <w:r w:rsidRPr="00406EB4">
        <w:rPr>
          <w:rFonts w:ascii="Book Antiqua" w:eastAsia="Book Antiqua" w:hAnsi="Book Antiqua" w:cs="Book Antiqua"/>
          <w:color w:val="000000"/>
        </w:rPr>
        <w:t xml:space="preserve"> </w:t>
      </w:r>
      <w:r w:rsidRPr="00406EB4">
        <w:rPr>
          <w:rFonts w:ascii="Book Antiqua" w:eastAsia="Book Antiqua" w:hAnsi="Book Antiqua" w:cs="Book Antiqua"/>
          <w:color w:val="000000"/>
        </w:rPr>
        <w:lastRenderedPageBreak/>
        <w:t xml:space="preserve">inhibition, as well as it increases α1β1 </w:t>
      </w:r>
      <w:r w:rsidRPr="00406EB4">
        <w:rPr>
          <w:rStyle w:val="acopre"/>
          <w:rFonts w:ascii="Book Antiqua" w:eastAsia="Book Antiqua" w:hAnsi="Book Antiqua" w:cs="Book Antiqua"/>
          <w:color w:val="000000"/>
        </w:rPr>
        <w:t>Gamma aminobutyric acid</w:t>
      </w:r>
      <w:r w:rsidRPr="00406EB4">
        <w:rPr>
          <w:rFonts w:ascii="Book Antiqua" w:eastAsia="Book Antiqua" w:hAnsi="Book Antiqua" w:cs="Book Antiqua"/>
          <w:color w:val="000000"/>
        </w:rPr>
        <w:t>, α1 glycine and 5-hydroxytryptamine receptor activation</w:t>
      </w:r>
      <w:r w:rsidRPr="00406EB4">
        <w:rPr>
          <w:rFonts w:ascii="Book Antiqua" w:eastAsia="Book Antiqua" w:hAnsi="Book Antiqua" w:cs="Book Antiqua"/>
          <w:color w:val="000000"/>
          <w:vertAlign w:val="superscript"/>
        </w:rPr>
        <w:t>[4]</w:t>
      </w:r>
      <w:r w:rsidRPr="00406EB4">
        <w:rPr>
          <w:rFonts w:ascii="Book Antiqua" w:eastAsia="Book Antiqua" w:hAnsi="Book Antiqua" w:cs="Book Antiqua"/>
          <w:color w:val="000000"/>
        </w:rPr>
        <w:t>.</w:t>
      </w:r>
    </w:p>
    <w:p w14:paraId="55A46026" w14:textId="7777777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 xml:space="preserve">They produce dose-related continuum of effects, ranging from motor excitation at low concentrations to </w:t>
      </w:r>
      <w:r w:rsidR="009C6736" w:rsidRPr="00406EB4">
        <w:rPr>
          <w:rFonts w:ascii="Book Antiqua" w:eastAsia="Book Antiqua" w:hAnsi="Book Antiqua" w:cs="Book Antiqua"/>
          <w:color w:val="000000"/>
        </w:rPr>
        <w:t xml:space="preserve">central nervous system </w:t>
      </w:r>
      <w:r w:rsidRPr="00406EB4">
        <w:rPr>
          <w:rFonts w:ascii="Book Antiqua" w:eastAsia="Book Antiqua" w:hAnsi="Book Antiqua" w:cs="Book Antiqua"/>
          <w:color w:val="000000"/>
        </w:rPr>
        <w:t>depression, seizures, coma and even cardiopulmonary arrest at higher concentrations. They can also sensitize the heart muscles and some people will develop fatal arrhythmias. The exact pharmacokinetics of ethyl chloride in humans is not known, but animal model studies suggest that its metabolism involves oxidation by cytochrome P-450 and NADPH- and O</w:t>
      </w:r>
      <w:r w:rsidRPr="00406EB4">
        <w:rPr>
          <w:rFonts w:ascii="Book Antiqua" w:eastAsia="Book Antiqua" w:hAnsi="Book Antiqua" w:cs="Book Antiqua"/>
          <w:color w:val="000000"/>
          <w:vertAlign w:val="subscript"/>
        </w:rPr>
        <w:t>2</w:t>
      </w:r>
      <w:r w:rsidRPr="00406EB4">
        <w:rPr>
          <w:rFonts w:ascii="Book Antiqua" w:eastAsia="Book Antiqua" w:hAnsi="Book Antiqua" w:cs="Book Antiqua"/>
          <w:color w:val="000000"/>
        </w:rPr>
        <w:t xml:space="preserve"> dependant reaction to produce acetaldehyde. It may also undergo conjugation with glutathione </w:t>
      </w:r>
      <w:r w:rsidRPr="00406EB4">
        <w:rPr>
          <w:rFonts w:ascii="Book Antiqua" w:eastAsia="Book Antiqua" w:hAnsi="Book Antiqua" w:cs="Book Antiqua"/>
          <w:i/>
          <w:iCs/>
          <w:color w:val="000000"/>
        </w:rPr>
        <w:t>via</w:t>
      </w:r>
      <w:r w:rsidRPr="00406EB4">
        <w:rPr>
          <w:rFonts w:ascii="Book Antiqua" w:eastAsia="Book Antiqua" w:hAnsi="Book Antiqua" w:cs="Book Antiqua"/>
          <w:color w:val="000000"/>
        </w:rPr>
        <w:t xml:space="preserve"> glutathione-</w:t>
      </w:r>
      <w:r w:rsidRPr="00406EB4">
        <w:rPr>
          <w:rFonts w:ascii="Book Antiqua" w:eastAsia="Book Antiqua" w:hAnsi="Book Antiqua" w:cs="Book Antiqua"/>
          <w:i/>
          <w:iCs/>
          <w:color w:val="000000"/>
        </w:rPr>
        <w:t>S</w:t>
      </w:r>
      <w:r w:rsidRPr="00406EB4">
        <w:rPr>
          <w:rFonts w:ascii="Book Antiqua" w:eastAsia="Book Antiqua" w:hAnsi="Book Antiqua" w:cs="Book Antiqua"/>
          <w:color w:val="000000"/>
        </w:rPr>
        <w:t>-transferase</w:t>
      </w:r>
      <w:r w:rsidRPr="00406EB4">
        <w:rPr>
          <w:rFonts w:ascii="Book Antiqua" w:eastAsia="Book Antiqua" w:hAnsi="Book Antiqua" w:cs="Book Antiqua"/>
          <w:color w:val="000000"/>
          <w:vertAlign w:val="superscript"/>
        </w:rPr>
        <w:t>[1]</w:t>
      </w:r>
      <w:r w:rsidRPr="00406EB4">
        <w:rPr>
          <w:rFonts w:ascii="Book Antiqua" w:eastAsia="Book Antiqua" w:hAnsi="Book Antiqua" w:cs="Book Antiqua"/>
          <w:color w:val="000000"/>
        </w:rPr>
        <w:t>.</w:t>
      </w:r>
    </w:p>
    <w:p w14:paraId="1E0967FA" w14:textId="7777777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Majority of the cases have mild, short-lasting effects. The systemic effects of ethyl chloride are described in Table 2. Acute brief inhalation can result in feeling of drunkenness, euphoria, and hallucinations. Other acute effects include dizziness, confusion, impaired short-term memory, ataxia, lack of muscle coordination and even loss of consciousness</w:t>
      </w:r>
      <w:r w:rsidR="009C6736" w:rsidRPr="00406EB4">
        <w:rPr>
          <w:rFonts w:ascii="Book Antiqua" w:eastAsia="Book Antiqua" w:hAnsi="Book Antiqua" w:cs="Book Antiqua"/>
          <w:color w:val="000000"/>
          <w:vertAlign w:val="superscript"/>
        </w:rPr>
        <w:t>[1,</w:t>
      </w:r>
      <w:r w:rsidRPr="00406EB4">
        <w:rPr>
          <w:rFonts w:ascii="Book Antiqua" w:eastAsia="Book Antiqua" w:hAnsi="Book Antiqua" w:cs="Book Antiqua"/>
          <w:color w:val="000000"/>
          <w:vertAlign w:val="superscript"/>
        </w:rPr>
        <w:t>3]</w:t>
      </w:r>
      <w:r w:rsidRPr="00406EB4">
        <w:rPr>
          <w:rFonts w:ascii="Book Antiqua" w:eastAsia="Book Antiqua" w:hAnsi="Book Antiqua" w:cs="Book Antiqua"/>
          <w:color w:val="000000"/>
        </w:rPr>
        <w:t>. Inhaling high dose of ethyl chloride has depressant effect on central nervous system. It is also used for chemsex</w:t>
      </w:r>
      <w:r w:rsidRPr="00406EB4">
        <w:rPr>
          <w:rFonts w:ascii="Book Antiqua" w:eastAsia="Book Antiqua" w:hAnsi="Book Antiqua" w:cs="Book Antiqua"/>
          <w:color w:val="000000"/>
          <w:vertAlign w:val="superscript"/>
        </w:rPr>
        <w:t>[5]</w:t>
      </w:r>
      <w:r w:rsidRPr="00406EB4">
        <w:rPr>
          <w:rFonts w:ascii="Book Antiqua" w:eastAsia="Book Antiqua" w:hAnsi="Book Antiqua" w:cs="Book Antiqua"/>
          <w:color w:val="000000"/>
        </w:rPr>
        <w:t>. Neurological symptoms secondary to chronic abuse result in ataxia, tremors, speech difficulties, decreased reflexes, hallucinations, involuntary eye movement/nystagmus and deranged liver function. It can also affect the cardiovascular system, predisposing the patient to various cardiac arrhythmias, like ventricular ectopy, atrio-ventricular conduction defects, brady-arrhythmias, and occasionally ventricular fibrillation or asystole leading to sudden cardiac death</w:t>
      </w:r>
      <w:r w:rsidRPr="00406EB4">
        <w:rPr>
          <w:rFonts w:ascii="Book Antiqua" w:eastAsia="Book Antiqua" w:hAnsi="Book Antiqua" w:cs="Book Antiqua"/>
          <w:color w:val="000000"/>
          <w:vertAlign w:val="superscript"/>
        </w:rPr>
        <w:t>[6]</w:t>
      </w:r>
      <w:r w:rsidRPr="00406EB4">
        <w:rPr>
          <w:rFonts w:ascii="Book Antiqua" w:eastAsia="Book Antiqua" w:hAnsi="Book Antiqua" w:cs="Book Antiqua"/>
          <w:color w:val="000000"/>
        </w:rPr>
        <w:t>. Data regarding severe toxicity secondary to ethyl chloride inhalation is rare, and few deaths have been reported till date. A patient developed cardiac arrhythmia along with neurological effects, subsequently leading to respiratory arrest</w:t>
      </w:r>
      <w:r w:rsidRPr="00406EB4">
        <w:rPr>
          <w:rFonts w:ascii="Book Antiqua" w:eastAsia="Book Antiqua" w:hAnsi="Book Antiqua" w:cs="Book Antiqua"/>
          <w:color w:val="000000"/>
          <w:vertAlign w:val="superscript"/>
        </w:rPr>
        <w:t>[7]</w:t>
      </w:r>
      <w:r w:rsidRPr="00406EB4">
        <w:rPr>
          <w:rFonts w:ascii="Book Antiqua" w:eastAsia="Book Antiqua" w:hAnsi="Book Antiqua" w:cs="Book Antiqua"/>
          <w:color w:val="000000"/>
        </w:rPr>
        <w:t>.</w:t>
      </w:r>
      <w:r w:rsidRPr="00406EB4">
        <w:rPr>
          <w:rFonts w:ascii="Book Antiqua" w:eastAsia="Book Antiqua" w:hAnsi="Book Antiqua" w:cs="Book Antiqua"/>
          <w:color w:val="000000"/>
          <w:vertAlign w:val="superscript"/>
        </w:rPr>
        <w:t xml:space="preserve"> </w:t>
      </w:r>
    </w:p>
    <w:p w14:paraId="69E690F3" w14:textId="7777777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 xml:space="preserve">The diagnosis of ethyl chloride poisoning is primarily clinical, based on history, including a detailed social history, and physical examination. There are no definite investigations to check level of ethyl chloride in blood or urine. </w:t>
      </w:r>
      <w:r w:rsidRPr="00406EB4">
        <w:rPr>
          <w:rFonts w:ascii="Book Antiqua" w:eastAsia="Book Antiqua" w:hAnsi="Book Antiqua" w:cs="Book Antiqua"/>
          <w:color w:val="000000"/>
        </w:rPr>
        <w:lastRenderedPageBreak/>
        <w:t>Supportive care is the mainstay of management. The initial management entails removal of the patient from ongoing exposure, which includes removing patient’s clothes as they usually spray it on their own clothes for inhalation. Patients need to be monitored for cardiac arrhythmias and neurological depression. Usually the neurological effects are transient, and resolve quickly. There are no known antidotes or any specific means to enhance elimination. Most neurological symptoms completely resolve in about a week following cessation of its inhalation</w:t>
      </w:r>
      <w:r w:rsidRPr="00406EB4">
        <w:rPr>
          <w:rFonts w:ascii="Book Antiqua" w:eastAsia="Book Antiqua" w:hAnsi="Book Antiqua" w:cs="Book Antiqua"/>
          <w:color w:val="000000"/>
          <w:vertAlign w:val="superscript"/>
        </w:rPr>
        <w:t>[8]</w:t>
      </w:r>
      <w:r w:rsidRPr="00406EB4">
        <w:rPr>
          <w:rFonts w:ascii="Book Antiqua" w:eastAsia="Book Antiqua" w:hAnsi="Book Antiqua" w:cs="Book Antiqua"/>
          <w:color w:val="000000"/>
        </w:rPr>
        <w:t>. Physicians should consider concomitant ingestion of alcohol or other drugs of abuse in patients who do not regain consciousness or recover rapidly in the emergency department</w:t>
      </w:r>
      <w:r w:rsidRPr="00406EB4">
        <w:rPr>
          <w:rFonts w:ascii="Book Antiqua" w:eastAsia="Book Antiqua" w:hAnsi="Book Antiqua" w:cs="Book Antiqua"/>
          <w:color w:val="000000"/>
          <w:vertAlign w:val="superscript"/>
        </w:rPr>
        <w:t>[9]</w:t>
      </w:r>
      <w:r w:rsidRPr="00406EB4">
        <w:rPr>
          <w:rFonts w:ascii="Book Antiqua" w:eastAsia="Book Antiqua" w:hAnsi="Book Antiqua" w:cs="Book Antiqua"/>
          <w:color w:val="000000"/>
        </w:rPr>
        <w:t>. Few patients require supplemental oxygen, and those who are unconscious and/or develop respiratory depression will require advanced airway and ventilatory support. Patients should also be specifically evaluated for traumatic injuries, which otherwise can be overlooked</w:t>
      </w:r>
      <w:r w:rsidRPr="00406EB4">
        <w:rPr>
          <w:rFonts w:ascii="Book Antiqua" w:eastAsia="Book Antiqua" w:hAnsi="Book Antiqua" w:cs="Book Antiqua"/>
          <w:color w:val="000000"/>
          <w:vertAlign w:val="superscript"/>
        </w:rPr>
        <w:t>[6]</w:t>
      </w:r>
      <w:r w:rsidRPr="00406EB4">
        <w:rPr>
          <w:rFonts w:ascii="Book Antiqua" w:eastAsia="Book Antiqua" w:hAnsi="Book Antiqua" w:cs="Book Antiqua"/>
          <w:color w:val="000000"/>
        </w:rPr>
        <w:t>.</w:t>
      </w:r>
    </w:p>
    <w:p w14:paraId="4D539DC8" w14:textId="7777777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 xml:space="preserve">Once the patient is medically stable, he/she must be referred for counseling and an outpatient psychiatric evaluation, as these patients are typically young, and frequently suffer from underlying social or behavioral problems. </w:t>
      </w:r>
    </w:p>
    <w:p w14:paraId="1BD8E3E4" w14:textId="7777777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Also, the manufacturers and retail distributors of these products have an important role to play in reducing the risk of abuse. Similar to health hazard labelling on cigarette packets, these aerosol sprays as well as other volatile substances should have a warning logo to raise awareness among the public. Pharmacies as well as online retailers can play their part by allowing purchase of a single ethyl chloride canister. Staff at pharmacies should be trained to identify customers who look suspicious of misusing this product.</w:t>
      </w:r>
    </w:p>
    <w:p w14:paraId="6AAB5A52" w14:textId="77777777" w:rsidR="00A77B3E" w:rsidRPr="00406EB4" w:rsidRDefault="00A77B3E" w:rsidP="00406EB4">
      <w:pPr>
        <w:snapToGrid w:val="0"/>
        <w:spacing w:line="360" w:lineRule="auto"/>
        <w:jc w:val="both"/>
        <w:rPr>
          <w:rFonts w:ascii="Book Antiqua" w:hAnsi="Book Antiqua"/>
        </w:rPr>
      </w:pPr>
    </w:p>
    <w:p w14:paraId="4AB4FA58"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aps/>
          <w:color w:val="000000"/>
          <w:u w:val="single"/>
        </w:rPr>
        <w:t>CONCLUSION</w:t>
      </w:r>
    </w:p>
    <w:p w14:paraId="1BF4D3CB" w14:textId="77777777" w:rsidR="00A77B3E" w:rsidRPr="00406EB4" w:rsidRDefault="00773646" w:rsidP="00406EB4">
      <w:pPr>
        <w:snapToGrid w:val="0"/>
        <w:spacing w:line="360" w:lineRule="auto"/>
        <w:jc w:val="both"/>
        <w:rPr>
          <w:rFonts w:ascii="Book Antiqua" w:hAnsi="Book Antiqua"/>
        </w:rPr>
      </w:pPr>
      <w:bookmarkStart w:id="16" w:name="OLE_LINK17"/>
      <w:bookmarkStart w:id="17" w:name="OLE_LINK18"/>
      <w:r w:rsidRPr="00406EB4">
        <w:rPr>
          <w:rFonts w:ascii="Book Antiqua" w:eastAsia="Book Antiqua" w:hAnsi="Book Antiqua" w:cs="Book Antiqua"/>
          <w:color w:val="000000"/>
        </w:rPr>
        <w:t xml:space="preserve">Propensity for addiction and adverse effects of ethyl chloride are underappreciated due to lack of awareness in public and healthcare professionals. We wish to raise awareness among the physicians regarding its rising trend of abuse as an inhalation agent, due to ease of availability and neuro-stimulatory </w:t>
      </w:r>
      <w:r w:rsidRPr="00406EB4">
        <w:rPr>
          <w:rFonts w:ascii="Book Antiqua" w:eastAsia="Book Antiqua" w:hAnsi="Book Antiqua" w:cs="Book Antiqua"/>
          <w:color w:val="000000"/>
        </w:rPr>
        <w:lastRenderedPageBreak/>
        <w:t>effects. Ethyl chloride abuse should be considered as a differential diagnosis in young patients presenting with predominant neurological symptoms. Raising public awareness as well as improving vigilance on the sale of these products will help in reducing the burden of abuse.</w:t>
      </w:r>
    </w:p>
    <w:bookmarkEnd w:id="16"/>
    <w:bookmarkEnd w:id="17"/>
    <w:p w14:paraId="1A6DD3B6" w14:textId="77777777" w:rsidR="00A77B3E" w:rsidRPr="00406EB4" w:rsidRDefault="00A77B3E" w:rsidP="00406EB4">
      <w:pPr>
        <w:snapToGrid w:val="0"/>
        <w:spacing w:line="360" w:lineRule="auto"/>
        <w:jc w:val="both"/>
        <w:rPr>
          <w:rFonts w:ascii="Book Antiqua" w:hAnsi="Book Antiqua"/>
        </w:rPr>
      </w:pPr>
    </w:p>
    <w:p w14:paraId="025FB31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REFERENCES</w:t>
      </w:r>
    </w:p>
    <w:p w14:paraId="2C66B8F3" w14:textId="77777777" w:rsidR="009C6736" w:rsidRPr="009708F9" w:rsidRDefault="009C6736" w:rsidP="00406EB4">
      <w:pPr>
        <w:snapToGrid w:val="0"/>
        <w:spacing w:line="360" w:lineRule="auto"/>
        <w:jc w:val="both"/>
        <w:rPr>
          <w:rFonts w:ascii="Book Antiqua" w:hAnsi="Book Antiqua"/>
        </w:rPr>
      </w:pPr>
      <w:r w:rsidRPr="009708F9">
        <w:rPr>
          <w:rFonts w:ascii="Book Antiqua" w:hAnsi="Book Antiqua"/>
        </w:rPr>
        <w:t xml:space="preserve">1 </w:t>
      </w:r>
      <w:r w:rsidRPr="009708F9">
        <w:rPr>
          <w:rFonts w:ascii="Book Antiqua" w:hAnsi="Book Antiqua"/>
          <w:b/>
          <w:bCs/>
        </w:rPr>
        <w:t>Pascali JP</w:t>
      </w:r>
      <w:r w:rsidRPr="009708F9">
        <w:rPr>
          <w:rFonts w:ascii="Book Antiqua" w:hAnsi="Book Antiqua"/>
        </w:rPr>
        <w:t xml:space="preserve">, Fais P, Viel G, Cecchetto G, Montisci M. Is old stuff back? A fatal case of ethyl chloride sniffing. </w:t>
      </w:r>
      <w:r w:rsidRPr="009708F9">
        <w:rPr>
          <w:rFonts w:ascii="Book Antiqua" w:hAnsi="Book Antiqua"/>
          <w:i/>
        </w:rPr>
        <w:t>Egypt J Forensic Sci</w:t>
      </w:r>
      <w:r w:rsidRPr="009708F9">
        <w:rPr>
          <w:rFonts w:ascii="Book Antiqua" w:hAnsi="Book Antiqua"/>
        </w:rPr>
        <w:t xml:space="preserve"> 2019; </w:t>
      </w:r>
      <w:r w:rsidRPr="009708F9">
        <w:rPr>
          <w:rFonts w:ascii="Book Antiqua" w:hAnsi="Book Antiqua"/>
          <w:b/>
        </w:rPr>
        <w:t>9</w:t>
      </w:r>
      <w:r w:rsidRPr="009708F9">
        <w:rPr>
          <w:rFonts w:ascii="Book Antiqua" w:hAnsi="Book Antiqua"/>
          <w:bCs/>
        </w:rPr>
        <w:t>:</w:t>
      </w:r>
      <w:r w:rsidR="00396C30" w:rsidRPr="009708F9">
        <w:rPr>
          <w:rFonts w:ascii="Book Antiqua" w:hAnsi="Book Antiqua"/>
        </w:rPr>
        <w:t xml:space="preserve"> 29</w:t>
      </w:r>
      <w:r w:rsidRPr="009708F9">
        <w:rPr>
          <w:rFonts w:ascii="Book Antiqua" w:hAnsi="Book Antiqua"/>
        </w:rPr>
        <w:t xml:space="preserve"> [DOI:</w:t>
      </w:r>
      <w:r w:rsidR="00396C30" w:rsidRPr="009708F9">
        <w:rPr>
          <w:rFonts w:ascii="Book Antiqua" w:hAnsi="Book Antiqua"/>
        </w:rPr>
        <w:t xml:space="preserve"> </w:t>
      </w:r>
      <w:r w:rsidRPr="009708F9">
        <w:rPr>
          <w:rFonts w:ascii="Book Antiqua" w:hAnsi="Book Antiqua"/>
        </w:rPr>
        <w:t>10.1186/s41935-019-0136-4]</w:t>
      </w:r>
    </w:p>
    <w:p w14:paraId="7BD20736" w14:textId="77777777" w:rsidR="009C6736" w:rsidRPr="009708F9" w:rsidRDefault="009C6736" w:rsidP="00406EB4">
      <w:pPr>
        <w:snapToGrid w:val="0"/>
        <w:spacing w:line="360" w:lineRule="auto"/>
        <w:jc w:val="both"/>
        <w:rPr>
          <w:rFonts w:ascii="Book Antiqua" w:hAnsi="Book Antiqua"/>
        </w:rPr>
      </w:pPr>
      <w:r w:rsidRPr="009708F9">
        <w:rPr>
          <w:rFonts w:ascii="Book Antiqua" w:hAnsi="Book Antiqua"/>
        </w:rPr>
        <w:t xml:space="preserve">2 </w:t>
      </w:r>
      <w:r w:rsidRPr="009708F9">
        <w:rPr>
          <w:rFonts w:ascii="Book Antiqua" w:hAnsi="Book Antiqua"/>
          <w:b/>
          <w:bCs/>
        </w:rPr>
        <w:t>Lawson JI</w:t>
      </w:r>
      <w:r w:rsidRPr="009708F9">
        <w:rPr>
          <w:rFonts w:ascii="Book Antiqua" w:hAnsi="Book Antiqua"/>
        </w:rPr>
        <w:t xml:space="preserve">. Ethyl chloride. </w:t>
      </w:r>
      <w:r w:rsidRPr="009708F9">
        <w:rPr>
          <w:rFonts w:ascii="Book Antiqua" w:hAnsi="Book Antiqua"/>
          <w:i/>
          <w:iCs/>
        </w:rPr>
        <w:t>Br J Anaesth</w:t>
      </w:r>
      <w:r w:rsidRPr="009708F9">
        <w:rPr>
          <w:rFonts w:ascii="Book Antiqua" w:hAnsi="Book Antiqua"/>
        </w:rPr>
        <w:t xml:space="preserve"> 1965; </w:t>
      </w:r>
      <w:r w:rsidRPr="009708F9">
        <w:rPr>
          <w:rFonts w:ascii="Book Antiqua" w:hAnsi="Book Antiqua"/>
          <w:b/>
          <w:bCs/>
        </w:rPr>
        <w:t>37</w:t>
      </w:r>
      <w:r w:rsidRPr="009708F9">
        <w:rPr>
          <w:rFonts w:ascii="Book Antiqua" w:hAnsi="Book Antiqua"/>
        </w:rPr>
        <w:t>: 667-670 [PMID: 5320088 DOI: 10.1093/bja/37.9.667]</w:t>
      </w:r>
    </w:p>
    <w:p w14:paraId="436B97A8" w14:textId="77777777" w:rsidR="009C6736" w:rsidRPr="009708F9" w:rsidRDefault="009C6736" w:rsidP="00406EB4">
      <w:pPr>
        <w:snapToGrid w:val="0"/>
        <w:spacing w:line="360" w:lineRule="auto"/>
        <w:jc w:val="both"/>
        <w:rPr>
          <w:rFonts w:ascii="Book Antiqua" w:hAnsi="Book Antiqua"/>
        </w:rPr>
      </w:pPr>
      <w:r w:rsidRPr="009708F9">
        <w:rPr>
          <w:rFonts w:ascii="Book Antiqua" w:hAnsi="Book Antiqua"/>
        </w:rPr>
        <w:t xml:space="preserve">3 </w:t>
      </w:r>
      <w:r w:rsidRPr="009708F9">
        <w:rPr>
          <w:rFonts w:ascii="Book Antiqua" w:hAnsi="Book Antiqua"/>
          <w:b/>
          <w:bCs/>
        </w:rPr>
        <w:t>Kuthiah N</w:t>
      </w:r>
      <w:r w:rsidRPr="009708F9">
        <w:rPr>
          <w:rFonts w:ascii="Book Antiqua" w:hAnsi="Book Antiqua"/>
        </w:rPr>
        <w:t xml:space="preserve">, Er C. "High" on Muscle Spray - Ethyl Chloride Abuse. </w:t>
      </w:r>
      <w:r w:rsidRPr="009708F9">
        <w:rPr>
          <w:rFonts w:ascii="Book Antiqua" w:hAnsi="Book Antiqua"/>
          <w:i/>
          <w:iCs/>
        </w:rPr>
        <w:t>Ann Acad Med Singap</w:t>
      </w:r>
      <w:r w:rsidRPr="009708F9">
        <w:rPr>
          <w:rFonts w:ascii="Book Antiqua" w:hAnsi="Book Antiqua"/>
        </w:rPr>
        <w:t xml:space="preserve"> 2019; </w:t>
      </w:r>
      <w:r w:rsidRPr="009708F9">
        <w:rPr>
          <w:rFonts w:ascii="Book Antiqua" w:hAnsi="Book Antiqua"/>
          <w:b/>
          <w:bCs/>
        </w:rPr>
        <w:t>48</w:t>
      </w:r>
      <w:r w:rsidRPr="009708F9">
        <w:rPr>
          <w:rFonts w:ascii="Book Antiqua" w:hAnsi="Book Antiqua"/>
        </w:rPr>
        <w:t>: 67-68 [PMID: 30926979]</w:t>
      </w:r>
    </w:p>
    <w:p w14:paraId="11A5D762" w14:textId="77777777" w:rsidR="009C6736" w:rsidRPr="009708F9" w:rsidRDefault="009C6736" w:rsidP="00406EB4">
      <w:pPr>
        <w:snapToGrid w:val="0"/>
        <w:spacing w:line="360" w:lineRule="auto"/>
        <w:jc w:val="both"/>
        <w:rPr>
          <w:rFonts w:ascii="Book Antiqua" w:hAnsi="Book Antiqua"/>
        </w:rPr>
      </w:pPr>
      <w:r w:rsidRPr="009708F9">
        <w:rPr>
          <w:rFonts w:ascii="Book Antiqua" w:hAnsi="Book Antiqua"/>
        </w:rPr>
        <w:t xml:space="preserve">4 </w:t>
      </w:r>
      <w:r w:rsidRPr="009708F9">
        <w:rPr>
          <w:rFonts w:ascii="Book Antiqua" w:hAnsi="Book Antiqua"/>
          <w:b/>
          <w:bCs/>
        </w:rPr>
        <w:t>Lubman DI</w:t>
      </w:r>
      <w:r w:rsidRPr="009708F9">
        <w:rPr>
          <w:rFonts w:ascii="Book Antiqua" w:hAnsi="Book Antiqua"/>
        </w:rPr>
        <w:t xml:space="preserve">, Yücel M, Lawrence AJ. Inhalant abuse among adolescents: neurobiological considerations. </w:t>
      </w:r>
      <w:r w:rsidRPr="009708F9">
        <w:rPr>
          <w:rFonts w:ascii="Book Antiqua" w:hAnsi="Book Antiqua"/>
          <w:i/>
          <w:iCs/>
        </w:rPr>
        <w:t>Br J Pharmacol</w:t>
      </w:r>
      <w:r w:rsidRPr="009708F9">
        <w:rPr>
          <w:rFonts w:ascii="Book Antiqua" w:hAnsi="Book Antiqua"/>
        </w:rPr>
        <w:t xml:space="preserve"> 2008; </w:t>
      </w:r>
      <w:r w:rsidRPr="009708F9">
        <w:rPr>
          <w:rFonts w:ascii="Book Antiqua" w:hAnsi="Book Antiqua"/>
          <w:b/>
          <w:bCs/>
        </w:rPr>
        <w:t>154</w:t>
      </w:r>
      <w:r w:rsidRPr="009708F9">
        <w:rPr>
          <w:rFonts w:ascii="Book Antiqua" w:hAnsi="Book Antiqua"/>
        </w:rPr>
        <w:t>: 316-326 [PMID: 18332858 DOI: 10.1038/bjp.2008.76]</w:t>
      </w:r>
    </w:p>
    <w:p w14:paraId="22448BCB" w14:textId="77777777" w:rsidR="009C6736" w:rsidRPr="009708F9" w:rsidRDefault="009C6736" w:rsidP="00406EB4">
      <w:pPr>
        <w:snapToGrid w:val="0"/>
        <w:spacing w:line="360" w:lineRule="auto"/>
        <w:jc w:val="both"/>
        <w:rPr>
          <w:rFonts w:ascii="Book Antiqua" w:hAnsi="Book Antiqua"/>
        </w:rPr>
      </w:pPr>
      <w:r w:rsidRPr="009708F9">
        <w:rPr>
          <w:rFonts w:ascii="Book Antiqua" w:hAnsi="Book Antiqua"/>
        </w:rPr>
        <w:t xml:space="preserve">5 </w:t>
      </w:r>
      <w:r w:rsidRPr="009708F9">
        <w:rPr>
          <w:rFonts w:ascii="Book Antiqua" w:hAnsi="Book Antiqua"/>
          <w:b/>
          <w:bCs/>
        </w:rPr>
        <w:t>Ramos JC</w:t>
      </w:r>
      <w:r w:rsidRPr="009708F9">
        <w:rPr>
          <w:rFonts w:ascii="Book Antiqua" w:hAnsi="Book Antiqua"/>
        </w:rPr>
        <w:t>, Rojas IIL, Haro JMP, Varela T, Alvarez IL, Pardo VR, San Martin CC, Vega BR, Ortiz MFB. Abuse of ethyl chloride in sexual context. An uncommon drug associated with chemsex? A case report and review. Poster presented at 27</w:t>
      </w:r>
      <w:r w:rsidRPr="009708F9">
        <w:rPr>
          <w:rFonts w:ascii="Book Antiqua" w:hAnsi="Book Antiqua"/>
          <w:vertAlign w:val="superscript"/>
        </w:rPr>
        <w:t>th</w:t>
      </w:r>
      <w:r w:rsidRPr="009708F9">
        <w:rPr>
          <w:rFonts w:ascii="Book Antiqua" w:hAnsi="Book Antiqua"/>
        </w:rPr>
        <w:t xml:space="preserve"> European Congress of Psychiatry EPA 2019; 2019 Apr 6-9; Warsaw, Poland</w:t>
      </w:r>
    </w:p>
    <w:p w14:paraId="3AB39F45" w14:textId="77777777" w:rsidR="009C6736" w:rsidRPr="009708F9" w:rsidRDefault="009C6736" w:rsidP="00406EB4">
      <w:pPr>
        <w:snapToGrid w:val="0"/>
        <w:spacing w:line="360" w:lineRule="auto"/>
        <w:jc w:val="both"/>
        <w:rPr>
          <w:rFonts w:ascii="Book Antiqua" w:hAnsi="Book Antiqua"/>
        </w:rPr>
      </w:pPr>
      <w:r w:rsidRPr="009708F9">
        <w:rPr>
          <w:rFonts w:ascii="Book Antiqua" w:hAnsi="Book Antiqua"/>
        </w:rPr>
        <w:t xml:space="preserve">6 </w:t>
      </w:r>
      <w:r w:rsidRPr="009708F9">
        <w:rPr>
          <w:rFonts w:ascii="Book Antiqua" w:hAnsi="Book Antiqua"/>
          <w:b/>
          <w:bCs/>
        </w:rPr>
        <w:t>Soult TA</w:t>
      </w:r>
      <w:r w:rsidRPr="009708F9">
        <w:rPr>
          <w:rFonts w:ascii="Book Antiqua" w:hAnsi="Book Antiqua"/>
        </w:rPr>
        <w:t xml:space="preserve">, Walker JS. Ethyl chloride intoxication. </w:t>
      </w:r>
      <w:r w:rsidRPr="009708F9">
        <w:rPr>
          <w:rFonts w:ascii="Book Antiqua" w:hAnsi="Book Antiqua"/>
          <w:i/>
          <w:iCs/>
        </w:rPr>
        <w:t>Am J Emerg Med</w:t>
      </w:r>
      <w:r w:rsidRPr="009708F9">
        <w:rPr>
          <w:rFonts w:ascii="Book Antiqua" w:hAnsi="Book Antiqua"/>
        </w:rPr>
        <w:t xml:space="preserve"> 1993; </w:t>
      </w:r>
      <w:r w:rsidRPr="009708F9">
        <w:rPr>
          <w:rFonts w:ascii="Book Antiqua" w:hAnsi="Book Antiqua"/>
          <w:b/>
          <w:bCs/>
        </w:rPr>
        <w:t>11</w:t>
      </w:r>
      <w:r w:rsidRPr="009708F9">
        <w:rPr>
          <w:rFonts w:ascii="Book Antiqua" w:hAnsi="Book Antiqua"/>
        </w:rPr>
        <w:t>: 313-315 [PMID: 8489683 DOI: 10.1016/0735-6757(93)90154-4]</w:t>
      </w:r>
    </w:p>
    <w:p w14:paraId="17F20092" w14:textId="77777777" w:rsidR="009C6736" w:rsidRPr="009708F9" w:rsidRDefault="00396C30" w:rsidP="00406EB4">
      <w:pPr>
        <w:snapToGrid w:val="0"/>
        <w:spacing w:line="360" w:lineRule="auto"/>
        <w:jc w:val="both"/>
        <w:rPr>
          <w:rFonts w:ascii="Book Antiqua" w:hAnsi="Book Antiqua"/>
        </w:rPr>
      </w:pPr>
      <w:r w:rsidRPr="009708F9">
        <w:rPr>
          <w:rFonts w:ascii="Book Antiqua" w:hAnsi="Book Antiqua"/>
        </w:rPr>
        <w:t>7</w:t>
      </w:r>
      <w:r w:rsidR="009C6736" w:rsidRPr="009708F9">
        <w:rPr>
          <w:rFonts w:ascii="Book Antiqua" w:hAnsi="Book Antiqua"/>
        </w:rPr>
        <w:t xml:space="preserve"> </w:t>
      </w:r>
      <w:r w:rsidR="009C6736" w:rsidRPr="009708F9">
        <w:rPr>
          <w:rFonts w:ascii="Book Antiqua" w:hAnsi="Book Antiqua"/>
          <w:b/>
        </w:rPr>
        <w:t>Cohen S</w:t>
      </w:r>
      <w:r w:rsidR="009C6736" w:rsidRPr="009708F9">
        <w:rPr>
          <w:rFonts w:ascii="Book Antiqua" w:hAnsi="Book Antiqua"/>
          <w:bCs/>
        </w:rPr>
        <w:t xml:space="preserve">. </w:t>
      </w:r>
      <w:r w:rsidR="009C6736" w:rsidRPr="009708F9">
        <w:rPr>
          <w:rFonts w:ascii="Book Antiqua" w:hAnsi="Book Antiqua"/>
        </w:rPr>
        <w:t xml:space="preserve">The volatile solvents. </w:t>
      </w:r>
      <w:r w:rsidR="009C6736" w:rsidRPr="009708F9">
        <w:rPr>
          <w:rFonts w:ascii="Book Antiqua" w:hAnsi="Book Antiqua"/>
          <w:i/>
        </w:rPr>
        <w:t>Public Health Rev</w:t>
      </w:r>
      <w:r w:rsidR="009C6736" w:rsidRPr="009708F9">
        <w:rPr>
          <w:rFonts w:ascii="Book Antiqua" w:hAnsi="Book Antiqua"/>
        </w:rPr>
        <w:t xml:space="preserve"> </w:t>
      </w:r>
      <w:r w:rsidRPr="009708F9">
        <w:rPr>
          <w:rFonts w:ascii="Book Antiqua" w:hAnsi="Book Antiqua"/>
        </w:rPr>
        <w:t>1973;</w:t>
      </w:r>
      <w:r w:rsidRPr="009708F9">
        <w:rPr>
          <w:rFonts w:ascii="Book Antiqua" w:hAnsi="Book Antiqua"/>
          <w:b/>
        </w:rPr>
        <w:t xml:space="preserve"> 11</w:t>
      </w:r>
      <w:r w:rsidR="009C6736" w:rsidRPr="009708F9">
        <w:rPr>
          <w:rFonts w:ascii="Book Antiqua" w:hAnsi="Book Antiqua"/>
          <w:bCs/>
        </w:rPr>
        <w:t>:</w:t>
      </w:r>
      <w:r w:rsidRPr="009708F9">
        <w:rPr>
          <w:rFonts w:ascii="Book Antiqua" w:hAnsi="Book Antiqua"/>
          <w:b/>
        </w:rPr>
        <w:t xml:space="preserve"> </w:t>
      </w:r>
      <w:r w:rsidR="009C6736" w:rsidRPr="009708F9">
        <w:rPr>
          <w:rFonts w:ascii="Book Antiqua" w:hAnsi="Book Antiqua"/>
        </w:rPr>
        <w:t>185-214</w:t>
      </w:r>
    </w:p>
    <w:p w14:paraId="3A0CA719" w14:textId="77777777" w:rsidR="009C6736" w:rsidRPr="009708F9" w:rsidRDefault="009C6736" w:rsidP="00406EB4">
      <w:pPr>
        <w:snapToGrid w:val="0"/>
        <w:spacing w:line="360" w:lineRule="auto"/>
        <w:jc w:val="both"/>
        <w:rPr>
          <w:rFonts w:ascii="Book Antiqua" w:hAnsi="Book Antiqua"/>
        </w:rPr>
      </w:pPr>
      <w:r w:rsidRPr="009708F9">
        <w:rPr>
          <w:rFonts w:ascii="Book Antiqua" w:hAnsi="Book Antiqua"/>
        </w:rPr>
        <w:t xml:space="preserve">8 </w:t>
      </w:r>
      <w:r w:rsidRPr="009708F9">
        <w:rPr>
          <w:rFonts w:ascii="Book Antiqua" w:hAnsi="Book Antiqua"/>
          <w:b/>
          <w:bCs/>
        </w:rPr>
        <w:t>Demir M</w:t>
      </w:r>
      <w:r w:rsidRPr="009708F9">
        <w:rPr>
          <w:rFonts w:ascii="Book Antiqua" w:hAnsi="Book Antiqua"/>
        </w:rPr>
        <w:t xml:space="preserve">, Ozdilek B, Domac FM, Ulker M, Kenangil G. Ataxia which develops due to freeze spray abuse: A case study. </w:t>
      </w:r>
      <w:r w:rsidRPr="009708F9">
        <w:rPr>
          <w:rFonts w:ascii="Book Antiqua" w:hAnsi="Book Antiqua"/>
          <w:i/>
        </w:rPr>
        <w:t>Addicta</w:t>
      </w:r>
      <w:r w:rsidRPr="009708F9">
        <w:rPr>
          <w:rFonts w:ascii="Book Antiqua" w:hAnsi="Book Antiqua"/>
        </w:rPr>
        <w:t xml:space="preserve"> 2015;</w:t>
      </w:r>
      <w:r w:rsidR="00396C30" w:rsidRPr="009708F9">
        <w:rPr>
          <w:rFonts w:ascii="Book Antiqua" w:hAnsi="Book Antiqua"/>
        </w:rPr>
        <w:t xml:space="preserve"> </w:t>
      </w:r>
      <w:r w:rsidRPr="009708F9">
        <w:rPr>
          <w:rFonts w:ascii="Book Antiqua" w:hAnsi="Book Antiqua"/>
          <w:b/>
          <w:bCs/>
        </w:rPr>
        <w:t>2</w:t>
      </w:r>
      <w:r w:rsidR="00396C30" w:rsidRPr="009708F9">
        <w:rPr>
          <w:rFonts w:ascii="Book Antiqua" w:hAnsi="Book Antiqua"/>
        </w:rPr>
        <w:t xml:space="preserve">: 111-121 </w:t>
      </w:r>
      <w:r w:rsidRPr="009708F9">
        <w:rPr>
          <w:rFonts w:ascii="Book Antiqua" w:hAnsi="Book Antiqua"/>
        </w:rPr>
        <w:t>[DOI: 10.15805/addicta.2015.2.2.0001E]</w:t>
      </w:r>
    </w:p>
    <w:p w14:paraId="12733D8E" w14:textId="77777777" w:rsidR="009C6736" w:rsidRPr="00406EB4" w:rsidRDefault="009C6736" w:rsidP="00406EB4">
      <w:pPr>
        <w:snapToGrid w:val="0"/>
        <w:spacing w:line="360" w:lineRule="auto"/>
        <w:jc w:val="both"/>
        <w:rPr>
          <w:rFonts w:ascii="Book Antiqua" w:hAnsi="Book Antiqua"/>
        </w:rPr>
      </w:pPr>
      <w:r w:rsidRPr="009708F9">
        <w:rPr>
          <w:rFonts w:ascii="Book Antiqua" w:hAnsi="Book Antiqua"/>
        </w:rPr>
        <w:t xml:space="preserve">9 </w:t>
      </w:r>
      <w:r w:rsidRPr="009708F9">
        <w:rPr>
          <w:rFonts w:ascii="Book Antiqua" w:hAnsi="Book Antiqua"/>
          <w:b/>
          <w:bCs/>
        </w:rPr>
        <w:t>Senussi MH</w:t>
      </w:r>
      <w:r w:rsidRPr="009708F9">
        <w:rPr>
          <w:rFonts w:ascii="Book Antiqua" w:hAnsi="Book Antiqua"/>
        </w:rPr>
        <w:t xml:space="preserve">, Chalise S. Acute reversible neurologic deficits due to ethyl chloride sniffing: a case report and review of literature. </w:t>
      </w:r>
      <w:r w:rsidRPr="009708F9">
        <w:rPr>
          <w:rFonts w:ascii="Book Antiqua" w:hAnsi="Book Antiqua"/>
          <w:i/>
          <w:iCs/>
        </w:rPr>
        <w:t>Am J Ther</w:t>
      </w:r>
      <w:r w:rsidRPr="009708F9">
        <w:rPr>
          <w:rFonts w:ascii="Book Antiqua" w:hAnsi="Book Antiqua"/>
        </w:rPr>
        <w:t xml:space="preserve"> 2015; </w:t>
      </w:r>
      <w:r w:rsidRPr="009708F9">
        <w:rPr>
          <w:rFonts w:ascii="Book Antiqua" w:hAnsi="Book Antiqua"/>
          <w:b/>
          <w:bCs/>
        </w:rPr>
        <w:t>22</w:t>
      </w:r>
      <w:r w:rsidRPr="009708F9">
        <w:rPr>
          <w:rFonts w:ascii="Book Antiqua" w:hAnsi="Book Antiqua"/>
        </w:rPr>
        <w:t>: e40-e42 [PMID: 24247102 DOI: 10.1097/MJT.0b013e3182a32dba]</w:t>
      </w:r>
    </w:p>
    <w:p w14:paraId="6A0D3166" w14:textId="77777777" w:rsidR="009C6736" w:rsidRPr="00406EB4" w:rsidRDefault="009C6736" w:rsidP="00406EB4">
      <w:pPr>
        <w:snapToGrid w:val="0"/>
        <w:spacing w:line="360" w:lineRule="auto"/>
        <w:jc w:val="both"/>
        <w:rPr>
          <w:rFonts w:ascii="Book Antiqua" w:hAnsi="Book Antiqua"/>
        </w:rPr>
        <w:sectPr w:rsidR="009C6736" w:rsidRPr="00406EB4" w:rsidSect="009C6736">
          <w:pgSz w:w="12240" w:h="15840"/>
          <w:pgMar w:top="1440" w:right="1800" w:bottom="1440" w:left="1800" w:header="720" w:footer="720" w:gutter="0"/>
          <w:cols w:space="720"/>
          <w:docGrid w:linePitch="360"/>
        </w:sectPr>
      </w:pPr>
    </w:p>
    <w:p w14:paraId="172CF478"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lastRenderedPageBreak/>
        <w:t>Footnotes</w:t>
      </w:r>
    </w:p>
    <w:p w14:paraId="32AB4DFA"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Conflict-of-interest statement: </w:t>
      </w:r>
      <w:bookmarkStart w:id="18" w:name="OLE_LINK19"/>
      <w:bookmarkStart w:id="19" w:name="OLE_LINK20"/>
      <w:r w:rsidRPr="00406EB4">
        <w:rPr>
          <w:rFonts w:ascii="Book Antiqua" w:eastAsia="Book Antiqua" w:hAnsi="Book Antiqua" w:cs="Book Antiqua"/>
          <w:color w:val="000000"/>
        </w:rPr>
        <w:t>The authors do not have any conflict-of-interest</w:t>
      </w:r>
      <w:r w:rsidR="000B0048">
        <w:rPr>
          <w:rFonts w:ascii="Book Antiqua" w:eastAsia="Book Antiqua" w:hAnsi="Book Antiqua" w:cs="Book Antiqua"/>
          <w:color w:val="000000"/>
        </w:rPr>
        <w:t>.</w:t>
      </w:r>
      <w:bookmarkEnd w:id="18"/>
      <w:bookmarkEnd w:id="19"/>
    </w:p>
    <w:p w14:paraId="70DB3401" w14:textId="77777777" w:rsidR="00A77B3E" w:rsidRPr="00406EB4" w:rsidRDefault="00A77B3E" w:rsidP="00406EB4">
      <w:pPr>
        <w:snapToGrid w:val="0"/>
        <w:spacing w:line="360" w:lineRule="auto"/>
        <w:jc w:val="both"/>
        <w:rPr>
          <w:rFonts w:ascii="Book Antiqua" w:hAnsi="Book Antiqua"/>
        </w:rPr>
      </w:pPr>
    </w:p>
    <w:p w14:paraId="2466EF72"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Open-Access: </w:t>
      </w:r>
      <w:r w:rsidRPr="00406EB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FC9D3E" w14:textId="77777777" w:rsidR="00A77B3E" w:rsidRPr="00406EB4" w:rsidRDefault="00A77B3E" w:rsidP="00406EB4">
      <w:pPr>
        <w:snapToGrid w:val="0"/>
        <w:spacing w:line="360" w:lineRule="auto"/>
        <w:jc w:val="both"/>
        <w:rPr>
          <w:rFonts w:ascii="Book Antiqua" w:hAnsi="Book Antiqua"/>
        </w:rPr>
      </w:pPr>
    </w:p>
    <w:p w14:paraId="4529092C"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Manuscript source: </w:t>
      </w:r>
      <w:r w:rsidRPr="00406EB4">
        <w:rPr>
          <w:rFonts w:ascii="Book Antiqua" w:eastAsia="Book Antiqua" w:hAnsi="Book Antiqua" w:cs="Book Antiqua"/>
          <w:color w:val="000000"/>
        </w:rPr>
        <w:t xml:space="preserve">Invited </w:t>
      </w:r>
      <w:r w:rsidR="00396C30" w:rsidRPr="00406EB4">
        <w:rPr>
          <w:rFonts w:ascii="Book Antiqua" w:eastAsia="Book Antiqua" w:hAnsi="Book Antiqua" w:cs="Book Antiqua"/>
          <w:color w:val="000000"/>
        </w:rPr>
        <w:t>manuscript</w:t>
      </w:r>
    </w:p>
    <w:p w14:paraId="5251B8EC" w14:textId="77777777" w:rsidR="00A77B3E" w:rsidRPr="00406EB4" w:rsidRDefault="00A77B3E" w:rsidP="00406EB4">
      <w:pPr>
        <w:snapToGrid w:val="0"/>
        <w:spacing w:line="360" w:lineRule="auto"/>
        <w:jc w:val="both"/>
        <w:rPr>
          <w:rFonts w:ascii="Book Antiqua" w:hAnsi="Book Antiqua"/>
        </w:rPr>
      </w:pPr>
    </w:p>
    <w:p w14:paraId="24300AB5"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Peer-review started: </w:t>
      </w:r>
      <w:r w:rsidRPr="00406EB4">
        <w:rPr>
          <w:rFonts w:ascii="Book Antiqua" w:eastAsia="Book Antiqua" w:hAnsi="Book Antiqua" w:cs="Book Antiqua"/>
          <w:color w:val="000000"/>
        </w:rPr>
        <w:t>December 18, 2020</w:t>
      </w:r>
    </w:p>
    <w:p w14:paraId="6217747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First decision: </w:t>
      </w:r>
      <w:r w:rsidRPr="00406EB4">
        <w:rPr>
          <w:rFonts w:ascii="Book Antiqua" w:eastAsia="Book Antiqua" w:hAnsi="Book Antiqua" w:cs="Book Antiqua"/>
          <w:color w:val="000000"/>
        </w:rPr>
        <w:t>January 7, 2021</w:t>
      </w:r>
    </w:p>
    <w:p w14:paraId="38DC6B66" w14:textId="237D6462"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Article in press: </w:t>
      </w:r>
      <w:r w:rsidR="00AF5D06" w:rsidRPr="00660281">
        <w:rPr>
          <w:rFonts w:ascii="Book Antiqua" w:eastAsia="Book Antiqua" w:hAnsi="Book Antiqua" w:cs="Book Antiqua"/>
          <w:color w:val="000000"/>
        </w:rPr>
        <w:t>March 7, 2021</w:t>
      </w:r>
    </w:p>
    <w:p w14:paraId="7B11044A" w14:textId="77777777" w:rsidR="00A77B3E" w:rsidRPr="00406EB4" w:rsidRDefault="00A77B3E" w:rsidP="00406EB4">
      <w:pPr>
        <w:snapToGrid w:val="0"/>
        <w:spacing w:line="360" w:lineRule="auto"/>
        <w:jc w:val="both"/>
        <w:rPr>
          <w:rFonts w:ascii="Book Antiqua" w:hAnsi="Book Antiqua"/>
        </w:rPr>
      </w:pPr>
    </w:p>
    <w:p w14:paraId="56DE7BB9"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Specialty type: </w:t>
      </w:r>
      <w:r w:rsidRPr="00406EB4">
        <w:rPr>
          <w:rFonts w:ascii="Book Antiqua" w:eastAsia="Book Antiqua" w:hAnsi="Book Antiqua" w:cs="Book Antiqua"/>
          <w:color w:val="000000"/>
        </w:rPr>
        <w:t xml:space="preserve">Emergency </w:t>
      </w:r>
      <w:r w:rsidR="00396C30" w:rsidRPr="00406EB4">
        <w:rPr>
          <w:rFonts w:ascii="Book Antiqua" w:eastAsia="Book Antiqua" w:hAnsi="Book Antiqua" w:cs="Book Antiqua"/>
          <w:color w:val="000000"/>
        </w:rPr>
        <w:t>medicine</w:t>
      </w:r>
    </w:p>
    <w:p w14:paraId="303D5754"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Country/Territory of origin: </w:t>
      </w:r>
      <w:r w:rsidRPr="00406EB4">
        <w:rPr>
          <w:rFonts w:ascii="Book Antiqua" w:eastAsia="Book Antiqua" w:hAnsi="Book Antiqua" w:cs="Book Antiqua"/>
          <w:color w:val="000000"/>
        </w:rPr>
        <w:t>Singapore</w:t>
      </w:r>
    </w:p>
    <w:p w14:paraId="3C4BF34E"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Peer-review report’s scientific quality classification</w:t>
      </w:r>
    </w:p>
    <w:p w14:paraId="48C1BD3E"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Grade A (Excellent): 0</w:t>
      </w:r>
    </w:p>
    <w:p w14:paraId="4B85DF6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Grade B (Very good): 0</w:t>
      </w:r>
    </w:p>
    <w:p w14:paraId="69D8FB4A"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Grade C (Good): C</w:t>
      </w:r>
    </w:p>
    <w:p w14:paraId="442D238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Grade D (Fair): 0</w:t>
      </w:r>
    </w:p>
    <w:p w14:paraId="12B96749"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Grade E (Poor): 0</w:t>
      </w:r>
    </w:p>
    <w:p w14:paraId="6DBC228D" w14:textId="77777777" w:rsidR="00A77B3E" w:rsidRPr="00406EB4" w:rsidRDefault="00A77B3E" w:rsidP="00406EB4">
      <w:pPr>
        <w:snapToGrid w:val="0"/>
        <w:spacing w:line="360" w:lineRule="auto"/>
        <w:jc w:val="both"/>
        <w:rPr>
          <w:rFonts w:ascii="Book Antiqua" w:hAnsi="Book Antiqua"/>
        </w:rPr>
      </w:pPr>
    </w:p>
    <w:p w14:paraId="65865C8D" w14:textId="5B1C4649" w:rsidR="00A77B3E" w:rsidRPr="00406EB4" w:rsidRDefault="00773646" w:rsidP="00406EB4">
      <w:pPr>
        <w:snapToGrid w:val="0"/>
        <w:spacing w:line="360" w:lineRule="auto"/>
        <w:jc w:val="both"/>
        <w:rPr>
          <w:rFonts w:ascii="Book Antiqua" w:eastAsia="Book Antiqua" w:hAnsi="Book Antiqua" w:cs="Book Antiqua"/>
          <w:b/>
          <w:color w:val="000000"/>
        </w:rPr>
      </w:pPr>
      <w:r w:rsidRPr="00406EB4">
        <w:rPr>
          <w:rFonts w:ascii="Book Antiqua" w:eastAsia="Book Antiqua" w:hAnsi="Book Antiqua" w:cs="Book Antiqua"/>
          <w:b/>
          <w:color w:val="000000"/>
        </w:rPr>
        <w:t xml:space="preserve">P-Reviewer: </w:t>
      </w:r>
      <w:r w:rsidRPr="00406EB4">
        <w:rPr>
          <w:rFonts w:ascii="Book Antiqua" w:eastAsia="Book Antiqua" w:hAnsi="Book Antiqua" w:cs="Book Antiqua"/>
          <w:color w:val="000000"/>
        </w:rPr>
        <w:t>Moretti R</w:t>
      </w:r>
      <w:r w:rsidRPr="00406EB4">
        <w:rPr>
          <w:rFonts w:ascii="Book Antiqua" w:eastAsia="Book Antiqua" w:hAnsi="Book Antiqua" w:cs="Book Antiqua"/>
          <w:b/>
          <w:color w:val="000000"/>
        </w:rPr>
        <w:t xml:space="preserve"> S-Editor: </w:t>
      </w:r>
      <w:r w:rsidR="00396C30" w:rsidRPr="00406EB4">
        <w:rPr>
          <w:rFonts w:ascii="Book Antiqua" w:eastAsia="Book Antiqua" w:hAnsi="Book Antiqua" w:cs="Book Antiqua"/>
          <w:color w:val="000000"/>
        </w:rPr>
        <w:t>Zhang L</w:t>
      </w:r>
      <w:r w:rsidR="00406EB4" w:rsidRPr="00406EB4">
        <w:rPr>
          <w:rFonts w:ascii="Book Antiqua" w:eastAsia="Book Antiqua" w:hAnsi="Book Antiqua" w:cs="Book Antiqua"/>
          <w:b/>
          <w:color w:val="000000"/>
        </w:rPr>
        <w:t xml:space="preserve"> L-Editor:</w:t>
      </w:r>
      <w:r w:rsidR="00AF5D06">
        <w:rPr>
          <w:rFonts w:ascii="Book Antiqua" w:eastAsia="Book Antiqua" w:hAnsi="Book Antiqua" w:cs="Book Antiqua"/>
          <w:b/>
          <w:color w:val="000000"/>
        </w:rPr>
        <w:t xml:space="preserve"> </w:t>
      </w:r>
      <w:r w:rsidR="00AF5D06" w:rsidRPr="00AF5D06">
        <w:rPr>
          <w:rFonts w:ascii="Book Antiqua" w:eastAsia="Book Antiqua" w:hAnsi="Book Antiqua" w:cs="Book Antiqua"/>
          <w:bCs/>
          <w:color w:val="000000"/>
        </w:rPr>
        <w:t>A</w:t>
      </w:r>
      <w:r w:rsidR="00AF5D06">
        <w:rPr>
          <w:rFonts w:ascii="Book Antiqua" w:eastAsia="Book Antiqua" w:hAnsi="Book Antiqua" w:cs="Book Antiqua"/>
          <w:b/>
          <w:color w:val="000000"/>
        </w:rPr>
        <w:t xml:space="preserve"> </w:t>
      </w:r>
      <w:r w:rsidRPr="00406EB4">
        <w:rPr>
          <w:rFonts w:ascii="Book Antiqua" w:eastAsia="Book Antiqua" w:hAnsi="Book Antiqua" w:cs="Book Antiqua"/>
          <w:b/>
          <w:color w:val="000000"/>
        </w:rPr>
        <w:t xml:space="preserve">P-Editor: </w:t>
      </w:r>
      <w:r w:rsidR="00AF5D06" w:rsidRPr="00AF5D06">
        <w:rPr>
          <w:rFonts w:ascii="Book Antiqua" w:eastAsia="Book Antiqua" w:hAnsi="Book Antiqua" w:cs="Book Antiqua"/>
          <w:bCs/>
          <w:color w:val="000000"/>
        </w:rPr>
        <w:t>Li JH</w:t>
      </w:r>
    </w:p>
    <w:p w14:paraId="6E998BA0" w14:textId="77777777" w:rsidR="00396C30" w:rsidRPr="00406EB4" w:rsidRDefault="00396C30" w:rsidP="00406EB4">
      <w:pPr>
        <w:snapToGrid w:val="0"/>
        <w:spacing w:line="360" w:lineRule="auto"/>
        <w:jc w:val="both"/>
        <w:rPr>
          <w:rFonts w:ascii="Book Antiqua" w:hAnsi="Book Antiqua"/>
        </w:rPr>
        <w:sectPr w:rsidR="00396C30" w:rsidRPr="00406EB4" w:rsidSect="009C6736">
          <w:pgSz w:w="12240" w:h="15840"/>
          <w:pgMar w:top="1440" w:right="1800" w:bottom="1440" w:left="1800" w:header="720" w:footer="720" w:gutter="0"/>
          <w:cols w:space="720"/>
          <w:docGrid w:linePitch="360"/>
        </w:sectPr>
      </w:pPr>
    </w:p>
    <w:p w14:paraId="138E6360" w14:textId="77777777" w:rsidR="00A77B3E" w:rsidRPr="00406EB4" w:rsidRDefault="002A1271" w:rsidP="00406EB4">
      <w:pPr>
        <w:snapToGrid w:val="0"/>
        <w:spacing w:line="360" w:lineRule="auto"/>
        <w:jc w:val="both"/>
        <w:rPr>
          <w:rFonts w:ascii="Book Antiqua" w:eastAsia="Book Antiqua" w:hAnsi="Book Antiqua" w:cs="Book Antiqua"/>
          <w:b/>
          <w:color w:val="000000"/>
        </w:rPr>
      </w:pPr>
      <w:r w:rsidRPr="00406EB4">
        <w:rPr>
          <w:rFonts w:ascii="Book Antiqua" w:eastAsia="Book Antiqua" w:hAnsi="Book Antiqua" w:cs="Book Antiqua"/>
          <w:b/>
          <w:color w:val="000000"/>
        </w:rPr>
        <w:lastRenderedPageBreak/>
        <w:t>Table 1</w:t>
      </w:r>
      <w:r w:rsidR="00773646" w:rsidRPr="00406EB4">
        <w:rPr>
          <w:rFonts w:ascii="Book Antiqua" w:eastAsia="Book Antiqua" w:hAnsi="Book Antiqua" w:cs="Book Antiqua"/>
          <w:b/>
          <w:color w:val="000000"/>
        </w:rPr>
        <w:t xml:space="preserve"> List of common volatile substances used as inhalants</w:t>
      </w:r>
    </w:p>
    <w:tbl>
      <w:tblPr>
        <w:tblW w:w="0" w:type="auto"/>
        <w:tblBorders>
          <w:top w:val="single" w:sz="4" w:space="0" w:color="auto"/>
          <w:bottom w:val="single" w:sz="4" w:space="0" w:color="auto"/>
        </w:tblBorders>
        <w:tblLook w:val="04A0" w:firstRow="1" w:lastRow="0" w:firstColumn="1" w:lastColumn="0" w:noHBand="0" w:noVBand="1"/>
      </w:tblPr>
      <w:tblGrid>
        <w:gridCol w:w="2624"/>
        <w:gridCol w:w="6016"/>
      </w:tblGrid>
      <w:tr w:rsidR="002A1271" w:rsidRPr="00406EB4" w14:paraId="0D30429D" w14:textId="77777777" w:rsidTr="002A1271">
        <w:tc>
          <w:tcPr>
            <w:tcW w:w="2660" w:type="dxa"/>
            <w:tcBorders>
              <w:top w:val="single" w:sz="4" w:space="0" w:color="auto"/>
              <w:bottom w:val="single" w:sz="4" w:space="0" w:color="auto"/>
            </w:tcBorders>
          </w:tcPr>
          <w:p w14:paraId="5887233B" w14:textId="77777777" w:rsidR="002A1271" w:rsidRPr="00406EB4" w:rsidRDefault="002A1271" w:rsidP="00406EB4">
            <w:pPr>
              <w:snapToGrid w:val="0"/>
              <w:spacing w:line="360" w:lineRule="auto"/>
              <w:jc w:val="both"/>
              <w:rPr>
                <w:rFonts w:ascii="Book Antiqua" w:hAnsi="Book Antiqua"/>
                <w:b/>
              </w:rPr>
            </w:pPr>
            <w:r w:rsidRPr="00406EB4">
              <w:rPr>
                <w:rFonts w:ascii="Book Antiqua" w:hAnsi="Book Antiqua"/>
                <w:b/>
              </w:rPr>
              <w:t>Classification</w:t>
            </w:r>
          </w:p>
        </w:tc>
        <w:tc>
          <w:tcPr>
            <w:tcW w:w="6196" w:type="dxa"/>
            <w:tcBorders>
              <w:top w:val="single" w:sz="4" w:space="0" w:color="auto"/>
              <w:bottom w:val="single" w:sz="4" w:space="0" w:color="auto"/>
            </w:tcBorders>
          </w:tcPr>
          <w:p w14:paraId="535F619A" w14:textId="77777777" w:rsidR="002A1271" w:rsidRPr="00406EB4" w:rsidRDefault="002A1271" w:rsidP="00406EB4">
            <w:pPr>
              <w:snapToGrid w:val="0"/>
              <w:spacing w:line="360" w:lineRule="auto"/>
              <w:jc w:val="both"/>
              <w:rPr>
                <w:rFonts w:ascii="Book Antiqua" w:hAnsi="Book Antiqua"/>
                <w:b/>
              </w:rPr>
            </w:pPr>
            <w:r w:rsidRPr="00406EB4">
              <w:rPr>
                <w:rFonts w:ascii="Book Antiqua" w:hAnsi="Book Antiqua"/>
                <w:b/>
              </w:rPr>
              <w:t>Inhalant compounds</w:t>
            </w:r>
          </w:p>
        </w:tc>
      </w:tr>
      <w:tr w:rsidR="002A1271" w:rsidRPr="00406EB4" w14:paraId="0201BA02" w14:textId="77777777" w:rsidTr="002A1271">
        <w:tc>
          <w:tcPr>
            <w:tcW w:w="2660" w:type="dxa"/>
            <w:tcBorders>
              <w:top w:val="single" w:sz="4" w:space="0" w:color="auto"/>
            </w:tcBorders>
          </w:tcPr>
          <w:p w14:paraId="0F784992"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Aerosols</w:t>
            </w:r>
          </w:p>
        </w:tc>
        <w:tc>
          <w:tcPr>
            <w:tcW w:w="6196" w:type="dxa"/>
            <w:tcBorders>
              <w:top w:val="single" w:sz="4" w:space="0" w:color="auto"/>
            </w:tcBorders>
          </w:tcPr>
          <w:p w14:paraId="14AB12ED" w14:textId="5B7E2E6B" w:rsidR="002A1271" w:rsidRPr="00406EB4" w:rsidRDefault="002A1271" w:rsidP="00406EB4">
            <w:pPr>
              <w:numPr>
                <w:ilvl w:val="0"/>
                <w:numId w:val="2"/>
              </w:numPr>
              <w:snapToGrid w:val="0"/>
              <w:spacing w:line="360" w:lineRule="auto"/>
              <w:ind w:left="0"/>
              <w:jc w:val="both"/>
              <w:rPr>
                <w:rFonts w:ascii="Book Antiqua" w:hAnsi="Book Antiqua"/>
              </w:rPr>
            </w:pPr>
            <w:r w:rsidRPr="00406EB4">
              <w:rPr>
                <w:rFonts w:ascii="Book Antiqua" w:hAnsi="Book Antiqua"/>
              </w:rPr>
              <w:t>Spray paints;</w:t>
            </w:r>
            <w:r w:rsidRPr="00406EB4">
              <w:rPr>
                <w:rFonts w:ascii="Book Antiqua" w:hAnsi="Book Antiqua"/>
                <w:lang w:eastAsia="zh-CN"/>
              </w:rPr>
              <w:t xml:space="preserve"> </w:t>
            </w:r>
            <w:r w:rsidR="00955841" w:rsidRPr="00406EB4">
              <w:rPr>
                <w:rFonts w:ascii="Book Antiqua" w:hAnsi="Book Antiqua"/>
              </w:rPr>
              <w:t>hairspray;</w:t>
            </w:r>
            <w:r w:rsidR="00955841" w:rsidRPr="00406EB4">
              <w:rPr>
                <w:rFonts w:ascii="Book Antiqua" w:hAnsi="Book Antiqua"/>
                <w:lang w:eastAsia="zh-CN"/>
              </w:rPr>
              <w:t xml:space="preserve"> </w:t>
            </w:r>
            <w:r w:rsidR="00955841" w:rsidRPr="00406EB4">
              <w:rPr>
                <w:rFonts w:ascii="Book Antiqua" w:hAnsi="Book Antiqua"/>
              </w:rPr>
              <w:t>deodorant;</w:t>
            </w:r>
            <w:r w:rsidR="00955841" w:rsidRPr="00406EB4">
              <w:rPr>
                <w:rFonts w:ascii="Book Antiqua" w:hAnsi="Book Antiqua"/>
                <w:lang w:eastAsia="zh-CN"/>
              </w:rPr>
              <w:t xml:space="preserve"> </w:t>
            </w:r>
            <w:r w:rsidR="00955841" w:rsidRPr="00406EB4">
              <w:rPr>
                <w:rFonts w:ascii="Book Antiqua" w:hAnsi="Book Antiqua"/>
              </w:rPr>
              <w:t>vegetable oil spray;</w:t>
            </w:r>
            <w:r w:rsidR="00955841" w:rsidRPr="00406EB4">
              <w:rPr>
                <w:rFonts w:ascii="Book Antiqua" w:hAnsi="Book Antiqua"/>
                <w:lang w:eastAsia="zh-CN"/>
              </w:rPr>
              <w:t xml:space="preserve"> </w:t>
            </w:r>
            <w:r w:rsidR="00955841" w:rsidRPr="00406EB4">
              <w:rPr>
                <w:rFonts w:ascii="Book Antiqua" w:hAnsi="Book Antiqua"/>
              </w:rPr>
              <w:t>fabric protector spray;</w:t>
            </w:r>
            <w:r w:rsidR="00955841" w:rsidRPr="00406EB4">
              <w:rPr>
                <w:rFonts w:ascii="Book Antiqua" w:hAnsi="Book Antiqua"/>
                <w:lang w:eastAsia="zh-CN"/>
              </w:rPr>
              <w:t xml:space="preserve"> </w:t>
            </w:r>
            <w:r w:rsidR="00955841" w:rsidRPr="00406EB4">
              <w:rPr>
                <w:rFonts w:ascii="Book Antiqua" w:hAnsi="Book Antiqua"/>
              </w:rPr>
              <w:t>shoe-shine spra</w:t>
            </w:r>
            <w:r w:rsidRPr="00406EB4">
              <w:rPr>
                <w:rFonts w:ascii="Book Antiqua" w:hAnsi="Book Antiqua"/>
              </w:rPr>
              <w:t>y</w:t>
            </w:r>
          </w:p>
        </w:tc>
      </w:tr>
      <w:tr w:rsidR="002A1271" w:rsidRPr="00406EB4" w14:paraId="627E4DFE" w14:textId="77777777" w:rsidTr="002A1271">
        <w:tc>
          <w:tcPr>
            <w:tcW w:w="2660" w:type="dxa"/>
          </w:tcPr>
          <w:p w14:paraId="1749A324"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Organic solvents</w:t>
            </w:r>
          </w:p>
        </w:tc>
        <w:tc>
          <w:tcPr>
            <w:tcW w:w="6196" w:type="dxa"/>
          </w:tcPr>
          <w:p w14:paraId="7F044955" w14:textId="238722A6" w:rsidR="002A1271" w:rsidRPr="00406EB4" w:rsidRDefault="002A1271" w:rsidP="00406EB4">
            <w:pPr>
              <w:numPr>
                <w:ilvl w:val="0"/>
                <w:numId w:val="2"/>
              </w:numPr>
              <w:snapToGrid w:val="0"/>
              <w:spacing w:line="360" w:lineRule="auto"/>
              <w:ind w:left="0"/>
              <w:jc w:val="both"/>
              <w:rPr>
                <w:rFonts w:ascii="Book Antiqua" w:hAnsi="Book Antiqua"/>
              </w:rPr>
            </w:pPr>
            <w:r w:rsidRPr="00406EB4">
              <w:rPr>
                <w:rFonts w:ascii="Book Antiqua" w:hAnsi="Book Antiqua"/>
              </w:rPr>
              <w:t>Glue;</w:t>
            </w:r>
            <w:r w:rsidR="00955841" w:rsidRPr="00406EB4">
              <w:rPr>
                <w:rFonts w:ascii="Book Antiqua" w:hAnsi="Book Antiqua"/>
                <w:lang w:eastAsia="zh-CN"/>
              </w:rPr>
              <w:t xml:space="preserve"> </w:t>
            </w:r>
            <w:r w:rsidR="00955841" w:rsidRPr="00406EB4">
              <w:rPr>
                <w:rFonts w:ascii="Book Antiqua" w:hAnsi="Book Antiqua"/>
              </w:rPr>
              <w:t>paint thinner;</w:t>
            </w:r>
            <w:r w:rsidR="00955841" w:rsidRPr="00406EB4">
              <w:rPr>
                <w:rFonts w:ascii="Book Antiqua" w:hAnsi="Book Antiqua"/>
                <w:lang w:eastAsia="zh-CN"/>
              </w:rPr>
              <w:t xml:space="preserve"> </w:t>
            </w:r>
            <w:r w:rsidR="00955841" w:rsidRPr="00406EB4">
              <w:rPr>
                <w:rFonts w:ascii="Book Antiqua" w:hAnsi="Book Antiqua"/>
              </w:rPr>
              <w:t>gasoline;</w:t>
            </w:r>
            <w:r w:rsidR="00955841" w:rsidRPr="00406EB4">
              <w:rPr>
                <w:rFonts w:ascii="Book Antiqua" w:hAnsi="Book Antiqua"/>
                <w:lang w:eastAsia="zh-CN"/>
              </w:rPr>
              <w:t xml:space="preserve"> </w:t>
            </w:r>
            <w:r w:rsidR="00955841" w:rsidRPr="00406EB4">
              <w:rPr>
                <w:rFonts w:ascii="Book Antiqua" w:hAnsi="Book Antiqua"/>
              </w:rPr>
              <w:t>nail polish remover;</w:t>
            </w:r>
            <w:r w:rsidR="00955841" w:rsidRPr="00406EB4">
              <w:rPr>
                <w:rFonts w:ascii="Book Antiqua" w:hAnsi="Book Antiqua"/>
                <w:lang w:eastAsia="zh-CN"/>
              </w:rPr>
              <w:t xml:space="preserve"> </w:t>
            </w:r>
            <w:r w:rsidR="00955841" w:rsidRPr="00406EB4">
              <w:rPr>
                <w:rFonts w:ascii="Book Antiqua" w:hAnsi="Book Antiqua"/>
              </w:rPr>
              <w:t>dry-cleaning fluid;</w:t>
            </w:r>
            <w:r w:rsidR="00955841" w:rsidRPr="00406EB4">
              <w:rPr>
                <w:rFonts w:ascii="Book Antiqua" w:hAnsi="Book Antiqua"/>
                <w:lang w:eastAsia="zh-CN"/>
              </w:rPr>
              <w:t xml:space="preserve"> </w:t>
            </w:r>
            <w:r w:rsidR="00955841" w:rsidRPr="00406EB4">
              <w:rPr>
                <w:rFonts w:ascii="Book Antiqua" w:hAnsi="Book Antiqua"/>
              </w:rPr>
              <w:t>correction fluid</w:t>
            </w:r>
          </w:p>
        </w:tc>
      </w:tr>
      <w:tr w:rsidR="002A1271" w:rsidRPr="00406EB4" w14:paraId="42869208" w14:textId="77777777" w:rsidTr="002A1271">
        <w:tc>
          <w:tcPr>
            <w:tcW w:w="2660" w:type="dxa"/>
          </w:tcPr>
          <w:p w14:paraId="2282FCE4"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Gases</w:t>
            </w:r>
          </w:p>
        </w:tc>
        <w:tc>
          <w:tcPr>
            <w:tcW w:w="6196" w:type="dxa"/>
          </w:tcPr>
          <w:p w14:paraId="162C74B9" w14:textId="75EDB3B6" w:rsidR="002A1271" w:rsidRPr="00406EB4" w:rsidRDefault="002A1271" w:rsidP="00406EB4">
            <w:pPr>
              <w:numPr>
                <w:ilvl w:val="0"/>
                <w:numId w:val="2"/>
              </w:numPr>
              <w:snapToGrid w:val="0"/>
              <w:spacing w:line="360" w:lineRule="auto"/>
              <w:ind w:left="0"/>
              <w:jc w:val="both"/>
              <w:rPr>
                <w:rFonts w:ascii="Book Antiqua" w:hAnsi="Book Antiqua"/>
              </w:rPr>
            </w:pPr>
            <w:r w:rsidRPr="00406EB4">
              <w:rPr>
                <w:rFonts w:ascii="Book Antiqua" w:hAnsi="Book Antiqua"/>
              </w:rPr>
              <w:t>Anesthetics (</w:t>
            </w:r>
            <w:r w:rsidRPr="00406EB4">
              <w:rPr>
                <w:rFonts w:ascii="Book Antiqua" w:hAnsi="Book Antiqua"/>
                <w:i/>
              </w:rPr>
              <w:t>e.g.</w:t>
            </w:r>
            <w:r w:rsidR="00955841">
              <w:rPr>
                <w:rFonts w:ascii="Book Antiqua" w:hAnsi="Book Antiqua"/>
                <w:i/>
              </w:rPr>
              <w:t>,</w:t>
            </w:r>
            <w:r w:rsidRPr="00406EB4">
              <w:rPr>
                <w:rFonts w:ascii="Book Antiqua" w:hAnsi="Book Antiqua"/>
              </w:rPr>
              <w:t xml:space="preserve"> </w:t>
            </w:r>
            <w:r w:rsidR="00955841" w:rsidRPr="00406EB4">
              <w:rPr>
                <w:rFonts w:ascii="Book Antiqua" w:hAnsi="Book Antiqua"/>
              </w:rPr>
              <w:t>ether, chloroform, halothane, ethyl chloride, nitrous oxide);</w:t>
            </w:r>
            <w:r w:rsidR="00955841" w:rsidRPr="00406EB4">
              <w:rPr>
                <w:rFonts w:ascii="Book Antiqua" w:hAnsi="Book Antiqua"/>
                <w:lang w:eastAsia="zh-CN"/>
              </w:rPr>
              <w:t xml:space="preserve"> </w:t>
            </w:r>
            <w:r w:rsidR="00955841" w:rsidRPr="00406EB4">
              <w:rPr>
                <w:rFonts w:ascii="Book Antiqua" w:hAnsi="Book Antiqua"/>
              </w:rPr>
              <w:t>propane;</w:t>
            </w:r>
            <w:r w:rsidR="00955841" w:rsidRPr="00406EB4">
              <w:rPr>
                <w:rFonts w:ascii="Book Antiqua" w:hAnsi="Book Antiqua"/>
                <w:lang w:eastAsia="zh-CN"/>
              </w:rPr>
              <w:t xml:space="preserve"> </w:t>
            </w:r>
            <w:r w:rsidR="00955841" w:rsidRPr="00406EB4">
              <w:rPr>
                <w:rFonts w:ascii="Book Antiqua" w:hAnsi="Book Antiqua"/>
              </w:rPr>
              <w:t>butane (cigarette lighter fluid);</w:t>
            </w:r>
            <w:r w:rsidR="00955841" w:rsidRPr="00406EB4">
              <w:rPr>
                <w:rFonts w:ascii="Book Antiqua" w:hAnsi="Book Antiqua"/>
                <w:lang w:eastAsia="zh-CN"/>
              </w:rPr>
              <w:t xml:space="preserve"> </w:t>
            </w:r>
            <w:r w:rsidR="00955841" w:rsidRPr="00406EB4">
              <w:rPr>
                <w:rFonts w:ascii="Book Antiqua" w:hAnsi="Book Antiqua"/>
              </w:rPr>
              <w:t>refrigerants;</w:t>
            </w:r>
            <w:r w:rsidR="00955841" w:rsidRPr="00406EB4">
              <w:rPr>
                <w:rFonts w:ascii="Book Antiqua" w:hAnsi="Book Antiqua"/>
                <w:lang w:eastAsia="zh-CN"/>
              </w:rPr>
              <w:t xml:space="preserve"> </w:t>
            </w:r>
            <w:r w:rsidR="00955841" w:rsidRPr="00406EB4">
              <w:rPr>
                <w:rFonts w:ascii="Book Antiqua" w:hAnsi="Book Antiqua"/>
              </w:rPr>
              <w:t>whipped cream di</w:t>
            </w:r>
            <w:r w:rsidRPr="00406EB4">
              <w:rPr>
                <w:rFonts w:ascii="Book Antiqua" w:hAnsi="Book Antiqua"/>
              </w:rPr>
              <w:t>spensers</w:t>
            </w:r>
          </w:p>
        </w:tc>
      </w:tr>
      <w:tr w:rsidR="002A1271" w:rsidRPr="00406EB4" w14:paraId="73716AAA" w14:textId="77777777" w:rsidTr="002A1271">
        <w:tc>
          <w:tcPr>
            <w:tcW w:w="2660" w:type="dxa"/>
          </w:tcPr>
          <w:p w14:paraId="3F9D18EB"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Nitrites</w:t>
            </w:r>
          </w:p>
        </w:tc>
        <w:tc>
          <w:tcPr>
            <w:tcW w:w="6196" w:type="dxa"/>
          </w:tcPr>
          <w:p w14:paraId="08D1CB50" w14:textId="5EBF259A" w:rsidR="002A1271" w:rsidRPr="00406EB4" w:rsidRDefault="002A1271" w:rsidP="00406EB4">
            <w:pPr>
              <w:numPr>
                <w:ilvl w:val="0"/>
                <w:numId w:val="1"/>
              </w:numPr>
              <w:snapToGrid w:val="0"/>
              <w:spacing w:line="360" w:lineRule="auto"/>
              <w:ind w:left="0"/>
              <w:jc w:val="both"/>
              <w:rPr>
                <w:rFonts w:ascii="Book Antiqua" w:hAnsi="Book Antiqua"/>
              </w:rPr>
            </w:pPr>
            <w:r w:rsidRPr="00406EB4">
              <w:rPr>
                <w:rFonts w:ascii="Book Antiqua" w:hAnsi="Book Antiqua"/>
              </w:rPr>
              <w:t xml:space="preserve">Amyl </w:t>
            </w:r>
            <w:r w:rsidR="00955841" w:rsidRPr="00406EB4">
              <w:rPr>
                <w:rFonts w:ascii="Book Antiqua" w:hAnsi="Book Antiqua"/>
              </w:rPr>
              <w:t>n</w:t>
            </w:r>
            <w:r w:rsidRPr="00406EB4">
              <w:rPr>
                <w:rFonts w:ascii="Book Antiqua" w:hAnsi="Book Antiqua"/>
              </w:rPr>
              <w:t>itrite;</w:t>
            </w:r>
            <w:r w:rsidRPr="00406EB4">
              <w:rPr>
                <w:rFonts w:ascii="Book Antiqua" w:hAnsi="Book Antiqua"/>
                <w:lang w:eastAsia="zh-CN"/>
              </w:rPr>
              <w:t xml:space="preserve"> </w:t>
            </w:r>
            <w:r w:rsidR="00955841" w:rsidRPr="00406EB4">
              <w:rPr>
                <w:rFonts w:ascii="Book Antiqua" w:hAnsi="Book Antiqua"/>
              </w:rPr>
              <w:t>video head cleaner;</w:t>
            </w:r>
            <w:r w:rsidR="00955841" w:rsidRPr="00406EB4">
              <w:rPr>
                <w:rFonts w:ascii="Book Antiqua" w:hAnsi="Book Antiqua"/>
                <w:lang w:eastAsia="zh-CN"/>
              </w:rPr>
              <w:t xml:space="preserve"> </w:t>
            </w:r>
            <w:r w:rsidR="00955841" w:rsidRPr="00406EB4">
              <w:rPr>
                <w:rFonts w:ascii="Book Antiqua" w:hAnsi="Book Antiqua"/>
              </w:rPr>
              <w:t>room odorizer;</w:t>
            </w:r>
            <w:r w:rsidR="00955841" w:rsidRPr="00406EB4">
              <w:rPr>
                <w:rFonts w:ascii="Book Antiqua" w:hAnsi="Book Antiqua"/>
                <w:lang w:eastAsia="zh-CN"/>
              </w:rPr>
              <w:t xml:space="preserve"> </w:t>
            </w:r>
            <w:r w:rsidR="00955841" w:rsidRPr="00406EB4">
              <w:rPr>
                <w:rFonts w:ascii="Book Antiqua" w:hAnsi="Book Antiqua"/>
              </w:rPr>
              <w:t>leather cleaner;</w:t>
            </w:r>
            <w:r w:rsidR="00955841" w:rsidRPr="00406EB4">
              <w:rPr>
                <w:rFonts w:ascii="Book Antiqua" w:hAnsi="Book Antiqua"/>
                <w:lang w:eastAsia="zh-CN"/>
              </w:rPr>
              <w:t xml:space="preserve"> </w:t>
            </w:r>
            <w:r w:rsidR="00955841" w:rsidRPr="00406EB4">
              <w:rPr>
                <w:rFonts w:ascii="Book Antiqua" w:hAnsi="Book Antiqua"/>
              </w:rPr>
              <w:t>liqu</w:t>
            </w:r>
            <w:r w:rsidRPr="00406EB4">
              <w:rPr>
                <w:rFonts w:ascii="Book Antiqua" w:hAnsi="Book Antiqua"/>
              </w:rPr>
              <w:t>id aroma</w:t>
            </w:r>
          </w:p>
        </w:tc>
      </w:tr>
    </w:tbl>
    <w:p w14:paraId="6115FB36" w14:textId="77777777" w:rsidR="002A1271" w:rsidRPr="00406EB4" w:rsidRDefault="002A1271" w:rsidP="00406EB4">
      <w:pPr>
        <w:snapToGrid w:val="0"/>
        <w:spacing w:line="360" w:lineRule="auto"/>
        <w:jc w:val="both"/>
        <w:rPr>
          <w:rFonts w:ascii="Book Antiqua" w:hAnsi="Book Antiqua"/>
        </w:rPr>
      </w:pPr>
    </w:p>
    <w:p w14:paraId="23531F69" w14:textId="77777777" w:rsidR="00A77B3E" w:rsidRPr="00406EB4" w:rsidRDefault="002A1271" w:rsidP="00406EB4">
      <w:pPr>
        <w:snapToGrid w:val="0"/>
        <w:spacing w:line="360" w:lineRule="auto"/>
        <w:jc w:val="both"/>
        <w:rPr>
          <w:rFonts w:ascii="Book Antiqua" w:eastAsia="Book Antiqua" w:hAnsi="Book Antiqua" w:cs="Book Antiqua"/>
          <w:b/>
          <w:color w:val="000000"/>
        </w:rPr>
      </w:pPr>
      <w:r w:rsidRPr="00406EB4">
        <w:rPr>
          <w:rFonts w:ascii="Book Antiqua" w:hAnsi="Book Antiqua"/>
        </w:rPr>
        <w:br w:type="page"/>
      </w:r>
      <w:r w:rsidRPr="00406EB4">
        <w:rPr>
          <w:rFonts w:ascii="Book Antiqua" w:eastAsia="Book Antiqua" w:hAnsi="Book Antiqua" w:cs="Book Antiqua"/>
          <w:b/>
          <w:color w:val="000000"/>
        </w:rPr>
        <w:lastRenderedPageBreak/>
        <w:t>Table 2</w:t>
      </w:r>
      <w:r w:rsidR="00773646" w:rsidRPr="00406EB4">
        <w:rPr>
          <w:rFonts w:ascii="Book Antiqua" w:eastAsia="Book Antiqua" w:hAnsi="Book Antiqua" w:cs="Book Antiqua"/>
          <w:b/>
          <w:color w:val="000000"/>
        </w:rPr>
        <w:t xml:space="preserve"> Systemic side-effects of ethyl chloride abuse</w:t>
      </w:r>
    </w:p>
    <w:tbl>
      <w:tblPr>
        <w:tblW w:w="0" w:type="auto"/>
        <w:tblBorders>
          <w:top w:val="single" w:sz="4" w:space="0" w:color="auto"/>
          <w:bottom w:val="single" w:sz="4" w:space="0" w:color="auto"/>
        </w:tblBorders>
        <w:tblLook w:val="04A0" w:firstRow="1" w:lastRow="0" w:firstColumn="1" w:lastColumn="0" w:noHBand="0" w:noVBand="1"/>
      </w:tblPr>
      <w:tblGrid>
        <w:gridCol w:w="3033"/>
        <w:gridCol w:w="5607"/>
      </w:tblGrid>
      <w:tr w:rsidR="002A1271" w:rsidRPr="00406EB4" w14:paraId="066AE30D" w14:textId="77777777" w:rsidTr="00406EB4">
        <w:tc>
          <w:tcPr>
            <w:tcW w:w="3085" w:type="dxa"/>
            <w:tcBorders>
              <w:top w:val="single" w:sz="4" w:space="0" w:color="auto"/>
              <w:bottom w:val="single" w:sz="4" w:space="0" w:color="auto"/>
            </w:tcBorders>
          </w:tcPr>
          <w:p w14:paraId="46E8BBFC" w14:textId="77777777" w:rsidR="002A1271" w:rsidRPr="00406EB4" w:rsidRDefault="002A1271" w:rsidP="00406EB4">
            <w:pPr>
              <w:snapToGrid w:val="0"/>
              <w:spacing w:line="360" w:lineRule="auto"/>
              <w:jc w:val="both"/>
              <w:rPr>
                <w:rFonts w:ascii="Book Antiqua" w:hAnsi="Book Antiqua"/>
                <w:b/>
              </w:rPr>
            </w:pPr>
            <w:r w:rsidRPr="00406EB4">
              <w:rPr>
                <w:rFonts w:ascii="Book Antiqua" w:hAnsi="Book Antiqua"/>
                <w:b/>
              </w:rPr>
              <w:t>System involved</w:t>
            </w:r>
          </w:p>
        </w:tc>
        <w:tc>
          <w:tcPr>
            <w:tcW w:w="5771" w:type="dxa"/>
            <w:tcBorders>
              <w:top w:val="single" w:sz="4" w:space="0" w:color="auto"/>
              <w:bottom w:val="single" w:sz="4" w:space="0" w:color="auto"/>
            </w:tcBorders>
          </w:tcPr>
          <w:p w14:paraId="69809F44" w14:textId="77777777" w:rsidR="002A1271" w:rsidRPr="00406EB4" w:rsidRDefault="002A1271" w:rsidP="00406EB4">
            <w:pPr>
              <w:snapToGrid w:val="0"/>
              <w:spacing w:line="360" w:lineRule="auto"/>
              <w:jc w:val="both"/>
              <w:rPr>
                <w:rFonts w:ascii="Book Antiqua" w:hAnsi="Book Antiqua"/>
                <w:b/>
              </w:rPr>
            </w:pPr>
            <w:r w:rsidRPr="00406EB4">
              <w:rPr>
                <w:rFonts w:ascii="Book Antiqua" w:hAnsi="Book Antiqua"/>
                <w:b/>
              </w:rPr>
              <w:t>Effects</w:t>
            </w:r>
          </w:p>
        </w:tc>
      </w:tr>
      <w:tr w:rsidR="002A1271" w:rsidRPr="00406EB4" w14:paraId="06F6C183" w14:textId="77777777" w:rsidTr="00406EB4">
        <w:tc>
          <w:tcPr>
            <w:tcW w:w="3085" w:type="dxa"/>
            <w:tcBorders>
              <w:top w:val="single" w:sz="4" w:space="0" w:color="auto"/>
            </w:tcBorders>
          </w:tcPr>
          <w:p w14:paraId="4D951A0D"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Neurological</w:t>
            </w:r>
          </w:p>
        </w:tc>
        <w:tc>
          <w:tcPr>
            <w:tcW w:w="5771" w:type="dxa"/>
            <w:tcBorders>
              <w:top w:val="single" w:sz="4" w:space="0" w:color="auto"/>
            </w:tcBorders>
          </w:tcPr>
          <w:p w14:paraId="6C1544A1" w14:textId="4E9D8BF0"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Euphoria;</w:t>
            </w:r>
            <w:r w:rsidRPr="00406EB4">
              <w:rPr>
                <w:rFonts w:ascii="Book Antiqua" w:hAnsi="Book Antiqua"/>
                <w:lang w:eastAsia="zh-CN"/>
              </w:rPr>
              <w:t xml:space="preserve"> </w:t>
            </w:r>
            <w:r w:rsidR="00955841" w:rsidRPr="00406EB4">
              <w:rPr>
                <w:rFonts w:ascii="Book Antiqua" w:hAnsi="Book Antiqua"/>
              </w:rPr>
              <w:t>visual hallucinations;</w:t>
            </w:r>
            <w:r w:rsidR="00955841" w:rsidRPr="00406EB4">
              <w:rPr>
                <w:rFonts w:ascii="Book Antiqua" w:hAnsi="Book Antiqua"/>
                <w:lang w:eastAsia="zh-CN"/>
              </w:rPr>
              <w:t xml:space="preserve"> </w:t>
            </w:r>
            <w:r w:rsidR="00955841" w:rsidRPr="00406EB4">
              <w:rPr>
                <w:rFonts w:ascii="Book Antiqua" w:hAnsi="Book Antiqua"/>
              </w:rPr>
              <w:t>confusion;</w:t>
            </w:r>
            <w:r w:rsidR="00955841" w:rsidRPr="00406EB4">
              <w:rPr>
                <w:rFonts w:ascii="Book Antiqua" w:hAnsi="Book Antiqua"/>
                <w:lang w:eastAsia="zh-CN"/>
              </w:rPr>
              <w:t xml:space="preserve"> </w:t>
            </w:r>
            <w:r w:rsidR="00955841" w:rsidRPr="00406EB4">
              <w:rPr>
                <w:rFonts w:ascii="Book Antiqua" w:hAnsi="Book Antiqua"/>
              </w:rPr>
              <w:t>dizziness;</w:t>
            </w:r>
            <w:r w:rsidR="00955841" w:rsidRPr="00406EB4">
              <w:rPr>
                <w:rFonts w:ascii="Book Antiqua" w:hAnsi="Book Antiqua"/>
                <w:lang w:eastAsia="zh-CN"/>
              </w:rPr>
              <w:t xml:space="preserve"> </w:t>
            </w:r>
            <w:r w:rsidR="00955841" w:rsidRPr="00406EB4">
              <w:rPr>
                <w:rFonts w:ascii="Book Antiqua" w:hAnsi="Book Antiqua"/>
              </w:rPr>
              <w:t>impaired short-term memory;</w:t>
            </w:r>
            <w:r w:rsidR="00955841" w:rsidRPr="00406EB4">
              <w:rPr>
                <w:rFonts w:ascii="Book Antiqua" w:hAnsi="Book Antiqua"/>
                <w:lang w:eastAsia="zh-CN"/>
              </w:rPr>
              <w:t xml:space="preserve"> </w:t>
            </w:r>
            <w:r w:rsidR="00955841" w:rsidRPr="00406EB4">
              <w:rPr>
                <w:rFonts w:ascii="Book Antiqua" w:hAnsi="Book Antiqua"/>
              </w:rPr>
              <w:t>ataxia;</w:t>
            </w:r>
            <w:r w:rsidR="00955841" w:rsidRPr="00406EB4">
              <w:rPr>
                <w:rFonts w:ascii="Book Antiqua" w:hAnsi="Book Antiqua"/>
                <w:lang w:eastAsia="zh-CN"/>
              </w:rPr>
              <w:t xml:space="preserve"> </w:t>
            </w:r>
            <w:r w:rsidR="00955841" w:rsidRPr="00406EB4">
              <w:rPr>
                <w:rFonts w:ascii="Book Antiqua" w:hAnsi="Book Antiqua"/>
              </w:rPr>
              <w:t>nystagmus;</w:t>
            </w:r>
            <w:r w:rsidR="00955841" w:rsidRPr="00406EB4">
              <w:rPr>
                <w:rFonts w:ascii="Book Antiqua" w:hAnsi="Book Antiqua"/>
                <w:lang w:eastAsia="zh-CN"/>
              </w:rPr>
              <w:t xml:space="preserve"> </w:t>
            </w:r>
            <w:r w:rsidR="00955841" w:rsidRPr="00406EB4">
              <w:rPr>
                <w:rFonts w:ascii="Book Antiqua" w:hAnsi="Book Antiqua"/>
              </w:rPr>
              <w:t>dysarthria;</w:t>
            </w:r>
            <w:r w:rsidR="00955841" w:rsidRPr="00406EB4">
              <w:rPr>
                <w:rFonts w:ascii="Book Antiqua" w:hAnsi="Book Antiqua"/>
                <w:lang w:eastAsia="zh-CN"/>
              </w:rPr>
              <w:t xml:space="preserve"> </w:t>
            </w:r>
            <w:r w:rsidR="00955841" w:rsidRPr="00406EB4">
              <w:rPr>
                <w:rFonts w:ascii="Book Antiqua" w:hAnsi="Book Antiqua"/>
              </w:rPr>
              <w:t>lack of muscle coordination;</w:t>
            </w:r>
            <w:r w:rsidR="00955841" w:rsidRPr="00406EB4">
              <w:rPr>
                <w:rFonts w:ascii="Book Antiqua" w:hAnsi="Book Antiqua"/>
                <w:lang w:eastAsia="zh-CN"/>
              </w:rPr>
              <w:t xml:space="preserve"> </w:t>
            </w:r>
            <w:r w:rsidR="00955841" w:rsidRPr="00406EB4">
              <w:rPr>
                <w:rFonts w:ascii="Book Antiqua" w:hAnsi="Book Antiqua"/>
              </w:rPr>
              <w:t>grand mal seizure;</w:t>
            </w:r>
            <w:r w:rsidR="00955841" w:rsidRPr="00406EB4">
              <w:rPr>
                <w:rFonts w:ascii="Book Antiqua" w:hAnsi="Book Antiqua"/>
                <w:lang w:eastAsia="zh-CN"/>
              </w:rPr>
              <w:t xml:space="preserve"> </w:t>
            </w:r>
            <w:r w:rsidR="00955841" w:rsidRPr="00406EB4">
              <w:rPr>
                <w:rFonts w:ascii="Book Antiqua" w:hAnsi="Book Antiqua"/>
              </w:rPr>
              <w:t>unconsciousness</w:t>
            </w:r>
          </w:p>
        </w:tc>
      </w:tr>
      <w:tr w:rsidR="002A1271" w:rsidRPr="00406EB4" w14:paraId="0B02E10B" w14:textId="77777777" w:rsidTr="00406EB4">
        <w:tc>
          <w:tcPr>
            <w:tcW w:w="3085" w:type="dxa"/>
          </w:tcPr>
          <w:p w14:paraId="436A7D28"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Respiratory</w:t>
            </w:r>
          </w:p>
        </w:tc>
        <w:tc>
          <w:tcPr>
            <w:tcW w:w="5771" w:type="dxa"/>
          </w:tcPr>
          <w:p w14:paraId="675034B5" w14:textId="77777777"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Respiratory paralysis (rare)</w:t>
            </w:r>
          </w:p>
        </w:tc>
      </w:tr>
      <w:tr w:rsidR="002A1271" w:rsidRPr="00406EB4" w14:paraId="2658B8E6" w14:textId="77777777" w:rsidTr="00406EB4">
        <w:tc>
          <w:tcPr>
            <w:tcW w:w="3085" w:type="dxa"/>
          </w:tcPr>
          <w:p w14:paraId="08801BF2"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Cardiovascular</w:t>
            </w:r>
          </w:p>
        </w:tc>
        <w:tc>
          <w:tcPr>
            <w:tcW w:w="5771" w:type="dxa"/>
          </w:tcPr>
          <w:p w14:paraId="35BCC830" w14:textId="23E8E248"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Cardiac depression;</w:t>
            </w:r>
            <w:r w:rsidRPr="00406EB4">
              <w:rPr>
                <w:rFonts w:ascii="Book Antiqua" w:hAnsi="Book Antiqua"/>
                <w:lang w:eastAsia="zh-CN"/>
              </w:rPr>
              <w:t xml:space="preserve"> </w:t>
            </w:r>
            <w:r w:rsidR="00955841" w:rsidRPr="00406EB4">
              <w:rPr>
                <w:rFonts w:ascii="Book Antiqua" w:hAnsi="Book Antiqua"/>
              </w:rPr>
              <w:t>sensitization to endogenous and exogenous epinephrine;</w:t>
            </w:r>
            <w:r w:rsidR="00955841" w:rsidRPr="00406EB4">
              <w:rPr>
                <w:rFonts w:ascii="Book Antiqua" w:hAnsi="Book Antiqua"/>
                <w:lang w:eastAsia="zh-CN"/>
              </w:rPr>
              <w:t xml:space="preserve"> </w:t>
            </w:r>
            <w:r w:rsidR="00955841" w:rsidRPr="00406EB4">
              <w:rPr>
                <w:rFonts w:ascii="Book Antiqua" w:hAnsi="Book Antiqua"/>
              </w:rPr>
              <w:t>ventricular tachycardia;</w:t>
            </w:r>
            <w:r w:rsidR="00955841" w:rsidRPr="00406EB4">
              <w:rPr>
                <w:rFonts w:ascii="Book Antiqua" w:hAnsi="Book Antiqua"/>
                <w:lang w:eastAsia="zh-CN"/>
              </w:rPr>
              <w:t xml:space="preserve"> </w:t>
            </w:r>
            <w:r w:rsidR="00955841" w:rsidRPr="00406EB4">
              <w:rPr>
                <w:rFonts w:ascii="Book Antiqua" w:hAnsi="Book Antiqua"/>
              </w:rPr>
              <w:t>ventricular fibrillation;</w:t>
            </w:r>
            <w:r w:rsidR="00955841" w:rsidRPr="00406EB4">
              <w:rPr>
                <w:rFonts w:ascii="Book Antiqua" w:hAnsi="Book Antiqua"/>
                <w:lang w:eastAsia="zh-CN"/>
              </w:rPr>
              <w:t xml:space="preserve"> </w:t>
            </w:r>
            <w:r w:rsidR="00955841" w:rsidRPr="00406EB4">
              <w:rPr>
                <w:rFonts w:ascii="Book Antiqua" w:hAnsi="Book Antiqua"/>
              </w:rPr>
              <w:t>asystole</w:t>
            </w:r>
          </w:p>
        </w:tc>
      </w:tr>
      <w:tr w:rsidR="002A1271" w:rsidRPr="00406EB4" w14:paraId="70D8B331" w14:textId="77777777" w:rsidTr="00406EB4">
        <w:tc>
          <w:tcPr>
            <w:tcW w:w="3085" w:type="dxa"/>
          </w:tcPr>
          <w:p w14:paraId="34BA12C4"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Gastrointestinal</w:t>
            </w:r>
          </w:p>
        </w:tc>
        <w:tc>
          <w:tcPr>
            <w:tcW w:w="5771" w:type="dxa"/>
          </w:tcPr>
          <w:p w14:paraId="616EC06B" w14:textId="2E4DCF42"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Abdominal cramps;</w:t>
            </w:r>
            <w:r w:rsidRPr="00406EB4">
              <w:rPr>
                <w:rFonts w:ascii="Book Antiqua" w:hAnsi="Book Antiqua"/>
                <w:lang w:eastAsia="zh-CN"/>
              </w:rPr>
              <w:t xml:space="preserve"> </w:t>
            </w:r>
            <w:r w:rsidR="00955841" w:rsidRPr="00406EB4">
              <w:rPr>
                <w:rFonts w:ascii="Book Antiqua" w:hAnsi="Book Antiqua"/>
              </w:rPr>
              <w:t>nau</w:t>
            </w:r>
            <w:r w:rsidRPr="00406EB4">
              <w:rPr>
                <w:rFonts w:ascii="Book Antiqua" w:hAnsi="Book Antiqua"/>
              </w:rPr>
              <w:t>sea/vomiting</w:t>
            </w:r>
          </w:p>
        </w:tc>
      </w:tr>
      <w:tr w:rsidR="002A1271" w:rsidRPr="00406EB4" w14:paraId="43234581" w14:textId="77777777" w:rsidTr="00406EB4">
        <w:tc>
          <w:tcPr>
            <w:tcW w:w="3085" w:type="dxa"/>
          </w:tcPr>
          <w:p w14:paraId="445F5556"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Hematological</w:t>
            </w:r>
          </w:p>
        </w:tc>
        <w:tc>
          <w:tcPr>
            <w:tcW w:w="5771" w:type="dxa"/>
          </w:tcPr>
          <w:p w14:paraId="1859ABDF" w14:textId="77777777"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Cyanosis</w:t>
            </w:r>
          </w:p>
        </w:tc>
      </w:tr>
      <w:tr w:rsidR="002A1271" w:rsidRPr="00406EB4" w14:paraId="18D39CBE" w14:textId="77777777" w:rsidTr="00406EB4">
        <w:tc>
          <w:tcPr>
            <w:tcW w:w="3085" w:type="dxa"/>
          </w:tcPr>
          <w:p w14:paraId="3B2E483F"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Hepatic</w:t>
            </w:r>
          </w:p>
        </w:tc>
        <w:tc>
          <w:tcPr>
            <w:tcW w:w="5771" w:type="dxa"/>
          </w:tcPr>
          <w:p w14:paraId="79965F51" w14:textId="05B2760D"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Hepatomegaly;</w:t>
            </w:r>
            <w:r w:rsidRPr="00406EB4">
              <w:rPr>
                <w:rFonts w:ascii="Book Antiqua" w:hAnsi="Book Antiqua"/>
                <w:lang w:eastAsia="zh-CN"/>
              </w:rPr>
              <w:t xml:space="preserve"> </w:t>
            </w:r>
            <w:r w:rsidR="00955841" w:rsidRPr="00406EB4">
              <w:rPr>
                <w:rFonts w:ascii="Book Antiqua" w:hAnsi="Book Antiqua"/>
              </w:rPr>
              <w:t>transient deranged liver function test;</w:t>
            </w:r>
            <w:r w:rsidR="00955841" w:rsidRPr="00406EB4">
              <w:rPr>
                <w:rFonts w:ascii="Book Antiqua" w:hAnsi="Book Antiqua"/>
                <w:lang w:eastAsia="zh-CN"/>
              </w:rPr>
              <w:t xml:space="preserve"> </w:t>
            </w:r>
            <w:r w:rsidR="00955841" w:rsidRPr="00406EB4">
              <w:rPr>
                <w:rFonts w:ascii="Book Antiqua" w:hAnsi="Book Antiqua"/>
              </w:rPr>
              <w:t>elevated serum alanine aminotransfer</w:t>
            </w:r>
            <w:r w:rsidRPr="00406EB4">
              <w:rPr>
                <w:rFonts w:ascii="Book Antiqua" w:hAnsi="Book Antiqua"/>
              </w:rPr>
              <w:t>ase</w:t>
            </w:r>
          </w:p>
        </w:tc>
      </w:tr>
      <w:tr w:rsidR="002A1271" w:rsidRPr="00406EB4" w14:paraId="4A1D53DF" w14:textId="77777777" w:rsidTr="00406EB4">
        <w:tc>
          <w:tcPr>
            <w:tcW w:w="3085" w:type="dxa"/>
          </w:tcPr>
          <w:p w14:paraId="0930D14F"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Ocular</w:t>
            </w:r>
          </w:p>
        </w:tc>
        <w:tc>
          <w:tcPr>
            <w:tcW w:w="5771" w:type="dxa"/>
          </w:tcPr>
          <w:p w14:paraId="30DA8497" w14:textId="77777777"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Mild eye irritation</w:t>
            </w:r>
          </w:p>
        </w:tc>
      </w:tr>
      <w:tr w:rsidR="002A1271" w:rsidRPr="00406EB4" w14:paraId="3F394C7D" w14:textId="77777777" w:rsidTr="00406EB4">
        <w:tc>
          <w:tcPr>
            <w:tcW w:w="3085" w:type="dxa"/>
          </w:tcPr>
          <w:p w14:paraId="622762A2"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Dermal</w:t>
            </w:r>
          </w:p>
        </w:tc>
        <w:tc>
          <w:tcPr>
            <w:tcW w:w="5771" w:type="dxa"/>
          </w:tcPr>
          <w:p w14:paraId="1BFFCBC7" w14:textId="77777777"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Contact dermatitis (rare)</w:t>
            </w:r>
          </w:p>
        </w:tc>
      </w:tr>
    </w:tbl>
    <w:p w14:paraId="14381DEC" w14:textId="44E8DBD6" w:rsidR="0050437D" w:rsidRDefault="0050437D" w:rsidP="00406EB4">
      <w:pPr>
        <w:snapToGrid w:val="0"/>
        <w:spacing w:line="360" w:lineRule="auto"/>
        <w:jc w:val="both"/>
        <w:rPr>
          <w:rFonts w:ascii="Book Antiqua" w:hAnsi="Book Antiqua"/>
        </w:rPr>
      </w:pPr>
    </w:p>
    <w:p w14:paraId="34467423" w14:textId="77777777" w:rsidR="0050437D" w:rsidRDefault="0050437D">
      <w:pPr>
        <w:rPr>
          <w:rFonts w:ascii="Book Antiqua" w:hAnsi="Book Antiqua"/>
        </w:rPr>
      </w:pPr>
      <w:r>
        <w:rPr>
          <w:rFonts w:ascii="Book Antiqua" w:hAnsi="Book Antiqua"/>
        </w:rPr>
        <w:br w:type="page"/>
      </w:r>
    </w:p>
    <w:p w14:paraId="0DE242ED" w14:textId="77777777" w:rsidR="0050437D" w:rsidRDefault="0050437D" w:rsidP="0050437D">
      <w:pPr>
        <w:jc w:val="center"/>
        <w:rPr>
          <w:rFonts w:ascii="Book Antiqua" w:hAnsi="Book Antiqua"/>
          <w:lang w:eastAsia="zh-CN"/>
        </w:rPr>
      </w:pPr>
    </w:p>
    <w:p w14:paraId="3C2E3A44" w14:textId="77777777" w:rsidR="0050437D" w:rsidRDefault="0050437D" w:rsidP="0050437D">
      <w:pPr>
        <w:jc w:val="center"/>
        <w:rPr>
          <w:rFonts w:ascii="Book Antiqua" w:hAnsi="Book Antiqua"/>
          <w:lang w:eastAsia="zh-CN"/>
        </w:rPr>
      </w:pPr>
    </w:p>
    <w:p w14:paraId="547E1712" w14:textId="77777777" w:rsidR="0050437D" w:rsidRDefault="0050437D" w:rsidP="0050437D">
      <w:pPr>
        <w:jc w:val="center"/>
        <w:rPr>
          <w:rFonts w:ascii="Book Antiqua" w:hAnsi="Book Antiqua"/>
          <w:lang w:eastAsia="zh-CN"/>
        </w:rPr>
      </w:pPr>
    </w:p>
    <w:p w14:paraId="0447FB9D" w14:textId="77777777" w:rsidR="0050437D" w:rsidRDefault="0050437D" w:rsidP="0050437D">
      <w:pPr>
        <w:jc w:val="center"/>
        <w:rPr>
          <w:rFonts w:ascii="Book Antiqua" w:hAnsi="Book Antiqua"/>
          <w:lang w:eastAsia="zh-CN"/>
        </w:rPr>
      </w:pPr>
    </w:p>
    <w:p w14:paraId="588C62FE" w14:textId="77777777" w:rsidR="0050437D" w:rsidRDefault="0050437D" w:rsidP="0050437D">
      <w:pPr>
        <w:jc w:val="center"/>
        <w:rPr>
          <w:rFonts w:ascii="Book Antiqua" w:hAnsi="Book Antiqua"/>
          <w:lang w:eastAsia="zh-CN"/>
        </w:rPr>
      </w:pPr>
    </w:p>
    <w:p w14:paraId="1CBE8384" w14:textId="77777777" w:rsidR="0050437D" w:rsidRDefault="0050437D" w:rsidP="0050437D">
      <w:pPr>
        <w:jc w:val="center"/>
        <w:rPr>
          <w:rFonts w:ascii="Book Antiqua" w:hAnsi="Book Antiqua"/>
          <w:lang w:eastAsia="zh-CN"/>
        </w:rPr>
      </w:pPr>
      <w:r>
        <w:rPr>
          <w:rFonts w:ascii="Book Antiqua" w:hAnsi="Book Antiqua"/>
          <w:noProof/>
          <w:lang w:eastAsia="zh-CN"/>
        </w:rPr>
        <w:drawing>
          <wp:inline distT="0" distB="0" distL="0" distR="0" wp14:anchorId="4E887659" wp14:editId="6431221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C81F3E" w14:textId="77777777" w:rsidR="0050437D" w:rsidRDefault="0050437D" w:rsidP="0050437D">
      <w:pPr>
        <w:jc w:val="center"/>
        <w:rPr>
          <w:rFonts w:ascii="Book Antiqua" w:hAnsi="Book Antiqua"/>
          <w:lang w:eastAsia="zh-CN"/>
        </w:rPr>
      </w:pPr>
    </w:p>
    <w:p w14:paraId="3F636185" w14:textId="77777777" w:rsidR="0050437D" w:rsidRPr="00763D22" w:rsidRDefault="0050437D" w:rsidP="0050437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2A0F68B" w14:textId="77777777" w:rsidR="0050437D" w:rsidRPr="00763D22" w:rsidRDefault="0050437D" w:rsidP="005043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1F1A6C" w14:textId="77777777" w:rsidR="0050437D" w:rsidRPr="00763D22" w:rsidRDefault="0050437D" w:rsidP="005043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45789A" w14:textId="77777777" w:rsidR="0050437D" w:rsidRPr="00763D22" w:rsidRDefault="0050437D" w:rsidP="005043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307DD8" w14:textId="77777777" w:rsidR="0050437D" w:rsidRPr="00763D22" w:rsidRDefault="0050437D" w:rsidP="005043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588F66" w14:textId="77777777" w:rsidR="0050437D" w:rsidRPr="00763D22" w:rsidRDefault="0050437D" w:rsidP="0050437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F822447" w14:textId="77777777" w:rsidR="0050437D" w:rsidRDefault="0050437D" w:rsidP="0050437D">
      <w:pPr>
        <w:jc w:val="center"/>
        <w:rPr>
          <w:rFonts w:ascii="Book Antiqua" w:hAnsi="Book Antiqua"/>
          <w:lang w:eastAsia="zh-CN"/>
        </w:rPr>
      </w:pPr>
    </w:p>
    <w:p w14:paraId="6EB6AB08" w14:textId="77777777" w:rsidR="0050437D" w:rsidRDefault="0050437D" w:rsidP="0050437D">
      <w:pPr>
        <w:jc w:val="center"/>
        <w:rPr>
          <w:rFonts w:ascii="Book Antiqua" w:hAnsi="Book Antiqua"/>
          <w:lang w:eastAsia="zh-CN"/>
        </w:rPr>
      </w:pPr>
    </w:p>
    <w:p w14:paraId="70CC39D4" w14:textId="77777777" w:rsidR="0050437D" w:rsidRDefault="0050437D" w:rsidP="0050437D">
      <w:pPr>
        <w:jc w:val="center"/>
        <w:rPr>
          <w:rFonts w:ascii="Book Antiqua" w:hAnsi="Book Antiqua"/>
          <w:lang w:eastAsia="zh-CN"/>
        </w:rPr>
      </w:pPr>
    </w:p>
    <w:p w14:paraId="65D377D1" w14:textId="77777777" w:rsidR="0050437D" w:rsidRDefault="0050437D" w:rsidP="0050437D">
      <w:pPr>
        <w:jc w:val="center"/>
        <w:rPr>
          <w:rFonts w:ascii="Book Antiqua" w:hAnsi="Book Antiqua"/>
          <w:lang w:eastAsia="zh-CN"/>
        </w:rPr>
      </w:pPr>
      <w:r>
        <w:rPr>
          <w:rFonts w:ascii="Book Antiqua" w:hAnsi="Book Antiqua"/>
          <w:noProof/>
          <w:lang w:eastAsia="zh-CN"/>
        </w:rPr>
        <w:drawing>
          <wp:inline distT="0" distB="0" distL="0" distR="0" wp14:anchorId="4BF61D41" wp14:editId="3BCD30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A88C3A" w14:textId="77777777" w:rsidR="0050437D" w:rsidRDefault="0050437D" w:rsidP="0050437D">
      <w:pPr>
        <w:jc w:val="center"/>
        <w:rPr>
          <w:rFonts w:ascii="Book Antiqua" w:hAnsi="Book Antiqua"/>
          <w:lang w:eastAsia="zh-CN"/>
        </w:rPr>
      </w:pPr>
    </w:p>
    <w:p w14:paraId="69187E36" w14:textId="77777777" w:rsidR="0050437D" w:rsidRDefault="0050437D" w:rsidP="0050437D">
      <w:pPr>
        <w:jc w:val="center"/>
        <w:rPr>
          <w:rFonts w:ascii="Book Antiqua" w:hAnsi="Book Antiqua"/>
          <w:lang w:eastAsia="zh-CN"/>
        </w:rPr>
      </w:pPr>
    </w:p>
    <w:p w14:paraId="6BAEC23E" w14:textId="77777777" w:rsidR="0050437D" w:rsidRDefault="0050437D" w:rsidP="0050437D">
      <w:pPr>
        <w:jc w:val="center"/>
        <w:rPr>
          <w:rFonts w:ascii="Book Antiqua" w:hAnsi="Book Antiqua"/>
          <w:lang w:eastAsia="zh-CN"/>
        </w:rPr>
      </w:pPr>
    </w:p>
    <w:p w14:paraId="2A5EC28E" w14:textId="77777777" w:rsidR="0050437D" w:rsidRDefault="0050437D" w:rsidP="0050437D">
      <w:pPr>
        <w:jc w:val="center"/>
        <w:rPr>
          <w:rFonts w:ascii="Book Antiqua" w:hAnsi="Book Antiqua"/>
          <w:lang w:eastAsia="zh-CN"/>
        </w:rPr>
      </w:pPr>
    </w:p>
    <w:p w14:paraId="105A8925" w14:textId="77777777" w:rsidR="0050437D" w:rsidRDefault="0050437D" w:rsidP="0050437D">
      <w:pPr>
        <w:jc w:val="center"/>
        <w:rPr>
          <w:rFonts w:ascii="Book Antiqua" w:hAnsi="Book Antiqua"/>
          <w:lang w:eastAsia="zh-CN"/>
        </w:rPr>
      </w:pPr>
    </w:p>
    <w:p w14:paraId="7C4C15D2" w14:textId="77777777" w:rsidR="0050437D" w:rsidRDefault="0050437D" w:rsidP="0050437D">
      <w:pPr>
        <w:jc w:val="center"/>
        <w:rPr>
          <w:rFonts w:ascii="Book Antiqua" w:hAnsi="Book Antiqua"/>
          <w:lang w:eastAsia="zh-CN"/>
        </w:rPr>
      </w:pPr>
    </w:p>
    <w:p w14:paraId="0DEE2123" w14:textId="77777777" w:rsidR="0050437D" w:rsidRDefault="0050437D" w:rsidP="0050437D">
      <w:pPr>
        <w:jc w:val="center"/>
        <w:rPr>
          <w:rFonts w:ascii="Book Antiqua" w:hAnsi="Book Antiqua"/>
          <w:lang w:eastAsia="zh-CN"/>
        </w:rPr>
      </w:pPr>
    </w:p>
    <w:p w14:paraId="0379FB55" w14:textId="77777777" w:rsidR="0050437D" w:rsidRDefault="0050437D" w:rsidP="0050437D">
      <w:pPr>
        <w:jc w:val="center"/>
        <w:rPr>
          <w:rFonts w:ascii="Book Antiqua" w:hAnsi="Book Antiqua"/>
          <w:lang w:eastAsia="zh-CN"/>
        </w:rPr>
      </w:pPr>
    </w:p>
    <w:p w14:paraId="79ABA785" w14:textId="77777777" w:rsidR="0050437D" w:rsidRDefault="0050437D" w:rsidP="0050437D">
      <w:pPr>
        <w:jc w:val="center"/>
        <w:rPr>
          <w:rFonts w:ascii="Book Antiqua" w:hAnsi="Book Antiqua"/>
          <w:lang w:eastAsia="zh-CN"/>
        </w:rPr>
      </w:pPr>
    </w:p>
    <w:p w14:paraId="494689A2" w14:textId="77777777" w:rsidR="0050437D" w:rsidRPr="00763D22" w:rsidRDefault="0050437D" w:rsidP="0050437D">
      <w:pPr>
        <w:jc w:val="right"/>
        <w:rPr>
          <w:rFonts w:ascii="Book Antiqua" w:hAnsi="Book Antiqua"/>
          <w:color w:val="000000" w:themeColor="text1"/>
          <w:lang w:eastAsia="zh-CN"/>
        </w:rPr>
      </w:pPr>
    </w:p>
    <w:p w14:paraId="321AF07B" w14:textId="77777777" w:rsidR="0050437D" w:rsidRPr="00763D22" w:rsidRDefault="0050437D" w:rsidP="0050437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42AB184" w14:textId="77777777" w:rsidR="002A1271" w:rsidRPr="00406EB4" w:rsidRDefault="002A1271" w:rsidP="00406EB4">
      <w:pPr>
        <w:snapToGrid w:val="0"/>
        <w:spacing w:line="360" w:lineRule="auto"/>
        <w:jc w:val="both"/>
        <w:rPr>
          <w:rFonts w:ascii="Book Antiqua" w:hAnsi="Book Antiqua"/>
        </w:rPr>
      </w:pPr>
    </w:p>
    <w:sectPr w:rsidR="002A1271" w:rsidRPr="00406EB4" w:rsidSect="009C67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2605" w14:textId="77777777" w:rsidR="00595927" w:rsidRDefault="00595927" w:rsidP="00297728">
      <w:r>
        <w:separator/>
      </w:r>
    </w:p>
  </w:endnote>
  <w:endnote w:type="continuationSeparator" w:id="0">
    <w:p w14:paraId="40745D3B" w14:textId="77777777" w:rsidR="00595927" w:rsidRDefault="00595927" w:rsidP="0029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01353"/>
      <w:docPartObj>
        <w:docPartGallery w:val="Page Numbers (Bottom of Page)"/>
        <w:docPartUnique/>
      </w:docPartObj>
    </w:sdtPr>
    <w:sdtEndPr/>
    <w:sdtContent>
      <w:sdt>
        <w:sdtPr>
          <w:id w:val="-1769616900"/>
          <w:docPartObj>
            <w:docPartGallery w:val="Page Numbers (Top of Page)"/>
            <w:docPartUnique/>
          </w:docPartObj>
        </w:sdtPr>
        <w:sdtEndPr/>
        <w:sdtContent>
          <w:p w14:paraId="15084E46" w14:textId="77777777" w:rsidR="00297728" w:rsidRDefault="0029772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0048">
              <w:rPr>
                <w:b/>
                <w:bCs/>
                <w:noProof/>
              </w:rPr>
              <w:t>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0048">
              <w:rPr>
                <w:b/>
                <w:bCs/>
                <w:noProof/>
              </w:rPr>
              <w:t>11</w:t>
            </w:r>
            <w:r>
              <w:rPr>
                <w:b/>
                <w:bCs/>
                <w:sz w:val="24"/>
                <w:szCs w:val="24"/>
              </w:rPr>
              <w:fldChar w:fldCharType="end"/>
            </w:r>
          </w:p>
        </w:sdtContent>
      </w:sdt>
    </w:sdtContent>
  </w:sdt>
  <w:p w14:paraId="7AAF8A80" w14:textId="77777777" w:rsidR="00297728" w:rsidRDefault="002977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7F37" w14:textId="77777777" w:rsidR="00595927" w:rsidRDefault="00595927" w:rsidP="00297728">
      <w:r>
        <w:separator/>
      </w:r>
    </w:p>
  </w:footnote>
  <w:footnote w:type="continuationSeparator" w:id="0">
    <w:p w14:paraId="40E7B456" w14:textId="77777777" w:rsidR="00595927" w:rsidRDefault="00595927" w:rsidP="0029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E0B89"/>
    <w:multiLevelType w:val="hybridMultilevel"/>
    <w:tmpl w:val="D5524118"/>
    <w:lvl w:ilvl="0" w:tplc="440E18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30A6D"/>
    <w:multiLevelType w:val="hybridMultilevel"/>
    <w:tmpl w:val="6DD629D8"/>
    <w:lvl w:ilvl="0" w:tplc="7C1CDE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616A7"/>
    <w:multiLevelType w:val="hybridMultilevel"/>
    <w:tmpl w:val="CE9E2030"/>
    <w:lvl w:ilvl="0" w:tplc="18D022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07FF"/>
    <w:rsid w:val="000B0048"/>
    <w:rsid w:val="001E1009"/>
    <w:rsid w:val="00297728"/>
    <w:rsid w:val="002A1271"/>
    <w:rsid w:val="002D076E"/>
    <w:rsid w:val="00396C30"/>
    <w:rsid w:val="003F75C9"/>
    <w:rsid w:val="00406EB4"/>
    <w:rsid w:val="004215E3"/>
    <w:rsid w:val="0050437D"/>
    <w:rsid w:val="00595927"/>
    <w:rsid w:val="00660281"/>
    <w:rsid w:val="00745FB8"/>
    <w:rsid w:val="00773646"/>
    <w:rsid w:val="00842C50"/>
    <w:rsid w:val="009449EB"/>
    <w:rsid w:val="00955841"/>
    <w:rsid w:val="009708F9"/>
    <w:rsid w:val="009C6736"/>
    <w:rsid w:val="00A42B40"/>
    <w:rsid w:val="00A65413"/>
    <w:rsid w:val="00A77B3E"/>
    <w:rsid w:val="00AF5D06"/>
    <w:rsid w:val="00CA2A55"/>
    <w:rsid w:val="00E34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DFF9A"/>
  <w15:docId w15:val="{1ACB9D12-415B-4E07-B095-F6B35FE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character" w:customStyle="1" w:styleId="acopre">
    <w:name w:val="acopre"/>
    <w:basedOn w:val="a0"/>
  </w:style>
  <w:style w:type="paragraph" w:styleId="a3">
    <w:name w:val="header"/>
    <w:basedOn w:val="a"/>
    <w:link w:val="a4"/>
    <w:unhideWhenUsed/>
    <w:rsid w:val="002977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7728"/>
    <w:rPr>
      <w:sz w:val="18"/>
      <w:szCs w:val="18"/>
    </w:rPr>
  </w:style>
  <w:style w:type="paragraph" w:styleId="a5">
    <w:name w:val="footer"/>
    <w:basedOn w:val="a"/>
    <w:link w:val="a6"/>
    <w:uiPriority w:val="99"/>
    <w:unhideWhenUsed/>
    <w:rsid w:val="00297728"/>
    <w:pPr>
      <w:tabs>
        <w:tab w:val="center" w:pos="4153"/>
        <w:tab w:val="right" w:pos="8306"/>
      </w:tabs>
      <w:snapToGrid w:val="0"/>
    </w:pPr>
    <w:rPr>
      <w:sz w:val="18"/>
      <w:szCs w:val="18"/>
    </w:rPr>
  </w:style>
  <w:style w:type="character" w:customStyle="1" w:styleId="a6">
    <w:name w:val="页脚 字符"/>
    <w:basedOn w:val="a0"/>
    <w:link w:val="a5"/>
    <w:uiPriority w:val="99"/>
    <w:rsid w:val="002977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13</cp:revision>
  <dcterms:created xsi:type="dcterms:W3CDTF">2021-03-08T06:35:00Z</dcterms:created>
  <dcterms:modified xsi:type="dcterms:W3CDTF">2021-05-08T02:15:00Z</dcterms:modified>
</cp:coreProperties>
</file>