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9214"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Name of Journal: </w:t>
      </w:r>
      <w:r w:rsidRPr="00D80F9A">
        <w:rPr>
          <w:rFonts w:ascii="Book Antiqua" w:eastAsia="Book Antiqua" w:hAnsi="Book Antiqua" w:cs="Book Antiqua"/>
          <w:i/>
          <w:color w:val="000000"/>
        </w:rPr>
        <w:t>World Journal of Virology</w:t>
      </w:r>
    </w:p>
    <w:p w14:paraId="2E141515"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Manuscript NO: </w:t>
      </w:r>
      <w:r w:rsidRPr="00D80F9A">
        <w:rPr>
          <w:rFonts w:ascii="Book Antiqua" w:eastAsia="Book Antiqua" w:hAnsi="Book Antiqua" w:cs="Book Antiqua"/>
          <w:color w:val="000000"/>
        </w:rPr>
        <w:t>61775</w:t>
      </w:r>
    </w:p>
    <w:p w14:paraId="53799E5E"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Manuscript Type: </w:t>
      </w:r>
      <w:r w:rsidRPr="00D80F9A">
        <w:rPr>
          <w:rFonts w:ascii="Book Antiqua" w:eastAsia="Book Antiqua" w:hAnsi="Book Antiqua" w:cs="Book Antiqua"/>
          <w:color w:val="000000"/>
        </w:rPr>
        <w:t>MINIREVIEWS</w:t>
      </w:r>
    </w:p>
    <w:p w14:paraId="7BBD70E2" w14:textId="77777777" w:rsidR="00A77B3E" w:rsidRPr="00D80F9A" w:rsidRDefault="00A77B3E" w:rsidP="00D80F9A">
      <w:pPr>
        <w:adjustRightInd w:val="0"/>
        <w:snapToGrid w:val="0"/>
        <w:spacing w:line="360" w:lineRule="auto"/>
        <w:jc w:val="both"/>
        <w:rPr>
          <w:rFonts w:ascii="Book Antiqua" w:hAnsi="Book Antiqua"/>
        </w:rPr>
      </w:pPr>
    </w:p>
    <w:p w14:paraId="2DA08E28" w14:textId="1097A8BE" w:rsidR="00A77B3E" w:rsidRPr="00D80F9A" w:rsidRDefault="008A2941" w:rsidP="00D80F9A">
      <w:pPr>
        <w:adjustRightInd w:val="0"/>
        <w:snapToGrid w:val="0"/>
        <w:spacing w:line="360" w:lineRule="auto"/>
        <w:jc w:val="both"/>
        <w:rPr>
          <w:rFonts w:ascii="Book Antiqua" w:hAnsi="Book Antiqua"/>
        </w:rPr>
      </w:pPr>
      <w:bookmarkStart w:id="0" w:name="OLE_LINK8"/>
      <w:bookmarkStart w:id="1" w:name="OLE_LINK9"/>
      <w:bookmarkStart w:id="2" w:name="OLE_LINK7"/>
      <w:r w:rsidRPr="00D80F9A">
        <w:rPr>
          <w:rFonts w:ascii="Book Antiqua" w:eastAsia="Book Antiqua" w:hAnsi="Book Antiqua" w:cs="Book Antiqua"/>
          <w:b/>
          <w:color w:val="000000"/>
        </w:rPr>
        <w:t xml:space="preserve">Trends in the management of infectious disease under </w:t>
      </w:r>
      <w:r w:rsidR="00616314" w:rsidRPr="00616314">
        <w:rPr>
          <w:rFonts w:ascii="Book Antiqua" w:eastAsia="Book Antiqua" w:hAnsi="Book Antiqua" w:cs="Book Antiqua"/>
          <w:b/>
          <w:bCs/>
          <w:color w:val="000000"/>
        </w:rPr>
        <w:t>SARS-CoV-2</w:t>
      </w:r>
      <w:r w:rsidRPr="00D80F9A">
        <w:rPr>
          <w:rFonts w:ascii="Book Antiqua" w:eastAsia="Book Antiqua" w:hAnsi="Book Antiqua" w:cs="Book Antiqua"/>
          <w:b/>
          <w:color w:val="000000"/>
        </w:rPr>
        <w:t xml:space="preserve"> era: From pathophysiological comparison of COVID-19 and influenza</w:t>
      </w:r>
    </w:p>
    <w:bookmarkEnd w:id="0"/>
    <w:bookmarkEnd w:id="1"/>
    <w:bookmarkEnd w:id="2"/>
    <w:p w14:paraId="037A5858" w14:textId="77777777" w:rsidR="00A77B3E" w:rsidRPr="00D80F9A" w:rsidRDefault="00A77B3E" w:rsidP="00D80F9A">
      <w:pPr>
        <w:adjustRightInd w:val="0"/>
        <w:snapToGrid w:val="0"/>
        <w:spacing w:line="360" w:lineRule="auto"/>
        <w:jc w:val="both"/>
        <w:rPr>
          <w:rFonts w:ascii="Book Antiqua" w:hAnsi="Book Antiqua"/>
        </w:rPr>
      </w:pPr>
    </w:p>
    <w:p w14:paraId="079BEA36" w14:textId="3A428F51" w:rsidR="00A77B3E" w:rsidRPr="00D80F9A" w:rsidRDefault="007E69F6"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Seki M</w:t>
      </w:r>
      <w:r w:rsidRPr="00D80F9A">
        <w:rPr>
          <w:rFonts w:ascii="Book Antiqua" w:eastAsia="Book Antiqua" w:hAnsi="Book Antiqua" w:cs="Book Antiqua"/>
          <w:i/>
          <w:iCs/>
          <w:color w:val="000000"/>
        </w:rPr>
        <w:t>.</w:t>
      </w:r>
      <w:r w:rsidRPr="00D80F9A">
        <w:rPr>
          <w:rFonts w:ascii="Book Antiqua" w:eastAsia="Book Antiqua" w:hAnsi="Book Antiqua" w:cs="Book Antiqua"/>
          <w:color w:val="000000"/>
        </w:rPr>
        <w:t xml:space="preserve"> </w:t>
      </w:r>
      <w:bookmarkStart w:id="3" w:name="OLE_LINK10"/>
      <w:bookmarkStart w:id="4" w:name="OLE_LINK11"/>
      <w:r w:rsidR="008A2941" w:rsidRPr="00D80F9A">
        <w:rPr>
          <w:rFonts w:ascii="Book Antiqua" w:eastAsia="Book Antiqua" w:hAnsi="Book Antiqua" w:cs="Book Antiqua"/>
          <w:color w:val="000000"/>
        </w:rPr>
        <w:t xml:space="preserve">Pathophysiology and management of COVID-19 and </w:t>
      </w:r>
      <w:r w:rsidR="006B495B" w:rsidRPr="00D80F9A">
        <w:rPr>
          <w:rFonts w:ascii="Book Antiqua" w:eastAsia="Book Antiqua" w:hAnsi="Book Antiqua" w:cs="Book Antiqua"/>
          <w:color w:val="000000"/>
        </w:rPr>
        <w:t>influenza</w:t>
      </w:r>
    </w:p>
    <w:bookmarkEnd w:id="3"/>
    <w:bookmarkEnd w:id="4"/>
    <w:p w14:paraId="0374BC9D" w14:textId="77777777" w:rsidR="00A77B3E" w:rsidRPr="00D80F9A" w:rsidRDefault="00A77B3E" w:rsidP="00D80F9A">
      <w:pPr>
        <w:adjustRightInd w:val="0"/>
        <w:snapToGrid w:val="0"/>
        <w:spacing w:line="360" w:lineRule="auto"/>
        <w:jc w:val="both"/>
        <w:rPr>
          <w:rFonts w:ascii="Book Antiqua" w:hAnsi="Book Antiqua"/>
        </w:rPr>
      </w:pPr>
    </w:p>
    <w:p w14:paraId="30747FD8" w14:textId="77777777" w:rsidR="00A77B3E" w:rsidRPr="00D80F9A" w:rsidRDefault="008A2941" w:rsidP="00D80F9A">
      <w:pPr>
        <w:adjustRightInd w:val="0"/>
        <w:snapToGrid w:val="0"/>
        <w:spacing w:line="360" w:lineRule="auto"/>
        <w:jc w:val="both"/>
        <w:rPr>
          <w:rFonts w:ascii="Book Antiqua" w:hAnsi="Book Antiqua"/>
        </w:rPr>
      </w:pPr>
      <w:proofErr w:type="spellStart"/>
      <w:r w:rsidRPr="00D80F9A">
        <w:rPr>
          <w:rFonts w:ascii="Book Antiqua" w:eastAsia="Book Antiqua" w:hAnsi="Book Antiqua" w:cs="Book Antiqua"/>
          <w:color w:val="000000"/>
        </w:rPr>
        <w:t>Masafumi</w:t>
      </w:r>
      <w:proofErr w:type="spellEnd"/>
      <w:r w:rsidRPr="00D80F9A">
        <w:rPr>
          <w:rFonts w:ascii="Book Antiqua" w:eastAsia="Book Antiqua" w:hAnsi="Book Antiqua" w:cs="Book Antiqua"/>
          <w:color w:val="000000"/>
        </w:rPr>
        <w:t xml:space="preserve"> Seki</w:t>
      </w:r>
    </w:p>
    <w:p w14:paraId="00594CC7" w14:textId="77777777" w:rsidR="00A77B3E" w:rsidRPr="00D80F9A" w:rsidRDefault="00A77B3E" w:rsidP="00D80F9A">
      <w:pPr>
        <w:adjustRightInd w:val="0"/>
        <w:snapToGrid w:val="0"/>
        <w:spacing w:line="360" w:lineRule="auto"/>
        <w:jc w:val="both"/>
        <w:rPr>
          <w:rFonts w:ascii="Book Antiqua" w:hAnsi="Book Antiqua"/>
        </w:rPr>
      </w:pPr>
    </w:p>
    <w:p w14:paraId="7CE31075" w14:textId="20589E28" w:rsidR="00A77B3E" w:rsidRPr="00D80F9A" w:rsidRDefault="008A2941" w:rsidP="00D80F9A">
      <w:pPr>
        <w:adjustRightInd w:val="0"/>
        <w:snapToGrid w:val="0"/>
        <w:spacing w:line="360" w:lineRule="auto"/>
        <w:jc w:val="both"/>
        <w:rPr>
          <w:rFonts w:ascii="Book Antiqua" w:hAnsi="Book Antiqua"/>
        </w:rPr>
      </w:pPr>
      <w:proofErr w:type="spellStart"/>
      <w:r w:rsidRPr="00D80F9A">
        <w:rPr>
          <w:rFonts w:ascii="Book Antiqua" w:eastAsia="Book Antiqua" w:hAnsi="Book Antiqua" w:cs="Book Antiqua"/>
          <w:b/>
          <w:bCs/>
          <w:color w:val="000000"/>
        </w:rPr>
        <w:t>Masafumi</w:t>
      </w:r>
      <w:proofErr w:type="spellEnd"/>
      <w:r w:rsidRPr="00D80F9A">
        <w:rPr>
          <w:rFonts w:ascii="Book Antiqua" w:eastAsia="Book Antiqua" w:hAnsi="Book Antiqua" w:cs="Book Antiqua"/>
          <w:b/>
          <w:bCs/>
          <w:color w:val="000000"/>
        </w:rPr>
        <w:t xml:space="preserve"> Seki, </w:t>
      </w:r>
      <w:r w:rsidRPr="00D80F9A">
        <w:rPr>
          <w:rFonts w:ascii="Book Antiqua" w:eastAsia="Book Antiqua" w:hAnsi="Book Antiqua" w:cs="Book Antiqua"/>
          <w:color w:val="000000"/>
        </w:rPr>
        <w:t xml:space="preserve">Division of Infectious Diseases and Infection Control, Tohoku Medical and Pharmaceutical University, </w:t>
      </w:r>
      <w:r w:rsidR="00A956FD" w:rsidRPr="00D80F9A">
        <w:rPr>
          <w:rFonts w:ascii="Book Antiqua" w:eastAsia="Book Antiqua" w:hAnsi="Book Antiqua" w:cs="Book Antiqua"/>
          <w:color w:val="000000"/>
        </w:rPr>
        <w:t xml:space="preserve">Miyagi </w:t>
      </w:r>
      <w:r w:rsidRPr="00D80F9A">
        <w:rPr>
          <w:rFonts w:ascii="Book Antiqua" w:eastAsia="Book Antiqua" w:hAnsi="Book Antiqua" w:cs="Book Antiqua"/>
          <w:color w:val="000000"/>
        </w:rPr>
        <w:t>983-8536,</w:t>
      </w:r>
      <w:r w:rsidR="00A956FD" w:rsidRPr="00D80F9A">
        <w:rPr>
          <w:rFonts w:ascii="Book Antiqua" w:eastAsia="Book Antiqua" w:hAnsi="Book Antiqua" w:cs="Book Antiqua"/>
          <w:color w:val="000000"/>
        </w:rPr>
        <w:t xml:space="preserve"> </w:t>
      </w:r>
      <w:r w:rsidRPr="00D80F9A">
        <w:rPr>
          <w:rFonts w:ascii="Book Antiqua" w:eastAsia="Book Antiqua" w:hAnsi="Book Antiqua" w:cs="Book Antiqua"/>
          <w:color w:val="000000"/>
        </w:rPr>
        <w:t>Japan</w:t>
      </w:r>
    </w:p>
    <w:p w14:paraId="2DFB521E" w14:textId="77777777" w:rsidR="00A77B3E" w:rsidRPr="00D80F9A" w:rsidRDefault="00A77B3E" w:rsidP="00D80F9A">
      <w:pPr>
        <w:adjustRightInd w:val="0"/>
        <w:snapToGrid w:val="0"/>
        <w:spacing w:line="360" w:lineRule="auto"/>
        <w:jc w:val="both"/>
        <w:rPr>
          <w:rFonts w:ascii="Book Antiqua" w:hAnsi="Book Antiqua"/>
        </w:rPr>
      </w:pPr>
    </w:p>
    <w:p w14:paraId="1D8A0345" w14:textId="49E6BF1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Author contributions:</w:t>
      </w:r>
      <w:bookmarkStart w:id="5" w:name="OLE_LINK3"/>
      <w:bookmarkStart w:id="6" w:name="OLE_LINK4"/>
      <w:r w:rsidRPr="00D80F9A">
        <w:rPr>
          <w:rFonts w:ascii="Book Antiqua" w:eastAsia="Book Antiqua" w:hAnsi="Book Antiqua" w:cs="Book Antiqua"/>
          <w:b/>
          <w:bCs/>
          <w:color w:val="000000"/>
        </w:rPr>
        <w:t xml:space="preserve"> </w:t>
      </w:r>
      <w:r w:rsidRPr="00D80F9A">
        <w:rPr>
          <w:rFonts w:ascii="Book Antiqua" w:eastAsia="Book Antiqua" w:hAnsi="Book Antiqua" w:cs="Book Antiqua"/>
          <w:color w:val="000000"/>
        </w:rPr>
        <w:t>Seki</w:t>
      </w:r>
      <w:r w:rsidR="007F7BC3" w:rsidRPr="00D80F9A">
        <w:rPr>
          <w:rFonts w:ascii="Book Antiqua" w:eastAsia="Book Antiqua" w:hAnsi="Book Antiqua" w:cs="Book Antiqua"/>
          <w:color w:val="000000"/>
        </w:rPr>
        <w:t xml:space="preserve"> M</w:t>
      </w:r>
      <w:r w:rsidRPr="00D80F9A">
        <w:rPr>
          <w:rFonts w:ascii="Book Antiqua" w:eastAsia="Book Antiqua" w:hAnsi="Book Antiqua" w:cs="Book Antiqua"/>
          <w:color w:val="000000"/>
        </w:rPr>
        <w:t xml:space="preserve"> contributed to the data collection, patient care, handling of ethics issues, data analysis, writing of the manuscript, and funding.</w:t>
      </w:r>
    </w:p>
    <w:bookmarkEnd w:id="5"/>
    <w:bookmarkEnd w:id="6"/>
    <w:p w14:paraId="52AC34A6" w14:textId="77777777" w:rsidR="00A77B3E" w:rsidRPr="00D80F9A" w:rsidRDefault="00A77B3E" w:rsidP="00D80F9A">
      <w:pPr>
        <w:adjustRightInd w:val="0"/>
        <w:snapToGrid w:val="0"/>
        <w:spacing w:line="360" w:lineRule="auto"/>
        <w:jc w:val="both"/>
        <w:rPr>
          <w:rFonts w:ascii="Book Antiqua" w:hAnsi="Book Antiqua"/>
        </w:rPr>
      </w:pPr>
    </w:p>
    <w:p w14:paraId="336CA231" w14:textId="55398920" w:rsidR="00A77B3E" w:rsidRPr="00D80F9A" w:rsidRDefault="008A2941" w:rsidP="00D80F9A">
      <w:pPr>
        <w:adjustRightInd w:val="0"/>
        <w:snapToGrid w:val="0"/>
        <w:spacing w:line="360" w:lineRule="auto"/>
        <w:jc w:val="both"/>
        <w:rPr>
          <w:rFonts w:ascii="Book Antiqua" w:hAnsi="Book Antiqua"/>
          <w:u w:val="single"/>
        </w:rPr>
      </w:pPr>
      <w:r w:rsidRPr="00D80F9A">
        <w:rPr>
          <w:rFonts w:ascii="Book Antiqua" w:eastAsia="Book Antiqua" w:hAnsi="Book Antiqua" w:cs="Book Antiqua"/>
          <w:b/>
          <w:bCs/>
          <w:color w:val="000000"/>
        </w:rPr>
        <w:t xml:space="preserve">Corresponding author: </w:t>
      </w:r>
      <w:proofErr w:type="spellStart"/>
      <w:r w:rsidRPr="00D80F9A">
        <w:rPr>
          <w:rFonts w:ascii="Book Antiqua" w:eastAsia="Book Antiqua" w:hAnsi="Book Antiqua" w:cs="Book Antiqua"/>
          <w:b/>
          <w:bCs/>
          <w:color w:val="000000"/>
        </w:rPr>
        <w:t>Masafumi</w:t>
      </w:r>
      <w:proofErr w:type="spellEnd"/>
      <w:r w:rsidRPr="00D80F9A">
        <w:rPr>
          <w:rFonts w:ascii="Book Antiqua" w:eastAsia="Book Antiqua" w:hAnsi="Book Antiqua" w:cs="Book Antiqua"/>
          <w:b/>
          <w:bCs/>
          <w:color w:val="000000"/>
        </w:rPr>
        <w:t xml:space="preserve"> Seki, MD, Professor, </w:t>
      </w:r>
      <w:r w:rsidRPr="00D80F9A">
        <w:rPr>
          <w:rFonts w:ascii="Book Antiqua" w:eastAsia="Book Antiqua" w:hAnsi="Book Antiqua" w:cs="Book Antiqua"/>
          <w:color w:val="000000"/>
        </w:rPr>
        <w:t xml:space="preserve">Division of Infectious Diseases and Infection Control, Tohoku Medical and Pharmaceutical University, </w:t>
      </w:r>
      <w:proofErr w:type="spellStart"/>
      <w:r w:rsidRPr="00D80F9A">
        <w:rPr>
          <w:rFonts w:ascii="Book Antiqua" w:eastAsia="Book Antiqua" w:hAnsi="Book Antiqua" w:cs="Book Antiqua"/>
          <w:color w:val="000000"/>
        </w:rPr>
        <w:t>Fukumuro</w:t>
      </w:r>
      <w:proofErr w:type="spellEnd"/>
      <w:r w:rsidRPr="00D80F9A">
        <w:rPr>
          <w:rFonts w:ascii="Book Antiqua" w:eastAsia="Book Antiqua" w:hAnsi="Book Antiqua" w:cs="Book Antiqua"/>
          <w:color w:val="000000"/>
        </w:rPr>
        <w:t xml:space="preserve"> 1-12-1, Miyagino-</w:t>
      </w:r>
      <w:proofErr w:type="spellStart"/>
      <w:r w:rsidRPr="00D80F9A">
        <w:rPr>
          <w:rFonts w:ascii="Book Antiqua" w:eastAsia="Book Antiqua" w:hAnsi="Book Antiqua" w:cs="Book Antiqua"/>
          <w:color w:val="000000"/>
        </w:rPr>
        <w:t>ku</w:t>
      </w:r>
      <w:proofErr w:type="spellEnd"/>
      <w:r w:rsidRPr="00D80F9A">
        <w:rPr>
          <w:rFonts w:ascii="Book Antiqua" w:eastAsia="Book Antiqua" w:hAnsi="Book Antiqua" w:cs="Book Antiqua"/>
          <w:color w:val="000000"/>
        </w:rPr>
        <w:t xml:space="preserve">, </w:t>
      </w:r>
      <w:r w:rsidR="00A956FD" w:rsidRPr="00D80F9A">
        <w:rPr>
          <w:rFonts w:ascii="Book Antiqua" w:eastAsia="Book Antiqua" w:hAnsi="Book Antiqua" w:cs="Book Antiqua"/>
          <w:color w:val="000000"/>
        </w:rPr>
        <w:t xml:space="preserve">Miyagi </w:t>
      </w:r>
      <w:r w:rsidRPr="00D80F9A">
        <w:rPr>
          <w:rFonts w:ascii="Book Antiqua" w:eastAsia="Book Antiqua" w:hAnsi="Book Antiqua" w:cs="Book Antiqua"/>
          <w:color w:val="000000"/>
        </w:rPr>
        <w:t>983-8536, Japan. m-seki@tohoku-mpu.ac.jp</w:t>
      </w:r>
    </w:p>
    <w:p w14:paraId="6996FC21" w14:textId="77777777" w:rsidR="00A77B3E" w:rsidRPr="00D80F9A" w:rsidRDefault="00A77B3E" w:rsidP="00D80F9A">
      <w:pPr>
        <w:adjustRightInd w:val="0"/>
        <w:snapToGrid w:val="0"/>
        <w:spacing w:line="360" w:lineRule="auto"/>
        <w:jc w:val="both"/>
        <w:rPr>
          <w:rFonts w:ascii="Book Antiqua" w:hAnsi="Book Antiqua"/>
          <w:u w:val="single"/>
        </w:rPr>
      </w:pPr>
    </w:p>
    <w:p w14:paraId="60535F05"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Received: </w:t>
      </w:r>
      <w:r w:rsidRPr="00D80F9A">
        <w:rPr>
          <w:rFonts w:ascii="Book Antiqua" w:eastAsia="Book Antiqua" w:hAnsi="Book Antiqua" w:cs="Book Antiqua"/>
          <w:color w:val="000000"/>
        </w:rPr>
        <w:t>December 18, 2020</w:t>
      </w:r>
    </w:p>
    <w:p w14:paraId="79712545"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Revised: </w:t>
      </w:r>
      <w:r w:rsidRPr="00D80F9A">
        <w:rPr>
          <w:rFonts w:ascii="Book Antiqua" w:eastAsia="Book Antiqua" w:hAnsi="Book Antiqua" w:cs="Book Antiqua"/>
          <w:color w:val="000000"/>
        </w:rPr>
        <w:t>January 16, 2021</w:t>
      </w:r>
    </w:p>
    <w:p w14:paraId="04AFBBD6" w14:textId="519699FB"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Accepted: </w:t>
      </w:r>
      <w:r w:rsidR="00290718" w:rsidRPr="00290718">
        <w:rPr>
          <w:rFonts w:ascii="Book Antiqua" w:eastAsia="Book Antiqua" w:hAnsi="Book Antiqua" w:cs="Book Antiqua"/>
          <w:color w:val="000000"/>
        </w:rPr>
        <w:t>February 19, 2021</w:t>
      </w:r>
    </w:p>
    <w:p w14:paraId="64C5A648"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Published online: </w:t>
      </w:r>
    </w:p>
    <w:p w14:paraId="0D88F213" w14:textId="77777777" w:rsidR="00A77B3E" w:rsidRPr="00D80F9A" w:rsidRDefault="00A77B3E" w:rsidP="00D80F9A">
      <w:pPr>
        <w:adjustRightInd w:val="0"/>
        <w:snapToGrid w:val="0"/>
        <w:spacing w:line="360" w:lineRule="auto"/>
        <w:jc w:val="both"/>
        <w:rPr>
          <w:rFonts w:ascii="Book Antiqua" w:hAnsi="Book Antiqua"/>
        </w:rPr>
        <w:sectPr w:rsidR="00A77B3E" w:rsidRPr="00D80F9A" w:rsidSect="006B495B">
          <w:footerReference w:type="default" r:id="rId6"/>
          <w:type w:val="continuous"/>
          <w:pgSz w:w="12240" w:h="15840"/>
          <w:pgMar w:top="1440" w:right="1800" w:bottom="1440" w:left="1800" w:header="720" w:footer="720" w:gutter="0"/>
          <w:cols w:space="720"/>
          <w:docGrid w:linePitch="360"/>
        </w:sectPr>
      </w:pPr>
    </w:p>
    <w:p w14:paraId="5EE41274" w14:textId="77777777" w:rsidR="006B495B" w:rsidRPr="00D80F9A" w:rsidRDefault="006B495B" w:rsidP="00D80F9A">
      <w:pPr>
        <w:adjustRightInd w:val="0"/>
        <w:snapToGrid w:val="0"/>
        <w:spacing w:line="360" w:lineRule="auto"/>
        <w:jc w:val="both"/>
        <w:rPr>
          <w:rFonts w:ascii="Book Antiqua" w:eastAsia="Book Antiqua" w:hAnsi="Book Antiqua" w:cs="Book Antiqua"/>
          <w:b/>
          <w:color w:val="000000"/>
        </w:rPr>
      </w:pPr>
      <w:r w:rsidRPr="00D80F9A">
        <w:rPr>
          <w:rFonts w:ascii="Book Antiqua" w:eastAsia="Book Antiqua" w:hAnsi="Book Antiqua" w:cs="Book Antiqua"/>
          <w:b/>
          <w:color w:val="000000"/>
        </w:rPr>
        <w:br w:type="page"/>
      </w:r>
    </w:p>
    <w:p w14:paraId="59BB752E" w14:textId="3CC4A469"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lastRenderedPageBreak/>
        <w:t>Abstract</w:t>
      </w:r>
    </w:p>
    <w:p w14:paraId="078B3AFC" w14:textId="2D6B3E87" w:rsidR="00A77B3E" w:rsidRPr="00D80F9A" w:rsidRDefault="008A2941" w:rsidP="00D80F9A">
      <w:pPr>
        <w:adjustRightInd w:val="0"/>
        <w:snapToGrid w:val="0"/>
        <w:spacing w:line="360" w:lineRule="auto"/>
        <w:jc w:val="both"/>
        <w:rPr>
          <w:rFonts w:ascii="Book Antiqua" w:hAnsi="Book Antiqua"/>
        </w:rPr>
      </w:pPr>
      <w:bookmarkStart w:id="7" w:name="OLE_LINK19"/>
      <w:bookmarkStart w:id="8" w:name="OLE_LINK20"/>
      <w:r w:rsidRPr="00D80F9A">
        <w:rPr>
          <w:rFonts w:ascii="Book Antiqua" w:eastAsia="Book Antiqua" w:hAnsi="Book Antiqua" w:cs="Book Antiqua"/>
          <w:color w:val="000000"/>
        </w:rPr>
        <w:t>Infection with severe acute respiratory syndrome coronavirus 2</w:t>
      </w:r>
      <w:r w:rsidR="00916B53">
        <w:rPr>
          <w:rFonts w:ascii="Book Antiqua" w:eastAsia="Book Antiqua" w:hAnsi="Book Antiqua" w:cs="Book Antiqua"/>
          <w:color w:val="000000"/>
        </w:rPr>
        <w:t xml:space="preserve"> </w:t>
      </w:r>
      <w:r w:rsidR="00916B53" w:rsidRPr="00D80F9A">
        <w:rPr>
          <w:rFonts w:ascii="Book Antiqua" w:eastAsia="Book Antiqua" w:hAnsi="Book Antiqua" w:cs="Book Antiqua"/>
          <w:color w:val="000000"/>
        </w:rPr>
        <w:t>(SARS-CoV-2)</w:t>
      </w:r>
      <w:r w:rsidRPr="00D80F9A">
        <w:rPr>
          <w:rFonts w:ascii="Book Antiqua" w:eastAsia="Book Antiqua" w:hAnsi="Book Antiqua" w:cs="Book Antiqua"/>
          <w:color w:val="000000"/>
        </w:rPr>
        <w:t>, which causes coronavirus disease 2019</w:t>
      </w:r>
      <w:r w:rsidR="00F37799">
        <w:rPr>
          <w:rFonts w:ascii="Book Antiqua" w:eastAsia="Book Antiqua" w:hAnsi="Book Antiqua" w:cs="Book Antiqua"/>
          <w:color w:val="000000"/>
        </w:rPr>
        <w:t xml:space="preserve"> </w:t>
      </w:r>
      <w:r w:rsidR="00F37799" w:rsidRPr="00D80F9A">
        <w:rPr>
          <w:rFonts w:ascii="Book Antiqua" w:eastAsia="Book Antiqua" w:hAnsi="Book Antiqua" w:cs="Book Antiqua"/>
          <w:color w:val="000000"/>
        </w:rPr>
        <w:t>(COVID-19)</w:t>
      </w:r>
      <w:r w:rsidRPr="00D80F9A">
        <w:rPr>
          <w:rFonts w:ascii="Book Antiqua" w:eastAsia="Book Antiqua" w:hAnsi="Book Antiqua" w:cs="Book Antiqua"/>
          <w:color w:val="000000"/>
        </w:rPr>
        <w:t xml:space="preserve">, has become a historic pandemic, and dealing with it is one of the most important aspects of infectious disease treatment today. </w:t>
      </w:r>
      <w:r w:rsidR="00916B53" w:rsidRPr="00D80F9A">
        <w:rPr>
          <w:rFonts w:ascii="Book Antiqua" w:eastAsia="Book Antiqua" w:hAnsi="Book Antiqua" w:cs="Book Antiqua"/>
          <w:color w:val="000000"/>
        </w:rPr>
        <w:t>SARS-CoV-2</w:t>
      </w:r>
      <w:r w:rsidR="00916B53">
        <w:rPr>
          <w:rFonts w:ascii="Book Antiqua" w:eastAsia="Book Antiqua" w:hAnsi="Book Antiqua" w:cs="Book Antiqua"/>
          <w:color w:val="000000"/>
        </w:rPr>
        <w:t xml:space="preserve"> </w:t>
      </w:r>
      <w:r w:rsidRPr="00D80F9A">
        <w:rPr>
          <w:rFonts w:ascii="Book Antiqua" w:eastAsia="Book Antiqua" w:hAnsi="Book Antiqua" w:cs="Book Antiqua"/>
          <w:color w:val="000000"/>
        </w:rPr>
        <w:t xml:space="preserve">has been found to have characteristic and powerful infectivity (ability to propagate) and lethality (severity). With influenza, primary influenza pneumonia from the virus itself is known to exist in addition to secondary bacterial pneumonia. With </w:t>
      </w:r>
      <w:r w:rsidR="00F37799" w:rsidRPr="00D80F9A">
        <w:rPr>
          <w:rFonts w:ascii="Book Antiqua" w:eastAsia="Book Antiqua" w:hAnsi="Book Antiqua" w:cs="Book Antiqua"/>
          <w:color w:val="000000"/>
        </w:rPr>
        <w:t>COVID-19</w:t>
      </w:r>
      <w:r w:rsidRPr="00D80F9A">
        <w:rPr>
          <w:rFonts w:ascii="Book Antiqua" w:eastAsia="Book Antiqua" w:hAnsi="Book Antiqua" w:cs="Book Antiqua"/>
          <w:color w:val="000000"/>
        </w:rPr>
        <w:t>, on the other hand, it is important to provide diagnosis and treatment while keeping acute respiratory distress syndrome and pulmonary edema (alveolar flood) from a similar cytokine storm, as well as severe angiopathy, in mind. The importance of complying with hand hygiene and masks in infection control remains the same as in previous general infection control measures and responses to influenza virus infections and others, but in the future, vaccination will likely be the key to infection control in the community.</w:t>
      </w:r>
    </w:p>
    <w:bookmarkEnd w:id="7"/>
    <w:bookmarkEnd w:id="8"/>
    <w:p w14:paraId="03627DCA" w14:textId="77777777" w:rsidR="00A77B3E" w:rsidRPr="00D80F9A" w:rsidRDefault="00A77B3E" w:rsidP="00D80F9A">
      <w:pPr>
        <w:adjustRightInd w:val="0"/>
        <w:snapToGrid w:val="0"/>
        <w:spacing w:line="360" w:lineRule="auto"/>
        <w:jc w:val="both"/>
        <w:rPr>
          <w:rFonts w:ascii="Book Antiqua" w:hAnsi="Book Antiqua"/>
        </w:rPr>
      </w:pPr>
    </w:p>
    <w:p w14:paraId="7480503F" w14:textId="3D8CAF09"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Key Words: </w:t>
      </w:r>
      <w:bookmarkStart w:id="9" w:name="OLE_LINK12"/>
      <w:bookmarkStart w:id="10" w:name="OLE_LINK13"/>
      <w:bookmarkStart w:id="11" w:name="OLE_LINK17"/>
      <w:r w:rsidRPr="00D80F9A">
        <w:rPr>
          <w:rFonts w:ascii="Book Antiqua" w:eastAsia="Book Antiqua" w:hAnsi="Book Antiqua" w:cs="Book Antiqua"/>
          <w:color w:val="000000"/>
        </w:rPr>
        <w:t xml:space="preserve">COVID-19; </w:t>
      </w:r>
      <w:r w:rsidR="006C6E79" w:rsidRPr="00D80F9A">
        <w:rPr>
          <w:rFonts w:ascii="Book Antiqua" w:eastAsia="Book Antiqua" w:hAnsi="Book Antiqua" w:cs="Book Antiqua"/>
          <w:color w:val="000000"/>
        </w:rPr>
        <w:t>SARS-CoV-2</w:t>
      </w:r>
      <w:r w:rsidRPr="00D80F9A">
        <w:rPr>
          <w:rFonts w:ascii="Book Antiqua" w:eastAsia="Book Antiqua" w:hAnsi="Book Antiqua" w:cs="Book Antiqua"/>
          <w:color w:val="000000"/>
        </w:rPr>
        <w:t xml:space="preserve">; Influenza; </w:t>
      </w:r>
      <w:r w:rsidR="007E69F6" w:rsidRPr="00D80F9A">
        <w:rPr>
          <w:rFonts w:ascii="Book Antiqua" w:eastAsia="Book Antiqua" w:hAnsi="Book Antiqua" w:cs="Book Antiqua"/>
          <w:color w:val="000000"/>
        </w:rPr>
        <w:t>Angiotensin-converting enzyme 2</w:t>
      </w:r>
      <w:r w:rsidRPr="00D80F9A">
        <w:rPr>
          <w:rFonts w:ascii="Book Antiqua" w:eastAsia="Book Antiqua" w:hAnsi="Book Antiqua" w:cs="Book Antiqua"/>
          <w:color w:val="000000"/>
        </w:rPr>
        <w:t>; Vaccine; Alveolar flood</w:t>
      </w:r>
    </w:p>
    <w:bookmarkEnd w:id="9"/>
    <w:bookmarkEnd w:id="10"/>
    <w:bookmarkEnd w:id="11"/>
    <w:p w14:paraId="799384FB" w14:textId="77777777" w:rsidR="00A77B3E" w:rsidRPr="00D80F9A" w:rsidRDefault="00A77B3E" w:rsidP="00D80F9A">
      <w:pPr>
        <w:adjustRightInd w:val="0"/>
        <w:snapToGrid w:val="0"/>
        <w:spacing w:line="360" w:lineRule="auto"/>
        <w:jc w:val="both"/>
        <w:rPr>
          <w:rFonts w:ascii="Book Antiqua" w:hAnsi="Book Antiqua"/>
        </w:rPr>
      </w:pPr>
    </w:p>
    <w:p w14:paraId="2B619A61" w14:textId="575A2161" w:rsidR="00A77B3E" w:rsidRPr="00D80F9A" w:rsidRDefault="008A2941" w:rsidP="00D80F9A">
      <w:pPr>
        <w:adjustRightInd w:val="0"/>
        <w:snapToGrid w:val="0"/>
        <w:spacing w:line="360" w:lineRule="auto"/>
        <w:jc w:val="both"/>
        <w:rPr>
          <w:rFonts w:ascii="Book Antiqua" w:hAnsi="Book Antiqua"/>
        </w:rPr>
      </w:pPr>
      <w:bookmarkStart w:id="12" w:name="OLE_LINK16"/>
      <w:r w:rsidRPr="00D80F9A">
        <w:rPr>
          <w:rFonts w:ascii="Book Antiqua" w:eastAsia="Book Antiqua" w:hAnsi="Book Antiqua" w:cs="Book Antiqua"/>
          <w:color w:val="000000"/>
        </w:rPr>
        <w:t xml:space="preserve">Seki M. Trends in the management of infectious disease under </w:t>
      </w:r>
      <w:r w:rsidR="00616314" w:rsidRPr="00D80F9A">
        <w:rPr>
          <w:rFonts w:ascii="Book Antiqua" w:eastAsia="Book Antiqua" w:hAnsi="Book Antiqua" w:cs="Book Antiqua"/>
          <w:color w:val="000000"/>
        </w:rPr>
        <w:t>SARS-CoV-2</w:t>
      </w:r>
      <w:r w:rsidR="00616314">
        <w:rPr>
          <w:rFonts w:ascii="Book Antiqua" w:eastAsia="Book Antiqua" w:hAnsi="Book Antiqua" w:cs="Book Antiqua"/>
          <w:color w:val="000000"/>
        </w:rPr>
        <w:t xml:space="preserve"> </w:t>
      </w:r>
      <w:r w:rsidRPr="00D80F9A">
        <w:rPr>
          <w:rFonts w:ascii="Book Antiqua" w:eastAsia="Book Antiqua" w:hAnsi="Book Antiqua" w:cs="Book Antiqua"/>
          <w:color w:val="000000"/>
        </w:rPr>
        <w:t xml:space="preserve">era: From pathophysiological comparison of COVID-19 and influenza. </w:t>
      </w:r>
      <w:r w:rsidRPr="00D80F9A">
        <w:rPr>
          <w:rFonts w:ascii="Book Antiqua" w:eastAsia="Book Antiqua" w:hAnsi="Book Antiqua" w:cs="Book Antiqua"/>
          <w:i/>
          <w:iCs/>
          <w:color w:val="000000"/>
        </w:rPr>
        <w:t xml:space="preserve">World J </w:t>
      </w:r>
      <w:proofErr w:type="spellStart"/>
      <w:r w:rsidRPr="00D80F9A">
        <w:rPr>
          <w:rFonts w:ascii="Book Antiqua" w:eastAsia="Book Antiqua" w:hAnsi="Book Antiqua" w:cs="Book Antiqua"/>
          <w:i/>
          <w:iCs/>
          <w:color w:val="000000"/>
        </w:rPr>
        <w:t>Virol</w:t>
      </w:r>
      <w:proofErr w:type="spellEnd"/>
      <w:r w:rsidRPr="00D80F9A">
        <w:rPr>
          <w:rFonts w:ascii="Book Antiqua" w:eastAsia="Book Antiqua" w:hAnsi="Book Antiqua" w:cs="Book Antiqua"/>
          <w:color w:val="000000"/>
        </w:rPr>
        <w:t xml:space="preserve"> 2021; In press</w:t>
      </w:r>
    </w:p>
    <w:bookmarkEnd w:id="12"/>
    <w:p w14:paraId="5A6C4531" w14:textId="77777777" w:rsidR="00A77B3E" w:rsidRPr="00D80F9A" w:rsidRDefault="00A77B3E" w:rsidP="00D80F9A">
      <w:pPr>
        <w:adjustRightInd w:val="0"/>
        <w:snapToGrid w:val="0"/>
        <w:spacing w:line="360" w:lineRule="auto"/>
        <w:jc w:val="both"/>
        <w:rPr>
          <w:rFonts w:ascii="Book Antiqua" w:hAnsi="Book Antiqua"/>
        </w:rPr>
      </w:pPr>
    </w:p>
    <w:p w14:paraId="06A74D5C" w14:textId="7F11F582" w:rsidR="00A77B3E" w:rsidRDefault="008A2941" w:rsidP="00D80F9A">
      <w:pPr>
        <w:adjustRightInd w:val="0"/>
        <w:snapToGrid w:val="0"/>
        <w:spacing w:line="360" w:lineRule="auto"/>
        <w:jc w:val="both"/>
        <w:rPr>
          <w:rFonts w:ascii="Book Antiqua" w:eastAsia="Book Antiqua" w:hAnsi="Book Antiqua" w:cs="Book Antiqua"/>
          <w:color w:val="000000"/>
        </w:rPr>
      </w:pPr>
      <w:r w:rsidRPr="00D80F9A">
        <w:rPr>
          <w:rFonts w:ascii="Book Antiqua" w:eastAsia="Book Antiqua" w:hAnsi="Book Antiqua" w:cs="Book Antiqua"/>
          <w:b/>
          <w:bCs/>
          <w:color w:val="000000"/>
        </w:rPr>
        <w:t xml:space="preserve">Core Tip: </w:t>
      </w:r>
      <w:bookmarkStart w:id="13" w:name="OLE_LINK14"/>
      <w:bookmarkStart w:id="14" w:name="OLE_LINK15"/>
      <w:bookmarkStart w:id="15" w:name="OLE_LINK18"/>
      <w:r w:rsidRPr="00D80F9A">
        <w:rPr>
          <w:rFonts w:ascii="Book Antiqua" w:eastAsia="Book Antiqua" w:hAnsi="Book Antiqua" w:cs="Book Antiqua"/>
          <w:color w:val="000000"/>
        </w:rPr>
        <w:t xml:space="preserve">We are focusing the differences and similarity of </w:t>
      </w:r>
      <w:r w:rsidR="000A0F08" w:rsidRPr="00D80F9A">
        <w:rPr>
          <w:rFonts w:ascii="Book Antiqua" w:eastAsia="Book Antiqua" w:hAnsi="Book Antiqua" w:cs="Book Antiqua"/>
          <w:color w:val="000000"/>
        </w:rPr>
        <w:t>coronavirus disease 2019 (</w:t>
      </w:r>
      <w:r w:rsidRPr="00D80F9A">
        <w:rPr>
          <w:rFonts w:ascii="Book Antiqua" w:eastAsia="Book Antiqua" w:hAnsi="Book Antiqua" w:cs="Book Antiqua"/>
          <w:color w:val="000000"/>
        </w:rPr>
        <w:t>COVID-19</w:t>
      </w:r>
      <w:r w:rsidR="00154769" w:rsidRPr="00D80F9A">
        <w:rPr>
          <w:rFonts w:ascii="Book Antiqua" w:eastAsia="Book Antiqua" w:hAnsi="Book Antiqua" w:cs="Book Antiqua"/>
          <w:color w:val="000000"/>
        </w:rPr>
        <w:t>)</w:t>
      </w:r>
      <w:r w:rsidRPr="00D80F9A">
        <w:rPr>
          <w:rFonts w:ascii="Book Antiqua" w:eastAsia="Book Antiqua" w:hAnsi="Book Antiqua" w:cs="Book Antiqua"/>
          <w:color w:val="000000"/>
        </w:rPr>
        <w:t xml:space="preserve"> and Influenza, and review the characteristic pathophysiology and basic concepts of treatment and prevention for COVID-19. Primary influenza pneumonia is known to exist in addition to secondary bacterial pneumonia, however, pulmonary edema (alveolar flood) from a similar cytokine storm, as well as severe angiopathy should be considered in COVID-19.</w:t>
      </w:r>
    </w:p>
    <w:p w14:paraId="6F0470BD" w14:textId="77777777" w:rsidR="00290718" w:rsidRPr="00D80F9A" w:rsidRDefault="00290718" w:rsidP="00D80F9A">
      <w:pPr>
        <w:adjustRightInd w:val="0"/>
        <w:snapToGrid w:val="0"/>
        <w:spacing w:line="360" w:lineRule="auto"/>
        <w:jc w:val="both"/>
        <w:rPr>
          <w:rFonts w:ascii="Book Antiqua" w:hAnsi="Book Antiqua"/>
        </w:rPr>
      </w:pPr>
    </w:p>
    <w:bookmarkEnd w:id="13"/>
    <w:bookmarkEnd w:id="14"/>
    <w:bookmarkEnd w:id="15"/>
    <w:p w14:paraId="110C1A02" w14:textId="1B4E7242"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aps/>
          <w:color w:val="000000"/>
          <w:u w:val="single"/>
        </w:rPr>
        <w:lastRenderedPageBreak/>
        <w:t>INTRODUCTION</w:t>
      </w:r>
    </w:p>
    <w:p w14:paraId="150A005C" w14:textId="574F71B6" w:rsidR="00A77B3E" w:rsidRPr="00D80F9A" w:rsidRDefault="008A2941" w:rsidP="00D80F9A">
      <w:pPr>
        <w:adjustRightInd w:val="0"/>
        <w:snapToGrid w:val="0"/>
        <w:spacing w:line="360" w:lineRule="auto"/>
        <w:jc w:val="both"/>
        <w:rPr>
          <w:rFonts w:ascii="Book Antiqua" w:hAnsi="Book Antiqua"/>
        </w:rPr>
      </w:pPr>
      <w:bookmarkStart w:id="16" w:name="OLE_LINK21"/>
      <w:bookmarkStart w:id="17" w:name="OLE_LINK22"/>
      <w:r w:rsidRPr="00D80F9A">
        <w:rPr>
          <w:rFonts w:ascii="Book Antiqua" w:eastAsia="Book Antiqua" w:hAnsi="Book Antiqua" w:cs="Book Antiqua"/>
          <w:color w:val="000000"/>
        </w:rPr>
        <w:t>Coronavirus disease 2019 (COVID-19), which continues to spread around the world, has become the main focus of infectious disease treatment since the 2020 season. We have previously experienced acute epidemic viral infections, with influenza being typical, but a pandemic of this size has not been seen since the “Spanish flu” of 1918</w:t>
      </w:r>
      <w:r w:rsidRPr="00D80F9A">
        <w:rPr>
          <w:rFonts w:ascii="Book Antiqua" w:eastAsia="Book Antiqua" w:hAnsi="Book Antiqua" w:cs="Book Antiqua"/>
          <w:color w:val="000000"/>
          <w:vertAlign w:val="superscript"/>
        </w:rPr>
        <w:t>[1]</w:t>
      </w:r>
      <w:r w:rsidRPr="00D80F9A">
        <w:rPr>
          <w:rFonts w:ascii="Book Antiqua" w:eastAsia="Book Antiqua" w:hAnsi="Book Antiqua" w:cs="Book Antiqua"/>
          <w:color w:val="000000"/>
        </w:rPr>
        <w:t>. These two virus look similar, but we have found the critical differences between influenza and COVID-19. In this review, the epidemiological and clinical characteristics of COVID-19, compared with influenza, in addition to the trend of treatment and prevention, including anti-viral agents and vaccines, could be described.</w:t>
      </w:r>
    </w:p>
    <w:bookmarkEnd w:id="16"/>
    <w:bookmarkEnd w:id="17"/>
    <w:p w14:paraId="54A19EA1" w14:textId="77777777" w:rsidR="007E69F6" w:rsidRPr="00D80F9A" w:rsidRDefault="007E69F6" w:rsidP="00D80F9A">
      <w:pPr>
        <w:adjustRightInd w:val="0"/>
        <w:snapToGrid w:val="0"/>
        <w:spacing w:line="360" w:lineRule="auto"/>
        <w:jc w:val="both"/>
        <w:rPr>
          <w:rFonts w:ascii="Book Antiqua" w:eastAsia="Book Antiqua" w:hAnsi="Book Antiqua" w:cs="Book Antiqua"/>
          <w:b/>
          <w:bCs/>
          <w:caps/>
          <w:color w:val="000000"/>
          <w:u w:val="single"/>
        </w:rPr>
      </w:pPr>
    </w:p>
    <w:p w14:paraId="48192059" w14:textId="5B032097" w:rsidR="00A77B3E" w:rsidRPr="00D80F9A" w:rsidRDefault="006B495B" w:rsidP="00D80F9A">
      <w:pPr>
        <w:adjustRightInd w:val="0"/>
        <w:snapToGrid w:val="0"/>
        <w:spacing w:line="360" w:lineRule="auto"/>
        <w:jc w:val="both"/>
        <w:rPr>
          <w:rFonts w:ascii="Book Antiqua" w:hAnsi="Book Antiqua"/>
          <w:u w:val="single"/>
        </w:rPr>
      </w:pPr>
      <w:r w:rsidRPr="00D80F9A">
        <w:rPr>
          <w:rFonts w:ascii="Book Antiqua" w:eastAsia="Book Antiqua" w:hAnsi="Book Antiqua" w:cs="Book Antiqua"/>
          <w:b/>
          <w:bCs/>
          <w:iCs/>
          <w:color w:val="000000"/>
          <w:u w:val="single"/>
        </w:rPr>
        <w:t>EPIDEMIOLOGY</w:t>
      </w:r>
    </w:p>
    <w:p w14:paraId="06FAD8DE" w14:textId="0DE88844"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The virulence of viral infections is defined mainly by infectivity (ability to propagate) and lethality (severity). Coronavirus infections experienced in recent years include severe acute respiratory syndrome (SARS), which spread globally from </w:t>
      </w:r>
      <w:r w:rsidRPr="00D80F9A">
        <w:rPr>
          <w:rStyle w:val="acopre"/>
          <w:rFonts w:ascii="Book Antiqua" w:eastAsia="Book Antiqua" w:hAnsi="Book Antiqua" w:cs="Book Antiqua"/>
          <w:color w:val="000000"/>
        </w:rPr>
        <w:t>Guangdong Province</w:t>
      </w:r>
      <w:r w:rsidRPr="00D80F9A">
        <w:rPr>
          <w:rFonts w:ascii="Book Antiqua" w:eastAsia="Book Antiqua" w:hAnsi="Book Antiqua" w:cs="Book Antiqua"/>
          <w:color w:val="000000"/>
        </w:rPr>
        <w:t xml:space="preserve"> in China in 2002, and </w:t>
      </w:r>
      <w:r w:rsidR="00154769" w:rsidRPr="00D80F9A">
        <w:rPr>
          <w:rFonts w:ascii="Book Antiqua" w:eastAsia="Book Antiqua" w:hAnsi="Book Antiqua" w:cs="Book Antiqua"/>
          <w:color w:val="000000"/>
        </w:rPr>
        <w:t>M</w:t>
      </w:r>
      <w:r w:rsidRPr="00D80F9A">
        <w:rPr>
          <w:rFonts w:ascii="Book Antiqua" w:eastAsia="Book Antiqua" w:hAnsi="Book Antiqua" w:cs="Book Antiqua"/>
          <w:color w:val="000000"/>
        </w:rPr>
        <w:t xml:space="preserve">iddle </w:t>
      </w:r>
      <w:r w:rsidR="00154769" w:rsidRPr="00D80F9A">
        <w:rPr>
          <w:rFonts w:ascii="Book Antiqua" w:eastAsia="Book Antiqua" w:hAnsi="Book Antiqua" w:cs="Book Antiqua"/>
          <w:color w:val="000000"/>
        </w:rPr>
        <w:t>E</w:t>
      </w:r>
      <w:r w:rsidRPr="00D80F9A">
        <w:rPr>
          <w:rFonts w:ascii="Book Antiqua" w:eastAsia="Book Antiqua" w:hAnsi="Book Antiqua" w:cs="Book Antiqua"/>
          <w:color w:val="000000"/>
        </w:rPr>
        <w:t xml:space="preserve">ast respiratory syndrome, which spread in the Middle East in 2012. Although both SARS and </w:t>
      </w:r>
      <w:r w:rsidR="00154769" w:rsidRPr="00D80F9A">
        <w:rPr>
          <w:rFonts w:ascii="Book Antiqua" w:eastAsia="Book Antiqua" w:hAnsi="Book Antiqua" w:cs="Book Antiqua"/>
          <w:color w:val="000000"/>
        </w:rPr>
        <w:t>M</w:t>
      </w:r>
      <w:r w:rsidR="007E69F6" w:rsidRPr="00D80F9A">
        <w:rPr>
          <w:rFonts w:ascii="Book Antiqua" w:eastAsia="Book Antiqua" w:hAnsi="Book Antiqua" w:cs="Book Antiqua"/>
          <w:color w:val="000000"/>
        </w:rPr>
        <w:t xml:space="preserve">iddle </w:t>
      </w:r>
      <w:r w:rsidR="00154769" w:rsidRPr="00D80F9A">
        <w:rPr>
          <w:rFonts w:ascii="Book Antiqua" w:eastAsia="Book Antiqua" w:hAnsi="Book Antiqua" w:cs="Book Antiqua"/>
          <w:color w:val="000000"/>
        </w:rPr>
        <w:t>E</w:t>
      </w:r>
      <w:r w:rsidR="007E69F6" w:rsidRPr="00D80F9A">
        <w:rPr>
          <w:rFonts w:ascii="Book Antiqua" w:eastAsia="Book Antiqua" w:hAnsi="Book Antiqua" w:cs="Book Antiqua"/>
          <w:color w:val="000000"/>
        </w:rPr>
        <w:t>ast respiratory syndrome</w:t>
      </w:r>
      <w:r w:rsidRPr="00D80F9A">
        <w:rPr>
          <w:rFonts w:ascii="Book Antiqua" w:eastAsia="Book Antiqua" w:hAnsi="Book Antiqua" w:cs="Book Antiqua"/>
          <w:color w:val="000000"/>
        </w:rPr>
        <w:t xml:space="preserve"> showed a moderate to high level of lethality, their ability to propagate was not as strong, and they came mostly to an end while being fairly limited in duration and </w:t>
      </w:r>
      <w:proofErr w:type="gramStart"/>
      <w:r w:rsidRPr="00D80F9A">
        <w:rPr>
          <w:rFonts w:ascii="Book Antiqua" w:eastAsia="Book Antiqua" w:hAnsi="Book Antiqua" w:cs="Book Antiqua"/>
          <w:color w:val="000000"/>
        </w:rPr>
        <w:t>geography</w:t>
      </w:r>
      <w:r w:rsidRPr="00D80F9A">
        <w:rPr>
          <w:rFonts w:ascii="Book Antiqua" w:eastAsia="Book Antiqua" w:hAnsi="Book Antiqua" w:cs="Book Antiqua"/>
          <w:color w:val="000000"/>
          <w:vertAlign w:val="superscript"/>
        </w:rPr>
        <w:t>[</w:t>
      </w:r>
      <w:proofErr w:type="gramEnd"/>
      <w:r w:rsidRPr="00D80F9A">
        <w:rPr>
          <w:rFonts w:ascii="Book Antiqua" w:eastAsia="Book Antiqua" w:hAnsi="Book Antiqua" w:cs="Book Antiqua"/>
          <w:color w:val="000000"/>
          <w:vertAlign w:val="superscript"/>
        </w:rPr>
        <w:t>2]</w:t>
      </w:r>
      <w:r w:rsidRPr="00D80F9A">
        <w:rPr>
          <w:rFonts w:ascii="Book Antiqua" w:eastAsia="Book Antiqua" w:hAnsi="Book Antiqua" w:cs="Book Antiqua"/>
          <w:color w:val="000000"/>
        </w:rPr>
        <w:t>.</w:t>
      </w:r>
    </w:p>
    <w:p w14:paraId="605E6AA7" w14:textId="77777777"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Compared with these two serious coronavirus infections, severe acute respiratory syndrome coronavirus 2 (SARS-CoV-2) has somewhat stronger infectivity, but not as high a level of lethality/severity. Initially, COVID-19 was viewed as a viral infection similar to seasonal influenza, but it soon became empirically clear that COVID-19 was much more serious.</w:t>
      </w:r>
    </w:p>
    <w:p w14:paraId="212E76BD" w14:textId="3F440C3A"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While its infectivity on average is about the same as that for influenza, it has been found that under the condition of the “three Cs”</w:t>
      </w:r>
      <w:r w:rsidR="007E69F6" w:rsidRPr="00D80F9A">
        <w:rPr>
          <w:rFonts w:ascii="Book Antiqua" w:eastAsia="Book Antiqua" w:hAnsi="Book Antiqua" w:cs="Book Antiqua"/>
          <w:color w:val="000000"/>
        </w:rPr>
        <w:t>-</w:t>
      </w:r>
      <w:r w:rsidRPr="00D80F9A">
        <w:rPr>
          <w:rFonts w:ascii="Book Antiqua" w:eastAsia="Book Antiqua" w:hAnsi="Book Antiqua" w:cs="Book Antiqua"/>
          <w:color w:val="000000"/>
        </w:rPr>
        <w:t>crowded places, close-contact settings, and confined and enclosed spaces</w:t>
      </w:r>
      <w:r w:rsidR="007E69F6" w:rsidRPr="00D80F9A">
        <w:rPr>
          <w:rFonts w:ascii="Book Antiqua" w:eastAsia="Book Antiqua" w:hAnsi="Book Antiqua" w:cs="Book Antiqua"/>
          <w:color w:val="000000"/>
        </w:rPr>
        <w:t>-</w:t>
      </w:r>
      <w:r w:rsidRPr="00D80F9A">
        <w:rPr>
          <w:rFonts w:ascii="Book Antiqua" w:eastAsia="Book Antiqua" w:hAnsi="Book Antiqua" w:cs="Book Antiqua"/>
          <w:color w:val="000000"/>
        </w:rPr>
        <w:t>a “cluster” is generated with nearly all people present becoming infected at a speed comparable to that of the measles</w:t>
      </w:r>
      <w:r w:rsidRPr="00D80F9A">
        <w:rPr>
          <w:rFonts w:ascii="Book Antiqua" w:eastAsia="Book Antiqua" w:hAnsi="Book Antiqua" w:cs="Book Antiqua"/>
          <w:color w:val="000000"/>
          <w:vertAlign w:val="superscript"/>
        </w:rPr>
        <w:t>[3]</w:t>
      </w:r>
      <w:r w:rsidRPr="00D80F9A">
        <w:rPr>
          <w:rFonts w:ascii="Book Antiqua" w:eastAsia="Book Antiqua" w:hAnsi="Book Antiqua" w:cs="Book Antiqua"/>
          <w:color w:val="000000"/>
        </w:rPr>
        <w:t xml:space="preserve">. This situation may be affected by the fact that there is a subtle </w:t>
      </w:r>
      <w:r w:rsidRPr="00D80F9A">
        <w:rPr>
          <w:rFonts w:ascii="Book Antiqua" w:eastAsia="Book Antiqua" w:hAnsi="Book Antiqua" w:cs="Book Antiqua"/>
          <w:color w:val="000000"/>
        </w:rPr>
        <w:lastRenderedPageBreak/>
        <w:t>mechanism somewhat like the human immunodeficiency viruses in which propagation occurs while evading attack by the human immune system, during which time, people are asymptomatic for about a week after being infected.</w:t>
      </w:r>
    </w:p>
    <w:p w14:paraId="0E8E03FC" w14:textId="5AFE9B37"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Although the overall fatality rate in Japan is very low, it is still much higher than that for influenza, and there have been many reports of increased severity in the aged; therefore, we cannot let our guard down. While COVID-19 is relatively mild in most young people, chest computed tomography scans have shown pneumonia presenting with characteristic bilateral ground-glass opacity, even in nearly asymptomatic patients. On the other hand, among older people, especially those with preexisting conditions, COVID-19 can become serious and potentially fatal at a very high </w:t>
      </w:r>
      <w:proofErr w:type="gramStart"/>
      <w:r w:rsidRPr="00D80F9A">
        <w:rPr>
          <w:rFonts w:ascii="Book Antiqua" w:eastAsia="Book Antiqua" w:hAnsi="Book Antiqua" w:cs="Book Antiqua"/>
          <w:color w:val="000000"/>
        </w:rPr>
        <w:t>rate</w:t>
      </w:r>
      <w:r w:rsidRPr="00D80F9A">
        <w:rPr>
          <w:rFonts w:ascii="Book Antiqua" w:eastAsia="Book Antiqua" w:hAnsi="Book Antiqua" w:cs="Book Antiqua"/>
          <w:color w:val="000000"/>
          <w:vertAlign w:val="superscript"/>
        </w:rPr>
        <w:t>[</w:t>
      </w:r>
      <w:proofErr w:type="gramEnd"/>
      <w:r w:rsidRPr="00D80F9A">
        <w:rPr>
          <w:rFonts w:ascii="Book Antiqua" w:eastAsia="Book Antiqua" w:hAnsi="Book Antiqua" w:cs="Book Antiqua"/>
          <w:color w:val="000000"/>
          <w:vertAlign w:val="superscript"/>
        </w:rPr>
        <w:t>2]</w:t>
      </w:r>
      <w:r w:rsidRPr="00D80F9A">
        <w:rPr>
          <w:rFonts w:ascii="Book Antiqua" w:eastAsia="Book Antiqua" w:hAnsi="Book Antiqua" w:cs="Book Antiqua"/>
          <w:color w:val="000000"/>
        </w:rPr>
        <w:t>. Consequently, age is one of the most important factors in determining the prognosis of patients infected with SARS-CoV-2 (Figure 1). Therefore, COVID-19 may be viewed as a formidable infectious disease with two distinct manifestations.</w:t>
      </w:r>
    </w:p>
    <w:p w14:paraId="793B8D6C" w14:textId="77777777" w:rsidR="00A77B3E" w:rsidRPr="00D80F9A" w:rsidRDefault="00A77B3E" w:rsidP="00D80F9A">
      <w:pPr>
        <w:adjustRightInd w:val="0"/>
        <w:snapToGrid w:val="0"/>
        <w:spacing w:line="360" w:lineRule="auto"/>
        <w:jc w:val="both"/>
        <w:rPr>
          <w:rFonts w:ascii="Book Antiqua" w:hAnsi="Book Antiqua"/>
        </w:rPr>
      </w:pPr>
    </w:p>
    <w:p w14:paraId="7CAD4EE2" w14:textId="0DD3FA3B" w:rsidR="00A77B3E" w:rsidRPr="00D80F9A" w:rsidRDefault="006B495B" w:rsidP="00D80F9A">
      <w:pPr>
        <w:adjustRightInd w:val="0"/>
        <w:snapToGrid w:val="0"/>
        <w:spacing w:line="360" w:lineRule="auto"/>
        <w:jc w:val="both"/>
        <w:rPr>
          <w:rFonts w:ascii="Book Antiqua" w:hAnsi="Book Antiqua"/>
          <w:u w:val="single"/>
        </w:rPr>
      </w:pPr>
      <w:r w:rsidRPr="00D80F9A">
        <w:rPr>
          <w:rFonts w:ascii="Book Antiqua" w:eastAsia="Book Antiqua" w:hAnsi="Book Antiqua" w:cs="Book Antiqua"/>
          <w:b/>
          <w:bCs/>
          <w:iCs/>
          <w:color w:val="000000"/>
          <w:u w:val="single"/>
        </w:rPr>
        <w:t>CLINICAL CONDITION</w:t>
      </w:r>
    </w:p>
    <w:p w14:paraId="1FB82E9D" w14:textId="1EE7773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Clinically, i</w:t>
      </w:r>
      <w:r w:rsidRPr="00D80F9A">
        <w:rPr>
          <w:rFonts w:ascii="Book Antiqua" w:eastAsia="Book Antiqua" w:hAnsi="Book Antiqua" w:cs="Book Antiqua"/>
          <w:color w:val="000000"/>
          <w:shd w:val="clear" w:color="auto" w:fill="FFFFFF"/>
        </w:rPr>
        <w:t xml:space="preserve">nfluenza and COVID-19 are both respiratory illnesses caused by viral infections, but show different symptoms and signs depending on the characteristics of influenza virus and SARS-CoV-2 (Table 1). </w:t>
      </w:r>
      <w:r w:rsidRPr="00D80F9A">
        <w:rPr>
          <w:rFonts w:ascii="Book Antiqua" w:eastAsia="Book Antiqua" w:hAnsi="Book Antiqua" w:cs="Book Antiqua"/>
          <w:color w:val="000000"/>
        </w:rPr>
        <w:t xml:space="preserve">Compared with influenza, COVID-19 seems to spread more easily and cause a more severe condition. Influenza and COVID-19 share many common signs and symptoms, but the loss of smell and taste is considered specific to COVID-19; therefore, diagnostic </w:t>
      </w:r>
      <w:hyperlink r:id="rId7" w:anchor="anchor_1596736120603" w:history="1">
        <w:r w:rsidRPr="00D80F9A">
          <w:rPr>
            <w:rFonts w:ascii="Book Antiqua" w:eastAsia="Book Antiqua" w:hAnsi="Book Antiqua" w:cs="Book Antiqua"/>
            <w:color w:val="000000"/>
            <w:u w:color="0000FF"/>
          </w:rPr>
          <w:t>testing</w:t>
        </w:r>
      </w:hyperlink>
      <w:r w:rsidRPr="00D80F9A">
        <w:rPr>
          <w:rFonts w:ascii="Book Antiqua" w:eastAsia="Book Antiqua" w:hAnsi="Book Antiqua" w:cs="Book Antiqua"/>
          <w:color w:val="000000"/>
        </w:rPr>
        <w:t xml:space="preserve"> may be critical to confirm a diagnosis.</w:t>
      </w:r>
    </w:p>
    <w:p w14:paraId="77E0EFE9" w14:textId="2DDC9BEB" w:rsidR="00A77B3E" w:rsidRPr="00D80F9A" w:rsidRDefault="007E69F6"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I</w:t>
      </w:r>
      <w:r w:rsidR="008A2941" w:rsidRPr="00D80F9A">
        <w:rPr>
          <w:rFonts w:ascii="Book Antiqua" w:eastAsia="Book Antiqua" w:hAnsi="Book Antiqua" w:cs="Book Antiqua"/>
          <w:color w:val="000000"/>
        </w:rPr>
        <w:t xml:space="preserve">n addition, it is well known that complications from pneumonia in influenza, particularly a high rate of secondary bacterial pneumonia, are a common mechanism in terms of disease </w:t>
      </w:r>
      <w:proofErr w:type="gramStart"/>
      <w:r w:rsidR="008A2941" w:rsidRPr="00D80F9A">
        <w:rPr>
          <w:rFonts w:ascii="Book Antiqua" w:eastAsia="Book Antiqua" w:hAnsi="Book Antiqua" w:cs="Book Antiqua"/>
          <w:color w:val="000000"/>
        </w:rPr>
        <w:t>severity</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4</w:t>
      </w:r>
      <w:r w:rsidR="008A2941" w:rsidRPr="00D80F9A">
        <w:rPr>
          <w:rFonts w:ascii="Book Antiqua" w:eastAsia="Book Antiqua" w:hAnsi="Book Antiqua" w:cs="Book Antiqua"/>
          <w:color w:val="000000"/>
          <w:vertAlign w:val="superscript"/>
        </w:rPr>
        <w:t>]</w:t>
      </w:r>
      <w:r w:rsidR="008A2941" w:rsidRPr="00D80F9A">
        <w:rPr>
          <w:rFonts w:ascii="Book Antiqua" w:eastAsia="Book Antiqua" w:hAnsi="Book Antiqua" w:cs="Book Antiqua"/>
          <w:color w:val="000000"/>
        </w:rPr>
        <w:t>. However, pulmonary edema-like primary viral pneumonia, which does not occur at a high rate in influenza, has been found in nearly all cases of COVID-19</w:t>
      </w:r>
      <w:r w:rsidR="00436941" w:rsidRPr="00D80F9A">
        <w:rPr>
          <w:rFonts w:ascii="Book Antiqua" w:eastAsia="Book Antiqua" w:hAnsi="Book Antiqua" w:cs="Book Antiqua"/>
          <w:color w:val="000000"/>
          <w:vertAlign w:val="superscript"/>
        </w:rPr>
        <w:t>[2,5</w:t>
      </w:r>
      <w:r w:rsidR="008A2941" w:rsidRPr="00D80F9A">
        <w:rPr>
          <w:rFonts w:ascii="Book Antiqua" w:eastAsia="Book Antiqua" w:hAnsi="Book Antiqua" w:cs="Book Antiqua"/>
          <w:color w:val="000000"/>
          <w:vertAlign w:val="superscript"/>
        </w:rPr>
        <w:t>]</w:t>
      </w:r>
      <w:r w:rsidR="008A2941" w:rsidRPr="00D80F9A">
        <w:rPr>
          <w:rFonts w:ascii="Book Antiqua" w:eastAsia="Book Antiqua" w:hAnsi="Book Antiqua" w:cs="Book Antiqua"/>
          <w:color w:val="000000"/>
        </w:rPr>
        <w:t>.</w:t>
      </w:r>
    </w:p>
    <w:p w14:paraId="0B60A44D" w14:textId="3F59061C"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Therefore, with influenza, strong inflammation is induced under relatively rare conditions in which an excessive immune response called a “cytokine storm” may </w:t>
      </w:r>
      <w:r w:rsidRPr="00D80F9A">
        <w:rPr>
          <w:rFonts w:ascii="Book Antiqua" w:eastAsia="Book Antiqua" w:hAnsi="Book Antiqua" w:cs="Book Antiqua"/>
          <w:color w:val="000000"/>
        </w:rPr>
        <w:lastRenderedPageBreak/>
        <w:t xml:space="preserve">occur, even with infection by the influenza virus alone. It has been shown that pulmonary edema (alveolar flooding) may occur from pneumonia and the breakdown of alveolar epithelial and pulmonary vascular endothelial </w:t>
      </w:r>
      <w:proofErr w:type="gramStart"/>
      <w:r w:rsidRPr="00D80F9A">
        <w:rPr>
          <w:rFonts w:ascii="Book Antiqua" w:eastAsia="Book Antiqua" w:hAnsi="Book Antiqua" w:cs="Book Antiqua"/>
          <w:color w:val="000000"/>
        </w:rPr>
        <w:t>cells</w:t>
      </w:r>
      <w:r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6</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By contrast, SARS-CoV-2 uses the angiotensin-converting enzyme 2 distributed in the human vascular endothelium as a receptor, and thus has a strong affinity for vascular endothelial cells in particular,</w:t>
      </w:r>
      <w:r w:rsidR="00154769" w:rsidRPr="00D80F9A">
        <w:rPr>
          <w:rFonts w:ascii="Book Antiqua" w:eastAsia="Book Antiqua" w:hAnsi="Book Antiqua" w:cs="Book Antiqua"/>
          <w:color w:val="000000"/>
        </w:rPr>
        <w:t xml:space="preserve"> </w:t>
      </w:r>
      <w:r w:rsidRPr="00D80F9A">
        <w:rPr>
          <w:rFonts w:ascii="Book Antiqua" w:eastAsia="Book Antiqua" w:hAnsi="Book Antiqua" w:cs="Book Antiqua"/>
          <w:color w:val="000000"/>
        </w:rPr>
        <w:t xml:space="preserve">which facilitates vascular permeability and makes angiopathy more </w:t>
      </w:r>
      <w:proofErr w:type="gramStart"/>
      <w:r w:rsidRPr="00D80F9A">
        <w:rPr>
          <w:rFonts w:ascii="Book Antiqua" w:eastAsia="Book Antiqua" w:hAnsi="Book Antiqua" w:cs="Book Antiqua"/>
          <w:color w:val="000000"/>
        </w:rPr>
        <w:t>likely</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7</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In fact, pulmonary edema is thought to be significantly more likely to occur than general pneumonia, and typical findings of chest radiographs in patients with COVID-19 are very similar to cases of victims who drowned in freshwater (Figure 2). An abundance of extravascular fluid is found because of changes in osmotic pressure and the junction between alveolar spaces and plasma membranes.</w:t>
      </w:r>
    </w:p>
    <w:p w14:paraId="158BCBC2" w14:textId="293E0786"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Therefore, it has been suggested that COVID-19 is essentially pulmonary edema and pulmonary </w:t>
      </w:r>
      <w:proofErr w:type="spellStart"/>
      <w:r w:rsidRPr="00D80F9A">
        <w:rPr>
          <w:rFonts w:ascii="Book Antiqua" w:eastAsia="Book Antiqua" w:hAnsi="Book Antiqua" w:cs="Book Antiqua"/>
          <w:color w:val="000000"/>
        </w:rPr>
        <w:t>microthrombosis</w:t>
      </w:r>
      <w:proofErr w:type="spellEnd"/>
      <w:r w:rsidRPr="00D80F9A">
        <w:rPr>
          <w:rFonts w:ascii="Book Antiqua" w:eastAsia="Book Antiqua" w:hAnsi="Book Antiqua" w:cs="Book Antiqua"/>
          <w:color w:val="000000"/>
        </w:rPr>
        <w:t xml:space="preserve"> due to cytokine disease from viral infection and subsequent vascular destruction. These conditions progress particularly rapidly in older people with comorbidities, ultimately leading to multi-organ </w:t>
      </w:r>
      <w:proofErr w:type="gramStart"/>
      <w:r w:rsidRPr="00D80F9A">
        <w:rPr>
          <w:rFonts w:ascii="Book Antiqua" w:eastAsia="Book Antiqua" w:hAnsi="Book Antiqua" w:cs="Book Antiqua"/>
          <w:color w:val="000000"/>
        </w:rPr>
        <w:t>failure</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8,9</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w:t>
      </w:r>
    </w:p>
    <w:p w14:paraId="2F148448" w14:textId="77777777" w:rsidR="00A77B3E" w:rsidRPr="00D80F9A" w:rsidRDefault="00A77B3E" w:rsidP="00D80F9A">
      <w:pPr>
        <w:adjustRightInd w:val="0"/>
        <w:snapToGrid w:val="0"/>
        <w:spacing w:line="360" w:lineRule="auto"/>
        <w:jc w:val="both"/>
        <w:rPr>
          <w:rFonts w:ascii="Book Antiqua" w:hAnsi="Book Antiqua"/>
        </w:rPr>
      </w:pPr>
    </w:p>
    <w:p w14:paraId="4123777A" w14:textId="300FD127" w:rsidR="00A77B3E" w:rsidRPr="00D80F9A" w:rsidRDefault="006B495B" w:rsidP="00D80F9A">
      <w:pPr>
        <w:adjustRightInd w:val="0"/>
        <w:snapToGrid w:val="0"/>
        <w:spacing w:line="360" w:lineRule="auto"/>
        <w:jc w:val="both"/>
        <w:rPr>
          <w:rFonts w:ascii="Book Antiqua" w:hAnsi="Book Antiqua"/>
          <w:u w:val="single"/>
        </w:rPr>
      </w:pPr>
      <w:r w:rsidRPr="00D80F9A">
        <w:rPr>
          <w:rFonts w:ascii="Book Antiqua" w:eastAsia="Book Antiqua" w:hAnsi="Book Antiqua" w:cs="Book Antiqua"/>
          <w:b/>
          <w:bCs/>
          <w:iCs/>
          <w:color w:val="000000"/>
          <w:u w:val="single"/>
        </w:rPr>
        <w:t>TREATMENT</w:t>
      </w:r>
    </w:p>
    <w:p w14:paraId="08AB5B71" w14:textId="3B478328"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For the treatment of influenza, a large number of anti-influenza drugs have been developed that target the virus itself. In recent years, the appearance of </w:t>
      </w:r>
      <w:proofErr w:type="spellStart"/>
      <w:r w:rsidRPr="00D80F9A">
        <w:rPr>
          <w:rFonts w:ascii="Book Antiqua" w:eastAsia="Book Antiqua" w:hAnsi="Book Antiqua" w:cs="Book Antiqua"/>
          <w:color w:val="000000"/>
        </w:rPr>
        <w:t>baloxavir</w:t>
      </w:r>
      <w:proofErr w:type="spellEnd"/>
      <w:r w:rsidRPr="00D80F9A">
        <w:rPr>
          <w:rFonts w:ascii="Book Antiqua" w:eastAsia="Book Antiqua" w:hAnsi="Book Antiqua" w:cs="Book Antiqua"/>
          <w:color w:val="000000"/>
        </w:rPr>
        <w:t xml:space="preserve"> (trade name: </w:t>
      </w:r>
      <w:proofErr w:type="spellStart"/>
      <w:r w:rsidRPr="00D80F9A">
        <w:rPr>
          <w:rFonts w:ascii="Book Antiqua" w:eastAsia="Book Antiqua" w:hAnsi="Book Antiqua" w:cs="Book Antiqua"/>
          <w:color w:val="000000"/>
        </w:rPr>
        <w:t>Xofluza</w:t>
      </w:r>
      <w:proofErr w:type="spellEnd"/>
      <w:r w:rsidRPr="00D80F9A">
        <w:rPr>
          <w:rFonts w:ascii="Book Antiqua" w:eastAsia="Book Antiqua" w:hAnsi="Book Antiqua" w:cs="Book Antiqua"/>
          <w:color w:val="000000"/>
        </w:rPr>
        <w:t xml:space="preserve">) has attracted much attention. Infectious disease treatment is based on elimination of the causative agent, and this has been a very effective anti-influenza </w:t>
      </w:r>
      <w:proofErr w:type="gramStart"/>
      <w:r w:rsidRPr="00D80F9A">
        <w:rPr>
          <w:rFonts w:ascii="Book Antiqua" w:eastAsia="Book Antiqua" w:hAnsi="Book Antiqua" w:cs="Book Antiqua"/>
          <w:color w:val="000000"/>
        </w:rPr>
        <w:t>strategy</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10</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w:t>
      </w:r>
    </w:p>
    <w:p w14:paraId="30DFA28B" w14:textId="5092B08C"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Many drugs are currently being developed for the treatment of COVID-19</w:t>
      </w:r>
      <w:r w:rsidR="00436941" w:rsidRPr="00D80F9A">
        <w:rPr>
          <w:rFonts w:ascii="Book Antiqua" w:eastAsia="Book Antiqua" w:hAnsi="Book Antiqua" w:cs="Book Antiqua"/>
          <w:color w:val="000000"/>
          <w:vertAlign w:val="superscript"/>
        </w:rPr>
        <w:t>[11</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xml:space="preserve">. As of this writing, </w:t>
      </w:r>
      <w:proofErr w:type="spellStart"/>
      <w:r w:rsidRPr="00D80F9A">
        <w:rPr>
          <w:rFonts w:ascii="Book Antiqua" w:eastAsia="Book Antiqua" w:hAnsi="Book Antiqua" w:cs="Book Antiqua"/>
          <w:color w:val="000000"/>
        </w:rPr>
        <w:t>remdesivir</w:t>
      </w:r>
      <w:proofErr w:type="spellEnd"/>
      <w:r w:rsidRPr="00D80F9A">
        <w:rPr>
          <w:rFonts w:ascii="Book Antiqua" w:eastAsia="Book Antiqua" w:hAnsi="Book Antiqua" w:cs="Book Antiqua"/>
          <w:color w:val="000000"/>
        </w:rPr>
        <w:t xml:space="preserve"> is the first drug to be used that acts against the virus itself, and has shown good efficacy. Therefore, </w:t>
      </w:r>
      <w:proofErr w:type="spellStart"/>
      <w:r w:rsidRPr="00D80F9A">
        <w:rPr>
          <w:rFonts w:ascii="Book Antiqua" w:eastAsia="Book Antiqua" w:hAnsi="Book Antiqua" w:cs="Book Antiqua"/>
          <w:color w:val="000000"/>
        </w:rPr>
        <w:t>remdesivir</w:t>
      </w:r>
      <w:proofErr w:type="spellEnd"/>
      <w:r w:rsidRPr="00D80F9A">
        <w:rPr>
          <w:rFonts w:ascii="Book Antiqua" w:eastAsia="Book Antiqua" w:hAnsi="Book Antiqua" w:cs="Book Antiqua"/>
          <w:color w:val="000000"/>
        </w:rPr>
        <w:t xml:space="preserve"> has been approved in insurance systems in Japan, and is currently used to treat many severe cases of COVID-19 that require oxygen management, including with artificial ventilation. We also look forward to the use of other antiviral drugs, such as </w:t>
      </w:r>
      <w:proofErr w:type="spellStart"/>
      <w:r w:rsidRPr="00D80F9A">
        <w:rPr>
          <w:rStyle w:val="acopre"/>
          <w:rFonts w:ascii="Book Antiqua" w:eastAsia="Book Antiqua" w:hAnsi="Book Antiqua" w:cs="Book Antiqua"/>
          <w:color w:val="000000"/>
        </w:rPr>
        <w:t>favipiravir</w:t>
      </w:r>
      <w:proofErr w:type="spellEnd"/>
      <w:r w:rsidRPr="00D80F9A">
        <w:rPr>
          <w:rStyle w:val="acopre"/>
          <w:rFonts w:ascii="Book Antiqua" w:eastAsia="Book Antiqua" w:hAnsi="Book Antiqua" w:cs="Book Antiqua"/>
          <w:color w:val="000000"/>
        </w:rPr>
        <w:t>.</w:t>
      </w:r>
    </w:p>
    <w:p w14:paraId="0E6B7395" w14:textId="5922F33E"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Style w:val="acopre"/>
          <w:rFonts w:ascii="Book Antiqua" w:eastAsia="Book Antiqua" w:hAnsi="Book Antiqua" w:cs="Book Antiqua"/>
          <w:color w:val="000000"/>
        </w:rPr>
        <w:lastRenderedPageBreak/>
        <w:t>F</w:t>
      </w:r>
      <w:r w:rsidRPr="00D80F9A">
        <w:rPr>
          <w:rFonts w:ascii="Book Antiqua" w:eastAsia="Book Antiqua" w:hAnsi="Book Antiqua" w:cs="Book Antiqua"/>
          <w:color w:val="000000"/>
          <w:shd w:val="clear" w:color="auto" w:fill="FFFFFF"/>
        </w:rPr>
        <w:t xml:space="preserve">avipiravir (T-705; 6-fluoro-3-hydroxy-2-pyrazinecarboxamide) is an antiviral agent that selectively inhibits the </w:t>
      </w:r>
      <w:r w:rsidR="006B495B" w:rsidRPr="00D80F9A">
        <w:rPr>
          <w:rFonts w:ascii="Book Antiqua" w:eastAsia="Book Antiqua" w:hAnsi="Book Antiqua" w:cs="Book Antiqua"/>
          <w:color w:val="000000"/>
          <w:shd w:val="clear" w:color="auto" w:fill="FFFFFF"/>
        </w:rPr>
        <w:t xml:space="preserve">ribonucleic acid </w:t>
      </w:r>
      <w:r w:rsidR="007E69F6" w:rsidRPr="00D80F9A">
        <w:rPr>
          <w:rFonts w:ascii="Book Antiqua" w:eastAsia="Book Antiqua" w:hAnsi="Book Antiqua" w:cs="Book Antiqua"/>
          <w:color w:val="000000"/>
          <w:shd w:val="clear" w:color="auto" w:fill="FFFFFF"/>
        </w:rPr>
        <w:t>(</w:t>
      </w:r>
      <w:r w:rsidRPr="00D80F9A">
        <w:rPr>
          <w:rFonts w:ascii="Book Antiqua" w:eastAsia="Book Antiqua" w:hAnsi="Book Antiqua" w:cs="Book Antiqua"/>
          <w:color w:val="000000"/>
          <w:shd w:val="clear" w:color="auto" w:fill="FFFFFF"/>
        </w:rPr>
        <w:t>RNA</w:t>
      </w:r>
      <w:r w:rsidR="007E69F6" w:rsidRPr="00D80F9A">
        <w:rPr>
          <w:rFonts w:ascii="Book Antiqua" w:eastAsia="Book Antiqua" w:hAnsi="Book Antiqua" w:cs="Book Antiqua"/>
          <w:color w:val="000000"/>
          <w:shd w:val="clear" w:color="auto" w:fill="FFFFFF"/>
        </w:rPr>
        <w:t>)</w:t>
      </w:r>
      <w:r w:rsidRPr="00D80F9A">
        <w:rPr>
          <w:rFonts w:ascii="Book Antiqua" w:eastAsia="Book Antiqua" w:hAnsi="Book Antiqua" w:cs="Book Antiqua"/>
          <w:color w:val="000000"/>
          <w:shd w:val="clear" w:color="auto" w:fill="FFFFFF"/>
        </w:rPr>
        <w:t xml:space="preserve">-dependent RNA polymerase of RNA viruses, and has been stockpiled in Japan for the treatment of severe </w:t>
      </w:r>
      <w:proofErr w:type="gramStart"/>
      <w:r w:rsidRPr="00D80F9A">
        <w:rPr>
          <w:rFonts w:ascii="Book Antiqua" w:eastAsia="Book Antiqua" w:hAnsi="Book Antiqua" w:cs="Book Antiqua"/>
          <w:color w:val="000000"/>
          <w:shd w:val="clear" w:color="auto" w:fill="FFFFFF"/>
        </w:rPr>
        <w:t>influenza</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12</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shd w:val="clear" w:color="auto" w:fill="FFFFFF"/>
        </w:rPr>
        <w:t xml:space="preserve">. Since the catalytic domain of </w:t>
      </w:r>
      <w:r w:rsidR="00AA0521" w:rsidRPr="00D80F9A">
        <w:rPr>
          <w:rFonts w:ascii="Book Antiqua" w:eastAsia="Book Antiqua" w:hAnsi="Book Antiqua" w:cs="Book Antiqua"/>
          <w:color w:val="000000"/>
          <w:shd w:val="clear" w:color="auto" w:fill="FFFFFF"/>
        </w:rPr>
        <w:t>RNA-dependent RNA polymerase</w:t>
      </w:r>
      <w:r w:rsidRPr="00D80F9A">
        <w:rPr>
          <w:rFonts w:ascii="Book Antiqua" w:eastAsia="Book Antiqua" w:hAnsi="Book Antiqua" w:cs="Book Antiqua"/>
          <w:color w:val="000000"/>
          <w:shd w:val="clear" w:color="auto" w:fill="FFFFFF"/>
        </w:rPr>
        <w:t xml:space="preserve"> is conserved among various types of RNA viruses, this mechanism of action suggests a broader virus spectrum, including SARS-CoV-2. In fact, </w:t>
      </w:r>
      <w:proofErr w:type="spellStart"/>
      <w:r w:rsidRPr="00D80F9A">
        <w:rPr>
          <w:rFonts w:ascii="Book Antiqua" w:eastAsia="Book Antiqua" w:hAnsi="Book Antiqua" w:cs="Book Antiqua"/>
          <w:color w:val="000000"/>
          <w:shd w:val="clear" w:color="auto" w:fill="FFFFFF"/>
        </w:rPr>
        <w:t>favipiravir</w:t>
      </w:r>
      <w:proofErr w:type="spellEnd"/>
      <w:r w:rsidRPr="00D80F9A">
        <w:rPr>
          <w:rFonts w:ascii="Book Antiqua" w:eastAsia="Book Antiqua" w:hAnsi="Book Antiqua" w:cs="Book Antiqua"/>
          <w:color w:val="000000"/>
          <w:shd w:val="clear" w:color="auto" w:fill="FFFFFF"/>
        </w:rPr>
        <w:t xml:space="preserve"> has shown significant efficacy for COVID-19 treatment compared with anti-</w:t>
      </w:r>
      <w:r w:rsidR="007E69F6" w:rsidRPr="00D80F9A">
        <w:rPr>
          <w:rFonts w:ascii="Book Antiqua" w:eastAsia="Book Antiqua" w:hAnsi="Book Antiqua" w:cs="Book Antiqua"/>
          <w:color w:val="000000"/>
        </w:rPr>
        <w:t xml:space="preserve"> human immunodeficiency viruses</w:t>
      </w:r>
      <w:r w:rsidRPr="00D80F9A">
        <w:rPr>
          <w:rFonts w:ascii="Book Antiqua" w:eastAsia="Book Antiqua" w:hAnsi="Book Antiqua" w:cs="Book Antiqua"/>
          <w:color w:val="000000"/>
          <w:shd w:val="clear" w:color="auto" w:fill="FFFFFF"/>
        </w:rPr>
        <w:t xml:space="preserve"> drugs in an open-label </w:t>
      </w:r>
      <w:proofErr w:type="gramStart"/>
      <w:r w:rsidRPr="00D80F9A">
        <w:rPr>
          <w:rFonts w:ascii="Book Antiqua" w:eastAsia="Book Antiqua" w:hAnsi="Book Antiqua" w:cs="Book Antiqua"/>
          <w:color w:val="000000"/>
          <w:shd w:val="clear" w:color="auto" w:fill="FFFFFF"/>
        </w:rPr>
        <w:t>study</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13</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shd w:val="clear" w:color="auto" w:fill="FFFFFF"/>
        </w:rPr>
        <w:t>. However, its efficacy depends on the severity of the disease, its effects remain unclear, and its treatment strategy remains controversial.</w:t>
      </w:r>
    </w:p>
    <w:p w14:paraId="4B3DE0BD" w14:textId="37BA4BDD"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Moreover, as mentioned above, the effects of cytokine storms and </w:t>
      </w:r>
      <w:proofErr w:type="spellStart"/>
      <w:r w:rsidRPr="00D80F9A">
        <w:rPr>
          <w:rFonts w:ascii="Book Antiqua" w:eastAsia="Book Antiqua" w:hAnsi="Book Antiqua" w:cs="Book Antiqua"/>
          <w:color w:val="000000"/>
        </w:rPr>
        <w:t>hyperimmunity</w:t>
      </w:r>
      <w:proofErr w:type="spellEnd"/>
      <w:r w:rsidRPr="00D80F9A">
        <w:rPr>
          <w:rFonts w:ascii="Book Antiqua" w:eastAsia="Book Antiqua" w:hAnsi="Book Antiqua" w:cs="Book Antiqua"/>
          <w:color w:val="000000"/>
        </w:rPr>
        <w:t xml:space="preserve"> on the clinical pathology of COVID-19 are confirmed to be greater than those in influenza. Sequences of anti-immune drugs and immunomodulators are effective, and these are characteristically proposed as powerful drug candidates. The recommendation of steroids as being efficacious against infectious disease in severe cases of respiratory failure is a first for acute respiratory </w:t>
      </w:r>
      <w:proofErr w:type="gramStart"/>
      <w:r w:rsidRPr="00D80F9A">
        <w:rPr>
          <w:rFonts w:ascii="Book Antiqua" w:eastAsia="Book Antiqua" w:hAnsi="Book Antiqua" w:cs="Book Antiqua"/>
          <w:color w:val="000000"/>
        </w:rPr>
        <w:t>infections</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14</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We are currently waiting for the establishment of infectious disease treatment as an “antiviral + immunomodulator + anti-</w:t>
      </w:r>
      <w:proofErr w:type="spellStart"/>
      <w:r w:rsidRPr="00D80F9A">
        <w:rPr>
          <w:rFonts w:ascii="Book Antiqua" w:eastAsia="Book Antiqua" w:hAnsi="Book Antiqua" w:cs="Book Antiqua"/>
          <w:color w:val="000000"/>
        </w:rPr>
        <w:t>thrombul</w:t>
      </w:r>
      <w:proofErr w:type="spellEnd"/>
      <w:r w:rsidRPr="00D80F9A">
        <w:rPr>
          <w:rFonts w:ascii="Book Antiqua" w:eastAsia="Book Antiqua" w:hAnsi="Book Antiqua" w:cs="Book Antiqua"/>
          <w:color w:val="000000"/>
        </w:rPr>
        <w:t>” treatment regimen/bundle, and this may provide clues for new treatments for infectious disease (Table 2).</w:t>
      </w:r>
    </w:p>
    <w:p w14:paraId="1FE382B0" w14:textId="77777777" w:rsidR="00A77B3E" w:rsidRPr="00D80F9A" w:rsidRDefault="00A77B3E" w:rsidP="00D80F9A">
      <w:pPr>
        <w:adjustRightInd w:val="0"/>
        <w:snapToGrid w:val="0"/>
        <w:spacing w:line="360" w:lineRule="auto"/>
        <w:jc w:val="both"/>
        <w:rPr>
          <w:rFonts w:ascii="Book Antiqua" w:hAnsi="Book Antiqua"/>
        </w:rPr>
      </w:pPr>
    </w:p>
    <w:p w14:paraId="76194D1C" w14:textId="62C74778" w:rsidR="00A77B3E" w:rsidRPr="00D80F9A" w:rsidRDefault="006B495B" w:rsidP="00D80F9A">
      <w:pPr>
        <w:adjustRightInd w:val="0"/>
        <w:snapToGrid w:val="0"/>
        <w:spacing w:line="360" w:lineRule="auto"/>
        <w:jc w:val="both"/>
        <w:rPr>
          <w:rFonts w:ascii="Book Antiqua" w:hAnsi="Book Antiqua"/>
          <w:u w:val="single"/>
        </w:rPr>
      </w:pPr>
      <w:r w:rsidRPr="00D80F9A">
        <w:rPr>
          <w:rFonts w:ascii="Book Antiqua" w:eastAsia="Book Antiqua" w:hAnsi="Book Antiqua" w:cs="Book Antiqua"/>
          <w:b/>
          <w:bCs/>
          <w:iCs/>
          <w:color w:val="000000"/>
          <w:u w:val="single"/>
        </w:rPr>
        <w:t>PREVENTION AND INFECTION CONTROL</w:t>
      </w:r>
    </w:p>
    <w:p w14:paraId="43B02DB2" w14:textId="0262EE9E"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To combat viral infections, prevention </w:t>
      </w:r>
      <w:r w:rsidRPr="00D80F9A">
        <w:rPr>
          <w:rFonts w:ascii="Book Antiqua" w:eastAsia="Book Antiqua" w:hAnsi="Book Antiqua" w:cs="Book Antiqua"/>
          <w:i/>
          <w:iCs/>
          <w:color w:val="000000"/>
        </w:rPr>
        <w:t>via</w:t>
      </w:r>
      <w:r w:rsidRPr="00D80F9A">
        <w:rPr>
          <w:rFonts w:ascii="Book Antiqua" w:eastAsia="Book Antiqua" w:hAnsi="Book Antiqua" w:cs="Book Antiqua"/>
          <w:color w:val="000000"/>
        </w:rPr>
        <w:t xml:space="preserve"> vaccines or other measures, or infection control so that infections do not spread, are much more important than treatment. The appearance of an effective new SARS-CoV-2 vaccine that is equal or superior to influenza or pneumococcal vaccines, and practical vaccinations that steadily become a reality in general clinical practice, will be considered a breakthrough. Novel vaccines, including mRNA and viral vector-based types, have been in practical use for COVID-19 prevention. By contrast, inactivated vaccines have been available for influenza prevention (Table </w:t>
      </w:r>
      <w:proofErr w:type="gramStart"/>
      <w:r w:rsidRPr="00D80F9A">
        <w:rPr>
          <w:rFonts w:ascii="Book Antiqua" w:eastAsia="Book Antiqua" w:hAnsi="Book Antiqua" w:cs="Book Antiqua"/>
          <w:color w:val="000000"/>
        </w:rPr>
        <w:t>3)</w:t>
      </w:r>
      <w:r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15-17</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xml:space="preserve">. COVID-19 vaccines to date </w:t>
      </w:r>
      <w:r w:rsidRPr="00D80F9A">
        <w:rPr>
          <w:rFonts w:ascii="Book Antiqua" w:eastAsia="Book Antiqua" w:hAnsi="Book Antiqua" w:cs="Book Antiqua"/>
          <w:color w:val="000000"/>
        </w:rPr>
        <w:lastRenderedPageBreak/>
        <w:t>have been shown to cause mild side effects in small numbers of individuals after the first or second dose, including pain, redness or swelling at the injection site, fever, and headache; however, vaccination might help prevent people from contracting COVID-19 or experiencing a severe case and developing serious complications. In fact, the novel COVID-19 vaccines have shown an efficacy of around 90%, compared with the standard influenza vaccine, which shows an efficacy of around 60%. The COVID-19 pandemic may be said to have in fact brought about dramatic advances in the treatment and management of infectious diseases.</w:t>
      </w:r>
    </w:p>
    <w:p w14:paraId="58D5EFB0" w14:textId="594A3E13"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More than previous anti-influenza measures, hand-washing and masks have been demonstrated to be extremely effective against the spread of respiratory viruses, which are mainly transmitted through droplets. Further responses should be advanced based on standard preventive measures and anti-droplet infection measures that have proven effective for other infectious </w:t>
      </w:r>
      <w:proofErr w:type="gramStart"/>
      <w:r w:rsidRPr="00D80F9A">
        <w:rPr>
          <w:rFonts w:ascii="Book Antiqua" w:eastAsia="Book Antiqua" w:hAnsi="Book Antiqua" w:cs="Book Antiqua"/>
          <w:color w:val="000000"/>
        </w:rPr>
        <w:t>diseases</w:t>
      </w:r>
      <w:r w:rsidR="00436941" w:rsidRPr="00D80F9A">
        <w:rPr>
          <w:rFonts w:ascii="Book Antiqua" w:eastAsia="Book Antiqua" w:hAnsi="Book Antiqua" w:cs="Book Antiqua"/>
          <w:color w:val="000000"/>
          <w:vertAlign w:val="superscript"/>
        </w:rPr>
        <w:t>[</w:t>
      </w:r>
      <w:proofErr w:type="gramEnd"/>
      <w:r w:rsidR="00436941" w:rsidRPr="00D80F9A">
        <w:rPr>
          <w:rFonts w:ascii="Book Antiqua" w:eastAsia="Book Antiqua" w:hAnsi="Book Antiqua" w:cs="Book Antiqua"/>
          <w:color w:val="000000"/>
          <w:vertAlign w:val="superscript"/>
        </w:rPr>
        <w:t>18</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w:t>
      </w:r>
    </w:p>
    <w:p w14:paraId="22590D9A" w14:textId="31E9584C" w:rsidR="00A77B3E" w:rsidRPr="00D80F9A" w:rsidRDefault="008A2941" w:rsidP="00D80F9A">
      <w:pPr>
        <w:adjustRightInd w:val="0"/>
        <w:snapToGrid w:val="0"/>
        <w:spacing w:line="360" w:lineRule="auto"/>
        <w:ind w:firstLineChars="100" w:firstLine="240"/>
        <w:jc w:val="both"/>
        <w:rPr>
          <w:rFonts w:ascii="Book Antiqua" w:hAnsi="Book Antiqua"/>
        </w:rPr>
      </w:pPr>
      <w:r w:rsidRPr="00D80F9A">
        <w:rPr>
          <w:rFonts w:ascii="Book Antiqua" w:eastAsia="Book Antiqua" w:hAnsi="Book Antiqua" w:cs="Book Antiqua"/>
          <w:color w:val="000000"/>
        </w:rPr>
        <w:t xml:space="preserve">The term “social distancing” has become well known in dealing with COVD-19. Social distancing is an intervention that arose from measures to prevent “clusters” when the abovementioned special “3C” conditions are </w:t>
      </w:r>
      <w:proofErr w:type="gramStart"/>
      <w:r w:rsidRPr="00D80F9A">
        <w:rPr>
          <w:rFonts w:ascii="Book Antiqua" w:eastAsia="Book Antiqua" w:hAnsi="Book Antiqua" w:cs="Book Antiqua"/>
          <w:color w:val="000000"/>
        </w:rPr>
        <w:t>met</w:t>
      </w:r>
      <w:r w:rsidR="00843581" w:rsidRPr="00D80F9A">
        <w:rPr>
          <w:rFonts w:ascii="Book Antiqua" w:eastAsia="Book Antiqua" w:hAnsi="Book Antiqua" w:cs="Book Antiqua"/>
          <w:color w:val="000000"/>
          <w:vertAlign w:val="superscript"/>
        </w:rPr>
        <w:t>[</w:t>
      </w:r>
      <w:proofErr w:type="gramEnd"/>
      <w:r w:rsidR="00843581" w:rsidRPr="00D80F9A">
        <w:rPr>
          <w:rFonts w:ascii="Book Antiqua" w:eastAsia="Book Antiqua" w:hAnsi="Book Antiqua" w:cs="Book Antiqua"/>
          <w:color w:val="000000"/>
          <w:vertAlign w:val="superscript"/>
        </w:rPr>
        <w:t>3</w:t>
      </w:r>
      <w:r w:rsidRPr="00D80F9A">
        <w:rPr>
          <w:rFonts w:ascii="Book Antiqua" w:eastAsia="Book Antiqua" w:hAnsi="Book Antiqua" w:cs="Book Antiqua"/>
          <w:color w:val="000000"/>
          <w:vertAlign w:val="superscript"/>
        </w:rPr>
        <w:t>]</w:t>
      </w:r>
      <w:r w:rsidRPr="00D80F9A">
        <w:rPr>
          <w:rFonts w:ascii="Book Antiqua" w:eastAsia="Book Antiqua" w:hAnsi="Book Antiqua" w:cs="Book Antiqua"/>
          <w:color w:val="000000"/>
        </w:rPr>
        <w:t>. If the 3Cs can be avoided, the spread of infections can be minimized in many cases. An age has come in which we can advance infectious disease responses that protect ourselves and our communities with a “new lifestyle” that implements these new techniques and ways of thinking.</w:t>
      </w:r>
    </w:p>
    <w:p w14:paraId="4D6B9E8B" w14:textId="77777777" w:rsidR="00A77B3E" w:rsidRPr="00D80F9A" w:rsidRDefault="00A77B3E" w:rsidP="00D80F9A">
      <w:pPr>
        <w:adjustRightInd w:val="0"/>
        <w:snapToGrid w:val="0"/>
        <w:spacing w:line="360" w:lineRule="auto"/>
        <w:jc w:val="both"/>
        <w:rPr>
          <w:rFonts w:ascii="Book Antiqua" w:hAnsi="Book Antiqua"/>
        </w:rPr>
      </w:pPr>
    </w:p>
    <w:p w14:paraId="34AE0CEB"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aps/>
          <w:color w:val="000000"/>
          <w:u w:val="single"/>
        </w:rPr>
        <w:t>CONCLUSION</w:t>
      </w:r>
    </w:p>
    <w:p w14:paraId="143265B8" w14:textId="77777777" w:rsidR="00A77B3E" w:rsidRPr="00D80F9A" w:rsidRDefault="008A2941" w:rsidP="00D80F9A">
      <w:pPr>
        <w:adjustRightInd w:val="0"/>
        <w:snapToGrid w:val="0"/>
        <w:spacing w:line="360" w:lineRule="auto"/>
        <w:jc w:val="both"/>
        <w:rPr>
          <w:rFonts w:ascii="Book Antiqua" w:hAnsi="Book Antiqua"/>
        </w:rPr>
      </w:pPr>
      <w:bookmarkStart w:id="18" w:name="OLE_LINK5"/>
      <w:bookmarkStart w:id="19" w:name="OLE_LINK6"/>
      <w:bookmarkStart w:id="20" w:name="OLE_LINK23"/>
      <w:r w:rsidRPr="00D80F9A">
        <w:rPr>
          <w:rFonts w:ascii="Book Antiqua" w:eastAsia="Book Antiqua" w:hAnsi="Book Antiqua" w:cs="Book Antiqua"/>
          <w:color w:val="000000"/>
        </w:rPr>
        <w:t>In conclusion, we described the differences between influenza and COVID-19. SARS-CoV-2 has been found to have epidemiological and clinical characteristics with the pathophysiological conditions, including cytokine storm and severe angiopathy. Novel anti-viral agents and vaccines might be available soon. The responsibilities of doctors and health-care workers who support community medicine and infectious disease treatment are likely to continue to grow.</w:t>
      </w:r>
    </w:p>
    <w:bookmarkEnd w:id="18"/>
    <w:bookmarkEnd w:id="19"/>
    <w:bookmarkEnd w:id="20"/>
    <w:p w14:paraId="6C750F38" w14:textId="77777777" w:rsidR="00A77B3E" w:rsidRPr="00D80F9A" w:rsidRDefault="00A77B3E" w:rsidP="00D80F9A">
      <w:pPr>
        <w:adjustRightInd w:val="0"/>
        <w:snapToGrid w:val="0"/>
        <w:spacing w:line="360" w:lineRule="auto"/>
        <w:ind w:firstLine="360"/>
        <w:jc w:val="both"/>
        <w:rPr>
          <w:rFonts w:ascii="Book Antiqua" w:hAnsi="Book Antiqua"/>
        </w:rPr>
      </w:pPr>
    </w:p>
    <w:p w14:paraId="61D5CD34"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lastRenderedPageBreak/>
        <w:t>REFERENCES</w:t>
      </w:r>
    </w:p>
    <w:p w14:paraId="622E3974"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1 </w:t>
      </w:r>
      <w:proofErr w:type="spellStart"/>
      <w:r w:rsidRPr="00D80F9A">
        <w:rPr>
          <w:rFonts w:ascii="Book Antiqua" w:eastAsia="Book Antiqua" w:hAnsi="Book Antiqua" w:cs="Book Antiqua"/>
          <w:b/>
          <w:bCs/>
          <w:color w:val="000000"/>
        </w:rPr>
        <w:t>Uyeki</w:t>
      </w:r>
      <w:proofErr w:type="spellEnd"/>
      <w:r w:rsidRPr="00D80F9A">
        <w:rPr>
          <w:rFonts w:ascii="Book Antiqua" w:eastAsia="Book Antiqua" w:hAnsi="Book Antiqua" w:cs="Book Antiqua"/>
          <w:b/>
          <w:bCs/>
          <w:color w:val="000000"/>
        </w:rPr>
        <w:t xml:space="preserve"> TM</w:t>
      </w:r>
      <w:r w:rsidRPr="00D80F9A">
        <w:rPr>
          <w:rFonts w:ascii="Book Antiqua" w:eastAsia="Book Antiqua" w:hAnsi="Book Antiqua" w:cs="Book Antiqua"/>
          <w:color w:val="000000"/>
        </w:rPr>
        <w:t xml:space="preserve">, Bernstein HH, Bradley JS, Englund JA, File TM, Fry AM, </w:t>
      </w:r>
      <w:proofErr w:type="spellStart"/>
      <w:r w:rsidRPr="00D80F9A">
        <w:rPr>
          <w:rFonts w:ascii="Book Antiqua" w:eastAsia="Book Antiqua" w:hAnsi="Book Antiqua" w:cs="Book Antiqua"/>
          <w:color w:val="000000"/>
        </w:rPr>
        <w:t>Gravenstein</w:t>
      </w:r>
      <w:proofErr w:type="spellEnd"/>
      <w:r w:rsidRPr="00D80F9A">
        <w:rPr>
          <w:rFonts w:ascii="Book Antiqua" w:eastAsia="Book Antiqua" w:hAnsi="Book Antiqua" w:cs="Book Antiqua"/>
          <w:color w:val="000000"/>
        </w:rPr>
        <w:t xml:space="preserve"> S, Hayden FG, Harper SA, </w:t>
      </w:r>
      <w:proofErr w:type="spellStart"/>
      <w:r w:rsidRPr="00D80F9A">
        <w:rPr>
          <w:rFonts w:ascii="Book Antiqua" w:eastAsia="Book Antiqua" w:hAnsi="Book Antiqua" w:cs="Book Antiqua"/>
          <w:color w:val="000000"/>
        </w:rPr>
        <w:t>Hirshon</w:t>
      </w:r>
      <w:proofErr w:type="spellEnd"/>
      <w:r w:rsidRPr="00D80F9A">
        <w:rPr>
          <w:rFonts w:ascii="Book Antiqua" w:eastAsia="Book Antiqua" w:hAnsi="Book Antiqua" w:cs="Book Antiqua"/>
          <w:color w:val="000000"/>
        </w:rPr>
        <w:t xml:space="preserve"> JM, </w:t>
      </w:r>
      <w:proofErr w:type="spellStart"/>
      <w:r w:rsidRPr="00D80F9A">
        <w:rPr>
          <w:rFonts w:ascii="Book Antiqua" w:eastAsia="Book Antiqua" w:hAnsi="Book Antiqua" w:cs="Book Antiqua"/>
          <w:color w:val="000000"/>
        </w:rPr>
        <w:t>Ison</w:t>
      </w:r>
      <w:proofErr w:type="spellEnd"/>
      <w:r w:rsidRPr="00D80F9A">
        <w:rPr>
          <w:rFonts w:ascii="Book Antiqua" w:eastAsia="Book Antiqua" w:hAnsi="Book Antiqua" w:cs="Book Antiqua"/>
          <w:color w:val="000000"/>
        </w:rPr>
        <w:t xml:space="preserve"> MG, Johnston BL, Knight SL, </w:t>
      </w:r>
      <w:proofErr w:type="spellStart"/>
      <w:r w:rsidRPr="00D80F9A">
        <w:rPr>
          <w:rFonts w:ascii="Book Antiqua" w:eastAsia="Book Antiqua" w:hAnsi="Book Antiqua" w:cs="Book Antiqua"/>
          <w:color w:val="000000"/>
        </w:rPr>
        <w:t>McGeer</w:t>
      </w:r>
      <w:proofErr w:type="spellEnd"/>
      <w:r w:rsidRPr="00D80F9A">
        <w:rPr>
          <w:rFonts w:ascii="Book Antiqua" w:eastAsia="Book Antiqua" w:hAnsi="Book Antiqua" w:cs="Book Antiqua"/>
          <w:color w:val="000000"/>
        </w:rPr>
        <w:t xml:space="preserve"> A, Riley LE, Wolfe CR, Alexander PE, Pavia AT. Clinical Practice Guidelines by the Infectious Diseases Society of America: 2018 Update on Diagnosis, Treatment, Chemoprophylaxis, and Institutional Outbreak Management of Seasonal </w:t>
      </w:r>
      <w:proofErr w:type="spellStart"/>
      <w:r w:rsidRPr="00D80F9A">
        <w:rPr>
          <w:rFonts w:ascii="Book Antiqua" w:eastAsia="Book Antiqua" w:hAnsi="Book Antiqua" w:cs="Book Antiqua"/>
          <w:color w:val="000000"/>
        </w:rPr>
        <w:t>Influenzaa</w:t>
      </w:r>
      <w:proofErr w:type="spellEnd"/>
      <w:r w:rsidRPr="00D80F9A">
        <w:rPr>
          <w:rFonts w:ascii="Book Antiqua" w:eastAsia="Book Antiqua" w:hAnsi="Book Antiqua" w:cs="Book Antiqua"/>
          <w:color w:val="000000"/>
        </w:rPr>
        <w:t xml:space="preserve">. </w:t>
      </w:r>
      <w:r w:rsidRPr="00D80F9A">
        <w:rPr>
          <w:rFonts w:ascii="Book Antiqua" w:eastAsia="Book Antiqua" w:hAnsi="Book Antiqua" w:cs="Book Antiqua"/>
          <w:i/>
          <w:iCs/>
          <w:color w:val="000000"/>
        </w:rPr>
        <w:t>Clin Infect Dis</w:t>
      </w:r>
      <w:r w:rsidRPr="00D80F9A">
        <w:rPr>
          <w:rFonts w:ascii="Book Antiqua" w:eastAsia="Book Antiqua" w:hAnsi="Book Antiqua" w:cs="Book Antiqua"/>
          <w:color w:val="000000"/>
        </w:rPr>
        <w:t xml:space="preserve"> 2019; </w:t>
      </w:r>
      <w:r w:rsidRPr="00D80F9A">
        <w:rPr>
          <w:rFonts w:ascii="Book Antiqua" w:eastAsia="Book Antiqua" w:hAnsi="Book Antiqua" w:cs="Book Antiqua"/>
          <w:b/>
          <w:bCs/>
          <w:color w:val="000000"/>
        </w:rPr>
        <w:t>68</w:t>
      </w:r>
      <w:r w:rsidRPr="00D80F9A">
        <w:rPr>
          <w:rFonts w:ascii="Book Antiqua" w:eastAsia="Book Antiqua" w:hAnsi="Book Antiqua" w:cs="Book Antiqua"/>
          <w:color w:val="000000"/>
        </w:rPr>
        <w:t>: 895-902 [PMID: 30834445 DOI: 10.1093/</w:t>
      </w:r>
      <w:proofErr w:type="spellStart"/>
      <w:r w:rsidRPr="00D80F9A">
        <w:rPr>
          <w:rFonts w:ascii="Book Antiqua" w:eastAsia="Book Antiqua" w:hAnsi="Book Antiqua" w:cs="Book Antiqua"/>
          <w:color w:val="000000"/>
        </w:rPr>
        <w:t>cid</w:t>
      </w:r>
      <w:proofErr w:type="spellEnd"/>
      <w:r w:rsidRPr="00D80F9A">
        <w:rPr>
          <w:rFonts w:ascii="Book Antiqua" w:eastAsia="Book Antiqua" w:hAnsi="Book Antiqua" w:cs="Book Antiqua"/>
          <w:color w:val="000000"/>
        </w:rPr>
        <w:t>/ciy874]</w:t>
      </w:r>
    </w:p>
    <w:p w14:paraId="225EF0C2"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2 </w:t>
      </w:r>
      <w:r w:rsidRPr="00D80F9A">
        <w:rPr>
          <w:rFonts w:ascii="Book Antiqua" w:eastAsia="Book Antiqua" w:hAnsi="Book Antiqua" w:cs="Book Antiqua"/>
          <w:b/>
          <w:bCs/>
          <w:color w:val="000000"/>
        </w:rPr>
        <w:t>Wang D</w:t>
      </w:r>
      <w:r w:rsidRPr="00D80F9A">
        <w:rPr>
          <w:rFonts w:ascii="Book Antiqua" w:eastAsia="Book Antiqua" w:hAnsi="Book Antiqua" w:cs="Book Antiqua"/>
          <w:color w:val="000000"/>
        </w:rPr>
        <w:t xml:space="preserve">, Hu B, Hu C, Zhu F, Liu X, Zhang J, Wang B, Xiang H, Cheng Z, </w:t>
      </w:r>
      <w:proofErr w:type="spellStart"/>
      <w:r w:rsidRPr="00D80F9A">
        <w:rPr>
          <w:rFonts w:ascii="Book Antiqua" w:eastAsia="Book Antiqua" w:hAnsi="Book Antiqua" w:cs="Book Antiqua"/>
          <w:color w:val="000000"/>
        </w:rPr>
        <w:t>Xiong</w:t>
      </w:r>
      <w:proofErr w:type="spellEnd"/>
      <w:r w:rsidRPr="00D80F9A">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D80F9A">
        <w:rPr>
          <w:rFonts w:ascii="Book Antiqua" w:eastAsia="Book Antiqua" w:hAnsi="Book Antiqua" w:cs="Book Antiqua"/>
          <w:i/>
          <w:iCs/>
          <w:color w:val="000000"/>
        </w:rPr>
        <w:t>JAMA</w:t>
      </w:r>
      <w:r w:rsidRPr="00D80F9A">
        <w:rPr>
          <w:rFonts w:ascii="Book Antiqua" w:eastAsia="Book Antiqua" w:hAnsi="Book Antiqua" w:cs="Book Antiqua"/>
          <w:color w:val="000000"/>
        </w:rPr>
        <w:t xml:space="preserve"> 2020; </w:t>
      </w:r>
      <w:r w:rsidRPr="00D80F9A">
        <w:rPr>
          <w:rFonts w:ascii="Book Antiqua" w:eastAsia="Book Antiqua" w:hAnsi="Book Antiqua" w:cs="Book Antiqua"/>
          <w:b/>
          <w:bCs/>
          <w:color w:val="000000"/>
        </w:rPr>
        <w:t>323</w:t>
      </w:r>
      <w:r w:rsidRPr="00D80F9A">
        <w:rPr>
          <w:rFonts w:ascii="Book Antiqua" w:eastAsia="Book Antiqua" w:hAnsi="Book Antiqua" w:cs="Book Antiqua"/>
          <w:color w:val="000000"/>
        </w:rPr>
        <w:t>: 1061-1069 [PMID: 32031570 DOI: 10.1001/jama.2020.1585]</w:t>
      </w:r>
    </w:p>
    <w:p w14:paraId="074817E6" w14:textId="103C3D3E"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 xml:space="preserve">3 </w:t>
      </w:r>
      <w:r w:rsidRPr="00D80F9A">
        <w:rPr>
          <w:rFonts w:ascii="Book Antiqua" w:eastAsia="Book Antiqua" w:hAnsi="Book Antiqua" w:cs="Book Antiqua"/>
          <w:b/>
          <w:bCs/>
          <w:color w:val="000000"/>
        </w:rPr>
        <w:t>Sugano N</w:t>
      </w:r>
      <w:r w:rsidRPr="00D80F9A">
        <w:rPr>
          <w:rFonts w:ascii="Book Antiqua" w:eastAsia="Book Antiqua" w:hAnsi="Book Antiqua" w:cs="Book Antiqua"/>
          <w:color w:val="000000"/>
        </w:rPr>
        <w:t xml:space="preserve">, Ando W, Fukushima W. Cluster of Severe Acute Respiratory Syndrome Coronavirus 2 Infections Linked to Music Clubs in Osaka, Japan. </w:t>
      </w:r>
      <w:r w:rsidRPr="00D80F9A">
        <w:rPr>
          <w:rFonts w:ascii="Book Antiqua" w:eastAsia="Book Antiqua" w:hAnsi="Book Antiqua" w:cs="Book Antiqua"/>
          <w:i/>
          <w:iCs/>
          <w:color w:val="000000"/>
        </w:rPr>
        <w:t>J Infect Dis</w:t>
      </w:r>
      <w:r w:rsidRPr="00D80F9A">
        <w:rPr>
          <w:rFonts w:ascii="Book Antiqua" w:eastAsia="Book Antiqua" w:hAnsi="Book Antiqua" w:cs="Book Antiqua"/>
          <w:color w:val="000000"/>
        </w:rPr>
        <w:t xml:space="preserve"> 2020; </w:t>
      </w:r>
      <w:r w:rsidRPr="00D80F9A">
        <w:rPr>
          <w:rFonts w:ascii="Book Antiqua" w:eastAsia="Book Antiqua" w:hAnsi="Book Antiqua" w:cs="Book Antiqua"/>
          <w:b/>
          <w:bCs/>
          <w:color w:val="000000"/>
        </w:rPr>
        <w:t>222</w:t>
      </w:r>
      <w:r w:rsidRPr="00D80F9A">
        <w:rPr>
          <w:rFonts w:ascii="Book Antiqua" w:eastAsia="Book Antiqua" w:hAnsi="Book Antiqua" w:cs="Book Antiqua"/>
          <w:color w:val="000000"/>
        </w:rPr>
        <w:t>: 1635-1640 [PMID: 32840606 DOI: 10.1093/</w:t>
      </w:r>
      <w:proofErr w:type="spellStart"/>
      <w:r w:rsidRPr="00D80F9A">
        <w:rPr>
          <w:rFonts w:ascii="Book Antiqua" w:eastAsia="Book Antiqua" w:hAnsi="Book Antiqua" w:cs="Book Antiqua"/>
          <w:color w:val="000000"/>
        </w:rPr>
        <w:t>infdis</w:t>
      </w:r>
      <w:proofErr w:type="spellEnd"/>
      <w:r w:rsidRPr="00D80F9A">
        <w:rPr>
          <w:rFonts w:ascii="Book Antiqua" w:eastAsia="Book Antiqua" w:hAnsi="Book Antiqua" w:cs="Book Antiqua"/>
          <w:color w:val="000000"/>
        </w:rPr>
        <w:t>/jiaa542]</w:t>
      </w:r>
    </w:p>
    <w:p w14:paraId="73C98282" w14:textId="6F44317E"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4</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Seki M</w:t>
      </w:r>
      <w:r w:rsidR="008A2941" w:rsidRPr="00D80F9A">
        <w:rPr>
          <w:rFonts w:ascii="Book Antiqua" w:eastAsia="Book Antiqua" w:hAnsi="Book Antiqua" w:cs="Book Antiqua"/>
          <w:color w:val="000000"/>
        </w:rPr>
        <w:t xml:space="preserve">, Yanagihara K, Higashiyama Y, Fukuda Y, Kaneko Y, Ohno H, Miyazaki Y, Hirakata Y, </w:t>
      </w:r>
      <w:proofErr w:type="spellStart"/>
      <w:r w:rsidR="008A2941" w:rsidRPr="00D80F9A">
        <w:rPr>
          <w:rFonts w:ascii="Book Antiqua" w:eastAsia="Book Antiqua" w:hAnsi="Book Antiqua" w:cs="Book Antiqua"/>
          <w:color w:val="000000"/>
        </w:rPr>
        <w:t>Tomono</w:t>
      </w:r>
      <w:proofErr w:type="spellEnd"/>
      <w:r w:rsidR="008A2941" w:rsidRPr="00D80F9A">
        <w:rPr>
          <w:rFonts w:ascii="Book Antiqua" w:eastAsia="Book Antiqua" w:hAnsi="Book Antiqua" w:cs="Book Antiqua"/>
          <w:color w:val="000000"/>
        </w:rPr>
        <w:t xml:space="preserve"> K, </w:t>
      </w:r>
      <w:proofErr w:type="spellStart"/>
      <w:r w:rsidR="008A2941" w:rsidRPr="00D80F9A">
        <w:rPr>
          <w:rFonts w:ascii="Book Antiqua" w:eastAsia="Book Antiqua" w:hAnsi="Book Antiqua" w:cs="Book Antiqua"/>
          <w:color w:val="000000"/>
        </w:rPr>
        <w:t>Kadota</w:t>
      </w:r>
      <w:proofErr w:type="spellEnd"/>
      <w:r w:rsidR="008A2941" w:rsidRPr="00D80F9A">
        <w:rPr>
          <w:rFonts w:ascii="Book Antiqua" w:eastAsia="Book Antiqua" w:hAnsi="Book Antiqua" w:cs="Book Antiqua"/>
          <w:color w:val="000000"/>
        </w:rPr>
        <w:t xml:space="preserve"> J, Tashiro T, Kohno S. </w:t>
      </w:r>
      <w:proofErr w:type="spellStart"/>
      <w:r w:rsidR="008A2941" w:rsidRPr="00D80F9A">
        <w:rPr>
          <w:rFonts w:ascii="Book Antiqua" w:eastAsia="Book Antiqua" w:hAnsi="Book Antiqua" w:cs="Book Antiqua"/>
          <w:color w:val="000000"/>
        </w:rPr>
        <w:t>Immunokinetics</w:t>
      </w:r>
      <w:proofErr w:type="spellEnd"/>
      <w:r w:rsidR="008A2941" w:rsidRPr="00D80F9A">
        <w:rPr>
          <w:rFonts w:ascii="Book Antiqua" w:eastAsia="Book Antiqua" w:hAnsi="Book Antiqua" w:cs="Book Antiqua"/>
          <w:color w:val="000000"/>
        </w:rPr>
        <w:t xml:space="preserve"> in severe pneumonia due to influenza virus and bacteria coinfection in mice. </w:t>
      </w:r>
      <w:r w:rsidR="008A2941" w:rsidRPr="00D80F9A">
        <w:rPr>
          <w:rFonts w:ascii="Book Antiqua" w:eastAsia="Book Antiqua" w:hAnsi="Book Antiqua" w:cs="Book Antiqua"/>
          <w:i/>
          <w:iCs/>
          <w:color w:val="000000"/>
        </w:rPr>
        <w:t>Eur Respir J</w:t>
      </w:r>
      <w:r w:rsidR="008A2941" w:rsidRPr="00D80F9A">
        <w:rPr>
          <w:rFonts w:ascii="Book Antiqua" w:eastAsia="Book Antiqua" w:hAnsi="Book Antiqua" w:cs="Book Antiqua"/>
          <w:color w:val="000000"/>
        </w:rPr>
        <w:t xml:space="preserve"> 2004; </w:t>
      </w:r>
      <w:r w:rsidR="008A2941" w:rsidRPr="00D80F9A">
        <w:rPr>
          <w:rFonts w:ascii="Book Antiqua" w:eastAsia="Book Antiqua" w:hAnsi="Book Antiqua" w:cs="Book Antiqua"/>
          <w:b/>
          <w:bCs/>
          <w:color w:val="000000"/>
        </w:rPr>
        <w:t>24</w:t>
      </w:r>
      <w:r w:rsidR="008A2941" w:rsidRPr="00D80F9A">
        <w:rPr>
          <w:rFonts w:ascii="Book Antiqua" w:eastAsia="Book Antiqua" w:hAnsi="Book Antiqua" w:cs="Book Antiqua"/>
          <w:color w:val="000000"/>
        </w:rPr>
        <w:t>: 143-149 [PMID: 15293617 DOI: 10.1183/09031936.04.00126103]</w:t>
      </w:r>
    </w:p>
    <w:p w14:paraId="14A098A9" w14:textId="28303437"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5</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Seki M</w:t>
      </w:r>
      <w:r w:rsidR="008A2941" w:rsidRPr="00D80F9A">
        <w:rPr>
          <w:rFonts w:ascii="Book Antiqua" w:eastAsia="Book Antiqua" w:hAnsi="Book Antiqua" w:cs="Book Antiqua"/>
          <w:color w:val="000000"/>
        </w:rPr>
        <w:t xml:space="preserve">, Hashiguchi K, Tanaka A, Kosai K, </w:t>
      </w:r>
      <w:proofErr w:type="spellStart"/>
      <w:r w:rsidR="008A2941" w:rsidRPr="00D80F9A">
        <w:rPr>
          <w:rFonts w:ascii="Book Antiqua" w:eastAsia="Book Antiqua" w:hAnsi="Book Antiqua" w:cs="Book Antiqua"/>
          <w:color w:val="000000"/>
        </w:rPr>
        <w:t>Kakugawa</w:t>
      </w:r>
      <w:proofErr w:type="spellEnd"/>
      <w:r w:rsidR="008A2941" w:rsidRPr="00D80F9A">
        <w:rPr>
          <w:rFonts w:ascii="Book Antiqua" w:eastAsia="Book Antiqua" w:hAnsi="Book Antiqua" w:cs="Book Antiqua"/>
          <w:color w:val="000000"/>
        </w:rPr>
        <w:t xml:space="preserve"> T, </w:t>
      </w:r>
      <w:proofErr w:type="spellStart"/>
      <w:r w:rsidR="008A2941" w:rsidRPr="00D80F9A">
        <w:rPr>
          <w:rFonts w:ascii="Book Antiqua" w:eastAsia="Book Antiqua" w:hAnsi="Book Antiqua" w:cs="Book Antiqua"/>
          <w:color w:val="000000"/>
        </w:rPr>
        <w:t>Awaya</w:t>
      </w:r>
      <w:proofErr w:type="spellEnd"/>
      <w:r w:rsidR="008A2941" w:rsidRPr="00D80F9A">
        <w:rPr>
          <w:rFonts w:ascii="Book Antiqua" w:eastAsia="Book Antiqua" w:hAnsi="Book Antiqua" w:cs="Book Antiqua"/>
          <w:color w:val="000000"/>
        </w:rPr>
        <w:t xml:space="preserve"> Y, </w:t>
      </w:r>
      <w:proofErr w:type="spellStart"/>
      <w:r w:rsidR="008A2941" w:rsidRPr="00D80F9A">
        <w:rPr>
          <w:rFonts w:ascii="Book Antiqua" w:eastAsia="Book Antiqua" w:hAnsi="Book Antiqua" w:cs="Book Antiqua"/>
          <w:color w:val="000000"/>
        </w:rPr>
        <w:t>Kurihara</w:t>
      </w:r>
      <w:proofErr w:type="spellEnd"/>
      <w:r w:rsidR="008A2941" w:rsidRPr="00D80F9A">
        <w:rPr>
          <w:rFonts w:ascii="Book Antiqua" w:eastAsia="Book Antiqua" w:hAnsi="Book Antiqua" w:cs="Book Antiqua"/>
          <w:color w:val="000000"/>
        </w:rPr>
        <w:t xml:space="preserve"> S, </w:t>
      </w:r>
      <w:proofErr w:type="spellStart"/>
      <w:r w:rsidR="008A2941" w:rsidRPr="00D80F9A">
        <w:rPr>
          <w:rFonts w:ascii="Book Antiqua" w:eastAsia="Book Antiqua" w:hAnsi="Book Antiqua" w:cs="Book Antiqua"/>
          <w:color w:val="000000"/>
        </w:rPr>
        <w:t>Izumikawa</w:t>
      </w:r>
      <w:proofErr w:type="spellEnd"/>
      <w:r w:rsidR="008A2941" w:rsidRPr="00D80F9A">
        <w:rPr>
          <w:rFonts w:ascii="Book Antiqua" w:eastAsia="Book Antiqua" w:hAnsi="Book Antiqua" w:cs="Book Antiqua"/>
          <w:color w:val="000000"/>
        </w:rPr>
        <w:t xml:space="preserve"> K, </w:t>
      </w:r>
      <w:proofErr w:type="spellStart"/>
      <w:r w:rsidR="008A2941" w:rsidRPr="00D80F9A">
        <w:rPr>
          <w:rFonts w:ascii="Book Antiqua" w:eastAsia="Book Antiqua" w:hAnsi="Book Antiqua" w:cs="Book Antiqua"/>
          <w:color w:val="000000"/>
        </w:rPr>
        <w:t>Kakeya</w:t>
      </w:r>
      <w:proofErr w:type="spellEnd"/>
      <w:r w:rsidR="008A2941" w:rsidRPr="00D80F9A">
        <w:rPr>
          <w:rFonts w:ascii="Book Antiqua" w:eastAsia="Book Antiqua" w:hAnsi="Book Antiqua" w:cs="Book Antiqua"/>
          <w:color w:val="000000"/>
        </w:rPr>
        <w:t xml:space="preserve"> H, Yamamoto Y, Yanagihara K, Tashiro T, Kohno S. Characteristics and disease severity of healthcare-associated pneumonia among patients in a hospital in Kitakyushu, Japan. </w:t>
      </w:r>
      <w:r w:rsidR="008A2941" w:rsidRPr="00D80F9A">
        <w:rPr>
          <w:rFonts w:ascii="Book Antiqua" w:eastAsia="Book Antiqua" w:hAnsi="Book Antiqua" w:cs="Book Antiqua"/>
          <w:i/>
          <w:iCs/>
          <w:color w:val="000000"/>
        </w:rPr>
        <w:t>J Infect Chemother</w:t>
      </w:r>
      <w:r w:rsidR="008A2941" w:rsidRPr="00D80F9A">
        <w:rPr>
          <w:rFonts w:ascii="Book Antiqua" w:eastAsia="Book Antiqua" w:hAnsi="Book Antiqua" w:cs="Book Antiqua"/>
          <w:color w:val="000000"/>
        </w:rPr>
        <w:t xml:space="preserve"> 2011; </w:t>
      </w:r>
      <w:r w:rsidR="008A2941" w:rsidRPr="00D80F9A">
        <w:rPr>
          <w:rFonts w:ascii="Book Antiqua" w:eastAsia="Book Antiqua" w:hAnsi="Book Antiqua" w:cs="Book Antiqua"/>
          <w:b/>
          <w:bCs/>
          <w:color w:val="000000"/>
        </w:rPr>
        <w:t>17</w:t>
      </w:r>
      <w:r w:rsidR="008A2941" w:rsidRPr="00D80F9A">
        <w:rPr>
          <w:rFonts w:ascii="Book Antiqua" w:eastAsia="Book Antiqua" w:hAnsi="Book Antiqua" w:cs="Book Antiqua"/>
          <w:color w:val="000000"/>
        </w:rPr>
        <w:t>: 363-369 [PMID: 20931256 DOI: 10.1007/s10156-010-0127-8]</w:t>
      </w:r>
    </w:p>
    <w:p w14:paraId="700D405E" w14:textId="7FB3C48A"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6</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Seki M</w:t>
      </w:r>
      <w:r w:rsidR="008A2941" w:rsidRPr="00D80F9A">
        <w:rPr>
          <w:rFonts w:ascii="Book Antiqua" w:eastAsia="Book Antiqua" w:hAnsi="Book Antiqua" w:cs="Book Antiqua"/>
          <w:color w:val="000000"/>
        </w:rPr>
        <w:t xml:space="preserve">, Kohno S, Newstead MW, Zeng X, </w:t>
      </w:r>
      <w:proofErr w:type="spellStart"/>
      <w:r w:rsidR="008A2941" w:rsidRPr="00D80F9A">
        <w:rPr>
          <w:rFonts w:ascii="Book Antiqua" w:eastAsia="Book Antiqua" w:hAnsi="Book Antiqua" w:cs="Book Antiqua"/>
          <w:color w:val="000000"/>
        </w:rPr>
        <w:t>Bhan</w:t>
      </w:r>
      <w:proofErr w:type="spellEnd"/>
      <w:r w:rsidR="008A2941" w:rsidRPr="00D80F9A">
        <w:rPr>
          <w:rFonts w:ascii="Book Antiqua" w:eastAsia="Book Antiqua" w:hAnsi="Book Antiqua" w:cs="Book Antiqua"/>
          <w:color w:val="000000"/>
        </w:rPr>
        <w:t xml:space="preserve"> U, Lukacs NW, Kunkel SL, </w:t>
      </w:r>
      <w:proofErr w:type="spellStart"/>
      <w:r w:rsidR="008A2941" w:rsidRPr="00D80F9A">
        <w:rPr>
          <w:rFonts w:ascii="Book Antiqua" w:eastAsia="Book Antiqua" w:hAnsi="Book Antiqua" w:cs="Book Antiqua"/>
          <w:color w:val="000000"/>
        </w:rPr>
        <w:t>Standiford</w:t>
      </w:r>
      <w:proofErr w:type="spellEnd"/>
      <w:r w:rsidR="008A2941" w:rsidRPr="00D80F9A">
        <w:rPr>
          <w:rFonts w:ascii="Book Antiqua" w:eastAsia="Book Antiqua" w:hAnsi="Book Antiqua" w:cs="Book Antiqua"/>
          <w:color w:val="000000"/>
        </w:rPr>
        <w:t xml:space="preserve"> TJ. Critical role of IL-1 receptor-associated kinase-M in regulating chemokine-dependent deleterious inflammation in murine influenza pneumonia. </w:t>
      </w:r>
      <w:r w:rsidR="008A2941" w:rsidRPr="00D80F9A">
        <w:rPr>
          <w:rFonts w:ascii="Book Antiqua" w:eastAsia="Book Antiqua" w:hAnsi="Book Antiqua" w:cs="Book Antiqua"/>
          <w:i/>
          <w:iCs/>
          <w:color w:val="000000"/>
        </w:rPr>
        <w:t>J Immunol</w:t>
      </w:r>
      <w:r w:rsidR="008A2941" w:rsidRPr="00D80F9A">
        <w:rPr>
          <w:rFonts w:ascii="Book Antiqua" w:eastAsia="Book Antiqua" w:hAnsi="Book Antiqua" w:cs="Book Antiqua"/>
          <w:color w:val="000000"/>
        </w:rPr>
        <w:t xml:space="preserve"> 2010; </w:t>
      </w:r>
      <w:r w:rsidR="008A2941" w:rsidRPr="00D80F9A">
        <w:rPr>
          <w:rFonts w:ascii="Book Antiqua" w:eastAsia="Book Antiqua" w:hAnsi="Book Antiqua" w:cs="Book Antiqua"/>
          <w:b/>
          <w:bCs/>
          <w:color w:val="000000"/>
        </w:rPr>
        <w:t>184</w:t>
      </w:r>
      <w:r w:rsidR="008A2941" w:rsidRPr="00D80F9A">
        <w:rPr>
          <w:rFonts w:ascii="Book Antiqua" w:eastAsia="Book Antiqua" w:hAnsi="Book Antiqua" w:cs="Book Antiqua"/>
          <w:color w:val="000000"/>
        </w:rPr>
        <w:t>: 1410-1418 [PMID: 20042589 DOI: 10.4049/jimmunol.0901709]</w:t>
      </w:r>
    </w:p>
    <w:p w14:paraId="476B4019" w14:textId="2F19A25F"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7</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b/>
          <w:bCs/>
          <w:color w:val="000000"/>
        </w:rPr>
        <w:t>Varga</w:t>
      </w:r>
      <w:proofErr w:type="spellEnd"/>
      <w:r w:rsidR="008A2941" w:rsidRPr="00D80F9A">
        <w:rPr>
          <w:rFonts w:ascii="Book Antiqua" w:eastAsia="Book Antiqua" w:hAnsi="Book Antiqua" w:cs="Book Antiqua"/>
          <w:b/>
          <w:bCs/>
          <w:color w:val="000000"/>
        </w:rPr>
        <w:t xml:space="preserve"> Z</w:t>
      </w:r>
      <w:r w:rsidR="008A2941" w:rsidRPr="00D80F9A">
        <w:rPr>
          <w:rFonts w:ascii="Book Antiqua" w:eastAsia="Book Antiqua" w:hAnsi="Book Antiqua" w:cs="Book Antiqua"/>
          <w:color w:val="000000"/>
        </w:rPr>
        <w:t xml:space="preserve">, Flammer AJ, </w:t>
      </w:r>
      <w:proofErr w:type="spellStart"/>
      <w:r w:rsidR="008A2941" w:rsidRPr="00D80F9A">
        <w:rPr>
          <w:rFonts w:ascii="Book Antiqua" w:eastAsia="Book Antiqua" w:hAnsi="Book Antiqua" w:cs="Book Antiqua"/>
          <w:color w:val="000000"/>
        </w:rPr>
        <w:t>Steiger</w:t>
      </w:r>
      <w:proofErr w:type="spellEnd"/>
      <w:r w:rsidR="008A2941" w:rsidRPr="00D80F9A">
        <w:rPr>
          <w:rFonts w:ascii="Book Antiqua" w:eastAsia="Book Antiqua" w:hAnsi="Book Antiqua" w:cs="Book Antiqua"/>
          <w:color w:val="000000"/>
        </w:rPr>
        <w:t xml:space="preserve"> P, </w:t>
      </w:r>
      <w:proofErr w:type="spellStart"/>
      <w:r w:rsidR="008A2941" w:rsidRPr="00D80F9A">
        <w:rPr>
          <w:rFonts w:ascii="Book Antiqua" w:eastAsia="Book Antiqua" w:hAnsi="Book Antiqua" w:cs="Book Antiqua"/>
          <w:color w:val="000000"/>
        </w:rPr>
        <w:t>Haberecker</w:t>
      </w:r>
      <w:proofErr w:type="spellEnd"/>
      <w:r w:rsidR="008A2941" w:rsidRPr="00D80F9A">
        <w:rPr>
          <w:rFonts w:ascii="Book Antiqua" w:eastAsia="Book Antiqua" w:hAnsi="Book Antiqua" w:cs="Book Antiqua"/>
          <w:color w:val="000000"/>
        </w:rPr>
        <w:t xml:space="preserve"> M, </w:t>
      </w:r>
      <w:proofErr w:type="spellStart"/>
      <w:r w:rsidR="008A2941" w:rsidRPr="00D80F9A">
        <w:rPr>
          <w:rFonts w:ascii="Book Antiqua" w:eastAsia="Book Antiqua" w:hAnsi="Book Antiqua" w:cs="Book Antiqua"/>
          <w:color w:val="000000"/>
        </w:rPr>
        <w:t>Andermatt</w:t>
      </w:r>
      <w:proofErr w:type="spellEnd"/>
      <w:r w:rsidR="008A2941" w:rsidRPr="00D80F9A">
        <w:rPr>
          <w:rFonts w:ascii="Book Antiqua" w:eastAsia="Book Antiqua" w:hAnsi="Book Antiqua" w:cs="Book Antiqua"/>
          <w:color w:val="000000"/>
        </w:rPr>
        <w:t xml:space="preserve"> R, </w:t>
      </w:r>
      <w:proofErr w:type="spellStart"/>
      <w:r w:rsidR="008A2941" w:rsidRPr="00D80F9A">
        <w:rPr>
          <w:rFonts w:ascii="Book Antiqua" w:eastAsia="Book Antiqua" w:hAnsi="Book Antiqua" w:cs="Book Antiqua"/>
          <w:color w:val="000000"/>
        </w:rPr>
        <w:t>Zinkernagel</w:t>
      </w:r>
      <w:proofErr w:type="spellEnd"/>
      <w:r w:rsidR="008A2941" w:rsidRPr="00D80F9A">
        <w:rPr>
          <w:rFonts w:ascii="Book Antiqua" w:eastAsia="Book Antiqua" w:hAnsi="Book Antiqua" w:cs="Book Antiqua"/>
          <w:color w:val="000000"/>
        </w:rPr>
        <w:t xml:space="preserve"> AS, </w:t>
      </w:r>
      <w:proofErr w:type="spellStart"/>
      <w:r w:rsidR="008A2941" w:rsidRPr="00D80F9A">
        <w:rPr>
          <w:rFonts w:ascii="Book Antiqua" w:eastAsia="Book Antiqua" w:hAnsi="Book Antiqua" w:cs="Book Antiqua"/>
          <w:color w:val="000000"/>
        </w:rPr>
        <w:t>Mehra</w:t>
      </w:r>
      <w:proofErr w:type="spellEnd"/>
      <w:r w:rsidR="008A2941" w:rsidRPr="00D80F9A">
        <w:rPr>
          <w:rFonts w:ascii="Book Antiqua" w:eastAsia="Book Antiqua" w:hAnsi="Book Antiqua" w:cs="Book Antiqua"/>
          <w:color w:val="000000"/>
        </w:rPr>
        <w:t xml:space="preserve"> MR, </w:t>
      </w:r>
      <w:proofErr w:type="spellStart"/>
      <w:r w:rsidR="008A2941" w:rsidRPr="00D80F9A">
        <w:rPr>
          <w:rFonts w:ascii="Book Antiqua" w:eastAsia="Book Antiqua" w:hAnsi="Book Antiqua" w:cs="Book Antiqua"/>
          <w:color w:val="000000"/>
        </w:rPr>
        <w:t>Schuepbach</w:t>
      </w:r>
      <w:proofErr w:type="spellEnd"/>
      <w:r w:rsidR="008A2941" w:rsidRPr="00D80F9A">
        <w:rPr>
          <w:rFonts w:ascii="Book Antiqua" w:eastAsia="Book Antiqua" w:hAnsi="Book Antiqua" w:cs="Book Antiqua"/>
          <w:color w:val="000000"/>
        </w:rPr>
        <w:t xml:space="preserve"> RA, </w:t>
      </w:r>
      <w:proofErr w:type="spellStart"/>
      <w:r w:rsidR="008A2941" w:rsidRPr="00D80F9A">
        <w:rPr>
          <w:rFonts w:ascii="Book Antiqua" w:eastAsia="Book Antiqua" w:hAnsi="Book Antiqua" w:cs="Book Antiqua"/>
          <w:color w:val="000000"/>
        </w:rPr>
        <w:t>Ruschitzka</w:t>
      </w:r>
      <w:proofErr w:type="spellEnd"/>
      <w:r w:rsidR="008A2941" w:rsidRPr="00D80F9A">
        <w:rPr>
          <w:rFonts w:ascii="Book Antiqua" w:eastAsia="Book Antiqua" w:hAnsi="Book Antiqua" w:cs="Book Antiqua"/>
          <w:color w:val="000000"/>
        </w:rPr>
        <w:t xml:space="preserve"> F, </w:t>
      </w:r>
      <w:proofErr w:type="spellStart"/>
      <w:r w:rsidR="008A2941" w:rsidRPr="00D80F9A">
        <w:rPr>
          <w:rFonts w:ascii="Book Antiqua" w:eastAsia="Book Antiqua" w:hAnsi="Book Antiqua" w:cs="Book Antiqua"/>
          <w:color w:val="000000"/>
        </w:rPr>
        <w:t>Moch</w:t>
      </w:r>
      <w:proofErr w:type="spellEnd"/>
      <w:r w:rsidR="008A2941" w:rsidRPr="00D80F9A">
        <w:rPr>
          <w:rFonts w:ascii="Book Antiqua" w:eastAsia="Book Antiqua" w:hAnsi="Book Antiqua" w:cs="Book Antiqua"/>
          <w:color w:val="000000"/>
        </w:rPr>
        <w:t xml:space="preserve"> H. Endothelial cell infection and </w:t>
      </w:r>
      <w:proofErr w:type="spellStart"/>
      <w:r w:rsidR="008A2941" w:rsidRPr="00D80F9A">
        <w:rPr>
          <w:rFonts w:ascii="Book Antiqua" w:eastAsia="Book Antiqua" w:hAnsi="Book Antiqua" w:cs="Book Antiqua"/>
          <w:color w:val="000000"/>
        </w:rPr>
        <w:lastRenderedPageBreak/>
        <w:t>endotheliitis</w:t>
      </w:r>
      <w:proofErr w:type="spellEnd"/>
      <w:r w:rsidR="008A2941" w:rsidRPr="00D80F9A">
        <w:rPr>
          <w:rFonts w:ascii="Book Antiqua" w:eastAsia="Book Antiqua" w:hAnsi="Book Antiqua" w:cs="Book Antiqua"/>
          <w:color w:val="000000"/>
        </w:rPr>
        <w:t xml:space="preserve"> in COVID-19. </w:t>
      </w:r>
      <w:r w:rsidR="008A2941" w:rsidRPr="00D80F9A">
        <w:rPr>
          <w:rFonts w:ascii="Book Antiqua" w:eastAsia="Book Antiqua" w:hAnsi="Book Antiqua" w:cs="Book Antiqua"/>
          <w:i/>
          <w:iCs/>
          <w:color w:val="000000"/>
        </w:rPr>
        <w:t>Lancet</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395</w:t>
      </w:r>
      <w:r w:rsidR="008A2941" w:rsidRPr="00D80F9A">
        <w:rPr>
          <w:rFonts w:ascii="Book Antiqua" w:eastAsia="Book Antiqua" w:hAnsi="Book Antiqua" w:cs="Book Antiqua"/>
          <w:color w:val="000000"/>
        </w:rPr>
        <w:t>: 1417-1418 [PMID: 32325026 DOI: 10.1016/S0140-6736(20)30937-5]</w:t>
      </w:r>
    </w:p>
    <w:p w14:paraId="7886D2EC" w14:textId="3C743AF3"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8</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Koo BS</w:t>
      </w:r>
      <w:r w:rsidR="008A2941" w:rsidRPr="00D80F9A">
        <w:rPr>
          <w:rFonts w:ascii="Book Antiqua" w:eastAsia="Book Antiqua" w:hAnsi="Book Antiqua" w:cs="Book Antiqua"/>
          <w:color w:val="000000"/>
        </w:rPr>
        <w:t xml:space="preserve">, Oh H, Kim G, Hwang EH, Jung H, Lee Y, Kang P, Park JH, Ryu CM, Hong JJ. Transient Lymphopenia and Interstitial Pneumonia </w:t>
      </w:r>
      <w:r w:rsidR="006B495B" w:rsidRPr="00D80F9A">
        <w:rPr>
          <w:rFonts w:ascii="Book Antiqua" w:eastAsia="Book Antiqua" w:hAnsi="Book Antiqua" w:cs="Book Antiqua"/>
          <w:color w:val="000000"/>
        </w:rPr>
        <w:t xml:space="preserve">with </w:t>
      </w:r>
      <w:proofErr w:type="spellStart"/>
      <w:r w:rsidR="008A2941" w:rsidRPr="00D80F9A">
        <w:rPr>
          <w:rFonts w:ascii="Book Antiqua" w:eastAsia="Book Antiqua" w:hAnsi="Book Antiqua" w:cs="Book Antiqua"/>
          <w:color w:val="000000"/>
        </w:rPr>
        <w:t>Endotheliitis</w:t>
      </w:r>
      <w:proofErr w:type="spellEnd"/>
      <w:r w:rsidR="008A2941" w:rsidRPr="00D80F9A">
        <w:rPr>
          <w:rFonts w:ascii="Book Antiqua" w:eastAsia="Book Antiqua" w:hAnsi="Book Antiqua" w:cs="Book Antiqua"/>
          <w:color w:val="000000"/>
        </w:rPr>
        <w:t xml:space="preserve"> in SARS-CoV-2-Infected Macaques. </w:t>
      </w:r>
      <w:r w:rsidR="008A2941" w:rsidRPr="00D80F9A">
        <w:rPr>
          <w:rFonts w:ascii="Book Antiqua" w:eastAsia="Book Antiqua" w:hAnsi="Book Antiqua" w:cs="Book Antiqua"/>
          <w:i/>
          <w:iCs/>
          <w:color w:val="000000"/>
        </w:rPr>
        <w:t>J Infect Dis</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222</w:t>
      </w:r>
      <w:r w:rsidR="008A2941" w:rsidRPr="00D80F9A">
        <w:rPr>
          <w:rFonts w:ascii="Book Antiqua" w:eastAsia="Book Antiqua" w:hAnsi="Book Antiqua" w:cs="Book Antiqua"/>
          <w:color w:val="000000"/>
        </w:rPr>
        <w:t>: 1596-1600 [PMID: 32745172 DOI: 10.1093/</w:t>
      </w:r>
      <w:proofErr w:type="spellStart"/>
      <w:r w:rsidR="008A2941" w:rsidRPr="00D80F9A">
        <w:rPr>
          <w:rFonts w:ascii="Book Antiqua" w:eastAsia="Book Antiqua" w:hAnsi="Book Antiqua" w:cs="Book Antiqua"/>
          <w:color w:val="000000"/>
        </w:rPr>
        <w:t>infdis</w:t>
      </w:r>
      <w:proofErr w:type="spellEnd"/>
      <w:r w:rsidR="008A2941" w:rsidRPr="00D80F9A">
        <w:rPr>
          <w:rFonts w:ascii="Book Antiqua" w:eastAsia="Book Antiqua" w:hAnsi="Book Antiqua" w:cs="Book Antiqua"/>
          <w:color w:val="000000"/>
        </w:rPr>
        <w:t>/jiaa486]</w:t>
      </w:r>
    </w:p>
    <w:p w14:paraId="6756B1C0" w14:textId="5693008C"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9</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b/>
          <w:bCs/>
          <w:color w:val="000000"/>
        </w:rPr>
        <w:t>Matthay</w:t>
      </w:r>
      <w:proofErr w:type="spellEnd"/>
      <w:r w:rsidR="008A2941" w:rsidRPr="00D80F9A">
        <w:rPr>
          <w:rFonts w:ascii="Book Antiqua" w:eastAsia="Book Antiqua" w:hAnsi="Book Antiqua" w:cs="Book Antiqua"/>
          <w:b/>
          <w:bCs/>
          <w:color w:val="000000"/>
        </w:rPr>
        <w:t xml:space="preserve"> MA</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color w:val="000000"/>
        </w:rPr>
        <w:t>Leligdowicz</w:t>
      </w:r>
      <w:proofErr w:type="spellEnd"/>
      <w:r w:rsidR="008A2941" w:rsidRPr="00D80F9A">
        <w:rPr>
          <w:rFonts w:ascii="Book Antiqua" w:eastAsia="Book Antiqua" w:hAnsi="Book Antiqua" w:cs="Book Antiqua"/>
          <w:color w:val="000000"/>
        </w:rPr>
        <w:t xml:space="preserve"> A, Liu KD. Biological Mechanisms of COVID-19 Acute Respiratory Distress Syndrome. </w:t>
      </w:r>
      <w:r w:rsidR="008A2941" w:rsidRPr="00D80F9A">
        <w:rPr>
          <w:rFonts w:ascii="Book Antiqua" w:eastAsia="Book Antiqua" w:hAnsi="Book Antiqua" w:cs="Book Antiqua"/>
          <w:i/>
          <w:iCs/>
          <w:color w:val="000000"/>
        </w:rPr>
        <w:t>Am J Respir Crit Care Med</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202</w:t>
      </w:r>
      <w:r w:rsidR="008A2941" w:rsidRPr="00D80F9A">
        <w:rPr>
          <w:rFonts w:ascii="Book Antiqua" w:eastAsia="Book Antiqua" w:hAnsi="Book Antiqua" w:cs="Book Antiqua"/>
          <w:color w:val="000000"/>
        </w:rPr>
        <w:t>: 1489-1491 [PMID: 32997945 DOI: 10.1164/rccm.202009-3629ED]</w:t>
      </w:r>
    </w:p>
    <w:p w14:paraId="457BE1A2" w14:textId="2D91BEE7"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10</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Hayden FG</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color w:val="000000"/>
        </w:rPr>
        <w:t>Sugaya</w:t>
      </w:r>
      <w:proofErr w:type="spellEnd"/>
      <w:r w:rsidR="008A2941" w:rsidRPr="00D80F9A">
        <w:rPr>
          <w:rFonts w:ascii="Book Antiqua" w:eastAsia="Book Antiqua" w:hAnsi="Book Antiqua" w:cs="Book Antiqua"/>
          <w:color w:val="000000"/>
        </w:rPr>
        <w:t xml:space="preserve"> N, </w:t>
      </w:r>
      <w:proofErr w:type="spellStart"/>
      <w:r w:rsidR="008A2941" w:rsidRPr="00D80F9A">
        <w:rPr>
          <w:rFonts w:ascii="Book Antiqua" w:eastAsia="Book Antiqua" w:hAnsi="Book Antiqua" w:cs="Book Antiqua"/>
          <w:color w:val="000000"/>
        </w:rPr>
        <w:t>Hirotsu</w:t>
      </w:r>
      <w:proofErr w:type="spellEnd"/>
      <w:r w:rsidR="008A2941" w:rsidRPr="00D80F9A">
        <w:rPr>
          <w:rFonts w:ascii="Book Antiqua" w:eastAsia="Book Antiqua" w:hAnsi="Book Antiqua" w:cs="Book Antiqua"/>
          <w:color w:val="000000"/>
        </w:rPr>
        <w:t xml:space="preserve"> N, Lee N, de Jong MD, Hurt AC, Ishida T, </w:t>
      </w:r>
      <w:proofErr w:type="spellStart"/>
      <w:r w:rsidR="008A2941" w:rsidRPr="00D80F9A">
        <w:rPr>
          <w:rFonts w:ascii="Book Antiqua" w:eastAsia="Book Antiqua" w:hAnsi="Book Antiqua" w:cs="Book Antiqua"/>
          <w:color w:val="000000"/>
        </w:rPr>
        <w:t>Sekino</w:t>
      </w:r>
      <w:proofErr w:type="spellEnd"/>
      <w:r w:rsidR="008A2941" w:rsidRPr="00D80F9A">
        <w:rPr>
          <w:rFonts w:ascii="Book Antiqua" w:eastAsia="Book Antiqua" w:hAnsi="Book Antiqua" w:cs="Book Antiqua"/>
          <w:color w:val="000000"/>
        </w:rPr>
        <w:t xml:space="preserve"> H, Yamada K, Portsmouth S, Kawaguchi K, Shishido T, Arai M, Tsuchiya K, Uehara T, Watanabe A; </w:t>
      </w:r>
      <w:proofErr w:type="spellStart"/>
      <w:r w:rsidR="008A2941" w:rsidRPr="00D80F9A">
        <w:rPr>
          <w:rFonts w:ascii="Book Antiqua" w:eastAsia="Book Antiqua" w:hAnsi="Book Antiqua" w:cs="Book Antiqua"/>
          <w:color w:val="000000"/>
        </w:rPr>
        <w:t>Baloxavir</w:t>
      </w:r>
      <w:proofErr w:type="spellEnd"/>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color w:val="000000"/>
        </w:rPr>
        <w:t>Marboxil</w:t>
      </w:r>
      <w:proofErr w:type="spellEnd"/>
      <w:r w:rsidR="008A2941" w:rsidRPr="00D80F9A">
        <w:rPr>
          <w:rFonts w:ascii="Book Antiqua" w:eastAsia="Book Antiqua" w:hAnsi="Book Antiqua" w:cs="Book Antiqua"/>
          <w:color w:val="000000"/>
        </w:rPr>
        <w:t xml:space="preserve"> Investigators Group. </w:t>
      </w:r>
      <w:proofErr w:type="spellStart"/>
      <w:r w:rsidR="008A2941" w:rsidRPr="00D80F9A">
        <w:rPr>
          <w:rFonts w:ascii="Book Antiqua" w:eastAsia="Book Antiqua" w:hAnsi="Book Antiqua" w:cs="Book Antiqua"/>
          <w:color w:val="000000"/>
        </w:rPr>
        <w:t>Baloxavir</w:t>
      </w:r>
      <w:proofErr w:type="spellEnd"/>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color w:val="000000"/>
        </w:rPr>
        <w:t>Marboxil</w:t>
      </w:r>
      <w:proofErr w:type="spellEnd"/>
      <w:r w:rsidR="008A2941" w:rsidRPr="00D80F9A">
        <w:rPr>
          <w:rFonts w:ascii="Book Antiqua" w:eastAsia="Book Antiqua" w:hAnsi="Book Antiqua" w:cs="Book Antiqua"/>
          <w:color w:val="000000"/>
        </w:rPr>
        <w:t xml:space="preserve"> for Uncomplicated Influenza in Adults and Adolescents. </w:t>
      </w:r>
      <w:r w:rsidR="008A2941" w:rsidRPr="00D80F9A">
        <w:rPr>
          <w:rFonts w:ascii="Book Antiqua" w:eastAsia="Book Antiqua" w:hAnsi="Book Antiqua" w:cs="Book Antiqua"/>
          <w:i/>
          <w:iCs/>
          <w:color w:val="000000"/>
        </w:rPr>
        <w:t xml:space="preserve">N </w:t>
      </w:r>
      <w:proofErr w:type="spellStart"/>
      <w:r w:rsidR="008A2941" w:rsidRPr="00D80F9A">
        <w:rPr>
          <w:rFonts w:ascii="Book Antiqua" w:eastAsia="Book Antiqua" w:hAnsi="Book Antiqua" w:cs="Book Antiqua"/>
          <w:i/>
          <w:iCs/>
          <w:color w:val="000000"/>
        </w:rPr>
        <w:t>Engl</w:t>
      </w:r>
      <w:proofErr w:type="spellEnd"/>
      <w:r w:rsidR="008A2941" w:rsidRPr="00D80F9A">
        <w:rPr>
          <w:rFonts w:ascii="Book Antiqua" w:eastAsia="Book Antiqua" w:hAnsi="Book Antiqua" w:cs="Book Antiqua"/>
          <w:i/>
          <w:iCs/>
          <w:color w:val="000000"/>
        </w:rPr>
        <w:t xml:space="preserve"> J Med</w:t>
      </w:r>
      <w:r w:rsidR="008A2941" w:rsidRPr="00D80F9A">
        <w:rPr>
          <w:rFonts w:ascii="Book Antiqua" w:eastAsia="Book Antiqua" w:hAnsi="Book Antiqua" w:cs="Book Antiqua"/>
          <w:color w:val="000000"/>
        </w:rPr>
        <w:t xml:space="preserve"> 2018; </w:t>
      </w:r>
      <w:r w:rsidR="008A2941" w:rsidRPr="00D80F9A">
        <w:rPr>
          <w:rFonts w:ascii="Book Antiqua" w:eastAsia="Book Antiqua" w:hAnsi="Book Antiqua" w:cs="Book Antiqua"/>
          <w:b/>
          <w:bCs/>
          <w:color w:val="000000"/>
        </w:rPr>
        <w:t>379</w:t>
      </w:r>
      <w:r w:rsidR="008A2941" w:rsidRPr="00D80F9A">
        <w:rPr>
          <w:rFonts w:ascii="Book Antiqua" w:eastAsia="Book Antiqua" w:hAnsi="Book Antiqua" w:cs="Book Antiqua"/>
          <w:color w:val="000000"/>
        </w:rPr>
        <w:t>: 913-923 [PMID: 30184455 DOI: 10.1056/NEJMoa1716197]</w:t>
      </w:r>
    </w:p>
    <w:p w14:paraId="5A9F99AC" w14:textId="24859B8F"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w:t>
      </w:r>
      <w:r w:rsidR="00436941" w:rsidRPr="00D80F9A">
        <w:rPr>
          <w:rFonts w:ascii="Book Antiqua" w:eastAsia="Book Antiqua" w:hAnsi="Book Antiqua" w:cs="Book Antiqua"/>
          <w:color w:val="000000"/>
        </w:rPr>
        <w:t>1</w:t>
      </w:r>
      <w:r w:rsidRPr="00D80F9A">
        <w:rPr>
          <w:rFonts w:ascii="Book Antiqua" w:eastAsia="Book Antiqua" w:hAnsi="Book Antiqua" w:cs="Book Antiqua"/>
          <w:color w:val="000000"/>
        </w:rPr>
        <w:t xml:space="preserve"> </w:t>
      </w:r>
      <w:proofErr w:type="spellStart"/>
      <w:r w:rsidRPr="00D80F9A">
        <w:rPr>
          <w:rFonts w:ascii="Book Antiqua" w:eastAsia="Book Antiqua" w:hAnsi="Book Antiqua" w:cs="Book Antiqua"/>
          <w:b/>
          <w:bCs/>
          <w:color w:val="000000"/>
        </w:rPr>
        <w:t>Bhimraj</w:t>
      </w:r>
      <w:proofErr w:type="spellEnd"/>
      <w:r w:rsidRPr="00D80F9A">
        <w:rPr>
          <w:rFonts w:ascii="Book Antiqua" w:eastAsia="Book Antiqua" w:hAnsi="Book Antiqua" w:cs="Book Antiqua"/>
          <w:b/>
          <w:bCs/>
          <w:color w:val="000000"/>
        </w:rPr>
        <w:t xml:space="preserve"> A</w:t>
      </w:r>
      <w:r w:rsidRPr="00D80F9A">
        <w:rPr>
          <w:rFonts w:ascii="Book Antiqua" w:eastAsia="Book Antiqua" w:hAnsi="Book Antiqua" w:cs="Book Antiqua"/>
          <w:color w:val="000000"/>
        </w:rPr>
        <w:t xml:space="preserve">, Morgan RL, Shumaker AH, Lavergne V, Baden L, Cheng VC, Edwards KM, Gandhi R, Muller WJ, </w:t>
      </w:r>
      <w:proofErr w:type="spellStart"/>
      <w:r w:rsidRPr="00D80F9A">
        <w:rPr>
          <w:rFonts w:ascii="Book Antiqua" w:eastAsia="Book Antiqua" w:hAnsi="Book Antiqua" w:cs="Book Antiqua"/>
          <w:color w:val="000000"/>
        </w:rPr>
        <w:t>O'Horo</w:t>
      </w:r>
      <w:proofErr w:type="spellEnd"/>
      <w:r w:rsidRPr="00D80F9A">
        <w:rPr>
          <w:rFonts w:ascii="Book Antiqua" w:eastAsia="Book Antiqua" w:hAnsi="Book Antiqua" w:cs="Book Antiqua"/>
          <w:color w:val="000000"/>
        </w:rPr>
        <w:t xml:space="preserve"> JC, </w:t>
      </w:r>
      <w:proofErr w:type="spellStart"/>
      <w:r w:rsidRPr="00D80F9A">
        <w:rPr>
          <w:rFonts w:ascii="Book Antiqua" w:eastAsia="Book Antiqua" w:hAnsi="Book Antiqua" w:cs="Book Antiqua"/>
          <w:color w:val="000000"/>
        </w:rPr>
        <w:t>Shoham</w:t>
      </w:r>
      <w:proofErr w:type="spellEnd"/>
      <w:r w:rsidRPr="00D80F9A">
        <w:rPr>
          <w:rFonts w:ascii="Book Antiqua" w:eastAsia="Book Antiqua" w:hAnsi="Book Antiqua" w:cs="Book Antiqua"/>
          <w:color w:val="000000"/>
        </w:rPr>
        <w:t xml:space="preserve"> S, Murad MH, Mustafa RA, Sultan S, Falck-</w:t>
      </w:r>
      <w:proofErr w:type="spellStart"/>
      <w:r w:rsidRPr="00D80F9A">
        <w:rPr>
          <w:rFonts w:ascii="Book Antiqua" w:eastAsia="Book Antiqua" w:hAnsi="Book Antiqua" w:cs="Book Antiqua"/>
          <w:color w:val="000000"/>
        </w:rPr>
        <w:t>Ytter</w:t>
      </w:r>
      <w:proofErr w:type="spellEnd"/>
      <w:r w:rsidRPr="00D80F9A">
        <w:rPr>
          <w:rFonts w:ascii="Book Antiqua" w:eastAsia="Book Antiqua" w:hAnsi="Book Antiqua" w:cs="Book Antiqua"/>
          <w:color w:val="000000"/>
        </w:rPr>
        <w:t xml:space="preserve"> Y. Infectious Diseases Society of America Guidelines on the Treatment and Management of Patients with COVID-19. </w:t>
      </w:r>
      <w:r w:rsidRPr="00D80F9A">
        <w:rPr>
          <w:rFonts w:ascii="Book Antiqua" w:eastAsia="Book Antiqua" w:hAnsi="Book Antiqua" w:cs="Book Antiqua"/>
          <w:i/>
          <w:iCs/>
          <w:color w:val="000000"/>
        </w:rPr>
        <w:t>Clin Infect Dis</w:t>
      </w:r>
      <w:r w:rsidRPr="00D80F9A">
        <w:rPr>
          <w:rFonts w:ascii="Book Antiqua" w:eastAsia="Book Antiqua" w:hAnsi="Book Antiqua" w:cs="Book Antiqua"/>
          <w:color w:val="000000"/>
        </w:rPr>
        <w:t xml:space="preserve"> 2020 [PMID: 32338708 DOI: 10.1093/</w:t>
      </w:r>
      <w:proofErr w:type="spellStart"/>
      <w:r w:rsidRPr="00D80F9A">
        <w:rPr>
          <w:rFonts w:ascii="Book Antiqua" w:eastAsia="Book Antiqua" w:hAnsi="Book Antiqua" w:cs="Book Antiqua"/>
          <w:color w:val="000000"/>
        </w:rPr>
        <w:t>cid</w:t>
      </w:r>
      <w:proofErr w:type="spellEnd"/>
      <w:r w:rsidRPr="00D80F9A">
        <w:rPr>
          <w:rFonts w:ascii="Book Antiqua" w:eastAsia="Book Antiqua" w:hAnsi="Book Antiqua" w:cs="Book Antiqua"/>
          <w:color w:val="000000"/>
        </w:rPr>
        <w:t>/ciaa478]</w:t>
      </w:r>
    </w:p>
    <w:p w14:paraId="37D748BB" w14:textId="7DCA2B3D"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w:t>
      </w:r>
      <w:r w:rsidR="00436941" w:rsidRPr="00D80F9A">
        <w:rPr>
          <w:rFonts w:ascii="Book Antiqua" w:eastAsia="Book Antiqua" w:hAnsi="Book Antiqua" w:cs="Book Antiqua"/>
          <w:color w:val="000000"/>
        </w:rPr>
        <w:t>2</w:t>
      </w:r>
      <w:r w:rsidRPr="00D80F9A">
        <w:rPr>
          <w:rFonts w:ascii="Book Antiqua" w:eastAsia="Book Antiqua" w:hAnsi="Book Antiqua" w:cs="Book Antiqua"/>
          <w:color w:val="000000"/>
        </w:rPr>
        <w:t xml:space="preserve"> </w:t>
      </w:r>
      <w:proofErr w:type="spellStart"/>
      <w:r w:rsidRPr="00D80F9A">
        <w:rPr>
          <w:rFonts w:ascii="Book Antiqua" w:eastAsia="Book Antiqua" w:hAnsi="Book Antiqua" w:cs="Book Antiqua"/>
          <w:b/>
          <w:bCs/>
          <w:color w:val="000000"/>
        </w:rPr>
        <w:t>Furuta</w:t>
      </w:r>
      <w:proofErr w:type="spellEnd"/>
      <w:r w:rsidRPr="00D80F9A">
        <w:rPr>
          <w:rFonts w:ascii="Book Antiqua" w:eastAsia="Book Antiqua" w:hAnsi="Book Antiqua" w:cs="Book Antiqua"/>
          <w:b/>
          <w:bCs/>
          <w:color w:val="000000"/>
        </w:rPr>
        <w:t xml:space="preserve"> Y</w:t>
      </w:r>
      <w:r w:rsidRPr="00D80F9A">
        <w:rPr>
          <w:rFonts w:ascii="Book Antiqua" w:eastAsia="Book Antiqua" w:hAnsi="Book Antiqua" w:cs="Book Antiqua"/>
          <w:color w:val="000000"/>
        </w:rPr>
        <w:t xml:space="preserve">, Komeno T, Nakamura T. Favipiravir (T-705), a broad spectrum inhibitor of viral RNA polymerase. </w:t>
      </w:r>
      <w:r w:rsidRPr="00D80F9A">
        <w:rPr>
          <w:rFonts w:ascii="Book Antiqua" w:eastAsia="Book Antiqua" w:hAnsi="Book Antiqua" w:cs="Book Antiqua"/>
          <w:i/>
          <w:iCs/>
          <w:color w:val="000000"/>
        </w:rPr>
        <w:t xml:space="preserve">Proc </w:t>
      </w:r>
      <w:proofErr w:type="spellStart"/>
      <w:r w:rsidRPr="00D80F9A">
        <w:rPr>
          <w:rFonts w:ascii="Book Antiqua" w:eastAsia="Book Antiqua" w:hAnsi="Book Antiqua" w:cs="Book Antiqua"/>
          <w:i/>
          <w:iCs/>
          <w:color w:val="000000"/>
        </w:rPr>
        <w:t>Jpn</w:t>
      </w:r>
      <w:proofErr w:type="spellEnd"/>
      <w:r w:rsidRPr="00D80F9A">
        <w:rPr>
          <w:rFonts w:ascii="Book Antiqua" w:eastAsia="Book Antiqua" w:hAnsi="Book Antiqua" w:cs="Book Antiqua"/>
          <w:i/>
          <w:iCs/>
          <w:color w:val="000000"/>
        </w:rPr>
        <w:t xml:space="preserve"> </w:t>
      </w:r>
      <w:proofErr w:type="spellStart"/>
      <w:r w:rsidRPr="00D80F9A">
        <w:rPr>
          <w:rFonts w:ascii="Book Antiqua" w:eastAsia="Book Antiqua" w:hAnsi="Book Antiqua" w:cs="Book Antiqua"/>
          <w:i/>
          <w:iCs/>
          <w:color w:val="000000"/>
        </w:rPr>
        <w:t>Acad</w:t>
      </w:r>
      <w:proofErr w:type="spellEnd"/>
      <w:r w:rsidRPr="00D80F9A">
        <w:rPr>
          <w:rFonts w:ascii="Book Antiqua" w:eastAsia="Book Antiqua" w:hAnsi="Book Antiqua" w:cs="Book Antiqua"/>
          <w:i/>
          <w:iCs/>
          <w:color w:val="000000"/>
        </w:rPr>
        <w:t xml:space="preserve"> Ser B Phys Biol Sci</w:t>
      </w:r>
      <w:r w:rsidRPr="00D80F9A">
        <w:rPr>
          <w:rFonts w:ascii="Book Antiqua" w:eastAsia="Book Antiqua" w:hAnsi="Book Antiqua" w:cs="Book Antiqua"/>
          <w:color w:val="000000"/>
        </w:rPr>
        <w:t xml:space="preserve"> 2017; </w:t>
      </w:r>
      <w:r w:rsidRPr="00D80F9A">
        <w:rPr>
          <w:rFonts w:ascii="Book Antiqua" w:eastAsia="Book Antiqua" w:hAnsi="Book Antiqua" w:cs="Book Antiqua"/>
          <w:b/>
          <w:bCs/>
          <w:color w:val="000000"/>
        </w:rPr>
        <w:t>93</w:t>
      </w:r>
      <w:r w:rsidRPr="00D80F9A">
        <w:rPr>
          <w:rFonts w:ascii="Book Antiqua" w:eastAsia="Book Antiqua" w:hAnsi="Book Antiqua" w:cs="Book Antiqua"/>
          <w:color w:val="000000"/>
        </w:rPr>
        <w:t>: 449-463 [PMID: 28769016 DOI: 10.2183/pjab.93.027]</w:t>
      </w:r>
    </w:p>
    <w:p w14:paraId="590E0154" w14:textId="55F5B8BC"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13</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Cai Q</w:t>
      </w:r>
      <w:r w:rsidR="008A2941" w:rsidRPr="00D80F9A">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008A2941" w:rsidRPr="00D80F9A">
        <w:rPr>
          <w:rFonts w:ascii="Book Antiqua" w:eastAsia="Book Antiqua" w:hAnsi="Book Antiqua" w:cs="Book Antiqua"/>
          <w:i/>
          <w:iCs/>
          <w:color w:val="000000"/>
        </w:rPr>
        <w:t>Engineering (Beijing)</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6</w:t>
      </w:r>
      <w:r w:rsidR="008A2941" w:rsidRPr="00D80F9A">
        <w:rPr>
          <w:rFonts w:ascii="Book Antiqua" w:eastAsia="Book Antiqua" w:hAnsi="Book Antiqua" w:cs="Book Antiqua"/>
          <w:color w:val="000000"/>
        </w:rPr>
        <w:t>: 1192-1198 [PMID: 32346491 DOI: 10.1016/j.eng.2020.03.007]</w:t>
      </w:r>
    </w:p>
    <w:p w14:paraId="3CA842BD" w14:textId="3DDF01A9"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14</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Wu C</w:t>
      </w:r>
      <w:r w:rsidR="008A2941" w:rsidRPr="00D80F9A">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008A2941" w:rsidRPr="00D80F9A">
        <w:rPr>
          <w:rFonts w:ascii="Book Antiqua" w:eastAsia="Book Antiqua" w:hAnsi="Book Antiqua" w:cs="Book Antiqua"/>
          <w:color w:val="000000"/>
        </w:rPr>
        <w:t>Xiong</w:t>
      </w:r>
      <w:proofErr w:type="spellEnd"/>
      <w:r w:rsidR="008A2941" w:rsidRPr="00D80F9A">
        <w:rPr>
          <w:rFonts w:ascii="Book Antiqua" w:eastAsia="Book Antiqua" w:hAnsi="Book Antiqua" w:cs="Book Antiqua"/>
          <w:color w:val="000000"/>
        </w:rPr>
        <w:t xml:space="preserve"> W, Xu L, Zhou F, Jiang J, Bai C, Zheng J, Song Y. Risk Factors Associated With Acute </w:t>
      </w:r>
      <w:r w:rsidR="008A2941" w:rsidRPr="00D80F9A">
        <w:rPr>
          <w:rFonts w:ascii="Book Antiqua" w:eastAsia="Book Antiqua" w:hAnsi="Book Antiqua" w:cs="Book Antiqua"/>
          <w:color w:val="000000"/>
        </w:rPr>
        <w:lastRenderedPageBreak/>
        <w:t xml:space="preserve">Respiratory Distress Syndrome and Death in Patients With Coronavirus Disease 2019 Pneumonia in Wuhan, China. </w:t>
      </w:r>
      <w:r w:rsidR="008A2941" w:rsidRPr="00D80F9A">
        <w:rPr>
          <w:rFonts w:ascii="Book Antiqua" w:eastAsia="Book Antiqua" w:hAnsi="Book Antiqua" w:cs="Book Antiqua"/>
          <w:i/>
          <w:iCs/>
          <w:color w:val="000000"/>
        </w:rPr>
        <w:t>JAMA Intern Med</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180</w:t>
      </w:r>
      <w:r w:rsidR="008A2941" w:rsidRPr="00D80F9A">
        <w:rPr>
          <w:rFonts w:ascii="Book Antiqua" w:eastAsia="Book Antiqua" w:hAnsi="Book Antiqua" w:cs="Book Antiqua"/>
          <w:color w:val="000000"/>
        </w:rPr>
        <w:t>: 934-943 [PMID: 32167524 DOI: 10.1001/jamainternmed.2020.0994]</w:t>
      </w:r>
    </w:p>
    <w:p w14:paraId="1E152108" w14:textId="4A00BA6C"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15</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Ramasamy MN</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color w:val="000000"/>
        </w:rPr>
        <w:t>Minassian</w:t>
      </w:r>
      <w:proofErr w:type="spellEnd"/>
      <w:r w:rsidR="008A2941" w:rsidRPr="00D80F9A">
        <w:rPr>
          <w:rFonts w:ascii="Book Antiqua" w:eastAsia="Book Antiqua" w:hAnsi="Book Antiqua" w:cs="Book Antiqua"/>
          <w:color w:val="000000"/>
        </w:rPr>
        <w:t xml:space="preserve"> AM, Ewer KJ, Flaxman AL, </w:t>
      </w:r>
      <w:proofErr w:type="spellStart"/>
      <w:r w:rsidR="008A2941" w:rsidRPr="00D80F9A">
        <w:rPr>
          <w:rFonts w:ascii="Book Antiqua" w:eastAsia="Book Antiqua" w:hAnsi="Book Antiqua" w:cs="Book Antiqua"/>
          <w:color w:val="000000"/>
        </w:rPr>
        <w:t>Folegatti</w:t>
      </w:r>
      <w:proofErr w:type="spellEnd"/>
      <w:r w:rsidR="008A2941" w:rsidRPr="00D80F9A">
        <w:rPr>
          <w:rFonts w:ascii="Book Antiqua" w:eastAsia="Book Antiqua" w:hAnsi="Book Antiqua" w:cs="Book Antiqua"/>
          <w:color w:val="000000"/>
        </w:rPr>
        <w:t xml:space="preserve"> PM, Owens DR, </w:t>
      </w:r>
      <w:proofErr w:type="spellStart"/>
      <w:r w:rsidR="008A2941" w:rsidRPr="00D80F9A">
        <w:rPr>
          <w:rFonts w:ascii="Book Antiqua" w:eastAsia="Book Antiqua" w:hAnsi="Book Antiqua" w:cs="Book Antiqua"/>
          <w:color w:val="000000"/>
        </w:rPr>
        <w:t>Voysey</w:t>
      </w:r>
      <w:proofErr w:type="spellEnd"/>
      <w:r w:rsidR="008A2941" w:rsidRPr="00D80F9A">
        <w:rPr>
          <w:rFonts w:ascii="Book Antiqua" w:eastAsia="Book Antiqua" w:hAnsi="Book Antiqua" w:cs="Book Antiqua"/>
          <w:color w:val="000000"/>
        </w:rPr>
        <w:t xml:space="preserve"> M, </w:t>
      </w:r>
      <w:proofErr w:type="spellStart"/>
      <w:r w:rsidR="008A2941" w:rsidRPr="00D80F9A">
        <w:rPr>
          <w:rFonts w:ascii="Book Antiqua" w:eastAsia="Book Antiqua" w:hAnsi="Book Antiqua" w:cs="Book Antiqua"/>
          <w:color w:val="000000"/>
        </w:rPr>
        <w:t>Aley</w:t>
      </w:r>
      <w:proofErr w:type="spellEnd"/>
      <w:r w:rsidR="008A2941" w:rsidRPr="00D80F9A">
        <w:rPr>
          <w:rFonts w:ascii="Book Antiqua" w:eastAsia="Book Antiqua" w:hAnsi="Book Antiqua" w:cs="Book Antiqua"/>
          <w:color w:val="000000"/>
        </w:rPr>
        <w:t xml:space="preserve"> PK, Angus B, Babbage G, </w:t>
      </w:r>
      <w:proofErr w:type="spellStart"/>
      <w:r w:rsidR="008A2941" w:rsidRPr="00D80F9A">
        <w:rPr>
          <w:rFonts w:ascii="Book Antiqua" w:eastAsia="Book Antiqua" w:hAnsi="Book Antiqua" w:cs="Book Antiqua"/>
          <w:color w:val="000000"/>
        </w:rPr>
        <w:t>Belij-Rammerstorfer</w:t>
      </w:r>
      <w:proofErr w:type="spellEnd"/>
      <w:r w:rsidR="008A2941" w:rsidRPr="00D80F9A">
        <w:rPr>
          <w:rFonts w:ascii="Book Antiqua" w:eastAsia="Book Antiqua" w:hAnsi="Book Antiqua" w:cs="Book Antiqua"/>
          <w:color w:val="000000"/>
        </w:rPr>
        <w:t xml:space="preserve"> S, Berry L, Bibi S, </w:t>
      </w:r>
      <w:proofErr w:type="spellStart"/>
      <w:r w:rsidR="008A2941" w:rsidRPr="00D80F9A">
        <w:rPr>
          <w:rFonts w:ascii="Book Antiqua" w:eastAsia="Book Antiqua" w:hAnsi="Book Antiqua" w:cs="Book Antiqua"/>
          <w:color w:val="000000"/>
        </w:rPr>
        <w:t>Bittaye</w:t>
      </w:r>
      <w:proofErr w:type="spellEnd"/>
      <w:r w:rsidR="008A2941" w:rsidRPr="00D80F9A">
        <w:rPr>
          <w:rFonts w:ascii="Book Antiqua" w:eastAsia="Book Antiqua" w:hAnsi="Book Antiqua" w:cs="Book Antiqua"/>
          <w:color w:val="000000"/>
        </w:rPr>
        <w:t xml:space="preserve"> M, Cathie K, Chappell H, Charlton S, </w:t>
      </w:r>
      <w:proofErr w:type="spellStart"/>
      <w:r w:rsidR="008A2941" w:rsidRPr="00D80F9A">
        <w:rPr>
          <w:rFonts w:ascii="Book Antiqua" w:eastAsia="Book Antiqua" w:hAnsi="Book Antiqua" w:cs="Book Antiqua"/>
          <w:color w:val="000000"/>
        </w:rPr>
        <w:t>Cicconi</w:t>
      </w:r>
      <w:proofErr w:type="spellEnd"/>
      <w:r w:rsidR="008A2941" w:rsidRPr="00D80F9A">
        <w:rPr>
          <w:rFonts w:ascii="Book Antiqua" w:eastAsia="Book Antiqua" w:hAnsi="Book Antiqua" w:cs="Book Antiqua"/>
          <w:color w:val="000000"/>
        </w:rPr>
        <w:t xml:space="preserve"> P, Clutterbuck EA, Colin-Jones R, </w:t>
      </w:r>
      <w:proofErr w:type="spellStart"/>
      <w:r w:rsidR="008A2941" w:rsidRPr="00D80F9A">
        <w:rPr>
          <w:rFonts w:ascii="Book Antiqua" w:eastAsia="Book Antiqua" w:hAnsi="Book Antiqua" w:cs="Book Antiqua"/>
          <w:color w:val="000000"/>
        </w:rPr>
        <w:t>Dold</w:t>
      </w:r>
      <w:proofErr w:type="spellEnd"/>
      <w:r w:rsidR="008A2941" w:rsidRPr="00D80F9A">
        <w:rPr>
          <w:rFonts w:ascii="Book Antiqua" w:eastAsia="Book Antiqua" w:hAnsi="Book Antiqua" w:cs="Book Antiqua"/>
          <w:color w:val="000000"/>
        </w:rPr>
        <w:t xml:space="preserve"> C, </w:t>
      </w:r>
      <w:proofErr w:type="spellStart"/>
      <w:r w:rsidR="008A2941" w:rsidRPr="00D80F9A">
        <w:rPr>
          <w:rFonts w:ascii="Book Antiqua" w:eastAsia="Book Antiqua" w:hAnsi="Book Antiqua" w:cs="Book Antiqua"/>
          <w:color w:val="000000"/>
        </w:rPr>
        <w:t>Emary</w:t>
      </w:r>
      <w:proofErr w:type="spellEnd"/>
      <w:r w:rsidR="008A2941" w:rsidRPr="00D80F9A">
        <w:rPr>
          <w:rFonts w:ascii="Book Antiqua" w:eastAsia="Book Antiqua" w:hAnsi="Book Antiqua" w:cs="Book Antiqua"/>
          <w:color w:val="000000"/>
        </w:rPr>
        <w:t xml:space="preserve"> KRW, </w:t>
      </w:r>
      <w:proofErr w:type="spellStart"/>
      <w:r w:rsidR="008A2941" w:rsidRPr="00D80F9A">
        <w:rPr>
          <w:rFonts w:ascii="Book Antiqua" w:eastAsia="Book Antiqua" w:hAnsi="Book Antiqua" w:cs="Book Antiqua"/>
          <w:color w:val="000000"/>
        </w:rPr>
        <w:t>Fedosyuk</w:t>
      </w:r>
      <w:proofErr w:type="spellEnd"/>
      <w:r w:rsidR="008A2941" w:rsidRPr="00D80F9A">
        <w:rPr>
          <w:rFonts w:ascii="Book Antiqua" w:eastAsia="Book Antiqua" w:hAnsi="Book Antiqua" w:cs="Book Antiqua"/>
          <w:color w:val="000000"/>
        </w:rPr>
        <w:t xml:space="preserve"> S, </w:t>
      </w:r>
      <w:proofErr w:type="spellStart"/>
      <w:r w:rsidR="008A2941" w:rsidRPr="00D80F9A">
        <w:rPr>
          <w:rFonts w:ascii="Book Antiqua" w:eastAsia="Book Antiqua" w:hAnsi="Book Antiqua" w:cs="Book Antiqua"/>
          <w:color w:val="000000"/>
        </w:rPr>
        <w:t>Fuskova</w:t>
      </w:r>
      <w:proofErr w:type="spellEnd"/>
      <w:r w:rsidR="008A2941" w:rsidRPr="00D80F9A">
        <w:rPr>
          <w:rFonts w:ascii="Book Antiqua" w:eastAsia="Book Antiqua" w:hAnsi="Book Antiqua" w:cs="Book Antiqua"/>
          <w:color w:val="000000"/>
        </w:rPr>
        <w:t xml:space="preserve"> M, </w:t>
      </w:r>
      <w:proofErr w:type="spellStart"/>
      <w:r w:rsidR="008A2941" w:rsidRPr="00D80F9A">
        <w:rPr>
          <w:rFonts w:ascii="Book Antiqua" w:eastAsia="Book Antiqua" w:hAnsi="Book Antiqua" w:cs="Book Antiqua"/>
          <w:color w:val="000000"/>
        </w:rPr>
        <w:t>Gbesemete</w:t>
      </w:r>
      <w:proofErr w:type="spellEnd"/>
      <w:r w:rsidR="008A2941" w:rsidRPr="00D80F9A">
        <w:rPr>
          <w:rFonts w:ascii="Book Antiqua" w:eastAsia="Book Antiqua" w:hAnsi="Book Antiqua" w:cs="Book Antiqua"/>
          <w:color w:val="000000"/>
        </w:rPr>
        <w:t xml:space="preserve"> D, Green C, </w:t>
      </w:r>
      <w:proofErr w:type="spellStart"/>
      <w:r w:rsidR="008A2941" w:rsidRPr="00D80F9A">
        <w:rPr>
          <w:rFonts w:ascii="Book Antiqua" w:eastAsia="Book Antiqua" w:hAnsi="Book Antiqua" w:cs="Book Antiqua"/>
          <w:color w:val="000000"/>
        </w:rPr>
        <w:t>Hallis</w:t>
      </w:r>
      <w:proofErr w:type="spellEnd"/>
      <w:r w:rsidR="008A2941" w:rsidRPr="00D80F9A">
        <w:rPr>
          <w:rFonts w:ascii="Book Antiqua" w:eastAsia="Book Antiqua" w:hAnsi="Book Antiqua" w:cs="Book Antiqua"/>
          <w:color w:val="000000"/>
        </w:rPr>
        <w:t xml:space="preserve"> B, Hou MM, Jenkin D, Joe CCD, Kelly EJ, </w:t>
      </w:r>
      <w:proofErr w:type="spellStart"/>
      <w:r w:rsidR="008A2941" w:rsidRPr="00D80F9A">
        <w:rPr>
          <w:rFonts w:ascii="Book Antiqua" w:eastAsia="Book Antiqua" w:hAnsi="Book Antiqua" w:cs="Book Antiqua"/>
          <w:color w:val="000000"/>
        </w:rPr>
        <w:t>Kerridge</w:t>
      </w:r>
      <w:proofErr w:type="spellEnd"/>
      <w:r w:rsidR="008A2941" w:rsidRPr="00D80F9A">
        <w:rPr>
          <w:rFonts w:ascii="Book Antiqua" w:eastAsia="Book Antiqua" w:hAnsi="Book Antiqua" w:cs="Book Antiqua"/>
          <w:color w:val="000000"/>
        </w:rPr>
        <w:t xml:space="preserve"> S, Lawrie AM, </w:t>
      </w:r>
      <w:proofErr w:type="spellStart"/>
      <w:r w:rsidR="008A2941" w:rsidRPr="00D80F9A">
        <w:rPr>
          <w:rFonts w:ascii="Book Antiqua" w:eastAsia="Book Antiqua" w:hAnsi="Book Antiqua" w:cs="Book Antiqua"/>
          <w:color w:val="000000"/>
        </w:rPr>
        <w:t>Lelliott</w:t>
      </w:r>
      <w:proofErr w:type="spellEnd"/>
      <w:r w:rsidR="008A2941" w:rsidRPr="00D80F9A">
        <w:rPr>
          <w:rFonts w:ascii="Book Antiqua" w:eastAsia="Book Antiqua" w:hAnsi="Book Antiqua" w:cs="Book Antiqua"/>
          <w:color w:val="000000"/>
        </w:rPr>
        <w:t xml:space="preserve"> A, Lwin MN, </w:t>
      </w:r>
      <w:proofErr w:type="spellStart"/>
      <w:r w:rsidR="008A2941" w:rsidRPr="00D80F9A">
        <w:rPr>
          <w:rFonts w:ascii="Book Antiqua" w:eastAsia="Book Antiqua" w:hAnsi="Book Antiqua" w:cs="Book Antiqua"/>
          <w:color w:val="000000"/>
        </w:rPr>
        <w:t>Makinson</w:t>
      </w:r>
      <w:proofErr w:type="spellEnd"/>
      <w:r w:rsidR="008A2941" w:rsidRPr="00D80F9A">
        <w:rPr>
          <w:rFonts w:ascii="Book Antiqua" w:eastAsia="Book Antiqua" w:hAnsi="Book Antiqua" w:cs="Book Antiqua"/>
          <w:color w:val="000000"/>
        </w:rPr>
        <w:t xml:space="preserve"> R, </w:t>
      </w:r>
      <w:proofErr w:type="spellStart"/>
      <w:r w:rsidR="008A2941" w:rsidRPr="00D80F9A">
        <w:rPr>
          <w:rFonts w:ascii="Book Antiqua" w:eastAsia="Book Antiqua" w:hAnsi="Book Antiqua" w:cs="Book Antiqua"/>
          <w:color w:val="000000"/>
        </w:rPr>
        <w:t>Marchevsky</w:t>
      </w:r>
      <w:proofErr w:type="spellEnd"/>
      <w:r w:rsidR="008A2941" w:rsidRPr="00D80F9A">
        <w:rPr>
          <w:rFonts w:ascii="Book Antiqua" w:eastAsia="Book Antiqua" w:hAnsi="Book Antiqua" w:cs="Book Antiqua"/>
          <w:color w:val="000000"/>
        </w:rPr>
        <w:t xml:space="preserve"> NG, </w:t>
      </w:r>
      <w:proofErr w:type="spellStart"/>
      <w:r w:rsidR="008A2941" w:rsidRPr="00D80F9A">
        <w:rPr>
          <w:rFonts w:ascii="Book Antiqua" w:eastAsia="Book Antiqua" w:hAnsi="Book Antiqua" w:cs="Book Antiqua"/>
          <w:color w:val="000000"/>
        </w:rPr>
        <w:t>Mujadidi</w:t>
      </w:r>
      <w:proofErr w:type="spellEnd"/>
      <w:r w:rsidR="008A2941" w:rsidRPr="00D80F9A">
        <w:rPr>
          <w:rFonts w:ascii="Book Antiqua" w:eastAsia="Book Antiqua" w:hAnsi="Book Antiqua" w:cs="Book Antiqua"/>
          <w:color w:val="000000"/>
        </w:rPr>
        <w:t xml:space="preserve"> Y, Munro APS, </w:t>
      </w:r>
      <w:proofErr w:type="spellStart"/>
      <w:r w:rsidR="008A2941" w:rsidRPr="00D80F9A">
        <w:rPr>
          <w:rFonts w:ascii="Book Antiqua" w:eastAsia="Book Antiqua" w:hAnsi="Book Antiqua" w:cs="Book Antiqua"/>
          <w:color w:val="000000"/>
        </w:rPr>
        <w:t>Pacurar</w:t>
      </w:r>
      <w:proofErr w:type="spellEnd"/>
      <w:r w:rsidR="008A2941" w:rsidRPr="00D80F9A">
        <w:rPr>
          <w:rFonts w:ascii="Book Antiqua" w:eastAsia="Book Antiqua" w:hAnsi="Book Antiqua" w:cs="Book Antiqua"/>
          <w:color w:val="000000"/>
        </w:rPr>
        <w:t xml:space="preserve"> M, </w:t>
      </w:r>
      <w:proofErr w:type="spellStart"/>
      <w:r w:rsidR="008A2941" w:rsidRPr="00D80F9A">
        <w:rPr>
          <w:rFonts w:ascii="Book Antiqua" w:eastAsia="Book Antiqua" w:hAnsi="Book Antiqua" w:cs="Book Antiqua"/>
          <w:color w:val="000000"/>
        </w:rPr>
        <w:t>Plested</w:t>
      </w:r>
      <w:proofErr w:type="spellEnd"/>
      <w:r w:rsidR="008A2941" w:rsidRPr="00D80F9A">
        <w:rPr>
          <w:rFonts w:ascii="Book Antiqua" w:eastAsia="Book Antiqua" w:hAnsi="Book Antiqua" w:cs="Book Antiqua"/>
          <w:color w:val="000000"/>
        </w:rPr>
        <w:t xml:space="preserve"> E, Rand J, Rawlinson T, </w:t>
      </w:r>
      <w:proofErr w:type="spellStart"/>
      <w:r w:rsidR="008A2941" w:rsidRPr="00D80F9A">
        <w:rPr>
          <w:rFonts w:ascii="Book Antiqua" w:eastAsia="Book Antiqua" w:hAnsi="Book Antiqua" w:cs="Book Antiqua"/>
          <w:color w:val="000000"/>
        </w:rPr>
        <w:t>Rhead</w:t>
      </w:r>
      <w:proofErr w:type="spellEnd"/>
      <w:r w:rsidR="008A2941" w:rsidRPr="00D80F9A">
        <w:rPr>
          <w:rFonts w:ascii="Book Antiqua" w:eastAsia="Book Antiqua" w:hAnsi="Book Antiqua" w:cs="Book Antiqua"/>
          <w:color w:val="000000"/>
        </w:rPr>
        <w:t xml:space="preserve"> S, Robinson H, Ritchie AJ, Ross-Russell AL, </w:t>
      </w:r>
      <w:proofErr w:type="spellStart"/>
      <w:r w:rsidR="008A2941" w:rsidRPr="00D80F9A">
        <w:rPr>
          <w:rFonts w:ascii="Book Antiqua" w:eastAsia="Book Antiqua" w:hAnsi="Book Antiqua" w:cs="Book Antiqua"/>
          <w:color w:val="000000"/>
        </w:rPr>
        <w:t>Saich</w:t>
      </w:r>
      <w:proofErr w:type="spellEnd"/>
      <w:r w:rsidR="008A2941" w:rsidRPr="00D80F9A">
        <w:rPr>
          <w:rFonts w:ascii="Book Antiqua" w:eastAsia="Book Antiqua" w:hAnsi="Book Antiqua" w:cs="Book Antiqua"/>
          <w:color w:val="000000"/>
        </w:rPr>
        <w:t xml:space="preserve"> S, Singh N, Smith CC, Snape MD, Song R, Tarrant R, </w:t>
      </w:r>
      <w:proofErr w:type="spellStart"/>
      <w:r w:rsidR="008A2941" w:rsidRPr="00D80F9A">
        <w:rPr>
          <w:rFonts w:ascii="Book Antiqua" w:eastAsia="Book Antiqua" w:hAnsi="Book Antiqua" w:cs="Book Antiqua"/>
          <w:color w:val="000000"/>
        </w:rPr>
        <w:t>Themistocleous</w:t>
      </w:r>
      <w:proofErr w:type="spellEnd"/>
      <w:r w:rsidR="008A2941" w:rsidRPr="00D80F9A">
        <w:rPr>
          <w:rFonts w:ascii="Book Antiqua" w:eastAsia="Book Antiqua" w:hAnsi="Book Antiqua" w:cs="Book Antiqua"/>
          <w:color w:val="000000"/>
        </w:rPr>
        <w:t xml:space="preserve"> Y, Thomas KM, </w:t>
      </w:r>
      <w:proofErr w:type="spellStart"/>
      <w:r w:rsidR="008A2941" w:rsidRPr="00D80F9A">
        <w:rPr>
          <w:rFonts w:ascii="Book Antiqua" w:eastAsia="Book Antiqua" w:hAnsi="Book Antiqua" w:cs="Book Antiqua"/>
          <w:color w:val="000000"/>
        </w:rPr>
        <w:t>Villafana</w:t>
      </w:r>
      <w:proofErr w:type="spellEnd"/>
      <w:r w:rsidR="008A2941" w:rsidRPr="00D80F9A">
        <w:rPr>
          <w:rFonts w:ascii="Book Antiqua" w:eastAsia="Book Antiqua" w:hAnsi="Book Antiqua" w:cs="Book Antiqua"/>
          <w:color w:val="000000"/>
        </w:rPr>
        <w:t xml:space="preserve"> TL, Warren SC, Watson MEE, Douglas AD, Hill AVS, </w:t>
      </w:r>
      <w:proofErr w:type="spellStart"/>
      <w:r w:rsidR="008A2941" w:rsidRPr="00D80F9A">
        <w:rPr>
          <w:rFonts w:ascii="Book Antiqua" w:eastAsia="Book Antiqua" w:hAnsi="Book Antiqua" w:cs="Book Antiqua"/>
          <w:color w:val="000000"/>
        </w:rPr>
        <w:t>Lambe</w:t>
      </w:r>
      <w:proofErr w:type="spellEnd"/>
      <w:r w:rsidR="008A2941" w:rsidRPr="00D80F9A">
        <w:rPr>
          <w:rFonts w:ascii="Book Antiqua" w:eastAsia="Book Antiqua" w:hAnsi="Book Antiqua" w:cs="Book Antiqua"/>
          <w:color w:val="000000"/>
        </w:rPr>
        <w:t xml:space="preserve"> T, Gilbert SC, Faust SN, Pollard AJ; Oxford COVID Vaccine Trial Group. Safety and immunogenicity of ChAdOx1 nCoV-19 vaccine administered in a prime-boost regimen in young and old adults (COV002): a single-blind, </w:t>
      </w:r>
      <w:proofErr w:type="spellStart"/>
      <w:r w:rsidR="008A2941" w:rsidRPr="00D80F9A">
        <w:rPr>
          <w:rFonts w:ascii="Book Antiqua" w:eastAsia="Book Antiqua" w:hAnsi="Book Antiqua" w:cs="Book Antiqua"/>
          <w:color w:val="000000"/>
        </w:rPr>
        <w:t>randomised</w:t>
      </w:r>
      <w:proofErr w:type="spellEnd"/>
      <w:r w:rsidR="008A2941" w:rsidRPr="00D80F9A">
        <w:rPr>
          <w:rFonts w:ascii="Book Antiqua" w:eastAsia="Book Antiqua" w:hAnsi="Book Antiqua" w:cs="Book Antiqua"/>
          <w:color w:val="000000"/>
        </w:rPr>
        <w:t xml:space="preserve">, controlled, phase 2/3 trial. </w:t>
      </w:r>
      <w:r w:rsidR="008A2941" w:rsidRPr="00D80F9A">
        <w:rPr>
          <w:rFonts w:ascii="Book Antiqua" w:eastAsia="Book Antiqua" w:hAnsi="Book Antiqua" w:cs="Book Antiqua"/>
          <w:i/>
          <w:iCs/>
          <w:color w:val="000000"/>
        </w:rPr>
        <w:t>Lancet</w:t>
      </w:r>
      <w:r w:rsidR="008A2941" w:rsidRPr="00D80F9A">
        <w:rPr>
          <w:rFonts w:ascii="Book Antiqua" w:eastAsia="Book Antiqua" w:hAnsi="Book Antiqua" w:cs="Book Antiqua"/>
          <w:color w:val="000000"/>
        </w:rPr>
        <w:t xml:space="preserve"> 2021; </w:t>
      </w:r>
      <w:r w:rsidR="008A2941" w:rsidRPr="00D80F9A">
        <w:rPr>
          <w:rFonts w:ascii="Book Antiqua" w:eastAsia="Book Antiqua" w:hAnsi="Book Antiqua" w:cs="Book Antiqua"/>
          <w:b/>
          <w:bCs/>
          <w:color w:val="000000"/>
        </w:rPr>
        <w:t>396</w:t>
      </w:r>
      <w:r w:rsidR="008A2941" w:rsidRPr="00D80F9A">
        <w:rPr>
          <w:rFonts w:ascii="Book Antiqua" w:eastAsia="Book Antiqua" w:hAnsi="Book Antiqua" w:cs="Book Antiqua"/>
          <w:color w:val="000000"/>
        </w:rPr>
        <w:t>: 1979-1993 [PMID: 33220855 DOI: 10.1016/S0140-6736(20)32466-1]</w:t>
      </w:r>
    </w:p>
    <w:p w14:paraId="5948155B" w14:textId="487283AA" w:rsidR="00A77B3E" w:rsidRPr="00D80F9A" w:rsidRDefault="00436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16</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Polack FP</w:t>
      </w:r>
      <w:r w:rsidR="008A2941" w:rsidRPr="00D80F9A">
        <w:rPr>
          <w:rFonts w:ascii="Book Antiqua" w:eastAsia="Book Antiqua" w:hAnsi="Book Antiqua" w:cs="Book Antiqua"/>
          <w:color w:val="000000"/>
        </w:rPr>
        <w:t xml:space="preserve">, Thomas SJ, </w:t>
      </w:r>
      <w:proofErr w:type="spellStart"/>
      <w:r w:rsidR="008A2941" w:rsidRPr="00D80F9A">
        <w:rPr>
          <w:rFonts w:ascii="Book Antiqua" w:eastAsia="Book Antiqua" w:hAnsi="Book Antiqua" w:cs="Book Antiqua"/>
          <w:color w:val="000000"/>
        </w:rPr>
        <w:t>Kitchin</w:t>
      </w:r>
      <w:proofErr w:type="spellEnd"/>
      <w:r w:rsidR="008A2941" w:rsidRPr="00D80F9A">
        <w:rPr>
          <w:rFonts w:ascii="Book Antiqua" w:eastAsia="Book Antiqua" w:hAnsi="Book Antiqua" w:cs="Book Antiqua"/>
          <w:color w:val="000000"/>
        </w:rPr>
        <w:t xml:space="preserve"> N, </w:t>
      </w:r>
      <w:proofErr w:type="spellStart"/>
      <w:r w:rsidR="008A2941" w:rsidRPr="00D80F9A">
        <w:rPr>
          <w:rFonts w:ascii="Book Antiqua" w:eastAsia="Book Antiqua" w:hAnsi="Book Antiqua" w:cs="Book Antiqua"/>
          <w:color w:val="000000"/>
        </w:rPr>
        <w:t>Absalon</w:t>
      </w:r>
      <w:proofErr w:type="spellEnd"/>
      <w:r w:rsidR="008A2941" w:rsidRPr="00D80F9A">
        <w:rPr>
          <w:rFonts w:ascii="Book Antiqua" w:eastAsia="Book Antiqua" w:hAnsi="Book Antiqua" w:cs="Book Antiqua"/>
          <w:color w:val="000000"/>
        </w:rPr>
        <w:t xml:space="preserve"> J, </w:t>
      </w:r>
      <w:proofErr w:type="spellStart"/>
      <w:r w:rsidR="008A2941" w:rsidRPr="00D80F9A">
        <w:rPr>
          <w:rFonts w:ascii="Book Antiqua" w:eastAsia="Book Antiqua" w:hAnsi="Book Antiqua" w:cs="Book Antiqua"/>
          <w:color w:val="000000"/>
        </w:rPr>
        <w:t>Gurtman</w:t>
      </w:r>
      <w:proofErr w:type="spellEnd"/>
      <w:r w:rsidR="008A2941" w:rsidRPr="00D80F9A">
        <w:rPr>
          <w:rFonts w:ascii="Book Antiqua" w:eastAsia="Book Antiqua" w:hAnsi="Book Antiqua" w:cs="Book Antiqua"/>
          <w:color w:val="000000"/>
        </w:rPr>
        <w:t xml:space="preserve"> A, Lockhart S, Perez JL, Pérez Marc G, Moreira ED, </w:t>
      </w:r>
      <w:proofErr w:type="spellStart"/>
      <w:r w:rsidR="008A2941" w:rsidRPr="00D80F9A">
        <w:rPr>
          <w:rFonts w:ascii="Book Antiqua" w:eastAsia="Book Antiqua" w:hAnsi="Book Antiqua" w:cs="Book Antiqua"/>
          <w:color w:val="000000"/>
        </w:rPr>
        <w:t>Zerbini</w:t>
      </w:r>
      <w:proofErr w:type="spellEnd"/>
      <w:r w:rsidR="008A2941" w:rsidRPr="00D80F9A">
        <w:rPr>
          <w:rFonts w:ascii="Book Antiqua" w:eastAsia="Book Antiqua" w:hAnsi="Book Antiqua" w:cs="Book Antiqua"/>
          <w:color w:val="000000"/>
        </w:rPr>
        <w:t xml:space="preserve"> C, Bailey R, Swanson KA, </w:t>
      </w:r>
      <w:proofErr w:type="spellStart"/>
      <w:r w:rsidR="008A2941" w:rsidRPr="00D80F9A">
        <w:rPr>
          <w:rFonts w:ascii="Book Antiqua" w:eastAsia="Book Antiqua" w:hAnsi="Book Antiqua" w:cs="Book Antiqua"/>
          <w:color w:val="000000"/>
        </w:rPr>
        <w:t>Roychoudhury</w:t>
      </w:r>
      <w:proofErr w:type="spellEnd"/>
      <w:r w:rsidR="008A2941" w:rsidRPr="00D80F9A">
        <w:rPr>
          <w:rFonts w:ascii="Book Antiqua" w:eastAsia="Book Antiqua" w:hAnsi="Book Antiqua" w:cs="Book Antiqua"/>
          <w:color w:val="000000"/>
        </w:rPr>
        <w:t xml:space="preserve"> S, </w:t>
      </w:r>
      <w:proofErr w:type="spellStart"/>
      <w:r w:rsidR="008A2941" w:rsidRPr="00D80F9A">
        <w:rPr>
          <w:rFonts w:ascii="Book Antiqua" w:eastAsia="Book Antiqua" w:hAnsi="Book Antiqua" w:cs="Book Antiqua"/>
          <w:color w:val="000000"/>
        </w:rPr>
        <w:t>Koury</w:t>
      </w:r>
      <w:proofErr w:type="spellEnd"/>
      <w:r w:rsidR="008A2941" w:rsidRPr="00D80F9A">
        <w:rPr>
          <w:rFonts w:ascii="Book Antiqua" w:eastAsia="Book Antiqua" w:hAnsi="Book Antiqua" w:cs="Book Antiqua"/>
          <w:color w:val="000000"/>
        </w:rPr>
        <w:t xml:space="preserve"> K, Li P, </w:t>
      </w:r>
      <w:proofErr w:type="spellStart"/>
      <w:r w:rsidR="008A2941" w:rsidRPr="00D80F9A">
        <w:rPr>
          <w:rFonts w:ascii="Book Antiqua" w:eastAsia="Book Antiqua" w:hAnsi="Book Antiqua" w:cs="Book Antiqua"/>
          <w:color w:val="000000"/>
        </w:rPr>
        <w:t>Kalina</w:t>
      </w:r>
      <w:proofErr w:type="spellEnd"/>
      <w:r w:rsidR="008A2941" w:rsidRPr="00D80F9A">
        <w:rPr>
          <w:rFonts w:ascii="Book Antiqua" w:eastAsia="Book Antiqua" w:hAnsi="Book Antiqua" w:cs="Book Antiqua"/>
          <w:color w:val="000000"/>
        </w:rPr>
        <w:t xml:space="preserve"> WV, Cooper D, </w:t>
      </w:r>
      <w:proofErr w:type="spellStart"/>
      <w:r w:rsidR="008A2941" w:rsidRPr="00D80F9A">
        <w:rPr>
          <w:rFonts w:ascii="Book Antiqua" w:eastAsia="Book Antiqua" w:hAnsi="Book Antiqua" w:cs="Book Antiqua"/>
          <w:color w:val="000000"/>
        </w:rPr>
        <w:t>Frenck</w:t>
      </w:r>
      <w:proofErr w:type="spellEnd"/>
      <w:r w:rsidR="008A2941" w:rsidRPr="00D80F9A">
        <w:rPr>
          <w:rFonts w:ascii="Book Antiqua" w:eastAsia="Book Antiqua" w:hAnsi="Book Antiqua" w:cs="Book Antiqua"/>
          <w:color w:val="000000"/>
        </w:rPr>
        <w:t xml:space="preserve"> RW Jr, </w:t>
      </w:r>
      <w:proofErr w:type="spellStart"/>
      <w:r w:rsidR="008A2941" w:rsidRPr="00D80F9A">
        <w:rPr>
          <w:rFonts w:ascii="Book Antiqua" w:eastAsia="Book Antiqua" w:hAnsi="Book Antiqua" w:cs="Book Antiqua"/>
          <w:color w:val="000000"/>
        </w:rPr>
        <w:t>Hammitt</w:t>
      </w:r>
      <w:proofErr w:type="spellEnd"/>
      <w:r w:rsidR="008A2941" w:rsidRPr="00D80F9A">
        <w:rPr>
          <w:rFonts w:ascii="Book Antiqua" w:eastAsia="Book Antiqua" w:hAnsi="Book Antiqua" w:cs="Book Antiqua"/>
          <w:color w:val="000000"/>
        </w:rPr>
        <w:t xml:space="preserve"> LL, Türeci Ö, Nell H, Schaefer A, </w:t>
      </w:r>
      <w:proofErr w:type="spellStart"/>
      <w:r w:rsidR="008A2941" w:rsidRPr="00D80F9A">
        <w:rPr>
          <w:rFonts w:ascii="Book Antiqua" w:eastAsia="Book Antiqua" w:hAnsi="Book Antiqua" w:cs="Book Antiqua"/>
          <w:color w:val="000000"/>
        </w:rPr>
        <w:t>Ünal</w:t>
      </w:r>
      <w:proofErr w:type="spellEnd"/>
      <w:r w:rsidR="008A2941" w:rsidRPr="00D80F9A">
        <w:rPr>
          <w:rFonts w:ascii="Book Antiqua" w:eastAsia="Book Antiqua" w:hAnsi="Book Antiqua" w:cs="Book Antiqua"/>
          <w:color w:val="000000"/>
        </w:rPr>
        <w:t xml:space="preserve"> S, </w:t>
      </w:r>
      <w:proofErr w:type="spellStart"/>
      <w:r w:rsidR="008A2941" w:rsidRPr="00D80F9A">
        <w:rPr>
          <w:rFonts w:ascii="Book Antiqua" w:eastAsia="Book Antiqua" w:hAnsi="Book Antiqua" w:cs="Book Antiqua"/>
          <w:color w:val="000000"/>
        </w:rPr>
        <w:t>Tresnan</w:t>
      </w:r>
      <w:proofErr w:type="spellEnd"/>
      <w:r w:rsidR="008A2941" w:rsidRPr="00D80F9A">
        <w:rPr>
          <w:rFonts w:ascii="Book Antiqua" w:eastAsia="Book Antiqua" w:hAnsi="Book Antiqua" w:cs="Book Antiqua"/>
          <w:color w:val="000000"/>
        </w:rPr>
        <w:t xml:space="preserve"> DB, Mather S, </w:t>
      </w:r>
      <w:proofErr w:type="spellStart"/>
      <w:r w:rsidR="008A2941" w:rsidRPr="00D80F9A">
        <w:rPr>
          <w:rFonts w:ascii="Book Antiqua" w:eastAsia="Book Antiqua" w:hAnsi="Book Antiqua" w:cs="Book Antiqua"/>
          <w:color w:val="000000"/>
        </w:rPr>
        <w:t>Dormitzer</w:t>
      </w:r>
      <w:proofErr w:type="spellEnd"/>
      <w:r w:rsidR="008A2941" w:rsidRPr="00D80F9A">
        <w:rPr>
          <w:rFonts w:ascii="Book Antiqua" w:eastAsia="Book Antiqua" w:hAnsi="Book Antiqua" w:cs="Book Antiqua"/>
          <w:color w:val="000000"/>
        </w:rPr>
        <w:t xml:space="preserve"> PR, </w:t>
      </w:r>
      <w:proofErr w:type="spellStart"/>
      <w:r w:rsidR="008A2941" w:rsidRPr="00D80F9A">
        <w:rPr>
          <w:rFonts w:ascii="Book Antiqua" w:eastAsia="Book Antiqua" w:hAnsi="Book Antiqua" w:cs="Book Antiqua"/>
          <w:color w:val="000000"/>
        </w:rPr>
        <w:t>Şahin</w:t>
      </w:r>
      <w:proofErr w:type="spellEnd"/>
      <w:r w:rsidR="008A2941" w:rsidRPr="00D80F9A">
        <w:rPr>
          <w:rFonts w:ascii="Book Antiqua" w:eastAsia="Book Antiqua" w:hAnsi="Book Antiqua" w:cs="Book Antiqua"/>
          <w:color w:val="000000"/>
        </w:rPr>
        <w:t xml:space="preserve"> U, Jansen KU, Gruber WC; C4591001 Clinical Trial Group. Safety and Efficacy of the BNT162b2 mRNA Covid-19 Vaccine. </w:t>
      </w:r>
      <w:r w:rsidR="008A2941" w:rsidRPr="00D80F9A">
        <w:rPr>
          <w:rFonts w:ascii="Book Antiqua" w:eastAsia="Book Antiqua" w:hAnsi="Book Antiqua" w:cs="Book Antiqua"/>
          <w:i/>
          <w:iCs/>
          <w:color w:val="000000"/>
        </w:rPr>
        <w:t xml:space="preserve">N </w:t>
      </w:r>
      <w:proofErr w:type="spellStart"/>
      <w:r w:rsidR="008A2941" w:rsidRPr="00D80F9A">
        <w:rPr>
          <w:rFonts w:ascii="Book Antiqua" w:eastAsia="Book Antiqua" w:hAnsi="Book Antiqua" w:cs="Book Antiqua"/>
          <w:i/>
          <w:iCs/>
          <w:color w:val="000000"/>
        </w:rPr>
        <w:t>Engl</w:t>
      </w:r>
      <w:proofErr w:type="spellEnd"/>
      <w:r w:rsidR="008A2941" w:rsidRPr="00D80F9A">
        <w:rPr>
          <w:rFonts w:ascii="Book Antiqua" w:eastAsia="Book Antiqua" w:hAnsi="Book Antiqua" w:cs="Book Antiqua"/>
          <w:i/>
          <w:iCs/>
          <w:color w:val="000000"/>
        </w:rPr>
        <w:t xml:space="preserve"> J Med</w:t>
      </w:r>
      <w:r w:rsidR="008A2941" w:rsidRPr="00D80F9A">
        <w:rPr>
          <w:rFonts w:ascii="Book Antiqua" w:eastAsia="Book Antiqua" w:hAnsi="Book Antiqua" w:cs="Book Antiqua"/>
          <w:color w:val="000000"/>
        </w:rPr>
        <w:t xml:space="preserve"> 2020; </w:t>
      </w:r>
      <w:r w:rsidR="008A2941" w:rsidRPr="00D80F9A">
        <w:rPr>
          <w:rFonts w:ascii="Book Antiqua" w:eastAsia="Book Antiqua" w:hAnsi="Book Antiqua" w:cs="Book Antiqua"/>
          <w:b/>
          <w:bCs/>
          <w:color w:val="000000"/>
        </w:rPr>
        <w:t>383</w:t>
      </w:r>
      <w:r w:rsidR="008A2941" w:rsidRPr="00D80F9A">
        <w:rPr>
          <w:rFonts w:ascii="Book Antiqua" w:eastAsia="Book Antiqua" w:hAnsi="Book Antiqua" w:cs="Book Antiqua"/>
          <w:color w:val="000000"/>
        </w:rPr>
        <w:t>: 2603-2615 [PMID: 33301246 DOI: 10.1056/NEJMoa2034577]</w:t>
      </w:r>
    </w:p>
    <w:p w14:paraId="3D681D4C" w14:textId="0CBE185E" w:rsidR="00A77B3E" w:rsidRPr="00D80F9A" w:rsidRDefault="0084358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17</w:t>
      </w:r>
      <w:r w:rsidR="008A2941" w:rsidRPr="00D80F9A">
        <w:rPr>
          <w:rFonts w:ascii="Book Antiqua" w:eastAsia="Book Antiqua" w:hAnsi="Book Antiqua" w:cs="Book Antiqua"/>
          <w:color w:val="000000"/>
        </w:rPr>
        <w:t xml:space="preserve"> </w:t>
      </w:r>
      <w:proofErr w:type="spellStart"/>
      <w:r w:rsidR="008A2941" w:rsidRPr="00D80F9A">
        <w:rPr>
          <w:rFonts w:ascii="Book Antiqua" w:eastAsia="Book Antiqua" w:hAnsi="Book Antiqua" w:cs="Book Antiqua"/>
          <w:b/>
          <w:bCs/>
          <w:color w:val="000000"/>
        </w:rPr>
        <w:t>Voysey</w:t>
      </w:r>
      <w:proofErr w:type="spellEnd"/>
      <w:r w:rsidR="008A2941" w:rsidRPr="00D80F9A">
        <w:rPr>
          <w:rFonts w:ascii="Book Antiqua" w:eastAsia="Book Antiqua" w:hAnsi="Book Antiqua" w:cs="Book Antiqua"/>
          <w:b/>
          <w:bCs/>
          <w:color w:val="000000"/>
        </w:rPr>
        <w:t xml:space="preserve"> M</w:t>
      </w:r>
      <w:r w:rsidR="008A2941" w:rsidRPr="00D80F9A">
        <w:rPr>
          <w:rFonts w:ascii="Book Antiqua" w:eastAsia="Book Antiqua" w:hAnsi="Book Antiqua" w:cs="Book Antiqua"/>
          <w:color w:val="000000"/>
        </w:rPr>
        <w:t xml:space="preserve">, Clemens SAC, </w:t>
      </w:r>
      <w:proofErr w:type="spellStart"/>
      <w:r w:rsidR="008A2941" w:rsidRPr="00D80F9A">
        <w:rPr>
          <w:rFonts w:ascii="Book Antiqua" w:eastAsia="Book Antiqua" w:hAnsi="Book Antiqua" w:cs="Book Antiqua"/>
          <w:color w:val="000000"/>
        </w:rPr>
        <w:t>Madhi</w:t>
      </w:r>
      <w:proofErr w:type="spellEnd"/>
      <w:r w:rsidR="008A2941" w:rsidRPr="00D80F9A">
        <w:rPr>
          <w:rFonts w:ascii="Book Antiqua" w:eastAsia="Book Antiqua" w:hAnsi="Book Antiqua" w:cs="Book Antiqua"/>
          <w:color w:val="000000"/>
        </w:rPr>
        <w:t xml:space="preserve"> SA, </w:t>
      </w:r>
      <w:proofErr w:type="spellStart"/>
      <w:r w:rsidR="008A2941" w:rsidRPr="00D80F9A">
        <w:rPr>
          <w:rFonts w:ascii="Book Antiqua" w:eastAsia="Book Antiqua" w:hAnsi="Book Antiqua" w:cs="Book Antiqua"/>
          <w:color w:val="000000"/>
        </w:rPr>
        <w:t>Weckx</w:t>
      </w:r>
      <w:proofErr w:type="spellEnd"/>
      <w:r w:rsidR="008A2941" w:rsidRPr="00D80F9A">
        <w:rPr>
          <w:rFonts w:ascii="Book Antiqua" w:eastAsia="Book Antiqua" w:hAnsi="Book Antiqua" w:cs="Book Antiqua"/>
          <w:color w:val="000000"/>
        </w:rPr>
        <w:t xml:space="preserve"> LY, </w:t>
      </w:r>
      <w:proofErr w:type="spellStart"/>
      <w:r w:rsidR="008A2941" w:rsidRPr="00D80F9A">
        <w:rPr>
          <w:rFonts w:ascii="Book Antiqua" w:eastAsia="Book Antiqua" w:hAnsi="Book Antiqua" w:cs="Book Antiqua"/>
          <w:color w:val="000000"/>
        </w:rPr>
        <w:t>Folegatti</w:t>
      </w:r>
      <w:proofErr w:type="spellEnd"/>
      <w:r w:rsidR="008A2941" w:rsidRPr="00D80F9A">
        <w:rPr>
          <w:rFonts w:ascii="Book Antiqua" w:eastAsia="Book Antiqua" w:hAnsi="Book Antiqua" w:cs="Book Antiqua"/>
          <w:color w:val="000000"/>
        </w:rPr>
        <w:t xml:space="preserve"> PM, </w:t>
      </w:r>
      <w:proofErr w:type="spellStart"/>
      <w:r w:rsidR="008A2941" w:rsidRPr="00D80F9A">
        <w:rPr>
          <w:rFonts w:ascii="Book Antiqua" w:eastAsia="Book Antiqua" w:hAnsi="Book Antiqua" w:cs="Book Antiqua"/>
          <w:color w:val="000000"/>
        </w:rPr>
        <w:t>Aley</w:t>
      </w:r>
      <w:proofErr w:type="spellEnd"/>
      <w:r w:rsidR="008A2941" w:rsidRPr="00D80F9A">
        <w:rPr>
          <w:rFonts w:ascii="Book Antiqua" w:eastAsia="Book Antiqua" w:hAnsi="Book Antiqua" w:cs="Book Antiqua"/>
          <w:color w:val="000000"/>
        </w:rPr>
        <w:t xml:space="preserve"> PK, Angus B, Baillie VL, Barnabas SL, </w:t>
      </w:r>
      <w:proofErr w:type="spellStart"/>
      <w:r w:rsidR="008A2941" w:rsidRPr="00D80F9A">
        <w:rPr>
          <w:rFonts w:ascii="Book Antiqua" w:eastAsia="Book Antiqua" w:hAnsi="Book Antiqua" w:cs="Book Antiqua"/>
          <w:color w:val="000000"/>
        </w:rPr>
        <w:t>Bhorat</w:t>
      </w:r>
      <w:proofErr w:type="spellEnd"/>
      <w:r w:rsidR="008A2941" w:rsidRPr="00D80F9A">
        <w:rPr>
          <w:rFonts w:ascii="Book Antiqua" w:eastAsia="Book Antiqua" w:hAnsi="Book Antiqua" w:cs="Book Antiqua"/>
          <w:color w:val="000000"/>
        </w:rPr>
        <w:t xml:space="preserve"> QE, Bibi S, Briner C, </w:t>
      </w:r>
      <w:proofErr w:type="spellStart"/>
      <w:r w:rsidR="008A2941" w:rsidRPr="00D80F9A">
        <w:rPr>
          <w:rFonts w:ascii="Book Antiqua" w:eastAsia="Book Antiqua" w:hAnsi="Book Antiqua" w:cs="Book Antiqua"/>
          <w:color w:val="000000"/>
        </w:rPr>
        <w:t>Cicconi</w:t>
      </w:r>
      <w:proofErr w:type="spellEnd"/>
      <w:r w:rsidR="008A2941" w:rsidRPr="00D80F9A">
        <w:rPr>
          <w:rFonts w:ascii="Book Antiqua" w:eastAsia="Book Antiqua" w:hAnsi="Book Antiqua" w:cs="Book Antiqua"/>
          <w:color w:val="000000"/>
        </w:rPr>
        <w:t xml:space="preserve"> P, Collins AM, Colin-Jones R, </w:t>
      </w:r>
      <w:proofErr w:type="spellStart"/>
      <w:r w:rsidR="008A2941" w:rsidRPr="00D80F9A">
        <w:rPr>
          <w:rFonts w:ascii="Book Antiqua" w:eastAsia="Book Antiqua" w:hAnsi="Book Antiqua" w:cs="Book Antiqua"/>
          <w:color w:val="000000"/>
        </w:rPr>
        <w:t>Cutland</w:t>
      </w:r>
      <w:proofErr w:type="spellEnd"/>
      <w:r w:rsidR="008A2941" w:rsidRPr="00D80F9A">
        <w:rPr>
          <w:rFonts w:ascii="Book Antiqua" w:eastAsia="Book Antiqua" w:hAnsi="Book Antiqua" w:cs="Book Antiqua"/>
          <w:color w:val="000000"/>
        </w:rPr>
        <w:t xml:space="preserve"> CL, </w:t>
      </w:r>
      <w:proofErr w:type="spellStart"/>
      <w:r w:rsidR="008A2941" w:rsidRPr="00D80F9A">
        <w:rPr>
          <w:rFonts w:ascii="Book Antiqua" w:eastAsia="Book Antiqua" w:hAnsi="Book Antiqua" w:cs="Book Antiqua"/>
          <w:color w:val="000000"/>
        </w:rPr>
        <w:t>Darton</w:t>
      </w:r>
      <w:proofErr w:type="spellEnd"/>
      <w:r w:rsidR="008A2941" w:rsidRPr="00D80F9A">
        <w:rPr>
          <w:rFonts w:ascii="Book Antiqua" w:eastAsia="Book Antiqua" w:hAnsi="Book Antiqua" w:cs="Book Antiqua"/>
          <w:color w:val="000000"/>
        </w:rPr>
        <w:t xml:space="preserve"> TC, </w:t>
      </w:r>
      <w:proofErr w:type="spellStart"/>
      <w:r w:rsidR="008A2941" w:rsidRPr="00D80F9A">
        <w:rPr>
          <w:rFonts w:ascii="Book Antiqua" w:eastAsia="Book Antiqua" w:hAnsi="Book Antiqua" w:cs="Book Antiqua"/>
          <w:color w:val="000000"/>
        </w:rPr>
        <w:t>Dheda</w:t>
      </w:r>
      <w:proofErr w:type="spellEnd"/>
      <w:r w:rsidR="008A2941" w:rsidRPr="00D80F9A">
        <w:rPr>
          <w:rFonts w:ascii="Book Antiqua" w:eastAsia="Book Antiqua" w:hAnsi="Book Antiqua" w:cs="Book Antiqua"/>
          <w:color w:val="000000"/>
        </w:rPr>
        <w:t xml:space="preserve"> K, Duncan CJA, </w:t>
      </w:r>
      <w:proofErr w:type="spellStart"/>
      <w:r w:rsidR="008A2941" w:rsidRPr="00D80F9A">
        <w:rPr>
          <w:rFonts w:ascii="Book Antiqua" w:eastAsia="Book Antiqua" w:hAnsi="Book Antiqua" w:cs="Book Antiqua"/>
          <w:color w:val="000000"/>
        </w:rPr>
        <w:t>Emary</w:t>
      </w:r>
      <w:proofErr w:type="spellEnd"/>
      <w:r w:rsidR="008A2941" w:rsidRPr="00D80F9A">
        <w:rPr>
          <w:rFonts w:ascii="Book Antiqua" w:eastAsia="Book Antiqua" w:hAnsi="Book Antiqua" w:cs="Book Antiqua"/>
          <w:color w:val="000000"/>
        </w:rPr>
        <w:t xml:space="preserve"> KRW, Ewer KJ, </w:t>
      </w:r>
      <w:proofErr w:type="spellStart"/>
      <w:r w:rsidR="008A2941" w:rsidRPr="00D80F9A">
        <w:rPr>
          <w:rFonts w:ascii="Book Antiqua" w:eastAsia="Book Antiqua" w:hAnsi="Book Antiqua" w:cs="Book Antiqua"/>
          <w:color w:val="000000"/>
        </w:rPr>
        <w:t>Fairlie</w:t>
      </w:r>
      <w:proofErr w:type="spellEnd"/>
      <w:r w:rsidR="008A2941" w:rsidRPr="00D80F9A">
        <w:rPr>
          <w:rFonts w:ascii="Book Antiqua" w:eastAsia="Book Antiqua" w:hAnsi="Book Antiqua" w:cs="Book Antiqua"/>
          <w:color w:val="000000"/>
        </w:rPr>
        <w:t xml:space="preserve"> L, Faust SN, Feng S, Ferreira DM, Finn A, Goodman AL, Green CM, Green CA, Heath PT, Hill C, Hill H, Hirsch I, Hodgson SHC, </w:t>
      </w:r>
      <w:proofErr w:type="spellStart"/>
      <w:r w:rsidR="008A2941" w:rsidRPr="00D80F9A">
        <w:rPr>
          <w:rFonts w:ascii="Book Antiqua" w:eastAsia="Book Antiqua" w:hAnsi="Book Antiqua" w:cs="Book Antiqua"/>
          <w:color w:val="000000"/>
        </w:rPr>
        <w:t>Izu</w:t>
      </w:r>
      <w:proofErr w:type="spellEnd"/>
      <w:r w:rsidR="008A2941" w:rsidRPr="00D80F9A">
        <w:rPr>
          <w:rFonts w:ascii="Book Antiqua" w:eastAsia="Book Antiqua" w:hAnsi="Book Antiqua" w:cs="Book Antiqua"/>
          <w:color w:val="000000"/>
        </w:rPr>
        <w:t xml:space="preserve"> A, Jackson S, Jenkin D, Joe CCD, </w:t>
      </w:r>
      <w:proofErr w:type="spellStart"/>
      <w:r w:rsidR="008A2941" w:rsidRPr="00D80F9A">
        <w:rPr>
          <w:rFonts w:ascii="Book Antiqua" w:eastAsia="Book Antiqua" w:hAnsi="Book Antiqua" w:cs="Book Antiqua"/>
          <w:color w:val="000000"/>
        </w:rPr>
        <w:t>Kerridge</w:t>
      </w:r>
      <w:proofErr w:type="spellEnd"/>
      <w:r w:rsidR="008A2941" w:rsidRPr="00D80F9A">
        <w:rPr>
          <w:rFonts w:ascii="Book Antiqua" w:eastAsia="Book Antiqua" w:hAnsi="Book Antiqua" w:cs="Book Antiqua"/>
          <w:color w:val="000000"/>
        </w:rPr>
        <w:t xml:space="preserve"> S, Koen A, </w:t>
      </w:r>
      <w:proofErr w:type="spellStart"/>
      <w:r w:rsidR="008A2941" w:rsidRPr="00D80F9A">
        <w:rPr>
          <w:rFonts w:ascii="Book Antiqua" w:eastAsia="Book Antiqua" w:hAnsi="Book Antiqua" w:cs="Book Antiqua"/>
          <w:color w:val="000000"/>
        </w:rPr>
        <w:t>Kwatra</w:t>
      </w:r>
      <w:proofErr w:type="spellEnd"/>
      <w:r w:rsidR="008A2941" w:rsidRPr="00D80F9A">
        <w:rPr>
          <w:rFonts w:ascii="Book Antiqua" w:eastAsia="Book Antiqua" w:hAnsi="Book Antiqua" w:cs="Book Antiqua"/>
          <w:color w:val="000000"/>
        </w:rPr>
        <w:t xml:space="preserve"> G, Lazarus R, Lawrie AM, </w:t>
      </w:r>
      <w:proofErr w:type="spellStart"/>
      <w:r w:rsidR="008A2941" w:rsidRPr="00D80F9A">
        <w:rPr>
          <w:rFonts w:ascii="Book Antiqua" w:eastAsia="Book Antiqua" w:hAnsi="Book Antiqua" w:cs="Book Antiqua"/>
          <w:color w:val="000000"/>
        </w:rPr>
        <w:t>Lelliott</w:t>
      </w:r>
      <w:proofErr w:type="spellEnd"/>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color w:val="000000"/>
        </w:rPr>
        <w:lastRenderedPageBreak/>
        <w:t xml:space="preserve">A, Libri V, Lillie PJ, Mallory R, Mendes AVA, Milan EP, </w:t>
      </w:r>
      <w:proofErr w:type="spellStart"/>
      <w:r w:rsidR="008A2941" w:rsidRPr="00D80F9A">
        <w:rPr>
          <w:rFonts w:ascii="Book Antiqua" w:eastAsia="Book Antiqua" w:hAnsi="Book Antiqua" w:cs="Book Antiqua"/>
          <w:color w:val="000000"/>
        </w:rPr>
        <w:t>Minassian</w:t>
      </w:r>
      <w:proofErr w:type="spellEnd"/>
      <w:r w:rsidR="008A2941" w:rsidRPr="00D80F9A">
        <w:rPr>
          <w:rFonts w:ascii="Book Antiqua" w:eastAsia="Book Antiqua" w:hAnsi="Book Antiqua" w:cs="Book Antiqua"/>
          <w:color w:val="000000"/>
        </w:rPr>
        <w:t xml:space="preserve"> AM, McGregor A, Morrison H, </w:t>
      </w:r>
      <w:proofErr w:type="spellStart"/>
      <w:r w:rsidR="008A2941" w:rsidRPr="00D80F9A">
        <w:rPr>
          <w:rFonts w:ascii="Book Antiqua" w:eastAsia="Book Antiqua" w:hAnsi="Book Antiqua" w:cs="Book Antiqua"/>
          <w:color w:val="000000"/>
        </w:rPr>
        <w:t>Mujadidi</w:t>
      </w:r>
      <w:proofErr w:type="spellEnd"/>
      <w:r w:rsidR="008A2941" w:rsidRPr="00D80F9A">
        <w:rPr>
          <w:rFonts w:ascii="Book Antiqua" w:eastAsia="Book Antiqua" w:hAnsi="Book Antiqua" w:cs="Book Antiqua"/>
          <w:color w:val="000000"/>
        </w:rPr>
        <w:t xml:space="preserve"> YF, Nana A, O'Reilly PJ, </w:t>
      </w:r>
      <w:proofErr w:type="spellStart"/>
      <w:r w:rsidR="008A2941" w:rsidRPr="00D80F9A">
        <w:rPr>
          <w:rFonts w:ascii="Book Antiqua" w:eastAsia="Book Antiqua" w:hAnsi="Book Antiqua" w:cs="Book Antiqua"/>
          <w:color w:val="000000"/>
        </w:rPr>
        <w:t>Padayachee</w:t>
      </w:r>
      <w:proofErr w:type="spellEnd"/>
      <w:r w:rsidR="008A2941" w:rsidRPr="00D80F9A">
        <w:rPr>
          <w:rFonts w:ascii="Book Antiqua" w:eastAsia="Book Antiqua" w:hAnsi="Book Antiqua" w:cs="Book Antiqua"/>
          <w:color w:val="000000"/>
        </w:rPr>
        <w:t xml:space="preserve"> SD, </w:t>
      </w:r>
      <w:proofErr w:type="spellStart"/>
      <w:r w:rsidR="008A2941" w:rsidRPr="00D80F9A">
        <w:rPr>
          <w:rFonts w:ascii="Book Antiqua" w:eastAsia="Book Antiqua" w:hAnsi="Book Antiqua" w:cs="Book Antiqua"/>
          <w:color w:val="000000"/>
        </w:rPr>
        <w:t>Pittella</w:t>
      </w:r>
      <w:proofErr w:type="spellEnd"/>
      <w:r w:rsidR="008A2941" w:rsidRPr="00D80F9A">
        <w:rPr>
          <w:rFonts w:ascii="Book Antiqua" w:eastAsia="Book Antiqua" w:hAnsi="Book Antiqua" w:cs="Book Antiqua"/>
          <w:color w:val="000000"/>
        </w:rPr>
        <w:t xml:space="preserve"> A, </w:t>
      </w:r>
      <w:proofErr w:type="spellStart"/>
      <w:r w:rsidR="008A2941" w:rsidRPr="00D80F9A">
        <w:rPr>
          <w:rFonts w:ascii="Book Antiqua" w:eastAsia="Book Antiqua" w:hAnsi="Book Antiqua" w:cs="Book Antiqua"/>
          <w:color w:val="000000"/>
        </w:rPr>
        <w:t>Plested</w:t>
      </w:r>
      <w:proofErr w:type="spellEnd"/>
      <w:r w:rsidR="008A2941" w:rsidRPr="00D80F9A">
        <w:rPr>
          <w:rFonts w:ascii="Book Antiqua" w:eastAsia="Book Antiqua" w:hAnsi="Book Antiqua" w:cs="Book Antiqua"/>
          <w:color w:val="000000"/>
        </w:rPr>
        <w:t xml:space="preserve"> E, Pollock KM, Ramasamy MN, </w:t>
      </w:r>
      <w:proofErr w:type="spellStart"/>
      <w:r w:rsidR="008A2941" w:rsidRPr="00D80F9A">
        <w:rPr>
          <w:rFonts w:ascii="Book Antiqua" w:eastAsia="Book Antiqua" w:hAnsi="Book Antiqua" w:cs="Book Antiqua"/>
          <w:color w:val="000000"/>
        </w:rPr>
        <w:t>Rhead</w:t>
      </w:r>
      <w:proofErr w:type="spellEnd"/>
      <w:r w:rsidR="008A2941" w:rsidRPr="00D80F9A">
        <w:rPr>
          <w:rFonts w:ascii="Book Antiqua" w:eastAsia="Book Antiqua" w:hAnsi="Book Antiqua" w:cs="Book Antiqua"/>
          <w:color w:val="000000"/>
        </w:rPr>
        <w:t xml:space="preserve"> S, </w:t>
      </w:r>
      <w:proofErr w:type="spellStart"/>
      <w:r w:rsidR="008A2941" w:rsidRPr="00D80F9A">
        <w:rPr>
          <w:rFonts w:ascii="Book Antiqua" w:eastAsia="Book Antiqua" w:hAnsi="Book Antiqua" w:cs="Book Antiqua"/>
          <w:color w:val="000000"/>
        </w:rPr>
        <w:t>Schwarzbold</w:t>
      </w:r>
      <w:proofErr w:type="spellEnd"/>
      <w:r w:rsidR="008A2941" w:rsidRPr="00D80F9A">
        <w:rPr>
          <w:rFonts w:ascii="Book Antiqua" w:eastAsia="Book Antiqua" w:hAnsi="Book Antiqua" w:cs="Book Antiqua"/>
          <w:color w:val="000000"/>
        </w:rPr>
        <w:t xml:space="preserve"> AV, Singh N, Smith A, Song R, Snape MD, </w:t>
      </w:r>
      <w:proofErr w:type="spellStart"/>
      <w:r w:rsidR="008A2941" w:rsidRPr="00D80F9A">
        <w:rPr>
          <w:rFonts w:ascii="Book Antiqua" w:eastAsia="Book Antiqua" w:hAnsi="Book Antiqua" w:cs="Book Antiqua"/>
          <w:color w:val="000000"/>
        </w:rPr>
        <w:t>Sprinz</w:t>
      </w:r>
      <w:proofErr w:type="spellEnd"/>
      <w:r w:rsidR="008A2941" w:rsidRPr="00D80F9A">
        <w:rPr>
          <w:rFonts w:ascii="Book Antiqua" w:eastAsia="Book Antiqua" w:hAnsi="Book Antiqua" w:cs="Book Antiqua"/>
          <w:color w:val="000000"/>
        </w:rPr>
        <w:t xml:space="preserve"> E, Sutherland RK, Tarrant R, Thomson EC, </w:t>
      </w:r>
      <w:proofErr w:type="spellStart"/>
      <w:r w:rsidR="008A2941" w:rsidRPr="00D80F9A">
        <w:rPr>
          <w:rFonts w:ascii="Book Antiqua" w:eastAsia="Book Antiqua" w:hAnsi="Book Antiqua" w:cs="Book Antiqua"/>
          <w:color w:val="000000"/>
        </w:rPr>
        <w:t>Török</w:t>
      </w:r>
      <w:proofErr w:type="spellEnd"/>
      <w:r w:rsidR="008A2941" w:rsidRPr="00D80F9A">
        <w:rPr>
          <w:rFonts w:ascii="Book Antiqua" w:eastAsia="Book Antiqua" w:hAnsi="Book Antiqua" w:cs="Book Antiqua"/>
          <w:color w:val="000000"/>
        </w:rPr>
        <w:t xml:space="preserve"> ME, </w:t>
      </w:r>
      <w:proofErr w:type="spellStart"/>
      <w:r w:rsidR="008A2941" w:rsidRPr="00D80F9A">
        <w:rPr>
          <w:rFonts w:ascii="Book Antiqua" w:eastAsia="Book Antiqua" w:hAnsi="Book Antiqua" w:cs="Book Antiqua"/>
          <w:color w:val="000000"/>
        </w:rPr>
        <w:t>Toshner</w:t>
      </w:r>
      <w:proofErr w:type="spellEnd"/>
      <w:r w:rsidR="008A2941" w:rsidRPr="00D80F9A">
        <w:rPr>
          <w:rFonts w:ascii="Book Antiqua" w:eastAsia="Book Antiqua" w:hAnsi="Book Antiqua" w:cs="Book Antiqua"/>
          <w:color w:val="000000"/>
        </w:rPr>
        <w:t xml:space="preserve"> M, Turner DPJ, </w:t>
      </w:r>
      <w:proofErr w:type="spellStart"/>
      <w:r w:rsidR="008A2941" w:rsidRPr="00D80F9A">
        <w:rPr>
          <w:rFonts w:ascii="Book Antiqua" w:eastAsia="Book Antiqua" w:hAnsi="Book Antiqua" w:cs="Book Antiqua"/>
          <w:color w:val="000000"/>
        </w:rPr>
        <w:t>Vekemans</w:t>
      </w:r>
      <w:proofErr w:type="spellEnd"/>
      <w:r w:rsidR="008A2941" w:rsidRPr="00D80F9A">
        <w:rPr>
          <w:rFonts w:ascii="Book Antiqua" w:eastAsia="Book Antiqua" w:hAnsi="Book Antiqua" w:cs="Book Antiqua"/>
          <w:color w:val="000000"/>
        </w:rPr>
        <w:t xml:space="preserve"> J, </w:t>
      </w:r>
      <w:proofErr w:type="spellStart"/>
      <w:r w:rsidR="008A2941" w:rsidRPr="00D80F9A">
        <w:rPr>
          <w:rFonts w:ascii="Book Antiqua" w:eastAsia="Book Antiqua" w:hAnsi="Book Antiqua" w:cs="Book Antiqua"/>
          <w:color w:val="000000"/>
        </w:rPr>
        <w:t>Villafana</w:t>
      </w:r>
      <w:proofErr w:type="spellEnd"/>
      <w:r w:rsidR="008A2941" w:rsidRPr="00D80F9A">
        <w:rPr>
          <w:rFonts w:ascii="Book Antiqua" w:eastAsia="Book Antiqua" w:hAnsi="Book Antiqua" w:cs="Book Antiqua"/>
          <w:color w:val="000000"/>
        </w:rPr>
        <w:t xml:space="preserve"> TL, Watson MEE, Williams CJ, Douglas AD, Hill AVS, </w:t>
      </w:r>
      <w:proofErr w:type="spellStart"/>
      <w:r w:rsidR="008A2941" w:rsidRPr="00D80F9A">
        <w:rPr>
          <w:rFonts w:ascii="Book Antiqua" w:eastAsia="Book Antiqua" w:hAnsi="Book Antiqua" w:cs="Book Antiqua"/>
          <w:color w:val="000000"/>
        </w:rPr>
        <w:t>Lambe</w:t>
      </w:r>
      <w:proofErr w:type="spellEnd"/>
      <w:r w:rsidR="008A2941" w:rsidRPr="00D80F9A">
        <w:rPr>
          <w:rFonts w:ascii="Book Antiqua" w:eastAsia="Book Antiqua" w:hAnsi="Book Antiqua" w:cs="Book Antiqua"/>
          <w:color w:val="000000"/>
        </w:rPr>
        <w:t xml:space="preserve"> T, Gilbert SC, Pollard AJ; Oxford COVID Vaccine Trial Group. Safety and efficacy of the ChAdOx1 nCoV-19 vaccine (AZD1222) against SARS-CoV-2: an interim analysis of four </w:t>
      </w:r>
      <w:proofErr w:type="spellStart"/>
      <w:r w:rsidR="008A2941" w:rsidRPr="00D80F9A">
        <w:rPr>
          <w:rFonts w:ascii="Book Antiqua" w:eastAsia="Book Antiqua" w:hAnsi="Book Antiqua" w:cs="Book Antiqua"/>
          <w:color w:val="000000"/>
        </w:rPr>
        <w:t>randomised</w:t>
      </w:r>
      <w:proofErr w:type="spellEnd"/>
      <w:r w:rsidR="008A2941" w:rsidRPr="00D80F9A">
        <w:rPr>
          <w:rFonts w:ascii="Book Antiqua" w:eastAsia="Book Antiqua" w:hAnsi="Book Antiqua" w:cs="Book Antiqua"/>
          <w:color w:val="000000"/>
        </w:rPr>
        <w:t xml:space="preserve"> controlled trials in Brazil, South Africa, and the UK. </w:t>
      </w:r>
      <w:r w:rsidR="008A2941" w:rsidRPr="00D80F9A">
        <w:rPr>
          <w:rFonts w:ascii="Book Antiqua" w:eastAsia="Book Antiqua" w:hAnsi="Book Antiqua" w:cs="Book Antiqua"/>
          <w:i/>
          <w:iCs/>
          <w:color w:val="000000"/>
        </w:rPr>
        <w:t>Lancet</w:t>
      </w:r>
      <w:r w:rsidR="008A2941" w:rsidRPr="00D80F9A">
        <w:rPr>
          <w:rFonts w:ascii="Book Antiqua" w:eastAsia="Book Antiqua" w:hAnsi="Book Antiqua" w:cs="Book Antiqua"/>
          <w:color w:val="000000"/>
        </w:rPr>
        <w:t xml:space="preserve"> 2021; </w:t>
      </w:r>
      <w:r w:rsidR="008A2941" w:rsidRPr="00D80F9A">
        <w:rPr>
          <w:rFonts w:ascii="Book Antiqua" w:eastAsia="Book Antiqua" w:hAnsi="Book Antiqua" w:cs="Book Antiqua"/>
          <w:b/>
          <w:bCs/>
          <w:color w:val="000000"/>
        </w:rPr>
        <w:t>397</w:t>
      </w:r>
      <w:r w:rsidR="008A2941" w:rsidRPr="00D80F9A">
        <w:rPr>
          <w:rFonts w:ascii="Book Antiqua" w:eastAsia="Book Antiqua" w:hAnsi="Book Antiqua" w:cs="Book Antiqua"/>
          <w:color w:val="000000"/>
        </w:rPr>
        <w:t>: 99-111 [PMID: 33306989 DOI: 10.1016/S0140-6736(20)32661-1]</w:t>
      </w:r>
    </w:p>
    <w:p w14:paraId="2E4407B0" w14:textId="29A9D424" w:rsidR="006B495B" w:rsidRPr="00D80F9A" w:rsidRDefault="00843581" w:rsidP="00D80F9A">
      <w:pPr>
        <w:adjustRightInd w:val="0"/>
        <w:snapToGrid w:val="0"/>
        <w:spacing w:line="360" w:lineRule="auto"/>
        <w:jc w:val="both"/>
        <w:rPr>
          <w:rFonts w:ascii="Book Antiqua" w:eastAsia="Book Antiqua" w:hAnsi="Book Antiqua" w:cs="Book Antiqua"/>
          <w:color w:val="000000"/>
        </w:rPr>
      </w:pPr>
      <w:r w:rsidRPr="00D80F9A">
        <w:rPr>
          <w:rFonts w:ascii="Book Antiqua" w:eastAsia="Book Antiqua" w:hAnsi="Book Antiqua" w:cs="Book Antiqua"/>
          <w:color w:val="000000"/>
        </w:rPr>
        <w:t>18</w:t>
      </w:r>
      <w:r w:rsidR="008A2941" w:rsidRPr="00D80F9A">
        <w:rPr>
          <w:rFonts w:ascii="Book Antiqua" w:eastAsia="Book Antiqua" w:hAnsi="Book Antiqua" w:cs="Book Antiqua"/>
          <w:color w:val="000000"/>
        </w:rPr>
        <w:t xml:space="preserve"> </w:t>
      </w:r>
      <w:r w:rsidR="008A2941" w:rsidRPr="00D80F9A">
        <w:rPr>
          <w:rFonts w:ascii="Book Antiqua" w:eastAsia="Book Antiqua" w:hAnsi="Book Antiqua" w:cs="Book Antiqua"/>
          <w:b/>
          <w:bCs/>
          <w:color w:val="000000"/>
        </w:rPr>
        <w:t>Wang X</w:t>
      </w:r>
      <w:r w:rsidR="008A2941" w:rsidRPr="00D80F9A">
        <w:rPr>
          <w:rFonts w:ascii="Book Antiqua" w:eastAsia="Book Antiqua" w:hAnsi="Book Antiqua" w:cs="Book Antiqua"/>
          <w:color w:val="000000"/>
        </w:rPr>
        <w:t xml:space="preserve">, Ferro EG, Zhou G, Hashimoto D, Bhatt DL. Association Between Universal Masking in a Health Care System and SARS-CoV-2 Positivity Among Health Care Workers. </w:t>
      </w:r>
      <w:r w:rsidR="008A2941" w:rsidRPr="00D80F9A">
        <w:rPr>
          <w:rFonts w:ascii="Book Antiqua" w:eastAsia="Book Antiqua" w:hAnsi="Book Antiqua" w:cs="Book Antiqua"/>
          <w:i/>
          <w:iCs/>
          <w:color w:val="000000"/>
        </w:rPr>
        <w:t>JAMA</w:t>
      </w:r>
      <w:r w:rsidR="008A2941" w:rsidRPr="00D80F9A">
        <w:rPr>
          <w:rFonts w:ascii="Book Antiqua" w:eastAsia="Book Antiqua" w:hAnsi="Book Antiqua" w:cs="Book Antiqua"/>
          <w:color w:val="000000"/>
        </w:rPr>
        <w:t xml:space="preserve"> 2020 [PMID: 32663246 DOI: 10.1001/jama.2020.12897]</w:t>
      </w:r>
    </w:p>
    <w:p w14:paraId="775864C3" w14:textId="77777777" w:rsidR="00D80F9A" w:rsidRPr="00D80F9A" w:rsidRDefault="00D80F9A" w:rsidP="00D80F9A">
      <w:pPr>
        <w:snapToGrid w:val="0"/>
        <w:spacing w:line="360" w:lineRule="auto"/>
        <w:jc w:val="both"/>
        <w:rPr>
          <w:rFonts w:ascii="Book Antiqua" w:eastAsia="Book Antiqua" w:hAnsi="Book Antiqua" w:cs="Book Antiqua"/>
          <w:b/>
          <w:color w:val="000000"/>
        </w:rPr>
      </w:pPr>
      <w:r w:rsidRPr="00D80F9A">
        <w:rPr>
          <w:rFonts w:ascii="Book Antiqua" w:eastAsia="Book Antiqua" w:hAnsi="Book Antiqua" w:cs="Book Antiqua"/>
          <w:b/>
          <w:color w:val="000000"/>
        </w:rPr>
        <w:br w:type="page"/>
      </w:r>
    </w:p>
    <w:p w14:paraId="31158685" w14:textId="4749DAB6"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lastRenderedPageBreak/>
        <w:t>Footnotes</w:t>
      </w:r>
    </w:p>
    <w:p w14:paraId="21D673AF" w14:textId="349C165D" w:rsidR="00A77B3E" w:rsidRPr="00D80F9A" w:rsidRDefault="008A2941" w:rsidP="00D80F9A">
      <w:pPr>
        <w:autoSpaceDE w:val="0"/>
        <w:autoSpaceDN w:val="0"/>
        <w:adjustRightInd w:val="0"/>
        <w:snapToGrid w:val="0"/>
        <w:spacing w:line="360" w:lineRule="auto"/>
        <w:jc w:val="both"/>
        <w:rPr>
          <w:rFonts w:ascii="Book Antiqua" w:hAnsi="Book Antiqua" w:cs="TimesNewRomanPSMT"/>
          <w:lang w:val="en-GB"/>
        </w:rPr>
      </w:pPr>
      <w:r w:rsidRPr="00D80F9A">
        <w:rPr>
          <w:rFonts w:ascii="Book Antiqua" w:eastAsia="Book Antiqua" w:hAnsi="Book Antiqua" w:cs="Book Antiqua"/>
          <w:b/>
          <w:bCs/>
          <w:color w:val="000000"/>
        </w:rPr>
        <w:t xml:space="preserve">Conflict-of-interest statement: </w:t>
      </w:r>
      <w:r w:rsidR="00832052" w:rsidRPr="00D80F9A">
        <w:rPr>
          <w:rFonts w:ascii="Book Antiqua" w:hAnsi="Book Antiqua" w:cs="TimesNewRomanPSMT"/>
          <w:lang w:val="en-GB"/>
        </w:rPr>
        <w:t>The authors declare that they have no conflict of interest.</w:t>
      </w:r>
    </w:p>
    <w:p w14:paraId="3B20D279" w14:textId="77777777" w:rsidR="00A77B3E" w:rsidRPr="00D80F9A" w:rsidRDefault="00A77B3E" w:rsidP="00D80F9A">
      <w:pPr>
        <w:adjustRightInd w:val="0"/>
        <w:snapToGrid w:val="0"/>
        <w:spacing w:line="360" w:lineRule="auto"/>
        <w:jc w:val="both"/>
        <w:rPr>
          <w:rFonts w:ascii="Book Antiqua" w:hAnsi="Book Antiqua"/>
        </w:rPr>
      </w:pPr>
    </w:p>
    <w:p w14:paraId="753733E3"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bCs/>
          <w:color w:val="000000"/>
        </w:rPr>
        <w:t xml:space="preserve">Open-Access: </w:t>
      </w:r>
      <w:r w:rsidRPr="00D80F9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0F9A">
        <w:rPr>
          <w:rFonts w:ascii="Book Antiqua" w:eastAsia="Book Antiqua" w:hAnsi="Book Antiqua" w:cs="Book Antiqua"/>
          <w:color w:val="000000"/>
        </w:rPr>
        <w:t>NonCommercial</w:t>
      </w:r>
      <w:proofErr w:type="spellEnd"/>
      <w:r w:rsidRPr="00D80F9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CE73B0" w14:textId="77777777" w:rsidR="00A77B3E" w:rsidRPr="00D80F9A" w:rsidRDefault="00A77B3E" w:rsidP="00D80F9A">
      <w:pPr>
        <w:adjustRightInd w:val="0"/>
        <w:snapToGrid w:val="0"/>
        <w:spacing w:line="360" w:lineRule="auto"/>
        <w:jc w:val="both"/>
        <w:rPr>
          <w:rFonts w:ascii="Book Antiqua" w:hAnsi="Book Antiqua"/>
        </w:rPr>
      </w:pPr>
    </w:p>
    <w:p w14:paraId="48391A41" w14:textId="7FF80BBD"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Manuscript source: </w:t>
      </w:r>
      <w:r w:rsidRPr="00D80F9A">
        <w:rPr>
          <w:rFonts w:ascii="Book Antiqua" w:eastAsia="Book Antiqua" w:hAnsi="Book Antiqua" w:cs="Book Antiqua"/>
          <w:color w:val="000000"/>
        </w:rPr>
        <w:t xml:space="preserve">Invited </w:t>
      </w:r>
      <w:r w:rsidR="006B495B" w:rsidRPr="00D80F9A">
        <w:rPr>
          <w:rFonts w:ascii="Book Antiqua" w:eastAsia="Book Antiqua" w:hAnsi="Book Antiqua" w:cs="Book Antiqua"/>
          <w:color w:val="000000"/>
        </w:rPr>
        <w:t>manuscript</w:t>
      </w:r>
    </w:p>
    <w:p w14:paraId="51B0F7FE" w14:textId="77777777" w:rsidR="00A77B3E" w:rsidRPr="00D80F9A" w:rsidRDefault="00A77B3E" w:rsidP="00D80F9A">
      <w:pPr>
        <w:adjustRightInd w:val="0"/>
        <w:snapToGrid w:val="0"/>
        <w:spacing w:line="360" w:lineRule="auto"/>
        <w:jc w:val="both"/>
        <w:rPr>
          <w:rFonts w:ascii="Book Antiqua" w:hAnsi="Book Antiqua"/>
        </w:rPr>
      </w:pPr>
    </w:p>
    <w:p w14:paraId="0D26B6F3"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Peer-review started: </w:t>
      </w:r>
      <w:r w:rsidRPr="00D80F9A">
        <w:rPr>
          <w:rFonts w:ascii="Book Antiqua" w:eastAsia="Book Antiqua" w:hAnsi="Book Antiqua" w:cs="Book Antiqua"/>
          <w:color w:val="000000"/>
        </w:rPr>
        <w:t>December 18, 2020</w:t>
      </w:r>
    </w:p>
    <w:p w14:paraId="21453C6E"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First decision: </w:t>
      </w:r>
      <w:r w:rsidRPr="00D80F9A">
        <w:rPr>
          <w:rFonts w:ascii="Book Antiqua" w:eastAsia="Book Antiqua" w:hAnsi="Book Antiqua" w:cs="Book Antiqua"/>
          <w:color w:val="000000"/>
        </w:rPr>
        <w:t>January 7, 2021</w:t>
      </w:r>
    </w:p>
    <w:p w14:paraId="782C0B9E"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Article in press: </w:t>
      </w:r>
    </w:p>
    <w:p w14:paraId="4CC6AD6D" w14:textId="77777777" w:rsidR="00A77B3E" w:rsidRPr="00D80F9A" w:rsidRDefault="00A77B3E" w:rsidP="00D80F9A">
      <w:pPr>
        <w:adjustRightInd w:val="0"/>
        <w:snapToGrid w:val="0"/>
        <w:spacing w:line="360" w:lineRule="auto"/>
        <w:jc w:val="both"/>
        <w:rPr>
          <w:rFonts w:ascii="Book Antiqua" w:hAnsi="Book Antiqua"/>
        </w:rPr>
      </w:pPr>
    </w:p>
    <w:p w14:paraId="7CF80057" w14:textId="27869FED"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Specialty type: </w:t>
      </w:r>
      <w:r w:rsidRPr="00D80F9A">
        <w:rPr>
          <w:rFonts w:ascii="Book Antiqua" w:eastAsia="Book Antiqua" w:hAnsi="Book Antiqua" w:cs="Book Antiqua"/>
          <w:color w:val="000000"/>
        </w:rPr>
        <w:t xml:space="preserve">Infectious </w:t>
      </w:r>
      <w:r w:rsidR="006B495B" w:rsidRPr="00D80F9A">
        <w:rPr>
          <w:rFonts w:ascii="Book Antiqua" w:eastAsia="Book Antiqua" w:hAnsi="Book Antiqua" w:cs="Book Antiqua"/>
          <w:color w:val="000000"/>
        </w:rPr>
        <w:t>diseases</w:t>
      </w:r>
    </w:p>
    <w:p w14:paraId="51321053"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 xml:space="preserve">Country/Territory of origin: </w:t>
      </w:r>
      <w:r w:rsidRPr="00D80F9A">
        <w:rPr>
          <w:rFonts w:ascii="Book Antiqua" w:eastAsia="Book Antiqua" w:hAnsi="Book Antiqua" w:cs="Book Antiqua"/>
          <w:color w:val="000000"/>
        </w:rPr>
        <w:t>Japan</w:t>
      </w:r>
    </w:p>
    <w:p w14:paraId="08A930C6"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b/>
          <w:color w:val="000000"/>
        </w:rPr>
        <w:t>Peer-review report’s scientific quality classification</w:t>
      </w:r>
    </w:p>
    <w:p w14:paraId="5DC0CFA1"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Grade A (Excellent): 0</w:t>
      </w:r>
    </w:p>
    <w:p w14:paraId="48EA3A11"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Grade B (Very good): 0</w:t>
      </w:r>
    </w:p>
    <w:p w14:paraId="5CC26B33"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Grade C (Good): C</w:t>
      </w:r>
    </w:p>
    <w:p w14:paraId="2997793E"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Grade D (Fair): 0</w:t>
      </w:r>
    </w:p>
    <w:p w14:paraId="331300B6" w14:textId="77777777" w:rsidR="00A77B3E" w:rsidRPr="00D80F9A" w:rsidRDefault="008A2941" w:rsidP="00D80F9A">
      <w:pPr>
        <w:adjustRightInd w:val="0"/>
        <w:snapToGrid w:val="0"/>
        <w:spacing w:line="360" w:lineRule="auto"/>
        <w:jc w:val="both"/>
        <w:rPr>
          <w:rFonts w:ascii="Book Antiqua" w:hAnsi="Book Antiqua"/>
        </w:rPr>
      </w:pPr>
      <w:r w:rsidRPr="00D80F9A">
        <w:rPr>
          <w:rFonts w:ascii="Book Antiqua" w:eastAsia="Book Antiqua" w:hAnsi="Book Antiqua" w:cs="Book Antiqua"/>
          <w:color w:val="000000"/>
        </w:rPr>
        <w:t>Grade E (Poor): 0</w:t>
      </w:r>
    </w:p>
    <w:p w14:paraId="7B0F2100" w14:textId="77777777" w:rsidR="00A77B3E" w:rsidRPr="00D80F9A" w:rsidRDefault="00A77B3E" w:rsidP="00D80F9A">
      <w:pPr>
        <w:adjustRightInd w:val="0"/>
        <w:snapToGrid w:val="0"/>
        <w:spacing w:line="360" w:lineRule="auto"/>
        <w:jc w:val="both"/>
        <w:rPr>
          <w:rFonts w:ascii="Book Antiqua" w:hAnsi="Book Antiqua"/>
        </w:rPr>
      </w:pPr>
    </w:p>
    <w:p w14:paraId="0E7209DE" w14:textId="17D192DB" w:rsidR="00A77B3E" w:rsidRPr="00D80F9A" w:rsidRDefault="008A2941" w:rsidP="00D80F9A">
      <w:pPr>
        <w:adjustRightInd w:val="0"/>
        <w:snapToGrid w:val="0"/>
        <w:spacing w:line="360" w:lineRule="auto"/>
        <w:jc w:val="both"/>
        <w:rPr>
          <w:rFonts w:ascii="Book Antiqua" w:hAnsi="Book Antiqua"/>
        </w:rPr>
        <w:sectPr w:rsidR="00A77B3E" w:rsidRPr="00D80F9A" w:rsidSect="006B495B">
          <w:type w:val="continuous"/>
          <w:pgSz w:w="12240" w:h="15840"/>
          <w:pgMar w:top="1440" w:right="1800" w:bottom="1440" w:left="1800" w:header="720" w:footer="720" w:gutter="0"/>
          <w:cols w:space="720"/>
          <w:docGrid w:linePitch="360"/>
        </w:sectPr>
      </w:pPr>
      <w:r w:rsidRPr="00D80F9A">
        <w:rPr>
          <w:rFonts w:ascii="Book Antiqua" w:eastAsia="Book Antiqua" w:hAnsi="Book Antiqua" w:cs="Book Antiqua"/>
          <w:b/>
          <w:color w:val="000000"/>
        </w:rPr>
        <w:t xml:space="preserve">P-Reviewer: </w:t>
      </w:r>
      <w:r w:rsidRPr="00D80F9A">
        <w:rPr>
          <w:rFonts w:ascii="Book Antiqua" w:eastAsia="Book Antiqua" w:hAnsi="Book Antiqua" w:cs="Book Antiqua"/>
          <w:color w:val="000000"/>
        </w:rPr>
        <w:t>Balaban DV</w:t>
      </w:r>
      <w:r w:rsidRPr="00D80F9A">
        <w:rPr>
          <w:rFonts w:ascii="Book Antiqua" w:eastAsia="Book Antiqua" w:hAnsi="Book Antiqua" w:cs="Book Antiqua"/>
          <w:b/>
          <w:color w:val="000000"/>
        </w:rPr>
        <w:t xml:space="preserve"> S-Editor: </w:t>
      </w:r>
      <w:r w:rsidRPr="00D80F9A">
        <w:rPr>
          <w:rFonts w:ascii="Book Antiqua" w:eastAsia="Book Antiqua" w:hAnsi="Book Antiqua" w:cs="Book Antiqua"/>
          <w:color w:val="000000"/>
        </w:rPr>
        <w:t>Zhang L</w:t>
      </w:r>
      <w:r w:rsidRPr="00D80F9A">
        <w:rPr>
          <w:rFonts w:ascii="Book Antiqua" w:eastAsia="Book Antiqua" w:hAnsi="Book Antiqua" w:cs="Book Antiqua"/>
          <w:b/>
          <w:color w:val="000000"/>
        </w:rPr>
        <w:t xml:space="preserve"> L-Editor: P-Editor: </w:t>
      </w:r>
    </w:p>
    <w:p w14:paraId="5C3A9E4F" w14:textId="77777777" w:rsidR="006B495B" w:rsidRPr="00D80F9A" w:rsidRDefault="006B495B" w:rsidP="00D80F9A">
      <w:pPr>
        <w:adjustRightInd w:val="0"/>
        <w:snapToGrid w:val="0"/>
        <w:spacing w:line="360" w:lineRule="auto"/>
        <w:jc w:val="both"/>
        <w:rPr>
          <w:rFonts w:ascii="Book Antiqua" w:eastAsia="Book Antiqua" w:hAnsi="Book Antiqua" w:cs="Book Antiqua"/>
          <w:b/>
          <w:color w:val="000000"/>
        </w:rPr>
      </w:pPr>
      <w:r w:rsidRPr="00D80F9A">
        <w:rPr>
          <w:rFonts w:ascii="Book Antiqua" w:eastAsia="Book Antiqua" w:hAnsi="Book Antiqua" w:cs="Book Antiqua"/>
          <w:b/>
          <w:color w:val="000000"/>
        </w:rPr>
        <w:br w:type="page"/>
      </w:r>
    </w:p>
    <w:p w14:paraId="47F14FB5" w14:textId="473F2350" w:rsidR="00A77B3E" w:rsidRPr="00D80F9A" w:rsidRDefault="008A2941" w:rsidP="00D80F9A">
      <w:pPr>
        <w:adjustRightInd w:val="0"/>
        <w:snapToGrid w:val="0"/>
        <w:spacing w:line="360" w:lineRule="auto"/>
        <w:jc w:val="both"/>
        <w:rPr>
          <w:rFonts w:ascii="Book Antiqua" w:eastAsia="Book Antiqua" w:hAnsi="Book Antiqua" w:cs="Book Antiqua"/>
          <w:b/>
          <w:color w:val="000000"/>
        </w:rPr>
      </w:pPr>
      <w:r w:rsidRPr="00D80F9A">
        <w:rPr>
          <w:rFonts w:ascii="Book Antiqua" w:eastAsia="Book Antiqua" w:hAnsi="Book Antiqua" w:cs="Book Antiqua"/>
          <w:b/>
          <w:color w:val="000000"/>
        </w:rPr>
        <w:lastRenderedPageBreak/>
        <w:t>Figure Legends</w:t>
      </w:r>
    </w:p>
    <w:p w14:paraId="60564525" w14:textId="7DDC1584" w:rsidR="00551199" w:rsidRPr="00D80F9A" w:rsidRDefault="006B495B" w:rsidP="00D80F9A">
      <w:pPr>
        <w:adjustRightInd w:val="0"/>
        <w:snapToGrid w:val="0"/>
        <w:spacing w:line="360" w:lineRule="auto"/>
        <w:jc w:val="both"/>
        <w:rPr>
          <w:rFonts w:ascii="Book Antiqua" w:eastAsia="Book Antiqua" w:hAnsi="Book Antiqua" w:cs="Book Antiqua"/>
          <w:color w:val="000000"/>
        </w:rPr>
      </w:pPr>
      <w:r w:rsidRPr="00D80F9A">
        <w:rPr>
          <w:rFonts w:ascii="Book Antiqua" w:eastAsia="Book Antiqua" w:hAnsi="Book Antiqua" w:cs="Book Antiqua"/>
          <w:noProof/>
          <w:color w:val="000000"/>
          <w:lang w:eastAsia="zh-CN"/>
        </w:rPr>
        <w:drawing>
          <wp:inline distT="0" distB="0" distL="0" distR="0" wp14:anchorId="7F325718" wp14:editId="15AD6D1D">
            <wp:extent cx="4341725" cy="2830664"/>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6737" cy="2833932"/>
                    </a:xfrm>
                    <a:prstGeom prst="rect">
                      <a:avLst/>
                    </a:prstGeom>
                  </pic:spPr>
                </pic:pic>
              </a:graphicData>
            </a:graphic>
          </wp:inline>
        </w:drawing>
      </w:r>
    </w:p>
    <w:p w14:paraId="0F8BA63A" w14:textId="19A987F5" w:rsidR="00A77B3E" w:rsidRPr="00D80F9A" w:rsidRDefault="008A2941" w:rsidP="00D80F9A">
      <w:pPr>
        <w:adjustRightInd w:val="0"/>
        <w:snapToGrid w:val="0"/>
        <w:spacing w:line="360" w:lineRule="auto"/>
        <w:jc w:val="both"/>
        <w:rPr>
          <w:rFonts w:ascii="Book Antiqua" w:eastAsia="Book Antiqua" w:hAnsi="Book Antiqua" w:cs="Book Antiqua"/>
          <w:color w:val="000000"/>
        </w:rPr>
      </w:pPr>
      <w:bookmarkStart w:id="21" w:name="OLE_LINK26"/>
      <w:bookmarkStart w:id="22" w:name="OLE_LINK27"/>
      <w:r w:rsidRPr="00D80F9A">
        <w:rPr>
          <w:rFonts w:ascii="Book Antiqua" w:eastAsia="Book Antiqua" w:hAnsi="Book Antiqua" w:cs="Book Antiqua"/>
          <w:b/>
          <w:bCs/>
          <w:color w:val="000000"/>
        </w:rPr>
        <w:t>Figure 1 Magnification of serious illness by age in patients with coronavirus disease 2019.</w:t>
      </w:r>
      <w:r w:rsidRPr="00D80F9A">
        <w:rPr>
          <w:rFonts w:ascii="Book Antiqua" w:eastAsia="Book Antiqua" w:hAnsi="Book Antiqua" w:cs="Book Antiqua"/>
          <w:color w:val="000000"/>
        </w:rPr>
        <w:t xml:space="preserve"> Numbers are calculated as the magnification rate in patients aged 30 years as ´1, and are significantly increased in older generations.</w:t>
      </w:r>
    </w:p>
    <w:p w14:paraId="523CBFAA" w14:textId="318DEDC2" w:rsidR="00415A33" w:rsidRDefault="00551199">
      <w:pPr>
        <w:rPr>
          <w:rFonts w:ascii="Book Antiqua" w:hAnsi="Book Antiqua"/>
          <w:noProof/>
          <w:lang w:eastAsia="zh-CN"/>
        </w:rPr>
      </w:pPr>
      <w:r w:rsidRPr="00D80F9A">
        <w:rPr>
          <w:rFonts w:ascii="Book Antiqua" w:hAnsi="Book Antiqua"/>
        </w:rPr>
        <w:br w:type="page"/>
      </w:r>
      <w:bookmarkEnd w:id="21"/>
      <w:bookmarkEnd w:id="22"/>
    </w:p>
    <w:p w14:paraId="4E51DE54" w14:textId="7DDED1A4" w:rsidR="00551199" w:rsidRPr="00D80F9A" w:rsidRDefault="00415A33" w:rsidP="00D80F9A">
      <w:pPr>
        <w:adjustRightInd w:val="0"/>
        <w:snapToGrid w:val="0"/>
        <w:spacing w:line="360" w:lineRule="auto"/>
        <w:jc w:val="both"/>
        <w:rPr>
          <w:rFonts w:ascii="Book Antiqua" w:hAnsi="Book Antiqua"/>
        </w:rPr>
      </w:pPr>
      <w:r>
        <w:rPr>
          <w:noProof/>
          <w:lang w:eastAsia="zh-CN"/>
        </w:rPr>
        <w:lastRenderedPageBreak/>
        <w:drawing>
          <wp:inline distT="0" distB="0" distL="0" distR="0" wp14:anchorId="681D6B6C" wp14:editId="61C3C638">
            <wp:extent cx="5486400" cy="4272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272280"/>
                    </a:xfrm>
                    <a:prstGeom prst="rect">
                      <a:avLst/>
                    </a:prstGeom>
                  </pic:spPr>
                </pic:pic>
              </a:graphicData>
            </a:graphic>
          </wp:inline>
        </w:drawing>
      </w:r>
    </w:p>
    <w:p w14:paraId="3368ADF5" w14:textId="01A30169" w:rsidR="006D3C00" w:rsidRPr="00D80F9A" w:rsidRDefault="008A2941" w:rsidP="00D80F9A">
      <w:pPr>
        <w:adjustRightInd w:val="0"/>
        <w:snapToGrid w:val="0"/>
        <w:spacing w:line="360" w:lineRule="auto"/>
        <w:jc w:val="both"/>
        <w:rPr>
          <w:rFonts w:ascii="Book Antiqua" w:eastAsia="Book Antiqua" w:hAnsi="Book Antiqua" w:cs="Book Antiqua"/>
          <w:color w:val="000000"/>
        </w:rPr>
        <w:sectPr w:rsidR="006D3C00" w:rsidRPr="00D80F9A" w:rsidSect="006B495B">
          <w:type w:val="continuous"/>
          <w:pgSz w:w="12240" w:h="15840"/>
          <w:pgMar w:top="1440" w:right="1800" w:bottom="1440" w:left="1800" w:header="720" w:footer="720" w:gutter="0"/>
          <w:cols w:space="720"/>
          <w:docGrid w:linePitch="360"/>
        </w:sectPr>
      </w:pPr>
      <w:bookmarkStart w:id="23" w:name="OLE_LINK24"/>
      <w:bookmarkStart w:id="24" w:name="OLE_LINK25"/>
      <w:r w:rsidRPr="00D80F9A">
        <w:rPr>
          <w:rFonts w:ascii="Book Antiqua" w:eastAsia="Book Antiqua" w:hAnsi="Book Antiqua" w:cs="Book Antiqua"/>
          <w:b/>
          <w:bCs/>
          <w:color w:val="000000"/>
        </w:rPr>
        <w:t>Figure 2</w:t>
      </w:r>
      <w:r w:rsidR="007F385A" w:rsidRPr="00D80F9A">
        <w:rPr>
          <w:rFonts w:ascii="Book Antiqua" w:eastAsia="Book Antiqua" w:hAnsi="Book Antiqua" w:cs="Book Antiqua"/>
          <w:b/>
          <w:bCs/>
          <w:color w:val="000000"/>
        </w:rPr>
        <w:t xml:space="preserve"> </w:t>
      </w:r>
      <w:r w:rsidR="007F385A" w:rsidRPr="00D80F9A">
        <w:rPr>
          <w:rFonts w:ascii="Book Antiqua" w:eastAsia="Book Antiqua" w:hAnsi="Book Antiqua" w:cs="Book Antiqua"/>
          <w:b/>
          <w:color w:val="000000"/>
        </w:rPr>
        <w:t>Coronavirus disease 2019</w:t>
      </w:r>
      <w:r w:rsidR="007F385A" w:rsidRPr="00D80F9A">
        <w:rPr>
          <w:rFonts w:ascii="Book Antiqua" w:eastAsia="Book Antiqua" w:hAnsi="Book Antiqua" w:cs="Book Antiqua"/>
          <w:b/>
          <w:bCs/>
          <w:color w:val="000000"/>
        </w:rPr>
        <w:t xml:space="preserve"> are very similar to cases of victims who drowned in freshwater</w:t>
      </w:r>
      <w:r w:rsidR="004A68A2" w:rsidRPr="00D80F9A">
        <w:rPr>
          <w:rFonts w:ascii="Book Antiqua" w:hAnsi="Book Antiqua" w:cs="Book Antiqua"/>
          <w:b/>
          <w:bCs/>
          <w:color w:val="000000"/>
          <w:lang w:eastAsia="zh-CN"/>
        </w:rPr>
        <w:t xml:space="preserve">. </w:t>
      </w:r>
      <w:r w:rsidR="00551199" w:rsidRPr="00D80F9A">
        <w:rPr>
          <w:rFonts w:ascii="Book Antiqua" w:eastAsia="Book Antiqua" w:hAnsi="Book Antiqua" w:cs="Book Antiqua"/>
          <w:color w:val="000000"/>
        </w:rPr>
        <w:t xml:space="preserve">A and C: </w:t>
      </w:r>
      <w:r w:rsidRPr="00D80F9A">
        <w:rPr>
          <w:rFonts w:ascii="Book Antiqua" w:eastAsia="Book Antiqua" w:hAnsi="Book Antiqua" w:cs="Book Antiqua"/>
          <w:color w:val="000000"/>
        </w:rPr>
        <w:t>Representative chest X-rays</w:t>
      </w:r>
      <w:r w:rsidR="006D3C00" w:rsidRPr="00D80F9A">
        <w:rPr>
          <w:rFonts w:ascii="Book Antiqua" w:eastAsia="Book Antiqua" w:hAnsi="Book Antiqua" w:cs="Book Antiqua"/>
          <w:color w:val="000000"/>
        </w:rPr>
        <w:t>;</w:t>
      </w:r>
      <w:r w:rsidRPr="00D80F9A">
        <w:rPr>
          <w:rFonts w:ascii="Book Antiqua" w:eastAsia="Book Antiqua" w:hAnsi="Book Antiqua" w:cs="Book Antiqua"/>
          <w:color w:val="000000"/>
        </w:rPr>
        <w:t xml:space="preserve"> </w:t>
      </w:r>
      <w:r w:rsidR="006D3C00" w:rsidRPr="00D80F9A">
        <w:rPr>
          <w:rFonts w:ascii="Book Antiqua" w:eastAsia="Book Antiqua" w:hAnsi="Book Antiqua" w:cs="Book Antiqua"/>
          <w:color w:val="000000"/>
        </w:rPr>
        <w:t>B and D:</w:t>
      </w:r>
      <w:r w:rsidRPr="00D80F9A">
        <w:rPr>
          <w:rFonts w:ascii="Book Antiqua" w:eastAsia="Book Antiqua" w:hAnsi="Book Antiqua" w:cs="Book Antiqua"/>
          <w:color w:val="000000"/>
        </w:rPr>
        <w:t xml:space="preserve"> </w:t>
      </w:r>
      <w:r w:rsidR="006D3C00" w:rsidRPr="00D80F9A">
        <w:rPr>
          <w:rFonts w:ascii="Book Antiqua" w:eastAsia="Book Antiqua" w:hAnsi="Book Antiqua" w:cs="Book Antiqua"/>
          <w:color w:val="000000"/>
        </w:rPr>
        <w:t>C</w:t>
      </w:r>
      <w:r w:rsidRPr="00D80F9A">
        <w:rPr>
          <w:rFonts w:ascii="Book Antiqua" w:eastAsia="Book Antiqua" w:hAnsi="Book Antiqua" w:cs="Book Antiqua"/>
          <w:color w:val="000000"/>
        </w:rPr>
        <w:t>omputed tomography scans</w:t>
      </w:r>
      <w:r w:rsidR="006D3C00" w:rsidRPr="00D80F9A">
        <w:rPr>
          <w:rFonts w:ascii="Book Antiqua" w:eastAsia="Book Antiqua" w:hAnsi="Book Antiqua" w:cs="Book Antiqua"/>
          <w:color w:val="000000"/>
        </w:rPr>
        <w:t xml:space="preserve"> </w:t>
      </w:r>
      <w:r w:rsidRPr="00D80F9A">
        <w:rPr>
          <w:rFonts w:ascii="Book Antiqua" w:eastAsia="Book Antiqua" w:hAnsi="Book Antiqua" w:cs="Book Antiqua"/>
          <w:color w:val="000000"/>
        </w:rPr>
        <w:t>of a patient with coronavirus disease 2019 (COVID-19)</w:t>
      </w:r>
      <w:r w:rsidR="006D3C00" w:rsidRPr="00D80F9A">
        <w:rPr>
          <w:rFonts w:ascii="Book Antiqua" w:eastAsia="Book Antiqua" w:hAnsi="Book Antiqua" w:cs="Book Antiqua"/>
          <w:color w:val="000000"/>
        </w:rPr>
        <w:t>; A and B: A patient with COVID-19;</w:t>
      </w:r>
      <w:r w:rsidRPr="00D80F9A">
        <w:rPr>
          <w:rFonts w:ascii="Book Antiqua" w:eastAsia="Book Antiqua" w:hAnsi="Book Antiqua" w:cs="Book Antiqua"/>
          <w:color w:val="000000"/>
        </w:rPr>
        <w:t xml:space="preserve"> </w:t>
      </w:r>
      <w:r w:rsidR="006D3C00" w:rsidRPr="00D80F9A">
        <w:rPr>
          <w:rFonts w:ascii="Book Antiqua" w:eastAsia="Book Antiqua" w:hAnsi="Book Antiqua" w:cs="Book Antiqua"/>
          <w:color w:val="000000"/>
        </w:rPr>
        <w:t>C and D</w:t>
      </w:r>
      <w:r w:rsidR="006B495B" w:rsidRPr="00D80F9A">
        <w:rPr>
          <w:rFonts w:ascii="Book Antiqua" w:eastAsia="SimSun" w:hAnsi="Book Antiqua" w:cs="SimSun"/>
          <w:color w:val="000000"/>
          <w:lang w:eastAsia="zh-CN"/>
        </w:rPr>
        <w:t xml:space="preserve">: </w:t>
      </w:r>
      <w:r w:rsidR="006D3C00" w:rsidRPr="00D80F9A">
        <w:rPr>
          <w:rFonts w:ascii="Book Antiqua" w:eastAsia="Book Antiqua" w:hAnsi="Book Antiqua" w:cs="Book Antiqua"/>
          <w:color w:val="000000"/>
        </w:rPr>
        <w:t>A</w:t>
      </w:r>
      <w:r w:rsidRPr="00D80F9A">
        <w:rPr>
          <w:rFonts w:ascii="Book Antiqua" w:eastAsia="Book Antiqua" w:hAnsi="Book Antiqua" w:cs="Book Antiqua"/>
          <w:color w:val="000000"/>
        </w:rPr>
        <w:t xml:space="preserve"> drowning victim. The drowning victim had a stroke while in the bath. Both the patient with COVID-19 and the drowning victim have similar characteristic ground-glass opacity lesions close to the pleura in both lung fields</w:t>
      </w:r>
      <w:r w:rsidR="006D3C00" w:rsidRPr="00D80F9A">
        <w:rPr>
          <w:rFonts w:ascii="Book Antiqua" w:eastAsia="Book Antiqua" w:hAnsi="Book Antiqua" w:cs="Book Antiqua"/>
          <w:color w:val="000000"/>
        </w:rPr>
        <w:t>.</w:t>
      </w:r>
    </w:p>
    <w:bookmarkEnd w:id="23"/>
    <w:bookmarkEnd w:id="24"/>
    <w:p w14:paraId="2AC177CA" w14:textId="27C09EA2" w:rsidR="006D3C00" w:rsidRPr="00D80F9A" w:rsidRDefault="006D3C00" w:rsidP="00D80F9A">
      <w:pPr>
        <w:adjustRightInd w:val="0"/>
        <w:snapToGrid w:val="0"/>
        <w:spacing w:line="360" w:lineRule="auto"/>
        <w:jc w:val="both"/>
        <w:rPr>
          <w:rFonts w:ascii="Book Antiqua" w:hAnsi="Book Antiqua"/>
          <w:b/>
          <w:bCs/>
        </w:rPr>
      </w:pPr>
      <w:r w:rsidRPr="00D80F9A">
        <w:rPr>
          <w:rFonts w:ascii="Book Antiqua" w:hAnsi="Book Antiqua"/>
          <w:b/>
          <w:bCs/>
        </w:rPr>
        <w:lastRenderedPageBreak/>
        <w:t>Table 1 Clinical</w:t>
      </w:r>
      <w:r w:rsidR="004C7E8C" w:rsidRPr="00D80F9A">
        <w:rPr>
          <w:rFonts w:ascii="Book Antiqua" w:hAnsi="Book Antiqua"/>
          <w:b/>
          <w:bCs/>
        </w:rPr>
        <w:t xml:space="preserve"> differences between influenza</w:t>
      </w:r>
      <w:r w:rsidRPr="00D80F9A">
        <w:rPr>
          <w:rFonts w:ascii="Book Antiqua" w:hAnsi="Book Antiqua"/>
          <w:b/>
          <w:bCs/>
        </w:rPr>
        <w:t xml:space="preserve"> and </w:t>
      </w:r>
      <w:r w:rsidR="00154769" w:rsidRPr="00D80F9A">
        <w:rPr>
          <w:rFonts w:ascii="Book Antiqua" w:eastAsia="Book Antiqua" w:hAnsi="Book Antiqua" w:cs="Book Antiqua"/>
          <w:b/>
          <w:bCs/>
          <w:color w:val="000000"/>
        </w:rPr>
        <w:t>coronavirus disease 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10203"/>
      </w:tblGrid>
      <w:tr w:rsidR="004C7E8C" w:rsidRPr="00D80F9A" w14:paraId="688000BD" w14:textId="77777777" w:rsidTr="004C7E8C">
        <w:tc>
          <w:tcPr>
            <w:tcW w:w="3114" w:type="dxa"/>
            <w:tcBorders>
              <w:top w:val="single" w:sz="4" w:space="0" w:color="auto"/>
              <w:bottom w:val="single" w:sz="4" w:space="0" w:color="auto"/>
            </w:tcBorders>
          </w:tcPr>
          <w:p w14:paraId="5583607D" w14:textId="67410680" w:rsidR="004C7E8C" w:rsidRPr="00D80F9A" w:rsidRDefault="004C7E8C" w:rsidP="00D80F9A">
            <w:pPr>
              <w:adjustRightInd w:val="0"/>
              <w:snapToGrid w:val="0"/>
              <w:spacing w:line="360" w:lineRule="auto"/>
              <w:jc w:val="both"/>
              <w:rPr>
                <w:rFonts w:ascii="Book Antiqua" w:hAnsi="Book Antiqua"/>
                <w:b/>
              </w:rPr>
            </w:pPr>
            <w:r w:rsidRPr="00D80F9A">
              <w:rPr>
                <w:rFonts w:ascii="Book Antiqua" w:hAnsi="Book Antiqua"/>
                <w:b/>
              </w:rPr>
              <w:t>Characteristics</w:t>
            </w:r>
          </w:p>
        </w:tc>
        <w:tc>
          <w:tcPr>
            <w:tcW w:w="10773" w:type="dxa"/>
            <w:tcBorders>
              <w:top w:val="single" w:sz="4" w:space="0" w:color="auto"/>
              <w:bottom w:val="single" w:sz="4" w:space="0" w:color="auto"/>
            </w:tcBorders>
          </w:tcPr>
          <w:p w14:paraId="2C197A92" w14:textId="49512301" w:rsidR="004C7E8C" w:rsidRPr="00D80F9A" w:rsidRDefault="004C7E8C" w:rsidP="00D80F9A">
            <w:pPr>
              <w:adjustRightInd w:val="0"/>
              <w:snapToGrid w:val="0"/>
              <w:spacing w:line="360" w:lineRule="auto"/>
              <w:jc w:val="both"/>
              <w:rPr>
                <w:rFonts w:ascii="Book Antiqua" w:hAnsi="Book Antiqua"/>
                <w:b/>
                <w:bCs/>
              </w:rPr>
            </w:pPr>
            <w:r w:rsidRPr="00D80F9A">
              <w:rPr>
                <w:rFonts w:ascii="Book Antiqua" w:hAnsi="Book Antiqua"/>
                <w:b/>
                <w:bCs/>
              </w:rPr>
              <w:t>Clinical differences</w:t>
            </w:r>
          </w:p>
        </w:tc>
      </w:tr>
      <w:tr w:rsidR="006D3C00" w:rsidRPr="00D80F9A" w14:paraId="417B7394" w14:textId="77777777" w:rsidTr="004C7E8C">
        <w:tc>
          <w:tcPr>
            <w:tcW w:w="3114" w:type="dxa"/>
            <w:tcBorders>
              <w:top w:val="single" w:sz="4" w:space="0" w:color="auto"/>
            </w:tcBorders>
          </w:tcPr>
          <w:p w14:paraId="5B1D4970" w14:textId="1C1F5033"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Signs and </w:t>
            </w:r>
            <w:r w:rsidR="004C7E8C" w:rsidRPr="00D80F9A">
              <w:rPr>
                <w:rFonts w:ascii="Book Antiqua" w:hAnsi="Book Antiqua"/>
              </w:rPr>
              <w:t>symptoms</w:t>
            </w:r>
          </w:p>
        </w:tc>
        <w:tc>
          <w:tcPr>
            <w:tcW w:w="10773" w:type="dxa"/>
            <w:tcBorders>
              <w:top w:val="single" w:sz="4" w:space="0" w:color="auto"/>
            </w:tcBorders>
          </w:tcPr>
          <w:p w14:paraId="3271594B" w14:textId="2F104A66" w:rsidR="006D3C00" w:rsidRPr="00D80F9A" w:rsidRDefault="006B495B" w:rsidP="00D80F9A">
            <w:pPr>
              <w:adjustRightInd w:val="0"/>
              <w:snapToGrid w:val="0"/>
              <w:spacing w:line="360" w:lineRule="auto"/>
              <w:jc w:val="both"/>
              <w:rPr>
                <w:rFonts w:ascii="Book Antiqua" w:hAnsi="Book Antiqua"/>
              </w:rPr>
            </w:pPr>
            <w:r w:rsidRPr="00D80F9A">
              <w:rPr>
                <w:rFonts w:ascii="Book Antiqua" w:hAnsi="Book Antiqua"/>
                <w:bCs/>
              </w:rPr>
              <w:t>Influenza</w:t>
            </w:r>
            <w:r w:rsidR="006D3C00" w:rsidRPr="00D80F9A">
              <w:rPr>
                <w:rFonts w:ascii="Book Antiqua" w:hAnsi="Book Antiqua"/>
              </w:rPr>
              <w:t>: Mild to severe illness, including common signs and symptoms. COVID-19: More serious illnesses in some people. Change or loss of taste or smell may be included</w:t>
            </w:r>
          </w:p>
        </w:tc>
      </w:tr>
      <w:tr w:rsidR="006D3C00" w:rsidRPr="00D80F9A" w14:paraId="7328878E" w14:textId="77777777" w:rsidTr="004C7E8C">
        <w:tc>
          <w:tcPr>
            <w:tcW w:w="3114" w:type="dxa"/>
          </w:tcPr>
          <w:p w14:paraId="380DCCBB"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Incubation period</w:t>
            </w:r>
          </w:p>
        </w:tc>
        <w:tc>
          <w:tcPr>
            <w:tcW w:w="10773" w:type="dxa"/>
          </w:tcPr>
          <w:p w14:paraId="71F8DC4E" w14:textId="5EFA1085"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Flu: 1-4 d after infection.</w:t>
            </w:r>
            <w:r w:rsidR="004C7E8C" w:rsidRPr="00D80F9A">
              <w:rPr>
                <w:rFonts w:ascii="Book Antiqua" w:hAnsi="Book Antiqua"/>
              </w:rPr>
              <w:t xml:space="preserve"> </w:t>
            </w:r>
            <w:r w:rsidRPr="00D80F9A">
              <w:rPr>
                <w:rFonts w:ascii="Book Antiqua" w:hAnsi="Book Antiqua"/>
              </w:rPr>
              <w:t>COVID-19: 5 d, but symptoms can appear as early as 2 d or as late as 14 d after infection</w:t>
            </w:r>
          </w:p>
        </w:tc>
      </w:tr>
      <w:tr w:rsidR="006D3C00" w:rsidRPr="00D80F9A" w14:paraId="7361AC01" w14:textId="77777777" w:rsidTr="004C7E8C">
        <w:tc>
          <w:tcPr>
            <w:tcW w:w="3114" w:type="dxa"/>
          </w:tcPr>
          <w:p w14:paraId="74E55017"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Duration of the symptoms</w:t>
            </w:r>
          </w:p>
        </w:tc>
        <w:tc>
          <w:tcPr>
            <w:tcW w:w="10773" w:type="dxa"/>
          </w:tcPr>
          <w:p w14:paraId="20D3AB5C" w14:textId="3A58A7BE"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Flu: 3-7 d.</w:t>
            </w:r>
            <w:r w:rsidR="004C7E8C" w:rsidRPr="00D80F9A">
              <w:rPr>
                <w:rFonts w:ascii="Book Antiqua" w:hAnsi="Book Antiqua"/>
              </w:rPr>
              <w:t xml:space="preserve"> </w:t>
            </w:r>
            <w:r w:rsidRPr="00D80F9A">
              <w:rPr>
                <w:rFonts w:ascii="Book Antiqua" w:hAnsi="Book Antiqua"/>
              </w:rPr>
              <w:t xml:space="preserve">COVID-19: 2-3 </w:t>
            </w:r>
            <w:proofErr w:type="spellStart"/>
            <w:r w:rsidRPr="00D80F9A">
              <w:rPr>
                <w:rFonts w:ascii="Book Antiqua" w:hAnsi="Book Antiqua"/>
              </w:rPr>
              <w:t>wk</w:t>
            </w:r>
            <w:proofErr w:type="spellEnd"/>
          </w:p>
        </w:tc>
      </w:tr>
      <w:tr w:rsidR="006D3C00" w:rsidRPr="00D80F9A" w14:paraId="17D969B3" w14:textId="77777777" w:rsidTr="004C7E8C">
        <w:tc>
          <w:tcPr>
            <w:tcW w:w="3114" w:type="dxa"/>
          </w:tcPr>
          <w:p w14:paraId="05109C6D"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Asymptomatic patients</w:t>
            </w:r>
          </w:p>
        </w:tc>
        <w:tc>
          <w:tcPr>
            <w:tcW w:w="10773" w:type="dxa"/>
          </w:tcPr>
          <w:p w14:paraId="648D328E" w14:textId="18CA9705"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Flu: 10%.</w:t>
            </w:r>
            <w:r w:rsidR="004C7E8C" w:rsidRPr="00D80F9A">
              <w:rPr>
                <w:rFonts w:ascii="Book Antiqua" w:hAnsi="Book Antiqua"/>
              </w:rPr>
              <w:t xml:space="preserve"> </w:t>
            </w:r>
            <w:r w:rsidRPr="00D80F9A">
              <w:rPr>
                <w:rFonts w:ascii="Book Antiqua" w:hAnsi="Book Antiqua"/>
              </w:rPr>
              <w:t xml:space="preserve">COVID-19: </w:t>
            </w:r>
            <w:r w:rsidR="004C7E8C" w:rsidRPr="00D80F9A">
              <w:rPr>
                <w:rFonts w:ascii="Book Antiqua" w:hAnsi="Book Antiqua"/>
              </w:rPr>
              <w:t>A few</w:t>
            </w:r>
            <w:r w:rsidRPr="00D80F9A">
              <w:rPr>
                <w:rFonts w:ascii="Book Antiqua" w:hAnsi="Book Antiqua"/>
              </w:rPr>
              <w:t xml:space="preserve"> 60%</w:t>
            </w:r>
          </w:p>
        </w:tc>
      </w:tr>
    </w:tbl>
    <w:p w14:paraId="0AB8B207" w14:textId="79A4B459" w:rsidR="006D3C00" w:rsidRPr="00D80F9A" w:rsidRDefault="00154769" w:rsidP="00D80F9A">
      <w:pPr>
        <w:adjustRightInd w:val="0"/>
        <w:snapToGrid w:val="0"/>
        <w:spacing w:line="360" w:lineRule="auto"/>
        <w:jc w:val="both"/>
        <w:rPr>
          <w:rFonts w:ascii="Book Antiqua" w:hAnsi="Book Antiqua"/>
        </w:rPr>
      </w:pPr>
      <w:r w:rsidRPr="00D80F9A">
        <w:rPr>
          <w:rFonts w:ascii="Book Antiqua" w:hAnsi="Book Antiqua"/>
        </w:rPr>
        <w:t xml:space="preserve">COVID-19: </w:t>
      </w:r>
      <w:r w:rsidRPr="00D80F9A">
        <w:rPr>
          <w:rFonts w:ascii="Book Antiqua" w:eastAsia="Book Antiqua" w:hAnsi="Book Antiqua" w:cs="Book Antiqua"/>
          <w:color w:val="000000"/>
        </w:rPr>
        <w:t>Coronavirus disease 2019</w:t>
      </w:r>
      <w:r w:rsidR="004C7E8C" w:rsidRPr="00D80F9A">
        <w:rPr>
          <w:rFonts w:ascii="Book Antiqua" w:eastAsia="Book Antiqua" w:hAnsi="Book Antiqua" w:cs="Book Antiqua"/>
          <w:color w:val="000000"/>
        </w:rPr>
        <w:t>;</w:t>
      </w:r>
      <w:r w:rsidR="004C7E8C" w:rsidRPr="00D80F9A">
        <w:rPr>
          <w:rFonts w:ascii="Book Antiqua" w:hAnsi="Book Antiqua"/>
          <w:bCs/>
        </w:rPr>
        <w:t xml:space="preserve"> Flu:</w:t>
      </w:r>
      <w:r w:rsidR="004C7E8C" w:rsidRPr="00D80F9A">
        <w:rPr>
          <w:rFonts w:ascii="Book Antiqua" w:eastAsia="Book Antiqua" w:hAnsi="Book Antiqua" w:cs="Book Antiqua"/>
          <w:color w:val="000000"/>
        </w:rPr>
        <w:t xml:space="preserve"> </w:t>
      </w:r>
      <w:r w:rsidR="004C7E8C" w:rsidRPr="00D80F9A">
        <w:rPr>
          <w:rFonts w:ascii="Book Antiqua" w:hAnsi="Book Antiqua"/>
          <w:bCs/>
        </w:rPr>
        <w:t>Influenza.</w:t>
      </w:r>
    </w:p>
    <w:p w14:paraId="0B9E6EA6" w14:textId="652738E0"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br w:type="page"/>
      </w:r>
      <w:r w:rsidR="004C7E8C" w:rsidRPr="00D80F9A">
        <w:rPr>
          <w:rFonts w:ascii="Book Antiqua" w:hAnsi="Book Antiqua"/>
          <w:b/>
          <w:bCs/>
        </w:rPr>
        <w:lastRenderedPageBreak/>
        <w:t>Table 2 Combination</w:t>
      </w:r>
      <w:r w:rsidRPr="00D80F9A">
        <w:rPr>
          <w:rFonts w:ascii="Book Antiqua" w:hAnsi="Book Antiqua"/>
          <w:b/>
          <w:bCs/>
        </w:rPr>
        <w:t xml:space="preserve">/bundle of the candidate drugs for </w:t>
      </w:r>
      <w:r w:rsidR="00154769" w:rsidRPr="00D80F9A">
        <w:rPr>
          <w:rFonts w:ascii="Book Antiqua" w:eastAsia="Book Antiqua" w:hAnsi="Book Antiqua" w:cs="Book Antiqua"/>
          <w:b/>
          <w:bCs/>
          <w:color w:val="000000"/>
        </w:rPr>
        <w:t>coronavirus disease 2019</w:t>
      </w:r>
      <w:r w:rsidR="00154769" w:rsidRPr="00D80F9A">
        <w:rPr>
          <w:rFonts w:ascii="Book Antiqua" w:hAnsi="Book Antiqua"/>
          <w:b/>
          <w:bCs/>
          <w:lang w:eastAsia="zh-CN"/>
        </w:rPr>
        <w:t xml:space="preserve"> </w:t>
      </w:r>
      <w:r w:rsidRPr="00D80F9A">
        <w:rPr>
          <w:rFonts w:ascii="Book Antiqua" w:hAnsi="Book Antiqua"/>
          <w:b/>
          <w:bCs/>
        </w:rPr>
        <w:t>treatment based on the pathophysiological characteristics</w:t>
      </w:r>
    </w:p>
    <w:tbl>
      <w:tblPr>
        <w:tblStyle w:val="TableGrid"/>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035"/>
      </w:tblGrid>
      <w:tr w:rsidR="004C7E8C" w:rsidRPr="00D80F9A" w14:paraId="32A83666" w14:textId="77777777" w:rsidTr="00435313">
        <w:tc>
          <w:tcPr>
            <w:tcW w:w="4148" w:type="dxa"/>
            <w:tcBorders>
              <w:top w:val="single" w:sz="4" w:space="0" w:color="auto"/>
              <w:bottom w:val="single" w:sz="4" w:space="0" w:color="auto"/>
            </w:tcBorders>
          </w:tcPr>
          <w:p w14:paraId="73C56953" w14:textId="2ACAA544" w:rsidR="004C7E8C" w:rsidRPr="00D80F9A" w:rsidRDefault="00CA5B3D" w:rsidP="00D80F9A">
            <w:pPr>
              <w:adjustRightInd w:val="0"/>
              <w:snapToGrid w:val="0"/>
              <w:spacing w:line="360" w:lineRule="auto"/>
              <w:jc w:val="both"/>
              <w:rPr>
                <w:rFonts w:ascii="Book Antiqua" w:hAnsi="Book Antiqua"/>
              </w:rPr>
            </w:pPr>
            <w:r w:rsidRPr="00D80F9A">
              <w:rPr>
                <w:rFonts w:ascii="Book Antiqua" w:hAnsi="Book Antiqua"/>
                <w:b/>
                <w:bCs/>
              </w:rPr>
              <w:t>Drugs</w:t>
            </w:r>
          </w:p>
        </w:tc>
        <w:tc>
          <w:tcPr>
            <w:tcW w:w="9035" w:type="dxa"/>
            <w:tcBorders>
              <w:top w:val="single" w:sz="4" w:space="0" w:color="auto"/>
              <w:bottom w:val="single" w:sz="4" w:space="0" w:color="auto"/>
            </w:tcBorders>
          </w:tcPr>
          <w:p w14:paraId="77668278" w14:textId="7496EDB6" w:rsidR="004C7E8C" w:rsidRPr="00D80F9A" w:rsidRDefault="004C7E8C" w:rsidP="00D80F9A">
            <w:pPr>
              <w:adjustRightInd w:val="0"/>
              <w:snapToGrid w:val="0"/>
              <w:spacing w:line="360" w:lineRule="auto"/>
              <w:jc w:val="both"/>
              <w:rPr>
                <w:rFonts w:ascii="Book Antiqua" w:hAnsi="Book Antiqua"/>
              </w:rPr>
            </w:pPr>
            <w:r w:rsidRPr="00D80F9A">
              <w:rPr>
                <w:rFonts w:ascii="Book Antiqua" w:hAnsi="Book Antiqua"/>
                <w:b/>
                <w:bCs/>
              </w:rPr>
              <w:t>Pathophysiological characteristics</w:t>
            </w:r>
          </w:p>
        </w:tc>
      </w:tr>
      <w:tr w:rsidR="006D3C00" w:rsidRPr="00D80F9A" w14:paraId="55B4344A" w14:textId="77777777" w:rsidTr="00435313">
        <w:tc>
          <w:tcPr>
            <w:tcW w:w="4148" w:type="dxa"/>
            <w:tcBorders>
              <w:top w:val="single" w:sz="4" w:space="0" w:color="auto"/>
            </w:tcBorders>
          </w:tcPr>
          <w:p w14:paraId="58079EC2"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Antiviral drugs</w:t>
            </w:r>
          </w:p>
        </w:tc>
        <w:tc>
          <w:tcPr>
            <w:tcW w:w="9035" w:type="dxa"/>
            <w:tcBorders>
              <w:top w:val="single" w:sz="4" w:space="0" w:color="auto"/>
            </w:tcBorders>
          </w:tcPr>
          <w:p w14:paraId="37626B1E"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034E910B" w14:textId="77777777" w:rsidTr="00435313">
        <w:tc>
          <w:tcPr>
            <w:tcW w:w="4148" w:type="dxa"/>
          </w:tcPr>
          <w:p w14:paraId="7D46E547"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23D6D24D" w14:textId="77777777" w:rsidR="006D3C00" w:rsidRPr="00D80F9A" w:rsidRDefault="006D3C00" w:rsidP="00D80F9A">
            <w:pPr>
              <w:adjustRightInd w:val="0"/>
              <w:snapToGrid w:val="0"/>
              <w:spacing w:line="360" w:lineRule="auto"/>
              <w:jc w:val="both"/>
              <w:rPr>
                <w:rFonts w:ascii="Book Antiqua" w:hAnsi="Book Antiqua"/>
              </w:rPr>
            </w:pPr>
            <w:proofErr w:type="spellStart"/>
            <w:r w:rsidRPr="00D80F9A">
              <w:rPr>
                <w:rFonts w:ascii="Book Antiqua" w:hAnsi="Book Antiqua"/>
              </w:rPr>
              <w:t>Remdesivir</w:t>
            </w:r>
            <w:proofErr w:type="spellEnd"/>
            <w:r w:rsidRPr="00D80F9A">
              <w:rPr>
                <w:rFonts w:ascii="Book Antiqua" w:hAnsi="Book Antiqua"/>
              </w:rPr>
              <w:t xml:space="preserve"> for moderate to very severe patients</w:t>
            </w:r>
          </w:p>
        </w:tc>
      </w:tr>
      <w:tr w:rsidR="006D3C00" w:rsidRPr="00D80F9A" w14:paraId="6E78E9CD" w14:textId="77777777" w:rsidTr="00435313">
        <w:tc>
          <w:tcPr>
            <w:tcW w:w="4148" w:type="dxa"/>
          </w:tcPr>
          <w:p w14:paraId="781F07E4"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597EBF2C"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Favipiravir for mild to severe patients</w:t>
            </w:r>
          </w:p>
        </w:tc>
      </w:tr>
      <w:tr w:rsidR="006D3C00" w:rsidRPr="00D80F9A" w14:paraId="4E34B43D" w14:textId="77777777" w:rsidTr="00435313">
        <w:tc>
          <w:tcPr>
            <w:tcW w:w="4148" w:type="dxa"/>
          </w:tcPr>
          <w:p w14:paraId="2FAE501D" w14:textId="77777777" w:rsidR="006D3C00" w:rsidRPr="00D80F9A" w:rsidRDefault="006D3C00" w:rsidP="00D80F9A">
            <w:pPr>
              <w:adjustRightInd w:val="0"/>
              <w:snapToGrid w:val="0"/>
              <w:spacing w:line="360" w:lineRule="auto"/>
              <w:jc w:val="both"/>
              <w:rPr>
                <w:rFonts w:ascii="Book Antiqua" w:hAnsi="Book Antiqua"/>
              </w:rPr>
            </w:pPr>
            <w:proofErr w:type="spellStart"/>
            <w:r w:rsidRPr="00D80F9A">
              <w:rPr>
                <w:rFonts w:ascii="Book Antiqua" w:hAnsi="Book Antiqua"/>
              </w:rPr>
              <w:t>Immnomodulators</w:t>
            </w:r>
            <w:proofErr w:type="spellEnd"/>
          </w:p>
        </w:tc>
        <w:tc>
          <w:tcPr>
            <w:tcW w:w="9035" w:type="dxa"/>
          </w:tcPr>
          <w:p w14:paraId="4D443F14"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041E1AD7" w14:textId="77777777" w:rsidTr="00435313">
        <w:tc>
          <w:tcPr>
            <w:tcW w:w="4148" w:type="dxa"/>
          </w:tcPr>
          <w:p w14:paraId="56F3570F"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505FBE8E" w14:textId="6C60A9B5"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Corticosteroids for </w:t>
            </w:r>
            <w:proofErr w:type="spellStart"/>
            <w:r w:rsidRPr="00D80F9A">
              <w:rPr>
                <w:rFonts w:ascii="Book Antiqua" w:hAnsi="Book Antiqua"/>
              </w:rPr>
              <w:t>moderarte</w:t>
            </w:r>
            <w:proofErr w:type="spellEnd"/>
            <w:r w:rsidRPr="00D80F9A">
              <w:rPr>
                <w:rFonts w:ascii="Book Antiqua" w:hAnsi="Book Antiqua"/>
              </w:rPr>
              <w:t xml:space="preserve"> to very severe patients</w:t>
            </w:r>
          </w:p>
        </w:tc>
      </w:tr>
      <w:tr w:rsidR="006D3C00" w:rsidRPr="00D80F9A" w14:paraId="6A5386A9" w14:textId="77777777" w:rsidTr="00435313">
        <w:tc>
          <w:tcPr>
            <w:tcW w:w="4148" w:type="dxa"/>
          </w:tcPr>
          <w:p w14:paraId="11F86800"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01BA7CD4"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Tocilizumab for hospitalized COVID-19 patients</w:t>
            </w:r>
          </w:p>
        </w:tc>
      </w:tr>
      <w:tr w:rsidR="006D3C00" w:rsidRPr="00D80F9A" w14:paraId="2842D03D" w14:textId="77777777" w:rsidTr="00435313">
        <w:tc>
          <w:tcPr>
            <w:tcW w:w="4148" w:type="dxa"/>
          </w:tcPr>
          <w:p w14:paraId="216203B3"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4834AFA3"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Jak/Stat signaling inhibitors for hospitalized COVID-19 patients</w:t>
            </w:r>
          </w:p>
        </w:tc>
      </w:tr>
      <w:tr w:rsidR="006D3C00" w:rsidRPr="00D80F9A" w14:paraId="0B536351" w14:textId="77777777" w:rsidTr="00435313">
        <w:tc>
          <w:tcPr>
            <w:tcW w:w="4148" w:type="dxa"/>
          </w:tcPr>
          <w:p w14:paraId="263B8DB4" w14:textId="77777777" w:rsidR="006D3C00" w:rsidRPr="00D80F9A" w:rsidRDefault="006D3C00" w:rsidP="00D80F9A">
            <w:pPr>
              <w:adjustRightInd w:val="0"/>
              <w:snapToGrid w:val="0"/>
              <w:spacing w:line="360" w:lineRule="auto"/>
              <w:jc w:val="both"/>
              <w:rPr>
                <w:rFonts w:ascii="Book Antiqua" w:hAnsi="Book Antiqua"/>
              </w:rPr>
            </w:pPr>
            <w:proofErr w:type="spellStart"/>
            <w:r w:rsidRPr="00D80F9A">
              <w:rPr>
                <w:rFonts w:ascii="Book Antiqua" w:hAnsi="Book Antiqua"/>
              </w:rPr>
              <w:t>Anticoaglnat</w:t>
            </w:r>
            <w:proofErr w:type="spellEnd"/>
            <w:r w:rsidRPr="00D80F9A">
              <w:rPr>
                <w:rFonts w:ascii="Book Antiqua" w:hAnsi="Book Antiqua"/>
              </w:rPr>
              <w:t xml:space="preserve"> drugs</w:t>
            </w:r>
          </w:p>
        </w:tc>
        <w:tc>
          <w:tcPr>
            <w:tcW w:w="9035" w:type="dxa"/>
          </w:tcPr>
          <w:p w14:paraId="55B7E830"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612D5F61" w14:textId="77777777" w:rsidTr="00435313">
        <w:tc>
          <w:tcPr>
            <w:tcW w:w="4148" w:type="dxa"/>
          </w:tcPr>
          <w:p w14:paraId="1915C0CB"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7291DF38"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Heparin</w:t>
            </w:r>
          </w:p>
        </w:tc>
      </w:tr>
      <w:tr w:rsidR="006D3C00" w:rsidRPr="00D80F9A" w14:paraId="12684F04" w14:textId="77777777" w:rsidTr="00435313">
        <w:tc>
          <w:tcPr>
            <w:tcW w:w="4148" w:type="dxa"/>
          </w:tcPr>
          <w:p w14:paraId="24B0E5C8" w14:textId="77777777" w:rsidR="006D3C00" w:rsidRPr="00D80F9A" w:rsidRDefault="006D3C00" w:rsidP="00D80F9A">
            <w:pPr>
              <w:adjustRightInd w:val="0"/>
              <w:snapToGrid w:val="0"/>
              <w:spacing w:line="360" w:lineRule="auto"/>
              <w:jc w:val="both"/>
              <w:rPr>
                <w:rFonts w:ascii="Book Antiqua" w:hAnsi="Book Antiqua"/>
              </w:rPr>
            </w:pPr>
          </w:p>
        </w:tc>
        <w:tc>
          <w:tcPr>
            <w:tcW w:w="9035" w:type="dxa"/>
          </w:tcPr>
          <w:p w14:paraId="316BDF75" w14:textId="5A89449F"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DOAC</w:t>
            </w:r>
          </w:p>
        </w:tc>
      </w:tr>
    </w:tbl>
    <w:p w14:paraId="144C370D" w14:textId="438BFC73" w:rsidR="00154769" w:rsidRPr="00D80F9A" w:rsidRDefault="00154769" w:rsidP="00D80F9A">
      <w:pPr>
        <w:adjustRightInd w:val="0"/>
        <w:snapToGrid w:val="0"/>
        <w:spacing w:line="360" w:lineRule="auto"/>
        <w:jc w:val="both"/>
        <w:rPr>
          <w:rFonts w:ascii="Book Antiqua" w:hAnsi="Book Antiqua"/>
        </w:rPr>
      </w:pPr>
      <w:r w:rsidRPr="00D80F9A">
        <w:rPr>
          <w:rFonts w:ascii="Book Antiqua" w:hAnsi="Book Antiqua"/>
        </w:rPr>
        <w:t xml:space="preserve">COVID-19: </w:t>
      </w:r>
      <w:r w:rsidRPr="00D80F9A">
        <w:rPr>
          <w:rFonts w:ascii="Book Antiqua" w:eastAsia="Book Antiqua" w:hAnsi="Book Antiqua" w:cs="Book Antiqua"/>
          <w:color w:val="000000"/>
        </w:rPr>
        <w:t>Coronavirus disease 2019</w:t>
      </w:r>
      <w:r w:rsidR="00AA0521" w:rsidRPr="00D80F9A">
        <w:rPr>
          <w:rFonts w:ascii="Book Antiqua" w:eastAsia="Book Antiqua" w:hAnsi="Book Antiqua" w:cs="Book Antiqua"/>
          <w:color w:val="000000"/>
        </w:rPr>
        <w:t>;</w:t>
      </w:r>
      <w:r w:rsidR="00AA0521" w:rsidRPr="00D80F9A">
        <w:rPr>
          <w:rFonts w:ascii="Book Antiqua" w:hAnsi="Book Antiqua"/>
        </w:rPr>
        <w:t xml:space="preserve"> </w:t>
      </w:r>
      <w:r w:rsidR="00AA0521" w:rsidRPr="00D80F9A">
        <w:rPr>
          <w:rFonts w:ascii="Book Antiqua" w:eastAsia="Book Antiqua" w:hAnsi="Book Antiqua" w:cs="Book Antiqua"/>
          <w:color w:val="000000"/>
        </w:rPr>
        <w:t>DOAC:</w:t>
      </w:r>
      <w:r w:rsidR="00AA0521" w:rsidRPr="00D80F9A">
        <w:rPr>
          <w:rFonts w:ascii="Book Antiqua" w:hAnsi="Book Antiqua"/>
        </w:rPr>
        <w:t xml:space="preserve"> Direct oral anticoagulant</w:t>
      </w:r>
      <w:r w:rsidR="004C7E8C" w:rsidRPr="00D80F9A">
        <w:rPr>
          <w:rFonts w:ascii="Book Antiqua" w:hAnsi="Book Antiqua"/>
        </w:rPr>
        <w:t>.</w:t>
      </w:r>
    </w:p>
    <w:p w14:paraId="46AC192E" w14:textId="77777777" w:rsidR="006D3C00" w:rsidRPr="00D80F9A" w:rsidRDefault="006D3C00" w:rsidP="00D80F9A">
      <w:pPr>
        <w:adjustRightInd w:val="0"/>
        <w:snapToGrid w:val="0"/>
        <w:spacing w:line="360" w:lineRule="auto"/>
        <w:jc w:val="both"/>
        <w:rPr>
          <w:rFonts w:ascii="Book Antiqua" w:hAnsi="Book Antiqua"/>
        </w:rPr>
      </w:pPr>
    </w:p>
    <w:p w14:paraId="121699E6" w14:textId="74ED56F7" w:rsidR="006D3C00" w:rsidRPr="00D80F9A" w:rsidRDefault="006D3C00" w:rsidP="00D80F9A">
      <w:pPr>
        <w:adjustRightInd w:val="0"/>
        <w:snapToGrid w:val="0"/>
        <w:spacing w:line="360" w:lineRule="auto"/>
        <w:jc w:val="both"/>
        <w:rPr>
          <w:rFonts w:ascii="Book Antiqua" w:hAnsi="Book Antiqua"/>
          <w:b/>
          <w:bCs/>
        </w:rPr>
      </w:pPr>
      <w:r w:rsidRPr="00D80F9A">
        <w:rPr>
          <w:rFonts w:ascii="Book Antiqua" w:hAnsi="Book Antiqua"/>
        </w:rPr>
        <w:br w:type="page"/>
      </w:r>
      <w:r w:rsidRPr="00D80F9A">
        <w:rPr>
          <w:rFonts w:ascii="Book Antiqua" w:hAnsi="Book Antiqua"/>
          <w:b/>
          <w:bCs/>
        </w:rPr>
        <w:lastRenderedPageBreak/>
        <w:t xml:space="preserve">Table 3 Comparison of the novel </w:t>
      </w:r>
      <w:r w:rsidR="00154769" w:rsidRPr="00D80F9A">
        <w:rPr>
          <w:rFonts w:ascii="Book Antiqua" w:eastAsia="Book Antiqua" w:hAnsi="Book Antiqua" w:cs="Book Antiqua"/>
          <w:b/>
          <w:bCs/>
          <w:color w:val="000000"/>
        </w:rPr>
        <w:t>coronavirus disease 2019</w:t>
      </w:r>
      <w:r w:rsidR="00154769" w:rsidRPr="00D80F9A">
        <w:rPr>
          <w:rFonts w:ascii="Book Antiqua" w:hAnsi="Book Antiqua"/>
          <w:b/>
          <w:bCs/>
          <w:lang w:eastAsia="zh-CN"/>
        </w:rPr>
        <w:t xml:space="preserve"> </w:t>
      </w:r>
      <w:r w:rsidRPr="00D80F9A">
        <w:rPr>
          <w:rFonts w:ascii="Book Antiqua" w:hAnsi="Book Antiqua"/>
          <w:b/>
          <w:bCs/>
        </w:rPr>
        <w:t>vaccines in clinical trials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8169"/>
      </w:tblGrid>
      <w:tr w:rsidR="00CA5B3D" w:rsidRPr="00D80F9A" w14:paraId="7F404861" w14:textId="77777777" w:rsidTr="00CA5B3D">
        <w:tc>
          <w:tcPr>
            <w:tcW w:w="5240" w:type="dxa"/>
            <w:tcBorders>
              <w:top w:val="single" w:sz="4" w:space="0" w:color="auto"/>
              <w:bottom w:val="single" w:sz="4" w:space="0" w:color="auto"/>
            </w:tcBorders>
          </w:tcPr>
          <w:p w14:paraId="21FBAF31" w14:textId="677FAA43" w:rsidR="00CA5B3D" w:rsidRPr="00D80F9A" w:rsidRDefault="00CA5B3D" w:rsidP="00D80F9A">
            <w:pPr>
              <w:adjustRightInd w:val="0"/>
              <w:snapToGrid w:val="0"/>
              <w:spacing w:line="360" w:lineRule="auto"/>
              <w:jc w:val="both"/>
              <w:rPr>
                <w:rFonts w:ascii="Book Antiqua" w:hAnsi="Book Antiqua"/>
                <w:b/>
              </w:rPr>
            </w:pPr>
            <w:r w:rsidRPr="00D80F9A">
              <w:rPr>
                <w:rFonts w:ascii="Book Antiqua" w:hAnsi="Book Antiqua"/>
                <w:b/>
              </w:rPr>
              <w:t>Vaccine</w:t>
            </w:r>
          </w:p>
        </w:tc>
        <w:tc>
          <w:tcPr>
            <w:tcW w:w="8505" w:type="dxa"/>
            <w:tcBorders>
              <w:top w:val="single" w:sz="4" w:space="0" w:color="auto"/>
              <w:bottom w:val="single" w:sz="4" w:space="0" w:color="auto"/>
            </w:tcBorders>
          </w:tcPr>
          <w:p w14:paraId="4F7CBBDF" w14:textId="5BFC03D7" w:rsidR="00CA5B3D" w:rsidRPr="00D80F9A" w:rsidRDefault="00CA5B3D" w:rsidP="00D80F9A">
            <w:pPr>
              <w:adjustRightInd w:val="0"/>
              <w:snapToGrid w:val="0"/>
              <w:spacing w:line="360" w:lineRule="auto"/>
              <w:jc w:val="both"/>
              <w:rPr>
                <w:rFonts w:ascii="Book Antiqua" w:hAnsi="Book Antiqua"/>
              </w:rPr>
            </w:pPr>
            <w:r w:rsidRPr="00D80F9A">
              <w:rPr>
                <w:rFonts w:ascii="Book Antiqua" w:hAnsi="Book Antiqua"/>
                <w:b/>
                <w:bCs/>
              </w:rPr>
              <w:t>Clinical trials</w:t>
            </w:r>
          </w:p>
        </w:tc>
      </w:tr>
      <w:tr w:rsidR="006D3C00" w:rsidRPr="00D80F9A" w14:paraId="4AECBFD0" w14:textId="77777777" w:rsidTr="00CA5B3D">
        <w:tc>
          <w:tcPr>
            <w:tcW w:w="5240" w:type="dxa"/>
            <w:tcBorders>
              <w:top w:val="single" w:sz="4" w:space="0" w:color="auto"/>
            </w:tcBorders>
          </w:tcPr>
          <w:p w14:paraId="081ABF96"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Pfizer vaccine (Name: BNT 162b2)</w:t>
            </w:r>
          </w:p>
        </w:tc>
        <w:tc>
          <w:tcPr>
            <w:tcW w:w="8505" w:type="dxa"/>
            <w:tcBorders>
              <w:top w:val="single" w:sz="4" w:space="0" w:color="auto"/>
            </w:tcBorders>
          </w:tcPr>
          <w:p w14:paraId="0534855C"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5E300B0C" w14:textId="77777777" w:rsidTr="00CA5B3D">
        <w:tc>
          <w:tcPr>
            <w:tcW w:w="5240" w:type="dxa"/>
          </w:tcPr>
          <w:p w14:paraId="77875A89"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1EA94104"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Type: mRNA</w:t>
            </w:r>
          </w:p>
        </w:tc>
      </w:tr>
      <w:tr w:rsidR="006D3C00" w:rsidRPr="00D80F9A" w14:paraId="44CB36F2" w14:textId="77777777" w:rsidTr="00CA5B3D">
        <w:tc>
          <w:tcPr>
            <w:tcW w:w="5240" w:type="dxa"/>
          </w:tcPr>
          <w:p w14:paraId="7424A7F8"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3D4CC26A"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Age: </w:t>
            </w:r>
            <w:r w:rsidRPr="00D80F9A">
              <w:rPr>
                <w:rFonts w:ascii="Book Antiqua" w:eastAsia="SimSun" w:hAnsi="Book Antiqua" w:cs="SimSun"/>
              </w:rPr>
              <w:t xml:space="preserve">≥ </w:t>
            </w:r>
            <w:r w:rsidRPr="00D80F9A">
              <w:rPr>
                <w:rFonts w:ascii="Book Antiqua" w:hAnsi="Book Antiqua"/>
              </w:rPr>
              <w:t>16 years old</w:t>
            </w:r>
          </w:p>
        </w:tc>
      </w:tr>
      <w:tr w:rsidR="006D3C00" w:rsidRPr="00D80F9A" w14:paraId="025854F7" w14:textId="77777777" w:rsidTr="00CA5B3D">
        <w:tc>
          <w:tcPr>
            <w:tcW w:w="5240" w:type="dxa"/>
          </w:tcPr>
          <w:p w14:paraId="4307C4F8"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1C1C3CE1" w14:textId="72A6A00D"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Dose: 30 </w:t>
            </w:r>
            <w:proofErr w:type="spellStart"/>
            <w:r w:rsidRPr="00D80F9A">
              <w:rPr>
                <w:rFonts w:ascii="Book Antiqua" w:hAnsi="Book Antiqua"/>
              </w:rPr>
              <w:t>μg</w:t>
            </w:r>
            <w:proofErr w:type="spellEnd"/>
            <w:r w:rsidRPr="00D80F9A">
              <w:rPr>
                <w:rFonts w:ascii="Book Antiqua" w:hAnsi="Book Antiqua"/>
              </w:rPr>
              <w:t xml:space="preserve"> (0.3 mL) twice</w:t>
            </w:r>
            <w:r w:rsidR="00CA5B3D" w:rsidRPr="00D80F9A">
              <w:rPr>
                <w:rFonts w:ascii="Book Antiqua" w:hAnsi="Book Antiqua"/>
              </w:rPr>
              <w:t xml:space="preserve"> (</w:t>
            </w:r>
            <w:r w:rsidRPr="00D80F9A">
              <w:rPr>
                <w:rFonts w:ascii="Book Antiqua" w:hAnsi="Book Antiqua"/>
              </w:rPr>
              <w:t>21 d interval</w:t>
            </w:r>
            <w:r w:rsidR="00CA5B3D" w:rsidRPr="00D80F9A">
              <w:rPr>
                <w:rFonts w:ascii="Book Antiqua" w:hAnsi="Book Antiqua"/>
              </w:rPr>
              <w:t>)</w:t>
            </w:r>
          </w:p>
        </w:tc>
      </w:tr>
      <w:tr w:rsidR="006D3C00" w:rsidRPr="00D80F9A" w14:paraId="00B6BF2E" w14:textId="77777777" w:rsidTr="00CA5B3D">
        <w:tc>
          <w:tcPr>
            <w:tcW w:w="5240" w:type="dxa"/>
          </w:tcPr>
          <w:p w14:paraId="11C03750"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1616B8A8" w14:textId="0DED439C" w:rsidR="006D3C00" w:rsidRPr="00D80F9A" w:rsidRDefault="00CA5B3D" w:rsidP="00D80F9A">
            <w:pPr>
              <w:adjustRightInd w:val="0"/>
              <w:snapToGrid w:val="0"/>
              <w:spacing w:line="360" w:lineRule="auto"/>
              <w:jc w:val="both"/>
              <w:rPr>
                <w:rFonts w:ascii="Book Antiqua" w:hAnsi="Book Antiqua"/>
              </w:rPr>
            </w:pPr>
            <w:r w:rsidRPr="00D80F9A">
              <w:rPr>
                <w:rFonts w:ascii="Book Antiqua" w:hAnsi="Book Antiqua"/>
              </w:rPr>
              <w:t>Efficiency (95%</w:t>
            </w:r>
            <w:r w:rsidR="006D3C00" w:rsidRPr="00D80F9A">
              <w:rPr>
                <w:rFonts w:ascii="Book Antiqua" w:hAnsi="Book Antiqua"/>
              </w:rPr>
              <w:t>CI): 95.0% (90.3</w:t>
            </w:r>
            <w:r w:rsidR="00AA1664">
              <w:rPr>
                <w:rFonts w:ascii="Book Antiqua" w:hAnsi="Book Antiqua"/>
              </w:rPr>
              <w:t>-</w:t>
            </w:r>
            <w:r w:rsidR="006D3C00" w:rsidRPr="00D80F9A">
              <w:rPr>
                <w:rFonts w:ascii="Book Antiqua" w:hAnsi="Book Antiqua"/>
              </w:rPr>
              <w:t>97.6)</w:t>
            </w:r>
          </w:p>
        </w:tc>
      </w:tr>
      <w:tr w:rsidR="006D3C00" w:rsidRPr="00D80F9A" w14:paraId="6A9253B9" w14:textId="77777777" w:rsidTr="00CA5B3D">
        <w:tc>
          <w:tcPr>
            <w:tcW w:w="5240" w:type="dxa"/>
          </w:tcPr>
          <w:p w14:paraId="7DD0F963" w14:textId="77777777" w:rsidR="006D3C00" w:rsidRPr="00D80F9A" w:rsidRDefault="006D3C00" w:rsidP="00D80F9A">
            <w:pPr>
              <w:adjustRightInd w:val="0"/>
              <w:snapToGrid w:val="0"/>
              <w:spacing w:line="360" w:lineRule="auto"/>
              <w:jc w:val="both"/>
              <w:rPr>
                <w:rFonts w:ascii="Book Antiqua" w:hAnsi="Book Antiqua"/>
              </w:rPr>
            </w:pPr>
            <w:proofErr w:type="spellStart"/>
            <w:r w:rsidRPr="00D80F9A">
              <w:rPr>
                <w:rFonts w:ascii="Book Antiqua" w:hAnsi="Book Antiqua"/>
              </w:rPr>
              <w:t>Moderna</w:t>
            </w:r>
            <w:proofErr w:type="spellEnd"/>
            <w:r w:rsidRPr="00D80F9A">
              <w:rPr>
                <w:rFonts w:ascii="Book Antiqua" w:hAnsi="Book Antiqua"/>
              </w:rPr>
              <w:t xml:space="preserve"> vaccine (Name: mRNA-1273)</w:t>
            </w:r>
          </w:p>
        </w:tc>
        <w:tc>
          <w:tcPr>
            <w:tcW w:w="8505" w:type="dxa"/>
          </w:tcPr>
          <w:p w14:paraId="54FC3537"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6D3DB9E9" w14:textId="77777777" w:rsidTr="00CA5B3D">
        <w:tc>
          <w:tcPr>
            <w:tcW w:w="5240" w:type="dxa"/>
          </w:tcPr>
          <w:p w14:paraId="0AA2CAC2"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22493332"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Type: mRNA</w:t>
            </w:r>
          </w:p>
        </w:tc>
      </w:tr>
      <w:tr w:rsidR="006D3C00" w:rsidRPr="00D80F9A" w14:paraId="47E22A32" w14:textId="77777777" w:rsidTr="00CA5B3D">
        <w:tc>
          <w:tcPr>
            <w:tcW w:w="5240" w:type="dxa"/>
          </w:tcPr>
          <w:p w14:paraId="74121B0C"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75A4A1DA"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Age: </w:t>
            </w:r>
            <w:r w:rsidRPr="00D80F9A">
              <w:rPr>
                <w:rFonts w:ascii="Book Antiqua" w:eastAsia="SimSun" w:hAnsi="Book Antiqua" w:cs="SimSun"/>
              </w:rPr>
              <w:t xml:space="preserve">≥ </w:t>
            </w:r>
            <w:r w:rsidRPr="00D80F9A">
              <w:rPr>
                <w:rFonts w:ascii="Book Antiqua" w:hAnsi="Book Antiqua"/>
              </w:rPr>
              <w:t>18 years old</w:t>
            </w:r>
          </w:p>
        </w:tc>
      </w:tr>
      <w:tr w:rsidR="006D3C00" w:rsidRPr="00D80F9A" w14:paraId="3EA7A45A" w14:textId="77777777" w:rsidTr="00CA5B3D">
        <w:tc>
          <w:tcPr>
            <w:tcW w:w="5240" w:type="dxa"/>
          </w:tcPr>
          <w:p w14:paraId="4A799FB3"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36F06035" w14:textId="497D3872"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Dose: 100 </w:t>
            </w:r>
            <w:proofErr w:type="spellStart"/>
            <w:r w:rsidRPr="00D80F9A">
              <w:rPr>
                <w:rFonts w:ascii="Book Antiqua" w:hAnsi="Book Antiqua"/>
              </w:rPr>
              <w:t>μg</w:t>
            </w:r>
            <w:proofErr w:type="spellEnd"/>
            <w:r w:rsidRPr="00D80F9A">
              <w:rPr>
                <w:rFonts w:ascii="Book Antiqua" w:hAnsi="Book Antiqua"/>
              </w:rPr>
              <w:t xml:space="preserve"> (0.5 mL) twice</w:t>
            </w:r>
            <w:r w:rsidR="00CA5B3D" w:rsidRPr="00D80F9A">
              <w:rPr>
                <w:rFonts w:ascii="Book Antiqua" w:hAnsi="Book Antiqua"/>
              </w:rPr>
              <w:t xml:space="preserve"> (</w:t>
            </w:r>
            <w:r w:rsidRPr="00D80F9A">
              <w:rPr>
                <w:rFonts w:ascii="Book Antiqua" w:hAnsi="Book Antiqua"/>
              </w:rPr>
              <w:t>28 d interval</w:t>
            </w:r>
            <w:r w:rsidR="00CA5B3D" w:rsidRPr="00D80F9A">
              <w:rPr>
                <w:rFonts w:ascii="Book Antiqua" w:hAnsi="Book Antiqua"/>
              </w:rPr>
              <w:t>)</w:t>
            </w:r>
          </w:p>
        </w:tc>
      </w:tr>
      <w:tr w:rsidR="006D3C00" w:rsidRPr="00D80F9A" w14:paraId="091220D3" w14:textId="77777777" w:rsidTr="00CA5B3D">
        <w:tc>
          <w:tcPr>
            <w:tcW w:w="5240" w:type="dxa"/>
          </w:tcPr>
          <w:p w14:paraId="4058D508"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2AF1608F" w14:textId="39291710" w:rsidR="006D3C00" w:rsidRPr="00D80F9A" w:rsidRDefault="00CA5B3D" w:rsidP="00AA1664">
            <w:pPr>
              <w:adjustRightInd w:val="0"/>
              <w:snapToGrid w:val="0"/>
              <w:spacing w:line="360" w:lineRule="auto"/>
              <w:jc w:val="both"/>
              <w:rPr>
                <w:rFonts w:ascii="Book Antiqua" w:hAnsi="Book Antiqua"/>
              </w:rPr>
            </w:pPr>
            <w:r w:rsidRPr="00D80F9A">
              <w:rPr>
                <w:rFonts w:ascii="Book Antiqua" w:hAnsi="Book Antiqua"/>
              </w:rPr>
              <w:t>Efficiency (95%</w:t>
            </w:r>
            <w:r w:rsidR="006D3C00" w:rsidRPr="00D80F9A">
              <w:rPr>
                <w:rFonts w:ascii="Book Antiqua" w:hAnsi="Book Antiqua"/>
              </w:rPr>
              <w:t>CI): 94.5% (86.5</w:t>
            </w:r>
            <w:r w:rsidR="00AA1664">
              <w:rPr>
                <w:rFonts w:ascii="Book Antiqua" w:hAnsi="Book Antiqua"/>
              </w:rPr>
              <w:t>-</w:t>
            </w:r>
            <w:r w:rsidR="006D3C00" w:rsidRPr="00D80F9A">
              <w:rPr>
                <w:rFonts w:ascii="Book Antiqua" w:hAnsi="Book Antiqua"/>
              </w:rPr>
              <w:t>97.8)</w:t>
            </w:r>
          </w:p>
        </w:tc>
      </w:tr>
      <w:tr w:rsidR="006D3C00" w:rsidRPr="00D80F9A" w14:paraId="4362AFB0" w14:textId="77777777" w:rsidTr="00CA5B3D">
        <w:tc>
          <w:tcPr>
            <w:tcW w:w="5240" w:type="dxa"/>
          </w:tcPr>
          <w:p w14:paraId="1781EE16"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AstraZeneca vaccine (Name: ChAdOx1)</w:t>
            </w:r>
          </w:p>
        </w:tc>
        <w:tc>
          <w:tcPr>
            <w:tcW w:w="8505" w:type="dxa"/>
          </w:tcPr>
          <w:p w14:paraId="6E9774A4" w14:textId="77777777" w:rsidR="006D3C00" w:rsidRPr="00D80F9A" w:rsidRDefault="006D3C00" w:rsidP="00D80F9A">
            <w:pPr>
              <w:adjustRightInd w:val="0"/>
              <w:snapToGrid w:val="0"/>
              <w:spacing w:line="360" w:lineRule="auto"/>
              <w:jc w:val="both"/>
              <w:rPr>
                <w:rFonts w:ascii="Book Antiqua" w:hAnsi="Book Antiqua"/>
              </w:rPr>
            </w:pPr>
          </w:p>
        </w:tc>
      </w:tr>
      <w:tr w:rsidR="006D3C00" w:rsidRPr="00D80F9A" w14:paraId="2A9BA680" w14:textId="77777777" w:rsidTr="00CA5B3D">
        <w:tc>
          <w:tcPr>
            <w:tcW w:w="5240" w:type="dxa"/>
          </w:tcPr>
          <w:p w14:paraId="3BFAD35F"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208BB496"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Type: Virus vector</w:t>
            </w:r>
          </w:p>
        </w:tc>
      </w:tr>
      <w:tr w:rsidR="006D3C00" w:rsidRPr="00D80F9A" w14:paraId="2C56AD01" w14:textId="77777777" w:rsidTr="00CA5B3D">
        <w:tc>
          <w:tcPr>
            <w:tcW w:w="5240" w:type="dxa"/>
          </w:tcPr>
          <w:p w14:paraId="304F4555"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6C2396A2"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 xml:space="preserve">Age: </w:t>
            </w:r>
            <w:r w:rsidRPr="00D80F9A">
              <w:rPr>
                <w:rFonts w:ascii="Book Antiqua" w:eastAsia="SimSun" w:hAnsi="Book Antiqua" w:cs="SimSun"/>
              </w:rPr>
              <w:t xml:space="preserve">≥ </w:t>
            </w:r>
            <w:r w:rsidRPr="00D80F9A">
              <w:rPr>
                <w:rFonts w:ascii="Book Antiqua" w:hAnsi="Book Antiqua"/>
              </w:rPr>
              <w:t>18 years old</w:t>
            </w:r>
          </w:p>
        </w:tc>
      </w:tr>
      <w:tr w:rsidR="006D3C00" w:rsidRPr="00D80F9A" w14:paraId="6C1E6415" w14:textId="77777777" w:rsidTr="00CA5B3D">
        <w:tc>
          <w:tcPr>
            <w:tcW w:w="5240" w:type="dxa"/>
          </w:tcPr>
          <w:p w14:paraId="1437C56D"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3A9D93B5" w14:textId="77777777"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Dose: Low doss: 2.2 × 10</w:t>
            </w:r>
            <w:r w:rsidRPr="00D80F9A">
              <w:rPr>
                <w:rFonts w:ascii="Book Antiqua" w:hAnsi="Book Antiqua"/>
                <w:vertAlign w:val="superscript"/>
              </w:rPr>
              <w:t>10</w:t>
            </w:r>
            <w:r w:rsidRPr="00D80F9A">
              <w:rPr>
                <w:rFonts w:ascii="Book Antiqua" w:hAnsi="Book Antiqua"/>
              </w:rPr>
              <w:t xml:space="preserve"> virus particle and</w:t>
            </w:r>
          </w:p>
          <w:p w14:paraId="4A384791" w14:textId="09DB32A9" w:rsidR="006D3C00" w:rsidRPr="00D80F9A" w:rsidRDefault="006D3C00" w:rsidP="00D80F9A">
            <w:pPr>
              <w:adjustRightInd w:val="0"/>
              <w:snapToGrid w:val="0"/>
              <w:spacing w:line="360" w:lineRule="auto"/>
              <w:jc w:val="both"/>
              <w:rPr>
                <w:rFonts w:ascii="Book Antiqua" w:hAnsi="Book Antiqua"/>
              </w:rPr>
            </w:pPr>
            <w:r w:rsidRPr="00D80F9A">
              <w:rPr>
                <w:rFonts w:ascii="Book Antiqua" w:hAnsi="Book Antiqua"/>
              </w:rPr>
              <w:t>Standard dose: 5 × 10</w:t>
            </w:r>
            <w:r w:rsidRPr="00D80F9A">
              <w:rPr>
                <w:rFonts w:ascii="Book Antiqua" w:hAnsi="Book Antiqua"/>
                <w:vertAlign w:val="superscript"/>
              </w:rPr>
              <w:t>10</w:t>
            </w:r>
            <w:r w:rsidRPr="00D80F9A">
              <w:rPr>
                <w:rFonts w:ascii="Book Antiqua" w:hAnsi="Book Antiqua"/>
              </w:rPr>
              <w:t xml:space="preserve"> virus particle, twice</w:t>
            </w:r>
            <w:r w:rsidR="00CA5B3D" w:rsidRPr="00D80F9A">
              <w:rPr>
                <w:rFonts w:ascii="Book Antiqua" w:hAnsi="Book Antiqua"/>
              </w:rPr>
              <w:t xml:space="preserve"> (</w:t>
            </w:r>
            <w:r w:rsidRPr="00D80F9A">
              <w:rPr>
                <w:rFonts w:ascii="Book Antiqua" w:hAnsi="Book Antiqua"/>
              </w:rPr>
              <w:t>28 d interval</w:t>
            </w:r>
            <w:r w:rsidR="00CA5B3D" w:rsidRPr="00D80F9A">
              <w:rPr>
                <w:rFonts w:ascii="Book Antiqua" w:hAnsi="Book Antiqua"/>
              </w:rPr>
              <w:t>)</w:t>
            </w:r>
          </w:p>
        </w:tc>
      </w:tr>
      <w:tr w:rsidR="006D3C00" w:rsidRPr="00D80F9A" w14:paraId="6062356B" w14:textId="77777777" w:rsidTr="00CA5B3D">
        <w:tc>
          <w:tcPr>
            <w:tcW w:w="5240" w:type="dxa"/>
          </w:tcPr>
          <w:p w14:paraId="64F274BC" w14:textId="77777777" w:rsidR="006D3C00" w:rsidRPr="00D80F9A" w:rsidRDefault="006D3C00" w:rsidP="00D80F9A">
            <w:pPr>
              <w:adjustRightInd w:val="0"/>
              <w:snapToGrid w:val="0"/>
              <w:spacing w:line="360" w:lineRule="auto"/>
              <w:jc w:val="both"/>
              <w:rPr>
                <w:rFonts w:ascii="Book Antiqua" w:hAnsi="Book Antiqua"/>
              </w:rPr>
            </w:pPr>
          </w:p>
        </w:tc>
        <w:tc>
          <w:tcPr>
            <w:tcW w:w="8505" w:type="dxa"/>
          </w:tcPr>
          <w:p w14:paraId="44753AEB" w14:textId="112B62A8" w:rsidR="006D3C00" w:rsidRPr="00D80F9A" w:rsidRDefault="00CA5B3D" w:rsidP="00AA1664">
            <w:pPr>
              <w:adjustRightInd w:val="0"/>
              <w:snapToGrid w:val="0"/>
              <w:spacing w:line="360" w:lineRule="auto"/>
              <w:jc w:val="both"/>
              <w:rPr>
                <w:rFonts w:ascii="Book Antiqua" w:hAnsi="Book Antiqua"/>
              </w:rPr>
            </w:pPr>
            <w:r w:rsidRPr="00D80F9A">
              <w:rPr>
                <w:rFonts w:ascii="Book Antiqua" w:hAnsi="Book Antiqua"/>
              </w:rPr>
              <w:t>Efficiency (95%</w:t>
            </w:r>
            <w:r w:rsidR="006D3C00" w:rsidRPr="00D80F9A">
              <w:rPr>
                <w:rFonts w:ascii="Book Antiqua" w:hAnsi="Book Antiqua"/>
              </w:rPr>
              <w:t>CI): 90.0% (67.4</w:t>
            </w:r>
            <w:r w:rsidR="00AA1664">
              <w:rPr>
                <w:rFonts w:ascii="Book Antiqua" w:hAnsi="Book Antiqua"/>
              </w:rPr>
              <w:t>-</w:t>
            </w:r>
            <w:r w:rsidR="006D3C00" w:rsidRPr="00D80F9A">
              <w:rPr>
                <w:rFonts w:ascii="Book Antiqua" w:hAnsi="Book Antiqua"/>
              </w:rPr>
              <w:t>97.0)</w:t>
            </w:r>
          </w:p>
        </w:tc>
      </w:tr>
    </w:tbl>
    <w:p w14:paraId="48F21F83" w14:textId="0CE14329" w:rsidR="00A77B3E" w:rsidRPr="00D80F9A" w:rsidRDefault="00A956FD" w:rsidP="00D80F9A">
      <w:pPr>
        <w:adjustRightInd w:val="0"/>
        <w:snapToGrid w:val="0"/>
        <w:spacing w:line="360" w:lineRule="auto"/>
        <w:jc w:val="both"/>
        <w:rPr>
          <w:rFonts w:ascii="Book Antiqua" w:hAnsi="Book Antiqua"/>
        </w:rPr>
      </w:pPr>
      <w:r w:rsidRPr="00D80F9A">
        <w:rPr>
          <w:rFonts w:ascii="Book Antiqua" w:hAnsi="Book Antiqua"/>
        </w:rPr>
        <w:t>mRNA:</w:t>
      </w:r>
      <w:r w:rsidRPr="00D80F9A">
        <w:rPr>
          <w:rFonts w:ascii="Book Antiqua" w:hAnsi="Book Antiqua" w:cs="Arial"/>
          <w:color w:val="2E3033"/>
          <w:shd w:val="clear" w:color="auto" w:fill="FFFFFF"/>
        </w:rPr>
        <w:t xml:space="preserve"> </w:t>
      </w:r>
      <w:r w:rsidRPr="00D80F9A">
        <w:rPr>
          <w:rFonts w:ascii="Book Antiqua" w:hAnsi="Book Antiqua"/>
        </w:rPr>
        <w:t>Messenger ribonucleic acid</w:t>
      </w:r>
      <w:r w:rsidR="00CA5B3D" w:rsidRPr="00D80F9A">
        <w:rPr>
          <w:rFonts w:ascii="Book Antiqua" w:hAnsi="Book Antiqua"/>
        </w:rPr>
        <w:t>; CI: Confidence interval.</w:t>
      </w:r>
    </w:p>
    <w:sectPr w:rsidR="00A77B3E" w:rsidRPr="00D80F9A" w:rsidSect="006B495B">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BD48" w14:textId="77777777" w:rsidR="00C714C4" w:rsidRDefault="00C714C4" w:rsidP="00A956FD">
      <w:r>
        <w:separator/>
      </w:r>
    </w:p>
  </w:endnote>
  <w:endnote w:type="continuationSeparator" w:id="0">
    <w:p w14:paraId="5FE3CAA5" w14:textId="77777777" w:rsidR="00C714C4" w:rsidRDefault="00C714C4" w:rsidP="00A9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21033"/>
      <w:docPartObj>
        <w:docPartGallery w:val="Page Numbers (Bottom of Page)"/>
        <w:docPartUnique/>
      </w:docPartObj>
    </w:sdtPr>
    <w:sdtEndPr/>
    <w:sdtContent>
      <w:sdt>
        <w:sdtPr>
          <w:id w:val="-1769616900"/>
          <w:docPartObj>
            <w:docPartGallery w:val="Page Numbers (Top of Page)"/>
            <w:docPartUnique/>
          </w:docPartObj>
        </w:sdtPr>
        <w:sdtEndPr/>
        <w:sdtContent>
          <w:p w14:paraId="5B5CB398" w14:textId="7C207EBC" w:rsidR="00A956FD" w:rsidRDefault="00A956F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51AD">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51AD">
              <w:rPr>
                <w:b/>
                <w:bCs/>
                <w:noProof/>
              </w:rPr>
              <w:t>17</w:t>
            </w:r>
            <w:r>
              <w:rPr>
                <w:b/>
                <w:bCs/>
                <w:sz w:val="24"/>
                <w:szCs w:val="24"/>
              </w:rPr>
              <w:fldChar w:fldCharType="end"/>
            </w:r>
          </w:p>
        </w:sdtContent>
      </w:sdt>
    </w:sdtContent>
  </w:sdt>
  <w:p w14:paraId="7D7F25EA" w14:textId="77777777" w:rsidR="00A956FD" w:rsidRDefault="00A9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3116" w14:textId="77777777" w:rsidR="00C714C4" w:rsidRDefault="00C714C4" w:rsidP="00A956FD">
      <w:r>
        <w:separator/>
      </w:r>
    </w:p>
  </w:footnote>
  <w:footnote w:type="continuationSeparator" w:id="0">
    <w:p w14:paraId="0C23541E" w14:textId="77777777" w:rsidR="00C714C4" w:rsidRDefault="00C714C4" w:rsidP="00A95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4DE"/>
    <w:rsid w:val="000A0F08"/>
    <w:rsid w:val="00154769"/>
    <w:rsid w:val="001C04B5"/>
    <w:rsid w:val="001D6A69"/>
    <w:rsid w:val="001F5AD4"/>
    <w:rsid w:val="00227DD4"/>
    <w:rsid w:val="00241089"/>
    <w:rsid w:val="00290718"/>
    <w:rsid w:val="0034235C"/>
    <w:rsid w:val="003A570D"/>
    <w:rsid w:val="00415A33"/>
    <w:rsid w:val="00435313"/>
    <w:rsid w:val="00436941"/>
    <w:rsid w:val="004501DA"/>
    <w:rsid w:val="004A68A2"/>
    <w:rsid w:val="004C7E8C"/>
    <w:rsid w:val="00551199"/>
    <w:rsid w:val="00554A27"/>
    <w:rsid w:val="00581E5C"/>
    <w:rsid w:val="005C228C"/>
    <w:rsid w:val="00616314"/>
    <w:rsid w:val="0064672A"/>
    <w:rsid w:val="006B495B"/>
    <w:rsid w:val="006C3135"/>
    <w:rsid w:val="006C6E79"/>
    <w:rsid w:val="006D3C00"/>
    <w:rsid w:val="006F1E3C"/>
    <w:rsid w:val="00753D79"/>
    <w:rsid w:val="007D3DB8"/>
    <w:rsid w:val="007E69F6"/>
    <w:rsid w:val="007F385A"/>
    <w:rsid w:val="007F7BC3"/>
    <w:rsid w:val="00832052"/>
    <w:rsid w:val="00843581"/>
    <w:rsid w:val="00886590"/>
    <w:rsid w:val="008A2941"/>
    <w:rsid w:val="00916B53"/>
    <w:rsid w:val="009F0677"/>
    <w:rsid w:val="009F676D"/>
    <w:rsid w:val="00A52595"/>
    <w:rsid w:val="00A77B3E"/>
    <w:rsid w:val="00A956FD"/>
    <w:rsid w:val="00AA0521"/>
    <w:rsid w:val="00AA1664"/>
    <w:rsid w:val="00B63B80"/>
    <w:rsid w:val="00B715E5"/>
    <w:rsid w:val="00C66730"/>
    <w:rsid w:val="00C714C4"/>
    <w:rsid w:val="00C96BFE"/>
    <w:rsid w:val="00CA2A55"/>
    <w:rsid w:val="00CA5B3D"/>
    <w:rsid w:val="00D1581B"/>
    <w:rsid w:val="00D80F9A"/>
    <w:rsid w:val="00E251AD"/>
    <w:rsid w:val="00F3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5DC6D"/>
  <w15:docId w15:val="{27AF8F8C-457D-4064-B49C-EEA5EAAE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style>
  <w:style w:type="table" w:styleId="TableGrid">
    <w:name w:val="Table Grid"/>
    <w:basedOn w:val="TableNormal"/>
    <w:uiPriority w:val="39"/>
    <w:rsid w:val="006D3C0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56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56FD"/>
    <w:rPr>
      <w:sz w:val="18"/>
      <w:szCs w:val="18"/>
    </w:rPr>
  </w:style>
  <w:style w:type="paragraph" w:styleId="Footer">
    <w:name w:val="footer"/>
    <w:basedOn w:val="Normal"/>
    <w:link w:val="FooterChar"/>
    <w:uiPriority w:val="99"/>
    <w:unhideWhenUsed/>
    <w:rsid w:val="00A956F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56FD"/>
    <w:rPr>
      <w:sz w:val="18"/>
      <w:szCs w:val="18"/>
    </w:rPr>
  </w:style>
  <w:style w:type="character" w:styleId="CommentReference">
    <w:name w:val="annotation reference"/>
    <w:basedOn w:val="DefaultParagraphFont"/>
    <w:semiHidden/>
    <w:unhideWhenUsed/>
    <w:rsid w:val="006C3135"/>
    <w:rPr>
      <w:sz w:val="21"/>
      <w:szCs w:val="21"/>
    </w:rPr>
  </w:style>
  <w:style w:type="paragraph" w:styleId="CommentText">
    <w:name w:val="annotation text"/>
    <w:basedOn w:val="Normal"/>
    <w:link w:val="CommentTextChar"/>
    <w:semiHidden/>
    <w:unhideWhenUsed/>
    <w:rsid w:val="006C3135"/>
  </w:style>
  <w:style w:type="character" w:customStyle="1" w:styleId="CommentTextChar">
    <w:name w:val="Comment Text Char"/>
    <w:basedOn w:val="DefaultParagraphFont"/>
    <w:link w:val="CommentText"/>
    <w:semiHidden/>
    <w:rsid w:val="006C3135"/>
    <w:rPr>
      <w:sz w:val="24"/>
      <w:szCs w:val="24"/>
    </w:rPr>
  </w:style>
  <w:style w:type="paragraph" w:styleId="CommentSubject">
    <w:name w:val="annotation subject"/>
    <w:basedOn w:val="CommentText"/>
    <w:next w:val="CommentText"/>
    <w:link w:val="CommentSubjectChar"/>
    <w:semiHidden/>
    <w:unhideWhenUsed/>
    <w:rsid w:val="006C3135"/>
    <w:rPr>
      <w:b/>
      <w:bCs/>
    </w:rPr>
  </w:style>
  <w:style w:type="character" w:customStyle="1" w:styleId="CommentSubjectChar">
    <w:name w:val="Comment Subject Char"/>
    <w:basedOn w:val="CommentTextChar"/>
    <w:link w:val="CommentSubject"/>
    <w:semiHidden/>
    <w:rsid w:val="006C3135"/>
    <w:rPr>
      <w:b/>
      <w:bCs/>
      <w:sz w:val="24"/>
      <w:szCs w:val="24"/>
    </w:rPr>
  </w:style>
  <w:style w:type="paragraph" w:styleId="BalloonText">
    <w:name w:val="Balloon Text"/>
    <w:basedOn w:val="Normal"/>
    <w:link w:val="BalloonTextChar"/>
    <w:rsid w:val="006C3135"/>
    <w:rPr>
      <w:sz w:val="18"/>
      <w:szCs w:val="18"/>
    </w:rPr>
  </w:style>
  <w:style w:type="character" w:customStyle="1" w:styleId="BalloonTextChar">
    <w:name w:val="Balloon Text Char"/>
    <w:basedOn w:val="DefaultParagraphFont"/>
    <w:link w:val="BalloonText"/>
    <w:rsid w:val="006C3135"/>
    <w:rPr>
      <w:sz w:val="18"/>
      <w:szCs w:val="18"/>
    </w:rPr>
  </w:style>
  <w:style w:type="paragraph" w:styleId="PlainText">
    <w:name w:val="Plain Text"/>
    <w:basedOn w:val="Normal"/>
    <w:link w:val="PlainTextChar"/>
    <w:uiPriority w:val="99"/>
    <w:semiHidden/>
    <w:unhideWhenUsed/>
    <w:rsid w:val="006C3135"/>
    <w:pPr>
      <w:widowControl w:val="0"/>
      <w:jc w:val="both"/>
    </w:pPr>
    <w:rPr>
      <w:rFonts w:asciiTheme="minorEastAsia" w:hAnsi="Courier New" w:cs="Courier New"/>
      <w:kern w:val="2"/>
      <w:sz w:val="21"/>
      <w:szCs w:val="22"/>
      <w:lang w:eastAsia="zh-CN"/>
    </w:rPr>
  </w:style>
  <w:style w:type="character" w:customStyle="1" w:styleId="PlainTextChar">
    <w:name w:val="Plain Text Char"/>
    <w:basedOn w:val="DefaultParagraphFont"/>
    <w:link w:val="PlainText"/>
    <w:uiPriority w:val="99"/>
    <w:semiHidden/>
    <w:rsid w:val="006C3135"/>
    <w:rPr>
      <w:rFonts w:asciiTheme="minorEastAsia" w:hAnsi="Courier New" w:cs="Courier New"/>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dc.gov/flu/symptoms/test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3598</Words>
  <Characters>20513</Characters>
  <Application>Microsoft Office Word</Application>
  <DocSecurity>0</DocSecurity>
  <Lines>170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cp:lastPrinted>2021-02-02T13:09:00Z</cp:lastPrinted>
  <dcterms:created xsi:type="dcterms:W3CDTF">2021-02-20T05:39:00Z</dcterms:created>
  <dcterms:modified xsi:type="dcterms:W3CDTF">2021-02-20T05:45:00Z</dcterms:modified>
</cp:coreProperties>
</file>