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F95A" w14:textId="2DF288A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Name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Journal: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Journal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Clinical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Oncology</w:t>
      </w:r>
    </w:p>
    <w:p w14:paraId="40DEB68E" w14:textId="1979E6E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Manuscript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NO: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61882</w:t>
      </w:r>
    </w:p>
    <w:p w14:paraId="3B0E3CA7" w14:textId="0017A0D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Manuscript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Type: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</w:p>
    <w:p w14:paraId="2C39AF0E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D8480" w14:textId="64B4009A" w:rsidR="00A77B3E" w:rsidRPr="00EF4C68" w:rsidRDefault="00940C46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6"/>
      <w:bookmarkStart w:id="1" w:name="OLE_LINK17"/>
      <w:r w:rsidRPr="00EF4C68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risks</w:t>
      </w:r>
    </w:p>
    <w:bookmarkEnd w:id="0"/>
    <w:bookmarkEnd w:id="1"/>
    <w:p w14:paraId="07D1093B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5BD108" w14:textId="435EA439" w:rsidR="00A77B3E" w:rsidRPr="00EF4C68" w:rsidRDefault="005B4E1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Comments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cancer</w:t>
      </w:r>
    </w:p>
    <w:p w14:paraId="526F0D60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610441" w14:textId="3D53195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</w:p>
    <w:p w14:paraId="69ECE610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9CBFB0" w14:textId="74272751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Studievägen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35,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7BD4" w:rsidRPr="00EF4C68">
        <w:rPr>
          <w:rFonts w:ascii="Book Antiqua" w:eastAsia="Book Antiqua" w:hAnsi="Book Antiqua" w:cs="Book Antiqua"/>
          <w:color w:val="000000"/>
        </w:rPr>
        <w:t>Örebro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SE-702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</w:p>
    <w:p w14:paraId="72AF9E3D" w14:textId="77777777" w:rsidR="00CF7BD4" w:rsidRPr="00EF4C68" w:rsidRDefault="00CF7BD4" w:rsidP="00D4568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A0310FD" w14:textId="0E578300" w:rsidR="00CF7BD4" w:rsidRPr="00EF4C68" w:rsidRDefault="00CF7BD4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Department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Faculty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Örebro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University,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Örebro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SE-701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5F66FC">
        <w:rPr>
          <w:rFonts w:ascii="Book Antiqua" w:eastAsia="Book Antiqua" w:hAnsi="Book Antiqua" w:cs="Book Antiqua"/>
          <w:color w:val="000000"/>
        </w:rPr>
        <w:t xml:space="preserve"> (retired)</w:t>
      </w:r>
    </w:p>
    <w:p w14:paraId="17728746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BC5515" w14:textId="6F01CB30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C3FBF" w:rsidRPr="00FC3260">
        <w:rPr>
          <w:rFonts w:ascii="Book Antiqua" w:eastAsia="Book Antiqua" w:hAnsi="Book Antiqua" w:cs="Book Antiqua"/>
          <w:color w:val="000000"/>
        </w:rPr>
        <w:t>Hardell 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D757E2" w:rsidRPr="00EF4C68">
        <w:rPr>
          <w:rFonts w:ascii="Book Antiqua" w:eastAsia="Book Antiqua" w:hAnsi="Book Antiqua" w:cs="Book Antiqua"/>
          <w:color w:val="000000"/>
        </w:rPr>
        <w:t>.</w:t>
      </w:r>
    </w:p>
    <w:p w14:paraId="1718D981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5CD94B" w14:textId="5F40AA3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Lennart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="005F66FC">
        <w:rPr>
          <w:rFonts w:ascii="Book Antiqua" w:eastAsia="Book Antiqua" w:hAnsi="Book Antiqua" w:cs="Book Antiqua"/>
          <w:b/>
          <w:bCs/>
          <w:color w:val="000000"/>
        </w:rPr>
        <w:t xml:space="preserve"> (retired)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Foundation,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7BD4" w:rsidRPr="00EF4C68">
        <w:rPr>
          <w:rFonts w:ascii="Book Antiqua" w:eastAsia="Book Antiqua" w:hAnsi="Book Antiqua" w:cs="Book Antiqua"/>
          <w:color w:val="000000"/>
        </w:rPr>
        <w:t>Studievägen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35,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F7BD4" w:rsidRPr="00EF4C68">
        <w:rPr>
          <w:rFonts w:ascii="Book Antiqua" w:eastAsia="Book Antiqua" w:hAnsi="Book Antiqua" w:cs="Book Antiqua"/>
          <w:color w:val="000000"/>
        </w:rPr>
        <w:t>Örebro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SE-702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17,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F7BD4" w:rsidRPr="00EF4C68">
        <w:rPr>
          <w:rFonts w:ascii="Book Antiqua" w:eastAsia="Book Antiqua" w:hAnsi="Book Antiqua" w:cs="Book Antiqua"/>
          <w:color w:val="000000"/>
        </w:rPr>
        <w:t>Sweden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lennart.hardell@environmentandcancer.com</w:t>
      </w:r>
    </w:p>
    <w:p w14:paraId="1808EB43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363B17" w14:textId="0665EF0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</w:p>
    <w:p w14:paraId="20859B5A" w14:textId="60EBAE5B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February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11,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2021</w:t>
      </w:r>
    </w:p>
    <w:p w14:paraId="40A595CD" w14:textId="314E704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6211" w:rsidRPr="00EF4C68">
        <w:rPr>
          <w:rFonts w:ascii="Book Antiqua" w:eastAsia="Book Antiqua" w:hAnsi="Book Antiqua" w:cs="Book Antiqua"/>
          <w:color w:val="000000"/>
        </w:rPr>
        <w:t>May 19, 2021</w:t>
      </w:r>
    </w:p>
    <w:p w14:paraId="2B70A59A" w14:textId="5A368FF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42F0">
        <w:rPr>
          <w:rFonts w:ascii="Book Antiqua" w:hAnsi="Book Antiqua"/>
          <w:color w:val="000000"/>
          <w:shd w:val="clear" w:color="auto" w:fill="FFFFFF"/>
        </w:rPr>
        <w:t>June 24</w:t>
      </w:r>
      <w:r w:rsidR="006542F0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1B8DCD67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4C68" w:rsidSect="00D45687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DB4B2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AD9E70E" w14:textId="594A09C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Currently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worldwide.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9A1199">
        <w:rPr>
          <w:rFonts w:ascii="Book Antiqua" w:eastAsia="Book Antiqua" w:hAnsi="Book Antiqua" w:cs="Book Antiqua"/>
          <w:color w:val="000000"/>
        </w:rPr>
        <w:t xml:space="preserve"> 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European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Union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FC3260">
        <w:rPr>
          <w:rFonts w:ascii="Book Antiqua" w:hAnsi="Book Antiqua" w:cs="Book Antiqua" w:hint="eastAsia"/>
          <w:color w:val="000000"/>
          <w:lang w:eastAsia="zh-CN"/>
        </w:rPr>
        <w:t>http://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www.5Gappeal.eu</w:t>
      </w:r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D2FEA">
        <w:rPr>
          <w:rFonts w:ascii="Book Antiqua" w:eastAsia="Book Antiqua" w:hAnsi="Book Antiqua" w:cs="Book Antiqua"/>
          <w:color w:val="000000"/>
        </w:rPr>
        <w:t>little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success.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9A1199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Authority,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criticized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impartial.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insufficient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FC3260">
        <w:rPr>
          <w:rFonts w:ascii="Book Antiqua" w:hAnsi="Book Antiqua" w:cs="Book Antiqua" w:hint="eastAsia"/>
          <w:color w:val="000000"/>
          <w:lang w:eastAsia="zh-CN"/>
        </w:rPr>
        <w:t>http://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www.emfscientist.org</w:t>
      </w:r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9A1199" w:rsidRPr="00EF4C68">
        <w:rPr>
          <w:rFonts w:ascii="Book Antiqua" w:eastAsia="Book Antiqua" w:hAnsi="Book Antiqua" w:cs="Book Antiqua"/>
          <w:color w:val="000000"/>
        </w:rPr>
        <w:t>International Commission on Non-Ionizing Radiation 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justified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urgently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implementation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4481EE7C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A6E230" w14:textId="4FD25CD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</w:p>
    <w:p w14:paraId="68402ECA" w14:textId="77777777" w:rsidR="00A77B3E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9AE329C" w14:textId="77777777" w:rsidR="00A82574" w:rsidRPr="00026CB8" w:rsidRDefault="00A82574" w:rsidP="00A8257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87DB5A5" w14:textId="77777777" w:rsidR="00A82574" w:rsidRPr="00A82574" w:rsidRDefault="00A82574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154C795" w14:textId="0B4F08AD" w:rsidR="009E1E07" w:rsidRPr="009E1E07" w:rsidRDefault="009E1E07" w:rsidP="00D45687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2" w:name="OLE_LINK18"/>
      <w:r w:rsidRPr="009E1E07">
        <w:rPr>
          <w:rFonts w:ascii="Book Antiqua" w:eastAsia="Book Antiqua" w:hAnsi="Book Antiqua" w:cs="Book Antiqua"/>
          <w:b/>
          <w:color w:val="000000"/>
        </w:rPr>
        <w:t>Citation:</w:t>
      </w:r>
      <w:r w:rsidR="00CB532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proofErr w:type="spellStart"/>
      <w:r w:rsidR="00C2632D" w:rsidRPr="00EF4C68">
        <w:rPr>
          <w:rFonts w:ascii="Book Antiqua" w:eastAsia="Book Antiqua" w:hAnsi="Book Antiqua" w:cs="Book Antiqua"/>
          <w:color w:val="000000"/>
        </w:rPr>
        <w:t>Hardell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40C46" w:rsidRPr="00EF4C68">
        <w:rPr>
          <w:rFonts w:ascii="Book Antiqua" w:eastAsia="Book Antiqua" w:hAnsi="Book Antiqua" w:cs="Book Antiqua"/>
          <w:bCs/>
          <w:color w:val="000000"/>
        </w:rPr>
        <w:t>risks</w:t>
      </w:r>
      <w:r w:rsidR="00C2632D"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2632D" w:rsidRPr="00EF4C6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2632D"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2021;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2F3FB8">
        <w:rPr>
          <w:rFonts w:ascii="Book Antiqua" w:eastAsia="Book Antiqua" w:hAnsi="Book Antiqua" w:cs="Book Antiqua" w:hint="eastAsia"/>
          <w:color w:val="000000"/>
        </w:rPr>
        <w:t>12(</w:t>
      </w:r>
      <w:r w:rsidR="002F3FB8">
        <w:rPr>
          <w:rFonts w:ascii="Book Antiqua" w:hAnsi="Book Antiqua" w:cs="Book Antiqua" w:hint="eastAsia"/>
          <w:color w:val="000000"/>
          <w:lang w:eastAsia="zh-CN"/>
        </w:rPr>
        <w:t>6</w:t>
      </w:r>
      <w:r w:rsidR="002F3FB8">
        <w:rPr>
          <w:rFonts w:ascii="Book Antiqua" w:eastAsia="Book Antiqua" w:hAnsi="Book Antiqua" w:cs="Book Antiqua" w:hint="eastAsia"/>
          <w:color w:val="000000"/>
        </w:rPr>
        <w:t xml:space="preserve">): </w:t>
      </w:r>
      <w:r>
        <w:rPr>
          <w:rFonts w:ascii="Book Antiqua" w:hAnsi="Book Antiqua" w:cs="Book Antiqua" w:hint="eastAsia"/>
          <w:color w:val="000000"/>
          <w:lang w:eastAsia="zh-CN"/>
        </w:rPr>
        <w:t>393</w:t>
      </w:r>
      <w:r w:rsidR="002F3FB8">
        <w:rPr>
          <w:rFonts w:ascii="Book Antiqua" w:eastAsia="Book Antiqua" w:hAnsi="Book Antiqua" w:cs="Book Antiqua" w:hint="eastAsia"/>
          <w:color w:val="000000"/>
        </w:rPr>
        <w:t>-</w:t>
      </w:r>
      <w:r>
        <w:rPr>
          <w:rFonts w:ascii="Book Antiqua" w:hAnsi="Book Antiqua" w:cs="Book Antiqua" w:hint="eastAsia"/>
          <w:color w:val="000000"/>
          <w:lang w:eastAsia="zh-CN"/>
        </w:rPr>
        <w:t>403</w:t>
      </w:r>
    </w:p>
    <w:p w14:paraId="5DE3699F" w14:textId="5ECA8B93" w:rsidR="009E1E07" w:rsidRDefault="002F3FB8" w:rsidP="00D45687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E1E07">
        <w:rPr>
          <w:rFonts w:ascii="Book Antiqua" w:eastAsia="Book Antiqua" w:hAnsi="Book Antiqua" w:cs="Book Antiqua" w:hint="eastAsia"/>
          <w:b/>
          <w:color w:val="000000"/>
        </w:rPr>
        <w:t xml:space="preserve">URL: </w:t>
      </w:r>
      <w:r>
        <w:rPr>
          <w:rFonts w:ascii="Book Antiqua" w:eastAsia="Book Antiqua" w:hAnsi="Book Antiqua" w:cs="Book Antiqua" w:hint="eastAsia"/>
          <w:color w:val="000000"/>
        </w:rPr>
        <w:t>https://www.wjgnet.com/2218-4333/full/v12/i</w:t>
      </w:r>
      <w:r>
        <w:rPr>
          <w:rFonts w:ascii="Book Antiqua" w:hAnsi="Book Antiqua" w:cs="Book Antiqua" w:hint="eastAsia"/>
          <w:color w:val="000000"/>
          <w:lang w:eastAsia="zh-CN"/>
        </w:rPr>
        <w:t>6</w:t>
      </w:r>
      <w:r>
        <w:rPr>
          <w:rFonts w:ascii="Book Antiqua" w:eastAsia="Book Antiqua" w:hAnsi="Book Antiqua" w:cs="Book Antiqua" w:hint="eastAsia"/>
          <w:color w:val="000000"/>
        </w:rPr>
        <w:t>/</w:t>
      </w:r>
      <w:r w:rsidR="009E1E07">
        <w:rPr>
          <w:rFonts w:ascii="Book Antiqua" w:hAnsi="Book Antiqua" w:cs="Book Antiqua" w:hint="eastAsia"/>
          <w:color w:val="000000"/>
          <w:lang w:eastAsia="zh-CN"/>
        </w:rPr>
        <w:t>393</w:t>
      </w:r>
      <w:r>
        <w:rPr>
          <w:rFonts w:ascii="Book Antiqua" w:eastAsia="Book Antiqua" w:hAnsi="Book Antiqua" w:cs="Book Antiqua" w:hint="eastAsia"/>
          <w:color w:val="000000"/>
        </w:rPr>
        <w:t>.htm</w:t>
      </w:r>
    </w:p>
    <w:p w14:paraId="014FF60B" w14:textId="585FBA7A" w:rsidR="00A77B3E" w:rsidRPr="009E1E07" w:rsidRDefault="002F3FB8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E1E07">
        <w:rPr>
          <w:rFonts w:ascii="Book Antiqua" w:eastAsia="Book Antiqua" w:hAnsi="Book Antiqua" w:cs="Book Antiqua" w:hint="eastAsia"/>
          <w:b/>
          <w:color w:val="000000"/>
        </w:rPr>
        <w:t xml:space="preserve">DOI: </w:t>
      </w:r>
      <w:r>
        <w:rPr>
          <w:rFonts w:ascii="Book Antiqua" w:eastAsia="Book Antiqua" w:hAnsi="Book Antiqua" w:cs="Book Antiqua" w:hint="eastAsia"/>
          <w:color w:val="000000"/>
        </w:rPr>
        <w:t>https://dx.doi.org/10.5306/wjco.v12.i</w:t>
      </w:r>
      <w:r>
        <w:rPr>
          <w:rFonts w:ascii="Book Antiqua" w:hAnsi="Book Antiqua" w:cs="Book Antiqua" w:hint="eastAsia"/>
          <w:color w:val="000000"/>
          <w:lang w:eastAsia="zh-CN"/>
        </w:rPr>
        <w:t>6</w:t>
      </w:r>
      <w:r>
        <w:rPr>
          <w:rFonts w:ascii="Book Antiqua" w:eastAsia="Book Antiqua" w:hAnsi="Book Antiqua" w:cs="Book Antiqua" w:hint="eastAsia"/>
          <w:color w:val="000000"/>
        </w:rPr>
        <w:t>.</w:t>
      </w:r>
      <w:r w:rsidR="009E1E07">
        <w:rPr>
          <w:rFonts w:ascii="Book Antiqua" w:hAnsi="Book Antiqua" w:cs="Book Antiqua" w:hint="eastAsia"/>
          <w:color w:val="000000"/>
          <w:lang w:eastAsia="zh-CN"/>
        </w:rPr>
        <w:t>393</w:t>
      </w:r>
    </w:p>
    <w:bookmarkEnd w:id="2"/>
    <w:p w14:paraId="739EC4BB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EE37BE" w14:textId="4AF05E54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</w:t>
      </w:r>
      <w:r w:rsidR="00171F6F" w:rsidRPr="00EF4C68">
        <w:rPr>
          <w:rFonts w:ascii="Book Antiqua" w:eastAsia="Book Antiqua" w:hAnsi="Book Antiqua" w:cs="Book Antiqua"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dis</w:t>
      </w:r>
      <w:r w:rsidR="00171F6F" w:rsidRPr="00EF4C68">
        <w:rPr>
          <w:rFonts w:ascii="Book Antiqua" w:eastAsia="Book Antiqua" w:hAnsi="Book Antiqua" w:cs="Book Antiqua"/>
          <w:color w:val="000000"/>
        </w:rPr>
        <w:t>c</w:t>
      </w:r>
      <w:r w:rsidR="001D4394" w:rsidRPr="00EF4C68">
        <w:rPr>
          <w:rFonts w:ascii="Book Antiqua" w:eastAsia="Book Antiqua" w:hAnsi="Book Antiqua" w:cs="Book Antiqua"/>
          <w:color w:val="000000"/>
        </w:rPr>
        <w:t>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e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9A1199">
        <w:rPr>
          <w:rFonts w:ascii="Book Antiqua" w:eastAsia="Book Antiqua" w:hAnsi="Book Antiqua" w:cs="Book Antiqua"/>
          <w:color w:val="000000"/>
        </w:rPr>
        <w:t xml:space="preserve"> 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</w:t>
      </w:r>
      <w:r w:rsidR="00171F6F" w:rsidRPr="00EF4C68">
        <w:rPr>
          <w:rFonts w:ascii="Book Antiqua" w:eastAsia="Book Antiqua" w:hAnsi="Book Antiqua" w:cs="Book Antiqua"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es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</w:t>
      </w:r>
      <w:r w:rsidR="0058348C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</w:t>
      </w:r>
      <w:r w:rsidR="00171F6F" w:rsidRPr="00EF4C68">
        <w:rPr>
          <w:rFonts w:ascii="Book Antiqua" w:eastAsia="Book Antiqua" w:hAnsi="Book Antiqua" w:cs="Book Antiqua"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objective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9A119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paper.</w:t>
      </w:r>
    </w:p>
    <w:p w14:paraId="45D958CF" w14:textId="4BDBB5CF" w:rsidR="00A77B3E" w:rsidRPr="00EF4C68" w:rsidRDefault="005B4E1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hAnsi="Book Antiqua"/>
        </w:rPr>
        <w:br w:type="page"/>
      </w:r>
      <w:r w:rsidR="00C2632D" w:rsidRPr="00EF4C6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E30CCD9" w14:textId="7C9E5419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worldwide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concerns.</w:t>
      </w:r>
      <w:proofErr w:type="gram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created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debate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countries.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 xml:space="preserve">the </w:t>
      </w:r>
      <w:r w:rsidR="005B4E1D" w:rsidRPr="00EF4C68">
        <w:rPr>
          <w:rFonts w:ascii="Book Antiqua" w:eastAsia="Book Antiqua" w:hAnsi="Book Antiqua" w:cs="Book Antiqua"/>
          <w:color w:val="000000"/>
        </w:rPr>
        <w:t>European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Union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B4E1D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5B4E1D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endorsed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doctors,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required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negative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consequences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FC3260">
        <w:rPr>
          <w:rFonts w:ascii="Book Antiqua" w:hAnsi="Book Antiqua" w:cs="Book Antiqua" w:hint="eastAsia"/>
          <w:color w:val="000000"/>
          <w:lang w:eastAsia="zh-CN"/>
        </w:rPr>
        <w:t>http://</w:t>
      </w:r>
      <w:r w:rsidRPr="00EF4C68">
        <w:rPr>
          <w:rFonts w:ascii="Book Antiqua" w:eastAsia="Book Antiqua" w:hAnsi="Book Antiqua" w:cs="Book Antiqua"/>
          <w:color w:val="000000"/>
        </w:rPr>
        <w:t>www.5Gappeal.eu).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progress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</w:p>
    <w:p w14:paraId="45FD8498" w14:textId="086538F6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September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(No.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2020/16/16e/16Ae).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ED2FEA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secretaries,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incidentally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observers.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(https://www.healthcouncil.nl/documents/advisory-reports/2020/09/02/5g-and-health).</w:t>
      </w:r>
    </w:p>
    <w:p w14:paraId="5D89598C" w14:textId="2A0C1C3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impartiality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Committee,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(ICNIRP)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private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Germany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acknowledge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(RF)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E43C69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disregarded.</w:t>
      </w:r>
    </w:p>
    <w:p w14:paraId="3DC8636B" w14:textId="20F1BF9D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Furthermore,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secretaries,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long-time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(https://www.researchgate.net/profile/Eric_Rongen).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former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Sienkiewicz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Z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expert.</w:t>
      </w:r>
    </w:p>
    <w:p w14:paraId="0FBE5FDC" w14:textId="356F9471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 </w:t>
      </w:r>
      <w:r w:rsidRPr="00EF4C68">
        <w:rPr>
          <w:rFonts w:ascii="Book Antiqua" w:eastAsia="Book Antiqua" w:hAnsi="Book Antiqua" w:cs="Book Antiqua"/>
          <w:color w:val="000000"/>
        </w:rPr>
        <w:t>receives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funding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sponsored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Swiss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S</w:t>
      </w:r>
      <w:r w:rsidRPr="00EF4C68">
        <w:rPr>
          <w:rFonts w:ascii="Book Antiqua" w:eastAsia="Book Antiqua" w:hAnsi="Book Antiqua" w:cs="Book Antiqua"/>
          <w:color w:val="000000"/>
        </w:rPr>
        <w:t>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(https://www.emf.ethz.ch/en/foundation/organisation).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</w:t>
      </w:r>
      <w:r w:rsidR="00171F6F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</w:t>
      </w:r>
      <w:r w:rsidR="00E43C69">
        <w:rPr>
          <w:rFonts w:ascii="Book Antiqua" w:eastAsia="Book Antiqua" w:hAnsi="Book Antiqua" w:cs="Book Antiqua"/>
          <w:color w:val="000000"/>
        </w:rPr>
        <w:t>z</w:t>
      </w:r>
      <w:r w:rsidRPr="00EF4C68">
        <w:rPr>
          <w:rFonts w:ascii="Book Antiqua" w:eastAsia="Book Antiqua" w:hAnsi="Book Antiqua" w:cs="Book Antiqua"/>
          <w:color w:val="000000"/>
        </w:rPr>
        <w:t>ations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Electronics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Engineers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(IEEE/ICES).</w:t>
      </w:r>
    </w:p>
    <w:p w14:paraId="0D1B006F" w14:textId="200DAB0F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</w:t>
      </w:r>
      <w:r w:rsidR="00E43C69">
        <w:rPr>
          <w:rFonts w:ascii="Book Antiqua" w:eastAsia="Book Antiqua" w:hAnsi="Book Antiqua" w:cs="Book Antiqua"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settings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no-risk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paradigm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Ethical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Karolinska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Stockholm,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officially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field</w:t>
      </w:r>
      <w:r w:rsidR="00ED2FEA">
        <w:rPr>
          <w:rFonts w:ascii="Book Antiqua" w:eastAsia="Book Antiqua" w:hAnsi="Book Antiqua" w:cs="Book Antiqua"/>
          <w:color w:val="000000"/>
        </w:rPr>
        <w:t>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(EMF</w:t>
      </w:r>
      <w:r w:rsidR="00ED2FEA">
        <w:rPr>
          <w:rFonts w:ascii="Book Antiqua" w:eastAsia="Book Antiqua" w:hAnsi="Book Antiqua" w:cs="Book Antiqua"/>
          <w:color w:val="000000"/>
        </w:rPr>
        <w:t>s</w:t>
      </w:r>
      <w:r w:rsidR="00813506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behalf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(Karolinska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o. </w:t>
      </w:r>
      <w:r w:rsidRPr="00EF4C68">
        <w:rPr>
          <w:rFonts w:ascii="Book Antiqua" w:eastAsia="Book Antiqua" w:hAnsi="Book Antiqua" w:cs="Book Antiqua"/>
          <w:color w:val="000000"/>
        </w:rPr>
        <w:t>3753-2008-609).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verdict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 xml:space="preserve">is </w:t>
      </w:r>
      <w:r w:rsidRPr="00EF4C68">
        <w:rPr>
          <w:rFonts w:ascii="Book Antiqua" w:eastAsia="Book Antiqua" w:hAnsi="Book Antiqua" w:cs="Book Antiqua"/>
          <w:color w:val="000000"/>
        </w:rPr>
        <w:t>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Prof.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Ahlbom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A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1996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2008,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statement.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involved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affiliation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(present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former)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omitted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state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</w:p>
    <w:p w14:paraId="5FEC672F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3F4D25" w14:textId="0CFF709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Recommendations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by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Health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Council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Netherlands</w:t>
      </w:r>
    </w:p>
    <w:p w14:paraId="319678D4" w14:textId="3AFF08A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four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recommendations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2FEA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Parliament</w:t>
      </w:r>
      <w:r w:rsidR="005F66FC">
        <w:rPr>
          <w:rFonts w:ascii="Book Antiqua" w:eastAsia="Book Antiqua" w:hAnsi="Book Antiqua" w:cs="Book Antiqua"/>
          <w:b/>
          <w:bCs/>
          <w:color w:val="000000"/>
        </w:rPr>
        <w:t>, cited in the following</w:t>
      </w:r>
      <w:r w:rsidR="00E77906" w:rsidRPr="00EF4C68">
        <w:rPr>
          <w:rFonts w:ascii="Book Antiqua" w:eastAsia="Book Antiqua" w:hAnsi="Book Antiqua" w:cs="Book Antiqua"/>
          <w:b/>
          <w:bCs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(1)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Wi-Fi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restrict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does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monitored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before,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extent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changes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introduction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E43C69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long-term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better.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World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3467D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hAnsi="Book Antiqua"/>
          <w:b/>
          <w:bCs/>
          <w:lang w:eastAsia="zh-CN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(2)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E43C69">
        <w:rPr>
          <w:rFonts w:ascii="Book Antiqua" w:eastAsia="Book Antiqua" w:hAnsi="Book Antiqua" w:cs="Book Antiqua"/>
          <w:color w:val="000000"/>
        </w:rPr>
        <w:t>ship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ongoing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participating,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play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813506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="006540E4" w:rsidRPr="00EF4C68">
        <w:rPr>
          <w:rFonts w:ascii="Book Antiqua" w:eastAsia="Book Antiqua" w:hAnsi="Book Antiqua" w:cs="Book Antiqua"/>
          <w:color w:val="000000"/>
        </w:rPr>
        <w:t>a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e</w:t>
      </w:r>
      <w:r w:rsidRPr="00EF4C68">
        <w:rPr>
          <w:rFonts w:ascii="Book Antiqua" w:eastAsia="Book Antiqua" w:hAnsi="Book Antiqua" w:cs="Book Antiqua"/>
          <w:color w:val="000000"/>
        </w:rPr>
        <w:t>xperimental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5A77DA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="006540E4" w:rsidRPr="00EF4C68">
        <w:rPr>
          <w:rFonts w:ascii="Book Antiqua" w:eastAsia="Book Antiqua" w:hAnsi="Book Antiqua" w:cs="Book Antiqua"/>
          <w:color w:val="000000"/>
        </w:rPr>
        <w:t>b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43C69">
        <w:rPr>
          <w:rFonts w:ascii="Book Antiqua" w:eastAsia="Book Antiqua" w:hAnsi="Book Antiqua" w:cs="Book Antiqua"/>
          <w:color w:val="000000"/>
        </w:rPr>
        <w:t>s</w:t>
      </w:r>
      <w:r w:rsidRPr="00EF4C68">
        <w:rPr>
          <w:rFonts w:ascii="Book Antiqua" w:eastAsia="Book Antiqua" w:hAnsi="Book Antiqua" w:cs="Book Antiqua"/>
          <w:color w:val="000000"/>
        </w:rPr>
        <w:t>cenario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picture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individuals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(3G,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5G)</w:t>
      </w:r>
      <w:r w:rsidR="005A77DA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A77DA" w:rsidRPr="00EF4C68">
        <w:rPr>
          <w:rFonts w:ascii="Book Antiqua" w:eastAsia="Book Antiqua" w:hAnsi="Book Antiqua" w:cs="Book Antiqua"/>
          <w:color w:val="000000"/>
        </w:rPr>
        <w:t>(</w:t>
      </w:r>
      <w:r w:rsidR="000D63C3">
        <w:rPr>
          <w:rFonts w:ascii="Book Antiqua" w:eastAsia="Book Antiqua" w:hAnsi="Book Antiqua" w:cs="Book Antiqua"/>
          <w:color w:val="000000"/>
        </w:rPr>
        <w:t>3</w:t>
      </w:r>
      <w:r w:rsidR="005A77DA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0D63C3">
        <w:rPr>
          <w:rFonts w:ascii="Book Antiqua" w:eastAsia="Book Antiqua" w:hAnsi="Book Antiqua" w:cs="Book Antiqua"/>
          <w:color w:val="000000"/>
        </w:rPr>
        <w:t xml:space="preserve">to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investigated</w:t>
      </w:r>
      <w:r w:rsidR="0013467D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</w:t>
      </w:r>
      <w:r w:rsidR="0013467D" w:rsidRPr="00EF4C68">
        <w:rPr>
          <w:rFonts w:ascii="Book Antiqua" w:eastAsia="Book Antiqua" w:hAnsi="Book Antiqua" w:cs="Book Antiqua"/>
          <w:color w:val="000000"/>
        </w:rPr>
        <w:t>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13506" w:rsidRPr="00EF4C68">
        <w:rPr>
          <w:rFonts w:ascii="Book Antiqua" w:eastAsia="Book Antiqua" w:hAnsi="Book Antiqua" w:cs="Book Antiqua"/>
          <w:color w:val="000000"/>
        </w:rPr>
        <w:t>(</w:t>
      </w:r>
      <w:r w:rsidR="000D63C3">
        <w:rPr>
          <w:rFonts w:ascii="Book Antiqua" w:eastAsia="Book Antiqua" w:hAnsi="Book Antiqua" w:cs="Book Antiqua"/>
          <w:color w:val="000000"/>
        </w:rPr>
        <w:t>4</w:t>
      </w:r>
      <w:r w:rsidR="00813506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Finally,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standards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affect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</w:t>
      </w:r>
      <w:r w:rsidR="000D63C3">
        <w:rPr>
          <w:rFonts w:ascii="Book Antiqua" w:eastAsia="Book Antiqua" w:hAnsi="Book Antiqua" w:cs="Book Antiqua"/>
          <w:color w:val="000000"/>
        </w:rPr>
        <w:t>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cautious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approach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keep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reasonably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achievable.</w:t>
      </w:r>
    </w:p>
    <w:p w14:paraId="260C52D2" w14:textId="1DDD81B9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0D63C3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number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agreement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0D63C3">
        <w:rPr>
          <w:rFonts w:ascii="Book Antiqua" w:eastAsia="Book Antiqua" w:hAnsi="Book Antiqua" w:cs="Book Antiqua"/>
          <w:color w:val="000000"/>
        </w:rPr>
        <w:t xml:space="preserve"> 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FC3260" w:rsidRPr="00FC3260">
        <w:rPr>
          <w:rFonts w:ascii="Book Antiqua" w:eastAsia="Book Antiqua" w:hAnsi="Book Antiqua" w:cs="Book Antiqua"/>
          <w:color w:val="000000"/>
        </w:rPr>
        <w:t>https://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www.5gappeal.eu</w:t>
      </w:r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and/or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doctors.</w:t>
      </w:r>
    </w:p>
    <w:p w14:paraId="32438A0B" w14:textId="52A4F3E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Wi-Fi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incorrect.</w:t>
      </w:r>
    </w:p>
    <w:p w14:paraId="5FA4A6E1" w14:textId="6B534FE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0D63C3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0D63C3">
        <w:rPr>
          <w:rFonts w:ascii="Book Antiqua" w:eastAsia="Book Antiqua" w:hAnsi="Book Antiqua" w:cs="Book Antiqua"/>
          <w:color w:val="000000"/>
        </w:rPr>
        <w:t>F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overviews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see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6778EAA4" w14:textId="5DF7E2AD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substantial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range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French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authority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January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2020.</w:t>
      </w:r>
    </w:p>
    <w:p w14:paraId="1FDCDECD" w14:textId="7424B61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mainly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Authority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(SSM).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coauthors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0D63C3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</w:t>
      </w:r>
    </w:p>
    <w:p w14:paraId="266DB7CF" w14:textId="3026C0A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Emerging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Identified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(SCENIHR).</w:t>
      </w:r>
    </w:p>
    <w:p w14:paraId="2D953A24" w14:textId="09C56C2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cartel”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Pr="00EF4C68">
        <w:rPr>
          <w:rFonts w:ascii="Book Antiqua" w:eastAsia="Book Antiqua" w:hAnsi="Book Antiqua" w:cs="Book Antiqua"/>
          <w:color w:val="000000"/>
          <w:u w:color="000000"/>
        </w:rPr>
        <w:t>.</w:t>
      </w:r>
    </w:p>
    <w:p w14:paraId="5F54F7D2" w14:textId="53C54EF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rule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</w:t>
      </w:r>
      <w:r w:rsidR="004846F4">
        <w:rPr>
          <w:rFonts w:ascii="Book Antiqua" w:eastAsia="Book Antiqua" w:hAnsi="Book Antiqua" w:cs="Book Antiqua"/>
          <w:color w:val="000000"/>
        </w:rPr>
        <w:t>s 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opposing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FC3260" w:rsidRPr="00FC3260">
        <w:rPr>
          <w:rFonts w:ascii="Book Antiqua" w:eastAsia="Book Antiqua" w:hAnsi="Book Antiqua" w:cs="Book Antiqua"/>
          <w:color w:val="000000"/>
        </w:rPr>
        <w:t>https://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www.emfscientist.org</w:t>
      </w:r>
      <w:r w:rsidRPr="00EF4C68">
        <w:rPr>
          <w:rFonts w:ascii="Book Antiqua" w:eastAsia="Book Antiqua" w:hAnsi="Book Antiqua" w:cs="Book Antiqua"/>
          <w:color w:val="000000"/>
        </w:rPr>
        <w:t>).</w:t>
      </w:r>
    </w:p>
    <w:p w14:paraId="6E98D7EE" w14:textId="4F561F5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pertinent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cautious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approach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keep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reasonably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achievable”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difficult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market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expanding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practical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assumed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countries.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necessary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elucidate.</w:t>
      </w:r>
    </w:p>
    <w:p w14:paraId="78A0B1BB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CF3EE8" w14:textId="117DF91B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ICNIRP</w:t>
      </w:r>
    </w:p>
    <w:p w14:paraId="2FD9DBBF" w14:textId="6C446429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detail.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mentioned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(heating)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dismissed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neglecting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amount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4846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damage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stress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(IARC)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846F4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range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to </w:t>
      </w:r>
      <w:r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2B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experts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6E936DD8" w14:textId="6026F29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non-governmental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Germany.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obtained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major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worldwide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1998,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[8-10]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30512FF1" w14:textId="5134D83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maintains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attitude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4846F4">
        <w:rPr>
          <w:rFonts w:ascii="Book Antiqua" w:eastAsia="Book Antiqua" w:hAnsi="Book Antiqua" w:cs="Book Antiqua"/>
          <w:color w:val="000000"/>
        </w:rPr>
        <w:t>wards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4846F4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standards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2000.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military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representatives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immediate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immediate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temperature.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311A4ED6" w14:textId="735724D2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4846F4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ICNIRP’s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chairman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="004846F4">
        <w:rPr>
          <w:rFonts w:ascii="Book Antiqua" w:eastAsia="Book Antiqua" w:hAnsi="Book Antiqua" w:cs="Book Antiqua"/>
          <w:color w:val="000000"/>
        </w:rPr>
        <w:t>, 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</w:t>
      </w:r>
      <w:r w:rsidR="004846F4">
        <w:rPr>
          <w:rFonts w:ascii="Book Antiqua" w:eastAsia="Book Antiqua" w:hAnsi="Book Antiqua" w:cs="Book Antiqua"/>
          <w:color w:val="000000"/>
        </w:rPr>
        <w:t xml:space="preserve"> 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upcoming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“clear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minutes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very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closely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IEEE/ICES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creation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safety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telecom-companies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Motorola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3467D" w:rsidRPr="00EF4C68">
        <w:rPr>
          <w:rFonts w:ascii="Book Antiqua" w:eastAsia="Book Antiqua" w:hAnsi="Book Antiqua" w:cs="Book Antiqua"/>
          <w:color w:val="000000"/>
        </w:rPr>
        <w:t>United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3467D"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military,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direct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EU-</w:t>
      </w:r>
      <w:r w:rsidR="004846F4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domain.”</w:t>
      </w:r>
    </w:p>
    <w:p w14:paraId="7AA898E3" w14:textId="48249673" w:rsidR="005A77DA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secretaries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interest.</w:t>
      </w:r>
    </w:p>
    <w:p w14:paraId="2E0C5DBE" w14:textId="141A864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4846F4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risks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updated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documents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mentioned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earlier</w:t>
      </w:r>
      <w:r w:rsidR="001640DC"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thorough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own.</w:t>
      </w:r>
    </w:p>
    <w:p w14:paraId="448FF7EB" w14:textId="712C75A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No</w:t>
      </w:r>
      <w:r w:rsidR="004846F4">
        <w:rPr>
          <w:rFonts w:ascii="Book Antiqua" w:eastAsia="Book Antiqua" w:hAnsi="Book Antiqua" w:cs="Book Antiqua"/>
          <w:color w:val="000000"/>
        </w:rPr>
        <w:t>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</w:t>
      </w:r>
      <w:r w:rsidR="008E2D87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journal.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substantial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critique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community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ignored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covered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older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documents.</w:t>
      </w:r>
    </w:p>
    <w:p w14:paraId="6226C17E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350739" w14:textId="68C1BB88" w:rsidR="004F4D77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WHO</w:t>
      </w:r>
    </w:p>
    <w:p w14:paraId="115A9BAA" w14:textId="51A9D70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E482C">
        <w:rPr>
          <w:rFonts w:ascii="Book Antiqua" w:eastAsia="Book Antiqua" w:hAnsi="Book Antiqua" w:cs="Book Antiqua"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onograph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E482C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version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consultations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31,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2014.</w:t>
      </w:r>
    </w:p>
    <w:p w14:paraId="4AD34B60" w14:textId="532924EC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E482C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issued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</w:t>
      </w:r>
      <w:r w:rsidR="006540E4"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document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consultation.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Please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quote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cite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Nevertheless,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issued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six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757E2" w:rsidRPr="00EF4C68">
        <w:rPr>
          <w:rFonts w:ascii="Book Antiqua" w:eastAsia="Book Antiqua" w:hAnsi="Book Antiqua" w:cs="Book Antiqua"/>
          <w:color w:val="000000"/>
        </w:rPr>
        <w:t>1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identical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</w:p>
    <w:p w14:paraId="26FF836F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DBA407" w14:textId="164CF1CB" w:rsidR="004F4D77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SCENIHR</w:t>
      </w:r>
    </w:p>
    <w:p w14:paraId="66C5971B" w14:textId="1EF14674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64839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hAnsi="Book Antiqua"/>
          <w:lang w:eastAsia="zh-CN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“Overall,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Furthermore,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indicate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neck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region</w:t>
      </w:r>
      <w:r w:rsidR="005F66FC">
        <w:rPr>
          <w:rFonts w:ascii="Book Antiqua" w:eastAsia="Book Antiqua" w:hAnsi="Book Antiqua" w:cs="Book Antiqua"/>
          <w:color w:val="000000"/>
        </w:rPr>
        <w:t>…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trend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support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possibility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remains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open.</w:t>
      </w:r>
      <w:r w:rsidR="005F66FC">
        <w:rPr>
          <w:rFonts w:ascii="Book Antiqua" w:eastAsia="Book Antiqua" w:hAnsi="Book Antiqua" w:cs="Book Antiqua"/>
          <w:color w:val="000000"/>
        </w:rPr>
        <w:t>”</w:t>
      </w:r>
    </w:p>
    <w:p w14:paraId="2EB71D07" w14:textId="7416FF7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criticized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written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demand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FC3260" w:rsidRPr="00FC3260">
        <w:rPr>
          <w:rFonts w:ascii="Book Antiqua" w:eastAsia="Book Antiqua" w:hAnsi="Book Antiqua" w:cs="Book Antiqua"/>
          <w:color w:val="000000"/>
        </w:rPr>
        <w:t>https://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www.emfscientist.org).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</w:t>
      </w:r>
      <w:r w:rsidR="00E64839">
        <w:rPr>
          <w:rFonts w:ascii="Book Antiqua" w:eastAsia="Book Antiqua" w:hAnsi="Book Antiqua" w:cs="Book Antiqua"/>
          <w:color w:val="000000"/>
        </w:rPr>
        <w:t>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financial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industry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membership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IEEE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.</w:t>
      </w:r>
    </w:p>
    <w:p w14:paraId="41E15F7F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196FB0" w14:textId="0E71049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SSM</w:t>
      </w:r>
    </w:p>
    <w:p w14:paraId="692C8D9A" w14:textId="210D424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English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webpage,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[18-20]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ignored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today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around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half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A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consequence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themselves</w:t>
      </w:r>
      <w:proofErr w:type="gramEnd"/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i.e.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agreement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790F0C74" w14:textId="737E42E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annual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twelfth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covered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October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identified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13761211" w14:textId="667BC04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April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D4271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change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levels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F4D77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ICNIRP’s</w:t>
      </w:r>
      <w:r w:rsidR="004F4D77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recommendations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540E4" w:rsidRPr="00EF4C68">
        <w:rPr>
          <w:rFonts w:ascii="Book Antiqua" w:eastAsia="Book Antiqua" w:hAnsi="Book Antiqua" w:cs="Book Antiqua"/>
          <w:color w:val="000000"/>
        </w:rPr>
        <w:t>field</w:t>
      </w:r>
      <w:r w:rsidR="00CD4271">
        <w:rPr>
          <w:rFonts w:ascii="Book Antiqua" w:eastAsia="Book Antiqua" w:hAnsi="Book Antiqua" w:cs="Book Antiqua"/>
          <w:color w:val="000000"/>
        </w:rPr>
        <w:t>.</w:t>
      </w:r>
      <w:r w:rsidR="006540E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CD427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members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ICNIRP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339FC096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AC0CFE" w14:textId="07DA2AB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2769BB54" w14:textId="282F406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van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Rongen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chair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version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“conservative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adequate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technologies</w:t>
      </w:r>
      <w:r w:rsidR="00CD4271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argued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important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adhered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D4271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peer-reviewed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</w:t>
      </w:r>
      <w:r w:rsidR="00CD4271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term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foundation.</w:t>
      </w:r>
    </w:p>
    <w:p w14:paraId="3E8F88CD" w14:textId="7BBFAE30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incorrect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article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large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literature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molecular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processes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proliferation,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apoptosis-related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processes,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proto-oncogene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genotoxicity,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stress,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breaks.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number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endpoints,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substantiated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health-relevant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00A9D59E" w14:textId="60DAE986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made.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easily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understood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experienced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area.</w:t>
      </w:r>
    </w:p>
    <w:p w14:paraId="2ECE909A" w14:textId="732E4351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yielding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640DC"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radiation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="006A2D9E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“interpretation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applicability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C47ABE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difficult,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therefore,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further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understand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next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paragraph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T</w:t>
      </w:r>
      <w:r w:rsidR="001640DC" w:rsidRPr="00EF4C68">
        <w:rPr>
          <w:rFonts w:ascii="Book Antiqua" w:eastAsia="Book Antiqua" w:hAnsi="Book Antiqua" w:cs="Book Antiqua"/>
          <w:color w:val="000000"/>
        </w:rPr>
        <w:t>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640DC" w:rsidRPr="00EF4C68">
        <w:rPr>
          <w:rFonts w:ascii="Book Antiqua" w:eastAsia="Book Antiqua" w:hAnsi="Book Antiqua" w:cs="Book Antiqua"/>
          <w:color w:val="000000"/>
        </w:rPr>
        <w:t>Program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NTP</w:t>
      </w:r>
      <w:r w:rsidR="00C47ABE" w:rsidRPr="00EF4C68">
        <w:rPr>
          <w:rFonts w:ascii="Book Antiqua" w:eastAsia="Book Antiqua" w:hAnsi="Book Antiqua" w:cs="Book Antiqua"/>
          <w:color w:val="000000"/>
        </w:rPr>
        <w:t>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studies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Ramazzini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D2FEA">
        <w:rPr>
          <w:rFonts w:ascii="Book Antiqua" w:eastAsia="Book Antiqua" w:hAnsi="Book Antiqua" w:cs="Book Antiqua"/>
          <w:color w:val="000000"/>
        </w:rPr>
        <w:t>on a</w:t>
      </w:r>
      <w:r w:rsidRPr="00EF4C68">
        <w:rPr>
          <w:rFonts w:ascii="Book Antiqua" w:eastAsia="Book Antiqua" w:hAnsi="Book Antiqua" w:cs="Book Antiqua"/>
          <w:color w:val="000000"/>
        </w:rPr>
        <w:t>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consistency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across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“within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context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(HCN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2016),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7D1D272B" w14:textId="67D0EBF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remarkable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A2D9E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pattern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cancer/tumor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sites,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primarily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(glioma)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developing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NTP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Ramazzini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Falcioni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E6DE6"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E6DE6" w:rsidRPr="00EF4C6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preamble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monographs,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2B33248C" w14:textId="34A6740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histopathological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NTP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blinded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status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false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accusation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rebutted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responsible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NTP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study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rebuttal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evaluation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012CB4AA" w14:textId="233A2737" w:rsidR="00A77B3E" w:rsidRPr="00EF4C68" w:rsidRDefault="004F4D77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</w:t>
      </w:r>
      <w:r w:rsidR="00C2632D" w:rsidRPr="00EF4C68">
        <w:rPr>
          <w:rFonts w:ascii="Book Antiqua" w:eastAsia="Book Antiqua" w:hAnsi="Book Antiqua" w:cs="Book Antiqua"/>
          <w:color w:val="000000"/>
        </w:rPr>
        <w:t>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13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country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2632D" w:rsidRPr="00EF4C68">
        <w:rPr>
          <w:rFonts w:ascii="Book Antiqua" w:eastAsia="Book Antiqua" w:hAnsi="Book Antiqua" w:cs="Book Antiqua"/>
          <w:color w:val="000000"/>
        </w:rPr>
        <w:t>glioma</w:t>
      </w:r>
      <w:r w:rsidR="00C2632D"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632D" w:rsidRPr="00EF4C6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neuroma</w:t>
      </w:r>
      <w:r w:rsidR="00C2632D" w:rsidRPr="00EF4C6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6A2D9E">
        <w:rPr>
          <w:rFonts w:ascii="Book Antiqua" w:eastAsia="Book Antiqua" w:hAnsi="Book Antiqua" w:cs="Book Antiqua"/>
          <w:color w:val="000000"/>
        </w:rPr>
        <w:t xml:space="preserve">, </w:t>
      </w:r>
      <w:r w:rsidR="00C2632D"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do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“not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provid</w:t>
      </w:r>
      <w:r w:rsidR="00301AAF" w:rsidRPr="00EF4C68">
        <w:rPr>
          <w:rFonts w:ascii="Book Antiqua" w:eastAsia="Book Antiqua" w:hAnsi="Book Antiqua" w:cs="Book Antiqua"/>
          <w:color w:val="000000"/>
        </w:rPr>
        <w:t>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risk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C2632D" w:rsidRPr="00EF4C68">
        <w:rPr>
          <w:rFonts w:ascii="Book Antiqua" w:eastAsia="Book Antiqua" w:hAnsi="Book Antiqua" w:cs="Book Antiqua"/>
          <w:color w:val="000000"/>
        </w:rPr>
        <w:t>”</w:t>
      </w:r>
      <w:r w:rsidR="006A2D9E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correct.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call-time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≥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1640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yielded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odds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ratio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(OR)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1.40,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95%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confidence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interval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(CI)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lastRenderedPageBreak/>
        <w:t>1.03</w:t>
      </w:r>
      <w:r w:rsidR="00171F6F" w:rsidRPr="00EF4C68">
        <w:rPr>
          <w:rFonts w:ascii="Book Antiqua" w:eastAsia="Book Antiqua" w:hAnsi="Book Antiqua" w:cs="Book Antiqua"/>
          <w:color w:val="000000"/>
        </w:rPr>
        <w:t>-</w:t>
      </w:r>
      <w:r w:rsidR="00C2632D" w:rsidRPr="00EF4C68">
        <w:rPr>
          <w:rFonts w:ascii="Book Antiqua" w:eastAsia="Book Antiqua" w:hAnsi="Book Antiqua" w:cs="Book Antiqua"/>
          <w:color w:val="000000"/>
        </w:rPr>
        <w:t>1.89.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parts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brain.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2632D" w:rsidRPr="00EF4C68">
        <w:rPr>
          <w:rFonts w:ascii="Book Antiqua" w:eastAsia="Book Antiqua" w:hAnsi="Book Antiqua" w:cs="Book Antiqua"/>
          <w:color w:val="000000"/>
        </w:rPr>
        <w:t>relevance.</w:t>
      </w:r>
    </w:p>
    <w:p w14:paraId="5CAAD071" w14:textId="3B0F58D1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specific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energy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(J/kg)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absorbed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tumor's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cent</w:t>
      </w:r>
      <w:r w:rsidR="006A2D9E">
        <w:rPr>
          <w:rFonts w:ascii="Book Antiqua" w:eastAsia="Book Antiqua" w:hAnsi="Book Antiqua" w:cs="Book Antiqua"/>
          <w:color w:val="000000"/>
        </w:rPr>
        <w:t>e</w:t>
      </w:r>
      <w:r w:rsidRPr="00EF4C68">
        <w:rPr>
          <w:rFonts w:ascii="Book Antiqua" w:eastAsia="Book Antiqua" w:hAnsi="Book Antiqua" w:cs="Book Antiqua"/>
          <w:color w:val="000000"/>
        </w:rPr>
        <w:t>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account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determinants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total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specific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47ABE" w:rsidRPr="00EF4C68">
        <w:rPr>
          <w:rFonts w:ascii="Book Antiqua" w:eastAsia="Book Antiqua" w:hAnsi="Book Antiqua" w:cs="Book Antiqua"/>
          <w:color w:val="000000"/>
        </w:rPr>
        <w:t>energy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7+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before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diagnosis,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1.91,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1.05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3.47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C47ABE" w:rsidRPr="00EF4C68">
        <w:rPr>
          <w:rFonts w:ascii="Book Antiqua" w:eastAsia="Book Antiqua" w:hAnsi="Book Antiqua" w:cs="Book Antiqua"/>
          <w:i/>
          <w:iCs/>
          <w:color w:val="000000"/>
        </w:rPr>
        <w:t>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A64B2" w:rsidRPr="00EF4C68">
        <w:rPr>
          <w:rFonts w:ascii="Book Antiqua" w:eastAsia="Book Antiqua" w:hAnsi="Book Antiqua" w:cs="Book Antiqua"/>
          <w:color w:val="000000"/>
        </w:rPr>
        <w:t>value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0.01)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quintile.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</w:t>
      </w:r>
      <w:r w:rsidR="006A2D9E">
        <w:rPr>
          <w:rFonts w:ascii="Book Antiqua" w:eastAsia="Book Antiqua" w:hAnsi="Book Antiqua" w:cs="Book Antiqua"/>
          <w:color w:val="000000"/>
        </w:rPr>
        <w:t>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10+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2.80,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1.13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6.94.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701450BD" w14:textId="63A7675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EF4C68">
        <w:rPr>
          <w:rFonts w:ascii="Book Antiqua" w:eastAsia="Book Antiqua" w:hAnsi="Book Antiqua" w:cs="Book Antiqua"/>
          <w:color w:val="000000"/>
        </w:rPr>
        <w:t>Grell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7ABE"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7ABE" w:rsidRPr="00EF4C68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</w:t>
      </w:r>
      <w:r w:rsidR="00301AAF" w:rsidRPr="00EF4C68">
        <w:rPr>
          <w:rFonts w:ascii="Book Antiqua" w:eastAsia="Book Antiqua" w:hAnsi="Book Antiqua" w:cs="Book Antiqua"/>
          <w:color w:val="000000"/>
        </w:rPr>
        <w:t>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study</w:t>
      </w:r>
      <w:r w:rsidR="006A2D9E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“</w:t>
      </w:r>
      <w:r w:rsidR="006A2D9E">
        <w:rPr>
          <w:rFonts w:ascii="Book Antiqua" w:eastAsia="Book Antiqua" w:hAnsi="Book Antiqua" w:cs="Book Antiqua"/>
          <w:color w:val="000000"/>
        </w:rPr>
        <w:t>W</w:t>
      </w:r>
      <w:r w:rsidRPr="00EF4C68">
        <w:rPr>
          <w:rFonts w:ascii="Book Antiqua" w:eastAsia="Book Antiqua" w:hAnsi="Book Antiqua" w:cs="Book Antiqua"/>
          <w:color w:val="000000"/>
        </w:rPr>
        <w:t>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intracranial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self-reported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phone…Taken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together,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suggest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regularly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localization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sense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occurred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closer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most.”</w:t>
      </w:r>
    </w:p>
    <w:p w14:paraId="4796AA1B" w14:textId="2834FD5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quartile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(&gt;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6A2D9E">
        <w:rPr>
          <w:rFonts w:ascii="Book Antiqua" w:eastAsia="Book Antiqua" w:hAnsi="Book Antiqua" w:cs="Book Antiqua"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ifetime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hours)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6A2D9E">
        <w:rPr>
          <w:rFonts w:ascii="Book Antiqua" w:eastAsia="Book Antiqua" w:hAnsi="Book Antiqua" w:cs="Book Antiqua"/>
          <w:color w:val="000000"/>
        </w:rPr>
        <w:t>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1.2</w:t>
      </w:r>
      <w:r w:rsidR="004F4D77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3.4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Canadian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Interphone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adjustment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selection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biases</w:t>
      </w:r>
      <w:r w:rsidR="006A2D9E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a </w:t>
      </w:r>
      <w:r w:rsidRPr="00EF4C68">
        <w:rPr>
          <w:rFonts w:ascii="Book Antiqua" w:eastAsia="Book Antiqua" w:hAnsi="Book Antiqua" w:cs="Book Antiqua"/>
          <w:color w:val="000000"/>
        </w:rPr>
        <w:t>somewhat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found,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2.2,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95%</w:t>
      </w:r>
      <w:r w:rsidRPr="00EF4C68">
        <w:rPr>
          <w:rFonts w:ascii="Book Antiqua" w:eastAsia="Book Antiqua" w:hAnsi="Book Antiqua" w:cs="Book Antiqua"/>
          <w:color w:val="000000"/>
        </w:rPr>
        <w:t>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1.3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4.1.</w:t>
      </w:r>
    </w:p>
    <w:p w14:paraId="37FD8986" w14:textId="5E098B6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ipsilateral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&gt;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1640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2.33,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95%</w:t>
      </w:r>
      <w:r w:rsidRPr="00EF4C68">
        <w:rPr>
          <w:rFonts w:ascii="Book Antiqua" w:eastAsia="Book Antiqua" w:hAnsi="Book Antiqua" w:cs="Book Antiqua"/>
          <w:color w:val="000000"/>
        </w:rPr>
        <w:t>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1.23-4.40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313CAE0C" w14:textId="3B8F9023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</w:t>
      </w:r>
      <w:r w:rsidR="00301AAF" w:rsidRPr="00EF4C68">
        <w:rPr>
          <w:rFonts w:ascii="Book Antiqua" w:eastAsia="Book Antiqua" w:hAnsi="Book Antiqua" w:cs="Book Antiqua"/>
          <w:color w:val="000000"/>
        </w:rPr>
        <w:t>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studies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writes: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5F66FC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malignant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quite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levels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time.</w:t>
      </w:r>
      <w:r w:rsidR="005F66FC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carefully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contrary,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period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&gt;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neuroma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Somewhat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ipsilateral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exposure;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initiation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cancer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expected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Concepts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initiation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obviously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</w:p>
    <w:p w14:paraId="5FDE07F6" w14:textId="13E74F3E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“controls”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comparison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entity)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yielded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statistically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significant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use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comparison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group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bias,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i.e.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tending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overestimate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48DDA521" w14:textId="17B42AD6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omitted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CERENAT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</w:t>
      </w:r>
      <w:r w:rsidR="00000438" w:rsidRPr="00EF4C68">
        <w:rPr>
          <w:rFonts w:ascii="Book Antiqua" w:eastAsia="Book Antiqua" w:hAnsi="Book Antiqua" w:cs="Book Antiqua"/>
          <w:color w:val="000000"/>
        </w:rPr>
        <w:t>t</w:t>
      </w:r>
      <w:r w:rsidRPr="00EF4C68">
        <w:rPr>
          <w:rFonts w:ascii="Book Antiqua" w:eastAsia="Book Antiqua" w:hAnsi="Book Antiqua" w:cs="Book Antiqua"/>
          <w:color w:val="000000"/>
        </w:rPr>
        <w:t>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Coureau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strengthened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Life-long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≥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896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2.89,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757E2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1.41</w:t>
      </w:r>
      <w:r w:rsidR="004E5A4F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5.93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Number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calls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≥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18360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2.10,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95%CI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757E2" w:rsidRPr="00EF4C68">
        <w:rPr>
          <w:rFonts w:ascii="Book Antiqua" w:eastAsia="Book Antiqua" w:hAnsi="Book Antiqua" w:cs="Book Antiqua"/>
          <w:color w:val="000000"/>
        </w:rPr>
        <w:t>=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1.03</w:t>
      </w:r>
      <w:r w:rsidR="00C47ABE" w:rsidRPr="00EF4C68">
        <w:rPr>
          <w:rFonts w:ascii="Book Antiqua" w:eastAsia="Book Antiqua" w:hAnsi="Book Antiqua" w:cs="Book Antiqua"/>
          <w:color w:val="000000"/>
        </w:rPr>
        <w:t>-</w:t>
      </w:r>
      <w:r w:rsidRPr="00EF4C68">
        <w:rPr>
          <w:rFonts w:ascii="Book Antiqua" w:eastAsia="Book Antiqua" w:hAnsi="Book Antiqua" w:cs="Book Antiqua"/>
          <w:color w:val="000000"/>
        </w:rPr>
        <w:t>4.31.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obtained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temporal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lobe,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occupational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urban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0208571C" w14:textId="00652CD3" w:rsidR="004E5A4F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limitations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883AA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no-risk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operators,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2001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updated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central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nervous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420095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private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subscribers.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compared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population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private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Denmark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1982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corporate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subscription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later</w:t>
      </w:r>
      <w:r w:rsidR="00883AA1" w:rsidRPr="00883AA1">
        <w:rPr>
          <w:rFonts w:ascii="Book Antiqua" w:eastAsia="Book Antiqua" w:hAnsi="Book Antiqua" w:cs="Book Antiqua"/>
          <w:color w:val="000000"/>
        </w:rPr>
        <w:t xml:space="preserve"> </w:t>
      </w:r>
      <w:r w:rsidR="00883AA1" w:rsidRPr="00EF4C68">
        <w:rPr>
          <w:rFonts w:ascii="Book Antiqua" w:eastAsia="Book Antiqua" w:hAnsi="Book Antiqua" w:cs="Book Antiqua"/>
          <w:color w:val="000000"/>
        </w:rPr>
        <w:t>w</w:t>
      </w:r>
      <w:r w:rsidR="003456F7">
        <w:rPr>
          <w:rFonts w:ascii="Book Antiqua" w:eastAsia="Book Antiqua" w:hAnsi="Book Antiqua" w:cs="Book Antiqua"/>
          <w:color w:val="000000"/>
        </w:rPr>
        <w:t>ere</w:t>
      </w:r>
      <w:r w:rsidR="00883AA1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883AA1" w:rsidRPr="00EF4C68">
        <w:rPr>
          <w:rFonts w:ascii="Book Antiqua" w:eastAsia="Book Antiqua" w:hAnsi="Book Antiqua" w:cs="Book Antiqua"/>
          <w:color w:val="000000"/>
        </w:rPr>
        <w:lastRenderedPageBreak/>
        <w:t>excluded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cordless/DECT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tumors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EF4C68">
        <w:rPr>
          <w:rFonts w:ascii="Book Antiqua" w:eastAsia="Book Antiqua" w:hAnsi="Book Antiqua" w:cs="Book Antiqua"/>
          <w:color w:val="000000"/>
        </w:rPr>
        <w:t>.</w:t>
      </w:r>
    </w:p>
    <w:p w14:paraId="76D242DA" w14:textId="653A230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called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among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Certainly,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severe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flaws.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evaluation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uninformative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misclassification.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SCENIHR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(2013)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2013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F2C6B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important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total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assessment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field</w:t>
      </w:r>
      <w:r w:rsidR="00BF2C6B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correct.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shortcomings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known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panel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peer-reviewed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article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might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rightly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wonder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initially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risk.”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06DC40AF" w14:textId="060744E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levels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pulses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sources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give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much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peak</w:t>
      </w:r>
      <w:r w:rsidR="00171F6F" w:rsidRPr="00EF4C68">
        <w:rPr>
          <w:rStyle w:val="ingen"/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short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pulses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than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power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density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average.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averaging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values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underestimate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risk.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addition,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2020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suggests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local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According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article</w:t>
      </w:r>
      <w:r w:rsidR="003456F7">
        <w:rPr>
          <w:rStyle w:val="ingen"/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level</w:t>
      </w:r>
      <w:r w:rsidR="003456F7">
        <w:rPr>
          <w:rStyle w:val="ingen"/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Style w:val="ingen"/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&gt;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2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local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exposure</w:t>
      </w:r>
      <w:r w:rsidR="003456F7">
        <w:rPr>
          <w:rStyle w:val="ingen"/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suggested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40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W/m</w:t>
      </w:r>
      <w:r w:rsidRPr="00EF4C68">
        <w:rPr>
          <w:rStyle w:val="ingen"/>
          <w:rFonts w:ascii="Book Antiqua" w:eastAsia="Book Antiqua" w:hAnsi="Book Antiqua" w:cs="Book Antiqua"/>
          <w:color w:val="000000"/>
          <w:vertAlign w:val="superscript"/>
        </w:rPr>
        <w:t>2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over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min.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contrary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detrimental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Previously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10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W/m</w:t>
      </w:r>
      <w:r w:rsidRPr="00EF4C68">
        <w:rPr>
          <w:rStyle w:val="ingen"/>
          <w:rFonts w:ascii="Book Antiqua" w:eastAsia="Book Antiqua" w:hAnsi="Book Antiqua" w:cs="Book Antiqua"/>
          <w:color w:val="000000"/>
          <w:vertAlign w:val="superscript"/>
        </w:rPr>
        <w:t>2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referen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ce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level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Style w:val="ingen"/>
          <w:rFonts w:ascii="Book Antiqua" w:eastAsia="Book Antiqua" w:hAnsi="Book Antiqua" w:cs="Book Antiqua"/>
          <w:color w:val="000000"/>
        </w:rPr>
        <w:t>min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Style w:val="ingen"/>
          <w:rFonts w:ascii="Book Antiqua" w:eastAsia="Book Antiqua" w:hAnsi="Book Antiqua" w:cs="Book Antiqua"/>
          <w:color w:val="000000"/>
        </w:rPr>
        <w:t>exposure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Now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reference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level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averaged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suggested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10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W/m</w:t>
      </w:r>
      <w:r w:rsidRPr="00EF4C68">
        <w:rPr>
          <w:rStyle w:val="ingen"/>
          <w:rFonts w:ascii="Book Antiqua" w:eastAsia="Book Antiqua" w:hAnsi="Book Antiqua" w:cs="Book Antiqua"/>
          <w:color w:val="000000"/>
          <w:vertAlign w:val="superscript"/>
        </w:rPr>
        <w:t>2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</w:p>
    <w:p w14:paraId="4AAA2A81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2D61CA" w14:textId="535615B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</w:p>
    <w:p w14:paraId="0C469E0A" w14:textId="08C4D684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Several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meta-analyses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reached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together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use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Bradford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Hill’s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written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height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tobacco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lung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controversy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</w:t>
      </w:r>
      <w:r w:rsidR="003456F7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laboratory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studies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criteria</w:t>
      </w:r>
      <w:r w:rsidR="00301AAF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strengthened.</w:t>
      </w:r>
    </w:p>
    <w:p w14:paraId="0428A405" w14:textId="0242DA6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above</w:t>
      </w:r>
      <w:r w:rsidR="003456F7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3456F7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especially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(1)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(time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diagnosis)</w:t>
      </w:r>
      <w:r w:rsidR="004E5A4F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hAnsi="Book Antiqua"/>
          <w:lang w:eastAsia="zh-CN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(2)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cumulative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4E5A4F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(3)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developed</w:t>
      </w:r>
      <w:r w:rsidR="004E5A4F" w:rsidRPr="00EF4C68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3467D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E5A4F" w:rsidRPr="00EF4C68">
        <w:rPr>
          <w:rFonts w:ascii="Book Antiqua" w:eastAsia="Book Antiqua" w:hAnsi="Book Antiqua" w:cs="Book Antiqua"/>
          <w:color w:val="000000"/>
        </w:rPr>
        <w:t>(4)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456F7">
        <w:rPr>
          <w:rFonts w:ascii="Book Antiqua" w:eastAsia="Book Antiqua" w:hAnsi="Book Antiqua" w:cs="Book Antiqua"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people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temporal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brain,</w:t>
      </w:r>
      <w:r w:rsidR="00171F6F" w:rsidRPr="00EF4C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color w:val="000000"/>
        </w:rPr>
        <w:t>i.e.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during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handheld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phone.</w:t>
      </w:r>
    </w:p>
    <w:p w14:paraId="0C94163E" w14:textId="26CDD6F6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supported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3456F7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interpretation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possible.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BF2C6B"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criteria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45,46]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make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classification.</w:t>
      </w:r>
    </w:p>
    <w:p w14:paraId="28260FB5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355BA8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7EF84CBD" w14:textId="6698413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achieve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sustainable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development</w:t>
      </w:r>
      <w:r w:rsidR="002300E5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precautionary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principle.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doubt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irreversible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glioblastoma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survival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affected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Lack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certain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organi</w:t>
      </w:r>
      <w:r w:rsidR="00FF0BD1">
        <w:rPr>
          <w:rFonts w:ascii="Book Antiqua" w:eastAsia="Book Antiqua" w:hAnsi="Book Antiqua" w:cs="Book Antiqua"/>
          <w:color w:val="000000"/>
        </w:rPr>
        <w:t>z</w:t>
      </w:r>
      <w:r w:rsidRPr="00EF4C68">
        <w:rPr>
          <w:rFonts w:ascii="Book Antiqua" w:eastAsia="Book Antiqua" w:hAnsi="Book Antiqua" w:cs="Book Antiqua"/>
          <w:color w:val="000000"/>
        </w:rPr>
        <w:t>ations,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postponing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measures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degradation.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existing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urgently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short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precautionary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principle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justification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policy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situations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complexity,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uncertainty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ignorance,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order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avoid,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irreversible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threats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appropriate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strengths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account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likely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proportionate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inactions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”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</w:p>
    <w:p w14:paraId="529A0CF1" w14:textId="2DB81DE4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rule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SCENIHR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dismissed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available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mainly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>criticized</w:t>
      </w:r>
      <w:r w:rsidR="00171F6F" w:rsidRPr="00EF4C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accepted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severe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methodological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problems.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misleading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correct.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easily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rebutted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publications.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="00FF0BD1">
        <w:rPr>
          <w:rFonts w:ascii="Book Antiqua" w:eastAsia="Book Antiqua" w:hAnsi="Book Antiqua" w:cs="Book Antiqua"/>
          <w:color w:val="000000"/>
        </w:rPr>
        <w:t xml:space="preserve">an </w:t>
      </w:r>
      <w:r w:rsidRPr="00EF4C68">
        <w:rPr>
          <w:rFonts w:ascii="Book Antiqua" w:eastAsia="Book Antiqua" w:hAnsi="Book Antiqua" w:cs="Book Antiqua"/>
          <w:color w:val="000000"/>
        </w:rPr>
        <w:t>Italian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linked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FF0BD1">
        <w:rPr>
          <w:rFonts w:ascii="Book Antiqua" w:eastAsia="Book Antiqua" w:hAnsi="Book Antiqua" w:cs="Book Antiqua"/>
          <w:color w:val="000000"/>
        </w:rPr>
        <w:t>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already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2012.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rulings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Italy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conclusion.</w:t>
      </w:r>
    </w:p>
    <w:p w14:paraId="4C44BF25" w14:textId="081CED57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cartel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consequently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opinion</w:t>
      </w:r>
      <w:r w:rsidR="00FF0BD1">
        <w:rPr>
          <w:rFonts w:ascii="Book Antiqua" w:eastAsia="Book Antiqua" w:hAnsi="Book Antiqua" w:cs="Book Antiqua"/>
          <w:color w:val="000000"/>
        </w:rPr>
        <w:t>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expressed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(SCENIHR),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illustrates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influencing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F0BD1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Netherlands.</w:t>
      </w:r>
    </w:p>
    <w:p w14:paraId="4ECFCEB1" w14:textId="6846F345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emitted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existing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prior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addition,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technique</w:t>
      </w:r>
      <w:r w:rsidR="00FF0BD1">
        <w:rPr>
          <w:rFonts w:ascii="Book Antiqua" w:eastAsia="Book Antiqua" w:hAnsi="Book Antiqua" w:cs="Book Antiqua"/>
          <w:color w:val="000000"/>
        </w:rPr>
        <w:t>s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unacceptable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scanty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means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accepted.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needed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involuntary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constitute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F0BD1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abundant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harmful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FF0BD1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stress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cancer.</w:t>
      </w:r>
    </w:p>
    <w:p w14:paraId="4EF013F9" w14:textId="04EF8F5D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argues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“epidemiological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between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reduced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claims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classified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560D4B85" w14:textId="538F71CF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Fur</w:t>
      </w:r>
      <w:r w:rsidR="00301AAF" w:rsidRPr="00EF4C68">
        <w:rPr>
          <w:rFonts w:ascii="Book Antiqua" w:eastAsia="Book Antiqua" w:hAnsi="Book Antiqua" w:cs="Book Antiqua"/>
          <w:color w:val="000000"/>
        </w:rPr>
        <w:t>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01AAF"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earlier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relevant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700,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1400,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1800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concerned.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telecommunication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systems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Wi-Fi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years,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demonstrable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</w:p>
    <w:p w14:paraId="4A23E678" w14:textId="5164CA2A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Thus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“demonstrable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although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3C13F3" w:rsidRPr="00EF4C68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471DF8" w:rsidRPr="00EF4C68">
        <w:rPr>
          <w:rFonts w:ascii="Book Antiqua" w:eastAsia="Book Antiqua" w:hAnsi="Book Antiqua" w:cs="Book Antiqua"/>
          <w:color w:val="000000"/>
        </w:rPr>
        <w:t>),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fertility,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pregnancy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defects”.</w:t>
      </w:r>
    </w:p>
    <w:p w14:paraId="5AA74297" w14:textId="1460F849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say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transparent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FF0BD1">
        <w:rPr>
          <w:rFonts w:ascii="Book Antiqua" w:eastAsia="Book Antiqua" w:hAnsi="Book Antiqua" w:cs="Book Antiqua"/>
          <w:color w:val="000000"/>
        </w:rPr>
        <w:t>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possible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1D4394" w:rsidRPr="00EF4C68">
        <w:rPr>
          <w:rFonts w:ascii="Book Antiqua" w:eastAsia="Book Antiqua" w:hAnsi="Book Antiqua" w:cs="Book Antiqua"/>
          <w:color w:val="000000"/>
        </w:rPr>
        <w:t>“</w:t>
      </w:r>
      <w:r w:rsidRPr="00EF4C68">
        <w:rPr>
          <w:rFonts w:ascii="Book Antiqua" w:eastAsia="Book Antiqua" w:hAnsi="Book Antiqua" w:cs="Book Antiqua"/>
          <w:color w:val="000000"/>
        </w:rPr>
        <w:t>demonstrable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="001D4394"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before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after,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something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suggested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higher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FF0BD1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committee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investigated.”</w:t>
      </w:r>
    </w:p>
    <w:p w14:paraId="223C41F3" w14:textId="1701B71C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implementation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ethics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medicine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patient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about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benefits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experimental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written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FF0BD1">
        <w:rPr>
          <w:rFonts w:ascii="Book Antiqua" w:eastAsia="Book Antiqua" w:hAnsi="Book Antiqua" w:cs="Book Antiqua"/>
          <w:color w:val="000000"/>
        </w:rPr>
        <w:t xml:space="preserve"> 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However,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far</w:t>
      </w:r>
      <w:r w:rsidR="00D85ECE"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85ECE" w:rsidRPr="00EF4C68">
        <w:rPr>
          <w:rFonts w:ascii="Book Antiqua" w:eastAsia="Book Antiqua" w:hAnsi="Book Antiqua" w:cs="Book Antiqua"/>
          <w:color w:val="000000"/>
        </w:rPr>
        <w:t>T</w:t>
      </w:r>
      <w:r w:rsidRPr="00EF4C68">
        <w:rPr>
          <w:rFonts w:ascii="Book Antiqua" w:eastAsia="Book Antiqua" w:hAnsi="Book Antiqua" w:cs="Book Antiqua"/>
          <w:color w:val="000000"/>
        </w:rPr>
        <w:t>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participation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forced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everybody</w:t>
      </w:r>
      <w:r w:rsidR="00FF0BD1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unacceptable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rights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perspective.</w:t>
      </w:r>
    </w:p>
    <w:p w14:paraId="7CBAD44D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6F83B0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1BB834" w14:textId="3D877A9C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demonstrates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and/or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endpoints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discussed.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epidemiology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supported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similar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types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fact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, </w:t>
      </w:r>
      <w:r w:rsidRPr="00EF4C68">
        <w:rPr>
          <w:rFonts w:ascii="Book Antiqua" w:eastAsia="Book Antiqua" w:hAnsi="Book Antiqua" w:cs="Book Antiqua"/>
          <w:color w:val="000000"/>
        </w:rPr>
        <w:t>these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confirmed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earlier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FF0BD1">
        <w:rPr>
          <w:rFonts w:ascii="Book Antiqua" w:eastAsia="Book Antiqua" w:hAnsi="Book Antiqua" w:cs="Book Antiqua"/>
          <w:color w:val="000000"/>
        </w:rPr>
        <w:t>(</w:t>
      </w:r>
      <w:r w:rsidRPr="00EF4C68">
        <w:rPr>
          <w:rFonts w:ascii="Book Antiqua" w:eastAsia="Book Antiqua" w:hAnsi="Book Antiqua" w:cs="Book Antiqua"/>
          <w:color w:val="000000"/>
        </w:rPr>
        <w:t>both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FF0BD1">
        <w:rPr>
          <w:rFonts w:ascii="Book Antiqua" w:eastAsia="Book Antiqua" w:hAnsi="Book Antiqua" w:cs="Book Antiqua"/>
          <w:color w:val="000000"/>
        </w:rPr>
        <w:t>)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Mechanistic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aspects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laboratory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the </w:t>
      </w:r>
      <w:r w:rsidRPr="00EF4C68">
        <w:rPr>
          <w:rFonts w:ascii="Book Antiqua" w:eastAsia="Book Antiqua" w:hAnsi="Book Antiqua" w:cs="Book Antiqua"/>
          <w:color w:val="000000"/>
        </w:rPr>
        <w:t>increase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reactive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oxygen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species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DNA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damage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Style w:val="ingen"/>
          <w:rFonts w:ascii="Book Antiqua" w:eastAsia="Book Antiqua" w:hAnsi="Book Antiqua" w:cs="Book Antiqua"/>
          <w:color w:val="000000"/>
        </w:rPr>
        <w:t xml:space="preserve"> </w:t>
      </w:r>
    </w:p>
    <w:p w14:paraId="290FB7FC" w14:textId="643AA9C9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current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Council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C631BB">
        <w:rPr>
          <w:rFonts w:ascii="Book Antiqua" w:eastAsia="Book Antiqua" w:hAnsi="Book Antiqua" w:cs="Book Antiqua"/>
          <w:color w:val="000000"/>
        </w:rPr>
        <w:t xml:space="preserve"> 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Netherlands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draft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insufficient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protect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against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such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majority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scientists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</w:t>
      </w:r>
      <w:r w:rsidR="00FC3260" w:rsidRPr="00FC3260">
        <w:rPr>
          <w:rFonts w:ascii="Book Antiqua" w:eastAsia="Book Antiqua" w:hAnsi="Book Antiqua" w:cs="Book Antiqua"/>
          <w:color w:val="000000"/>
        </w:rPr>
        <w:t>https://</w:t>
      </w:r>
      <w:r w:rsidRPr="00EF4C68">
        <w:rPr>
          <w:rFonts w:ascii="Book Antiqua" w:eastAsia="Book Antiqua" w:hAnsi="Book Antiqua" w:cs="Book Antiqua"/>
          <w:color w:val="000000"/>
          <w:u w:color="0563C1"/>
        </w:rPr>
        <w:t>www.emfscientist.org</w:t>
      </w:r>
      <w:r w:rsidRPr="00EF4C68">
        <w:rPr>
          <w:rFonts w:ascii="Book Antiqua" w:eastAsia="Book Antiqua" w:hAnsi="Book Antiqua" w:cs="Book Antiqua"/>
          <w:color w:val="000000"/>
        </w:rPr>
        <w:t>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thorough,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balanced,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objective,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up-to-date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hazardous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also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strikingly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contradictory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concludes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serious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C631BB">
        <w:rPr>
          <w:rFonts w:ascii="Book Antiqua" w:eastAsia="Book Antiqua" w:hAnsi="Book Antiqua" w:cs="Book Antiqua"/>
          <w:color w:val="000000"/>
        </w:rPr>
        <w:t xml:space="preserve">such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“possible</w:t>
      </w:r>
      <w:r w:rsidR="00C631BB">
        <w:rPr>
          <w:rFonts w:ascii="Book Antiqua" w:eastAsia="Book Antiqua" w:hAnsi="Book Antiqua" w:cs="Book Antiqua"/>
          <w:color w:val="000000"/>
        </w:rPr>
        <w:t>.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Yet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objection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roll-out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recommends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later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performed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outcomes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birth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lessons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learned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existing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observations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risks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</w:p>
    <w:p w14:paraId="5D55E121" w14:textId="403ADAC1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reason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3.5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because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“proven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Pr="00EF4C68">
        <w:rPr>
          <w:rFonts w:ascii="Book Antiqua" w:eastAsia="Book Antiqua" w:hAnsi="Book Antiqua" w:cs="Book Antiqua"/>
          <w:color w:val="000000"/>
        </w:rPr>
        <w:t>”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merely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reflects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dominated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conclusion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dismissed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previous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established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considering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technology,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propagation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pattern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</w:p>
    <w:p w14:paraId="27F8E905" w14:textId="06FE682B" w:rsidR="00A77B3E" w:rsidRPr="00EF4C68" w:rsidRDefault="00C2632D" w:rsidP="00D45687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urgently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required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implementation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communication</w:t>
      </w:r>
      <w:r w:rsidRPr="00EF4C6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C6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F4C68">
        <w:rPr>
          <w:rStyle w:val="ingen"/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Ultimately</w:t>
      </w:r>
      <w:r w:rsidR="00C631BB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solutions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preferred.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131027F5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D98BE3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CC7493" w14:textId="27318A5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61"/>
      <w:bookmarkStart w:id="4" w:name="OLE_LINK62"/>
      <w:r w:rsidRPr="00EF4C68">
        <w:rPr>
          <w:rFonts w:ascii="Book Antiqua" w:eastAsia="Book Antiqua" w:hAnsi="Book Antiqua" w:cs="Book Antiqua"/>
          <w:color w:val="000000"/>
        </w:rPr>
        <w:lastRenderedPageBreak/>
        <w:t>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Belyaev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Eger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Hubmann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Jandrisovits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Kern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Kundi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Moshammer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Lercher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Müller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Oberfeld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Ohnsorge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Pelzmann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Scheingraber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EUROPAEM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Guideline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treatment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EMF-related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problems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illnesses.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363-397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27454111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10.1515/reveh-2016-0011]</w:t>
      </w:r>
    </w:p>
    <w:p w14:paraId="78A0EC5D" w14:textId="7FDC4B4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Belpomme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Hardell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Belyaev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Burgio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Carpenter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non-thermal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intensity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perspective.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Pollut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242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643-658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30025338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10.1016/j.envpol.2018.07.019]</w:t>
      </w:r>
    </w:p>
    <w:p w14:paraId="50989822" w14:textId="1EA7C1B3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Sears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Morgan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Davis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Hardell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Oremus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Soskolne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Well-Being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Radio-Frequency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Emitted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Wireless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Devices.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31457001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10.3389/fpubh.2019.00223]</w:t>
      </w:r>
    </w:p>
    <w:p w14:paraId="091133EF" w14:textId="41F0D5AA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Smith-Roe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Wyde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Stout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Winters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JW,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Hobbs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Shepard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Green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Kissling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Shockley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Bucher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genotoxicity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female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following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subchronic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Mutagen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276-290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31633839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10.1002/em.22343]</w:t>
      </w:r>
    </w:p>
    <w:p w14:paraId="74021AA8" w14:textId="195245B0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Yakymenko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Tsybulin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Sidorik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Henshel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Kyrylenko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Kyrylenko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Oxidative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mechanisms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biological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activity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low-intensity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Electromagn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186-202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26151230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10.3109/15368378.2015.1043557]</w:t>
      </w:r>
    </w:p>
    <w:p w14:paraId="0FC5A023" w14:textId="423D177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Baan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Grosse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Lauby-Secretan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Ghissassi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Bouvard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Benbrahim-Tallaa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Guha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Islami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Galichet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Straif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Agency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Research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Monograph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Group.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624-626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21845765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10.1016/s1470-2045(11)70147-4]</w:t>
      </w:r>
    </w:p>
    <w:p w14:paraId="2B9D10FE" w14:textId="36EFEE5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lastRenderedPageBreak/>
        <w:t>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Working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Carcinogenic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Humans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IARC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Monogr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Eval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Carcinog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2013;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1-460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24772662]</w:t>
      </w:r>
    </w:p>
    <w:p w14:paraId="43A1B58B" w14:textId="7A8BF986" w:rsidR="00EE429B" w:rsidRPr="00EF4C68" w:rsidRDefault="00471DF8" w:rsidP="00D45687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EF4C68">
        <w:rPr>
          <w:rFonts w:ascii="Book Antiqua" w:eastAsia="Book Antiqua" w:hAnsi="Book Antiqua" w:cs="Book Antiqua"/>
          <w:color w:val="000000"/>
        </w:rPr>
        <w:t>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time-varying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magnetic,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GHz).</w:t>
      </w:r>
      <w:proofErr w:type="gram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Protection.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1998;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b/>
          <w:bCs/>
          <w:color w:val="000000"/>
        </w:rPr>
        <w:t>74</w:t>
      </w:r>
      <w:r w:rsidR="00EE429B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494-522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9525427]</w:t>
      </w:r>
    </w:p>
    <w:p w14:paraId="2DBE6419" w14:textId="350B4E5F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Commission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Non-Ionizing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Protection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statement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"Guidelines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time-varying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magnetic,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(up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GHz)".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257-258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19667809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10.1097/HP.0b013e3181aff9db]</w:t>
      </w:r>
    </w:p>
    <w:p w14:paraId="7C12DB4F" w14:textId="0475CB6F" w:rsidR="00EE429B" w:rsidRPr="00EF4C68" w:rsidRDefault="00471DF8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10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Guidelines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Limiting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(100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kHz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GHz).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b/>
          <w:bCs/>
          <w:color w:val="000000"/>
        </w:rPr>
        <w:t>118</w:t>
      </w:r>
      <w:r w:rsidR="00EE429B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483-524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32167495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10.1097/HP.0000000000001210]</w:t>
      </w:r>
    </w:p>
    <w:p w14:paraId="7A7469CB" w14:textId="65FB4F22" w:rsidR="00EE429B" w:rsidRPr="007F3EFC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11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International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Committee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Electromagnetic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Safety.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IC</w:t>
      </w:r>
      <w:r w:rsidR="0090414C" w:rsidRPr="007F3EFC">
        <w:rPr>
          <w:rFonts w:ascii="Book Antiqua" w:eastAsia="Book Antiqua" w:hAnsi="Book Antiqua" w:cs="Book Antiqua"/>
          <w:color w:val="000000"/>
        </w:rPr>
        <w:t>ES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(SCC-39)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Annual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Report: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2015</w:t>
      </w:r>
      <w:r w:rsidR="00653AE9" w:rsidRPr="007F3EFC">
        <w:rPr>
          <w:rFonts w:ascii="Book Antiqua" w:eastAsia="Book Antiqua" w:hAnsi="Book Antiqua" w:cs="Book Antiqua"/>
          <w:color w:val="000000"/>
        </w:rPr>
        <w:t>-</w:t>
      </w:r>
      <w:r w:rsidRPr="007F3EFC">
        <w:rPr>
          <w:rFonts w:ascii="Book Antiqua" w:eastAsia="Book Antiqua" w:hAnsi="Book Antiqua" w:cs="Book Antiqua"/>
          <w:color w:val="000000"/>
        </w:rPr>
        <w:t>2016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0414C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https://www.ices-emfsafety.org/wp-content/uploads/2017/01/SCC</w:t>
      </w:r>
      <w:r w:rsidR="0090414C" w:rsidRPr="007F3EFC">
        <w:rPr>
          <w:rFonts w:ascii="Book Antiqua" w:eastAsia="Book Antiqua" w:hAnsi="Book Antiqua" w:cs="Book Antiqua"/>
          <w:color w:val="000000"/>
        </w:rPr>
        <w:t>39-Annual-Report-2015-2016.pdf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</w:p>
    <w:p w14:paraId="5F0B99F0" w14:textId="7517A9FC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12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Buchner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K,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F3EFC">
        <w:rPr>
          <w:rFonts w:ascii="Book Antiqua" w:eastAsia="Book Antiqua" w:hAnsi="Book Antiqua" w:cs="Book Antiqua"/>
          <w:color w:val="000000"/>
        </w:rPr>
        <w:t>Rivasi</w:t>
      </w:r>
      <w:proofErr w:type="spellEnd"/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M.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The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International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Commission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Non-Ionizing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Protection: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Conflicts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of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interest,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corpor</w:t>
      </w:r>
      <w:r w:rsidR="009468E8" w:rsidRPr="007F3EFC">
        <w:rPr>
          <w:rFonts w:ascii="Book Antiqua" w:eastAsia="Book Antiqua" w:hAnsi="Book Antiqua" w:cs="Book Antiqua"/>
          <w:color w:val="000000"/>
        </w:rPr>
        <w:t>ate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capture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the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push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for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5G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2020].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https://www.michele-rivasi.eu/wp-content/uploads/2020/06/ICNIRP-report-FINAL-JUNE-2020_EN.pdf</w:t>
      </w:r>
    </w:p>
    <w:p w14:paraId="5B1D7C81" w14:textId="679DDB7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13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Nyberg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Appeals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matter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moratorium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deployment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fifth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generation,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microwave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247-257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32064102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10.3892/mco.2020.1984]</w:t>
      </w:r>
    </w:p>
    <w:p w14:paraId="153E456C" w14:textId="522482CD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14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including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should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assessed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experts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interest.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32774488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10.3892/ol.2020.11876]</w:t>
      </w:r>
    </w:p>
    <w:p w14:paraId="10F9EA92" w14:textId="27E11233" w:rsidR="00EE429B" w:rsidRPr="007F3EFC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15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World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Health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Organization.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Electromagnetic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fields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(EMF)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http://www.who.int/peh-emf/research/rf_ehc_page/en/</w:t>
      </w:r>
    </w:p>
    <w:p w14:paraId="5EA8AE91" w14:textId="77199C3C" w:rsidR="00EE429B" w:rsidRPr="007F3EFC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lastRenderedPageBreak/>
        <w:t>16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World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Health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Organization,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radiofrequency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health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-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hard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nut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to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crack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(Review).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7F3E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7F3E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2017;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405-413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[PMID: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28656257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DOI: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10.3892/ijo.2017.4046]</w:t>
      </w:r>
    </w:p>
    <w:p w14:paraId="083DCE1D" w14:textId="0083E681" w:rsidR="00EE429B" w:rsidRPr="007F3EFC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17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Scientific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Committee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Emerging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Newly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Identified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Health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Risks.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Opinion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potential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health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effects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of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exposure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to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electromagnetic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fields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(EMF).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2015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https://ec.europa.eu/health/scientific_committees/emerging/docs/scenihr_o_041.pdf</w:t>
      </w:r>
    </w:p>
    <w:p w14:paraId="4618F56B" w14:textId="5F2E8A46" w:rsidR="00EE429B" w:rsidRPr="007F3EFC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F3EFC">
        <w:rPr>
          <w:rFonts w:ascii="Book Antiqua" w:eastAsia="Book Antiqua" w:hAnsi="Book Antiqua" w:cs="Book Antiqua"/>
          <w:color w:val="000000"/>
        </w:rPr>
        <w:t>18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Swedish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Safety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Authority</w:t>
      </w:r>
      <w:r w:rsidR="009468E8" w:rsidRPr="007F3EFC">
        <w:rPr>
          <w:rFonts w:ascii="Book Antiqua" w:eastAsia="Book Antiqua" w:hAnsi="Book Antiqua" w:cs="Book Antiqua"/>
          <w:b/>
          <w:color w:val="000000"/>
        </w:rPr>
        <w:t>.</w:t>
      </w:r>
      <w:r w:rsidR="00171F6F" w:rsidRPr="007F3EFC">
        <w:rPr>
          <w:rFonts w:ascii="Book Antiqua" w:hAnsi="Book Antiqua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Recent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Research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EMF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Health</w:t>
      </w:r>
      <w:r w:rsidR="00171F6F" w:rsidRPr="007F3EFC">
        <w:rPr>
          <w:rFonts w:ascii="Book Antiqua" w:hAnsi="Book Antiqua" w:cs="Book Antiqua"/>
          <w:color w:val="000000"/>
          <w:lang w:eastAsia="zh-CN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Risk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-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Tenth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report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from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SSM’s</w:t>
      </w:r>
      <w:r w:rsidR="00171F6F" w:rsidRPr="007F3EFC">
        <w:rPr>
          <w:rFonts w:ascii="Book Antiqua" w:hAnsi="Book Antiqua" w:cs="Book Antiqua"/>
          <w:color w:val="000000"/>
          <w:lang w:eastAsia="zh-CN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Scientific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Council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Electromagnetic</w:t>
      </w:r>
      <w:r w:rsidR="00171F6F" w:rsidRPr="007F3EFC">
        <w:rPr>
          <w:rFonts w:ascii="Book Antiqua" w:hAnsi="Book Antiqua" w:cs="Book Antiqua"/>
          <w:color w:val="000000"/>
          <w:lang w:eastAsia="zh-CN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Fields,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2015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53"/>
      <w:bookmarkStart w:id="6" w:name="OLE_LINK54"/>
      <w:r w:rsidRPr="007F3EFC">
        <w:rPr>
          <w:rFonts w:ascii="Book Antiqua" w:eastAsia="Book Antiqua" w:hAnsi="Book Antiqua" w:cs="Book Antiqua"/>
          <w:color w:val="000000"/>
        </w:rPr>
        <w:t>https://www.stralsakerhetsmyndigheten.se/contentassets/ee7b28e0fee04e80bcaf84c24663a004/201519-recent-research-on-emf-and-health-risk---tenth-report-from-ssms-scientific-council-on-electromagnetic-fields-2015</w:t>
      </w:r>
      <w:bookmarkEnd w:id="5"/>
      <w:bookmarkEnd w:id="6"/>
    </w:p>
    <w:p w14:paraId="468BDD44" w14:textId="177B8E1A" w:rsidR="00EE429B" w:rsidRPr="007F3EFC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F3EFC">
        <w:rPr>
          <w:rFonts w:ascii="Book Antiqua" w:eastAsia="Book Antiqua" w:hAnsi="Book Antiqua" w:cs="Book Antiqua"/>
          <w:color w:val="000000"/>
        </w:rPr>
        <w:t>19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Swedish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Safety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Authority</w:t>
      </w:r>
      <w:r w:rsidR="009468E8" w:rsidRPr="007F3EFC">
        <w:rPr>
          <w:rFonts w:ascii="Book Antiqua" w:eastAsia="Book Antiqua" w:hAnsi="Book Antiqua" w:cs="Book Antiqua"/>
          <w:b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Recent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Research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EMF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Health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Risk</w:t>
      </w:r>
      <w:r w:rsidR="00171F6F" w:rsidRPr="007F3EFC">
        <w:rPr>
          <w:rFonts w:ascii="Book Antiqua" w:hAnsi="Book Antiqua" w:cs="Book Antiqua"/>
          <w:color w:val="000000"/>
          <w:lang w:eastAsia="zh-CN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Eleventh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report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SSM’s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Scientific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Council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hAnsi="Book Antiqua" w:cs="Book Antiqua"/>
          <w:color w:val="000000"/>
          <w:lang w:eastAsia="zh-CN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Electromagnetic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Fields,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2016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9468E8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55"/>
      <w:bookmarkStart w:id="8" w:name="OLE_LINK56"/>
      <w:r w:rsidRPr="007F3EFC">
        <w:rPr>
          <w:rFonts w:ascii="Book Antiqua" w:eastAsia="Book Antiqua" w:hAnsi="Book Antiqua" w:cs="Book Antiqua"/>
          <w:color w:val="000000"/>
        </w:rPr>
        <w:t>https://www.stralsakerhetsmyndigheten.se/contentassets/98d67d9e3301450da4b8d2e0f6107313/201615-recent-research-on-emf-and-health-risk-eleventh-report-from-ssms-scientific-council-on-electromagnetic-fields-2016</w:t>
      </w:r>
      <w:bookmarkEnd w:id="7"/>
      <w:bookmarkEnd w:id="8"/>
    </w:p>
    <w:p w14:paraId="7EB459E8" w14:textId="7A07453F" w:rsidR="00EE429B" w:rsidRPr="007F3EFC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20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Swedish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Safety</w:t>
      </w:r>
      <w:r w:rsidR="00171F6F" w:rsidRPr="007F3EF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</w:rPr>
        <w:t>Authority</w:t>
      </w:r>
      <w:r w:rsidR="009468E8" w:rsidRPr="007F3EFC">
        <w:rPr>
          <w:rFonts w:ascii="Book Antiqua" w:eastAsia="Book Antiqua" w:hAnsi="Book Antiqua" w:cs="Book Antiqua"/>
          <w:b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Recent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Research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EMF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Health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Risk,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Twelfth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report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SSM's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Scientific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Council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Electromagnetic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Fields,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2017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57"/>
      <w:r w:rsidRPr="007F3EFC">
        <w:rPr>
          <w:rFonts w:ascii="Book Antiqua" w:eastAsia="Book Antiqua" w:hAnsi="Book Antiqua" w:cs="Book Antiqua"/>
          <w:color w:val="000000"/>
        </w:rPr>
        <w:t>https://www.stralsakerhetsmyndigheten.se/publikationer/rapporter/stralskydd/2018/201809/</w:t>
      </w:r>
      <w:bookmarkEnd w:id="9"/>
    </w:p>
    <w:p w14:paraId="67EA222C" w14:textId="03F87EDF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  <w:lang w:val="sv-SE"/>
        </w:rPr>
        <w:t>21</w:t>
      </w:r>
      <w:r w:rsidR="00171F6F" w:rsidRPr="007F3EFC">
        <w:rPr>
          <w:rFonts w:ascii="Book Antiqua" w:eastAsia="Book Antiqua" w:hAnsi="Book Antiqua" w:cs="Book Antiqua"/>
          <w:color w:val="000000"/>
          <w:lang w:val="sv-SE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  <w:lang w:val="sv-SE"/>
        </w:rPr>
        <w:t>Swedish</w:t>
      </w:r>
      <w:r w:rsidR="00171F6F" w:rsidRPr="007F3EFC">
        <w:rPr>
          <w:rFonts w:ascii="Book Antiqua" w:eastAsia="Book Antiqua" w:hAnsi="Book Antiqua" w:cs="Book Antiqua"/>
          <w:b/>
          <w:color w:val="000000"/>
          <w:lang w:val="sv-SE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  <w:lang w:val="sv-SE"/>
        </w:rPr>
        <w:t>Radiation</w:t>
      </w:r>
      <w:r w:rsidR="00171F6F" w:rsidRPr="007F3EFC">
        <w:rPr>
          <w:rFonts w:ascii="Book Antiqua" w:eastAsia="Book Antiqua" w:hAnsi="Book Antiqua" w:cs="Book Antiqua"/>
          <w:b/>
          <w:color w:val="000000"/>
          <w:lang w:val="sv-SE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  <w:lang w:val="sv-SE"/>
        </w:rPr>
        <w:t>Safety</w:t>
      </w:r>
      <w:r w:rsidR="00171F6F" w:rsidRPr="007F3EFC">
        <w:rPr>
          <w:rFonts w:ascii="Book Antiqua" w:eastAsia="Book Antiqua" w:hAnsi="Book Antiqua" w:cs="Book Antiqua"/>
          <w:b/>
          <w:color w:val="000000"/>
          <w:lang w:val="sv-SE"/>
        </w:rPr>
        <w:t xml:space="preserve"> </w:t>
      </w:r>
      <w:r w:rsidRPr="007F3EFC">
        <w:rPr>
          <w:rFonts w:ascii="Book Antiqua" w:eastAsia="Book Antiqua" w:hAnsi="Book Antiqua" w:cs="Book Antiqua"/>
          <w:b/>
          <w:color w:val="000000"/>
          <w:lang w:val="sv-SE"/>
        </w:rPr>
        <w:t>Authority.</w:t>
      </w:r>
      <w:r w:rsidR="00171F6F" w:rsidRPr="007F3EFC">
        <w:rPr>
          <w:rFonts w:ascii="Book Antiqua" w:eastAsia="Book Antiqua" w:hAnsi="Book Antiqua" w:cs="Book Antiqua"/>
          <w:color w:val="000000"/>
          <w:lang w:val="sv-SE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  <w:lang w:val="sv-SE"/>
        </w:rPr>
        <w:t>Vetenskapligt</w:t>
      </w:r>
      <w:r w:rsidR="00171F6F" w:rsidRPr="007F3EFC">
        <w:rPr>
          <w:rFonts w:ascii="Book Antiqua" w:eastAsia="Book Antiqua" w:hAnsi="Book Antiqua" w:cs="Book Antiqua"/>
          <w:color w:val="000000"/>
          <w:lang w:val="sv-SE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  <w:lang w:val="sv-SE"/>
        </w:rPr>
        <w:t>råd</w:t>
      </w:r>
      <w:r w:rsidR="00171F6F" w:rsidRPr="007F3EFC">
        <w:rPr>
          <w:rFonts w:ascii="Book Antiqua" w:eastAsia="Book Antiqua" w:hAnsi="Book Antiqua" w:cs="Book Antiqua"/>
          <w:color w:val="000000"/>
          <w:lang w:val="sv-SE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  <w:lang w:val="sv-SE"/>
        </w:rPr>
        <w:t>för</w:t>
      </w:r>
      <w:r w:rsidR="00171F6F" w:rsidRPr="007F3EFC">
        <w:rPr>
          <w:rFonts w:ascii="Book Antiqua" w:eastAsia="Book Antiqua" w:hAnsi="Book Antiqua" w:cs="Book Antiqua"/>
          <w:color w:val="000000"/>
          <w:lang w:val="sv-SE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  <w:lang w:val="sv-SE"/>
        </w:rPr>
        <w:t>elektromagnetiska</w:t>
      </w:r>
      <w:r w:rsidR="00171F6F" w:rsidRPr="007F3EFC">
        <w:rPr>
          <w:rFonts w:ascii="Book Antiqua" w:eastAsia="Book Antiqua" w:hAnsi="Book Antiqua" w:cs="Book Antiqua"/>
          <w:color w:val="000000"/>
          <w:lang w:val="sv-SE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  <w:lang w:val="sv-SE"/>
        </w:rPr>
        <w:t>fält</w:t>
      </w:r>
      <w:r w:rsidR="00653AE9" w:rsidRPr="007F3EFC">
        <w:rPr>
          <w:rFonts w:ascii="Book Antiqua" w:eastAsia="Book Antiqua" w:hAnsi="Book Antiqua" w:cs="Book Antiqua"/>
          <w:color w:val="000000"/>
          <w:lang w:val="sv-SE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  <w:lang w:val="sv-SE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2020].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8"/>
      <w:bookmarkStart w:id="11" w:name="OLE_LINK59"/>
      <w:r w:rsidRPr="007F3EFC">
        <w:rPr>
          <w:rFonts w:ascii="Book Antiqua" w:eastAsia="Book Antiqua" w:hAnsi="Book Antiqua" w:cs="Book Antiqua"/>
          <w:color w:val="000000"/>
        </w:rPr>
        <w:t>https://www.stralsakerhetsmyndigheten.se/om-myndigheten/organisation/rad-och-namnder/vetenskapligt-rad-for-elektromagnetiska-falt/</w:t>
      </w:r>
      <w:bookmarkEnd w:id="10"/>
      <w:bookmarkEnd w:id="11"/>
    </w:p>
    <w:p w14:paraId="1C2DECCB" w14:textId="6F27E396" w:rsidR="00EE429B" w:rsidRPr="00EF4C68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F3EFC">
        <w:rPr>
          <w:rFonts w:ascii="Book Antiqua" w:eastAsia="Book Antiqua" w:hAnsi="Book Antiqua" w:cs="Book Antiqua"/>
          <w:color w:val="000000"/>
        </w:rPr>
        <w:lastRenderedPageBreak/>
        <w:t>22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b/>
          <w:bCs/>
          <w:color w:val="000000"/>
        </w:rPr>
        <w:t>International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b/>
          <w:bCs/>
          <w:color w:val="000000"/>
        </w:rPr>
        <w:t>Commission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b/>
          <w:bCs/>
          <w:color w:val="000000"/>
        </w:rPr>
        <w:t>on</w:t>
      </w:r>
      <w:r w:rsidR="00171F6F" w:rsidRPr="007F3EF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7A3265" w:rsidRPr="007F3EFC">
        <w:rPr>
          <w:rFonts w:ascii="Book Antiqua" w:eastAsia="Book Antiqua" w:hAnsi="Book Antiqua" w:cs="Book Antiqua"/>
          <w:b/>
          <w:bCs/>
          <w:color w:val="000000"/>
        </w:rPr>
        <w:t>Non</w:t>
      </w:r>
      <w:r w:rsidR="007A3265" w:rsidRPr="007F3EFC">
        <w:rPr>
          <w:rFonts w:eastAsia="宋体"/>
          <w:b/>
          <w:bCs/>
          <w:color w:val="000000"/>
        </w:rPr>
        <w:t>‐</w:t>
      </w:r>
      <w:r w:rsidR="007A3265" w:rsidRPr="007F3EFC">
        <w:rPr>
          <w:rFonts w:ascii="Book Antiqua" w:eastAsia="Book Antiqua" w:hAnsi="Book Antiqua" w:cs="Book Antiqua"/>
          <w:b/>
          <w:bCs/>
          <w:color w:val="000000"/>
        </w:rPr>
        <w:t>Ionizing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b/>
          <w:bCs/>
          <w:color w:val="000000"/>
        </w:rPr>
        <w:t>Protection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New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guidelines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released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by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International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Commission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Non</w:t>
      </w:r>
      <w:r w:rsidRPr="007F3EFC">
        <w:rPr>
          <w:rFonts w:eastAsia="宋体"/>
          <w:bCs/>
          <w:color w:val="000000"/>
        </w:rPr>
        <w:t>‐</w:t>
      </w:r>
      <w:r w:rsidRPr="007F3EFC">
        <w:rPr>
          <w:rFonts w:ascii="Book Antiqua" w:eastAsia="Book Antiqua" w:hAnsi="Book Antiqua" w:cs="Book Antiqua"/>
          <w:bCs/>
          <w:color w:val="000000"/>
        </w:rPr>
        <w:t>Ionizing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Protection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(ICNIRP).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Media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Release,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March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11,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2020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0"/>
      <w:r w:rsidRPr="007F3EFC">
        <w:rPr>
          <w:rFonts w:ascii="Book Antiqua" w:eastAsia="Book Antiqua" w:hAnsi="Book Antiqua" w:cs="Book Antiqua"/>
          <w:color w:val="000000"/>
        </w:rPr>
        <w:t>https://www.icnirp.org/cms/upload/presentations/ICNIRP_Media_Release_110320.pdf</w:t>
      </w:r>
      <w:bookmarkEnd w:id="12"/>
    </w:p>
    <w:p w14:paraId="28E1F66C" w14:textId="1E54325A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Tillmann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Ernst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Streckert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Zhou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Taugner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Dasenbrock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Indication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cocarcinogenic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potential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chronic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UMTS-modulated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ethylnitrosourea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model.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529-541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20545575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10.3109/09553001003734501]</w:t>
      </w:r>
    </w:p>
    <w:p w14:paraId="7FB75C6E" w14:textId="47C4CB02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Lerchl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Klose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Grote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Wilhelm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Spathmann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Fiedler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Streckert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Clemens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promotion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below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459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585-590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25749340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10.1016/j.bbrc.2015.02.151]</w:t>
      </w:r>
    </w:p>
    <w:p w14:paraId="3861E7F0" w14:textId="6852E2A2" w:rsidR="00EE429B" w:rsidRPr="007F3EFC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25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Toxicology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Program.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NTP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technical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report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toxicology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carcinogenesis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studies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in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B6C3F1/N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mice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exposed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to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whole-body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radio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frequency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at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frequency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(1,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900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MHz)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modulations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(GSM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CDMA)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used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by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cell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phones.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NTP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TR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596,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March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26-28,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2018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https://ntp.niehs.nih.gov/ntp/about_ntp/trpanel/2018/march/tr596peerdraft.pdf</w:t>
      </w:r>
    </w:p>
    <w:p w14:paraId="1F0BC552" w14:textId="4ECD457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26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National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Toxicology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Program.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NTP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technical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report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toxicology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carcinogenesis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studies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in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7F3EFC">
        <w:rPr>
          <w:rFonts w:ascii="Book Antiqua" w:eastAsia="Book Antiqua" w:hAnsi="Book Antiqua" w:cs="Book Antiqua"/>
          <w:bCs/>
          <w:color w:val="000000"/>
        </w:rPr>
        <w:t>Hsd</w:t>
      </w:r>
      <w:proofErr w:type="gramStart"/>
      <w:r w:rsidRPr="007F3EFC">
        <w:rPr>
          <w:rFonts w:ascii="Book Antiqua" w:eastAsia="Book Antiqua" w:hAnsi="Book Antiqua" w:cs="Book Antiqua"/>
          <w:bCs/>
          <w:color w:val="000000"/>
        </w:rPr>
        <w:t>:Sprague</w:t>
      </w:r>
      <w:proofErr w:type="spellEnd"/>
      <w:proofErr w:type="gramEnd"/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7F3EFC">
        <w:rPr>
          <w:rFonts w:ascii="Book Antiqua" w:eastAsia="Book Antiqua" w:hAnsi="Book Antiqua" w:cs="Book Antiqua"/>
          <w:bCs/>
          <w:color w:val="000000"/>
        </w:rPr>
        <w:t>Dawley</w:t>
      </w:r>
      <w:proofErr w:type="spellEnd"/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7F3EFC">
        <w:rPr>
          <w:rFonts w:ascii="Book Antiqua" w:eastAsia="Book Antiqua" w:hAnsi="Book Antiqua" w:cs="Book Antiqua"/>
          <w:bCs/>
          <w:color w:val="000000"/>
        </w:rPr>
        <w:t>sd</w:t>
      </w:r>
      <w:proofErr w:type="spellEnd"/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rats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exposed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to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whole-body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radio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frequency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at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frequency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(900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MHz)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modulations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(GSM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CDMA)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used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by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cell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phones.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NTP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TR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595,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March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26-28,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2018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https://ntp.niehs.nih.gov/ntp/about_ntp/trpanel/2018/march/tr595peerdraft.pdf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</w:p>
    <w:p w14:paraId="219D9A2E" w14:textId="4E03AB1A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Falcioni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Bua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Tibaldi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Lauriola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Angelis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Gnudi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Mandrioli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Manservigi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Manservisi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Manzoli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Menghetti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Montella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Panzacchi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Sgargi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Strollo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Vornoli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Belpoggi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regarding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Sprague-Dawley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prenatal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life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until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natural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death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representative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1.8</w:t>
      </w:r>
      <w:r w:rsidRPr="00EF4C68">
        <w:rPr>
          <w:rFonts w:eastAsia="Book Antiqua"/>
          <w:color w:val="000000"/>
        </w:rPr>
        <w:t> </w:t>
      </w:r>
      <w:r w:rsidRPr="00EF4C68">
        <w:rPr>
          <w:rFonts w:ascii="Book Antiqua" w:eastAsia="Book Antiqua" w:hAnsi="Book Antiqua" w:cs="Book Antiqua"/>
          <w:color w:val="000000"/>
        </w:rPr>
        <w:t>GHz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GSM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base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environmental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emission.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496-503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29530389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10.1016/j.envres.2018.01.037]</w:t>
      </w:r>
    </w:p>
    <w:p w14:paraId="3630A3D0" w14:textId="7ADBCF07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Program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technical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reports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carcinogenesis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whole-body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MHz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whole-body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1,900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MHz.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111-127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30365129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10.3892/ijo.2018.4606]</w:t>
      </w:r>
    </w:p>
    <w:p w14:paraId="030938E2" w14:textId="4A85D4D9" w:rsidR="00EE429B" w:rsidRPr="00EF4C68" w:rsidRDefault="00471DF8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29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ICNIRP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Note: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Critical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Two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Electromagnetic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Field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Animal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Carcinogenicity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Published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2018.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2020;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b/>
          <w:bCs/>
          <w:color w:val="000000"/>
        </w:rPr>
        <w:t>118</w:t>
      </w:r>
      <w:r w:rsidR="00EE429B"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525-532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31464775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EE429B" w:rsidRPr="00EF4C68">
        <w:rPr>
          <w:rFonts w:ascii="Book Antiqua" w:eastAsia="Book Antiqua" w:hAnsi="Book Antiqua" w:cs="Book Antiqua"/>
          <w:color w:val="000000"/>
        </w:rPr>
        <w:t>10.1097/HP.0000000000001137]</w:t>
      </w:r>
    </w:p>
    <w:p w14:paraId="13D7F32C" w14:textId="3CF531FC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Melnick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Commentary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utility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Toxicology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Program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data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assessing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human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despite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unfounded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criticisms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aimed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minimizing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findings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adverse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effects.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2019;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30243215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10.1016/j.envres.2018.09.010]</w:t>
      </w:r>
    </w:p>
    <w:p w14:paraId="5E9893E2" w14:textId="75611843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Group.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2010;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675-694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20483835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ije</w:t>
      </w:r>
      <w:proofErr w:type="spellEnd"/>
      <w:r w:rsidRPr="00EF4C68">
        <w:rPr>
          <w:rFonts w:ascii="Book Antiqua" w:eastAsia="Book Antiqua" w:hAnsi="Book Antiqua" w:cs="Book Antiqua"/>
          <w:color w:val="000000"/>
        </w:rPr>
        <w:t>/dyq079]</w:t>
      </w:r>
    </w:p>
    <w:p w14:paraId="1E6E3F16" w14:textId="3D8B180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international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453-464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21862434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10.1016/j.canep.2011.05.012]</w:t>
      </w:r>
    </w:p>
    <w:p w14:paraId="0676FDBF" w14:textId="4CD108B9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Cardis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Armstrong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Bowman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Giles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Krewski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McBride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Sadetzki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Woodward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Brown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Chetrit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Figuerola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Hoffmann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Jarus-Hakak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Montestruq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Nadon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Richardson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Villegas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Vrijheid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estimated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results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countries.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631-640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21659469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10.1136/oemed-2011-100155]</w:t>
      </w:r>
    </w:p>
    <w:p w14:paraId="1DF13832" w14:textId="083788F4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Grell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Frederiksen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Schüz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Cardis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Armstrong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Siemiatycki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Krewski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McBride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Johansen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Auvinen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Blettner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Sadetzki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Lagorio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Yamaguchi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Woodward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Tynes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Feychting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Fleming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Swerdlow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lastRenderedPageBreak/>
        <w:t>Andersen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Intracranial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Relation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Exposure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C68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2016;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184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818-828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27810856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aje</w:t>
      </w:r>
      <w:proofErr w:type="spellEnd"/>
      <w:r w:rsidRPr="00EF4C68">
        <w:rPr>
          <w:rFonts w:ascii="Book Antiqua" w:eastAsia="Book Antiqua" w:hAnsi="Book Antiqua" w:cs="Book Antiqua"/>
          <w:color w:val="000000"/>
        </w:rPr>
        <w:t>/kww082]</w:t>
      </w:r>
    </w:p>
    <w:p w14:paraId="4A05854B" w14:textId="0CD7D9DD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Momoli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Siemiatycki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McBride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MÉ,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Richardson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Bedard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Platt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Vrijheid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Cardis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Krewski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Probabilistic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Multiple-Bias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Modeling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Applied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Canadian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Data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Meningioma,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Parotid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186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885-893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28535174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aje</w:t>
      </w:r>
      <w:proofErr w:type="spellEnd"/>
      <w:r w:rsidRPr="00EF4C68">
        <w:rPr>
          <w:rFonts w:ascii="Book Antiqua" w:eastAsia="Book Antiqua" w:hAnsi="Book Antiqua" w:cs="Book Antiqua"/>
          <w:color w:val="000000"/>
        </w:rPr>
        <w:t>/kwx157]</w:t>
      </w:r>
    </w:p>
    <w:p w14:paraId="50D771C0" w14:textId="00586A02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"/>
      <w:r w:rsidRPr="00EF4C68">
        <w:rPr>
          <w:rFonts w:ascii="Book Antiqua" w:eastAsia="Book Antiqua" w:hAnsi="Book Antiqua" w:cs="Book Antiqua"/>
          <w:color w:val="000000"/>
        </w:rPr>
        <w:t>Carlberg</w:t>
      </w:r>
      <w:bookmarkEnd w:id="13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-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1997-2003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2007-2009.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Pathophysiology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2015;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1-13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25466607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10.1016/j.pathophys.2014.10.001]</w:t>
      </w:r>
    </w:p>
    <w:p w14:paraId="7433B4FA" w14:textId="70AD49CE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Söderqvist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Mild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KH.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Pooled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analysis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acoustic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neuroma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diagnosed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1997-2003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2007-2009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2013;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1036-1044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23877578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10.3892/ijo.2013.2025]</w:t>
      </w:r>
    </w:p>
    <w:p w14:paraId="7EB2E00A" w14:textId="6B420DD6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Coureau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Bouvier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Lebailly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Fabbro-Peray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Gruber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Leffondre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K,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Guillamo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Loiseau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Mathoulin-Pélissier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Salamon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Baldi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CERENAT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case-control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i/>
          <w:iCs/>
          <w:color w:val="000000"/>
        </w:rPr>
        <w:t>Occup</w:t>
      </w:r>
      <w:proofErr w:type="spellEnd"/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514-522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24816517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10.1136/oemed-2013-101754]</w:t>
      </w:r>
    </w:p>
    <w:p w14:paraId="2F49DE57" w14:textId="0A9A29AE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39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Johansen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Boice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McLaughlin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Olsen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Cellular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telephones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cancer--a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nationwide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Denmark.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2001;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203-207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11158188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EF4C68">
        <w:rPr>
          <w:rFonts w:ascii="Book Antiqua" w:eastAsia="Book Antiqua" w:hAnsi="Book Antiqua" w:cs="Book Antiqua"/>
          <w:color w:val="000000"/>
        </w:rPr>
        <w:t>/93.3.203]</w:t>
      </w:r>
    </w:p>
    <w:p w14:paraId="3FE36913" w14:textId="42F7E408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Frei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Poulsen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Johansen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Olsen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JH,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Steding-Jessen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Schüz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tumours: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update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2011;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343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d6387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22016439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10.1136/bmj.d6387]</w:t>
      </w:r>
    </w:p>
    <w:p w14:paraId="1242E3F5" w14:textId="33EF575A" w:rsidR="00EE429B" w:rsidRPr="007F3EFC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7F3EFC">
        <w:rPr>
          <w:rFonts w:ascii="Book Antiqua" w:eastAsia="Book Antiqua" w:hAnsi="Book Antiqua" w:cs="Book Antiqua"/>
          <w:color w:val="000000"/>
        </w:rPr>
        <w:t>41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Microwave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News.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Danish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Cohort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Study: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The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Politics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and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Economics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of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Bias.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November</w:t>
      </w:r>
      <w:r w:rsidR="00171F6F" w:rsidRPr="007F3EF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/>
        </w:rPr>
        <w:t>3,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2011</w:t>
      </w:r>
      <w:r w:rsidR="00653AE9"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[cited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1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December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2020]</w:t>
      </w:r>
      <w:r w:rsidRPr="007F3EFC">
        <w:rPr>
          <w:rFonts w:ascii="Book Antiqua" w:eastAsia="Book Antiqua" w:hAnsi="Book Antiqua" w:cs="Book Antiqua"/>
          <w:color w:val="000000"/>
        </w:rPr>
        <w:t>.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Available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/>
        </w:rPr>
        <w:t>from</w:t>
      </w:r>
      <w:r w:rsidRPr="007F3EFC">
        <w:rPr>
          <w:rFonts w:ascii="Book Antiqua" w:eastAsia="Book Antiqua" w:hAnsi="Book Antiqua" w:cs="Book Antiqua"/>
          <w:color w:val="000000"/>
        </w:rPr>
        <w:t>: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color w:val="000000"/>
        </w:rPr>
        <w:t>https://microwavenews.com/DanishCohort.html</w:t>
      </w:r>
    </w:p>
    <w:p w14:paraId="671D4E4E" w14:textId="5D68E512" w:rsidR="0041058E" w:rsidRPr="00EF4C68" w:rsidRDefault="00EE429B" w:rsidP="00D45687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u w:val="single"/>
        </w:rPr>
      </w:pPr>
      <w:r w:rsidRPr="007F3EFC">
        <w:rPr>
          <w:rFonts w:ascii="Book Antiqua" w:eastAsia="Book Antiqua" w:hAnsi="Book Antiqua" w:cs="Book Antiqua"/>
          <w:color w:val="000000"/>
        </w:rPr>
        <w:lastRenderedPageBreak/>
        <w:t>42</w:t>
      </w:r>
      <w:r w:rsidR="00171F6F" w:rsidRPr="007F3EFC">
        <w:rPr>
          <w:rFonts w:ascii="Book Antiqua" w:eastAsia="Book Antiqua" w:hAnsi="Book Antiqua" w:cs="Book Antiqua"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Swedish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171F6F" w:rsidRPr="007F3E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/>
        </w:rPr>
        <w:t>Safe</w:t>
      </w:r>
      <w:r w:rsidRPr="007F3EFC">
        <w:rPr>
          <w:rFonts w:ascii="Book Antiqua" w:eastAsia="Book Antiqua" w:hAnsi="Book Antiqua" w:cs="Book Antiqua"/>
          <w:b/>
          <w:bCs/>
          <w:color w:val="000000" w:themeColor="text1"/>
        </w:rPr>
        <w:t>ty</w:t>
      </w:r>
      <w:r w:rsidR="00171F6F" w:rsidRPr="007F3EF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7F3EFC">
        <w:rPr>
          <w:rFonts w:ascii="Book Antiqua" w:eastAsia="Book Antiqua" w:hAnsi="Book Antiqua" w:cs="Book Antiqua"/>
          <w:b/>
          <w:bCs/>
          <w:color w:val="000000" w:themeColor="text1"/>
        </w:rPr>
        <w:t>Authority</w:t>
      </w:r>
      <w:r w:rsidR="0041058E" w:rsidRPr="007F3EF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171F6F" w:rsidRPr="007F3EF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Eighth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report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from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SSM: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Scientific</w:t>
      </w:r>
      <w:r w:rsidR="00171F6F" w:rsidRPr="007F3EFC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Council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on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Electromagnetic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  <w:color w:val="000000" w:themeColor="text1"/>
        </w:rPr>
        <w:t>Fields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 w:themeColor="text1"/>
        </w:rPr>
        <w:t>2013</w:t>
      </w:r>
      <w:r w:rsidR="00653AE9" w:rsidRPr="007F3EFC">
        <w:rPr>
          <w:rFonts w:ascii="Book Antiqua" w:eastAsia="Book Antiqua" w:hAnsi="Book Antiqua" w:cs="Book Antiqua"/>
          <w:bCs/>
          <w:color w:val="000000" w:themeColor="text1"/>
        </w:rPr>
        <w:t>.</w:t>
      </w:r>
      <w:r w:rsidR="00171F6F" w:rsidRPr="007F3EF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 w:themeColor="text1"/>
        </w:rPr>
        <w:t>[cited</w:t>
      </w:r>
      <w:r w:rsidR="00171F6F" w:rsidRPr="007F3EF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 w:themeColor="text1"/>
        </w:rPr>
        <w:t>1</w:t>
      </w:r>
      <w:r w:rsidR="00171F6F" w:rsidRPr="007F3EF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 w:themeColor="text1"/>
        </w:rPr>
        <w:t>December</w:t>
      </w:r>
      <w:r w:rsidR="00171F6F" w:rsidRPr="007F3EF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3265" w:rsidRPr="007F3EFC">
        <w:rPr>
          <w:rFonts w:ascii="Book Antiqua" w:eastAsia="Book Antiqua" w:hAnsi="Book Antiqua" w:cs="Book Antiqua"/>
          <w:color w:val="000000" w:themeColor="text1"/>
        </w:rPr>
        <w:t>2020]</w:t>
      </w:r>
      <w:r w:rsidRPr="007F3EFC">
        <w:rPr>
          <w:rFonts w:ascii="Book Antiqua" w:eastAsia="Book Antiqua" w:hAnsi="Book Antiqua" w:cs="Book Antiqua"/>
          <w:bCs/>
          <w:color w:val="000000" w:themeColor="text1"/>
        </w:rPr>
        <w:t>.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7F3EFC">
        <w:rPr>
          <w:rFonts w:ascii="Book Antiqua" w:eastAsia="Book Antiqua" w:hAnsi="Book Antiqua" w:cs="Book Antiqua"/>
          <w:bCs/>
          <w:color w:val="000000" w:themeColor="text1"/>
        </w:rPr>
        <w:t>Available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7A3265" w:rsidRPr="007F3EFC">
        <w:rPr>
          <w:rFonts w:ascii="Book Antiqua" w:eastAsia="Book Antiqua" w:hAnsi="Book Antiqua" w:cs="Book Antiqua"/>
          <w:bCs/>
          <w:color w:val="000000" w:themeColor="text1"/>
        </w:rPr>
        <w:t>from</w:t>
      </w:r>
      <w:r w:rsidRPr="007F3EFC">
        <w:rPr>
          <w:rFonts w:ascii="Book Antiqua" w:eastAsia="Book Antiqua" w:hAnsi="Book Antiqua" w:cs="Book Antiqua"/>
          <w:bCs/>
          <w:color w:val="000000" w:themeColor="text1"/>
        </w:rPr>
        <w:t>:</w:t>
      </w:r>
      <w:r w:rsidR="00171F6F" w:rsidRPr="007F3EFC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41058E" w:rsidRPr="007F3EFC">
        <w:rPr>
          <w:rFonts w:ascii="Book Antiqua" w:eastAsia="Book Antiqua" w:hAnsi="Book Antiqua" w:cs="Book Antiqua"/>
          <w:bCs/>
        </w:rPr>
        <w:t>https://www.stralsakerhetsmyndigheten.se/publikationer/rapporter/stralskydd/2013/201319/</w:t>
      </w:r>
      <w:r w:rsidR="00171F6F" w:rsidRPr="00EF4C68">
        <w:rPr>
          <w:rFonts w:ascii="Book Antiqua" w:eastAsia="Book Antiqua" w:hAnsi="Book Antiqua" w:cs="Book Antiqua"/>
          <w:bCs/>
          <w:color w:val="000000"/>
          <w:u w:val="single"/>
        </w:rPr>
        <w:t xml:space="preserve"> </w:t>
      </w:r>
    </w:p>
    <w:p w14:paraId="692EA33B" w14:textId="2849D33C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Söderqvist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four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publications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Danish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cohort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study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subscribers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tumors.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2012;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51-58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22755267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10.1515/reveh-2012-0004]</w:t>
      </w:r>
    </w:p>
    <w:p w14:paraId="3D38F35D" w14:textId="3687CA21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44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b/>
          <w:bCs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EF4C68">
        <w:rPr>
          <w:rFonts w:ascii="Book Antiqua" w:eastAsia="Book Antiqua" w:hAnsi="Book Antiqua" w:cs="Book Antiqua"/>
          <w:color w:val="000000"/>
        </w:rPr>
        <w:t>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environment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disease: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BD0376" w:rsidRPr="00EF4C68">
        <w:rPr>
          <w:rFonts w:ascii="Book Antiqua" w:eastAsia="Book Antiqua" w:hAnsi="Book Antiqua" w:cs="Book Antiqua"/>
          <w:color w:val="000000"/>
        </w:rPr>
        <w:t>causation?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1965;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295-300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14283879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10.1177/003591576505800503]</w:t>
      </w:r>
    </w:p>
    <w:p w14:paraId="4CDD03F6" w14:textId="3CC57123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Evaluation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Risk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Bradford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Viewpoints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from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1965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2017;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9218486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28401165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10.1155/2017/9218486]</w:t>
      </w:r>
    </w:p>
    <w:p w14:paraId="55EDD1A7" w14:textId="7AFA233E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b/>
          <w:bCs/>
          <w:color w:val="000000"/>
        </w:rPr>
        <w:t>Peleg</w:t>
      </w:r>
      <w:proofErr w:type="spellEnd"/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Nativ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Richter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ED.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radiation-related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assessing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causation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occupational/military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setting.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2018;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123-133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29433020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10.1016/j.envres.2018.01.003]</w:t>
      </w:r>
    </w:p>
    <w:p w14:paraId="550C0D0F" w14:textId="53BBAB96" w:rsidR="00E77906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47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Decreased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survival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glioma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patients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astrocytoma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IV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(glioblastoma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multiforme)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associated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long-term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mobile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cordless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phones.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2014;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EF4C68">
        <w:rPr>
          <w:rFonts w:ascii="Book Antiqua" w:eastAsia="Book Antiqua" w:hAnsi="Book Antiqua" w:cs="Book Antiqua"/>
          <w:color w:val="000000"/>
        </w:rPr>
        <w:t>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10790-10805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25325361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10.3390/ijerph111010790]</w:t>
      </w:r>
    </w:p>
    <w:p w14:paraId="11FA9C76" w14:textId="2CE7030B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48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D85ECE" w:rsidRPr="00EF4C68">
        <w:rPr>
          <w:rFonts w:ascii="Book Antiqua" w:hAnsi="Book Antiqua"/>
          <w:b/>
          <w:bCs/>
        </w:rPr>
        <w:t>Gee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="00D85ECE" w:rsidRPr="00EF4C68">
        <w:rPr>
          <w:rFonts w:ascii="Book Antiqua" w:hAnsi="Book Antiqua"/>
          <w:b/>
          <w:bCs/>
        </w:rPr>
        <w:t>D</w:t>
      </w:r>
      <w:r w:rsidR="00D85ECE" w:rsidRPr="00EF4C68">
        <w:rPr>
          <w:rFonts w:ascii="Book Antiqua" w:hAnsi="Book Antiqua"/>
          <w:bCs/>
        </w:rPr>
        <w:t>.</w:t>
      </w:r>
      <w:r w:rsidR="00171F6F" w:rsidRPr="00EF4C68">
        <w:rPr>
          <w:rFonts w:ascii="Book Antiqua" w:hAnsi="Book Antiqua"/>
          <w:bCs/>
        </w:rPr>
        <w:t xml:space="preserve"> </w:t>
      </w:r>
      <w:proofErr w:type="gramStart"/>
      <w:r w:rsidR="00D85ECE" w:rsidRPr="00EF4C68">
        <w:rPr>
          <w:rFonts w:ascii="Book Antiqua" w:hAnsi="Book Antiqua"/>
          <w:bCs/>
        </w:rPr>
        <w:t>More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or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less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precaution?</w:t>
      </w:r>
      <w:proofErr w:type="gramEnd"/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In: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European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Environment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Agency: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Late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lessons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from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early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warnings: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science,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precaution,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innovation.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European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Environment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Agency,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Luxembourg: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Publications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Office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of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European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Union.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  <w:i/>
        </w:rPr>
        <w:t>EEA</w:t>
      </w:r>
      <w:r w:rsidR="00171F6F" w:rsidRPr="00EF4C68">
        <w:rPr>
          <w:rFonts w:ascii="Book Antiqua" w:hAnsi="Book Antiqua"/>
          <w:bCs/>
          <w:i/>
        </w:rPr>
        <w:t xml:space="preserve"> </w:t>
      </w:r>
      <w:r w:rsidR="00D85ECE" w:rsidRPr="00EF4C68">
        <w:rPr>
          <w:rFonts w:ascii="Book Antiqua" w:hAnsi="Book Antiqua"/>
          <w:bCs/>
          <w:i/>
        </w:rPr>
        <w:t>Report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Cs/>
        </w:rPr>
        <w:t>2013;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  <w:b/>
          <w:bCs/>
        </w:rPr>
        <w:t>1</w:t>
      </w:r>
      <w:r w:rsidR="00E77906" w:rsidRPr="00EF4C68">
        <w:rPr>
          <w:rFonts w:ascii="Book Antiqua" w:hAnsi="Book Antiqua"/>
          <w:bCs/>
        </w:rPr>
        <w:t>:</w:t>
      </w:r>
      <w:r w:rsidR="00171F6F" w:rsidRPr="00EF4C68">
        <w:rPr>
          <w:rFonts w:ascii="Book Antiqua" w:hAnsi="Book Antiqua"/>
          <w:bCs/>
        </w:rPr>
        <w:t xml:space="preserve"> </w:t>
      </w:r>
      <w:r w:rsidR="00E77906" w:rsidRPr="00EF4C68">
        <w:rPr>
          <w:rFonts w:ascii="Book Antiqua" w:hAnsi="Book Antiqua"/>
          <w:bCs/>
        </w:rPr>
        <w:t>643-669</w:t>
      </w:r>
      <w:r w:rsidR="00171F6F" w:rsidRPr="00EF4C68">
        <w:rPr>
          <w:rFonts w:ascii="Book Antiqua" w:hAnsi="Book Antiqua"/>
          <w:bCs/>
        </w:rPr>
        <w:t xml:space="preserve"> </w:t>
      </w:r>
      <w:r w:rsidR="00BB143A" w:rsidRPr="00EF4C68">
        <w:rPr>
          <w:rFonts w:ascii="Book Antiqua" w:hAnsi="Book Antiqua"/>
          <w:bCs/>
        </w:rPr>
        <w:t>[DOI:</w:t>
      </w:r>
      <w:r w:rsidR="00171F6F" w:rsidRPr="00EF4C68">
        <w:rPr>
          <w:rFonts w:ascii="Book Antiqua" w:hAnsi="Book Antiqua"/>
          <w:bCs/>
        </w:rPr>
        <w:t xml:space="preserve"> </w:t>
      </w:r>
      <w:r w:rsidR="00D85ECE" w:rsidRPr="00EF4C68">
        <w:rPr>
          <w:rFonts w:ascii="Book Antiqua" w:hAnsi="Book Antiqua"/>
        </w:rPr>
        <w:t>10.2800/70069]</w:t>
      </w:r>
    </w:p>
    <w:p w14:paraId="565113F6" w14:textId="59E16DB1" w:rsidR="00EE429B" w:rsidRPr="00EF4C68" w:rsidRDefault="00EE429B" w:rsidP="00D45687">
      <w:pPr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49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Hardell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F4C68">
        <w:rPr>
          <w:rFonts w:ascii="Book Antiqua" w:eastAsia="Book Antiqua" w:hAnsi="Book Antiqua" w:cs="Book Antiqua"/>
          <w:color w:val="000000"/>
        </w:rPr>
        <w:t>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Carlberg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M.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Lost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opportunities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cancer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prevention: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historical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evidence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early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warnings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emphasis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radiofrequency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radiation.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171F6F" w:rsidRPr="00EF4C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2021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[PMID: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33594846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DOI: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10.1515/reveh-2020-0168]</w:t>
      </w:r>
    </w:p>
    <w:bookmarkEnd w:id="3"/>
    <w:bookmarkEnd w:id="4"/>
    <w:p w14:paraId="5B343804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EF4C68" w:rsidSect="00D45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5EB5C" w14:textId="77777777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332207" w14:textId="5C881F9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63"/>
      <w:bookmarkStart w:id="15" w:name="OLE_LINK64"/>
      <w:r w:rsidRPr="00EF4C68">
        <w:rPr>
          <w:rFonts w:ascii="Book Antiqua" w:eastAsia="Book Antiqua" w:hAnsi="Book Antiqua" w:cs="Book Antiqua"/>
          <w:color w:val="000000"/>
        </w:rPr>
        <w:t>No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conflicts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inter</w:t>
      </w:r>
      <w:r w:rsidR="00653AE9" w:rsidRPr="00EF4C68">
        <w:rPr>
          <w:rFonts w:ascii="Book Antiqua" w:eastAsia="Book Antiqua" w:hAnsi="Book Antiqua" w:cs="Book Antiqua"/>
          <w:color w:val="000000"/>
        </w:rPr>
        <w:t>ests</w:t>
      </w:r>
      <w:r w:rsidR="003C13F3" w:rsidRPr="00EF4C68">
        <w:rPr>
          <w:rFonts w:ascii="Book Antiqua" w:eastAsia="Book Antiqua" w:hAnsi="Book Antiqua" w:cs="Book Antiqua"/>
          <w:color w:val="000000"/>
        </w:rPr>
        <w:t>.</w:t>
      </w:r>
      <w:bookmarkEnd w:id="14"/>
      <w:bookmarkEnd w:id="15"/>
    </w:p>
    <w:p w14:paraId="18AD5F41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2C0BFE" w14:textId="22E7D1E1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71F6F" w:rsidRPr="00EF4C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open-access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that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was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selected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in-house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editor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fully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peer-reviewed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external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reviewers.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accordance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with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Creative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Commons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Attribution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4C6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(CC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BY-NC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4.0)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license,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which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permits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others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to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distribute,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remix,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adapt,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build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upon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non-commercially,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license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their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derivative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different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terms,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provided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original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work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properly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and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the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use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is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non-commercial.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See: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D4DEC7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73210E" w14:textId="420E3143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Manuscript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source: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Invited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="00471DF8" w:rsidRPr="00EF4C68">
        <w:rPr>
          <w:rFonts w:ascii="Book Antiqua" w:eastAsia="Book Antiqua" w:hAnsi="Book Antiqua" w:cs="Book Antiqua"/>
          <w:color w:val="000000"/>
        </w:rPr>
        <w:t>manuscript</w:t>
      </w:r>
    </w:p>
    <w:p w14:paraId="12C7E8BC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383530" w14:textId="7CD9CC0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Peer-review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started: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December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22,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2020</w:t>
      </w:r>
    </w:p>
    <w:p w14:paraId="795D3173" w14:textId="62317C4F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First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decision: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January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7,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2021</w:t>
      </w:r>
    </w:p>
    <w:p w14:paraId="073EFFC4" w14:textId="726666D3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Article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in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press: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35B9" w:rsidRPr="00EF4C68">
        <w:rPr>
          <w:rFonts w:ascii="Book Antiqua" w:eastAsia="Book Antiqua" w:hAnsi="Book Antiqua" w:cs="Book Antiqua"/>
          <w:color w:val="000000"/>
        </w:rPr>
        <w:t>May 19, 2021</w:t>
      </w:r>
    </w:p>
    <w:p w14:paraId="16E6C6C4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640866" w14:textId="7DF34CCB" w:rsidR="00A77B3E" w:rsidRPr="007F3EFC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Specialty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type: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Oncology</w:t>
      </w:r>
    </w:p>
    <w:p w14:paraId="4EA2F790" w14:textId="5EFDD28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Country/Territory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of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origin: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Sweden</w:t>
      </w:r>
      <w:bookmarkStart w:id="16" w:name="_GoBack"/>
      <w:bookmarkEnd w:id="16"/>
    </w:p>
    <w:p w14:paraId="5D00263A" w14:textId="42B19ACD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Peer-review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report’s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scientific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quality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C773E2" w14:textId="0D64D8EA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A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(Excellent):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23B585C3" w14:textId="668A2D8E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(Very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good):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B</w:t>
      </w:r>
    </w:p>
    <w:p w14:paraId="05D94975" w14:textId="2342EDEB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C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(Good):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7BE3C925" w14:textId="649A82F6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D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(Fair):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6CA880C2" w14:textId="7CA28F12" w:rsidR="00A77B3E" w:rsidRPr="00EF4C68" w:rsidRDefault="00C2632D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eastAsia="Book Antiqua" w:hAnsi="Book Antiqua" w:cs="Book Antiqua"/>
          <w:color w:val="000000"/>
        </w:rPr>
        <w:t>Grade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E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(Poor):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0</w:t>
      </w:r>
    </w:p>
    <w:p w14:paraId="1760771C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C61E8C" w14:textId="4CCBD7AF" w:rsidR="004E5A4F" w:rsidRPr="002F3FB8" w:rsidRDefault="00C2632D" w:rsidP="00D4568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t>P-Reviewer: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Yang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JS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S-Editor: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Zhang</w:t>
      </w:r>
      <w:r w:rsidR="00171F6F" w:rsidRPr="00EF4C68">
        <w:rPr>
          <w:rFonts w:ascii="Book Antiqua" w:eastAsia="Book Antiqua" w:hAnsi="Book Antiqua" w:cs="Book Antiqua"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color w:val="000000"/>
        </w:rPr>
        <w:t>L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F4C68">
        <w:rPr>
          <w:rFonts w:ascii="Book Antiqua" w:eastAsia="Book Antiqua" w:hAnsi="Book Antiqua" w:cs="Book Antiqua"/>
          <w:b/>
          <w:color w:val="000000"/>
        </w:rPr>
        <w:t>L-Editor:</w:t>
      </w:r>
      <w:r w:rsidR="00171F6F" w:rsidRPr="00EF4C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1DBD" w:rsidRPr="00EF4C6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EF4C68">
        <w:rPr>
          <w:rFonts w:ascii="Book Antiqua" w:eastAsia="Book Antiqua" w:hAnsi="Book Antiqua" w:cs="Book Antiqua"/>
          <w:b/>
          <w:color w:val="000000"/>
        </w:rPr>
        <w:t>P-Editor:</w:t>
      </w:r>
      <w:r w:rsidR="00171F6F" w:rsidRPr="002F3FB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F3FB8" w:rsidRPr="002F3FB8">
        <w:rPr>
          <w:rFonts w:ascii="Book Antiqua" w:eastAsia="Book Antiqua" w:hAnsi="Book Antiqua" w:cs="Book Antiqua" w:hint="eastAsia"/>
          <w:bCs/>
          <w:color w:val="000000"/>
        </w:rPr>
        <w:t>Wang LL</w:t>
      </w:r>
    </w:p>
    <w:p w14:paraId="5B13335E" w14:textId="219A95EF" w:rsidR="004E5A4F" w:rsidRPr="00EF4C68" w:rsidRDefault="004E5A4F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B050"/>
        </w:rPr>
      </w:pPr>
      <w:r w:rsidRPr="00EF4C68">
        <w:rPr>
          <w:rFonts w:ascii="Book Antiqua" w:eastAsia="Book Antiqua" w:hAnsi="Book Antiqua" w:cs="Book Antiqua"/>
          <w:b/>
          <w:color w:val="000000"/>
        </w:rPr>
        <w:br w:type="page"/>
      </w:r>
      <w:r w:rsidRPr="00EF4C68">
        <w:rPr>
          <w:rFonts w:ascii="Book Antiqua" w:hAnsi="Book Antiqua"/>
          <w:b/>
          <w:bCs/>
        </w:rPr>
        <w:lastRenderedPageBreak/>
        <w:t>Table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1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Members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of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="00D757E2" w:rsidRPr="00EF4C68">
        <w:rPr>
          <w:rFonts w:ascii="Book Antiqua" w:hAnsi="Book Antiqua"/>
          <w:b/>
          <w:bCs/>
          <w:iCs/>
        </w:rPr>
        <w:t>World</w:t>
      </w:r>
      <w:r w:rsidR="00171F6F" w:rsidRPr="00EF4C68">
        <w:rPr>
          <w:rFonts w:ascii="Book Antiqua" w:hAnsi="Book Antiqua"/>
          <w:b/>
          <w:bCs/>
          <w:iCs/>
        </w:rPr>
        <w:t xml:space="preserve"> </w:t>
      </w:r>
      <w:r w:rsidR="00D757E2" w:rsidRPr="00EF4C68">
        <w:rPr>
          <w:rFonts w:ascii="Book Antiqua" w:hAnsi="Book Antiqua"/>
          <w:b/>
          <w:bCs/>
          <w:iCs/>
        </w:rPr>
        <w:t>Health</w:t>
      </w:r>
      <w:r w:rsidR="00171F6F" w:rsidRPr="00EF4C68">
        <w:rPr>
          <w:rFonts w:ascii="Book Antiqua" w:hAnsi="Book Antiqua"/>
          <w:b/>
          <w:bCs/>
          <w:iCs/>
        </w:rPr>
        <w:t xml:space="preserve"> </w:t>
      </w:r>
      <w:r w:rsidR="00D757E2" w:rsidRPr="00EF4C68">
        <w:rPr>
          <w:rFonts w:ascii="Book Antiqua" w:hAnsi="Book Antiqua"/>
          <w:b/>
          <w:bCs/>
          <w:iCs/>
        </w:rPr>
        <w:t>Organization</w:t>
      </w:r>
      <w:r w:rsidR="00171F6F" w:rsidRPr="00EF4C68">
        <w:rPr>
          <w:rFonts w:ascii="Book Antiqua" w:hAnsi="Book Antiqua"/>
          <w:b/>
          <w:bCs/>
          <w:iCs/>
        </w:rPr>
        <w:t xml:space="preserve"> </w:t>
      </w:r>
      <w:r w:rsidR="00D757E2" w:rsidRPr="00EF4C68">
        <w:rPr>
          <w:rFonts w:ascii="Book Antiqua" w:hAnsi="Book Antiqua"/>
          <w:b/>
          <w:bCs/>
        </w:rPr>
        <w:t>m</w:t>
      </w:r>
      <w:r w:rsidRPr="00EF4C68">
        <w:rPr>
          <w:rFonts w:ascii="Book Antiqua" w:hAnsi="Book Antiqua"/>
          <w:b/>
          <w:bCs/>
        </w:rPr>
        <w:t>onograph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core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group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and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their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involvement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in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other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groups,</w:t>
      </w:r>
      <w:r w:rsidR="00171F6F" w:rsidRPr="00EF4C68">
        <w:rPr>
          <w:rFonts w:ascii="Book Antiqua" w:hAnsi="Book Antiqua"/>
          <w:b/>
          <w:bCs/>
        </w:rPr>
        <w:t xml:space="preserve"> </w:t>
      </w:r>
      <w:r w:rsidRPr="00EF4C68">
        <w:rPr>
          <w:rFonts w:ascii="Book Antiqua" w:hAnsi="Book Antiqua"/>
          <w:b/>
          <w:bCs/>
        </w:rPr>
        <w:t>see</w:t>
      </w:r>
      <w:r w:rsidR="00171F6F" w:rsidRPr="00EF4C68">
        <w:rPr>
          <w:rFonts w:ascii="Book Antiqua" w:hAnsi="Book Antiqua"/>
          <w:b/>
          <w:bCs/>
        </w:rPr>
        <w:t xml:space="preserve"> </w:t>
      </w:r>
      <w:proofErr w:type="gramStart"/>
      <w:r w:rsidRPr="00EF4C68">
        <w:rPr>
          <w:rFonts w:ascii="Book Antiqua" w:hAnsi="Book Antiqua"/>
          <w:b/>
          <w:bCs/>
        </w:rPr>
        <w:t>Hardell</w:t>
      </w:r>
      <w:r w:rsidR="00653AE9" w:rsidRPr="00EF4C68">
        <w:rPr>
          <w:rFonts w:ascii="Book Antiqua" w:hAnsi="Book Antiqua"/>
          <w:b/>
          <w:bCs/>
          <w:vertAlign w:val="superscript"/>
        </w:rPr>
        <w:t>[</w:t>
      </w:r>
      <w:proofErr w:type="gramEnd"/>
      <w:r w:rsidR="00653AE9" w:rsidRPr="00EF4C68">
        <w:rPr>
          <w:rFonts w:ascii="Book Antiqua" w:hAnsi="Book Antiqua"/>
          <w:b/>
          <w:bCs/>
          <w:vertAlign w:val="superscript"/>
        </w:rPr>
        <w:t>16]</w:t>
      </w:r>
      <w:r w:rsidR="00653AE9" w:rsidRPr="00EF4C68">
        <w:rPr>
          <w:rFonts w:ascii="Book Antiqua" w:hAnsi="Book Antiqua"/>
          <w:b/>
          <w:bCs/>
        </w:rPr>
        <w:t xml:space="preserve">, </w:t>
      </w:r>
      <w:r w:rsidRPr="00EF4C68">
        <w:rPr>
          <w:rFonts w:ascii="Book Antiqua" w:hAnsi="Book Antiqua"/>
          <w:b/>
          <w:bCs/>
        </w:rPr>
        <w:t>2017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363"/>
        <w:gridCol w:w="856"/>
        <w:gridCol w:w="1096"/>
        <w:gridCol w:w="1514"/>
        <w:gridCol w:w="750"/>
        <w:gridCol w:w="1350"/>
      </w:tblGrid>
      <w:tr w:rsidR="003C13F3" w:rsidRPr="00EF4C68" w14:paraId="7DFBA5BC" w14:textId="77777777" w:rsidTr="00474CE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6CE97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467F0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WHO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84444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ICNIRP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3C20A0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UK/AGNIR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BC62E1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SSM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2A39E3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EF4C68">
              <w:rPr>
                <w:rFonts w:ascii="Book Antiqua" w:hAnsi="Book Antiqua" w:cs="Times New Roman"/>
                <w:b/>
                <w:lang w:val="en-US"/>
              </w:rPr>
              <w:t>SCENIHR</w:t>
            </w:r>
          </w:p>
        </w:tc>
      </w:tr>
      <w:tr w:rsidR="003C13F3" w:rsidRPr="00EF4C68" w14:paraId="18187FE4" w14:textId="77777777" w:rsidTr="00474CE3">
        <w:tc>
          <w:tcPr>
            <w:tcW w:w="0" w:type="auto"/>
            <w:tcBorders>
              <w:top w:val="single" w:sz="4" w:space="0" w:color="auto"/>
            </w:tcBorders>
          </w:tcPr>
          <w:p w14:paraId="3A120932" w14:textId="660D79B9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Simon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Mann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F78C38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CB1E02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4AE82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B8E733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8A70DC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2BF61C53" w14:textId="77777777" w:rsidTr="00474CE3">
        <w:tc>
          <w:tcPr>
            <w:tcW w:w="0" w:type="auto"/>
          </w:tcPr>
          <w:p w14:paraId="7EEF0ABE" w14:textId="5D5DEE4A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Maria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EF4C68">
              <w:rPr>
                <w:rFonts w:ascii="Book Antiqua" w:hAnsi="Book Antiqua" w:cs="Times New Roman"/>
                <w:lang w:val="en-US"/>
              </w:rPr>
              <w:t>Feychting</w:t>
            </w:r>
            <w:proofErr w:type="spellEnd"/>
          </w:p>
        </w:tc>
        <w:tc>
          <w:tcPr>
            <w:tcW w:w="0" w:type="auto"/>
          </w:tcPr>
          <w:p w14:paraId="337C0EB7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394D4757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64B6ABAC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4EE4C1DF" w14:textId="2AF8F215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  <w:r w:rsidRPr="00EF4C68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14:paraId="38EE606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7A6B305D" w14:textId="77777777" w:rsidTr="00474CE3">
        <w:tc>
          <w:tcPr>
            <w:tcW w:w="0" w:type="auto"/>
          </w:tcPr>
          <w:p w14:paraId="1BA9771E" w14:textId="3DE74B3A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proofErr w:type="spellStart"/>
            <w:r w:rsidRPr="00EF4C68">
              <w:rPr>
                <w:rFonts w:ascii="Book Antiqua" w:hAnsi="Book Antiqua" w:cs="Times New Roman"/>
                <w:lang w:val="en-US"/>
              </w:rPr>
              <w:t>Gunnhild</w:t>
            </w:r>
            <w:proofErr w:type="spellEnd"/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EF4C68">
              <w:rPr>
                <w:rFonts w:ascii="Book Antiqua" w:hAnsi="Book Antiqua" w:cs="Times New Roman"/>
                <w:lang w:val="en-US"/>
              </w:rPr>
              <w:t>Oftedal</w:t>
            </w:r>
            <w:proofErr w:type="spellEnd"/>
          </w:p>
        </w:tc>
        <w:tc>
          <w:tcPr>
            <w:tcW w:w="0" w:type="auto"/>
          </w:tcPr>
          <w:p w14:paraId="4F4B8101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1EA0EBAA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1E7DAC9B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</w:tcPr>
          <w:p w14:paraId="5653739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</w:tcPr>
          <w:p w14:paraId="5A86A4C0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278EF03F" w14:textId="77777777" w:rsidTr="00474CE3">
        <w:tc>
          <w:tcPr>
            <w:tcW w:w="0" w:type="auto"/>
          </w:tcPr>
          <w:p w14:paraId="7D2B5F16" w14:textId="0BEC3C45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Eric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van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EF4C68">
              <w:rPr>
                <w:rFonts w:ascii="Book Antiqua" w:hAnsi="Book Antiqua" w:cs="Times New Roman"/>
                <w:lang w:val="en-US"/>
              </w:rPr>
              <w:t>Rongen</w:t>
            </w:r>
            <w:proofErr w:type="spellEnd"/>
          </w:p>
        </w:tc>
        <w:tc>
          <w:tcPr>
            <w:tcW w:w="0" w:type="auto"/>
          </w:tcPr>
          <w:p w14:paraId="03EBC03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06399CC8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6B404AD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</w:tcPr>
          <w:p w14:paraId="1C8518EB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3919A2FF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  <w:tr w:rsidR="003C13F3" w:rsidRPr="00EF4C68" w14:paraId="0DBC127F" w14:textId="77777777" w:rsidTr="00474CE3">
        <w:tc>
          <w:tcPr>
            <w:tcW w:w="0" w:type="auto"/>
          </w:tcPr>
          <w:p w14:paraId="31A37209" w14:textId="4FBEAE99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Maria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EF4C68">
              <w:rPr>
                <w:rFonts w:ascii="Book Antiqua" w:hAnsi="Book Antiqua" w:cs="Times New Roman"/>
                <w:lang w:val="en-US"/>
              </w:rPr>
              <w:t>Rosaria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EF4C68">
              <w:rPr>
                <w:rFonts w:ascii="Book Antiqua" w:hAnsi="Book Antiqua" w:cs="Times New Roman"/>
                <w:lang w:val="en-US"/>
              </w:rPr>
              <w:t>Scarfi</w:t>
            </w:r>
            <w:proofErr w:type="spellEnd"/>
          </w:p>
        </w:tc>
        <w:tc>
          <w:tcPr>
            <w:tcW w:w="0" w:type="auto"/>
          </w:tcPr>
          <w:p w14:paraId="665A923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3BA93F99" w14:textId="20B09959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  <w:r w:rsidRPr="00EF4C68">
              <w:rPr>
                <w:rFonts w:ascii="Book Antiqua" w:hAnsi="Book Antiqua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14:paraId="66F999B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</w:tcPr>
          <w:p w14:paraId="108ABFC0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35EADA0E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</w:tr>
      <w:tr w:rsidR="003C13F3" w:rsidRPr="00EF4C68" w14:paraId="48BB3AF5" w14:textId="77777777" w:rsidTr="00474CE3">
        <w:tc>
          <w:tcPr>
            <w:tcW w:w="0" w:type="auto"/>
          </w:tcPr>
          <w:p w14:paraId="031E4996" w14:textId="7E87AABC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Denis</w:t>
            </w:r>
            <w:r w:rsidR="00171F6F" w:rsidRPr="00EF4C68"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 w:rsidRPr="00EF4C68">
              <w:rPr>
                <w:rFonts w:ascii="Book Antiqua" w:hAnsi="Book Antiqua" w:cs="Times New Roman"/>
                <w:lang w:val="en-US"/>
              </w:rPr>
              <w:t>Zmirou</w:t>
            </w:r>
            <w:proofErr w:type="spellEnd"/>
          </w:p>
        </w:tc>
        <w:tc>
          <w:tcPr>
            <w:tcW w:w="0" w:type="auto"/>
          </w:tcPr>
          <w:p w14:paraId="3BF9C2DA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EF4C68">
              <w:rPr>
                <w:rFonts w:ascii="Book Antiqua" w:hAnsi="Book Antiqua" w:cs="Times New Roman"/>
                <w:lang w:val="en-US"/>
              </w:rPr>
              <w:t>X</w:t>
            </w:r>
          </w:p>
        </w:tc>
        <w:tc>
          <w:tcPr>
            <w:tcW w:w="0" w:type="auto"/>
          </w:tcPr>
          <w:p w14:paraId="77B50A5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</w:tcPr>
          <w:p w14:paraId="775AF16A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</w:tcPr>
          <w:p w14:paraId="76EC5DB9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0" w:type="auto"/>
          </w:tcPr>
          <w:p w14:paraId="64D489E6" w14:textId="77777777" w:rsidR="004E5A4F" w:rsidRPr="00EF4C68" w:rsidRDefault="004E5A4F" w:rsidP="00D4568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</w:tr>
    </w:tbl>
    <w:p w14:paraId="6524B0B5" w14:textId="0360B13D" w:rsidR="00352932" w:rsidRDefault="004E5A4F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F4C68">
        <w:rPr>
          <w:rFonts w:ascii="Book Antiqua" w:hAnsi="Book Antiqua"/>
          <w:iCs/>
          <w:vertAlign w:val="superscript"/>
        </w:rPr>
        <w:t>1</w:t>
      </w:r>
      <w:r w:rsidR="0041058E" w:rsidRPr="00EF4C68">
        <w:rPr>
          <w:rFonts w:ascii="Book Antiqua" w:hAnsi="Book Antiqua"/>
          <w:iCs/>
        </w:rPr>
        <w:t>Former.</w:t>
      </w:r>
      <w:r w:rsidR="00171F6F" w:rsidRPr="00EF4C68">
        <w:rPr>
          <w:rFonts w:ascii="Book Antiqua" w:hAnsi="Book Antiqua"/>
          <w:iCs/>
        </w:rPr>
        <w:t xml:space="preserve"> </w:t>
      </w:r>
      <w:r w:rsidR="00E77906" w:rsidRPr="00EF4C68">
        <w:rPr>
          <w:rFonts w:ascii="Book Antiqua" w:hAnsi="Book Antiqua"/>
        </w:rPr>
        <w:t>X: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Describes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that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the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person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is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a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member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of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a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specific</w:t>
      </w:r>
      <w:r w:rsidR="00171F6F" w:rsidRPr="00EF4C68">
        <w:rPr>
          <w:rFonts w:ascii="Book Antiqua" w:hAnsi="Book Antiqua"/>
        </w:rPr>
        <w:t xml:space="preserve"> </w:t>
      </w:r>
      <w:r w:rsidR="00E77906" w:rsidRPr="00EF4C68">
        <w:rPr>
          <w:rFonts w:ascii="Book Antiqua" w:hAnsi="Book Antiqua"/>
        </w:rPr>
        <w:t>group.</w:t>
      </w:r>
      <w:r w:rsidR="00171F6F" w:rsidRPr="00EF4C68">
        <w:rPr>
          <w:rFonts w:ascii="Book Antiqua" w:hAnsi="Book Antiqua"/>
        </w:rPr>
        <w:t xml:space="preserve"> </w:t>
      </w:r>
      <w:r w:rsidRPr="00EF4C68">
        <w:rPr>
          <w:rFonts w:ascii="Book Antiqua" w:hAnsi="Book Antiqua"/>
          <w:iCs/>
        </w:rPr>
        <w:t>WHO: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World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Health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Organization;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ICNIRP: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International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Commission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Non-Ionizing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Radiation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Protection;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AGNIR: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Advisory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Group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Non-Ioni</w:t>
      </w:r>
      <w:r w:rsidR="00C631BB">
        <w:rPr>
          <w:rFonts w:ascii="Book Antiqua" w:hAnsi="Book Antiqua"/>
          <w:iCs/>
        </w:rPr>
        <w:t>z</w:t>
      </w:r>
      <w:r w:rsidRPr="00EF4C68">
        <w:rPr>
          <w:rFonts w:ascii="Book Antiqua" w:hAnsi="Book Antiqua"/>
          <w:iCs/>
        </w:rPr>
        <w:t>ing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Radiation;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SSM:</w:t>
      </w:r>
      <w:r w:rsidR="00171F6F" w:rsidRPr="00EF4C68">
        <w:rPr>
          <w:rFonts w:ascii="Book Antiqua" w:hAnsi="Book Antiqua"/>
          <w:iCs/>
        </w:rPr>
        <w:t xml:space="preserve"> </w:t>
      </w:r>
      <w:proofErr w:type="spellStart"/>
      <w:r w:rsidRPr="00EF4C68">
        <w:rPr>
          <w:rFonts w:ascii="Book Antiqua" w:hAnsi="Book Antiqua"/>
          <w:iCs/>
        </w:rPr>
        <w:t>Strålsäkerhetsmyndigheten</w:t>
      </w:r>
      <w:proofErr w:type="spellEnd"/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(Swedish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Radiation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Safety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Authority);</w:t>
      </w:r>
      <w:r w:rsidR="00171F6F" w:rsidRPr="00EF4C68">
        <w:rPr>
          <w:rFonts w:ascii="Book Antiqua" w:hAnsi="Book Antiqua"/>
          <w:iCs/>
          <w:lang w:eastAsia="zh-CN"/>
        </w:rPr>
        <w:t xml:space="preserve"> </w:t>
      </w:r>
      <w:r w:rsidRPr="00EF4C68">
        <w:rPr>
          <w:rFonts w:ascii="Book Antiqua" w:hAnsi="Book Antiqua"/>
          <w:iCs/>
        </w:rPr>
        <w:t>SCENIHR: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Scientific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Committee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on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Emerging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and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Newly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Identified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Health</w:t>
      </w:r>
      <w:r w:rsidR="00171F6F" w:rsidRPr="00EF4C68">
        <w:rPr>
          <w:rFonts w:ascii="Book Antiqua" w:hAnsi="Book Antiqua"/>
          <w:iCs/>
        </w:rPr>
        <w:t xml:space="preserve"> </w:t>
      </w:r>
      <w:r w:rsidRPr="00EF4C68">
        <w:rPr>
          <w:rFonts w:ascii="Book Antiqua" w:hAnsi="Book Antiqua"/>
          <w:iCs/>
        </w:rPr>
        <w:t>Risk</w:t>
      </w:r>
      <w:r w:rsidR="00471DF8" w:rsidRPr="00EF4C68">
        <w:rPr>
          <w:rFonts w:ascii="Book Antiqua" w:hAnsi="Book Antiqua"/>
          <w:iCs/>
        </w:rPr>
        <w:t>.</w:t>
      </w:r>
      <w:r w:rsidR="00171F6F" w:rsidRPr="00EF4C68">
        <w:rPr>
          <w:rFonts w:ascii="Book Antiqua" w:hAnsi="Book Antiqua"/>
        </w:rPr>
        <w:t xml:space="preserve"> </w:t>
      </w:r>
    </w:p>
    <w:p w14:paraId="2F7C113B" w14:textId="77777777" w:rsidR="00352932" w:rsidRDefault="00352932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D24BB73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5537DFD3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5B929291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210DBA9D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26BCEF21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392E9384" w14:textId="178FEFB8" w:rsidR="00352932" w:rsidRDefault="00352932" w:rsidP="0035293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D19DC4C" wp14:editId="1D927B46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F037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3F554FD6" w14:textId="77777777" w:rsidR="00352932" w:rsidRDefault="00352932" w:rsidP="00352932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6E4A71F" w14:textId="77777777" w:rsidR="00352932" w:rsidRDefault="00352932" w:rsidP="0035293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CEC3D0F" w14:textId="77777777" w:rsidR="00352932" w:rsidRDefault="00352932" w:rsidP="0035293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DEF3866" w14:textId="77777777" w:rsidR="00352932" w:rsidRDefault="00352932" w:rsidP="0035293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D53739F" w14:textId="77777777" w:rsidR="00352932" w:rsidRDefault="00352932" w:rsidP="00352932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587A169" w14:textId="77777777" w:rsidR="00352932" w:rsidRDefault="00352932" w:rsidP="00352932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F47FC5B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47A90646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3A6295C1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7317DD49" w14:textId="705559CE" w:rsidR="00352932" w:rsidRDefault="00352932" w:rsidP="00352932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42511B2" wp14:editId="741BFA11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20FE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5BABAAA1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63BDD427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0480CB11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5BFAF80E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460B29B8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354C629E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4E701B05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3DC95D91" w14:textId="77777777" w:rsidR="00352932" w:rsidRDefault="00352932" w:rsidP="00352932">
      <w:pPr>
        <w:jc w:val="center"/>
        <w:rPr>
          <w:rFonts w:ascii="Book Antiqua" w:hAnsi="Book Antiqua"/>
        </w:rPr>
      </w:pPr>
    </w:p>
    <w:p w14:paraId="711759D7" w14:textId="77777777" w:rsidR="00352932" w:rsidRDefault="00352932" w:rsidP="00352932">
      <w:pPr>
        <w:jc w:val="right"/>
        <w:rPr>
          <w:rFonts w:ascii="Book Antiqua" w:hAnsi="Book Antiqua"/>
          <w:color w:val="000000" w:themeColor="text1"/>
        </w:rPr>
      </w:pPr>
    </w:p>
    <w:p w14:paraId="27DE88F7" w14:textId="77777777" w:rsidR="00352932" w:rsidRDefault="00352932" w:rsidP="00352932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D6128A3" w14:textId="77777777" w:rsidR="00A77B3E" w:rsidRPr="00EF4C68" w:rsidRDefault="00A77B3E" w:rsidP="00D45687">
      <w:pPr>
        <w:adjustRightInd w:val="0"/>
        <w:snapToGrid w:val="0"/>
        <w:spacing w:line="360" w:lineRule="auto"/>
        <w:jc w:val="both"/>
        <w:rPr>
          <w:rFonts w:ascii="Book Antiqua" w:hAnsi="Book Antiqua"/>
          <w:iCs/>
        </w:rPr>
      </w:pPr>
    </w:p>
    <w:sectPr w:rsidR="00A77B3E" w:rsidRPr="00EF4C68" w:rsidSect="00D45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193B42" w15:done="0"/>
  <w15:commentEx w15:paraId="76850158" w15:done="0"/>
  <w15:commentEx w15:paraId="77842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93B42" w16cid:durableId="246F9BE8"/>
  <w16cid:commentId w16cid:paraId="76850158" w16cid:durableId="246F9C48"/>
  <w16cid:commentId w16cid:paraId="778421A2" w16cid:durableId="246F9C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0A33B" w14:textId="77777777" w:rsidR="003367FD" w:rsidRDefault="003367FD" w:rsidP="003C13F3">
      <w:r>
        <w:separator/>
      </w:r>
    </w:p>
  </w:endnote>
  <w:endnote w:type="continuationSeparator" w:id="0">
    <w:p w14:paraId="3677D97D" w14:textId="77777777" w:rsidR="003367FD" w:rsidRDefault="003367FD" w:rsidP="003C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52020919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C79E0" w14:textId="50D53947" w:rsidR="003C13F3" w:rsidRPr="00EF4C68" w:rsidRDefault="003C13F3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F4C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C6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F3EFC">
              <w:rPr>
                <w:rFonts w:ascii="Book Antiqua" w:hAnsi="Book Antiqua"/>
                <w:noProof/>
                <w:sz w:val="24"/>
                <w:szCs w:val="24"/>
              </w:rPr>
              <w:t>18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EF4C6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EF4C6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F3EFC">
              <w:rPr>
                <w:rFonts w:ascii="Book Antiqua" w:hAnsi="Book Antiqua"/>
                <w:noProof/>
                <w:sz w:val="24"/>
                <w:szCs w:val="24"/>
              </w:rPr>
              <w:t>28</w:t>
            </w:r>
            <w:r w:rsidRPr="00EF4C6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3149BCA" w14:textId="77777777" w:rsidR="003C13F3" w:rsidRDefault="003C13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E4AF" w14:textId="77777777" w:rsidR="003367FD" w:rsidRDefault="003367FD" w:rsidP="003C13F3">
      <w:r>
        <w:separator/>
      </w:r>
    </w:p>
  </w:footnote>
  <w:footnote w:type="continuationSeparator" w:id="0">
    <w:p w14:paraId="25D4A65E" w14:textId="77777777" w:rsidR="003367FD" w:rsidRDefault="003367FD" w:rsidP="003C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7866"/>
    <w:multiLevelType w:val="hybridMultilevel"/>
    <w:tmpl w:val="A28A1816"/>
    <w:lvl w:ilvl="0" w:tplc="70586082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1A8B"/>
    <w:multiLevelType w:val="hybridMultilevel"/>
    <w:tmpl w:val="4EFCAB32"/>
    <w:lvl w:ilvl="0" w:tplc="F4B43172">
      <w:start w:val="1"/>
      <w:numFmt w:val="decimal"/>
      <w:lvlText w:val="(%1)"/>
      <w:lvlJc w:val="left"/>
      <w:pPr>
        <w:ind w:left="360" w:hanging="360"/>
      </w:pPr>
      <w:rPr>
        <w:rFonts w:ascii="Book Antiqua" w:eastAsia="Book Antiqua" w:hAnsi="Book Antiqua" w:cs="Book Antiqu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438"/>
    <w:rsid w:val="000110EE"/>
    <w:rsid w:val="000660B3"/>
    <w:rsid w:val="000758A9"/>
    <w:rsid w:val="00076EE4"/>
    <w:rsid w:val="000913F5"/>
    <w:rsid w:val="00093B22"/>
    <w:rsid w:val="000D346A"/>
    <w:rsid w:val="000D63C3"/>
    <w:rsid w:val="000F6225"/>
    <w:rsid w:val="00114A4B"/>
    <w:rsid w:val="0013467D"/>
    <w:rsid w:val="001531CC"/>
    <w:rsid w:val="001640DC"/>
    <w:rsid w:val="00171F6F"/>
    <w:rsid w:val="001D4394"/>
    <w:rsid w:val="001E482C"/>
    <w:rsid w:val="001E66B7"/>
    <w:rsid w:val="001F6F8E"/>
    <w:rsid w:val="00215E38"/>
    <w:rsid w:val="00222FCE"/>
    <w:rsid w:val="002300E5"/>
    <w:rsid w:val="00296C39"/>
    <w:rsid w:val="002F3FB8"/>
    <w:rsid w:val="002F3FD3"/>
    <w:rsid w:val="00301AAF"/>
    <w:rsid w:val="0030704B"/>
    <w:rsid w:val="003367FD"/>
    <w:rsid w:val="003456F7"/>
    <w:rsid w:val="00352932"/>
    <w:rsid w:val="003B6AFE"/>
    <w:rsid w:val="003C13F3"/>
    <w:rsid w:val="003E610D"/>
    <w:rsid w:val="004076E8"/>
    <w:rsid w:val="0041058E"/>
    <w:rsid w:val="00467B08"/>
    <w:rsid w:val="00471DF8"/>
    <w:rsid w:val="00474714"/>
    <w:rsid w:val="00474CE3"/>
    <w:rsid w:val="00475E09"/>
    <w:rsid w:val="004846F4"/>
    <w:rsid w:val="004939E8"/>
    <w:rsid w:val="004E5A4F"/>
    <w:rsid w:val="004E5B6F"/>
    <w:rsid w:val="004E6DE6"/>
    <w:rsid w:val="004F3FAE"/>
    <w:rsid w:val="004F4D77"/>
    <w:rsid w:val="005764EE"/>
    <w:rsid w:val="0058348C"/>
    <w:rsid w:val="005A77DA"/>
    <w:rsid w:val="005B4E1D"/>
    <w:rsid w:val="005C2A6A"/>
    <w:rsid w:val="005F66FC"/>
    <w:rsid w:val="005F755B"/>
    <w:rsid w:val="00653AE9"/>
    <w:rsid w:val="006540E4"/>
    <w:rsid w:val="006542F0"/>
    <w:rsid w:val="006A2D9E"/>
    <w:rsid w:val="006C3FBF"/>
    <w:rsid w:val="006D64FA"/>
    <w:rsid w:val="006E2E7D"/>
    <w:rsid w:val="007A3265"/>
    <w:rsid w:val="007F3EFC"/>
    <w:rsid w:val="00800A0E"/>
    <w:rsid w:val="00813506"/>
    <w:rsid w:val="00816211"/>
    <w:rsid w:val="00837D29"/>
    <w:rsid w:val="00883AA1"/>
    <w:rsid w:val="008E2D87"/>
    <w:rsid w:val="0090414C"/>
    <w:rsid w:val="00940C46"/>
    <w:rsid w:val="009468E8"/>
    <w:rsid w:val="009A1199"/>
    <w:rsid w:val="009A35B9"/>
    <w:rsid w:val="009A453B"/>
    <w:rsid w:val="009E1E07"/>
    <w:rsid w:val="00A326FB"/>
    <w:rsid w:val="00A47C9E"/>
    <w:rsid w:val="00A77B3E"/>
    <w:rsid w:val="00A82574"/>
    <w:rsid w:val="00B42282"/>
    <w:rsid w:val="00BB143A"/>
    <w:rsid w:val="00BD0376"/>
    <w:rsid w:val="00BE2793"/>
    <w:rsid w:val="00BF2C6B"/>
    <w:rsid w:val="00C11FAB"/>
    <w:rsid w:val="00C2632D"/>
    <w:rsid w:val="00C407A5"/>
    <w:rsid w:val="00C45F3A"/>
    <w:rsid w:val="00C47ABE"/>
    <w:rsid w:val="00C631BB"/>
    <w:rsid w:val="00C83839"/>
    <w:rsid w:val="00CA2A55"/>
    <w:rsid w:val="00CB532D"/>
    <w:rsid w:val="00CB61AC"/>
    <w:rsid w:val="00CD4271"/>
    <w:rsid w:val="00CF7BD4"/>
    <w:rsid w:val="00D45687"/>
    <w:rsid w:val="00D757E2"/>
    <w:rsid w:val="00D85ECE"/>
    <w:rsid w:val="00DA0984"/>
    <w:rsid w:val="00DD2EEE"/>
    <w:rsid w:val="00DD7DAF"/>
    <w:rsid w:val="00DE1F05"/>
    <w:rsid w:val="00E43C69"/>
    <w:rsid w:val="00E4488A"/>
    <w:rsid w:val="00E51F3B"/>
    <w:rsid w:val="00E64839"/>
    <w:rsid w:val="00E77906"/>
    <w:rsid w:val="00EB785C"/>
    <w:rsid w:val="00ED2FEA"/>
    <w:rsid w:val="00EE429B"/>
    <w:rsid w:val="00EF4C68"/>
    <w:rsid w:val="00F41DBD"/>
    <w:rsid w:val="00F5046E"/>
    <w:rsid w:val="00F84A6D"/>
    <w:rsid w:val="00FA64B2"/>
    <w:rsid w:val="00FC3260"/>
    <w:rsid w:val="00FE355E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5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gen">
    <w:name w:val="ingen"/>
    <w:basedOn w:val="a0"/>
  </w:style>
  <w:style w:type="table" w:styleId="a3">
    <w:name w:val="Table Grid"/>
    <w:basedOn w:val="a1"/>
    <w:uiPriority w:val="59"/>
    <w:rsid w:val="004E5A4F"/>
    <w:rPr>
      <w:rFonts w:asciiTheme="minorHAnsi" w:hAnsiTheme="minorHAnsi" w:cstheme="minorBidi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3C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13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3F3"/>
    <w:rPr>
      <w:sz w:val="18"/>
      <w:szCs w:val="18"/>
    </w:rPr>
  </w:style>
  <w:style w:type="character" w:styleId="a6">
    <w:name w:val="annotation reference"/>
    <w:basedOn w:val="a0"/>
    <w:semiHidden/>
    <w:unhideWhenUsed/>
    <w:rsid w:val="006540E4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6540E4"/>
  </w:style>
  <w:style w:type="character" w:customStyle="1" w:styleId="Char1">
    <w:name w:val="批注文字 Char"/>
    <w:basedOn w:val="a0"/>
    <w:link w:val="a7"/>
    <w:semiHidden/>
    <w:rsid w:val="006540E4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6540E4"/>
    <w:rPr>
      <w:b/>
      <w:bCs/>
    </w:rPr>
  </w:style>
  <w:style w:type="character" w:customStyle="1" w:styleId="Char2">
    <w:name w:val="批注主题 Char"/>
    <w:basedOn w:val="Char1"/>
    <w:link w:val="a8"/>
    <w:semiHidden/>
    <w:rsid w:val="006540E4"/>
    <w:rPr>
      <w:b/>
      <w:bCs/>
      <w:sz w:val="24"/>
      <w:szCs w:val="24"/>
    </w:rPr>
  </w:style>
  <w:style w:type="paragraph" w:styleId="a9">
    <w:name w:val="Balloon Text"/>
    <w:basedOn w:val="a"/>
    <w:link w:val="Char3"/>
    <w:rsid w:val="006540E4"/>
    <w:rPr>
      <w:sz w:val="18"/>
      <w:szCs w:val="18"/>
    </w:rPr>
  </w:style>
  <w:style w:type="character" w:customStyle="1" w:styleId="Char3">
    <w:name w:val="批注框文本 Char"/>
    <w:basedOn w:val="a0"/>
    <w:link w:val="a9"/>
    <w:rsid w:val="006540E4"/>
    <w:rPr>
      <w:sz w:val="18"/>
      <w:szCs w:val="18"/>
    </w:rPr>
  </w:style>
  <w:style w:type="character" w:styleId="aa">
    <w:name w:val="Hyperlink"/>
    <w:basedOn w:val="a0"/>
    <w:unhideWhenUsed/>
    <w:rsid w:val="0041058E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A47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gen">
    <w:name w:val="ingen"/>
    <w:basedOn w:val="a0"/>
  </w:style>
  <w:style w:type="table" w:styleId="a3">
    <w:name w:val="Table Grid"/>
    <w:basedOn w:val="a1"/>
    <w:uiPriority w:val="59"/>
    <w:rsid w:val="004E5A4F"/>
    <w:rPr>
      <w:rFonts w:asciiTheme="minorHAnsi" w:hAnsiTheme="minorHAnsi" w:cstheme="minorBidi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3C1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13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1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13F3"/>
    <w:rPr>
      <w:sz w:val="18"/>
      <w:szCs w:val="18"/>
    </w:rPr>
  </w:style>
  <w:style w:type="character" w:styleId="a6">
    <w:name w:val="annotation reference"/>
    <w:basedOn w:val="a0"/>
    <w:semiHidden/>
    <w:unhideWhenUsed/>
    <w:rsid w:val="006540E4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6540E4"/>
  </w:style>
  <w:style w:type="character" w:customStyle="1" w:styleId="Char1">
    <w:name w:val="批注文字 Char"/>
    <w:basedOn w:val="a0"/>
    <w:link w:val="a7"/>
    <w:semiHidden/>
    <w:rsid w:val="006540E4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6540E4"/>
    <w:rPr>
      <w:b/>
      <w:bCs/>
    </w:rPr>
  </w:style>
  <w:style w:type="character" w:customStyle="1" w:styleId="Char2">
    <w:name w:val="批注主题 Char"/>
    <w:basedOn w:val="Char1"/>
    <w:link w:val="a8"/>
    <w:semiHidden/>
    <w:rsid w:val="006540E4"/>
    <w:rPr>
      <w:b/>
      <w:bCs/>
      <w:sz w:val="24"/>
      <w:szCs w:val="24"/>
    </w:rPr>
  </w:style>
  <w:style w:type="paragraph" w:styleId="a9">
    <w:name w:val="Balloon Text"/>
    <w:basedOn w:val="a"/>
    <w:link w:val="Char3"/>
    <w:rsid w:val="006540E4"/>
    <w:rPr>
      <w:sz w:val="18"/>
      <w:szCs w:val="18"/>
    </w:rPr>
  </w:style>
  <w:style w:type="character" w:customStyle="1" w:styleId="Char3">
    <w:name w:val="批注框文本 Char"/>
    <w:basedOn w:val="a0"/>
    <w:link w:val="a9"/>
    <w:rsid w:val="006540E4"/>
    <w:rPr>
      <w:sz w:val="18"/>
      <w:szCs w:val="18"/>
    </w:rPr>
  </w:style>
  <w:style w:type="character" w:styleId="aa">
    <w:name w:val="Hyperlink"/>
    <w:basedOn w:val="a0"/>
    <w:unhideWhenUsed/>
    <w:rsid w:val="0041058E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A4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F1B9-6808-43CF-83F5-15BE8C53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7638</Words>
  <Characters>43540</Characters>
  <Application>Microsoft Office Word</Application>
  <DocSecurity>0</DocSecurity>
  <Lines>362</Lines>
  <Paragraphs>102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2021-06-12T18:52:00Z</dcterms:created>
  <dcterms:modified xsi:type="dcterms:W3CDTF">2021-06-21T01:23:00Z</dcterms:modified>
</cp:coreProperties>
</file>