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348C" w14:textId="77777777" w:rsidR="00A77B3E" w:rsidRDefault="008E16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786FDA30" w14:textId="77777777" w:rsidR="00A77B3E" w:rsidRDefault="008E16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61910</w:t>
      </w:r>
    </w:p>
    <w:p w14:paraId="7612630A" w14:textId="77777777" w:rsidR="00A77B3E" w:rsidRDefault="008E16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A6E5D5C" w14:textId="77777777" w:rsidR="00A77B3E" w:rsidRDefault="00A77B3E">
      <w:pPr>
        <w:spacing w:line="360" w:lineRule="auto"/>
        <w:jc w:val="both"/>
      </w:pPr>
    </w:p>
    <w:p w14:paraId="37006D76" w14:textId="77777777" w:rsidR="00A77B3E" w:rsidRDefault="008E1619">
      <w:pPr>
        <w:spacing w:line="360" w:lineRule="auto"/>
        <w:jc w:val="both"/>
      </w:pPr>
      <w:r>
        <w:rPr>
          <w:rFonts w:ascii="Book Antiqua" w:eastAsia="Book Antiqua" w:hAnsi="Book Antiqua" w:cs="Book Antiqua"/>
          <w:b/>
          <w:i/>
          <w:color w:val="000000"/>
        </w:rPr>
        <w:t>Prospective Study</w:t>
      </w:r>
    </w:p>
    <w:p w14:paraId="267415F2" w14:textId="075A4407" w:rsidR="00A77B3E" w:rsidRDefault="008E1619">
      <w:pPr>
        <w:spacing w:line="360" w:lineRule="auto"/>
        <w:jc w:val="both"/>
      </w:pPr>
      <w:bookmarkStart w:id="0" w:name="OLE_LINK19"/>
      <w:bookmarkStart w:id="1" w:name="OLE_LINK20"/>
      <w:bookmarkStart w:id="2" w:name="OLE_LINK21"/>
      <w:bookmarkStart w:id="3" w:name="OLE_LINK22"/>
      <w:bookmarkStart w:id="4" w:name="OLE_LINK75"/>
      <w:bookmarkStart w:id="5" w:name="OLE_LINK76"/>
      <w:bookmarkStart w:id="6" w:name="OLE_LINK77"/>
      <w:bookmarkStart w:id="7" w:name="OLE_LINK80"/>
      <w:bookmarkStart w:id="8" w:name="OLE_LINK137"/>
      <w:r>
        <w:rPr>
          <w:rFonts w:ascii="Book Antiqua" w:eastAsia="Book Antiqua" w:hAnsi="Book Antiqua" w:cs="Book Antiqua"/>
          <w:b/>
          <w:color w:val="000000"/>
        </w:rPr>
        <w:t xml:space="preserve">Elevated </w:t>
      </w:r>
      <w:r w:rsidR="00013D8B" w:rsidRPr="00013D8B">
        <w:rPr>
          <w:rFonts w:ascii="Book Antiqua" w:eastAsia="Book Antiqua" w:hAnsi="Book Antiqua" w:cs="Book Antiqua"/>
          <w:b/>
          <w:color w:val="000000"/>
        </w:rPr>
        <w:t>interleukin</w:t>
      </w:r>
      <w:r>
        <w:rPr>
          <w:rFonts w:ascii="Book Antiqua" w:eastAsia="Book Antiqua" w:hAnsi="Book Antiqua" w:cs="Book Antiqua"/>
          <w:b/>
          <w:color w:val="000000"/>
        </w:rPr>
        <w:t xml:space="preserve">-6 </w:t>
      </w:r>
      <w:r w:rsidR="00EC5849">
        <w:rPr>
          <w:rFonts w:ascii="Book Antiqua" w:eastAsia="Book Antiqua" w:hAnsi="Book Antiqua" w:cs="Book Antiqua"/>
          <w:b/>
          <w:color w:val="000000"/>
        </w:rPr>
        <w:t>l</w:t>
      </w:r>
      <w:r>
        <w:rPr>
          <w:rFonts w:ascii="Book Antiqua" w:eastAsia="Book Antiqua" w:hAnsi="Book Antiqua" w:cs="Book Antiqua"/>
          <w:b/>
          <w:color w:val="000000"/>
        </w:rPr>
        <w:t xml:space="preserve">evels are associated with impaired outcome in </w:t>
      </w:r>
      <w:r w:rsidRPr="00E50A4C">
        <w:rPr>
          <w:rFonts w:ascii="Book Antiqua" w:eastAsia="Book Antiqua" w:hAnsi="Book Antiqua" w:cs="Book Antiqua"/>
          <w:b/>
          <w:color w:val="000000"/>
        </w:rPr>
        <w:t xml:space="preserve">cardiac </w:t>
      </w:r>
      <w:r w:rsidR="00E50A4C" w:rsidRPr="00D266AF">
        <w:rPr>
          <w:rFonts w:ascii="Book Antiqua" w:eastAsia="Book Antiqua" w:hAnsi="Book Antiqua" w:cs="Book Antiqua"/>
          <w:b/>
          <w:color w:val="000000"/>
        </w:rPr>
        <w:t>transthyretin</w:t>
      </w:r>
      <w:r>
        <w:rPr>
          <w:rFonts w:ascii="Book Antiqua" w:eastAsia="Book Antiqua" w:hAnsi="Book Antiqua" w:cs="Book Antiqua"/>
          <w:b/>
          <w:color w:val="000000"/>
        </w:rPr>
        <w:t xml:space="preserve"> amyloidosis</w:t>
      </w:r>
    </w:p>
    <w:bookmarkEnd w:id="0"/>
    <w:bookmarkEnd w:id="1"/>
    <w:bookmarkEnd w:id="2"/>
    <w:bookmarkEnd w:id="3"/>
    <w:bookmarkEnd w:id="4"/>
    <w:bookmarkEnd w:id="5"/>
    <w:bookmarkEnd w:id="6"/>
    <w:bookmarkEnd w:id="7"/>
    <w:bookmarkEnd w:id="8"/>
    <w:p w14:paraId="4E7AA2BB" w14:textId="77777777" w:rsidR="00A77B3E" w:rsidRDefault="00A77B3E">
      <w:pPr>
        <w:spacing w:line="360" w:lineRule="auto"/>
        <w:jc w:val="both"/>
      </w:pPr>
    </w:p>
    <w:p w14:paraId="51C1B427" w14:textId="77777777" w:rsidR="00A77B3E" w:rsidRDefault="00C73E3C">
      <w:pPr>
        <w:spacing w:line="360" w:lineRule="auto"/>
        <w:jc w:val="both"/>
      </w:pPr>
      <w:r>
        <w:rPr>
          <w:rFonts w:ascii="Book Antiqua" w:eastAsia="Book Antiqua" w:hAnsi="Book Antiqua" w:cs="Book Antiqua"/>
          <w:color w:val="000000"/>
        </w:rPr>
        <w:t xml:space="preserve">Hein </w:t>
      </w:r>
      <w:r>
        <w:rPr>
          <w:rFonts w:ascii="Book Antiqua" w:hAnsi="Book Antiqua" w:cs="Book Antiqua" w:hint="eastAsia"/>
          <w:color w:val="000000"/>
          <w:lang w:eastAsia="zh-CN"/>
        </w:rPr>
        <w:t>SJ</w:t>
      </w:r>
      <w:r w:rsidRPr="00574CC6">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013D8B">
        <w:rPr>
          <w:rFonts w:ascii="Book Antiqua" w:eastAsia="Book Antiqua" w:hAnsi="Book Antiqua" w:cs="Book Antiqua"/>
          <w:color w:val="000000"/>
        </w:rPr>
        <w:t>I</w:t>
      </w:r>
      <w:r w:rsidR="00013D8B" w:rsidRPr="00013D8B">
        <w:rPr>
          <w:rFonts w:ascii="Book Antiqua" w:eastAsia="Book Antiqua" w:hAnsi="Book Antiqua" w:cs="Book Antiqua"/>
          <w:color w:val="000000"/>
        </w:rPr>
        <w:t>nterleukin</w:t>
      </w:r>
      <w:r w:rsidR="008E1619">
        <w:rPr>
          <w:rFonts w:ascii="Book Antiqua" w:eastAsia="Book Antiqua" w:hAnsi="Book Antiqua" w:cs="Book Antiqua"/>
          <w:color w:val="000000"/>
        </w:rPr>
        <w:t xml:space="preserve">-6 </w:t>
      </w:r>
      <w:r w:rsidR="00013D8B">
        <w:rPr>
          <w:rFonts w:ascii="Book Antiqua" w:eastAsia="Book Antiqua" w:hAnsi="Book Antiqua" w:cs="Book Antiqua"/>
          <w:color w:val="000000"/>
        </w:rPr>
        <w:t xml:space="preserve">levels </w:t>
      </w:r>
      <w:r w:rsidR="008E1619">
        <w:rPr>
          <w:rFonts w:ascii="Book Antiqua" w:eastAsia="Book Antiqua" w:hAnsi="Book Antiqua" w:cs="Book Antiqua"/>
          <w:color w:val="000000"/>
        </w:rPr>
        <w:t>in cardiac ATTR amyloidosis</w:t>
      </w:r>
    </w:p>
    <w:p w14:paraId="0F291C4E" w14:textId="77777777" w:rsidR="00A77B3E" w:rsidRDefault="00A77B3E">
      <w:pPr>
        <w:spacing w:line="360" w:lineRule="auto"/>
        <w:jc w:val="both"/>
      </w:pPr>
    </w:p>
    <w:p w14:paraId="372F9189" w14:textId="77777777" w:rsidR="00A77B3E" w:rsidRPr="00D266AF" w:rsidRDefault="008E1619">
      <w:pPr>
        <w:spacing w:line="360" w:lineRule="auto"/>
        <w:jc w:val="both"/>
        <w:rPr>
          <w:lang w:val="de-DE"/>
        </w:rPr>
      </w:pPr>
      <w:r w:rsidRPr="00D266AF">
        <w:rPr>
          <w:rFonts w:ascii="Book Antiqua" w:eastAsia="Book Antiqua" w:hAnsi="Book Antiqua" w:cs="Book Antiqua"/>
          <w:color w:val="000000"/>
          <w:lang w:val="de-DE"/>
        </w:rPr>
        <w:t xml:space="preserve">Selina J </w:t>
      </w:r>
      <w:bookmarkStart w:id="9" w:name="OLE_LINK11"/>
      <w:r w:rsidRPr="00D266AF">
        <w:rPr>
          <w:rFonts w:ascii="Book Antiqua" w:eastAsia="Book Antiqua" w:hAnsi="Book Antiqua" w:cs="Book Antiqua"/>
          <w:color w:val="000000"/>
          <w:lang w:val="de-DE"/>
        </w:rPr>
        <w:t>Hein</w:t>
      </w:r>
      <w:bookmarkEnd w:id="9"/>
      <w:r w:rsidRPr="00D266AF">
        <w:rPr>
          <w:rFonts w:ascii="Book Antiqua" w:eastAsia="Book Antiqua" w:hAnsi="Book Antiqua" w:cs="Book Antiqua"/>
          <w:color w:val="000000"/>
          <w:lang w:val="de-DE"/>
        </w:rPr>
        <w:t>, Maximilian Knoll, Fabian aus dem Siepen, Jennifer Furkel, Stefan Schoenland, Ute Hegenbart, Hugo A Katus, Arnt V Kristen, Mathias Konstandin</w:t>
      </w:r>
    </w:p>
    <w:p w14:paraId="36EF0D43" w14:textId="77777777" w:rsidR="00A77B3E" w:rsidRPr="00D266AF" w:rsidRDefault="00A77B3E">
      <w:pPr>
        <w:spacing w:line="360" w:lineRule="auto"/>
        <w:jc w:val="both"/>
        <w:rPr>
          <w:lang w:val="de-DE"/>
        </w:rPr>
      </w:pPr>
    </w:p>
    <w:p w14:paraId="0BDC8AAD" w14:textId="77777777" w:rsidR="00A77B3E" w:rsidRDefault="008E1619">
      <w:pPr>
        <w:spacing w:line="360" w:lineRule="auto"/>
        <w:jc w:val="both"/>
      </w:pPr>
      <w:r>
        <w:rPr>
          <w:rFonts w:ascii="Book Antiqua" w:eastAsia="Book Antiqua" w:hAnsi="Book Antiqua" w:cs="Book Antiqua"/>
          <w:b/>
          <w:bCs/>
          <w:color w:val="000000"/>
        </w:rPr>
        <w:t>Selina J Hein,</w:t>
      </w:r>
      <w:r w:rsidRPr="008E161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Fabian aus dem Siepen, </w:t>
      </w:r>
      <w:r w:rsidR="00EA07B5">
        <w:rPr>
          <w:rFonts w:ascii="Book Antiqua" w:eastAsia="Book Antiqua" w:hAnsi="Book Antiqua" w:cs="Book Antiqua"/>
          <w:color w:val="000000"/>
        </w:rPr>
        <w:t xml:space="preserve">Department </w:t>
      </w:r>
      <w:r w:rsidR="00EA07B5">
        <w:rPr>
          <w:rFonts w:ascii="Book Antiqua" w:hAnsi="Book Antiqua" w:cs="Book Antiqua" w:hint="eastAsia"/>
          <w:color w:val="000000"/>
          <w:lang w:eastAsia="zh-CN"/>
        </w:rPr>
        <w:t>of</w:t>
      </w:r>
      <w:r>
        <w:rPr>
          <w:rFonts w:ascii="Book Antiqua" w:eastAsia="Book Antiqua" w:hAnsi="Book Antiqua" w:cs="Book Antiqua"/>
          <w:color w:val="000000"/>
        </w:rPr>
        <w:t xml:space="preserve"> Cardiology, Pneumology and Angiology, University Hospital Heidelberg, Heidelberg, BW</w:t>
      </w:r>
      <w:r w:rsidR="00EA07B5">
        <w:rPr>
          <w:rFonts w:ascii="Book Antiqua" w:hAnsi="Book Antiqua" w:cs="Book Antiqua" w:hint="eastAsia"/>
          <w:color w:val="000000"/>
          <w:lang w:eastAsia="zh-CN"/>
        </w:rPr>
        <w:t xml:space="preserve"> </w:t>
      </w:r>
      <w:r w:rsidR="00EA07B5">
        <w:rPr>
          <w:rFonts w:ascii="Book Antiqua" w:eastAsia="Book Antiqua" w:hAnsi="Book Antiqua" w:cs="Book Antiqua"/>
          <w:color w:val="000000"/>
        </w:rPr>
        <w:t>69120</w:t>
      </w:r>
      <w:r>
        <w:rPr>
          <w:rFonts w:ascii="Book Antiqua" w:eastAsia="Book Antiqua" w:hAnsi="Book Antiqua" w:cs="Book Antiqua"/>
          <w:color w:val="000000"/>
        </w:rPr>
        <w:t>, Germany</w:t>
      </w:r>
    </w:p>
    <w:p w14:paraId="26C0BF54" w14:textId="77777777" w:rsidR="00A77B3E" w:rsidRDefault="00A77B3E">
      <w:pPr>
        <w:spacing w:line="360" w:lineRule="auto"/>
        <w:jc w:val="both"/>
      </w:pPr>
    </w:p>
    <w:p w14:paraId="4B78C0FF" w14:textId="77777777" w:rsidR="00A77B3E" w:rsidRDefault="008E1619">
      <w:pPr>
        <w:spacing w:line="360" w:lineRule="auto"/>
        <w:jc w:val="both"/>
      </w:pPr>
      <w:r>
        <w:rPr>
          <w:rFonts w:ascii="Book Antiqua" w:eastAsia="Book Antiqua" w:hAnsi="Book Antiqua" w:cs="Book Antiqua"/>
          <w:b/>
          <w:bCs/>
          <w:color w:val="000000"/>
        </w:rPr>
        <w:t xml:space="preserve">Maximilian Knoll, </w:t>
      </w:r>
      <w:r w:rsidR="0091655E">
        <w:rPr>
          <w:rFonts w:ascii="Book Antiqua" w:eastAsia="Book Antiqua" w:hAnsi="Book Antiqua" w:cs="Book Antiqua"/>
          <w:color w:val="000000"/>
        </w:rPr>
        <w:t>Department of Radiation Oncology,</w:t>
      </w:r>
      <w:r w:rsidR="0091655E">
        <w:rPr>
          <w:rFonts w:ascii="Book Antiqua" w:hAnsi="Book Antiqua" w:cs="Book Antiqua" w:hint="eastAsia"/>
          <w:color w:val="000000"/>
          <w:lang w:eastAsia="zh-CN"/>
        </w:rPr>
        <w:t xml:space="preserve"> </w:t>
      </w:r>
      <w:r>
        <w:rPr>
          <w:rFonts w:ascii="Book Antiqua" w:eastAsia="Book Antiqua" w:hAnsi="Book Antiqua" w:cs="Book Antiqua"/>
          <w:color w:val="000000"/>
        </w:rPr>
        <w:t>Heidelbe</w:t>
      </w:r>
      <w:r w:rsidR="009642FD">
        <w:rPr>
          <w:rFonts w:ascii="Book Antiqua" w:eastAsia="Book Antiqua" w:hAnsi="Book Antiqua" w:cs="Book Antiqua"/>
          <w:color w:val="000000"/>
        </w:rPr>
        <w:t>rg Ion-Beam Therapy Center</w:t>
      </w:r>
      <w:r>
        <w:rPr>
          <w:rFonts w:ascii="Book Antiqua" w:eastAsia="Book Antiqua" w:hAnsi="Book Antiqua" w:cs="Book Antiqua"/>
          <w:color w:val="000000"/>
        </w:rPr>
        <w:t xml:space="preserve">, German Cancer Research Center, University Hospital Heidelberg, Heidelberg, </w:t>
      </w:r>
      <w:bookmarkStart w:id="10" w:name="OLE_LINK12"/>
      <w:bookmarkStart w:id="11" w:name="OLE_LINK13"/>
      <w:r>
        <w:rPr>
          <w:rFonts w:ascii="Book Antiqua" w:eastAsia="Book Antiqua" w:hAnsi="Book Antiqua" w:cs="Book Antiqua"/>
          <w:color w:val="000000"/>
        </w:rPr>
        <w:t>BW</w:t>
      </w:r>
      <w:r w:rsidR="00EA07B5">
        <w:rPr>
          <w:rFonts w:ascii="Book Antiqua" w:hAnsi="Book Antiqua" w:cs="Book Antiqua" w:hint="eastAsia"/>
          <w:color w:val="000000"/>
          <w:lang w:eastAsia="zh-CN"/>
        </w:rPr>
        <w:t xml:space="preserve"> </w:t>
      </w:r>
      <w:r w:rsidR="00EA07B5">
        <w:rPr>
          <w:rFonts w:ascii="Book Antiqua" w:eastAsia="Book Antiqua" w:hAnsi="Book Antiqua" w:cs="Book Antiqua"/>
          <w:color w:val="000000"/>
        </w:rPr>
        <w:t>69120</w:t>
      </w:r>
      <w:bookmarkEnd w:id="10"/>
      <w:bookmarkEnd w:id="11"/>
      <w:r>
        <w:rPr>
          <w:rFonts w:ascii="Book Antiqua" w:eastAsia="Book Antiqua" w:hAnsi="Book Antiqua" w:cs="Book Antiqua"/>
          <w:color w:val="000000"/>
        </w:rPr>
        <w:t>, Germany</w:t>
      </w:r>
    </w:p>
    <w:p w14:paraId="7290DB6A" w14:textId="77777777" w:rsidR="00A77B3E" w:rsidRDefault="00A77B3E">
      <w:pPr>
        <w:spacing w:line="360" w:lineRule="auto"/>
        <w:jc w:val="both"/>
      </w:pPr>
    </w:p>
    <w:p w14:paraId="3A3E571C" w14:textId="77777777" w:rsidR="00A77B3E" w:rsidRDefault="008E1619">
      <w:pPr>
        <w:spacing w:line="360" w:lineRule="auto"/>
        <w:jc w:val="both"/>
      </w:pPr>
      <w:r>
        <w:rPr>
          <w:rFonts w:ascii="Book Antiqua" w:eastAsia="Book Antiqua" w:hAnsi="Book Antiqua" w:cs="Book Antiqua"/>
          <w:b/>
          <w:bCs/>
          <w:color w:val="000000"/>
        </w:rPr>
        <w:t xml:space="preserve">Jennifer Furkel, </w:t>
      </w:r>
      <w:r>
        <w:rPr>
          <w:rFonts w:ascii="Book Antiqua" w:eastAsia="Book Antiqua" w:hAnsi="Book Antiqua" w:cs="Book Antiqua"/>
          <w:color w:val="000000"/>
        </w:rPr>
        <w:t xml:space="preserve">Department of Radiation Oncology, Heidelberg University Hospital, Heidelberg, </w:t>
      </w:r>
      <w:r w:rsidR="00EA07B5">
        <w:rPr>
          <w:rFonts w:ascii="Book Antiqua" w:eastAsia="Book Antiqua" w:hAnsi="Book Antiqua" w:cs="Book Antiqua"/>
          <w:color w:val="000000"/>
        </w:rPr>
        <w:t>BW</w:t>
      </w:r>
      <w:r w:rsidR="00EA07B5">
        <w:rPr>
          <w:rFonts w:ascii="Book Antiqua" w:hAnsi="Book Antiqua" w:cs="Book Antiqua"/>
          <w:color w:val="000000"/>
          <w:lang w:eastAsia="zh-CN"/>
        </w:rPr>
        <w:t xml:space="preserve"> </w:t>
      </w:r>
      <w:r w:rsidR="00EA07B5">
        <w:rPr>
          <w:rFonts w:ascii="Book Antiqua" w:eastAsia="Book Antiqua" w:hAnsi="Book Antiqua" w:cs="Book Antiqua"/>
          <w:color w:val="000000"/>
        </w:rPr>
        <w:t>69120</w:t>
      </w:r>
      <w:r w:rsidR="00EA07B5">
        <w:rPr>
          <w:rFonts w:ascii="Book Antiqua" w:hAnsi="Book Antiqua" w:cs="Book Antiqua" w:hint="eastAsia"/>
          <w:color w:val="000000"/>
          <w:lang w:eastAsia="zh-CN"/>
        </w:rPr>
        <w:t xml:space="preserve">, </w:t>
      </w:r>
      <w:r>
        <w:rPr>
          <w:rFonts w:ascii="Book Antiqua" w:eastAsia="Book Antiqua" w:hAnsi="Book Antiqua" w:cs="Book Antiqua"/>
          <w:color w:val="000000"/>
        </w:rPr>
        <w:t>Germany</w:t>
      </w:r>
    </w:p>
    <w:p w14:paraId="04A0B2B4" w14:textId="77777777" w:rsidR="00A77B3E" w:rsidRDefault="00A77B3E">
      <w:pPr>
        <w:spacing w:line="360" w:lineRule="auto"/>
        <w:jc w:val="both"/>
      </w:pPr>
    </w:p>
    <w:p w14:paraId="23F45B97" w14:textId="77777777" w:rsidR="00A77B3E" w:rsidRDefault="008E1619">
      <w:pPr>
        <w:spacing w:line="360" w:lineRule="auto"/>
        <w:jc w:val="both"/>
      </w:pPr>
      <w:r>
        <w:rPr>
          <w:rFonts w:ascii="Book Antiqua" w:eastAsia="Book Antiqua" w:hAnsi="Book Antiqua" w:cs="Book Antiqua"/>
          <w:b/>
          <w:bCs/>
          <w:color w:val="000000"/>
        </w:rPr>
        <w:t xml:space="preserve">Stefan Schoenland, </w:t>
      </w:r>
      <w:r w:rsidR="0091655E">
        <w:rPr>
          <w:rFonts w:ascii="Book Antiqua" w:eastAsia="Book Antiqua" w:hAnsi="Book Antiqua" w:cs="Book Antiqua"/>
          <w:color w:val="000000"/>
        </w:rPr>
        <w:t xml:space="preserve">Department of Hematology, Oncology and Rheumatology, </w:t>
      </w:r>
      <w:r>
        <w:rPr>
          <w:rFonts w:ascii="Book Antiqua" w:eastAsia="Book Antiqua" w:hAnsi="Book Antiqua" w:cs="Book Antiqua"/>
          <w:color w:val="000000"/>
        </w:rPr>
        <w:t>Amyloidosis Center, Heidelberg University Hospital, Heidelberg,</w:t>
      </w:r>
      <w:r w:rsidR="00EA07B5" w:rsidRPr="00EA07B5">
        <w:rPr>
          <w:rFonts w:ascii="Book Antiqua" w:eastAsia="Book Antiqua" w:hAnsi="Book Antiqua" w:cs="Book Antiqua"/>
          <w:color w:val="000000"/>
        </w:rPr>
        <w:t xml:space="preserve"> </w:t>
      </w:r>
      <w:r w:rsidR="00EA07B5">
        <w:rPr>
          <w:rFonts w:ascii="Book Antiqua" w:eastAsia="Book Antiqua" w:hAnsi="Book Antiqua" w:cs="Book Antiqua"/>
          <w:color w:val="000000"/>
        </w:rPr>
        <w:t>BW</w:t>
      </w:r>
      <w:r w:rsidR="00EA07B5">
        <w:rPr>
          <w:rFonts w:ascii="Book Antiqua" w:hAnsi="Book Antiqua" w:cs="Book Antiqua"/>
          <w:color w:val="000000"/>
          <w:lang w:eastAsia="zh-CN"/>
        </w:rPr>
        <w:t xml:space="preserve"> </w:t>
      </w:r>
      <w:r w:rsidR="00EA07B5">
        <w:rPr>
          <w:rFonts w:ascii="Book Antiqua" w:eastAsia="Book Antiqua" w:hAnsi="Book Antiqua" w:cs="Book Antiqua"/>
          <w:color w:val="000000"/>
        </w:rPr>
        <w:t>69120</w:t>
      </w:r>
      <w:r w:rsidR="00EA07B5">
        <w:rPr>
          <w:rFonts w:ascii="Book Antiqua" w:hAnsi="Book Antiqua" w:cs="Book Antiqua" w:hint="eastAsia"/>
          <w:color w:val="000000"/>
          <w:lang w:eastAsia="zh-CN"/>
        </w:rPr>
        <w:t>,</w:t>
      </w:r>
      <w:r>
        <w:rPr>
          <w:rFonts w:ascii="Book Antiqua" w:eastAsia="Book Antiqua" w:hAnsi="Book Antiqua" w:cs="Book Antiqua"/>
          <w:color w:val="000000"/>
        </w:rPr>
        <w:t xml:space="preserve"> Germany</w:t>
      </w:r>
    </w:p>
    <w:p w14:paraId="706A6C2C" w14:textId="77777777" w:rsidR="00A77B3E" w:rsidRDefault="00A77B3E">
      <w:pPr>
        <w:spacing w:line="360" w:lineRule="auto"/>
        <w:jc w:val="both"/>
      </w:pPr>
    </w:p>
    <w:p w14:paraId="3DC4B64A" w14:textId="77777777" w:rsidR="00A77B3E" w:rsidRDefault="008E1619">
      <w:pPr>
        <w:spacing w:line="360" w:lineRule="auto"/>
        <w:jc w:val="both"/>
      </w:pPr>
      <w:r>
        <w:rPr>
          <w:rFonts w:ascii="Book Antiqua" w:eastAsia="Book Antiqua" w:hAnsi="Book Antiqua" w:cs="Book Antiqua"/>
          <w:b/>
          <w:bCs/>
          <w:color w:val="000000"/>
        </w:rPr>
        <w:t xml:space="preserve">Ute Hegenbart, </w:t>
      </w:r>
      <w:r>
        <w:rPr>
          <w:rFonts w:ascii="Book Antiqua" w:eastAsia="Book Antiqua" w:hAnsi="Book Antiqua" w:cs="Book Antiqua"/>
          <w:color w:val="000000"/>
        </w:rPr>
        <w:t>Department of Hematology, Amyloidosis Center, Heidelberg University Hospital, Heidelberg,</w:t>
      </w:r>
      <w:r w:rsidR="00EA07B5" w:rsidRPr="00EA07B5">
        <w:rPr>
          <w:rFonts w:ascii="Book Antiqua" w:eastAsia="Book Antiqua" w:hAnsi="Book Antiqua" w:cs="Book Antiqua"/>
          <w:color w:val="000000"/>
        </w:rPr>
        <w:t xml:space="preserve"> </w:t>
      </w:r>
      <w:r w:rsidR="00EA07B5">
        <w:rPr>
          <w:rFonts w:ascii="Book Antiqua" w:eastAsia="Book Antiqua" w:hAnsi="Book Antiqua" w:cs="Book Antiqua"/>
          <w:color w:val="000000"/>
        </w:rPr>
        <w:t>BW</w:t>
      </w:r>
      <w:r w:rsidR="00EA07B5">
        <w:rPr>
          <w:rFonts w:ascii="Book Antiqua" w:hAnsi="Book Antiqua" w:cs="Book Antiqua"/>
          <w:color w:val="000000"/>
          <w:lang w:eastAsia="zh-CN"/>
        </w:rPr>
        <w:t xml:space="preserve"> </w:t>
      </w:r>
      <w:r w:rsidR="00EA07B5">
        <w:rPr>
          <w:rFonts w:ascii="Book Antiqua" w:eastAsia="Book Antiqua" w:hAnsi="Book Antiqua" w:cs="Book Antiqua"/>
          <w:color w:val="000000"/>
        </w:rPr>
        <w:t>69120</w:t>
      </w:r>
      <w:r w:rsidR="00EA07B5">
        <w:rPr>
          <w:rFonts w:ascii="Book Antiqua" w:hAnsi="Book Antiqua" w:cs="Book Antiqua" w:hint="eastAsia"/>
          <w:color w:val="000000"/>
          <w:lang w:eastAsia="zh-CN"/>
        </w:rPr>
        <w:t>,</w:t>
      </w:r>
      <w:r>
        <w:rPr>
          <w:rFonts w:ascii="Book Antiqua" w:eastAsia="Book Antiqua" w:hAnsi="Book Antiqua" w:cs="Book Antiqua"/>
          <w:color w:val="000000"/>
        </w:rPr>
        <w:t xml:space="preserve"> Germany</w:t>
      </w:r>
    </w:p>
    <w:p w14:paraId="3E921AB6" w14:textId="77777777" w:rsidR="00A77B3E" w:rsidRDefault="00A77B3E">
      <w:pPr>
        <w:spacing w:line="360" w:lineRule="auto"/>
        <w:jc w:val="both"/>
      </w:pPr>
    </w:p>
    <w:p w14:paraId="06178C31" w14:textId="77777777" w:rsidR="00A77B3E" w:rsidRDefault="008E1619">
      <w:pPr>
        <w:spacing w:line="360" w:lineRule="auto"/>
        <w:jc w:val="both"/>
      </w:pPr>
      <w:r>
        <w:rPr>
          <w:rFonts w:ascii="Book Antiqua" w:eastAsia="Book Antiqua" w:hAnsi="Book Antiqua" w:cs="Book Antiqua"/>
          <w:b/>
          <w:bCs/>
          <w:color w:val="000000"/>
        </w:rPr>
        <w:lastRenderedPageBreak/>
        <w:t xml:space="preserve">Hugo A Katus, </w:t>
      </w:r>
      <w:r w:rsidR="00405F32">
        <w:rPr>
          <w:rFonts w:ascii="Book Antiqua" w:eastAsia="Book Antiqua" w:hAnsi="Book Antiqua" w:cs="Book Antiqua"/>
          <w:b/>
          <w:bCs/>
          <w:color w:val="000000"/>
        </w:rPr>
        <w:t>Mathias Konstandin,</w:t>
      </w:r>
      <w:r w:rsidR="00405F32">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 Cardiology, Medical University Hospital Heidelberg, Heidelberg,</w:t>
      </w:r>
      <w:r w:rsidR="00EA07B5" w:rsidRPr="00EA07B5">
        <w:rPr>
          <w:rFonts w:ascii="Book Antiqua" w:eastAsia="Book Antiqua" w:hAnsi="Book Antiqua" w:cs="Book Antiqua"/>
          <w:color w:val="000000"/>
        </w:rPr>
        <w:t xml:space="preserve"> </w:t>
      </w:r>
      <w:r w:rsidR="00EA07B5">
        <w:rPr>
          <w:rFonts w:ascii="Book Antiqua" w:eastAsia="Book Antiqua" w:hAnsi="Book Antiqua" w:cs="Book Antiqua"/>
          <w:color w:val="000000"/>
        </w:rPr>
        <w:t>BW</w:t>
      </w:r>
      <w:r w:rsidR="00EA07B5">
        <w:rPr>
          <w:rFonts w:ascii="Book Antiqua" w:hAnsi="Book Antiqua" w:cs="Book Antiqua"/>
          <w:color w:val="000000"/>
          <w:lang w:eastAsia="zh-CN"/>
        </w:rPr>
        <w:t xml:space="preserve"> </w:t>
      </w:r>
      <w:r w:rsidR="00EA07B5">
        <w:rPr>
          <w:rFonts w:ascii="Book Antiqua" w:eastAsia="Book Antiqua" w:hAnsi="Book Antiqua" w:cs="Book Antiqua"/>
          <w:color w:val="000000"/>
        </w:rPr>
        <w:t>69120</w:t>
      </w:r>
      <w:r w:rsidR="00EA07B5">
        <w:rPr>
          <w:rFonts w:ascii="Book Antiqua" w:hAnsi="Book Antiqua" w:cs="Book Antiqua" w:hint="eastAsia"/>
          <w:color w:val="000000"/>
          <w:lang w:eastAsia="zh-CN"/>
        </w:rPr>
        <w:t>,</w:t>
      </w:r>
      <w:r>
        <w:rPr>
          <w:rFonts w:ascii="Book Antiqua" w:eastAsia="Book Antiqua" w:hAnsi="Book Antiqua" w:cs="Book Antiqua"/>
          <w:color w:val="000000"/>
        </w:rPr>
        <w:t xml:space="preserve"> Germany</w:t>
      </w:r>
    </w:p>
    <w:p w14:paraId="5069DFA2" w14:textId="77777777" w:rsidR="00A77B3E" w:rsidRDefault="00A77B3E">
      <w:pPr>
        <w:spacing w:line="360" w:lineRule="auto"/>
        <w:jc w:val="both"/>
      </w:pPr>
    </w:p>
    <w:p w14:paraId="08B52DA9" w14:textId="77777777" w:rsidR="00A77B3E" w:rsidRDefault="008E1619">
      <w:pPr>
        <w:spacing w:line="360" w:lineRule="auto"/>
        <w:jc w:val="both"/>
      </w:pPr>
      <w:r>
        <w:rPr>
          <w:rFonts w:ascii="Book Antiqua" w:eastAsia="Book Antiqua" w:hAnsi="Book Antiqua" w:cs="Book Antiqua"/>
          <w:b/>
          <w:bCs/>
          <w:color w:val="000000"/>
        </w:rPr>
        <w:t xml:space="preserve">Arnt V Kristen, </w:t>
      </w:r>
      <w:r>
        <w:rPr>
          <w:rFonts w:ascii="Book Antiqua" w:eastAsia="Book Antiqua" w:hAnsi="Book Antiqua" w:cs="Book Antiqua"/>
          <w:color w:val="000000"/>
        </w:rPr>
        <w:t>Department of Cardiology, Amyloidosis Center, University of Heidelberg, Heidelberg,</w:t>
      </w:r>
      <w:r w:rsidR="00EA07B5" w:rsidRPr="00EA07B5">
        <w:rPr>
          <w:rFonts w:ascii="Book Antiqua" w:eastAsia="Book Antiqua" w:hAnsi="Book Antiqua" w:cs="Book Antiqua"/>
          <w:color w:val="000000"/>
        </w:rPr>
        <w:t xml:space="preserve"> </w:t>
      </w:r>
      <w:r w:rsidR="00EA07B5">
        <w:rPr>
          <w:rFonts w:ascii="Book Antiqua" w:eastAsia="Book Antiqua" w:hAnsi="Book Antiqua" w:cs="Book Antiqua"/>
          <w:color w:val="000000"/>
        </w:rPr>
        <w:t>BW</w:t>
      </w:r>
      <w:r w:rsidR="00EA07B5">
        <w:rPr>
          <w:rFonts w:ascii="Book Antiqua" w:hAnsi="Book Antiqua" w:cs="Book Antiqua"/>
          <w:color w:val="000000"/>
          <w:lang w:eastAsia="zh-CN"/>
        </w:rPr>
        <w:t xml:space="preserve"> </w:t>
      </w:r>
      <w:r w:rsidR="00EA07B5">
        <w:rPr>
          <w:rFonts w:ascii="Book Antiqua" w:eastAsia="Book Antiqua" w:hAnsi="Book Antiqua" w:cs="Book Antiqua"/>
          <w:color w:val="000000"/>
        </w:rPr>
        <w:t>69120</w:t>
      </w:r>
      <w:r w:rsidR="00EA07B5">
        <w:rPr>
          <w:rFonts w:ascii="Book Antiqua" w:hAnsi="Book Antiqua" w:cs="Book Antiqua" w:hint="eastAsia"/>
          <w:color w:val="000000"/>
          <w:lang w:eastAsia="zh-CN"/>
        </w:rPr>
        <w:t>,</w:t>
      </w:r>
      <w:r>
        <w:rPr>
          <w:rFonts w:ascii="Book Antiqua" w:eastAsia="Book Antiqua" w:hAnsi="Book Antiqua" w:cs="Book Antiqua"/>
          <w:color w:val="000000"/>
        </w:rPr>
        <w:t xml:space="preserve"> Germany</w:t>
      </w:r>
    </w:p>
    <w:p w14:paraId="29A55DC6" w14:textId="77777777" w:rsidR="00A77B3E" w:rsidRDefault="00A77B3E">
      <w:pPr>
        <w:spacing w:line="360" w:lineRule="auto"/>
        <w:jc w:val="both"/>
      </w:pPr>
    </w:p>
    <w:p w14:paraId="480B434E" w14:textId="31E93F9E" w:rsidR="00A77B3E" w:rsidRDefault="008E161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0"/>
        </w:rPr>
        <w:t>Hein SJ was responsible for recruitment of the trial, data acquisition, conduct</w:t>
      </w:r>
      <w:r w:rsidR="00E50A4C">
        <w:rPr>
          <w:rFonts w:ascii="Book Antiqua" w:eastAsia="Book Antiqua" w:hAnsi="Book Antiqua" w:cs="Book Antiqua"/>
          <w:color w:val="000000"/>
          <w:szCs w:val="20"/>
        </w:rPr>
        <w:t>ing</w:t>
      </w:r>
      <w:r>
        <w:rPr>
          <w:rFonts w:ascii="Book Antiqua" w:eastAsia="Book Antiqua" w:hAnsi="Book Antiqua" w:cs="Book Antiqua"/>
          <w:color w:val="000000"/>
          <w:szCs w:val="20"/>
        </w:rPr>
        <w:t xml:space="preserve"> </w:t>
      </w:r>
      <w:r w:rsidR="00013D8B" w:rsidRPr="00013D8B">
        <w:rPr>
          <w:rFonts w:ascii="Book Antiqua" w:eastAsia="Book Antiqua" w:hAnsi="Book Antiqua" w:cs="Book Antiqua"/>
          <w:color w:val="000000"/>
          <w:szCs w:val="20"/>
        </w:rPr>
        <w:t>interleukin</w:t>
      </w:r>
      <w:r>
        <w:rPr>
          <w:rFonts w:ascii="Book Antiqua" w:eastAsia="Book Antiqua" w:hAnsi="Book Antiqua" w:cs="Book Antiqua"/>
          <w:color w:val="000000"/>
          <w:szCs w:val="20"/>
        </w:rPr>
        <w:t>-6 measurem</w:t>
      </w:r>
      <w:r w:rsidR="009954B7">
        <w:rPr>
          <w:rFonts w:ascii="Book Antiqua" w:eastAsia="Book Antiqua" w:hAnsi="Book Antiqua" w:cs="Book Antiqua"/>
          <w:color w:val="000000"/>
          <w:szCs w:val="20"/>
        </w:rPr>
        <w:t>ents and drafted the manuscript</w:t>
      </w:r>
      <w:r w:rsidR="009954B7">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Knoll M was responsible for the s</w:t>
      </w:r>
      <w:r w:rsidR="009954B7">
        <w:rPr>
          <w:rFonts w:ascii="Book Antiqua" w:eastAsia="Book Antiqua" w:hAnsi="Book Antiqua" w:cs="Book Antiqua"/>
          <w:color w:val="000000"/>
          <w:szCs w:val="20"/>
        </w:rPr>
        <w:t>tatistical analyses of the data</w:t>
      </w:r>
      <w:r w:rsidR="009954B7">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Aus dem Siepen F was involved in recruitment for the trial and substan</w:t>
      </w:r>
      <w:r w:rsidR="009954B7">
        <w:rPr>
          <w:rFonts w:ascii="Book Antiqua" w:eastAsia="Book Antiqua" w:hAnsi="Book Antiqua" w:cs="Book Antiqua"/>
          <w:color w:val="000000"/>
          <w:szCs w:val="20"/>
        </w:rPr>
        <w:t>tially revised the manuscript</w:t>
      </w:r>
      <w:r w:rsidR="009954B7">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Furkel J, Schönland S, Hegenbart U and Katus HA subst</w:t>
      </w:r>
      <w:r w:rsidR="009954B7">
        <w:rPr>
          <w:rFonts w:ascii="Book Antiqua" w:eastAsia="Book Antiqua" w:hAnsi="Book Antiqua" w:cs="Book Antiqua"/>
          <w:color w:val="000000"/>
          <w:szCs w:val="20"/>
        </w:rPr>
        <w:t>antially revised the manuscript</w:t>
      </w:r>
      <w:r w:rsidR="009954B7">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Kristen AV and Konstandin MH were responsible for the funding, study design and substantially revised the manuscript. </w:t>
      </w:r>
    </w:p>
    <w:p w14:paraId="7321E106" w14:textId="77777777" w:rsidR="00A77B3E" w:rsidRDefault="00A77B3E">
      <w:pPr>
        <w:spacing w:line="360" w:lineRule="auto"/>
        <w:jc w:val="both"/>
      </w:pPr>
    </w:p>
    <w:p w14:paraId="75C28D46" w14:textId="77777777" w:rsidR="00A77B3E" w:rsidRPr="009E5E00" w:rsidRDefault="008E1619">
      <w:pPr>
        <w:spacing w:line="360" w:lineRule="auto"/>
        <w:jc w:val="both"/>
      </w:pPr>
      <w:r>
        <w:rPr>
          <w:rFonts w:ascii="Book Antiqua" w:eastAsia="Book Antiqua" w:hAnsi="Book Antiqua" w:cs="Book Antiqua"/>
          <w:b/>
          <w:bCs/>
          <w:color w:val="000000"/>
          <w:szCs w:val="22"/>
        </w:rPr>
        <w:t xml:space="preserve">Supported by </w:t>
      </w:r>
      <w:r w:rsidR="00352885" w:rsidRPr="00352885">
        <w:rPr>
          <w:rFonts w:ascii="Book Antiqua" w:hAnsi="Book Antiqua" w:cs="Book Antiqua" w:hint="eastAsia"/>
          <w:bCs/>
          <w:color w:val="000000"/>
          <w:szCs w:val="22"/>
          <w:lang w:eastAsia="zh-CN"/>
        </w:rPr>
        <w:t>the</w:t>
      </w:r>
      <w:r w:rsidR="00352885">
        <w:rPr>
          <w:rFonts w:ascii="Book Antiqua" w:hAnsi="Book Antiqua" w:cs="Book Antiqua" w:hint="eastAsia"/>
          <w:b/>
          <w:bCs/>
          <w:color w:val="000000"/>
          <w:szCs w:val="22"/>
          <w:lang w:eastAsia="zh-CN"/>
        </w:rPr>
        <w:t xml:space="preserve"> </w:t>
      </w:r>
      <w:r w:rsidRPr="009E5E00">
        <w:rPr>
          <w:rFonts w:ascii="Book Antiqua" w:eastAsia="Book Antiqua" w:hAnsi="Book Antiqua" w:cs="Book Antiqua"/>
          <w:iCs/>
          <w:color w:val="000000"/>
        </w:rPr>
        <w:t>Alnyla</w:t>
      </w:r>
      <w:r w:rsidR="00507002">
        <w:rPr>
          <w:rFonts w:ascii="Book Antiqua" w:eastAsia="Book Antiqua" w:hAnsi="Book Antiqua" w:cs="Book Antiqua"/>
          <w:iCs/>
          <w:color w:val="000000"/>
        </w:rPr>
        <w:t>m Pharmaceuticals® under Grant</w:t>
      </w:r>
      <w:r w:rsidR="00507002">
        <w:rPr>
          <w:rFonts w:ascii="Book Antiqua" w:hAnsi="Book Antiqua" w:cs="Book Antiqua" w:hint="eastAsia"/>
          <w:iCs/>
          <w:color w:val="000000"/>
          <w:lang w:eastAsia="zh-CN"/>
        </w:rPr>
        <w:t>,</w:t>
      </w:r>
      <w:r w:rsidR="00507002">
        <w:rPr>
          <w:rFonts w:ascii="Book Antiqua" w:eastAsia="Book Antiqua" w:hAnsi="Book Antiqua" w:cs="Book Antiqua"/>
          <w:iCs/>
          <w:color w:val="000000"/>
        </w:rPr>
        <w:t xml:space="preserve"> </w:t>
      </w:r>
      <w:r w:rsidR="00507002">
        <w:rPr>
          <w:rFonts w:ascii="Book Antiqua" w:hAnsi="Book Antiqua" w:cs="Book Antiqua" w:hint="eastAsia"/>
          <w:iCs/>
          <w:color w:val="000000"/>
          <w:lang w:eastAsia="zh-CN"/>
        </w:rPr>
        <w:t xml:space="preserve">No. </w:t>
      </w:r>
      <w:r w:rsidR="00507002">
        <w:rPr>
          <w:rFonts w:ascii="Book Antiqua" w:eastAsia="Book Antiqua" w:hAnsi="Book Antiqua" w:cs="Book Antiqua"/>
          <w:iCs/>
          <w:color w:val="000000"/>
        </w:rPr>
        <w:t>PO 4510001138</w:t>
      </w:r>
      <w:r w:rsidR="007B5200">
        <w:rPr>
          <w:rFonts w:ascii="Book Antiqua" w:hAnsi="Book Antiqua" w:cs="Book Antiqua" w:hint="eastAsia"/>
          <w:iCs/>
          <w:color w:val="000000"/>
          <w:lang w:eastAsia="zh-CN"/>
        </w:rPr>
        <w:t>,</w:t>
      </w:r>
      <w:r w:rsidR="00507002">
        <w:rPr>
          <w:rFonts w:ascii="Book Antiqua" w:hAnsi="Book Antiqua" w:cs="Book Antiqua" w:hint="eastAsia"/>
          <w:iCs/>
          <w:color w:val="000000"/>
          <w:lang w:eastAsia="zh-CN"/>
        </w:rPr>
        <w:t xml:space="preserve"> and</w:t>
      </w:r>
      <w:r w:rsidRPr="009E5E00">
        <w:rPr>
          <w:rFonts w:ascii="Book Antiqua" w:eastAsia="Book Antiqua" w:hAnsi="Book Antiqua" w:cs="Book Antiqua"/>
          <w:iCs/>
          <w:color w:val="000000"/>
        </w:rPr>
        <w:t xml:space="preserve"> </w:t>
      </w:r>
      <w:r w:rsidR="00507002">
        <w:rPr>
          <w:rFonts w:ascii="Book Antiqua" w:hAnsi="Book Antiqua" w:cs="Book Antiqua" w:hint="eastAsia"/>
          <w:iCs/>
          <w:color w:val="000000"/>
          <w:lang w:eastAsia="zh-CN"/>
        </w:rPr>
        <w:t xml:space="preserve">the </w:t>
      </w:r>
      <w:r w:rsidR="00781674" w:rsidRPr="00781674">
        <w:rPr>
          <w:rFonts w:ascii="Book Antiqua" w:eastAsia="Book Antiqua" w:hAnsi="Book Antiqua" w:cs="Book Antiqua"/>
          <w:iCs/>
          <w:color w:val="000000"/>
        </w:rPr>
        <w:t>German Research Foundation</w:t>
      </w:r>
      <w:r w:rsidR="00781674">
        <w:rPr>
          <w:rFonts w:ascii="Book Antiqua" w:hAnsi="Book Antiqua" w:cs="Book Antiqua" w:hint="eastAsia"/>
          <w:iCs/>
          <w:color w:val="000000"/>
          <w:lang w:eastAsia="zh-CN"/>
        </w:rPr>
        <w:t xml:space="preserve"> and </w:t>
      </w:r>
      <w:r w:rsidR="00781674" w:rsidRPr="00781674">
        <w:rPr>
          <w:rFonts w:ascii="Book Antiqua" w:eastAsia="Book Antiqua" w:hAnsi="Book Antiqua" w:cs="Book Antiqua"/>
          <w:iCs/>
          <w:color w:val="000000"/>
        </w:rPr>
        <w:t>German Center for Cardiovascular Research</w:t>
      </w:r>
      <w:r w:rsidR="00507002">
        <w:rPr>
          <w:rFonts w:ascii="Book Antiqua" w:eastAsia="Book Antiqua" w:hAnsi="Book Antiqua" w:cs="Book Antiqua"/>
          <w:iCs/>
          <w:color w:val="000000"/>
        </w:rPr>
        <w:t xml:space="preserve"> </w:t>
      </w:r>
      <w:r w:rsidR="00507002">
        <w:rPr>
          <w:rFonts w:ascii="Book Antiqua" w:hAnsi="Book Antiqua" w:cs="Book Antiqua" w:hint="eastAsia"/>
          <w:iCs/>
          <w:color w:val="000000"/>
          <w:lang w:eastAsia="zh-CN"/>
        </w:rPr>
        <w:t>F</w:t>
      </w:r>
      <w:r w:rsidR="00507002">
        <w:rPr>
          <w:rFonts w:ascii="Book Antiqua" w:eastAsia="Book Antiqua" w:hAnsi="Book Antiqua" w:cs="Book Antiqua"/>
          <w:iCs/>
          <w:color w:val="000000"/>
        </w:rPr>
        <w:t>unding</w:t>
      </w:r>
      <w:r w:rsidR="00507002">
        <w:rPr>
          <w:rFonts w:ascii="Book Antiqua" w:hAnsi="Book Antiqua" w:cs="Book Antiqua" w:hint="eastAsia"/>
          <w:iCs/>
          <w:color w:val="000000"/>
          <w:lang w:eastAsia="zh-CN"/>
        </w:rPr>
        <w:t>,</w:t>
      </w:r>
      <w:r w:rsidR="00507002">
        <w:rPr>
          <w:rFonts w:ascii="Book Antiqua" w:eastAsia="Book Antiqua" w:hAnsi="Book Antiqua" w:cs="Book Antiqua"/>
          <w:iCs/>
          <w:color w:val="000000"/>
        </w:rPr>
        <w:t xml:space="preserve"> </w:t>
      </w:r>
      <w:r w:rsidR="00507002">
        <w:rPr>
          <w:rFonts w:ascii="Book Antiqua" w:hAnsi="Book Antiqua" w:cs="Book Antiqua" w:hint="eastAsia"/>
          <w:iCs/>
          <w:color w:val="000000"/>
          <w:lang w:eastAsia="zh-CN"/>
        </w:rPr>
        <w:t xml:space="preserve">No. </w:t>
      </w:r>
      <w:r w:rsidR="00507002">
        <w:rPr>
          <w:rFonts w:ascii="Book Antiqua" w:eastAsia="Book Antiqua" w:hAnsi="Book Antiqua" w:cs="Book Antiqua"/>
          <w:iCs/>
          <w:color w:val="000000"/>
        </w:rPr>
        <w:t>KO-3900</w:t>
      </w:r>
      <w:r w:rsidRPr="009E5E00">
        <w:rPr>
          <w:rFonts w:ascii="Book Antiqua" w:eastAsia="Book Antiqua" w:hAnsi="Book Antiqua" w:cs="Book Antiqua"/>
          <w:iCs/>
          <w:color w:val="000000"/>
        </w:rPr>
        <w:t xml:space="preserve">. </w:t>
      </w:r>
    </w:p>
    <w:p w14:paraId="43B2BE6D" w14:textId="77777777" w:rsidR="00A77B3E" w:rsidRDefault="00A77B3E">
      <w:pPr>
        <w:spacing w:line="360" w:lineRule="auto"/>
        <w:jc w:val="both"/>
      </w:pPr>
    </w:p>
    <w:p w14:paraId="3B402926" w14:textId="77777777" w:rsidR="00A77B3E" w:rsidRDefault="008E1619">
      <w:pPr>
        <w:spacing w:line="360" w:lineRule="auto"/>
        <w:jc w:val="both"/>
      </w:pPr>
      <w:r>
        <w:rPr>
          <w:rFonts w:ascii="Book Antiqua" w:eastAsia="Book Antiqua" w:hAnsi="Book Antiqua" w:cs="Book Antiqua"/>
          <w:b/>
          <w:bCs/>
          <w:color w:val="000000"/>
        </w:rPr>
        <w:t xml:space="preserve">Corresponding author: Selina J Hein, MD, Consultant Physician-Scientist, Postdoc, </w:t>
      </w:r>
      <w:r>
        <w:rPr>
          <w:rFonts w:ascii="Book Antiqua" w:eastAsia="Book Antiqua" w:hAnsi="Book Antiqua" w:cs="Book Antiqua"/>
          <w:color w:val="000000"/>
        </w:rPr>
        <w:t xml:space="preserve">Department on Cardiology, Pneumology and Angiology, </w:t>
      </w:r>
      <w:bookmarkStart w:id="12" w:name="OLE_LINK16"/>
      <w:r>
        <w:rPr>
          <w:rFonts w:ascii="Book Antiqua" w:eastAsia="Book Antiqua" w:hAnsi="Book Antiqua" w:cs="Book Antiqua"/>
          <w:color w:val="000000"/>
        </w:rPr>
        <w:t>University Hospital Heidelberg</w:t>
      </w:r>
      <w:bookmarkEnd w:id="12"/>
      <w:r>
        <w:rPr>
          <w:rFonts w:ascii="Book Antiqua" w:eastAsia="Book Antiqua" w:hAnsi="Book Antiqua" w:cs="Book Antiqua"/>
          <w:color w:val="000000"/>
        </w:rPr>
        <w:t xml:space="preserve">, </w:t>
      </w:r>
      <w:r w:rsidR="008E20E0" w:rsidRPr="008E20E0">
        <w:rPr>
          <w:rFonts w:ascii="Book Antiqua" w:eastAsia="Book Antiqua" w:hAnsi="Book Antiqua" w:cs="Book Antiqua"/>
          <w:color w:val="000000"/>
        </w:rPr>
        <w:t xml:space="preserve">In the Neuenheimer Field </w:t>
      </w:r>
      <w:r>
        <w:rPr>
          <w:rFonts w:ascii="Book Antiqua" w:eastAsia="Book Antiqua" w:hAnsi="Book Antiqua" w:cs="Book Antiqua"/>
          <w:color w:val="000000"/>
        </w:rPr>
        <w:t>410, Heidelberg, BW</w:t>
      </w:r>
      <w:r w:rsidR="00657628">
        <w:rPr>
          <w:rFonts w:ascii="Book Antiqua" w:hAnsi="Book Antiqua" w:cs="Book Antiqua" w:hint="eastAsia"/>
          <w:color w:val="000000"/>
          <w:lang w:eastAsia="zh-CN"/>
        </w:rPr>
        <w:t xml:space="preserve"> </w:t>
      </w:r>
      <w:r w:rsidR="00657628">
        <w:rPr>
          <w:rFonts w:ascii="Book Antiqua" w:eastAsia="Book Antiqua" w:hAnsi="Book Antiqua" w:cs="Book Antiqua"/>
          <w:color w:val="000000"/>
        </w:rPr>
        <w:t>69120</w:t>
      </w:r>
      <w:r>
        <w:rPr>
          <w:rFonts w:ascii="Book Antiqua" w:eastAsia="Book Antiqua" w:hAnsi="Book Antiqua" w:cs="Book Antiqua"/>
          <w:color w:val="000000"/>
        </w:rPr>
        <w:t>, Germany. selina.hein@med.uni-heidelberg.de</w:t>
      </w:r>
    </w:p>
    <w:p w14:paraId="27777092" w14:textId="77777777" w:rsidR="00A77B3E" w:rsidRDefault="00A77B3E">
      <w:pPr>
        <w:spacing w:line="360" w:lineRule="auto"/>
        <w:jc w:val="both"/>
      </w:pPr>
    </w:p>
    <w:p w14:paraId="2C265BBE" w14:textId="77777777" w:rsidR="00A77B3E" w:rsidRDefault="008E16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24, 2020</w:t>
      </w:r>
    </w:p>
    <w:p w14:paraId="569A6588" w14:textId="77777777" w:rsidR="00A77B3E" w:rsidRDefault="008E16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19, 2021</w:t>
      </w:r>
    </w:p>
    <w:p w14:paraId="7C36069E" w14:textId="07CEE77B" w:rsidR="00A77B3E" w:rsidRDefault="008E1619">
      <w:pPr>
        <w:spacing w:line="360" w:lineRule="auto"/>
        <w:jc w:val="both"/>
      </w:pPr>
      <w:r>
        <w:rPr>
          <w:rFonts w:ascii="Book Antiqua" w:eastAsia="Book Antiqua" w:hAnsi="Book Antiqua" w:cs="Book Antiqua"/>
          <w:b/>
          <w:bCs/>
          <w:color w:val="000000"/>
        </w:rPr>
        <w:t xml:space="preserve">Accepted: </w:t>
      </w:r>
      <w:r w:rsidR="00065141" w:rsidRPr="00065141">
        <w:rPr>
          <w:rFonts w:ascii="Book Antiqua" w:eastAsia="Book Antiqua" w:hAnsi="Book Antiqua" w:cs="Book Antiqua"/>
          <w:color w:val="000000"/>
        </w:rPr>
        <w:t>February 11, 2021</w:t>
      </w:r>
    </w:p>
    <w:p w14:paraId="3FA8D109" w14:textId="77777777" w:rsidR="00A77B3E" w:rsidRDefault="008E1619">
      <w:pPr>
        <w:spacing w:line="360" w:lineRule="auto"/>
        <w:jc w:val="both"/>
      </w:pPr>
      <w:r>
        <w:rPr>
          <w:rFonts w:ascii="Book Antiqua" w:eastAsia="Book Antiqua" w:hAnsi="Book Antiqua" w:cs="Book Antiqua"/>
          <w:b/>
          <w:bCs/>
          <w:color w:val="000000"/>
        </w:rPr>
        <w:t xml:space="preserve">Published online: </w:t>
      </w:r>
    </w:p>
    <w:p w14:paraId="4A68270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AD17F3" w14:textId="77777777" w:rsidR="00A77B3E" w:rsidRDefault="008E1619">
      <w:pPr>
        <w:spacing w:line="360" w:lineRule="auto"/>
        <w:jc w:val="both"/>
      </w:pPr>
      <w:r>
        <w:rPr>
          <w:rFonts w:ascii="Book Antiqua" w:eastAsia="Book Antiqua" w:hAnsi="Book Antiqua" w:cs="Book Antiqua"/>
          <w:b/>
          <w:color w:val="000000"/>
        </w:rPr>
        <w:lastRenderedPageBreak/>
        <w:t>Abstract</w:t>
      </w:r>
    </w:p>
    <w:p w14:paraId="437C7CCD" w14:textId="77777777" w:rsidR="00A77B3E" w:rsidRDefault="008E1619">
      <w:pPr>
        <w:spacing w:line="360" w:lineRule="auto"/>
        <w:jc w:val="both"/>
      </w:pPr>
      <w:r>
        <w:rPr>
          <w:rFonts w:ascii="Book Antiqua" w:eastAsia="Book Antiqua" w:hAnsi="Book Antiqua" w:cs="Book Antiqua"/>
          <w:color w:val="000000"/>
        </w:rPr>
        <w:t>BACKGROUND</w:t>
      </w:r>
    </w:p>
    <w:p w14:paraId="19CC8ECE" w14:textId="4372CCBA" w:rsidR="00A77B3E" w:rsidRDefault="008E1619">
      <w:pPr>
        <w:spacing w:line="360" w:lineRule="auto"/>
        <w:jc w:val="both"/>
      </w:pPr>
      <w:r>
        <w:rPr>
          <w:rFonts w:ascii="Book Antiqua" w:eastAsia="Book Antiqua" w:hAnsi="Book Antiqua" w:cs="Book Antiqua"/>
          <w:color w:val="000000"/>
        </w:rPr>
        <w:t xml:space="preserve">Elevated </w:t>
      </w:r>
      <w:r w:rsidR="00E45CCA" w:rsidRPr="00013D8B">
        <w:rPr>
          <w:rFonts w:ascii="Book Antiqua" w:eastAsia="Book Antiqua" w:hAnsi="Book Antiqua" w:cs="Book Antiqua"/>
          <w:color w:val="000000"/>
        </w:rPr>
        <w:t xml:space="preserve">interleukin </w:t>
      </w:r>
      <w:r w:rsidR="00E45CCA">
        <w:rPr>
          <w:rFonts w:ascii="Book Antiqua" w:hAnsi="Book Antiqua" w:cs="Book Antiqua" w:hint="eastAsia"/>
          <w:color w:val="000000"/>
          <w:lang w:eastAsia="zh-CN"/>
        </w:rPr>
        <w:t>(</w:t>
      </w:r>
      <w:r w:rsidR="00E45CCA">
        <w:rPr>
          <w:rFonts w:ascii="Book Antiqua" w:eastAsia="Book Antiqua" w:hAnsi="Book Antiqua" w:cs="Book Antiqua"/>
          <w:color w:val="000000"/>
        </w:rPr>
        <w:t>IL</w:t>
      </w:r>
      <w:r w:rsidR="00E45CCA">
        <w:rPr>
          <w:rFonts w:ascii="Book Antiqua" w:hAnsi="Book Antiqua" w:cs="Book Antiqua" w:hint="eastAsia"/>
          <w:color w:val="000000"/>
          <w:lang w:eastAsia="zh-CN"/>
        </w:rPr>
        <w:t>)</w:t>
      </w:r>
      <w:r w:rsidR="00F8462D">
        <w:rPr>
          <w:rFonts w:ascii="Book Antiqua" w:hAnsi="Book Antiqua" w:cs="Book Antiqua" w:hint="eastAsia"/>
          <w:color w:val="000000"/>
          <w:lang w:eastAsia="zh-CN"/>
        </w:rPr>
        <w:t>-</w:t>
      </w:r>
      <w:r>
        <w:rPr>
          <w:rFonts w:ascii="Book Antiqua" w:eastAsia="Book Antiqua" w:hAnsi="Book Antiqua" w:cs="Book Antiqua"/>
          <w:color w:val="000000"/>
        </w:rPr>
        <w:t xml:space="preserve">6-levels have been described in familial </w:t>
      </w:r>
      <w:bookmarkStart w:id="13" w:name="OLE_LINK5"/>
      <w:bookmarkStart w:id="14" w:name="OLE_LINK6"/>
      <w:r w:rsidR="0065545A" w:rsidRPr="0065545A">
        <w:rPr>
          <w:rFonts w:ascii="Book Antiqua" w:eastAsia="Book Antiqua" w:hAnsi="Book Antiqua" w:cs="Book Antiqua"/>
          <w:color w:val="000000"/>
        </w:rPr>
        <w:t xml:space="preserve">variant </w:t>
      </w:r>
      <w:r>
        <w:rPr>
          <w:rFonts w:ascii="Book Antiqua" w:eastAsia="Book Antiqua" w:hAnsi="Book Antiqua" w:cs="Book Antiqua"/>
          <w:color w:val="000000"/>
        </w:rPr>
        <w:t>transthyretin</w:t>
      </w:r>
      <w:bookmarkEnd w:id="13"/>
      <w:bookmarkEnd w:id="14"/>
      <w:r>
        <w:rPr>
          <w:rFonts w:ascii="Book Antiqua" w:eastAsia="Book Antiqua" w:hAnsi="Book Antiqua" w:cs="Book Antiqua"/>
          <w:color w:val="000000"/>
        </w:rPr>
        <w:t xml:space="preserve"> </w:t>
      </w:r>
      <w:r w:rsidR="00D265D1">
        <w:rPr>
          <w:rFonts w:ascii="Book Antiqua" w:eastAsia="Book Antiqua" w:hAnsi="Book Antiqua" w:cs="Book Antiqua"/>
          <w:color w:val="000000"/>
        </w:rPr>
        <w:t xml:space="preserve">amyloidosis </w:t>
      </w:r>
      <w:r>
        <w:rPr>
          <w:rFonts w:ascii="Book Antiqua" w:eastAsia="Book Antiqua" w:hAnsi="Book Antiqua" w:cs="Book Antiqua"/>
          <w:color w:val="000000"/>
        </w:rPr>
        <w:t>(</w:t>
      </w:r>
      <w:bookmarkStart w:id="15" w:name="OLE_LINK17"/>
      <w:bookmarkStart w:id="16" w:name="OLE_LINK18"/>
      <w:bookmarkStart w:id="17" w:name="OLE_LINK81"/>
      <w:bookmarkStart w:id="18" w:name="OLE_LINK112"/>
      <w:r>
        <w:rPr>
          <w:rFonts w:ascii="Book Antiqua" w:eastAsia="Book Antiqua" w:hAnsi="Book Antiqua" w:cs="Book Antiqua"/>
          <w:color w:val="000000"/>
        </w:rPr>
        <w:t>ATTRv</w:t>
      </w:r>
      <w:bookmarkEnd w:id="15"/>
      <w:bookmarkEnd w:id="16"/>
      <w:bookmarkEnd w:id="17"/>
      <w:bookmarkEnd w:id="18"/>
      <w:r>
        <w:rPr>
          <w:rFonts w:ascii="Book Antiqua" w:eastAsia="Book Antiqua" w:hAnsi="Book Antiqua" w:cs="Book Antiqua"/>
          <w:color w:val="000000"/>
        </w:rPr>
        <w:t xml:space="preserve">) </w:t>
      </w:r>
      <w:r w:rsidR="00D265D1">
        <w:rPr>
          <w:rFonts w:ascii="Book Antiqua" w:eastAsia="Book Antiqua" w:hAnsi="Book Antiqua" w:cs="Book Antiqua"/>
          <w:color w:val="000000"/>
        </w:rPr>
        <w:t xml:space="preserve">associated </w:t>
      </w:r>
      <w:r w:rsidR="004F7E3A">
        <w:rPr>
          <w:rFonts w:ascii="Book Antiqua" w:eastAsia="Book Antiqua" w:hAnsi="Book Antiqua" w:cs="Book Antiqua"/>
          <w:color w:val="000000"/>
        </w:rPr>
        <w:t xml:space="preserve">polyneuropathy </w:t>
      </w:r>
      <w:r>
        <w:rPr>
          <w:rFonts w:ascii="Book Antiqua" w:eastAsia="Book Antiqua" w:hAnsi="Book Antiqua" w:cs="Book Antiqua"/>
          <w:color w:val="000000"/>
        </w:rPr>
        <w:t xml:space="preserve">and heart failure. However, </w:t>
      </w:r>
      <w:bookmarkStart w:id="19" w:name="OLE_LINK87"/>
      <w:r>
        <w:rPr>
          <w:rFonts w:ascii="Book Antiqua" w:eastAsia="Book Antiqua" w:hAnsi="Book Antiqua" w:cs="Book Antiqua"/>
          <w:color w:val="000000"/>
        </w:rPr>
        <w:t>IL</w:t>
      </w:r>
      <w:bookmarkEnd w:id="19"/>
      <w:r>
        <w:rPr>
          <w:rFonts w:ascii="Book Antiqua" w:eastAsia="Book Antiqua" w:hAnsi="Book Antiqua" w:cs="Book Antiqua"/>
          <w:color w:val="000000"/>
        </w:rPr>
        <w:t>-6 in cardiac ATTR amyloidosis (ATTR-CM) and its prognostic value have not been investigated yet.</w:t>
      </w:r>
    </w:p>
    <w:p w14:paraId="578F2F81" w14:textId="77777777" w:rsidR="00A77B3E" w:rsidRDefault="00A77B3E">
      <w:pPr>
        <w:spacing w:line="360" w:lineRule="auto"/>
        <w:jc w:val="both"/>
      </w:pPr>
    </w:p>
    <w:p w14:paraId="2B1E4A52" w14:textId="77777777" w:rsidR="00A77B3E" w:rsidRDefault="008E1619">
      <w:pPr>
        <w:spacing w:line="360" w:lineRule="auto"/>
        <w:jc w:val="both"/>
      </w:pPr>
      <w:r>
        <w:rPr>
          <w:rFonts w:ascii="Book Antiqua" w:eastAsia="Book Antiqua" w:hAnsi="Book Antiqua" w:cs="Book Antiqua"/>
          <w:color w:val="000000"/>
        </w:rPr>
        <w:t>AIM</w:t>
      </w:r>
    </w:p>
    <w:p w14:paraId="4415F931" w14:textId="69436D7A" w:rsidR="00A77B3E" w:rsidRDefault="0078444A">
      <w:pPr>
        <w:spacing w:line="360" w:lineRule="auto"/>
        <w:jc w:val="both"/>
      </w:pPr>
      <w:r>
        <w:rPr>
          <w:rFonts w:ascii="Book Antiqua" w:eastAsia="Book Antiqua" w:hAnsi="Book Antiqua" w:cs="Book Antiqua"/>
          <w:color w:val="000000"/>
        </w:rPr>
        <w:t>We aim t</w:t>
      </w:r>
      <w:r w:rsidR="008E1619">
        <w:rPr>
          <w:rFonts w:ascii="Book Antiqua" w:eastAsia="Book Antiqua" w:hAnsi="Book Antiqua" w:cs="Book Antiqua"/>
          <w:color w:val="000000"/>
        </w:rPr>
        <w:t>o study the correlation between IL-6</w:t>
      </w:r>
      <w:r w:rsidR="00981D8B">
        <w:rPr>
          <w:rFonts w:ascii="Book Antiqua" w:eastAsia="Book Antiqua" w:hAnsi="Book Antiqua" w:cs="Book Antiqua"/>
          <w:color w:val="000000"/>
        </w:rPr>
        <w:t xml:space="preserve"> </w:t>
      </w:r>
      <w:r w:rsidR="008E1619">
        <w:rPr>
          <w:rFonts w:ascii="Book Antiqua" w:eastAsia="Book Antiqua" w:hAnsi="Book Antiqua" w:cs="Book Antiqua"/>
          <w:color w:val="000000"/>
        </w:rPr>
        <w:t xml:space="preserve">levels with clinical presentation (Gillmore-class) and outcome </w:t>
      </w:r>
      <w:r w:rsidR="00E50A4C">
        <w:rPr>
          <w:rFonts w:ascii="Book Antiqua" w:eastAsia="Book Antiqua" w:hAnsi="Book Antiqua" w:cs="Book Antiqua"/>
          <w:color w:val="000000"/>
        </w:rPr>
        <w:t>[</w:t>
      </w:r>
      <w:bookmarkStart w:id="20" w:name="OLE_LINK114"/>
      <w:r w:rsidR="008E1619">
        <w:rPr>
          <w:rFonts w:ascii="Book Antiqua" w:eastAsia="Book Antiqua" w:hAnsi="Book Antiqua" w:cs="Book Antiqua"/>
          <w:color w:val="000000"/>
        </w:rPr>
        <w:t>heart transplantation</w:t>
      </w:r>
      <w:r w:rsidR="00E50A4C">
        <w:rPr>
          <w:rFonts w:ascii="Book Antiqua" w:eastAsia="Book Antiqua" w:hAnsi="Book Antiqua" w:cs="Book Antiqua"/>
          <w:color w:val="000000"/>
        </w:rPr>
        <w:t xml:space="preserve"> or death</w:t>
      </w:r>
      <w:r w:rsidR="008E1619">
        <w:rPr>
          <w:rFonts w:ascii="Book Antiqua" w:eastAsia="Book Antiqua" w:hAnsi="Book Antiqua" w:cs="Book Antiqua"/>
          <w:color w:val="000000"/>
        </w:rPr>
        <w:t xml:space="preserve"> </w:t>
      </w:r>
      <w:bookmarkEnd w:id="20"/>
      <w:r w:rsidR="008E1619">
        <w:rPr>
          <w:rFonts w:ascii="Book Antiqua" w:eastAsia="Book Antiqua" w:hAnsi="Book Antiqua" w:cs="Book Antiqua"/>
          <w:color w:val="000000"/>
        </w:rPr>
        <w:t>(</w:t>
      </w:r>
      <w:r w:rsidR="00426A12">
        <w:rPr>
          <w:rFonts w:ascii="Book Antiqua" w:eastAsia="Book Antiqua" w:hAnsi="Book Antiqua" w:cs="Book Antiqua"/>
          <w:color w:val="000000"/>
        </w:rPr>
        <w:t>htx</w:t>
      </w:r>
      <w:r w:rsidR="008E1619">
        <w:rPr>
          <w:rFonts w:ascii="Book Antiqua" w:eastAsia="Book Antiqua" w:hAnsi="Book Antiqua" w:cs="Book Antiqua"/>
          <w:color w:val="000000"/>
        </w:rPr>
        <w:t>/death)</w:t>
      </w:r>
      <w:r w:rsidR="00E50A4C">
        <w:rPr>
          <w:rFonts w:ascii="Book Antiqua" w:eastAsia="Book Antiqua" w:hAnsi="Book Antiqua" w:cs="Book Antiqua"/>
          <w:color w:val="000000"/>
        </w:rPr>
        <w:t>]</w:t>
      </w:r>
      <w:r w:rsidR="008E1619">
        <w:rPr>
          <w:rFonts w:ascii="Book Antiqua" w:eastAsia="Book Antiqua" w:hAnsi="Book Antiqua" w:cs="Book Antiqua"/>
          <w:color w:val="000000"/>
        </w:rPr>
        <w:t xml:space="preserve">, or the combined endpoint of cardiac decompensation </w:t>
      </w:r>
      <w:r w:rsidR="00E50A4C">
        <w:rPr>
          <w:rFonts w:ascii="Book Antiqua" w:eastAsia="Book Antiqua" w:hAnsi="Book Antiqua" w:cs="Book Antiqua"/>
          <w:color w:val="000000"/>
        </w:rPr>
        <w:t>or</w:t>
      </w:r>
      <w:r w:rsidR="008E1619">
        <w:rPr>
          <w:rFonts w:ascii="Book Antiqua" w:eastAsia="Book Antiqua" w:hAnsi="Book Antiqua" w:cs="Book Antiqua"/>
          <w:color w:val="000000"/>
        </w:rPr>
        <w:t xml:space="preserve"> </w:t>
      </w:r>
      <w:r w:rsidR="00426A12">
        <w:rPr>
          <w:rFonts w:ascii="Book Antiqua" w:eastAsia="Book Antiqua" w:hAnsi="Book Antiqua" w:cs="Book Antiqua"/>
          <w:color w:val="000000"/>
        </w:rPr>
        <w:t>htx</w:t>
      </w:r>
      <w:r w:rsidR="008E1619">
        <w:rPr>
          <w:rFonts w:ascii="Book Antiqua" w:eastAsia="Book Antiqua" w:hAnsi="Book Antiqua" w:cs="Book Antiqua"/>
          <w:color w:val="000000"/>
        </w:rPr>
        <w:t xml:space="preserve">/death in ATTR-CM. </w:t>
      </w:r>
    </w:p>
    <w:p w14:paraId="1A0598A1" w14:textId="77777777" w:rsidR="00A77B3E" w:rsidRDefault="00A77B3E">
      <w:pPr>
        <w:spacing w:line="360" w:lineRule="auto"/>
        <w:jc w:val="both"/>
      </w:pPr>
    </w:p>
    <w:p w14:paraId="63BD2B6F" w14:textId="77777777" w:rsidR="00A77B3E" w:rsidRDefault="008E1619">
      <w:pPr>
        <w:spacing w:line="360" w:lineRule="auto"/>
        <w:jc w:val="both"/>
      </w:pPr>
      <w:r>
        <w:rPr>
          <w:rFonts w:ascii="Book Antiqua" w:eastAsia="Book Antiqua" w:hAnsi="Book Antiqua" w:cs="Book Antiqua"/>
          <w:color w:val="000000"/>
        </w:rPr>
        <w:t>METHODS</w:t>
      </w:r>
    </w:p>
    <w:p w14:paraId="6B381E15" w14:textId="1A050EC0" w:rsidR="00A77B3E" w:rsidRDefault="008E1619">
      <w:pPr>
        <w:spacing w:line="360" w:lineRule="auto"/>
        <w:jc w:val="both"/>
      </w:pPr>
      <w:r>
        <w:rPr>
          <w:rFonts w:ascii="Book Antiqua" w:eastAsia="Book Antiqua" w:hAnsi="Book Antiqua" w:cs="Book Antiqua"/>
          <w:color w:val="000000"/>
        </w:rPr>
        <w:t>IL-6</w:t>
      </w:r>
      <w:r w:rsidR="00981D8B">
        <w:rPr>
          <w:rFonts w:ascii="Book Antiqua" w:eastAsia="Book Antiqua" w:hAnsi="Book Antiqua" w:cs="Book Antiqua"/>
          <w:color w:val="000000"/>
        </w:rPr>
        <w:t xml:space="preserve"> </w:t>
      </w:r>
      <w:r>
        <w:rPr>
          <w:rFonts w:ascii="Book Antiqua" w:eastAsia="Book Antiqua" w:hAnsi="Book Antiqua" w:cs="Book Antiqua"/>
          <w:color w:val="000000"/>
        </w:rPr>
        <w:t xml:space="preserve">levels of </w:t>
      </w:r>
      <w:r w:rsidR="00CB29DB">
        <w:rPr>
          <w:rFonts w:ascii="Book Antiqua" w:eastAsia="Book Antiqua" w:hAnsi="Book Antiqua" w:cs="Book Antiqua"/>
          <w:color w:val="000000"/>
        </w:rPr>
        <w:t xml:space="preserve">106 ATTR-CM patients </w:t>
      </w:r>
      <w:r w:rsidR="00CB29DB">
        <w:rPr>
          <w:rFonts w:ascii="Book Antiqua" w:hAnsi="Book Antiqua" w:cs="Book Antiqua" w:hint="eastAsia"/>
          <w:color w:val="000000"/>
          <w:lang w:eastAsia="zh-CN"/>
        </w:rPr>
        <w:t>[</w:t>
      </w:r>
      <w:r w:rsidR="002430BB">
        <w:rPr>
          <w:rFonts w:ascii="Book Antiqua" w:eastAsia="Book Antiqua" w:hAnsi="Book Antiqua" w:cs="Book Antiqua"/>
          <w:color w:val="000000"/>
        </w:rPr>
        <w:t xml:space="preserve">54 </w:t>
      </w:r>
      <w:r w:rsidR="00CB29DB">
        <w:rPr>
          <w:rFonts w:ascii="Book Antiqua" w:eastAsia="Book Antiqua" w:hAnsi="Book Antiqua" w:cs="Book Antiqua"/>
          <w:color w:val="000000"/>
        </w:rPr>
        <w:t>wild-type ATTRwt, 52 ATTRv-CM</w:t>
      </w:r>
      <w:r w:rsidR="00CB29DB">
        <w:rPr>
          <w:rFonts w:ascii="Book Antiqua" w:hAnsi="Book Antiqua" w:cs="Book Antiqua" w:hint="eastAsia"/>
          <w:color w:val="000000"/>
          <w:lang w:eastAsia="zh-CN"/>
        </w:rPr>
        <w:t>]</w:t>
      </w:r>
      <w:r>
        <w:rPr>
          <w:rFonts w:ascii="Book Antiqua" w:eastAsia="Book Antiqua" w:hAnsi="Book Antiqua" w:cs="Book Antiqua"/>
          <w:color w:val="000000"/>
        </w:rPr>
        <w:t xml:space="preserve">, 15 asymptomatic carriers of ATTR mutations (aATTRv-CM) and 27 healthy donors were quantified using Luminex technology. Statistical analysis was performed using parametric survival regression models. </w:t>
      </w:r>
    </w:p>
    <w:p w14:paraId="62E706E2" w14:textId="77777777" w:rsidR="00A77B3E" w:rsidRDefault="00A77B3E">
      <w:pPr>
        <w:spacing w:line="360" w:lineRule="auto"/>
        <w:jc w:val="both"/>
      </w:pPr>
    </w:p>
    <w:p w14:paraId="540004A9" w14:textId="77777777" w:rsidR="00A77B3E" w:rsidRDefault="008E1619">
      <w:pPr>
        <w:spacing w:line="360" w:lineRule="auto"/>
        <w:jc w:val="both"/>
      </w:pPr>
      <w:r>
        <w:rPr>
          <w:rFonts w:ascii="Book Antiqua" w:eastAsia="Book Antiqua" w:hAnsi="Book Antiqua" w:cs="Book Antiqua"/>
          <w:color w:val="000000"/>
        </w:rPr>
        <w:t>RESULTS</w:t>
      </w:r>
    </w:p>
    <w:p w14:paraId="1FBFAB34" w14:textId="750E289D" w:rsidR="00A77B3E" w:rsidRDefault="008E1619">
      <w:pPr>
        <w:spacing w:line="360" w:lineRule="auto"/>
        <w:jc w:val="both"/>
      </w:pPr>
      <w:r>
        <w:rPr>
          <w:rFonts w:ascii="Book Antiqua" w:eastAsia="Book Antiqua" w:hAnsi="Book Antiqua" w:cs="Book Antiqua"/>
          <w:color w:val="000000"/>
        </w:rPr>
        <w:t>We fo</w:t>
      </w:r>
      <w:r w:rsidR="0073102D">
        <w:rPr>
          <w:rFonts w:ascii="Book Antiqua" w:eastAsia="Book Antiqua" w:hAnsi="Book Antiqua" w:cs="Book Antiqua"/>
          <w:color w:val="000000"/>
        </w:rPr>
        <w:t>und that IL-6</w:t>
      </w:r>
      <w:r w:rsidR="00981D8B">
        <w:rPr>
          <w:rFonts w:ascii="Book Antiqua" w:eastAsia="Book Antiqua" w:hAnsi="Book Antiqua" w:cs="Book Antiqua"/>
          <w:color w:val="000000"/>
        </w:rPr>
        <w:t xml:space="preserve"> </w:t>
      </w:r>
      <w:r w:rsidR="0073102D">
        <w:rPr>
          <w:rFonts w:ascii="Book Antiqua" w:eastAsia="Book Antiqua" w:hAnsi="Book Antiqua" w:cs="Book Antiqua"/>
          <w:color w:val="000000"/>
        </w:rPr>
        <w:t xml:space="preserve">levels from </w:t>
      </w:r>
      <w:r w:rsidR="005013BD">
        <w:rPr>
          <w:rFonts w:ascii="Book Antiqua" w:eastAsia="Book Antiqua" w:hAnsi="Book Antiqua" w:cs="Book Antiqua"/>
          <w:color w:val="000000"/>
        </w:rPr>
        <w:t xml:space="preserve">wild-type </w:t>
      </w:r>
      <w:r w:rsidR="0073102D">
        <w:rPr>
          <w:rFonts w:ascii="Book Antiqua" w:eastAsia="Book Antiqua" w:hAnsi="Book Antiqua" w:cs="Book Antiqua"/>
          <w:color w:val="000000"/>
        </w:rPr>
        <w:t>ATTR</w:t>
      </w:r>
      <w:r>
        <w:rPr>
          <w:rFonts w:ascii="Book Antiqua" w:eastAsia="Book Antiqua" w:hAnsi="Book Antiqua" w:cs="Book Antiqua"/>
          <w:color w:val="000000"/>
        </w:rPr>
        <w:t xml:space="preserve"> patients were significantly elevated compared to healthy controls, while aATTRv-CM carriers and ATTRv-CM patients did not show a significant difference. IL-6</w:t>
      </w:r>
      <w:r w:rsidR="00981D8B">
        <w:rPr>
          <w:rFonts w:ascii="Book Antiqua" w:eastAsia="Book Antiqua" w:hAnsi="Book Antiqua" w:cs="Book Antiqua"/>
          <w:color w:val="000000"/>
        </w:rPr>
        <w:t xml:space="preserve"> </w:t>
      </w:r>
      <w:r>
        <w:rPr>
          <w:rFonts w:ascii="Book Antiqua" w:eastAsia="Book Antiqua" w:hAnsi="Book Antiqua" w:cs="Book Antiqua"/>
          <w:color w:val="000000"/>
        </w:rPr>
        <w:t>levels showed significantly higher values in increasing Gillmore classes. Univariate analyses revealed association of low IL-6</w:t>
      </w:r>
      <w:r w:rsidR="00981D8B">
        <w:rPr>
          <w:rFonts w:ascii="Book Antiqua" w:eastAsia="Book Antiqua" w:hAnsi="Book Antiqua" w:cs="Book Antiqua"/>
          <w:color w:val="000000"/>
        </w:rPr>
        <w:t xml:space="preserve"> </w:t>
      </w:r>
      <w:r>
        <w:rPr>
          <w:rFonts w:ascii="Book Antiqua" w:eastAsia="Book Antiqua" w:hAnsi="Book Antiqua" w:cs="Book Antiqua"/>
          <w:color w:val="000000"/>
        </w:rPr>
        <w:t>levels wi</w:t>
      </w:r>
      <w:r w:rsidR="0073102D">
        <w:rPr>
          <w:rFonts w:ascii="Book Antiqua" w:eastAsia="Book Antiqua" w:hAnsi="Book Antiqua" w:cs="Book Antiqua"/>
          <w:color w:val="000000"/>
        </w:rPr>
        <w:t xml:space="preserve">th </w:t>
      </w:r>
      <w:r w:rsidR="00E50A4C">
        <w:rPr>
          <w:rFonts w:ascii="Book Antiqua" w:eastAsia="Book Antiqua" w:hAnsi="Book Antiqua" w:cs="Book Antiqua"/>
          <w:color w:val="000000"/>
        </w:rPr>
        <w:t xml:space="preserve">cardiac decompensation and htx/death </w:t>
      </w:r>
      <w:r w:rsidR="0073102D">
        <w:rPr>
          <w:rFonts w:ascii="Book Antiqua" w:hAnsi="Book Antiqua" w:cs="Book Antiqua" w:hint="eastAsia"/>
          <w:color w:val="000000"/>
          <w:lang w:eastAsia="zh-CN"/>
        </w:rPr>
        <w:t>[</w:t>
      </w:r>
      <w:r w:rsidR="00877820">
        <w:rPr>
          <w:rFonts w:ascii="Book Antiqua" w:eastAsia="Book Antiqua" w:hAnsi="Book Antiqua" w:cs="Book Antiqua"/>
          <w:color w:val="000000"/>
        </w:rPr>
        <w:t>odds ratio</w:t>
      </w:r>
      <w:r w:rsidR="0073102D">
        <w:rPr>
          <w:rFonts w:ascii="Book Antiqua" w:eastAsia="Book Antiqua" w:hAnsi="Book Antiqua" w:cs="Book Antiqua"/>
          <w:color w:val="000000"/>
        </w:rPr>
        <w:t xml:space="preserve">: 0.26 </w:t>
      </w:r>
      <w:r w:rsidR="0073102D">
        <w:rPr>
          <w:rFonts w:ascii="Book Antiqua" w:hAnsi="Book Antiqua" w:cs="Book Antiqua" w:hint="eastAsia"/>
          <w:color w:val="000000"/>
          <w:lang w:eastAsia="zh-CN"/>
        </w:rPr>
        <w:t>(</w:t>
      </w:r>
      <w:r w:rsidR="0073102D">
        <w:rPr>
          <w:rFonts w:ascii="Book Antiqua" w:eastAsia="Book Antiqua" w:hAnsi="Book Antiqua" w:cs="Book Antiqua"/>
          <w:color w:val="000000"/>
        </w:rPr>
        <w:t>0.09-0.72</w:t>
      </w:r>
      <w:r w:rsidR="0073102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3102D">
        <w:rPr>
          <w:rFonts w:ascii="Book Antiqua" w:eastAsia="Book Antiqua" w:hAnsi="Book Antiqua" w:cs="Book Antiqua"/>
          <w:color w:val="000000"/>
        </w:rPr>
        <w:t xml:space="preserve"> = 0.01</w:t>
      </w:r>
      <w:r w:rsidR="0073102D">
        <w:rPr>
          <w:rFonts w:ascii="Book Antiqua" w:hAnsi="Book Antiqua" w:cs="Book Antiqua" w:hint="eastAsia"/>
          <w:color w:val="000000"/>
          <w:lang w:eastAsia="zh-CN"/>
        </w:rPr>
        <w:t>]</w:t>
      </w:r>
      <w:r w:rsidR="0073102D">
        <w:rPr>
          <w:rFonts w:ascii="Book Antiqua" w:eastAsia="Book Antiqua" w:hAnsi="Book Antiqua" w:cs="Book Antiqua"/>
          <w:color w:val="000000"/>
        </w:rPr>
        <w:t xml:space="preserve"> and </w:t>
      </w:r>
      <w:r w:rsidR="00426A12">
        <w:rPr>
          <w:rFonts w:ascii="Book Antiqua" w:eastAsia="Book Antiqua" w:hAnsi="Book Antiqua" w:cs="Book Antiqua"/>
          <w:color w:val="000000"/>
        </w:rPr>
        <w:t>htx</w:t>
      </w:r>
      <w:r w:rsidR="0073102D">
        <w:rPr>
          <w:rFonts w:ascii="Book Antiqua" w:eastAsia="Book Antiqua" w:hAnsi="Book Antiqua" w:cs="Book Antiqua"/>
          <w:color w:val="000000"/>
        </w:rPr>
        <w:t xml:space="preserve">/death </w:t>
      </w:r>
      <w:r w:rsidR="0073102D">
        <w:rPr>
          <w:rFonts w:ascii="Book Antiqua" w:hAnsi="Book Antiqua" w:cs="Book Antiqua" w:hint="eastAsia"/>
          <w:color w:val="000000"/>
          <w:lang w:eastAsia="zh-CN"/>
        </w:rPr>
        <w:t>[</w:t>
      </w:r>
      <w:r w:rsidR="00E50A4C">
        <w:rPr>
          <w:rFonts w:ascii="Book Antiqua" w:hAnsi="Book Antiqua" w:cs="Book Antiqua"/>
          <w:color w:val="000000"/>
          <w:lang w:eastAsia="zh-CN"/>
        </w:rPr>
        <w:t>odds ratio</w:t>
      </w:r>
      <w:r w:rsidR="005528D2">
        <w:rPr>
          <w:rFonts w:ascii="Book Antiqua" w:hAnsi="Book Antiqua" w:cs="Book Antiqua" w:hint="eastAsia"/>
          <w:color w:val="000000"/>
          <w:lang w:eastAsia="zh-CN"/>
        </w:rPr>
        <w:t>:</w:t>
      </w:r>
      <w:r w:rsidR="0073102D">
        <w:rPr>
          <w:rFonts w:ascii="Book Antiqua" w:eastAsia="Book Antiqua" w:hAnsi="Book Antiqua" w:cs="Book Antiqua"/>
          <w:color w:val="000000"/>
        </w:rPr>
        <w:t xml:space="preserve"> 0.15 </w:t>
      </w:r>
      <w:r w:rsidR="0073102D">
        <w:rPr>
          <w:rFonts w:ascii="Book Antiqua" w:hAnsi="Book Antiqua" w:cs="Book Antiqua" w:hint="eastAsia"/>
          <w:color w:val="000000"/>
          <w:lang w:eastAsia="zh-CN"/>
        </w:rPr>
        <w:t>(</w:t>
      </w:r>
      <w:r w:rsidR="0073102D">
        <w:rPr>
          <w:rFonts w:ascii="Book Antiqua" w:eastAsia="Book Antiqua" w:hAnsi="Book Antiqua" w:cs="Book Antiqua"/>
          <w:color w:val="000000"/>
        </w:rPr>
        <w:t>0.04-0.58</w:t>
      </w:r>
      <w:r w:rsidR="0073102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3102D">
        <w:rPr>
          <w:rFonts w:ascii="Book Antiqua" w:eastAsia="Book Antiqua" w:hAnsi="Book Antiqua" w:cs="Book Antiqua"/>
          <w:color w:val="000000"/>
        </w:rPr>
        <w:t xml:space="preserve"> = 0.006</w:t>
      </w:r>
      <w:r w:rsidR="0073102D">
        <w:rPr>
          <w:rFonts w:ascii="Book Antiqua" w:hAnsi="Book Antiqua" w:cs="Book Antiqua" w:hint="eastAsia"/>
          <w:color w:val="000000"/>
          <w:lang w:eastAsia="zh-CN"/>
        </w:rPr>
        <w:t>]</w:t>
      </w:r>
      <w:r>
        <w:rPr>
          <w:rFonts w:ascii="Book Antiqua" w:eastAsia="Book Antiqua" w:hAnsi="Book Antiqua" w:cs="Book Antiqua"/>
          <w:color w:val="000000"/>
        </w:rPr>
        <w:t>. However, in the multivariate model</w:t>
      </w:r>
      <w:r w:rsidR="00E50A4C">
        <w:rPr>
          <w:rFonts w:ascii="Book Antiqua" w:eastAsia="Book Antiqua" w:hAnsi="Book Antiqua" w:cs="Book Antiqua"/>
          <w:color w:val="000000"/>
        </w:rPr>
        <w:t>,</w:t>
      </w:r>
      <w:r>
        <w:rPr>
          <w:rFonts w:ascii="Book Antiqua" w:eastAsia="Book Antiqua" w:hAnsi="Book Antiqua" w:cs="Book Antiqua"/>
          <w:color w:val="000000"/>
        </w:rPr>
        <w:t xml:space="preserve"> no significant improvement of risk prediction was seen for IL-6, while established prognostic factors were significantly associated with outcome. </w:t>
      </w:r>
    </w:p>
    <w:p w14:paraId="17179B45" w14:textId="77777777" w:rsidR="00A77B3E" w:rsidRDefault="00A77B3E">
      <w:pPr>
        <w:spacing w:line="360" w:lineRule="auto"/>
        <w:jc w:val="both"/>
      </w:pPr>
    </w:p>
    <w:p w14:paraId="7FAC7470" w14:textId="77777777" w:rsidR="00A77B3E" w:rsidRDefault="008E1619">
      <w:pPr>
        <w:spacing w:line="360" w:lineRule="auto"/>
        <w:jc w:val="both"/>
      </w:pPr>
      <w:r>
        <w:rPr>
          <w:rFonts w:ascii="Book Antiqua" w:eastAsia="Book Antiqua" w:hAnsi="Book Antiqua" w:cs="Book Antiqua"/>
          <w:color w:val="000000"/>
        </w:rPr>
        <w:t>CONCLUSION</w:t>
      </w:r>
    </w:p>
    <w:p w14:paraId="15FBECBE" w14:textId="12D75947" w:rsidR="00A77B3E" w:rsidRDefault="008E1619">
      <w:pPr>
        <w:spacing w:line="360" w:lineRule="auto"/>
        <w:jc w:val="both"/>
      </w:pPr>
      <w:r>
        <w:rPr>
          <w:rFonts w:ascii="Book Antiqua" w:eastAsia="Book Antiqua" w:hAnsi="Book Antiqua" w:cs="Book Antiqua"/>
          <w:color w:val="000000"/>
        </w:rPr>
        <w:lastRenderedPageBreak/>
        <w:t>Raised IL-6</w:t>
      </w:r>
      <w:r w:rsidR="00981D8B">
        <w:rPr>
          <w:rFonts w:ascii="Book Antiqua" w:eastAsia="Book Antiqua" w:hAnsi="Book Antiqua" w:cs="Book Antiqua"/>
          <w:color w:val="000000"/>
        </w:rPr>
        <w:t xml:space="preserve"> </w:t>
      </w:r>
      <w:r>
        <w:rPr>
          <w:rFonts w:ascii="Book Antiqua" w:eastAsia="Book Antiqua" w:hAnsi="Book Antiqua" w:cs="Book Antiqua"/>
          <w:color w:val="000000"/>
        </w:rPr>
        <w:t>levels correlate with clinical presentation and are associated with worse outcome in ATTR-CM but do not improve stratification in addition to established risk factors.</w:t>
      </w:r>
    </w:p>
    <w:p w14:paraId="7CB5F8D5" w14:textId="77777777" w:rsidR="00A77B3E" w:rsidRDefault="00A77B3E">
      <w:pPr>
        <w:spacing w:line="360" w:lineRule="auto"/>
        <w:jc w:val="both"/>
      </w:pPr>
    </w:p>
    <w:p w14:paraId="6C17EBFA" w14:textId="77777777" w:rsidR="00A77B3E" w:rsidRDefault="008E1619">
      <w:pPr>
        <w:spacing w:line="360" w:lineRule="auto"/>
        <w:jc w:val="both"/>
      </w:pPr>
      <w:r>
        <w:rPr>
          <w:rFonts w:ascii="Book Antiqua" w:eastAsia="Book Antiqua" w:hAnsi="Book Antiqua" w:cs="Book Antiqua"/>
          <w:b/>
          <w:bCs/>
          <w:color w:val="000000"/>
        </w:rPr>
        <w:t xml:space="preserve">Key Words: </w:t>
      </w:r>
      <w:r w:rsidR="0024506B">
        <w:rPr>
          <w:rFonts w:ascii="Book Antiqua" w:hAnsi="Book Antiqua" w:cs="Book Antiqua" w:hint="eastAsia"/>
          <w:color w:val="000000"/>
          <w:lang w:eastAsia="zh-CN"/>
        </w:rPr>
        <w:t>T</w:t>
      </w:r>
      <w:r w:rsidR="0024506B">
        <w:rPr>
          <w:rFonts w:ascii="Book Antiqua" w:eastAsia="Book Antiqua" w:hAnsi="Book Antiqua" w:cs="Book Antiqua"/>
          <w:color w:val="000000"/>
        </w:rPr>
        <w:t>ransthyretin amyloidosis</w:t>
      </w:r>
      <w:r w:rsidR="0024506B">
        <w:rPr>
          <w:rFonts w:ascii="Book Antiqua" w:hAnsi="Book Antiqua" w:cs="Book Antiqua" w:hint="eastAsia"/>
          <w:color w:val="000000"/>
          <w:lang w:eastAsia="zh-CN"/>
        </w:rPr>
        <w:t>;</w:t>
      </w:r>
      <w:r w:rsidR="0024506B">
        <w:rPr>
          <w:rFonts w:ascii="Book Antiqua" w:eastAsia="Book Antiqua" w:hAnsi="Book Antiqua" w:cs="Book Antiqua"/>
          <w:color w:val="000000"/>
        </w:rPr>
        <w:t xml:space="preserve"> </w:t>
      </w:r>
      <w:r w:rsidR="0024506B">
        <w:rPr>
          <w:rFonts w:ascii="Book Antiqua" w:hAnsi="Book Antiqua" w:cs="Book Antiqua" w:hint="eastAsia"/>
          <w:color w:val="000000"/>
          <w:lang w:eastAsia="zh-CN"/>
        </w:rPr>
        <w:t>I</w:t>
      </w:r>
      <w:r>
        <w:rPr>
          <w:rFonts w:ascii="Book Antiqua" w:eastAsia="Book Antiqua" w:hAnsi="Book Antiqua" w:cs="Book Antiqua"/>
          <w:color w:val="000000"/>
        </w:rPr>
        <w:t>nflammat</w:t>
      </w:r>
      <w:r w:rsidR="0024506B">
        <w:rPr>
          <w:rFonts w:ascii="Book Antiqua" w:eastAsia="Book Antiqua" w:hAnsi="Book Antiqua" w:cs="Book Antiqua"/>
          <w:color w:val="000000"/>
        </w:rPr>
        <w:t>ion</w:t>
      </w:r>
      <w:r w:rsidR="0024506B">
        <w:rPr>
          <w:rFonts w:ascii="Book Antiqua" w:hAnsi="Book Antiqua" w:cs="Book Antiqua" w:hint="eastAsia"/>
          <w:color w:val="000000"/>
          <w:lang w:eastAsia="zh-CN"/>
        </w:rPr>
        <w:t>;</w:t>
      </w:r>
      <w:r w:rsidR="0024506B">
        <w:rPr>
          <w:rFonts w:ascii="Book Antiqua" w:eastAsia="Book Antiqua" w:hAnsi="Book Antiqua" w:cs="Book Antiqua"/>
          <w:color w:val="000000"/>
        </w:rPr>
        <w:t xml:space="preserve"> </w:t>
      </w:r>
      <w:r w:rsidR="0024506B">
        <w:rPr>
          <w:rFonts w:ascii="Book Antiqua" w:hAnsi="Book Antiqua" w:cs="Book Antiqua" w:hint="eastAsia"/>
          <w:color w:val="000000"/>
          <w:lang w:eastAsia="zh-CN"/>
        </w:rPr>
        <w:t>H</w:t>
      </w:r>
      <w:r w:rsidR="0024506B">
        <w:rPr>
          <w:rFonts w:ascii="Book Antiqua" w:eastAsia="Book Antiqua" w:hAnsi="Book Antiqua" w:cs="Book Antiqua"/>
          <w:color w:val="000000"/>
        </w:rPr>
        <w:t>eart failure</w:t>
      </w:r>
      <w:r w:rsidR="0024506B">
        <w:rPr>
          <w:rFonts w:ascii="Book Antiqua" w:hAnsi="Book Antiqua" w:cs="Book Antiqua" w:hint="eastAsia"/>
          <w:color w:val="000000"/>
          <w:lang w:eastAsia="zh-CN"/>
        </w:rPr>
        <w:t>;</w:t>
      </w:r>
      <w:r w:rsidR="0024506B">
        <w:rPr>
          <w:rFonts w:ascii="Book Antiqua" w:eastAsia="Book Antiqua" w:hAnsi="Book Antiqua" w:cs="Book Antiqua"/>
          <w:color w:val="000000"/>
        </w:rPr>
        <w:t xml:space="preserve"> </w:t>
      </w:r>
      <w:r w:rsidR="00A04ABC">
        <w:rPr>
          <w:rFonts w:ascii="Book Antiqua" w:hAnsi="Book Antiqua" w:cs="Book Antiqua" w:hint="eastAsia"/>
          <w:color w:val="000000"/>
          <w:lang w:eastAsia="zh-CN"/>
        </w:rPr>
        <w:t>I</w:t>
      </w:r>
      <w:r w:rsidR="00A04ABC">
        <w:rPr>
          <w:rFonts w:ascii="Book Antiqua" w:eastAsia="Book Antiqua" w:hAnsi="Book Antiqua" w:cs="Book Antiqua"/>
          <w:color w:val="000000"/>
        </w:rPr>
        <w:t>nterleukin</w:t>
      </w:r>
      <w:r w:rsidR="0024506B">
        <w:rPr>
          <w:rFonts w:ascii="Book Antiqua" w:eastAsia="Book Antiqua" w:hAnsi="Book Antiqua" w:cs="Book Antiqua"/>
          <w:color w:val="000000"/>
        </w:rPr>
        <w:t>-6</w:t>
      </w:r>
      <w:r w:rsidR="0024506B">
        <w:rPr>
          <w:rFonts w:ascii="Book Antiqua" w:hAnsi="Book Antiqua" w:cs="Book Antiqua" w:hint="eastAsia"/>
          <w:color w:val="000000"/>
          <w:lang w:eastAsia="zh-CN"/>
        </w:rPr>
        <w:t>;</w:t>
      </w:r>
      <w:r w:rsidR="0024506B">
        <w:rPr>
          <w:rFonts w:ascii="Book Antiqua" w:eastAsia="Book Antiqua" w:hAnsi="Book Antiqua" w:cs="Book Antiqua"/>
          <w:color w:val="000000"/>
        </w:rPr>
        <w:t xml:space="preserve"> </w:t>
      </w:r>
      <w:r w:rsidR="0024506B">
        <w:rPr>
          <w:rFonts w:ascii="Book Antiqua" w:hAnsi="Book Antiqua" w:cs="Book Antiqua" w:hint="eastAsia"/>
          <w:color w:val="000000"/>
          <w:lang w:eastAsia="zh-CN"/>
        </w:rPr>
        <w:t>O</w:t>
      </w:r>
      <w:r w:rsidR="0024506B">
        <w:rPr>
          <w:rFonts w:ascii="Book Antiqua" w:eastAsia="Book Antiqua" w:hAnsi="Book Antiqua" w:cs="Book Antiqua"/>
          <w:color w:val="000000"/>
        </w:rPr>
        <w:t>utcome</w:t>
      </w:r>
      <w:r w:rsidR="0024506B">
        <w:rPr>
          <w:rFonts w:ascii="Book Antiqua" w:hAnsi="Book Antiqua" w:cs="Book Antiqua" w:hint="eastAsia"/>
          <w:color w:val="000000"/>
          <w:lang w:eastAsia="zh-CN"/>
        </w:rPr>
        <w:t>;</w:t>
      </w:r>
      <w:r w:rsidR="0024506B">
        <w:rPr>
          <w:rFonts w:ascii="Book Antiqua" w:eastAsia="Book Antiqua" w:hAnsi="Book Antiqua" w:cs="Book Antiqua"/>
          <w:color w:val="000000"/>
        </w:rPr>
        <w:t xml:space="preserve"> </w:t>
      </w:r>
      <w:r w:rsidR="0024506B">
        <w:rPr>
          <w:rFonts w:ascii="Book Antiqua" w:hAnsi="Book Antiqua" w:cs="Book Antiqua" w:hint="eastAsia"/>
          <w:color w:val="000000"/>
          <w:lang w:eastAsia="zh-CN"/>
        </w:rPr>
        <w:t>R</w:t>
      </w:r>
      <w:r>
        <w:rPr>
          <w:rFonts w:ascii="Book Antiqua" w:eastAsia="Book Antiqua" w:hAnsi="Book Antiqua" w:cs="Book Antiqua"/>
          <w:color w:val="000000"/>
        </w:rPr>
        <w:t>isk stratification</w:t>
      </w:r>
    </w:p>
    <w:p w14:paraId="6CC4C589" w14:textId="77777777" w:rsidR="00A77B3E" w:rsidRDefault="00A77B3E">
      <w:pPr>
        <w:spacing w:line="360" w:lineRule="auto"/>
        <w:jc w:val="both"/>
      </w:pPr>
    </w:p>
    <w:p w14:paraId="53DB1261" w14:textId="1A426DDA" w:rsidR="00A77B3E" w:rsidRDefault="008E1619">
      <w:pPr>
        <w:spacing w:line="360" w:lineRule="auto"/>
        <w:jc w:val="both"/>
      </w:pPr>
      <w:r>
        <w:rPr>
          <w:rFonts w:ascii="Book Antiqua" w:eastAsia="Book Antiqua" w:hAnsi="Book Antiqua" w:cs="Book Antiqua"/>
          <w:color w:val="000000"/>
        </w:rPr>
        <w:t xml:space="preserve">Hein SJ, Knoll M, Siepen FAD, Furkel J, Schoenland S, Hegenbart U, Katus HA, Kristen AV, Konstandin M. </w:t>
      </w:r>
      <w:r w:rsidR="00DC5E3B" w:rsidRPr="00DC5E3B">
        <w:rPr>
          <w:rFonts w:ascii="Book Antiqua" w:eastAsia="Book Antiqua" w:hAnsi="Book Antiqua" w:cs="Book Antiqua"/>
          <w:color w:val="000000"/>
        </w:rPr>
        <w:t xml:space="preserve">Elevated interleukin-6 </w:t>
      </w:r>
      <w:r w:rsidR="008A216D" w:rsidRPr="00DC5E3B">
        <w:rPr>
          <w:rFonts w:ascii="Book Antiqua" w:eastAsia="Book Antiqua" w:hAnsi="Book Antiqua" w:cs="Book Antiqua"/>
          <w:color w:val="000000"/>
        </w:rPr>
        <w:t>l</w:t>
      </w:r>
      <w:r w:rsidR="00DC5E3B" w:rsidRPr="00DC5E3B">
        <w:rPr>
          <w:rFonts w:ascii="Book Antiqua" w:eastAsia="Book Antiqua" w:hAnsi="Book Antiqua" w:cs="Book Antiqua"/>
          <w:color w:val="000000"/>
        </w:rPr>
        <w:t xml:space="preserve">evels are associated with impaired outcome in cardiac </w:t>
      </w:r>
      <w:r w:rsidR="00E50A4C">
        <w:rPr>
          <w:rFonts w:ascii="Book Antiqua" w:eastAsia="Book Antiqua" w:hAnsi="Book Antiqua" w:cs="Book Antiqua"/>
          <w:color w:val="000000"/>
        </w:rPr>
        <w:t>transthyretin</w:t>
      </w:r>
      <w:r w:rsidR="00E50A4C" w:rsidRPr="00DC5E3B" w:rsidDel="00E50A4C">
        <w:rPr>
          <w:rFonts w:ascii="Book Antiqua" w:eastAsia="Book Antiqua" w:hAnsi="Book Antiqua" w:cs="Book Antiqua"/>
          <w:color w:val="000000"/>
        </w:rPr>
        <w:t xml:space="preserve"> </w:t>
      </w:r>
      <w:r w:rsidR="00DC5E3B" w:rsidRPr="00DC5E3B">
        <w:rPr>
          <w:rFonts w:ascii="Book Antiqua" w:eastAsia="Book Antiqua" w:hAnsi="Book Antiqua" w:cs="Book Antiqua"/>
          <w:color w:val="000000"/>
        </w:rPr>
        <w:t>amyloidosis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In press</w:t>
      </w:r>
    </w:p>
    <w:p w14:paraId="165CE596" w14:textId="77777777" w:rsidR="00A77B3E" w:rsidRDefault="00A77B3E">
      <w:pPr>
        <w:spacing w:line="360" w:lineRule="auto"/>
        <w:jc w:val="both"/>
      </w:pPr>
    </w:p>
    <w:p w14:paraId="04E076E0" w14:textId="360F0282" w:rsidR="00A77B3E" w:rsidRDefault="008E161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 xml:space="preserve">This was a monocentric prospective trial with 106 patients suffering from transthyretin cardiomyopathy (ATTR-CM) seeking to evaluate the prognostic value of </w:t>
      </w:r>
      <w:r w:rsidR="00C3308F" w:rsidRPr="00C3308F">
        <w:rPr>
          <w:rFonts w:ascii="Book Antiqua" w:eastAsia="Book Antiqua" w:hAnsi="Book Antiqua" w:cs="Book Antiqua"/>
          <w:color w:val="000000"/>
          <w:szCs w:val="22"/>
        </w:rPr>
        <w:t>interleukin</w:t>
      </w:r>
      <w:r>
        <w:rPr>
          <w:rFonts w:ascii="Book Antiqua" w:eastAsia="Book Antiqua" w:hAnsi="Book Antiqua" w:cs="Book Antiqua"/>
          <w:color w:val="000000"/>
          <w:szCs w:val="22"/>
        </w:rPr>
        <w:t>-6 in ATTR-CM. I</w:t>
      </w:r>
      <w:r w:rsidR="005013BD">
        <w:rPr>
          <w:rFonts w:ascii="Book Antiqua" w:eastAsia="Book Antiqua" w:hAnsi="Book Antiqua" w:cs="Book Antiqua"/>
          <w:color w:val="000000"/>
          <w:szCs w:val="22"/>
        </w:rPr>
        <w:t>nterleukin</w:t>
      </w:r>
      <w:r>
        <w:rPr>
          <w:rFonts w:ascii="Book Antiqua" w:eastAsia="Book Antiqua" w:hAnsi="Book Antiqua" w:cs="Book Antiqua"/>
          <w:color w:val="000000"/>
          <w:szCs w:val="22"/>
        </w:rPr>
        <w:t xml:space="preserve">-6 is associated with outcome in ATTR-CM but did not further ameliorate existing risk prediction models. </w:t>
      </w:r>
    </w:p>
    <w:p w14:paraId="323D1883" w14:textId="77777777" w:rsidR="00A77B3E" w:rsidRDefault="00E41521">
      <w:pPr>
        <w:spacing w:line="360" w:lineRule="auto"/>
        <w:jc w:val="both"/>
      </w:pPr>
      <w:r>
        <w:rPr>
          <w:rFonts w:ascii="Book Antiqua" w:eastAsia="Book Antiqua" w:hAnsi="Book Antiqua" w:cs="Book Antiqua"/>
          <w:b/>
          <w:caps/>
          <w:color w:val="000000"/>
          <w:u w:val="single"/>
        </w:rPr>
        <w:br w:type="page"/>
      </w:r>
      <w:r w:rsidR="008E1619">
        <w:rPr>
          <w:rFonts w:ascii="Book Antiqua" w:eastAsia="Book Antiqua" w:hAnsi="Book Antiqua" w:cs="Book Antiqua"/>
          <w:b/>
          <w:caps/>
          <w:color w:val="000000"/>
          <w:u w:val="single"/>
        </w:rPr>
        <w:lastRenderedPageBreak/>
        <w:t>INTRODUCTION</w:t>
      </w:r>
    </w:p>
    <w:p w14:paraId="6CE228B6" w14:textId="42F24023" w:rsidR="00A77B3E" w:rsidRDefault="008E1619">
      <w:pPr>
        <w:spacing w:line="360" w:lineRule="auto"/>
        <w:jc w:val="both"/>
      </w:pPr>
      <w:r>
        <w:rPr>
          <w:rFonts w:ascii="Book Antiqua" w:eastAsia="Book Antiqua" w:hAnsi="Book Antiqua" w:cs="Book Antiqua"/>
          <w:color w:val="000000"/>
        </w:rPr>
        <w:t>Systemic amyloidosis comprises a group of diseases leading to extracellular protein deposition in tissue resulting in organ dysfunction. Depending on the specific type of protein causing misfolding and amyloid formation</w:t>
      </w:r>
      <w:r w:rsidR="005013BD">
        <w:rPr>
          <w:rFonts w:ascii="Book Antiqua" w:eastAsia="Book Antiqua" w:hAnsi="Book Antiqua" w:cs="Book Antiqua"/>
          <w:color w:val="000000"/>
        </w:rPr>
        <w:t>,</w:t>
      </w:r>
      <w:r>
        <w:rPr>
          <w:rFonts w:ascii="Book Antiqua" w:eastAsia="Book Antiqua" w:hAnsi="Book Antiqua" w:cs="Book Antiqua"/>
          <w:color w:val="000000"/>
        </w:rPr>
        <w:t xml:space="preserve"> different organs are involved. In cardiac amyloidosis</w:t>
      </w:r>
      <w:r w:rsidR="005013BD">
        <w:rPr>
          <w:rFonts w:ascii="Book Antiqua" w:eastAsia="Book Antiqua" w:hAnsi="Book Antiqua" w:cs="Book Antiqua"/>
          <w:color w:val="000000"/>
        </w:rPr>
        <w:t>,</w:t>
      </w:r>
      <w:r>
        <w:rPr>
          <w:rFonts w:ascii="Book Antiqua" w:eastAsia="Book Antiqua" w:hAnsi="Book Antiqua" w:cs="Book Antiqua"/>
          <w:color w:val="000000"/>
        </w:rPr>
        <w:t xml:space="preserve"> protein deposition in myocardium is most frequently due to amyloid light chain or </w:t>
      </w:r>
      <w:bookmarkStart w:id="21" w:name="OLE_LINK78"/>
      <w:bookmarkStart w:id="22" w:name="OLE_LINK79"/>
      <w:r>
        <w:rPr>
          <w:rFonts w:ascii="Book Antiqua" w:eastAsia="Book Antiqua" w:hAnsi="Book Antiqua" w:cs="Book Antiqua"/>
          <w:color w:val="000000"/>
        </w:rPr>
        <w:t xml:space="preserve">transthyretin </w:t>
      </w:r>
      <w:bookmarkEnd w:id="21"/>
      <w:bookmarkEnd w:id="22"/>
      <w:r>
        <w:rPr>
          <w:rFonts w:ascii="Book Antiqua" w:eastAsia="Book Antiqua" w:hAnsi="Book Antiqua" w:cs="Book Antiqua"/>
          <w:color w:val="000000"/>
        </w:rPr>
        <w:t>(TTR) deposition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w:t>
      </w:r>
      <w:bookmarkStart w:id="23" w:name="OLE_LINK1"/>
      <w:bookmarkStart w:id="24" w:name="OLE_LINK2"/>
      <w:r>
        <w:rPr>
          <w:rFonts w:ascii="Book Antiqua" w:eastAsia="Book Antiqua" w:hAnsi="Book Antiqua" w:cs="Book Antiqua"/>
          <w:color w:val="000000"/>
        </w:rPr>
        <w:t>transthyretin cardiac amyloidosis</w:t>
      </w:r>
      <w:bookmarkEnd w:id="23"/>
      <w:bookmarkEnd w:id="24"/>
      <w:r>
        <w:rPr>
          <w:rFonts w:ascii="Book Antiqua" w:eastAsia="Book Antiqua" w:hAnsi="Book Antiqua" w:cs="Book Antiqua"/>
          <w:color w:val="000000"/>
        </w:rPr>
        <w:t xml:space="preserve"> (ATTR)</w:t>
      </w:r>
      <w:r w:rsidR="005013BD">
        <w:rPr>
          <w:rFonts w:ascii="Book Antiqua" w:eastAsia="Book Antiqua" w:hAnsi="Book Antiqua" w:cs="Book Antiqua"/>
          <w:color w:val="000000"/>
        </w:rPr>
        <w:t>,</w:t>
      </w:r>
      <w:r>
        <w:rPr>
          <w:rFonts w:ascii="Book Antiqua" w:eastAsia="Book Antiqua" w:hAnsi="Book Antiqua" w:cs="Book Antiqua"/>
          <w:color w:val="000000"/>
        </w:rPr>
        <w:t xml:space="preserve"> two</w:t>
      </w:r>
      <w:r w:rsidR="002430BB">
        <w:rPr>
          <w:rFonts w:ascii="Book Antiqua" w:eastAsia="Book Antiqua" w:hAnsi="Book Antiqua" w:cs="Book Antiqua"/>
          <w:color w:val="000000"/>
        </w:rPr>
        <w:t xml:space="preserve"> disease entities are found</w:t>
      </w:r>
      <w:r w:rsidR="005013BD">
        <w:rPr>
          <w:rFonts w:ascii="Book Antiqua" w:hAnsi="Book Antiqua" w:cs="Book Antiqua"/>
          <w:color w:val="000000"/>
          <w:lang w:eastAsia="zh-CN"/>
        </w:rPr>
        <w:t xml:space="preserve">: </w:t>
      </w:r>
      <w:r w:rsidR="005013BD">
        <w:rPr>
          <w:rFonts w:ascii="Book Antiqua" w:eastAsia="Book Antiqua" w:hAnsi="Book Antiqua" w:cs="Book Antiqua"/>
          <w:color w:val="000000"/>
        </w:rPr>
        <w:t>H</w:t>
      </w:r>
      <w:r>
        <w:rPr>
          <w:rFonts w:ascii="Book Antiqua" w:eastAsia="Book Antiqua" w:hAnsi="Book Antiqua" w:cs="Book Antiqua"/>
          <w:color w:val="000000"/>
        </w:rPr>
        <w:t xml:space="preserve">ereditary </w:t>
      </w:r>
      <w:bookmarkStart w:id="25" w:name="OLE_LINK9"/>
      <w:bookmarkStart w:id="26" w:name="OLE_LINK10"/>
      <w:r w:rsidR="0065545A" w:rsidRPr="0065545A">
        <w:rPr>
          <w:rFonts w:ascii="Book Antiqua" w:eastAsia="Book Antiqua" w:hAnsi="Book Antiqua" w:cs="Book Antiqua"/>
          <w:color w:val="000000"/>
        </w:rPr>
        <w:t xml:space="preserve">variant </w:t>
      </w:r>
      <w:bookmarkStart w:id="27" w:name="OLE_LINK7"/>
      <w:bookmarkStart w:id="28" w:name="OLE_LINK8"/>
      <w:r w:rsidR="0065545A" w:rsidRPr="0065545A">
        <w:rPr>
          <w:rFonts w:ascii="Book Antiqua" w:eastAsia="Book Antiqua" w:hAnsi="Book Antiqua" w:cs="Book Antiqua"/>
          <w:color w:val="000000"/>
        </w:rPr>
        <w:t>transthyretin</w:t>
      </w:r>
      <w:bookmarkEnd w:id="27"/>
      <w:bookmarkEnd w:id="28"/>
      <w:r w:rsidR="0065545A" w:rsidRPr="0065545A">
        <w:rPr>
          <w:rFonts w:ascii="Book Antiqua" w:eastAsia="Book Antiqua" w:hAnsi="Book Antiqua" w:cs="Book Antiqua"/>
          <w:color w:val="000000"/>
        </w:rPr>
        <w:t xml:space="preserve"> </w:t>
      </w:r>
      <w:r w:rsidR="00D265D1">
        <w:rPr>
          <w:rFonts w:ascii="Book Antiqua" w:eastAsia="Book Antiqua" w:hAnsi="Book Antiqua" w:cs="Book Antiqua"/>
          <w:color w:val="000000"/>
        </w:rPr>
        <w:t xml:space="preserve">amyloidosis </w:t>
      </w:r>
      <w:r>
        <w:rPr>
          <w:rFonts w:ascii="Book Antiqua" w:eastAsia="Book Antiqua" w:hAnsi="Book Antiqua" w:cs="Book Antiqua"/>
          <w:color w:val="000000"/>
        </w:rPr>
        <w:t xml:space="preserve">(ATTRv) and </w:t>
      </w:r>
      <w:bookmarkStart w:id="29" w:name="OLE_LINK82"/>
      <w:bookmarkStart w:id="30" w:name="OLE_LINK83"/>
      <w:r>
        <w:rPr>
          <w:rFonts w:ascii="Book Antiqua" w:eastAsia="Book Antiqua" w:hAnsi="Book Antiqua" w:cs="Book Antiqua"/>
          <w:color w:val="000000"/>
        </w:rPr>
        <w:t>wild-type transthyretin (ATTRwt)</w:t>
      </w:r>
      <w:bookmarkEnd w:id="29"/>
      <w:bookmarkEnd w:id="30"/>
      <w:r>
        <w:rPr>
          <w:rFonts w:ascii="Book Antiqua" w:eastAsia="Book Antiqua" w:hAnsi="Book Antiqua" w:cs="Book Antiqua"/>
          <w:color w:val="000000"/>
        </w:rPr>
        <w:t xml:space="preserve"> </w:t>
      </w:r>
      <w:bookmarkEnd w:id="25"/>
      <w:bookmarkEnd w:id="26"/>
      <w:r>
        <w:rPr>
          <w:rFonts w:ascii="Book Antiqua" w:eastAsia="Book Antiqua" w:hAnsi="Book Antiqua" w:cs="Book Antiqua"/>
          <w:color w:val="000000"/>
        </w:rPr>
        <w:t>amyloidosis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ATTRv results from a point mutation in the </w:t>
      </w:r>
      <w:r w:rsidR="001922AA" w:rsidRPr="00137083">
        <w:rPr>
          <w:rFonts w:ascii="Book Antiqua" w:eastAsia="Book Antiqua" w:hAnsi="Book Antiqua" w:cs="Book Antiqua"/>
          <w:i/>
          <w:color w:val="000000"/>
        </w:rPr>
        <w:t>TTR</w:t>
      </w:r>
      <w:r>
        <w:rPr>
          <w:rFonts w:ascii="Book Antiqua" w:eastAsia="Book Antiqua" w:hAnsi="Book Antiqua" w:cs="Book Antiqua"/>
          <w:color w:val="000000"/>
        </w:rPr>
        <w:t xml:space="preserve"> gene. Until now, more than 100 different disease causing mutations are known. Depending on the mutation</w:t>
      </w:r>
      <w:r w:rsidR="005013BD">
        <w:rPr>
          <w:rFonts w:ascii="Book Antiqua" w:eastAsia="Book Antiqua" w:hAnsi="Book Antiqua" w:cs="Book Antiqua"/>
          <w:color w:val="000000"/>
        </w:rPr>
        <w:t>,</w:t>
      </w:r>
      <w:r>
        <w:rPr>
          <w:rFonts w:ascii="Book Antiqua" w:eastAsia="Book Antiqua" w:hAnsi="Book Antiqua" w:cs="Book Antiqua"/>
          <w:color w:val="000000"/>
        </w:rPr>
        <w:t xml:space="preserve"> patients pre</w:t>
      </w:r>
      <w:r w:rsidR="00B314BB">
        <w:rPr>
          <w:rFonts w:ascii="Book Antiqua" w:eastAsia="Book Antiqua" w:hAnsi="Book Antiqua" w:cs="Book Antiqua"/>
          <w:color w:val="000000"/>
        </w:rPr>
        <w:t xml:space="preserve">sent with leading neurological </w:t>
      </w:r>
      <w:r w:rsidR="00B314BB">
        <w:rPr>
          <w:rFonts w:ascii="Book Antiqua" w:hAnsi="Book Antiqua" w:cs="Book Antiqua" w:hint="eastAsia"/>
          <w:color w:val="000000"/>
          <w:lang w:eastAsia="zh-CN"/>
        </w:rPr>
        <w:t>[</w:t>
      </w:r>
      <w:r w:rsidR="00B314BB" w:rsidRPr="00B314BB">
        <w:rPr>
          <w:rFonts w:ascii="Book Antiqua" w:eastAsia="Book Antiqua" w:hAnsi="Book Antiqua" w:cs="Book Antiqua"/>
          <w:color w:val="000000"/>
        </w:rPr>
        <w:t>familial transthyretin polyneuropathy (ATTRv-PN)</w:t>
      </w:r>
      <w:r w:rsidR="00B314BB">
        <w:rPr>
          <w:rFonts w:ascii="Book Antiqua" w:hAnsi="Book Antiqua" w:cs="Book Antiqua" w:hint="eastAsia"/>
          <w:color w:val="000000"/>
          <w:lang w:eastAsia="zh-CN"/>
        </w:rPr>
        <w:t>]</w:t>
      </w:r>
      <w:r>
        <w:rPr>
          <w:rFonts w:ascii="Book Antiqua" w:eastAsia="Book Antiqua" w:hAnsi="Book Antiqua" w:cs="Book Antiqua"/>
          <w:color w:val="000000"/>
        </w:rPr>
        <w:t xml:space="preserve"> or cardiac symptoms (ATTRv-CM)</w:t>
      </w:r>
      <w:r>
        <w:rPr>
          <w:rFonts w:ascii="Book Antiqua" w:eastAsia="Book Antiqua" w:hAnsi="Book Antiqua" w:cs="Book Antiqua"/>
          <w:color w:val="000000"/>
          <w:vertAlign w:val="superscript"/>
        </w:rPr>
        <w:t>[3]</w:t>
      </w:r>
      <w:r>
        <w:rPr>
          <w:rFonts w:ascii="Book Antiqua" w:eastAsia="Book Antiqua" w:hAnsi="Book Antiqua" w:cs="Book Antiqua"/>
          <w:color w:val="000000"/>
        </w:rPr>
        <w:t>. Furthermore, thanks to increased awareness and also the establishment of new sensitive diagnostic methods</w:t>
      </w:r>
      <w:r w:rsidR="005013BD">
        <w:rPr>
          <w:rFonts w:ascii="Book Antiqua" w:eastAsia="Book Antiqua" w:hAnsi="Book Antiqua" w:cs="Book Antiqua"/>
          <w:color w:val="000000"/>
        </w:rPr>
        <w:t xml:space="preserve">, </w:t>
      </w:r>
      <w:r>
        <w:rPr>
          <w:rFonts w:ascii="Book Antiqua" w:eastAsia="Book Antiqua" w:hAnsi="Book Antiqua" w:cs="Book Antiqua"/>
          <w:i/>
          <w:iCs/>
          <w:color w:val="000000"/>
        </w:rPr>
        <w:t>e.g.</w:t>
      </w:r>
      <w:r w:rsidR="00465E04">
        <w:rPr>
          <w:rFonts w:ascii="Book Antiqua" w:eastAsia="Book Antiqua" w:hAnsi="Book Antiqua" w:cs="Book Antiqua"/>
          <w:color w:val="000000"/>
        </w:rPr>
        <w:t>,</w:t>
      </w:r>
      <w:r>
        <w:rPr>
          <w:rFonts w:ascii="Book Antiqua" w:eastAsia="Book Antiqua" w:hAnsi="Book Antiqua" w:cs="Book Antiqua"/>
          <w:color w:val="000000"/>
        </w:rPr>
        <w:t xml:space="preserve"> 99mTc-labelled bone scintigraphy and cardiac MRI, the incidence</w:t>
      </w:r>
      <w:r w:rsidR="0078444A">
        <w:rPr>
          <w:rFonts w:ascii="Book Antiqua" w:eastAsia="Book Antiqua" w:hAnsi="Book Antiqua" w:cs="Book Antiqua"/>
          <w:color w:val="000000"/>
        </w:rPr>
        <w:t xml:space="preserve"> of ATTR amyloidosis in general and</w:t>
      </w:r>
      <w:r>
        <w:rPr>
          <w:rFonts w:ascii="Book Antiqua" w:eastAsia="Book Antiqua" w:hAnsi="Book Antiqua" w:cs="Book Antiqua"/>
          <w:color w:val="000000"/>
        </w:rPr>
        <w:t xml:space="preserve"> particularly </w:t>
      </w:r>
      <w:r w:rsidR="0078444A">
        <w:rPr>
          <w:rFonts w:ascii="Book Antiqua" w:eastAsia="Book Antiqua" w:hAnsi="Book Antiqua" w:cs="Book Antiqua"/>
          <w:color w:val="000000"/>
        </w:rPr>
        <w:t xml:space="preserve">of </w:t>
      </w:r>
      <w:r>
        <w:rPr>
          <w:rFonts w:ascii="Book Antiqua" w:eastAsia="Book Antiqua" w:hAnsi="Book Antiqua" w:cs="Book Antiqua"/>
          <w:color w:val="000000"/>
        </w:rPr>
        <w:t>ATTRwt</w:t>
      </w:r>
      <w:r w:rsidR="00465E04">
        <w:rPr>
          <w:rFonts w:ascii="Book Antiqua" w:eastAsia="Book Antiqua" w:hAnsi="Book Antiqua" w:cs="Book Antiqua"/>
          <w:color w:val="000000"/>
        </w:rPr>
        <w:t>,</w:t>
      </w:r>
      <w:r>
        <w:rPr>
          <w:rFonts w:ascii="Book Antiqua" w:eastAsia="Book Antiqua" w:hAnsi="Book Antiqua" w:cs="Book Antiqua"/>
          <w:color w:val="000000"/>
        </w:rPr>
        <w:t xml:space="preserve"> has increased over the last years</w:t>
      </w:r>
      <w:r>
        <w:rPr>
          <w:rFonts w:ascii="Book Antiqua" w:eastAsia="Book Antiqua" w:hAnsi="Book Antiqua" w:cs="Book Antiqua"/>
          <w:color w:val="000000"/>
          <w:vertAlign w:val="superscript"/>
        </w:rPr>
        <w:t>[4]</w:t>
      </w:r>
      <w:r>
        <w:rPr>
          <w:rFonts w:ascii="Book Antiqua" w:eastAsia="Book Antiqua" w:hAnsi="Book Antiqua" w:cs="Book Antiqua"/>
          <w:color w:val="000000"/>
        </w:rPr>
        <w:t>. In this disease entity</w:t>
      </w:r>
      <w:r w:rsidR="00465E04">
        <w:rPr>
          <w:rFonts w:ascii="Book Antiqua" w:eastAsia="Book Antiqua" w:hAnsi="Book Antiqua" w:cs="Book Antiqua"/>
          <w:color w:val="000000"/>
        </w:rPr>
        <w:t>,</w:t>
      </w:r>
      <w:r>
        <w:rPr>
          <w:rFonts w:ascii="Book Antiqua" w:eastAsia="Book Antiqua" w:hAnsi="Book Antiqua" w:cs="Book Antiqua"/>
          <w:color w:val="000000"/>
        </w:rPr>
        <w:t xml:space="preserve"> no mutation in the transthyretin gene is found. ATTRwt mainly affects elderly, predominantly male patients with cardiac symptoms leading. The clinical course of ATTR varies significantly within patients with rapid progression of symptoms</w:t>
      </w:r>
      <w:r w:rsidR="00465E04">
        <w:rPr>
          <w:rFonts w:ascii="Book Antiqua" w:eastAsia="Book Antiqua" w:hAnsi="Book Antiqua" w:cs="Book Antiqua"/>
          <w:color w:val="000000"/>
        </w:rPr>
        <w:t>,</w:t>
      </w:r>
      <w:r>
        <w:rPr>
          <w:rFonts w:ascii="Book Antiqua" w:eastAsia="Book Antiqua" w:hAnsi="Book Antiqua" w:cs="Book Antiqua"/>
          <w:color w:val="000000"/>
        </w:rPr>
        <w:t xml:space="preserve"> within a few months in some patients</w:t>
      </w:r>
      <w:r w:rsidR="00465E04">
        <w:rPr>
          <w:rFonts w:ascii="Book Antiqua" w:eastAsia="Book Antiqua" w:hAnsi="Book Antiqua" w:cs="Book Antiqua"/>
          <w:color w:val="000000"/>
        </w:rPr>
        <w:t>,</w:t>
      </w:r>
      <w:r>
        <w:rPr>
          <w:rFonts w:ascii="Book Antiqua" w:eastAsia="Book Antiqua" w:hAnsi="Book Antiqua" w:cs="Book Antiqua"/>
          <w:color w:val="000000"/>
        </w:rPr>
        <w:t xml:space="preserve"> and stable course for many years in others</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Therefore, early identification of patients at high risk for a more aggressive course of the disease is crucial for the preservation of quality of life, exercise capacity and ultimately survival and early initiation of amyloid specific therapies.</w:t>
      </w:r>
    </w:p>
    <w:p w14:paraId="3B40C721" w14:textId="583E39FE" w:rsidR="00A77B3E" w:rsidRDefault="008E1619" w:rsidP="00630640">
      <w:pPr>
        <w:spacing w:line="360" w:lineRule="auto"/>
        <w:ind w:firstLineChars="100" w:firstLine="240"/>
        <w:jc w:val="both"/>
      </w:pPr>
      <w:r>
        <w:rPr>
          <w:rFonts w:ascii="Book Antiqua" w:eastAsia="Book Antiqua" w:hAnsi="Book Antiqua" w:cs="Book Antiqua"/>
          <w:color w:val="000000"/>
        </w:rPr>
        <w:t>In the last years the role of systemic inflammation for progression of cardiovascular disease in general has been established</w:t>
      </w:r>
      <w:r w:rsidR="00465E04">
        <w:rPr>
          <w:rFonts w:ascii="Book Antiqua" w:eastAsia="Book Antiqua" w:hAnsi="Book Antiqua" w:cs="Book Antiqua"/>
          <w:color w:val="000000"/>
        </w:rPr>
        <w:t>, e</w:t>
      </w:r>
      <w:r>
        <w:rPr>
          <w:rFonts w:ascii="Book Antiqua" w:eastAsia="Book Antiqua" w:hAnsi="Book Antiqua" w:cs="Book Antiqua"/>
          <w:color w:val="000000"/>
        </w:rPr>
        <w:t>specially in coronary heart</w:t>
      </w:r>
      <w:r w:rsidR="00252A6F">
        <w:rPr>
          <w:rFonts w:ascii="Book Antiqua" w:eastAsia="Book Antiqua" w:hAnsi="Book Antiqua" w:cs="Book Antiqua"/>
          <w:color w:val="000000"/>
        </w:rPr>
        <w:t xml:space="preserve"> disease</w:t>
      </w:r>
      <w:r>
        <w:rPr>
          <w:rFonts w:ascii="Book Antiqua" w:eastAsia="Book Antiqua" w:hAnsi="Book Antiqua" w:cs="Book Antiqua"/>
          <w:color w:val="000000"/>
        </w:rPr>
        <w:t xml:space="preserve">. Elevated </w:t>
      </w:r>
      <w:r w:rsidR="003F0F14">
        <w:rPr>
          <w:rFonts w:ascii="Book Antiqua" w:eastAsia="Book Antiqua" w:hAnsi="Book Antiqua" w:cs="Book Antiqua"/>
          <w:color w:val="000000"/>
        </w:rPr>
        <w:t xml:space="preserve">interleukin </w:t>
      </w:r>
      <w:r w:rsidR="003F0F14">
        <w:rPr>
          <w:rFonts w:ascii="Book Antiqua" w:hAnsi="Book Antiqua" w:cs="Book Antiqua"/>
          <w:color w:val="000000"/>
          <w:lang w:eastAsia="zh-CN"/>
        </w:rPr>
        <w:t>(</w:t>
      </w:r>
      <w:r w:rsidR="003F0F14">
        <w:rPr>
          <w:rFonts w:ascii="Book Antiqua" w:eastAsia="Book Antiqua" w:hAnsi="Book Antiqua" w:cs="Book Antiqua"/>
          <w:color w:val="000000"/>
        </w:rPr>
        <w:t>IL</w:t>
      </w:r>
      <w:r w:rsidR="003F0F14">
        <w:rPr>
          <w:rFonts w:ascii="Book Antiqua" w:hAnsi="Book Antiqua" w:cs="Book Antiqua"/>
          <w:color w:val="000000"/>
          <w:lang w:eastAsia="zh-CN"/>
        </w:rPr>
        <w:t>)</w:t>
      </w:r>
      <w:r>
        <w:rPr>
          <w:rFonts w:ascii="Book Antiqua" w:eastAsia="Book Antiqua" w:hAnsi="Book Antiqua" w:cs="Book Antiqua"/>
          <w:color w:val="000000"/>
        </w:rPr>
        <w:t xml:space="preserve">-6 </w:t>
      </w:r>
      <w:r w:rsidR="00465E04">
        <w:rPr>
          <w:rFonts w:ascii="Book Antiqua" w:eastAsia="Book Antiqua" w:hAnsi="Book Antiqua" w:cs="Book Antiqua"/>
          <w:color w:val="000000"/>
        </w:rPr>
        <w:t>l</w:t>
      </w:r>
      <w:r>
        <w:rPr>
          <w:rFonts w:ascii="Book Antiqua" w:eastAsia="Book Antiqua" w:hAnsi="Book Antiqua" w:cs="Book Antiqua"/>
          <w:color w:val="000000"/>
        </w:rPr>
        <w:t xml:space="preserve">evels are described in patients suffering from heart failure with preserved ejection fraction (HFpEF), atrial fibrillation and elevated </w:t>
      </w:r>
      <w:bookmarkStart w:id="31" w:name="OLE_LINK119"/>
      <w:bookmarkStart w:id="32" w:name="OLE_LINK88"/>
      <w:r w:rsidR="00AC6044" w:rsidRPr="00AC6044">
        <w:rPr>
          <w:rFonts w:ascii="Book Antiqua" w:eastAsia="Book Antiqua" w:hAnsi="Book Antiqua" w:cs="Book Antiqua"/>
          <w:color w:val="000000"/>
        </w:rPr>
        <w:t>N-terminal pro-brain natriuretic peptide</w:t>
      </w:r>
      <w:bookmarkEnd w:id="31"/>
      <w:r w:rsidR="00AC6044" w:rsidRPr="00AC6044">
        <w:rPr>
          <w:rFonts w:ascii="Book Antiqua" w:eastAsia="Book Antiqua" w:hAnsi="Book Antiqua" w:cs="Book Antiqua"/>
          <w:color w:val="000000"/>
        </w:rPr>
        <w:t xml:space="preserve"> </w:t>
      </w:r>
      <w:r w:rsidR="00AC6044">
        <w:rPr>
          <w:rFonts w:ascii="Book Antiqua" w:hAnsi="Book Antiqua" w:cs="Book Antiqua" w:hint="eastAsia"/>
          <w:color w:val="000000"/>
          <w:lang w:eastAsia="zh-CN"/>
        </w:rPr>
        <w:t>(</w:t>
      </w:r>
      <w:r>
        <w:rPr>
          <w:rFonts w:ascii="Book Antiqua" w:eastAsia="Book Antiqua" w:hAnsi="Book Antiqua" w:cs="Book Antiqua"/>
          <w:color w:val="000000"/>
        </w:rPr>
        <w:t>NTproBNP</w:t>
      </w:r>
      <w:bookmarkEnd w:id="32"/>
      <w:r w:rsidR="00AC6044">
        <w:rPr>
          <w:rFonts w:ascii="Book Antiqua" w:hAnsi="Book Antiqua" w:cs="Book Antiqua" w:hint="eastAsia"/>
          <w:color w:val="000000"/>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Furthermore, on a molecular level increased cardiac IL-6 and IL-6 receptor </w:t>
      </w:r>
      <w:r w:rsidR="00465E04">
        <w:rPr>
          <w:rFonts w:ascii="Book Antiqua" w:eastAsia="Book Antiqua" w:hAnsi="Book Antiqua" w:cs="Book Antiqua"/>
          <w:color w:val="000000"/>
        </w:rPr>
        <w:t xml:space="preserve">messenger ribonucleic acid </w:t>
      </w:r>
      <w:r w:rsidR="00252A6F">
        <w:rPr>
          <w:rFonts w:ascii="Book Antiqua" w:eastAsia="Book Antiqua" w:hAnsi="Book Antiqua" w:cs="Book Antiqua"/>
          <w:color w:val="000000"/>
        </w:rPr>
        <w:t xml:space="preserve">(mRNA) </w:t>
      </w:r>
      <w:r>
        <w:rPr>
          <w:rFonts w:ascii="Book Antiqua" w:eastAsia="Book Antiqua" w:hAnsi="Book Antiqua" w:cs="Book Antiqua"/>
          <w:color w:val="000000"/>
        </w:rPr>
        <w:t>levels in myocardial tissue have been associated with worsening of heart failure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animal models of pressure overload and </w:t>
      </w:r>
      <w:r w:rsidR="00465E04">
        <w:rPr>
          <w:rFonts w:ascii="Book Antiqua" w:eastAsia="Book Antiqua" w:hAnsi="Book Antiqua" w:cs="Book Antiqua"/>
          <w:color w:val="000000"/>
        </w:rPr>
        <w:t>heart failure</w:t>
      </w:r>
      <w:r>
        <w:rPr>
          <w:rFonts w:ascii="Book Antiqua" w:eastAsia="Book Antiqua" w:hAnsi="Book Antiqua" w:cs="Book Antiqua"/>
          <w:color w:val="000000"/>
        </w:rPr>
        <w:t xml:space="preserve"> inhibition of the IL-6 axis was protective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very recent </w:t>
      </w:r>
      <w:r>
        <w:rPr>
          <w:rFonts w:ascii="Book Antiqua" w:eastAsia="Book Antiqua" w:hAnsi="Book Antiqua" w:cs="Book Antiqua"/>
          <w:color w:val="000000"/>
        </w:rPr>
        <w:lastRenderedPageBreak/>
        <w:t>studies</w:t>
      </w:r>
      <w:r w:rsidR="00465E04">
        <w:rPr>
          <w:rFonts w:ascii="Book Antiqua" w:eastAsia="Book Antiqua" w:hAnsi="Book Antiqua" w:cs="Book Antiqua"/>
          <w:color w:val="000000"/>
        </w:rPr>
        <w:t>,</w:t>
      </w:r>
      <w:r>
        <w:rPr>
          <w:rFonts w:ascii="Book Antiqua" w:eastAsia="Book Antiqua" w:hAnsi="Book Antiqua" w:cs="Book Antiqua"/>
          <w:color w:val="000000"/>
        </w:rPr>
        <w:t xml:space="preserve"> association of inflammation and disease progression could be documented for amyloidosis too. Immunohistochemical detection of lymphocytes, macrophages and cytotoxic cells in cardiac specimen of light-chain amyloidosis (AL) and ATTR amyloidosis patients was associated with impaired outcome</w:t>
      </w:r>
      <w:r>
        <w:rPr>
          <w:rFonts w:ascii="Book Antiqua" w:eastAsia="Book Antiqua" w:hAnsi="Book Antiqua" w:cs="Book Antiqua"/>
          <w:color w:val="000000"/>
          <w:vertAlign w:val="superscript"/>
        </w:rPr>
        <w:t>[8]</w:t>
      </w:r>
      <w:r>
        <w:rPr>
          <w:rFonts w:ascii="Book Antiqua" w:eastAsia="Book Antiqua" w:hAnsi="Book Antiqua" w:cs="Book Antiqua"/>
          <w:color w:val="000000"/>
        </w:rPr>
        <w:t>. Gene expression profiling of peripheral blood leukocytes was valuable for the diagnosis of symptomatic patients with ATTR amyloidosis</w:t>
      </w:r>
      <w:r>
        <w:rPr>
          <w:rFonts w:ascii="Book Antiqua" w:eastAsia="Book Antiqua" w:hAnsi="Book Antiqua" w:cs="Book Antiqua"/>
          <w:color w:val="000000"/>
          <w:vertAlign w:val="superscript"/>
        </w:rPr>
        <w:t>[9]</w:t>
      </w:r>
      <w:r>
        <w:rPr>
          <w:rFonts w:ascii="Book Antiqua" w:eastAsia="Book Antiqua" w:hAnsi="Book Antiqua" w:cs="Book Antiqua"/>
          <w:color w:val="000000"/>
        </w:rPr>
        <w:t>. Moreover, systemic inflammatory state quantified as cytokine panels in patients’ blood plasma has been described in hereditary amyloid polyneuropathy</w:t>
      </w:r>
      <w:r w:rsidR="0001109B">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11]</w:t>
      </w:r>
      <w:r>
        <w:rPr>
          <w:rFonts w:ascii="Book Antiqua" w:eastAsia="Book Antiqua" w:hAnsi="Book Antiqua" w:cs="Book Antiqua"/>
          <w:color w:val="000000"/>
        </w:rPr>
        <w:t>. In patients with ATTR-PN</w:t>
      </w:r>
      <w:r w:rsidR="00F31F06">
        <w:rPr>
          <w:rFonts w:ascii="Book Antiqua" w:eastAsia="Book Antiqua" w:hAnsi="Book Antiqua" w:cs="Book Antiqua"/>
          <w:color w:val="000000"/>
        </w:rPr>
        <w:t>,</w:t>
      </w:r>
      <w:r>
        <w:rPr>
          <w:rFonts w:ascii="Book Antiqua" w:eastAsia="Book Antiqua" w:hAnsi="Book Antiqua" w:cs="Book Antiqua"/>
          <w:color w:val="000000"/>
        </w:rPr>
        <w:t xml:space="preserve"> data are inconsistent as IL-6 </w:t>
      </w:r>
      <w:r w:rsidR="00F31F06">
        <w:rPr>
          <w:rFonts w:ascii="Book Antiqua" w:eastAsia="Book Antiqua" w:hAnsi="Book Antiqua" w:cs="Book Antiqua"/>
          <w:color w:val="000000"/>
        </w:rPr>
        <w:t>l</w:t>
      </w:r>
      <w:r>
        <w:rPr>
          <w:rFonts w:ascii="Book Antiqua" w:eastAsia="Book Antiqua" w:hAnsi="Book Antiqua" w:cs="Book Antiqua"/>
          <w:color w:val="000000"/>
        </w:rPr>
        <w:t>evels were found to be unchanged in ATTRv-PN patients and asymptomatic gene carriers compared to healthy controls</w:t>
      </w:r>
      <w:r>
        <w:rPr>
          <w:rFonts w:ascii="Book Antiqua" w:eastAsia="Book Antiqua" w:hAnsi="Book Antiqua" w:cs="Book Antiqua"/>
          <w:color w:val="000000"/>
          <w:vertAlign w:val="superscript"/>
        </w:rPr>
        <w:t>[10]</w:t>
      </w:r>
      <w:r w:rsidR="00F31F06">
        <w:rPr>
          <w:rFonts w:ascii="Book Antiqua" w:eastAsia="Book Antiqua" w:hAnsi="Book Antiqua" w:cs="Book Antiqua"/>
          <w:color w:val="000000"/>
        </w:rPr>
        <w:t>. I</w:t>
      </w:r>
      <w:r>
        <w:rPr>
          <w:rFonts w:ascii="Book Antiqua" w:eastAsia="Book Antiqua" w:hAnsi="Book Antiqua" w:cs="Book Antiqua"/>
          <w:color w:val="000000"/>
        </w:rPr>
        <w:t>n another study</w:t>
      </w:r>
      <w:r w:rsidR="00F31F06">
        <w:rPr>
          <w:rFonts w:ascii="Book Antiqua" w:eastAsia="Book Antiqua" w:hAnsi="Book Antiqua" w:cs="Book Antiqua"/>
          <w:color w:val="000000"/>
        </w:rPr>
        <w:t>,</w:t>
      </w:r>
      <w:r>
        <w:rPr>
          <w:rFonts w:ascii="Book Antiqua" w:eastAsia="Book Antiqua" w:hAnsi="Book Antiqua" w:cs="Book Antiqua"/>
          <w:color w:val="000000"/>
        </w:rPr>
        <w:t xml:space="preserve"> increased IL-6 </w:t>
      </w:r>
      <w:r w:rsidR="00F31F06">
        <w:rPr>
          <w:rFonts w:ascii="Book Antiqua" w:eastAsia="Book Antiqua" w:hAnsi="Book Antiqua" w:cs="Book Antiqua"/>
          <w:color w:val="000000"/>
        </w:rPr>
        <w:t>l</w:t>
      </w:r>
      <w:r>
        <w:rPr>
          <w:rFonts w:ascii="Book Antiqua" w:eastAsia="Book Antiqua" w:hAnsi="Book Antiqua" w:cs="Book Antiqua"/>
          <w:color w:val="000000"/>
        </w:rPr>
        <w:t>evels were seen in ATTRv-PN patients and asymptomatic mutation carriers as well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3F23FDF4" w14:textId="66439A77" w:rsidR="00A77B3E" w:rsidRDefault="008E1619" w:rsidP="00BB45F6">
      <w:pPr>
        <w:spacing w:line="360" w:lineRule="auto"/>
        <w:ind w:firstLineChars="100" w:firstLine="240"/>
        <w:jc w:val="both"/>
      </w:pPr>
      <w:r>
        <w:rPr>
          <w:rFonts w:ascii="Book Antiqua" w:eastAsia="Book Antiqua" w:hAnsi="Book Antiqua" w:cs="Book Antiqua"/>
          <w:color w:val="000000"/>
        </w:rPr>
        <w:t xml:space="preserve">Since nothing is known about IL-6 in patients with ATTR-CM </w:t>
      </w:r>
      <w:r w:rsidR="00F31F06">
        <w:rPr>
          <w:rFonts w:ascii="Book Antiqua" w:eastAsia="Book Antiqua" w:hAnsi="Book Antiqua" w:cs="Book Antiqua"/>
          <w:color w:val="000000"/>
        </w:rPr>
        <w:t>to date</w:t>
      </w:r>
      <w:r>
        <w:rPr>
          <w:rFonts w:ascii="Book Antiqua" w:eastAsia="Book Antiqua" w:hAnsi="Book Antiqua" w:cs="Book Antiqua"/>
          <w:color w:val="000000"/>
        </w:rPr>
        <w:t>, the aim of the present study was to quantify the levels of IL-6 in peripheral blood in this cohort and analyze the correlation with clinical presentation and prognosis.</w:t>
      </w:r>
    </w:p>
    <w:p w14:paraId="62D23F9F" w14:textId="77777777" w:rsidR="00A77B3E" w:rsidRDefault="00A77B3E">
      <w:pPr>
        <w:spacing w:line="360" w:lineRule="auto"/>
        <w:ind w:firstLine="708"/>
        <w:jc w:val="both"/>
      </w:pPr>
    </w:p>
    <w:p w14:paraId="36DFA9A1" w14:textId="77777777" w:rsidR="00A77B3E" w:rsidRDefault="008E1619">
      <w:pPr>
        <w:spacing w:line="360" w:lineRule="auto"/>
        <w:jc w:val="both"/>
      </w:pPr>
      <w:r>
        <w:rPr>
          <w:rFonts w:ascii="Book Antiqua" w:eastAsia="Book Antiqua" w:hAnsi="Book Antiqua" w:cs="Book Antiqua"/>
          <w:b/>
          <w:caps/>
          <w:color w:val="000000"/>
          <w:u w:val="single"/>
        </w:rPr>
        <w:t>MATERIALS AND METHODS</w:t>
      </w:r>
    </w:p>
    <w:p w14:paraId="3D7B4A6C" w14:textId="77777777" w:rsidR="00A77B3E" w:rsidRPr="00E64E67" w:rsidRDefault="008E1619">
      <w:pPr>
        <w:spacing w:line="360" w:lineRule="auto"/>
        <w:jc w:val="both"/>
        <w:rPr>
          <w:b/>
        </w:rPr>
      </w:pPr>
      <w:r w:rsidRPr="00E64E67">
        <w:rPr>
          <w:rFonts w:ascii="Book Antiqua" w:eastAsia="Book Antiqua" w:hAnsi="Book Antiqua" w:cs="Book Antiqua"/>
          <w:b/>
          <w:i/>
          <w:iCs/>
          <w:color w:val="000000"/>
        </w:rPr>
        <w:t>Study population</w:t>
      </w:r>
    </w:p>
    <w:p w14:paraId="3DE2EF45" w14:textId="61B9B77E" w:rsidR="00A77B3E" w:rsidRDefault="008E1619">
      <w:pPr>
        <w:spacing w:line="360" w:lineRule="auto"/>
        <w:jc w:val="both"/>
      </w:pPr>
      <w:r>
        <w:rPr>
          <w:rFonts w:ascii="Book Antiqua" w:eastAsia="Book Antiqua" w:hAnsi="Book Antiqua" w:cs="Book Antiqua"/>
          <w:color w:val="000000"/>
        </w:rPr>
        <w:t>Between July 2016 and October 2018, 138 patients who consecutively presented in our tertia</w:t>
      </w:r>
      <w:r w:rsidR="00B237C3">
        <w:rPr>
          <w:rFonts w:ascii="Book Antiqua" w:eastAsia="Book Antiqua" w:hAnsi="Book Antiqua" w:cs="Book Antiqua"/>
          <w:color w:val="000000"/>
        </w:rPr>
        <w:t>ry</w:t>
      </w:r>
      <w:r>
        <w:rPr>
          <w:rFonts w:ascii="Book Antiqua" w:eastAsia="Book Antiqua" w:hAnsi="Book Antiqua" w:cs="Book Antiqua"/>
          <w:color w:val="000000"/>
        </w:rPr>
        <w:t xml:space="preserve"> referral center for amyloidosis at Heidelberg University Hospital were screened and asked to donate blood for this study. One patient declined study participation. Inclusion criteria were age &gt;</w:t>
      </w:r>
      <w:r w:rsidR="00305703">
        <w:rPr>
          <w:rFonts w:ascii="Book Antiqua" w:hAnsi="Book Antiqua" w:cs="Book Antiqua" w:hint="eastAsia"/>
          <w:color w:val="000000"/>
          <w:lang w:eastAsia="zh-CN"/>
        </w:rPr>
        <w:t xml:space="preserve"> </w:t>
      </w:r>
      <w:r>
        <w:rPr>
          <w:rFonts w:ascii="Book Antiqua" w:eastAsia="Book Antiqua" w:hAnsi="Book Antiqua" w:cs="Book Antiqua"/>
          <w:color w:val="000000"/>
        </w:rPr>
        <w:t>18 and &lt;</w:t>
      </w:r>
      <w:r w:rsidR="00305703">
        <w:rPr>
          <w:rFonts w:ascii="Book Antiqua" w:hAnsi="Book Antiqua" w:cs="Book Antiqua" w:hint="eastAsia"/>
          <w:color w:val="000000"/>
          <w:lang w:eastAsia="zh-CN"/>
        </w:rPr>
        <w:t xml:space="preserve"> </w:t>
      </w:r>
      <w:r>
        <w:rPr>
          <w:rFonts w:ascii="Book Antiqua" w:eastAsia="Book Antiqua" w:hAnsi="Book Antiqua" w:cs="Book Antiqua"/>
          <w:color w:val="000000"/>
        </w:rPr>
        <w:t>90 years, diagnosis of ATTRwt, ATTRv or asymptomatic carrier of a mutation causing ATTRv. Patients who suffered from AL amyloidosis (</w:t>
      </w:r>
      <w:r>
        <w:rPr>
          <w:rFonts w:ascii="Book Antiqua" w:eastAsia="Book Antiqua" w:hAnsi="Book Antiqua" w:cs="Book Antiqua"/>
          <w:i/>
          <w:iCs/>
          <w:color w:val="000000"/>
        </w:rPr>
        <w:t>n</w:t>
      </w:r>
      <w:r>
        <w:rPr>
          <w:rFonts w:ascii="Book Antiqua" w:eastAsia="Book Antiqua" w:hAnsi="Book Antiqua" w:cs="Book Antiqua"/>
          <w:color w:val="000000"/>
        </w:rPr>
        <w:t xml:space="preserve"> = 7) were excluded due to other pathophysiologic disease mechanism. Patients who underwent liver transplantation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or diagnosis remained unclear (</w:t>
      </w:r>
      <w:r>
        <w:rPr>
          <w:rFonts w:ascii="Book Antiqua" w:eastAsia="Book Antiqua" w:hAnsi="Book Antiqua" w:cs="Book Antiqua"/>
          <w:i/>
          <w:iCs/>
          <w:color w:val="000000"/>
        </w:rPr>
        <w:t>n</w:t>
      </w:r>
      <w:r>
        <w:rPr>
          <w:rFonts w:ascii="Book Antiqua" w:eastAsia="Book Antiqua" w:hAnsi="Book Antiqua" w:cs="Book Antiqua"/>
          <w:color w:val="000000"/>
        </w:rPr>
        <w:t xml:space="preserve"> = 3) were excluded from study participation. Also</w:t>
      </w:r>
      <w:r w:rsidR="00B237C3">
        <w:rPr>
          <w:rFonts w:ascii="Book Antiqua" w:eastAsia="Book Antiqua" w:hAnsi="Book Antiqua" w:cs="Book Antiqua"/>
          <w:color w:val="000000"/>
        </w:rPr>
        <w:t>,</w:t>
      </w:r>
      <w:r>
        <w:rPr>
          <w:rFonts w:ascii="Book Antiqua" w:eastAsia="Book Antiqua" w:hAnsi="Book Antiqua" w:cs="Book Antiqua"/>
          <w:color w:val="000000"/>
        </w:rPr>
        <w:t xml:space="preserve"> patients receiving TTR-lowering therapies (</w:t>
      </w:r>
      <w:r>
        <w:rPr>
          <w:rFonts w:ascii="Book Antiqua" w:eastAsia="Book Antiqua" w:hAnsi="Book Antiqua" w:cs="Book Antiqua"/>
          <w:i/>
          <w:iCs/>
          <w:color w:val="000000"/>
        </w:rPr>
        <w:t>n</w:t>
      </w:r>
      <w:r>
        <w:rPr>
          <w:rFonts w:ascii="Book Antiqua" w:eastAsia="Book Antiqua" w:hAnsi="Book Antiqua" w:cs="Book Antiqua"/>
          <w:color w:val="000000"/>
        </w:rPr>
        <w:t xml:space="preserve"> = 5) were excluded due to reduction of disease driving protein. Patients who received TTR-stabilizer therapy, however, were eligible to participate in the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26), as dysfunctional protein is still present. These patients already received tafamidis 20</w:t>
      </w:r>
      <w:r w:rsidR="00B237C3">
        <w:rPr>
          <w:rFonts w:ascii="Book Antiqua" w:eastAsia="Book Antiqua" w:hAnsi="Book Antiqua" w:cs="Book Antiqua"/>
          <w:color w:val="000000"/>
        </w:rPr>
        <w:t xml:space="preserve"> </w:t>
      </w:r>
      <w:r>
        <w:rPr>
          <w:rFonts w:ascii="Book Antiqua" w:eastAsia="Book Antiqua" w:hAnsi="Book Antiqua" w:cs="Book Antiqua"/>
          <w:color w:val="000000"/>
        </w:rPr>
        <w:t xml:space="preserve">mg daily at study inclusion for grade 1 ATTR polyneuropathy during the whole follow-up period. Therefore, a total of </w:t>
      </w:r>
      <w:r>
        <w:rPr>
          <w:rFonts w:ascii="Book Antiqua" w:eastAsia="Book Antiqua" w:hAnsi="Book Antiqua" w:cs="Book Antiqua"/>
          <w:i/>
          <w:iCs/>
          <w:color w:val="000000"/>
        </w:rPr>
        <w:t>n</w:t>
      </w:r>
      <w:r>
        <w:rPr>
          <w:rFonts w:ascii="Book Antiqua" w:eastAsia="Book Antiqua" w:hAnsi="Book Antiqua" w:cs="Book Antiqua"/>
          <w:color w:val="000000"/>
        </w:rPr>
        <w:t xml:space="preserve"> = 121 patients were included in the present study and </w:t>
      </w:r>
      <w:r>
        <w:rPr>
          <w:rFonts w:ascii="Book Antiqua" w:eastAsia="Book Antiqua" w:hAnsi="Book Antiqua" w:cs="Book Antiqua"/>
          <w:color w:val="000000"/>
        </w:rPr>
        <w:lastRenderedPageBreak/>
        <w:t>subscribed written informed consent approved by the ethical review committee Heidelberg (S-485-2016), in accordance to the declaration of Helsinki. To attain a control group, healthy volunteers were asked to donate blood, when echocardiography, clinical presentation an</w:t>
      </w:r>
      <w:r w:rsidR="00305703">
        <w:rPr>
          <w:rFonts w:ascii="Book Antiqua" w:eastAsia="Book Antiqua" w:hAnsi="Book Antiqua" w:cs="Book Antiqua"/>
          <w:color w:val="000000"/>
        </w:rPr>
        <w:t xml:space="preserve">d biomarkers were normal </w:t>
      </w:r>
      <w:r w:rsidR="00305703">
        <w:rPr>
          <w:rFonts w:ascii="Book Antiqua" w:hAnsi="Book Antiqua" w:cs="Book Antiqua" w:hint="eastAsia"/>
          <w:color w:val="000000"/>
          <w:lang w:eastAsia="zh-CN"/>
        </w:rPr>
        <w:t>[</w:t>
      </w:r>
      <w:r w:rsidR="00305703">
        <w:rPr>
          <w:rFonts w:ascii="Book Antiqua" w:eastAsia="Book Antiqua" w:hAnsi="Book Antiqua" w:cs="Book Antiqua"/>
          <w:color w:val="000000"/>
        </w:rPr>
        <w:t>high-</w:t>
      </w:r>
      <w:r w:rsidR="00305703" w:rsidRPr="00305703">
        <w:rPr>
          <w:rFonts w:ascii="Book Antiqua" w:eastAsia="Book Antiqua" w:hAnsi="Book Antiqua" w:cs="Book Antiqua"/>
          <w:color w:val="000000"/>
        </w:rPr>
        <w:t>sensitive troponin T</w:t>
      </w:r>
      <w:r>
        <w:rPr>
          <w:rFonts w:ascii="Book Antiqua" w:eastAsia="Book Antiqua" w:hAnsi="Book Antiqua" w:cs="Book Antiqua"/>
          <w:color w:val="000000"/>
        </w:rPr>
        <w:t xml:space="preserve">, </w:t>
      </w:r>
      <w:r w:rsidR="00305703" w:rsidRPr="00305703">
        <w:rPr>
          <w:rFonts w:ascii="Book Antiqua" w:eastAsia="Book Antiqua" w:hAnsi="Book Antiqua" w:cs="Book Antiqua"/>
          <w:color w:val="000000"/>
        </w:rPr>
        <w:t>C-reactive protein (CRP)</w:t>
      </w:r>
      <w:r w:rsidR="00305703">
        <w:rPr>
          <w:rFonts w:ascii="Book Antiqua" w:eastAsia="Book Antiqua" w:hAnsi="Book Antiqua" w:cs="Book Antiqua"/>
          <w:color w:val="000000"/>
        </w:rPr>
        <w:t xml:space="preserve"> and NTproBNP</w:t>
      </w:r>
      <w:r w:rsidR="0030570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27). </w:t>
      </w:r>
    </w:p>
    <w:p w14:paraId="46020255" w14:textId="10BF9881" w:rsidR="00A77B3E" w:rsidRPr="00292DE0" w:rsidRDefault="008E1619" w:rsidP="00131914">
      <w:pPr>
        <w:spacing w:line="360" w:lineRule="auto"/>
        <w:ind w:firstLineChars="100" w:firstLine="240"/>
        <w:jc w:val="both"/>
        <w:rPr>
          <w:lang w:eastAsia="zh-CN"/>
        </w:rPr>
      </w:pPr>
      <w:r>
        <w:rPr>
          <w:rFonts w:ascii="Book Antiqua" w:eastAsia="Book Antiqua" w:hAnsi="Book Antiqua" w:cs="Book Antiqua"/>
          <w:color w:val="000000"/>
        </w:rPr>
        <w:t>Blood samples were attained with regular venipuncture during the medical visit. Therefore, one additional lithium heparin monovette (4.9 mL, Sarstedt</w:t>
      </w:r>
      <w:r w:rsidR="00B237C3" w:rsidRPr="00B237C3">
        <w:rPr>
          <w:rFonts w:ascii="Book Antiqua" w:eastAsia="Book Antiqua" w:hAnsi="Book Antiqua" w:cs="Book Antiqua"/>
          <w:color w:val="000000"/>
        </w:rPr>
        <w:t xml:space="preserve">, </w:t>
      </w:r>
      <w:r w:rsidR="00B237C3" w:rsidRPr="00D266AF">
        <w:rPr>
          <w:rFonts w:ascii="Book Antiqua" w:hAnsi="Book Antiqua" w:cs="Arial"/>
          <w:color w:val="202124"/>
          <w:shd w:val="clear" w:color="auto" w:fill="FFFFFF"/>
        </w:rPr>
        <w:t>Nümbrecht, Germany</w:t>
      </w:r>
      <w:r w:rsidRPr="00B237C3">
        <w:rPr>
          <w:rFonts w:ascii="Book Antiqua" w:eastAsia="Book Antiqua" w:hAnsi="Book Antiqua" w:cs="Book Antiqua"/>
          <w:color w:val="000000"/>
        </w:rPr>
        <w:t>)</w:t>
      </w:r>
      <w:r>
        <w:rPr>
          <w:rFonts w:ascii="Book Antiqua" w:eastAsia="Book Antiqua" w:hAnsi="Book Antiqua" w:cs="Book Antiqua"/>
          <w:color w:val="000000"/>
        </w:rPr>
        <w:t xml:space="preserve"> was collected and plasma was prepared by standard centrifugation. Samples were</w:t>
      </w:r>
      <w:r w:rsidR="006C321D">
        <w:rPr>
          <w:rFonts w:ascii="Book Antiqua" w:eastAsia="Book Antiqua" w:hAnsi="Book Antiqua" w:cs="Book Antiqua"/>
          <w:color w:val="000000"/>
        </w:rPr>
        <w:t xml:space="preserve"> aliquoted and stored at -80</w:t>
      </w:r>
      <w:r w:rsidR="00B237C3">
        <w:rPr>
          <w:rFonts w:ascii="Book Antiqua" w:eastAsia="Book Antiqua" w:hAnsi="Book Antiqua" w:cs="Book Antiqua"/>
          <w:color w:val="000000"/>
        </w:rPr>
        <w:t xml:space="preserve"> </w:t>
      </w:r>
      <w:r w:rsidR="006C321D">
        <w:rPr>
          <w:rFonts w:ascii="Book Antiqua" w:eastAsia="Book Antiqua" w:hAnsi="Book Antiqua" w:cs="Book Antiqua"/>
          <w:color w:val="000000"/>
        </w:rPr>
        <w:t>°C</w:t>
      </w:r>
      <w:r w:rsidR="00B237C3">
        <w:rPr>
          <w:rFonts w:ascii="Book Antiqua" w:eastAsia="Book Antiqua" w:hAnsi="Book Antiqua" w:cs="Book Antiqua"/>
          <w:color w:val="000000"/>
        </w:rPr>
        <w:t>,</w:t>
      </w:r>
      <w:r>
        <w:rPr>
          <w:rFonts w:ascii="Book Antiqua" w:eastAsia="Book Antiqua" w:hAnsi="Book Antiqua" w:cs="Book Antiqua"/>
          <w:color w:val="000000"/>
        </w:rPr>
        <w:t xml:space="preserve"> conditions well established to have no impact upon IL-6 stability</w:t>
      </w:r>
      <w:r w:rsidR="006C321D">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After the inclusion of the last patient, IL-6 </w:t>
      </w:r>
      <w:r w:rsidR="00B237C3">
        <w:rPr>
          <w:rFonts w:ascii="Book Antiqua" w:eastAsia="Book Antiqua" w:hAnsi="Book Antiqua" w:cs="Book Antiqua"/>
          <w:color w:val="000000"/>
        </w:rPr>
        <w:t>l</w:t>
      </w:r>
      <w:r>
        <w:rPr>
          <w:rFonts w:ascii="Book Antiqua" w:eastAsia="Book Antiqua" w:hAnsi="Book Antiqua" w:cs="Book Antiqua"/>
          <w:color w:val="000000"/>
        </w:rPr>
        <w:t>evels of all patients were measured simultaneously.</w:t>
      </w:r>
    </w:p>
    <w:p w14:paraId="56204FAB" w14:textId="214A4C8E" w:rsidR="00A77B3E" w:rsidRDefault="008E1619" w:rsidP="006C321D">
      <w:pPr>
        <w:spacing w:line="360" w:lineRule="auto"/>
        <w:ind w:firstLineChars="100" w:firstLine="240"/>
        <w:jc w:val="both"/>
      </w:pPr>
      <w:r>
        <w:rPr>
          <w:rFonts w:ascii="Book Antiqua" w:eastAsia="Book Antiqua" w:hAnsi="Book Antiqua" w:cs="Book Antiqua"/>
          <w:color w:val="000000"/>
        </w:rPr>
        <w:t xml:space="preserve">For subgroup analysis in </w:t>
      </w:r>
      <w:r w:rsidR="00065141">
        <w:rPr>
          <w:rFonts w:ascii="Book Antiqua" w:eastAsia="Book Antiqua" w:hAnsi="Book Antiqua" w:cs="Book Antiqua"/>
          <w:color w:val="000000"/>
        </w:rPr>
        <w:t>F</w:t>
      </w:r>
      <w:r>
        <w:rPr>
          <w:rFonts w:ascii="Book Antiqua" w:eastAsia="Book Antiqua" w:hAnsi="Book Antiqua" w:cs="Book Antiqua"/>
          <w:color w:val="000000"/>
        </w:rPr>
        <w:t>igure 4</w:t>
      </w:r>
      <w:r w:rsidR="00B237C3">
        <w:rPr>
          <w:rFonts w:ascii="Book Antiqua" w:eastAsia="Book Antiqua" w:hAnsi="Book Antiqua" w:cs="Book Antiqua"/>
          <w:color w:val="000000"/>
        </w:rPr>
        <w:t>,</w:t>
      </w:r>
      <w:r>
        <w:rPr>
          <w:rFonts w:ascii="Book Antiqua" w:eastAsia="Book Antiqua" w:hAnsi="Book Antiqua" w:cs="Book Antiqua"/>
          <w:color w:val="000000"/>
        </w:rPr>
        <w:t xml:space="preserve"> patients were divided </w:t>
      </w:r>
      <w:r w:rsidR="00B237C3">
        <w:rPr>
          <w:rFonts w:ascii="Book Antiqua" w:eastAsia="Book Antiqua" w:hAnsi="Book Antiqua" w:cs="Book Antiqua"/>
          <w:color w:val="000000"/>
        </w:rPr>
        <w:t>by</w:t>
      </w:r>
      <w:r>
        <w:rPr>
          <w:rFonts w:ascii="Book Antiqua" w:eastAsia="Book Antiqua" w:hAnsi="Book Antiqua" w:cs="Book Antiqua"/>
          <w:color w:val="000000"/>
        </w:rPr>
        <w:t xml:space="preserve"> positive </w:t>
      </w:r>
      <w:r w:rsidR="00C42BBF" w:rsidRPr="00C42BBF">
        <w:rPr>
          <w:rFonts w:ascii="Book Antiqua" w:eastAsia="Book Antiqua" w:hAnsi="Book Antiqua" w:cs="Book Antiqua"/>
          <w:color w:val="000000"/>
        </w:rPr>
        <w:t xml:space="preserve">cardiac </w:t>
      </w:r>
      <w:bookmarkStart w:id="33" w:name="OLE_LINK120"/>
      <w:bookmarkStart w:id="34" w:name="OLE_LINK121"/>
      <w:bookmarkStart w:id="35" w:name="OLE_LINK47"/>
      <w:r w:rsidR="00C42BBF" w:rsidRPr="00C42BBF">
        <w:rPr>
          <w:rFonts w:ascii="Book Antiqua" w:eastAsia="Book Antiqua" w:hAnsi="Book Antiqua" w:cs="Book Antiqua"/>
          <w:color w:val="000000"/>
        </w:rPr>
        <w:t>TroponinT</w:t>
      </w:r>
      <w:bookmarkEnd w:id="33"/>
      <w:bookmarkEnd w:id="34"/>
      <w:bookmarkEnd w:id="35"/>
      <w:r w:rsidR="00C42BBF" w:rsidRPr="00C42BBF">
        <w:rPr>
          <w:rFonts w:ascii="Book Antiqua" w:eastAsia="Book Antiqua" w:hAnsi="Book Antiqua" w:cs="Book Antiqua"/>
          <w:color w:val="000000"/>
        </w:rPr>
        <w:t xml:space="preserve"> (cTnT)</w:t>
      </w:r>
      <w:r>
        <w:rPr>
          <w:rFonts w:ascii="Book Antiqua" w:eastAsia="Book Antiqua" w:hAnsi="Book Antiqua" w:cs="Book Antiqua"/>
          <w:color w:val="000000"/>
        </w:rPr>
        <w:t xml:space="preserve"> levels according to the estimated cutoff in our recent study</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For subcohort definition regarding natriuretic peptide levels </w:t>
      </w:r>
      <w:r w:rsidR="00127E7C">
        <w:rPr>
          <w:rFonts w:ascii="Book Antiqua" w:hAnsi="Book Antiqua" w:cs="Book Antiqua" w:hint="eastAsia"/>
          <w:color w:val="000000"/>
          <w:lang w:eastAsia="zh-CN"/>
        </w:rPr>
        <w:t>[</w:t>
      </w:r>
      <w:bookmarkStart w:id="36" w:name="OLE_LINK48"/>
      <w:bookmarkStart w:id="37" w:name="OLE_LINK49"/>
      <w:r w:rsidR="00127E7C" w:rsidRPr="00127E7C">
        <w:rPr>
          <w:rFonts w:ascii="Book Antiqua" w:eastAsia="Book Antiqua" w:hAnsi="Book Antiqua" w:cs="Book Antiqua"/>
          <w:color w:val="000000"/>
        </w:rPr>
        <w:t xml:space="preserve">glomerular filtration rate </w:t>
      </w:r>
      <w:bookmarkEnd w:id="36"/>
      <w:bookmarkEnd w:id="37"/>
      <w:r w:rsidR="00127E7C" w:rsidRPr="00127E7C">
        <w:rPr>
          <w:rFonts w:ascii="Book Antiqua" w:eastAsia="Book Antiqua" w:hAnsi="Book Antiqua" w:cs="Book Antiqua"/>
          <w:color w:val="000000"/>
        </w:rPr>
        <w:t>(GFR)</w:t>
      </w:r>
      <w:r w:rsidR="00127E7C">
        <w:rPr>
          <w:rFonts w:ascii="Book Antiqua" w:eastAsia="Book Antiqua" w:hAnsi="Book Antiqua" w:cs="Book Antiqua"/>
          <w:color w:val="000000"/>
        </w:rPr>
        <w:t xml:space="preserve"> adjusted NTproBNP</w:t>
      </w:r>
      <w:r w:rsidR="00127E7C">
        <w:rPr>
          <w:rFonts w:ascii="Book Antiqua" w:hAnsi="Book Antiqua" w:cs="Book Antiqua" w:hint="eastAsia"/>
          <w:color w:val="000000"/>
          <w:lang w:eastAsia="zh-CN"/>
        </w:rPr>
        <w:t>]</w:t>
      </w:r>
      <w:r>
        <w:rPr>
          <w:rFonts w:ascii="Book Antiqua" w:eastAsia="Book Antiqua" w:hAnsi="Book Antiqua" w:cs="Book Antiqua"/>
          <w:color w:val="000000"/>
        </w:rPr>
        <w:t xml:space="preserve">, NTproBNP levels were adjusted to renal function as described by Luchner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309D3654" w14:textId="77777777" w:rsidR="00A77B3E" w:rsidRDefault="008E1619" w:rsidP="006B394C">
      <w:pPr>
        <w:spacing w:line="360" w:lineRule="auto"/>
        <w:ind w:firstLineChars="100" w:firstLine="240"/>
        <w:jc w:val="both"/>
      </w:pPr>
      <w:r>
        <w:rPr>
          <w:rFonts w:ascii="Book Antiqua" w:eastAsia="Book Antiqua" w:hAnsi="Book Antiqua" w:cs="Book Antiqua"/>
          <w:color w:val="000000"/>
        </w:rPr>
        <w:t>Echocardiography was conducted using 2D imaging, M-Mode, Doppler and Strain analyses. Ejection fraction was calculated from 2D echocardiography imaging and diastolic dysfunction was graded in accordance to current guidelines from the American Society of Echocardiography</w:t>
      </w:r>
      <w:r>
        <w:rPr>
          <w:rFonts w:ascii="Book Antiqua" w:eastAsia="Book Antiqua" w:hAnsi="Book Antiqua" w:cs="Book Antiqua"/>
          <w:color w:val="000000"/>
          <w:vertAlign w:val="superscript"/>
        </w:rPr>
        <w:t>[16]</w:t>
      </w:r>
      <w:r>
        <w:rPr>
          <w:rFonts w:ascii="Book Antiqua" w:eastAsia="Book Antiqua" w:hAnsi="Book Antiqua" w:cs="Book Antiqua"/>
          <w:color w:val="000000"/>
        </w:rPr>
        <w:t>. Grade II and higher were considered as significant diastolic dysfunction.</w:t>
      </w:r>
    </w:p>
    <w:p w14:paraId="1A39FAE0" w14:textId="77777777" w:rsidR="00725AA0" w:rsidRDefault="00725AA0">
      <w:pPr>
        <w:spacing w:line="360" w:lineRule="auto"/>
        <w:jc w:val="both"/>
        <w:rPr>
          <w:rFonts w:ascii="Book Antiqua" w:hAnsi="Book Antiqua" w:cs="Book Antiqua"/>
          <w:i/>
          <w:iCs/>
          <w:color w:val="000000"/>
          <w:lang w:eastAsia="zh-CN"/>
        </w:rPr>
      </w:pPr>
    </w:p>
    <w:p w14:paraId="3D5A2C5B" w14:textId="77777777" w:rsidR="00A77B3E" w:rsidRPr="00725AA0" w:rsidRDefault="008E1619">
      <w:pPr>
        <w:spacing w:line="360" w:lineRule="auto"/>
        <w:jc w:val="both"/>
        <w:rPr>
          <w:b/>
        </w:rPr>
      </w:pPr>
      <w:r w:rsidRPr="00725AA0">
        <w:rPr>
          <w:rFonts w:ascii="Book Antiqua" w:eastAsia="Book Antiqua" w:hAnsi="Book Antiqua" w:cs="Book Antiqua"/>
          <w:b/>
          <w:i/>
          <w:iCs/>
          <w:color w:val="000000"/>
        </w:rPr>
        <w:t>Follow-up</w:t>
      </w:r>
    </w:p>
    <w:p w14:paraId="476475C0" w14:textId="3A67A633" w:rsidR="00A77B3E" w:rsidRDefault="008E161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Endpoint follow-up was performed by interviewing patients directly during outpatient visits or </w:t>
      </w:r>
      <w:r>
        <w:rPr>
          <w:rFonts w:ascii="Book Antiqua" w:eastAsia="Book Antiqua" w:hAnsi="Book Antiqua" w:cs="Book Antiqua"/>
          <w:i/>
          <w:iCs/>
          <w:color w:val="000000"/>
        </w:rPr>
        <w:t>via</w:t>
      </w:r>
      <w:r>
        <w:rPr>
          <w:rFonts w:ascii="Book Antiqua" w:eastAsia="Book Antiqua" w:hAnsi="Book Antiqua" w:cs="Book Antiqua"/>
          <w:color w:val="000000"/>
        </w:rPr>
        <w:t xml:space="preserve"> phone call after 12 mo</w:t>
      </w:r>
      <w:r w:rsidR="00252A6F">
        <w:rPr>
          <w:rFonts w:ascii="Book Antiqua" w:eastAsia="Book Antiqua" w:hAnsi="Book Antiqua" w:cs="Book Antiqua"/>
          <w:color w:val="000000"/>
        </w:rPr>
        <w:t>nths</w:t>
      </w:r>
      <w:r>
        <w:rPr>
          <w:rFonts w:ascii="Book Antiqua" w:eastAsia="Book Antiqua" w:hAnsi="Book Antiqua" w:cs="Book Antiqua"/>
          <w:color w:val="000000"/>
        </w:rPr>
        <w:t xml:space="preserve">. Additionally, patients’ files of subsequent hospitalization due to cardiac decompensation were analyzed. Pre-specified endpoints were </w:t>
      </w:r>
      <w:r w:rsidR="00E50A4C">
        <w:rPr>
          <w:rFonts w:ascii="Book Antiqua" w:eastAsia="Book Antiqua" w:hAnsi="Book Antiqua" w:cs="Book Antiqua"/>
          <w:color w:val="000000"/>
        </w:rPr>
        <w:t>heart</w:t>
      </w:r>
      <w:r>
        <w:rPr>
          <w:rFonts w:ascii="Book Antiqua" w:eastAsia="Book Antiqua" w:hAnsi="Book Antiqua" w:cs="Book Antiqua"/>
          <w:color w:val="000000"/>
        </w:rPr>
        <w:t xml:space="preserve"> transplantation</w:t>
      </w:r>
      <w:r w:rsidR="00E50A4C">
        <w:rPr>
          <w:rFonts w:ascii="Book Antiqua" w:eastAsia="Book Antiqua" w:hAnsi="Book Antiqua" w:cs="Book Antiqua"/>
          <w:color w:val="000000"/>
        </w:rPr>
        <w:t xml:space="preserve"> or death</w:t>
      </w:r>
      <w:r>
        <w:rPr>
          <w:rFonts w:ascii="Book Antiqua" w:eastAsia="Book Antiqua" w:hAnsi="Book Antiqua" w:cs="Book Antiqua"/>
          <w:color w:val="000000"/>
        </w:rPr>
        <w:t xml:space="preserve"> (htx/death) and a combination of htx/death or cardiac decompensation (major cardiac events, MACE).</w:t>
      </w:r>
    </w:p>
    <w:p w14:paraId="740626A8" w14:textId="77777777" w:rsidR="001B02DF" w:rsidRPr="001B02DF" w:rsidRDefault="001B02DF">
      <w:pPr>
        <w:spacing w:line="360" w:lineRule="auto"/>
        <w:jc w:val="both"/>
        <w:rPr>
          <w:lang w:eastAsia="zh-CN"/>
        </w:rPr>
      </w:pPr>
    </w:p>
    <w:p w14:paraId="2B05E80E" w14:textId="77777777" w:rsidR="00A77B3E" w:rsidRPr="002763DF" w:rsidRDefault="002763DF">
      <w:pPr>
        <w:spacing w:line="360" w:lineRule="auto"/>
        <w:jc w:val="both"/>
        <w:rPr>
          <w:b/>
        </w:rPr>
      </w:pPr>
      <w:r w:rsidRPr="002763DF">
        <w:rPr>
          <w:rFonts w:ascii="Book Antiqua" w:eastAsia="Book Antiqua" w:hAnsi="Book Antiqua" w:cs="Book Antiqua"/>
          <w:b/>
          <w:i/>
          <w:iCs/>
          <w:color w:val="000000"/>
        </w:rPr>
        <w:t>Luminex assay</w:t>
      </w:r>
    </w:p>
    <w:p w14:paraId="1CA41FA7" w14:textId="355FB85D" w:rsidR="00A77B3E" w:rsidRDefault="008E1619">
      <w:pPr>
        <w:spacing w:line="360" w:lineRule="auto"/>
        <w:jc w:val="both"/>
      </w:pPr>
      <w:r>
        <w:rPr>
          <w:rFonts w:ascii="Book Antiqua" w:eastAsia="Book Antiqua" w:hAnsi="Book Antiqua" w:cs="Book Antiqua"/>
          <w:color w:val="000000"/>
        </w:rPr>
        <w:lastRenderedPageBreak/>
        <w:t>Plasma concentrations of IL-6 were quantified using the Luminex MAGPIX syste</w:t>
      </w:r>
      <w:r w:rsidR="0033549F">
        <w:rPr>
          <w:rFonts w:ascii="Book Antiqua" w:eastAsia="Book Antiqua" w:hAnsi="Book Antiqua" w:cs="Book Antiqua"/>
          <w:color w:val="000000"/>
        </w:rPr>
        <w:t xml:space="preserve">m (R&amp;D systems, Minneapolis, </w:t>
      </w:r>
      <w:r w:rsidR="00B237C3">
        <w:rPr>
          <w:rFonts w:ascii="Book Antiqua" w:eastAsia="Book Antiqua" w:hAnsi="Book Antiqua" w:cs="Book Antiqua"/>
          <w:color w:val="000000"/>
        </w:rPr>
        <w:t xml:space="preserve">MN, </w:t>
      </w:r>
      <w:r w:rsidR="0033549F">
        <w:rPr>
          <w:rFonts w:ascii="Book Antiqua" w:eastAsia="Book Antiqua" w:hAnsi="Book Antiqua" w:cs="Book Antiqua"/>
          <w:color w:val="000000"/>
        </w:rPr>
        <w:t>U</w:t>
      </w:r>
      <w:r w:rsidR="0033549F">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IL-6 measurements were conducted in adherence to the manufacturer’s instructions. </w:t>
      </w:r>
    </w:p>
    <w:p w14:paraId="5F5F16D8" w14:textId="77777777" w:rsidR="0033549F" w:rsidRDefault="0033549F">
      <w:pPr>
        <w:spacing w:line="360" w:lineRule="auto"/>
        <w:jc w:val="both"/>
        <w:rPr>
          <w:rFonts w:ascii="Book Antiqua" w:hAnsi="Book Antiqua" w:cs="Book Antiqua"/>
          <w:b/>
          <w:i/>
          <w:iCs/>
          <w:color w:val="000000"/>
          <w:lang w:eastAsia="zh-CN"/>
        </w:rPr>
      </w:pPr>
    </w:p>
    <w:p w14:paraId="5DFC39C1" w14:textId="77777777" w:rsidR="00A77B3E" w:rsidRPr="0033549F" w:rsidRDefault="008E1619">
      <w:pPr>
        <w:spacing w:line="360" w:lineRule="auto"/>
        <w:jc w:val="both"/>
        <w:rPr>
          <w:b/>
        </w:rPr>
      </w:pPr>
      <w:r w:rsidRPr="0033549F">
        <w:rPr>
          <w:rFonts w:ascii="Book Antiqua" w:eastAsia="Book Antiqua" w:hAnsi="Book Antiqua" w:cs="Book Antiqua"/>
          <w:b/>
          <w:i/>
          <w:iCs/>
          <w:color w:val="000000"/>
        </w:rPr>
        <w:t>Statistical analysis</w:t>
      </w:r>
    </w:p>
    <w:p w14:paraId="3040806C" w14:textId="3430865A" w:rsidR="00A77B3E" w:rsidRDefault="008E1619">
      <w:pPr>
        <w:spacing w:line="360" w:lineRule="auto"/>
        <w:jc w:val="both"/>
      </w:pPr>
      <w:r>
        <w:rPr>
          <w:rFonts w:ascii="Book Antiqua" w:eastAsia="Book Antiqua" w:hAnsi="Book Antiqua" w:cs="Book Antiqua"/>
          <w:color w:val="000000"/>
        </w:rPr>
        <w:t>Statistical analyses were conducted using R, v3.6.3</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IL-6 concentrations were calculated from a standard curve attained by the standards provided by the Luminex kit. Values were fitted using a sigmoidal, </w:t>
      </w:r>
      <w:r w:rsidR="00B237C3">
        <w:rPr>
          <w:rFonts w:ascii="Book Antiqua" w:eastAsia="Book Antiqua" w:hAnsi="Book Antiqua" w:cs="Book Antiqua"/>
          <w:color w:val="000000"/>
        </w:rPr>
        <w:t>three</w:t>
      </w:r>
      <w:r>
        <w:rPr>
          <w:rFonts w:ascii="Book Antiqua" w:eastAsia="Book Antiqua" w:hAnsi="Book Antiqua" w:cs="Book Antiqua"/>
          <w:color w:val="000000"/>
        </w:rPr>
        <w:t xml:space="preserve"> parameter, hill fit equation</w:t>
      </w:r>
      <w:r w:rsidR="006803BB">
        <w:rPr>
          <w:rFonts w:ascii="Book Antiqua" w:eastAsia="Book Antiqua" w:hAnsi="Book Antiqua" w:cs="Book Antiqua"/>
          <w:color w:val="000000"/>
        </w:rPr>
        <w:t xml:space="preserve"> </w:t>
      </w:r>
      <w:r w:rsidR="006803BB">
        <w:rPr>
          <w:rFonts w:ascii="Book Antiqua" w:hAnsi="Book Antiqua" w:cs="Book Antiqua" w:hint="eastAsia"/>
          <w:color w:val="000000"/>
          <w:lang w:eastAsia="zh-CN"/>
        </w:rPr>
        <w:t>[</w:t>
      </w:r>
      <w:r>
        <w:rPr>
          <w:rFonts w:ascii="Book Antiqua" w:eastAsia="Book Antiqua" w:hAnsi="Book Antiqua" w:cs="Book Antiqua"/>
          <w:color w:val="000000"/>
        </w:rPr>
        <w:t>f</w:t>
      </w:r>
      <w:r w:rsidR="00BE117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1178">
        <w:rPr>
          <w:rFonts w:ascii="Book Antiqua" w:hAnsi="Book Antiqua" w:cs="Book Antiqua" w:hint="eastAsia"/>
          <w:color w:val="000000"/>
          <w:lang w:eastAsia="zh-CN"/>
        </w:rPr>
        <w:t xml:space="preserve"> </w:t>
      </w:r>
      <w:r>
        <w:rPr>
          <w:rFonts w:ascii="Book Antiqua" w:eastAsia="Book Antiqua" w:hAnsi="Book Antiqua" w:cs="Book Antiqua"/>
          <w:color w:val="000000"/>
        </w:rPr>
        <w:t>a*x</w:t>
      </w:r>
      <w:r>
        <w:rPr>
          <w:rFonts w:ascii="Book Antiqua" w:eastAsia="Book Antiqua" w:hAnsi="Book Antiqua" w:cs="Book Antiqua"/>
          <w:color w:val="000000"/>
          <w:szCs w:val="30"/>
          <w:vertAlign w:val="superscript"/>
        </w:rPr>
        <w:t>b</w:t>
      </w:r>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b</w:t>
      </w:r>
      <w:r w:rsidR="00836105" w:rsidRPr="00D266AF">
        <w:rPr>
          <w:rFonts w:ascii="Book Antiqua" w:eastAsia="Book Antiqua" w:hAnsi="Book Antiqua" w:cs="Book Antiqua"/>
          <w:color w:val="000000"/>
          <w:szCs w:val="30"/>
        </w:rPr>
        <w:t xml:space="preserve"> </w:t>
      </w:r>
      <w:r>
        <w:rPr>
          <w:rFonts w:ascii="Book Antiqua" w:eastAsia="Book Antiqua" w:hAnsi="Book Antiqua" w:cs="Book Antiqua"/>
          <w:color w:val="000000"/>
        </w:rPr>
        <w:t>+</w:t>
      </w:r>
      <w:r w:rsidR="00836105">
        <w:rPr>
          <w:rFonts w:ascii="Book Antiqua" w:eastAsia="Book Antiqua" w:hAnsi="Book Antiqua" w:cs="Book Antiqua"/>
          <w:color w:val="000000"/>
        </w:rPr>
        <w:t xml:space="preserve"> </w:t>
      </w:r>
      <w:r>
        <w:rPr>
          <w:rFonts w:ascii="Book Antiqua" w:eastAsia="Book Antiqua" w:hAnsi="Book Antiqua" w:cs="Book Antiqua"/>
          <w:color w:val="000000"/>
        </w:rPr>
        <w:t>x</w:t>
      </w:r>
      <w:r>
        <w:rPr>
          <w:rFonts w:ascii="Book Antiqua" w:eastAsia="Book Antiqua" w:hAnsi="Book Antiqua" w:cs="Book Antiqua"/>
          <w:color w:val="000000"/>
          <w:szCs w:val="30"/>
          <w:vertAlign w:val="superscript"/>
        </w:rPr>
        <w:t>b</w:t>
      </w:r>
      <w:r w:rsidR="006803BB">
        <w:rPr>
          <w:rFonts w:ascii="Book Antiqua" w:eastAsia="Book Antiqua" w:hAnsi="Book Antiqua" w:cs="Book Antiqua"/>
          <w:color w:val="000000"/>
        </w:rPr>
        <w:t>)</w:t>
      </w:r>
      <w:r w:rsidR="006803BB">
        <w:rPr>
          <w:rFonts w:ascii="Book Antiqua" w:hAnsi="Book Antiqua" w:cs="Book Antiqua" w:hint="eastAsia"/>
          <w:color w:val="000000"/>
          <w:lang w:eastAsia="zh-CN"/>
        </w:rPr>
        <w:t>]</w:t>
      </w:r>
      <w:r>
        <w:rPr>
          <w:rFonts w:ascii="Book Antiqua" w:eastAsia="Book Antiqua" w:hAnsi="Book Antiqua" w:cs="Book Antiqua"/>
          <w:color w:val="000000"/>
        </w:rPr>
        <w:t>. For further analysis, log transformed data were used. IL-6 values below the detection level were set to zero (</w:t>
      </w:r>
      <w:r>
        <w:rPr>
          <w:rFonts w:ascii="Book Antiqua" w:eastAsia="Book Antiqua" w:hAnsi="Book Antiqua" w:cs="Book Antiqua"/>
          <w:i/>
          <w:iCs/>
          <w:color w:val="000000"/>
        </w:rPr>
        <w:t>n</w:t>
      </w:r>
      <w:r>
        <w:rPr>
          <w:rFonts w:ascii="Book Antiqua" w:eastAsia="Book Antiqua" w:hAnsi="Book Antiqua" w:cs="Book Antiqua"/>
          <w:color w:val="000000"/>
        </w:rPr>
        <w:t xml:space="preserve"> = 1). Measurements were transformed as described in</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prior to log and z-transformation for subsequent analysis. </w:t>
      </w:r>
    </w:p>
    <w:p w14:paraId="358B8ADF" w14:textId="5FC359EB" w:rsidR="00A77B3E" w:rsidRDefault="008E1619" w:rsidP="001A7D31">
      <w:pPr>
        <w:spacing w:line="360" w:lineRule="auto"/>
        <w:ind w:firstLineChars="100" w:firstLine="240"/>
        <w:jc w:val="both"/>
      </w:pPr>
      <w:r>
        <w:rPr>
          <w:rFonts w:ascii="Book Antiqua" w:eastAsia="Book Antiqua" w:hAnsi="Book Antiqua" w:cs="Book Antiqua"/>
          <w:color w:val="000000"/>
        </w:rPr>
        <w:t>Time-to-event data w</w:t>
      </w:r>
      <w:r w:rsidR="00D541C0">
        <w:rPr>
          <w:rFonts w:ascii="Book Antiqua" w:eastAsia="Book Antiqua" w:hAnsi="Book Antiqua" w:cs="Book Antiqua"/>
          <w:color w:val="000000"/>
        </w:rPr>
        <w:t>ere</w:t>
      </w:r>
      <w:r>
        <w:rPr>
          <w:rFonts w:ascii="Book Antiqua" w:eastAsia="Book Antiqua" w:hAnsi="Book Antiqua" w:cs="Book Antiqua"/>
          <w:color w:val="000000"/>
        </w:rPr>
        <w:t xml:space="preserve"> censored after 30 mo</w:t>
      </w:r>
      <w:r w:rsidR="00252A6F">
        <w:rPr>
          <w:rFonts w:ascii="Book Antiqua" w:eastAsia="Book Antiqua" w:hAnsi="Book Antiqua" w:cs="Book Antiqua"/>
          <w:color w:val="000000"/>
        </w:rPr>
        <w:t>nth</w:t>
      </w:r>
      <w:r>
        <w:rPr>
          <w:rFonts w:ascii="Book Antiqua" w:eastAsia="Book Antiqua" w:hAnsi="Book Antiqua" w:cs="Book Antiqua"/>
          <w:color w:val="000000"/>
        </w:rPr>
        <w:t>. Median follow</w:t>
      </w:r>
      <w:r w:rsidR="00D541C0">
        <w:rPr>
          <w:rFonts w:ascii="Book Antiqua" w:eastAsia="Book Antiqua" w:hAnsi="Book Antiqua" w:cs="Book Antiqua"/>
          <w:color w:val="000000"/>
        </w:rPr>
        <w:t>-</w:t>
      </w:r>
      <w:r>
        <w:rPr>
          <w:rFonts w:ascii="Book Antiqua" w:eastAsia="Book Antiqua" w:hAnsi="Book Antiqua" w:cs="Book Antiqua"/>
          <w:color w:val="000000"/>
        </w:rPr>
        <w:t>up data w</w:t>
      </w:r>
      <w:r w:rsidR="00D541C0">
        <w:rPr>
          <w:rFonts w:ascii="Book Antiqua" w:eastAsia="Book Antiqua" w:hAnsi="Book Antiqua" w:cs="Book Antiqua"/>
          <w:color w:val="000000"/>
        </w:rPr>
        <w:t>ere</w:t>
      </w:r>
      <w:r>
        <w:rPr>
          <w:rFonts w:ascii="Book Antiqua" w:eastAsia="Book Antiqua" w:hAnsi="Book Antiqua" w:cs="Book Antiqua"/>
          <w:color w:val="000000"/>
        </w:rPr>
        <w:t xml:space="preserve"> calculated with survreg using inverted event data. Confidence intervals were computed with the ciTools package</w:t>
      </w:r>
      <w:r>
        <w:rPr>
          <w:rFonts w:ascii="Book Antiqua" w:eastAsia="Book Antiqua" w:hAnsi="Book Antiqua" w:cs="Book Antiqua"/>
          <w:color w:val="000000"/>
          <w:vertAlign w:val="superscript"/>
        </w:rPr>
        <w:t>[19]</w:t>
      </w:r>
      <w:r>
        <w:rPr>
          <w:rFonts w:ascii="Book Antiqua" w:eastAsia="Book Antiqua" w:hAnsi="Book Antiqua" w:cs="Book Antiqua"/>
          <w:color w:val="000000"/>
        </w:rPr>
        <w:t>. Cutoff selection for prognostic stratification of patients (smallest p-values, minimum group size of 10%) was performed with the dataAnalysisMisc package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Cutoffs were calculated per endpoint. </w:t>
      </w:r>
    </w:p>
    <w:p w14:paraId="455B6C78" w14:textId="77777777" w:rsidR="00A77B3E" w:rsidRDefault="008E1619" w:rsidP="0072596B">
      <w:pPr>
        <w:spacing w:line="360" w:lineRule="auto"/>
        <w:ind w:firstLineChars="100" w:firstLine="240"/>
        <w:jc w:val="both"/>
      </w:pPr>
      <w:r>
        <w:rPr>
          <w:rFonts w:ascii="Book Antiqua" w:eastAsia="Book Antiqua" w:hAnsi="Book Antiqua" w:cs="Book Antiqua"/>
          <w:color w:val="000000"/>
        </w:rPr>
        <w:t xml:space="preserve">Uni- and multivariate survival analyses were performed with parametric survival regression models assuming loglogistic distributed data. </w:t>
      </w:r>
    </w:p>
    <w:p w14:paraId="5F5D212B" w14:textId="645D6802" w:rsidR="00A77B3E" w:rsidRDefault="008E1619" w:rsidP="00FB471D">
      <w:pPr>
        <w:spacing w:line="360" w:lineRule="auto"/>
        <w:ind w:firstLineChars="100" w:firstLine="240"/>
        <w:jc w:val="both"/>
      </w:pPr>
      <w:r>
        <w:rPr>
          <w:rFonts w:ascii="Book Antiqua" w:eastAsia="Book Antiqua" w:hAnsi="Book Antiqua" w:cs="Book Antiqua"/>
          <w:color w:val="000000"/>
        </w:rPr>
        <w:t xml:space="preserve">Associations between diagnosis groups and patient characteristics were evaluated using </w:t>
      </w:r>
      <w:r w:rsidR="00D541C0">
        <w:rPr>
          <w:rFonts w:ascii="Book Antiqua" w:eastAsia="Book Antiqua" w:hAnsi="Book Antiqua" w:cs="Book Antiqua"/>
          <w:color w:val="000000"/>
        </w:rPr>
        <w:t>analysis of variance</w:t>
      </w:r>
      <w:r>
        <w:rPr>
          <w:rFonts w:ascii="Book Antiqua" w:eastAsia="Book Antiqua" w:hAnsi="Book Antiqua" w:cs="Book Antiqua"/>
          <w:color w:val="000000"/>
        </w:rPr>
        <w:t xml:space="preserve"> or chi-squared tests for categorical and continuous variables, respectively.</w:t>
      </w:r>
      <w:r w:rsidR="00FB471D">
        <w:rPr>
          <w:rFonts w:hint="eastAsia"/>
          <w:lang w:eastAsia="zh-CN"/>
        </w:rPr>
        <w:t xml:space="preserve"> </w:t>
      </w:r>
      <w:r>
        <w:rPr>
          <w:rFonts w:ascii="Book Antiqua" w:eastAsia="Book Antiqua" w:hAnsi="Book Antiqua" w:cs="Book Antiqua"/>
          <w:color w:val="000000"/>
          <w:szCs w:val="22"/>
        </w:rPr>
        <w:t xml:space="preserve">Significance level alpha was set to 5% (two-sided). </w:t>
      </w:r>
    </w:p>
    <w:p w14:paraId="12CE45D7" w14:textId="77777777" w:rsidR="00A77B3E" w:rsidRDefault="00A77B3E">
      <w:pPr>
        <w:spacing w:line="360" w:lineRule="auto"/>
        <w:jc w:val="both"/>
      </w:pPr>
    </w:p>
    <w:p w14:paraId="0E5A0D12" w14:textId="77777777" w:rsidR="00A77B3E" w:rsidRDefault="008E1619">
      <w:pPr>
        <w:spacing w:line="360" w:lineRule="auto"/>
        <w:jc w:val="both"/>
      </w:pPr>
      <w:r>
        <w:rPr>
          <w:rFonts w:ascii="Book Antiqua" w:eastAsia="Book Antiqua" w:hAnsi="Book Antiqua" w:cs="Book Antiqua"/>
          <w:b/>
          <w:caps/>
          <w:color w:val="000000"/>
          <w:u w:val="single"/>
        </w:rPr>
        <w:t>RESULTS</w:t>
      </w:r>
    </w:p>
    <w:p w14:paraId="2FB4155A" w14:textId="77777777" w:rsidR="00A77B3E" w:rsidRDefault="008E1619">
      <w:pPr>
        <w:spacing w:line="360" w:lineRule="auto"/>
        <w:jc w:val="both"/>
      </w:pPr>
      <w:r>
        <w:rPr>
          <w:rFonts w:ascii="Book Antiqua" w:eastAsia="Book Antiqua" w:hAnsi="Book Antiqua" w:cs="Book Antiqua"/>
          <w:b/>
          <w:bCs/>
          <w:i/>
          <w:iCs/>
          <w:color w:val="000000"/>
        </w:rPr>
        <w:t>Study population</w:t>
      </w:r>
      <w:r>
        <w:rPr>
          <w:rFonts w:ascii="Book Antiqua" w:eastAsia="Book Antiqua" w:hAnsi="Book Antiqua" w:cs="Book Antiqua"/>
          <w:i/>
          <w:iCs/>
          <w:color w:val="000000"/>
        </w:rPr>
        <w:t xml:space="preserve"> </w:t>
      </w:r>
    </w:p>
    <w:p w14:paraId="2AA3DECF" w14:textId="6E6BF42F" w:rsidR="00A77B3E" w:rsidRDefault="008E1619">
      <w:pPr>
        <w:spacing w:line="360" w:lineRule="auto"/>
        <w:jc w:val="both"/>
      </w:pPr>
      <w:r>
        <w:rPr>
          <w:rFonts w:ascii="Book Antiqua" w:eastAsia="Book Antiqua" w:hAnsi="Book Antiqua" w:cs="Book Antiqua"/>
          <w:color w:val="000000"/>
        </w:rPr>
        <w:t>A total of 121 patients and 27 healthy controls participated in this study. In 50 patients</w:t>
      </w:r>
      <w:r w:rsidR="00D541C0">
        <w:rPr>
          <w:rFonts w:ascii="Book Antiqua" w:eastAsia="Book Antiqua" w:hAnsi="Book Antiqua" w:cs="Book Antiqua"/>
          <w:color w:val="000000"/>
        </w:rPr>
        <w:t>,</w:t>
      </w:r>
      <w:r>
        <w:rPr>
          <w:rFonts w:ascii="Book Antiqua" w:eastAsia="Book Antiqua" w:hAnsi="Book Antiqua" w:cs="Book Antiqua"/>
          <w:color w:val="000000"/>
        </w:rPr>
        <w:t xml:space="preserve"> cardiac amyloidosis was confirmed by myocardial biopsy, 56 patients were diagnosed by specific myocardial storage in 99m-TC-DPD-bone scintigraphy and concomitant serological exclusion of AL amyloidosis. Furthermore, 15 asymptomatic gene carriers were diagnosed by familial history and genotyping. According to the examination </w:t>
      </w:r>
      <w:r>
        <w:rPr>
          <w:rFonts w:ascii="Book Antiqua" w:eastAsia="Book Antiqua" w:hAnsi="Book Antiqua" w:cs="Book Antiqua"/>
          <w:color w:val="000000"/>
        </w:rPr>
        <w:lastRenderedPageBreak/>
        <w:t>results</w:t>
      </w:r>
      <w:r w:rsidR="00D541C0">
        <w:rPr>
          <w:rFonts w:ascii="Book Antiqua" w:eastAsia="Book Antiqua" w:hAnsi="Book Antiqua" w:cs="Book Antiqua"/>
          <w:color w:val="000000"/>
        </w:rPr>
        <w:t>,</w:t>
      </w:r>
      <w:r>
        <w:rPr>
          <w:rFonts w:ascii="Book Antiqua" w:eastAsia="Book Antiqua" w:hAnsi="Book Antiqua" w:cs="Book Antiqua"/>
          <w:color w:val="000000"/>
        </w:rPr>
        <w:t xml:space="preserve"> patients were grouped into ATTRwt (</w:t>
      </w:r>
      <w:r>
        <w:rPr>
          <w:rFonts w:ascii="Book Antiqua" w:eastAsia="Book Antiqua" w:hAnsi="Book Antiqua" w:cs="Book Antiqua"/>
          <w:i/>
          <w:iCs/>
          <w:color w:val="000000"/>
        </w:rPr>
        <w:t>n</w:t>
      </w:r>
      <w:r>
        <w:rPr>
          <w:rFonts w:ascii="Book Antiqua" w:eastAsia="Book Antiqua" w:hAnsi="Book Antiqua" w:cs="Book Antiqua"/>
          <w:color w:val="000000"/>
        </w:rPr>
        <w:t xml:space="preserve"> = 54), symptomatic ATTRv-CM (</w:t>
      </w:r>
      <w:r>
        <w:rPr>
          <w:rFonts w:ascii="Book Antiqua" w:eastAsia="Book Antiqua" w:hAnsi="Book Antiqua" w:cs="Book Antiqua"/>
          <w:i/>
          <w:iCs/>
          <w:color w:val="000000"/>
        </w:rPr>
        <w:t>n</w:t>
      </w:r>
      <w:r>
        <w:rPr>
          <w:rFonts w:ascii="Book Antiqua" w:eastAsia="Book Antiqua" w:hAnsi="Book Antiqua" w:cs="Book Antiqua"/>
          <w:color w:val="000000"/>
        </w:rPr>
        <w:t xml:space="preserve"> = 52) </w:t>
      </w:r>
      <w:r w:rsidR="00D541C0">
        <w:rPr>
          <w:rFonts w:ascii="Book Antiqua" w:eastAsia="Book Antiqua" w:hAnsi="Book Antiqua" w:cs="Book Antiqua"/>
          <w:color w:val="000000"/>
        </w:rPr>
        <w:t>a</w:t>
      </w:r>
      <w:r>
        <w:rPr>
          <w:rFonts w:ascii="Book Antiqua" w:eastAsia="Book Antiqua" w:hAnsi="Book Antiqua" w:cs="Book Antiqua"/>
          <w:color w:val="000000"/>
        </w:rPr>
        <w:t>nd asymptomatic aATTRv-CM (</w:t>
      </w:r>
      <w:r>
        <w:rPr>
          <w:rFonts w:ascii="Book Antiqua" w:eastAsia="Book Antiqua" w:hAnsi="Book Antiqua" w:cs="Book Antiqua"/>
          <w:i/>
          <w:iCs/>
          <w:color w:val="000000"/>
        </w:rPr>
        <w:t>n</w:t>
      </w:r>
      <w:r>
        <w:rPr>
          <w:rFonts w:ascii="Book Antiqua" w:eastAsia="Book Antiqua" w:hAnsi="Book Antiqua" w:cs="Book Antiqua"/>
          <w:color w:val="000000"/>
        </w:rPr>
        <w:t xml:space="preserve"> = 15). </w:t>
      </w:r>
    </w:p>
    <w:p w14:paraId="6BA77F1E" w14:textId="17AB4758" w:rsidR="00A77B3E" w:rsidRDefault="008E1619" w:rsidP="00CE54EA">
      <w:pPr>
        <w:spacing w:line="360" w:lineRule="auto"/>
        <w:ind w:firstLineChars="100" w:firstLine="240"/>
        <w:jc w:val="both"/>
      </w:pPr>
      <w:r>
        <w:rPr>
          <w:rFonts w:ascii="Book Antiqua" w:eastAsia="Book Antiqua" w:hAnsi="Book Antiqua" w:cs="Book Antiqua"/>
          <w:color w:val="000000"/>
        </w:rPr>
        <w:t>The ATTRv-CM group consists of patients with mutations at Val30Met (</w:t>
      </w:r>
      <w:r>
        <w:rPr>
          <w:rFonts w:ascii="Book Antiqua" w:eastAsia="Book Antiqua" w:hAnsi="Book Antiqua" w:cs="Book Antiqua"/>
          <w:i/>
          <w:iCs/>
          <w:color w:val="000000"/>
        </w:rPr>
        <w:t>n</w:t>
      </w:r>
      <w:r>
        <w:rPr>
          <w:rFonts w:ascii="Book Antiqua" w:eastAsia="Book Antiqua" w:hAnsi="Book Antiqua" w:cs="Book Antiqua"/>
          <w:color w:val="000000"/>
        </w:rPr>
        <w:t xml:space="preserve"> = 18), Val20Ile (</w:t>
      </w:r>
      <w:r>
        <w:rPr>
          <w:rFonts w:ascii="Book Antiqua" w:eastAsia="Book Antiqua" w:hAnsi="Book Antiqua" w:cs="Book Antiqua"/>
          <w:i/>
          <w:iCs/>
          <w:color w:val="000000"/>
        </w:rPr>
        <w:t>n</w:t>
      </w:r>
      <w:r>
        <w:rPr>
          <w:rFonts w:ascii="Book Antiqua" w:eastAsia="Book Antiqua" w:hAnsi="Book Antiqua" w:cs="Book Antiqua"/>
          <w:color w:val="000000"/>
        </w:rPr>
        <w:t xml:space="preserve"> = 11), Ile107Val (</w:t>
      </w:r>
      <w:r>
        <w:rPr>
          <w:rFonts w:ascii="Book Antiqua" w:eastAsia="Book Antiqua" w:hAnsi="Book Antiqua" w:cs="Book Antiqua"/>
          <w:i/>
          <w:iCs/>
          <w:color w:val="000000"/>
        </w:rPr>
        <w:t>n</w:t>
      </w:r>
      <w:r>
        <w:rPr>
          <w:rFonts w:ascii="Book Antiqua" w:eastAsia="Book Antiqua" w:hAnsi="Book Antiqua" w:cs="Book Antiqua"/>
          <w:color w:val="000000"/>
        </w:rPr>
        <w:t xml:space="preserve"> = 5), Leu58His (</w:t>
      </w:r>
      <w:r>
        <w:rPr>
          <w:rFonts w:ascii="Book Antiqua" w:eastAsia="Book Antiqua" w:hAnsi="Book Antiqua" w:cs="Book Antiqua"/>
          <w:i/>
          <w:iCs/>
          <w:color w:val="000000"/>
        </w:rPr>
        <w:t>n</w:t>
      </w:r>
      <w:r>
        <w:rPr>
          <w:rFonts w:ascii="Book Antiqua" w:eastAsia="Book Antiqua" w:hAnsi="Book Antiqua" w:cs="Book Antiqua"/>
          <w:color w:val="000000"/>
        </w:rPr>
        <w:t xml:space="preserve"> = 6), Cys10Arg (</w:t>
      </w:r>
      <w:r>
        <w:rPr>
          <w:rFonts w:ascii="Book Antiqua" w:eastAsia="Book Antiqua" w:hAnsi="Book Antiqua" w:cs="Book Antiqua"/>
          <w:i/>
          <w:iCs/>
          <w:color w:val="000000"/>
        </w:rPr>
        <w:t>n</w:t>
      </w:r>
      <w:r>
        <w:rPr>
          <w:rFonts w:ascii="Book Antiqua" w:eastAsia="Book Antiqua" w:hAnsi="Book Antiqua" w:cs="Book Antiqua"/>
          <w:color w:val="000000"/>
        </w:rPr>
        <w:t xml:space="preserve"> = 4), Val122Ile (</w:t>
      </w:r>
      <w:r>
        <w:rPr>
          <w:rFonts w:ascii="Book Antiqua" w:eastAsia="Book Antiqua" w:hAnsi="Book Antiqua" w:cs="Book Antiqua"/>
          <w:i/>
          <w:iCs/>
          <w:color w:val="000000"/>
        </w:rPr>
        <w:t>n</w:t>
      </w:r>
      <w:r>
        <w:rPr>
          <w:rFonts w:ascii="Book Antiqua" w:eastAsia="Book Antiqua" w:hAnsi="Book Antiqua" w:cs="Book Antiqua"/>
          <w:color w:val="000000"/>
        </w:rPr>
        <w:t xml:space="preserve"> = 3), Ala45Thr (</w:t>
      </w:r>
      <w:r>
        <w:rPr>
          <w:rFonts w:ascii="Book Antiqua" w:eastAsia="Book Antiqua" w:hAnsi="Book Antiqua" w:cs="Book Antiqua"/>
          <w:i/>
          <w:iCs/>
          <w:color w:val="000000"/>
        </w:rPr>
        <w:t>n</w:t>
      </w:r>
      <w:r>
        <w:rPr>
          <w:rFonts w:ascii="Book Antiqua" w:eastAsia="Book Antiqua" w:hAnsi="Book Antiqua" w:cs="Book Antiqua"/>
          <w:color w:val="000000"/>
        </w:rPr>
        <w:t xml:space="preserve"> = 1), Ile84Asn (</w:t>
      </w:r>
      <w:r>
        <w:rPr>
          <w:rFonts w:ascii="Book Antiqua" w:eastAsia="Book Antiqua" w:hAnsi="Book Antiqua" w:cs="Book Antiqua"/>
          <w:i/>
          <w:iCs/>
          <w:color w:val="000000"/>
        </w:rPr>
        <w:t>n</w:t>
      </w:r>
      <w:r>
        <w:rPr>
          <w:rFonts w:ascii="Book Antiqua" w:eastAsia="Book Antiqua" w:hAnsi="Book Antiqua" w:cs="Book Antiqua"/>
          <w:color w:val="000000"/>
        </w:rPr>
        <w:t xml:space="preserve"> = 1), Ile107Phe (</w:t>
      </w:r>
      <w:r>
        <w:rPr>
          <w:rFonts w:ascii="Book Antiqua" w:eastAsia="Book Antiqua" w:hAnsi="Book Antiqua" w:cs="Book Antiqua"/>
          <w:i/>
          <w:iCs/>
          <w:color w:val="000000"/>
        </w:rPr>
        <w:t>n</w:t>
      </w:r>
      <w:r>
        <w:rPr>
          <w:rFonts w:ascii="Book Antiqua" w:eastAsia="Book Antiqua" w:hAnsi="Book Antiqua" w:cs="Book Antiqua"/>
          <w:color w:val="000000"/>
        </w:rPr>
        <w:t xml:space="preserve"> = 1), Arg34Gly (</w:t>
      </w:r>
      <w:r>
        <w:rPr>
          <w:rFonts w:ascii="Book Antiqua" w:eastAsia="Book Antiqua" w:hAnsi="Book Antiqua" w:cs="Book Antiqua"/>
          <w:i/>
          <w:iCs/>
          <w:color w:val="000000"/>
        </w:rPr>
        <w:t>n</w:t>
      </w:r>
      <w:r>
        <w:rPr>
          <w:rFonts w:ascii="Book Antiqua" w:eastAsia="Book Antiqua" w:hAnsi="Book Antiqua" w:cs="Book Antiqua"/>
          <w:color w:val="000000"/>
        </w:rPr>
        <w:t xml:space="preserve"> = 1), Thr126Arg (</w:t>
      </w:r>
      <w:r>
        <w:rPr>
          <w:rFonts w:ascii="Book Antiqua" w:eastAsia="Book Antiqua" w:hAnsi="Book Antiqua" w:cs="Book Antiqua"/>
          <w:i/>
          <w:iCs/>
          <w:color w:val="000000"/>
        </w:rPr>
        <w:t>n</w:t>
      </w:r>
      <w:r>
        <w:rPr>
          <w:rFonts w:ascii="Book Antiqua" w:eastAsia="Book Antiqua" w:hAnsi="Book Antiqua" w:cs="Book Antiqua"/>
          <w:color w:val="000000"/>
        </w:rPr>
        <w:t xml:space="preserve"> = 1). Furthermore, the asymptomatic mutation carrier</w:t>
      </w:r>
      <w:r w:rsidR="00D541C0">
        <w:rPr>
          <w:rFonts w:ascii="Book Antiqua" w:eastAsia="Book Antiqua" w:hAnsi="Book Antiqua" w:cs="Book Antiqua"/>
          <w:color w:val="000000"/>
        </w:rPr>
        <w:t>s</w:t>
      </w:r>
      <w:r>
        <w:rPr>
          <w:rFonts w:ascii="Book Antiqua" w:eastAsia="Book Antiqua" w:hAnsi="Book Antiqua" w:cs="Book Antiqua"/>
          <w:color w:val="000000"/>
        </w:rPr>
        <w:t xml:space="preserve"> were Val20Ile (</w:t>
      </w:r>
      <w:r>
        <w:rPr>
          <w:rFonts w:ascii="Book Antiqua" w:eastAsia="Book Antiqua" w:hAnsi="Book Antiqua" w:cs="Book Antiqua"/>
          <w:i/>
          <w:iCs/>
          <w:color w:val="000000"/>
        </w:rPr>
        <w:t>n</w:t>
      </w:r>
      <w:r>
        <w:rPr>
          <w:rFonts w:ascii="Book Antiqua" w:eastAsia="Book Antiqua" w:hAnsi="Book Antiqua" w:cs="Book Antiqua"/>
          <w:color w:val="000000"/>
        </w:rPr>
        <w:t xml:space="preserve"> = 5), Val30Met (</w:t>
      </w:r>
      <w:r>
        <w:rPr>
          <w:rFonts w:ascii="Book Antiqua" w:eastAsia="Book Antiqua" w:hAnsi="Book Antiqua" w:cs="Book Antiqua"/>
          <w:i/>
          <w:iCs/>
          <w:color w:val="000000"/>
        </w:rPr>
        <w:t>n</w:t>
      </w:r>
      <w:r>
        <w:rPr>
          <w:rFonts w:ascii="Book Antiqua" w:eastAsia="Book Antiqua" w:hAnsi="Book Antiqua" w:cs="Book Antiqua"/>
          <w:color w:val="000000"/>
        </w:rPr>
        <w:t xml:space="preserve"> = 6), Val122Ile (</w:t>
      </w:r>
      <w:r>
        <w:rPr>
          <w:rFonts w:ascii="Book Antiqua" w:eastAsia="Book Antiqua" w:hAnsi="Book Antiqua" w:cs="Book Antiqua"/>
          <w:i/>
          <w:iCs/>
          <w:color w:val="000000"/>
        </w:rPr>
        <w:t>n</w:t>
      </w:r>
      <w:r>
        <w:rPr>
          <w:rFonts w:ascii="Book Antiqua" w:eastAsia="Book Antiqua" w:hAnsi="Book Antiqua" w:cs="Book Antiqua"/>
          <w:color w:val="000000"/>
        </w:rPr>
        <w:t xml:space="preserve"> = 1), Cys10Arg (</w:t>
      </w:r>
      <w:r>
        <w:rPr>
          <w:rFonts w:ascii="Book Antiqua" w:eastAsia="Book Antiqua" w:hAnsi="Book Antiqua" w:cs="Book Antiqua"/>
          <w:i/>
          <w:iCs/>
          <w:color w:val="000000"/>
        </w:rPr>
        <w:t>n</w:t>
      </w:r>
      <w:r>
        <w:rPr>
          <w:rFonts w:ascii="Book Antiqua" w:eastAsia="Book Antiqua" w:hAnsi="Book Antiqua" w:cs="Book Antiqua"/>
          <w:color w:val="000000"/>
        </w:rPr>
        <w:t xml:space="preserve"> = 1), Ile107Val (</w:t>
      </w:r>
      <w:r>
        <w:rPr>
          <w:rFonts w:ascii="Book Antiqua" w:eastAsia="Book Antiqua" w:hAnsi="Book Antiqua" w:cs="Book Antiqua"/>
          <w:i/>
          <w:iCs/>
          <w:color w:val="000000"/>
        </w:rPr>
        <w:t>n</w:t>
      </w:r>
      <w:r>
        <w:rPr>
          <w:rFonts w:ascii="Book Antiqua" w:eastAsia="Book Antiqua" w:hAnsi="Book Antiqua" w:cs="Book Antiqua"/>
          <w:color w:val="000000"/>
        </w:rPr>
        <w:t xml:space="preserve"> = 1), Ile84Thr (</w:t>
      </w:r>
      <w:r>
        <w:rPr>
          <w:rFonts w:ascii="Book Antiqua" w:eastAsia="Book Antiqua" w:hAnsi="Book Antiqua" w:cs="Book Antiqua"/>
          <w:i/>
          <w:iCs/>
          <w:color w:val="000000"/>
        </w:rPr>
        <w:t>n</w:t>
      </w:r>
      <w:r>
        <w:rPr>
          <w:rFonts w:ascii="Book Antiqua" w:eastAsia="Book Antiqua" w:hAnsi="Book Antiqua" w:cs="Book Antiqua"/>
          <w:color w:val="000000"/>
        </w:rPr>
        <w:t xml:space="preserve"> = 1). Table 1 presents clinical characteristics of study participants.</w:t>
      </w:r>
    </w:p>
    <w:p w14:paraId="13C48C86" w14:textId="4D39DBCB" w:rsidR="00A77B3E" w:rsidRDefault="008E1619" w:rsidP="00CE54EA">
      <w:pPr>
        <w:spacing w:line="360" w:lineRule="auto"/>
        <w:ind w:firstLineChars="100" w:firstLine="240"/>
        <w:jc w:val="both"/>
      </w:pPr>
      <w:r>
        <w:rPr>
          <w:rFonts w:ascii="Book Antiqua" w:eastAsia="Book Antiqua" w:hAnsi="Book Antiqua" w:cs="Book Antiqua"/>
          <w:color w:val="000000"/>
        </w:rPr>
        <w:t xml:space="preserve">ATTRwt patients were significantly older and primarily male patients. Furthermore, treatment with diuretics, beta blockers and </w:t>
      </w:r>
      <w:r w:rsidR="00CE54EA" w:rsidRPr="00CE54EA">
        <w:rPr>
          <w:rFonts w:ascii="Book Antiqua" w:eastAsia="Book Antiqua" w:hAnsi="Book Antiqua" w:cs="Book Antiqua"/>
          <w:color w:val="000000"/>
        </w:rPr>
        <w:t xml:space="preserve">angiotensin converting enzyme </w:t>
      </w:r>
      <w:r>
        <w:rPr>
          <w:rFonts w:ascii="Book Antiqua" w:eastAsia="Book Antiqua" w:hAnsi="Book Antiqua" w:cs="Book Antiqua"/>
          <w:color w:val="000000"/>
        </w:rPr>
        <w:t xml:space="preserve">inhibitors was more common in the ATTRwt group. In </w:t>
      </w:r>
      <w:bookmarkStart w:id="38" w:name="OLE_LINK40"/>
      <w:bookmarkStart w:id="39" w:name="OLE_LINK41"/>
      <w:r>
        <w:rPr>
          <w:rFonts w:ascii="Book Antiqua" w:eastAsia="Book Antiqua" w:hAnsi="Book Antiqua" w:cs="Book Antiqua"/>
          <w:color w:val="000000"/>
        </w:rPr>
        <w:t>electrocardiogram</w:t>
      </w:r>
      <w:bookmarkEnd w:id="38"/>
      <w:bookmarkEnd w:id="39"/>
      <w:r>
        <w:rPr>
          <w:rFonts w:ascii="Book Antiqua" w:eastAsia="Book Antiqua" w:hAnsi="Book Antiqua" w:cs="Book Antiqua"/>
          <w:color w:val="000000"/>
        </w:rPr>
        <w:t xml:space="preserve"> (ECG)</w:t>
      </w:r>
      <w:r w:rsidR="00D541C0">
        <w:rPr>
          <w:rFonts w:ascii="Book Antiqua" w:eastAsia="Book Antiqua" w:hAnsi="Book Antiqua" w:cs="Book Antiqua"/>
          <w:color w:val="000000"/>
        </w:rPr>
        <w:t>,</w:t>
      </w:r>
      <w:r>
        <w:rPr>
          <w:rFonts w:ascii="Book Antiqua" w:eastAsia="Book Antiqua" w:hAnsi="Book Antiqua" w:cs="Book Antiqua"/>
          <w:color w:val="000000"/>
        </w:rPr>
        <w:t xml:space="preserve"> atrial fibrillation was more common in ATTRwt patients compared to both other patient groups, and ATTRwt patients presented higher prevalence of bundle branch blocks and were significantly more often equipped with pacemakers. Furthermore, diabetes was more often recorded in their medical history as co-existing diseases. Serologically, ATTRwt patients presented higher cTnT and NTproBNP levels as well as lower </w:t>
      </w:r>
      <w:bookmarkStart w:id="40" w:name="OLE_LINK93"/>
      <w:r>
        <w:rPr>
          <w:rFonts w:ascii="Book Antiqua" w:eastAsia="Book Antiqua" w:hAnsi="Book Antiqua" w:cs="Book Antiqua"/>
          <w:color w:val="000000"/>
        </w:rPr>
        <w:t>GFR</w:t>
      </w:r>
      <w:bookmarkEnd w:id="40"/>
      <w:r>
        <w:rPr>
          <w:rFonts w:ascii="Book Antiqua" w:eastAsia="Book Antiqua" w:hAnsi="Book Antiqua" w:cs="Book Antiqua"/>
          <w:color w:val="000000"/>
        </w:rPr>
        <w:t xml:space="preserve"> compared to both other groups. This resulted in higher clinical risk classes when classification was specified according to Gillmore</w:t>
      </w:r>
      <w:r w:rsidR="00883795">
        <w:rPr>
          <w:rFonts w:ascii="Book Antiqua" w:hAnsi="Book Antiqua" w:cs="Book Antiqua" w:hint="eastAsia"/>
          <w:color w:val="000000"/>
          <w:lang w:eastAsia="zh-CN"/>
        </w:rPr>
        <w:t xml:space="preserve"> </w:t>
      </w:r>
      <w:r w:rsidR="00883795" w:rsidRPr="00883795">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In echocardiography</w:t>
      </w:r>
      <w:r w:rsidR="00D541C0">
        <w:rPr>
          <w:rFonts w:ascii="Book Antiqua" w:eastAsia="Book Antiqua" w:hAnsi="Book Antiqua" w:cs="Book Antiqua"/>
          <w:color w:val="000000"/>
        </w:rPr>
        <w:t>,</w:t>
      </w:r>
      <w:r>
        <w:rPr>
          <w:rFonts w:ascii="Book Antiqua" w:eastAsia="Book Antiqua" w:hAnsi="Book Antiqua" w:cs="Book Antiqua"/>
          <w:color w:val="000000"/>
        </w:rPr>
        <w:t xml:space="preserve"> ATTRwt patients presented more pronounced myocardial hypertrophy and lower ejection fraction than patients from the two other groups. </w:t>
      </w:r>
    </w:p>
    <w:p w14:paraId="764FB66F" w14:textId="5983EF98" w:rsidR="00A77B3E" w:rsidRDefault="008E1619" w:rsidP="00926EE8">
      <w:pPr>
        <w:spacing w:line="360" w:lineRule="auto"/>
        <w:ind w:firstLineChars="100" w:firstLine="240"/>
        <w:jc w:val="both"/>
      </w:pPr>
      <w:r>
        <w:rPr>
          <w:rFonts w:ascii="Book Antiqua" w:eastAsia="Book Antiqua" w:hAnsi="Book Antiqua" w:cs="Book Antiqua"/>
          <w:color w:val="000000"/>
        </w:rPr>
        <w:t xml:space="preserve">During the recruitment period of the study, Tafamidis was only approved for ATTRv patients with concomitant polyneuropathy; therefore, treatment with Tafamidis was significantly more frequent in the ATTRv group. IL-6 </w:t>
      </w:r>
      <w:r w:rsidR="00D541C0">
        <w:rPr>
          <w:rFonts w:ascii="Book Antiqua" w:eastAsia="Book Antiqua" w:hAnsi="Book Antiqua" w:cs="Book Antiqua"/>
          <w:color w:val="000000"/>
        </w:rPr>
        <w:t>l</w:t>
      </w:r>
      <w:r>
        <w:rPr>
          <w:rFonts w:ascii="Book Antiqua" w:eastAsia="Book Antiqua" w:hAnsi="Book Antiqua" w:cs="Book Antiqua"/>
          <w:color w:val="000000"/>
        </w:rPr>
        <w:t>evels did not show significant differences in patients</w:t>
      </w:r>
      <w:r w:rsidR="00A0269B">
        <w:rPr>
          <w:rFonts w:ascii="Book Antiqua" w:eastAsia="Book Antiqua" w:hAnsi="Book Antiqua" w:cs="Book Antiqua"/>
          <w:color w:val="000000"/>
        </w:rPr>
        <w:t xml:space="preserve"> treated with Tafamidis (Suppl</w:t>
      </w:r>
      <w:r w:rsidR="00A0269B">
        <w:rPr>
          <w:rFonts w:ascii="Book Antiqua" w:hAnsi="Book Antiqua" w:cs="Book Antiqua" w:hint="eastAsia"/>
          <w:color w:val="000000"/>
          <w:lang w:eastAsia="zh-CN"/>
        </w:rPr>
        <w:t xml:space="preserve">ementary </w:t>
      </w:r>
      <w:r w:rsidR="00A0269B">
        <w:rPr>
          <w:rFonts w:ascii="Book Antiqua" w:eastAsia="Book Antiqua" w:hAnsi="Book Antiqua" w:cs="Book Antiqua"/>
          <w:color w:val="000000"/>
        </w:rPr>
        <w:t>Fig</w:t>
      </w:r>
      <w:r w:rsidR="00A0269B">
        <w:rPr>
          <w:rFonts w:ascii="Book Antiqua" w:hAnsi="Book Antiqua" w:cs="Book Antiqua" w:hint="eastAsia"/>
          <w:color w:val="000000"/>
          <w:lang w:eastAsia="zh-CN"/>
        </w:rPr>
        <w:t>ure</w:t>
      </w:r>
      <w:r>
        <w:rPr>
          <w:rFonts w:ascii="Book Antiqua" w:eastAsia="Book Antiqua" w:hAnsi="Book Antiqua" w:cs="Book Antiqua"/>
          <w:color w:val="000000"/>
        </w:rPr>
        <w:t xml:space="preserve"> 1). </w:t>
      </w:r>
      <w:bookmarkStart w:id="41" w:name="OLE_LINK38"/>
      <w:bookmarkStart w:id="42" w:name="OLE_LINK39"/>
      <w:bookmarkStart w:id="43" w:name="OLE_LINK95"/>
      <w:bookmarkStart w:id="44" w:name="OLE_LINK96"/>
      <w:r w:rsidR="00A0269B" w:rsidRPr="00A0269B">
        <w:rPr>
          <w:rFonts w:ascii="Book Antiqua" w:eastAsia="Book Antiqua" w:hAnsi="Book Antiqua" w:cs="Book Antiqua"/>
          <w:color w:val="000000"/>
        </w:rPr>
        <w:t>New York Heart Association</w:t>
      </w:r>
      <w:bookmarkEnd w:id="41"/>
      <w:bookmarkEnd w:id="42"/>
      <w:r w:rsidR="00A0269B" w:rsidRPr="00A0269B">
        <w:rPr>
          <w:rFonts w:ascii="Book Antiqua" w:eastAsia="Book Antiqua" w:hAnsi="Book Antiqua" w:cs="Book Antiqua"/>
          <w:color w:val="000000"/>
        </w:rPr>
        <w:t xml:space="preserve"> </w:t>
      </w:r>
      <w:r w:rsidR="00A0269B">
        <w:rPr>
          <w:rFonts w:ascii="Book Antiqua" w:hAnsi="Book Antiqua" w:cs="Book Antiqua" w:hint="eastAsia"/>
          <w:color w:val="000000"/>
          <w:lang w:eastAsia="zh-CN"/>
        </w:rPr>
        <w:t>(</w:t>
      </w:r>
      <w:r>
        <w:rPr>
          <w:rFonts w:ascii="Book Antiqua" w:eastAsia="Book Antiqua" w:hAnsi="Book Antiqua" w:cs="Book Antiqua"/>
          <w:color w:val="000000"/>
        </w:rPr>
        <w:t>NYHA</w:t>
      </w:r>
      <w:bookmarkEnd w:id="43"/>
      <w:bookmarkEnd w:id="44"/>
      <w:r w:rsidR="00A0269B">
        <w:rPr>
          <w:rFonts w:ascii="Book Antiqua" w:hAnsi="Book Antiqua" w:cs="Book Antiqua" w:hint="eastAsia"/>
          <w:color w:val="000000"/>
          <w:lang w:eastAsia="zh-CN"/>
        </w:rPr>
        <w:t>)</w:t>
      </w:r>
      <w:r>
        <w:rPr>
          <w:rFonts w:ascii="Book Antiqua" w:eastAsia="Book Antiqua" w:hAnsi="Book Antiqua" w:cs="Book Antiqua"/>
          <w:color w:val="000000"/>
        </w:rPr>
        <w:t xml:space="preserve"> class was higher in ATTRwt. All other variables tested (</w:t>
      </w:r>
      <w:r w:rsidR="009E23F7" w:rsidRPr="009E23F7">
        <w:rPr>
          <w:rFonts w:ascii="Book Antiqua" w:eastAsia="Book Antiqua" w:hAnsi="Book Antiqua" w:cs="Book Antiqua"/>
          <w:color w:val="000000"/>
        </w:rPr>
        <w:t>body mass index</w:t>
      </w:r>
      <w:r>
        <w:rPr>
          <w:rFonts w:ascii="Book Antiqua" w:eastAsia="Book Antiqua" w:hAnsi="Book Antiqua" w:cs="Book Antiqua"/>
          <w:color w:val="000000"/>
        </w:rPr>
        <w:t>, antihypertensive medication, times in the ECG and echocardiographic parameters</w:t>
      </w:r>
      <w:r w:rsidR="00D541C0">
        <w:rPr>
          <w:rFonts w:ascii="Book Antiqua" w:eastAsia="Book Antiqua" w:hAnsi="Book Antiqua" w:cs="Book Antiqua"/>
          <w:color w:val="000000"/>
        </w:rPr>
        <w:t>)</w:t>
      </w:r>
      <w:r>
        <w:rPr>
          <w:rFonts w:ascii="Book Antiqua" w:eastAsia="Book Antiqua" w:hAnsi="Book Antiqua" w:cs="Book Antiqua"/>
          <w:color w:val="000000"/>
        </w:rPr>
        <w:t xml:space="preserve"> were not significantly different between groups. </w:t>
      </w:r>
    </w:p>
    <w:p w14:paraId="6B16C4A5" w14:textId="77777777" w:rsidR="009E23F7" w:rsidRDefault="009E23F7">
      <w:pPr>
        <w:spacing w:line="360" w:lineRule="auto"/>
        <w:jc w:val="both"/>
        <w:rPr>
          <w:rFonts w:ascii="Book Antiqua" w:hAnsi="Book Antiqua" w:cs="Book Antiqua"/>
          <w:i/>
          <w:iCs/>
          <w:color w:val="000000"/>
          <w:lang w:eastAsia="zh-CN"/>
        </w:rPr>
      </w:pPr>
    </w:p>
    <w:p w14:paraId="6382E5C0" w14:textId="77777777" w:rsidR="00A77B3E" w:rsidRPr="001305AF" w:rsidRDefault="008E1619">
      <w:pPr>
        <w:spacing w:line="360" w:lineRule="auto"/>
        <w:jc w:val="both"/>
        <w:rPr>
          <w:b/>
        </w:rPr>
      </w:pPr>
      <w:r w:rsidRPr="001305AF">
        <w:rPr>
          <w:rFonts w:ascii="Book Antiqua" w:eastAsia="Book Antiqua" w:hAnsi="Book Antiqua" w:cs="Book Antiqua"/>
          <w:b/>
          <w:i/>
          <w:iCs/>
          <w:color w:val="000000"/>
        </w:rPr>
        <w:t xml:space="preserve">IL-6 is elevated in ATTRwt patients and rising with Gillmore class in ATTR-CM patients </w:t>
      </w:r>
    </w:p>
    <w:p w14:paraId="2FB4E1AD" w14:textId="393D475C" w:rsidR="00A77B3E" w:rsidRDefault="008E1619">
      <w:pPr>
        <w:spacing w:line="360" w:lineRule="auto"/>
        <w:jc w:val="both"/>
      </w:pPr>
      <w:r>
        <w:rPr>
          <w:rFonts w:ascii="Book Antiqua" w:eastAsia="Book Antiqua" w:hAnsi="Book Antiqua" w:cs="Book Antiqua"/>
          <w:color w:val="000000"/>
        </w:rPr>
        <w:lastRenderedPageBreak/>
        <w:t>In healthy controls</w:t>
      </w:r>
      <w:r w:rsidR="00D541C0">
        <w:rPr>
          <w:rFonts w:ascii="Book Antiqua" w:eastAsia="Book Antiqua" w:hAnsi="Book Antiqua" w:cs="Book Antiqua"/>
          <w:color w:val="000000"/>
        </w:rPr>
        <w:t>,</w:t>
      </w:r>
      <w:r>
        <w:rPr>
          <w:rFonts w:ascii="Book Antiqua" w:eastAsia="Book Antiqua" w:hAnsi="Book Antiqua" w:cs="Book Antiqua"/>
          <w:color w:val="000000"/>
        </w:rPr>
        <w:t xml:space="preserve"> median IL-6 </w:t>
      </w:r>
      <w:r w:rsidR="00D541C0">
        <w:rPr>
          <w:rFonts w:ascii="Book Antiqua" w:eastAsia="Book Antiqua" w:hAnsi="Book Antiqua" w:cs="Book Antiqua"/>
          <w:color w:val="000000"/>
        </w:rPr>
        <w:t>l</w:t>
      </w:r>
      <w:r>
        <w:rPr>
          <w:rFonts w:ascii="Book Antiqua" w:eastAsia="Book Antiqua" w:hAnsi="Book Antiqua" w:cs="Book Antiqua"/>
          <w:color w:val="000000"/>
        </w:rPr>
        <w:t>evel was 4.18</w:t>
      </w:r>
      <w:r w:rsidR="008A6B63">
        <w:rPr>
          <w:rFonts w:ascii="Book Antiqua" w:hAnsi="Book Antiqua" w:cs="Book Antiqua" w:hint="eastAsia"/>
          <w:color w:val="000000"/>
          <w:lang w:eastAsia="zh-CN"/>
        </w:rPr>
        <w:t xml:space="preserve"> </w:t>
      </w:r>
      <w:r>
        <w:rPr>
          <w:rFonts w:ascii="Book Antiqua" w:eastAsia="Book Antiqua" w:hAnsi="Book Antiqua" w:cs="Book Antiqua"/>
          <w:color w:val="000000"/>
        </w:rPr>
        <w:t>pg/mL (median absolute deviation (mad):</w:t>
      </w:r>
      <w:r w:rsidR="008A6B63">
        <w:rPr>
          <w:rFonts w:ascii="Book Antiqua" w:hAnsi="Book Antiqua" w:cs="Book Antiqua" w:hint="eastAsia"/>
          <w:color w:val="000000"/>
          <w:lang w:eastAsia="zh-CN"/>
        </w:rPr>
        <w:t xml:space="preserve"> </w:t>
      </w:r>
      <w:r>
        <w:rPr>
          <w:rFonts w:ascii="Book Antiqua" w:eastAsia="Book Antiqua" w:hAnsi="Book Antiqua" w:cs="Book Antiqua"/>
          <w:color w:val="000000"/>
        </w:rPr>
        <w:t>0.8) and in aATTRv-CM IL-6 was 4.18 (0.61) pg/mL as well (Figure 1A). Symptomatic patients with hereditary ATTRv-CM showed slightly increased levels of IL-6 with 4.58 pg/mL (0.81) not reaching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0.63). In contrast, ATTRwt patients showed significant increased median IL-6 </w:t>
      </w:r>
      <w:r w:rsidR="00D541C0">
        <w:rPr>
          <w:rFonts w:ascii="Book Antiqua" w:eastAsia="Book Antiqua" w:hAnsi="Book Antiqua" w:cs="Book Antiqua"/>
          <w:color w:val="000000"/>
        </w:rPr>
        <w:t>l</w:t>
      </w:r>
      <w:r>
        <w:rPr>
          <w:rFonts w:ascii="Book Antiqua" w:eastAsia="Book Antiqua" w:hAnsi="Book Antiqua" w:cs="Book Antiqua"/>
          <w:color w:val="000000"/>
        </w:rPr>
        <w:t>evels c</w:t>
      </w:r>
      <w:r w:rsidR="008A6B63">
        <w:rPr>
          <w:rFonts w:ascii="Book Antiqua" w:eastAsia="Book Antiqua" w:hAnsi="Book Antiqua" w:cs="Book Antiqua"/>
          <w:color w:val="000000"/>
        </w:rPr>
        <w:t xml:space="preserve">ompared to controls </w:t>
      </w:r>
      <w:r w:rsidR="008A6B63">
        <w:rPr>
          <w:rFonts w:ascii="Book Antiqua" w:hAnsi="Book Antiqua" w:cs="Book Antiqua" w:hint="eastAsia"/>
          <w:color w:val="000000"/>
          <w:lang w:eastAsia="zh-CN"/>
        </w:rPr>
        <w:t>[</w:t>
      </w:r>
      <w:r w:rsidR="008A6B63">
        <w:rPr>
          <w:rFonts w:ascii="Book Antiqua" w:eastAsia="Book Antiqua" w:hAnsi="Book Antiqua" w:cs="Book Antiqua"/>
          <w:color w:val="000000"/>
        </w:rPr>
        <w:t xml:space="preserve">5.52pg/mL </w:t>
      </w:r>
      <w:r w:rsidR="008A6B63">
        <w:rPr>
          <w:rFonts w:ascii="Book Antiqua" w:hAnsi="Book Antiqua" w:cs="Book Antiqua" w:hint="eastAsia"/>
          <w:color w:val="000000"/>
          <w:lang w:eastAsia="zh-CN"/>
        </w:rPr>
        <w:t>(</w:t>
      </w:r>
      <w:r w:rsidR="008A6B63">
        <w:rPr>
          <w:rFonts w:ascii="Book Antiqua" w:eastAsia="Book Antiqua" w:hAnsi="Book Antiqua" w:cs="Book Antiqua"/>
          <w:color w:val="000000"/>
        </w:rPr>
        <w:t>1.59</w:t>
      </w:r>
      <w:r w:rsidR="008A6B6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8A6B63">
        <w:rPr>
          <w:rFonts w:ascii="Book Antiqua" w:eastAsia="Book Antiqua" w:hAnsi="Book Antiqua" w:cs="Book Antiqua"/>
          <w:color w:val="000000"/>
        </w:rPr>
        <w:t xml:space="preserve"> = 0.03</w:t>
      </w:r>
      <w:r w:rsidR="008A6B63">
        <w:rPr>
          <w:rFonts w:ascii="Book Antiqua" w:hAnsi="Book Antiqua" w:cs="Book Antiqua" w:hint="eastAsia"/>
          <w:color w:val="000000"/>
          <w:lang w:eastAsia="zh-CN"/>
        </w:rPr>
        <w:t>]</w:t>
      </w:r>
      <w:r>
        <w:rPr>
          <w:rFonts w:ascii="Book Antiqua" w:eastAsia="Book Antiqua" w:hAnsi="Book Antiqua" w:cs="Book Antiqua"/>
          <w:color w:val="000000"/>
        </w:rPr>
        <w:t xml:space="preserve">. IL-6 </w:t>
      </w:r>
      <w:r w:rsidR="00D541C0">
        <w:rPr>
          <w:rFonts w:ascii="Book Antiqua" w:eastAsia="Book Antiqua" w:hAnsi="Book Antiqua" w:cs="Book Antiqua"/>
          <w:color w:val="000000"/>
        </w:rPr>
        <w:t>l</w:t>
      </w:r>
      <w:r>
        <w:rPr>
          <w:rFonts w:ascii="Book Antiqua" w:eastAsia="Book Antiqua" w:hAnsi="Book Antiqua" w:cs="Book Antiqua"/>
          <w:color w:val="000000"/>
        </w:rPr>
        <w:t xml:space="preserve">evels showed an increase from control and Gillmore class 1 to Gillmore classes 2 and 3 (trend-test, </w:t>
      </w:r>
      <w:r w:rsidR="008A6B63" w:rsidRPr="008A6B63">
        <w:rPr>
          <w:rFonts w:ascii="Book Antiqua" w:eastAsia="Book Antiqua" w:hAnsi="Book Antiqua" w:cs="Book Antiqua"/>
          <w:i/>
          <w:color w:val="000000"/>
        </w:rPr>
        <w:t>P</w:t>
      </w:r>
      <w:r w:rsidR="008A6B63">
        <w:rPr>
          <w:rFonts w:ascii="Book Antiqua" w:hAnsi="Book Antiqua" w:cs="Book Antiqua" w:hint="eastAsia"/>
          <w:i/>
          <w:color w:val="000000"/>
          <w:lang w:eastAsia="zh-CN"/>
        </w:rPr>
        <w:t xml:space="preserve"> </w:t>
      </w:r>
      <w:r>
        <w:rPr>
          <w:rFonts w:ascii="Book Antiqua" w:eastAsia="Book Antiqua" w:hAnsi="Book Antiqua" w:cs="Book Antiqua"/>
          <w:color w:val="000000"/>
        </w:rPr>
        <w:t>&lt;</w:t>
      </w:r>
      <w:r w:rsidR="008A6B6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Median IL-6 </w:t>
      </w:r>
      <w:r w:rsidR="00836105">
        <w:rPr>
          <w:rFonts w:ascii="Book Antiqua" w:eastAsia="Book Antiqua" w:hAnsi="Book Antiqua" w:cs="Book Antiqua"/>
          <w:color w:val="000000"/>
        </w:rPr>
        <w:t>l</w:t>
      </w:r>
      <w:r>
        <w:rPr>
          <w:rFonts w:ascii="Book Antiqua" w:eastAsia="Book Antiqua" w:hAnsi="Book Antiqua" w:cs="Book Antiqua"/>
          <w:color w:val="000000"/>
        </w:rPr>
        <w:t xml:space="preserve">evels were significantly increased in Gillmore 2 and 3 </w:t>
      </w:r>
      <w:r>
        <w:rPr>
          <w:rFonts w:ascii="Book Antiqua" w:eastAsia="Book Antiqua" w:hAnsi="Book Antiqua" w:cs="Book Antiqua"/>
          <w:i/>
          <w:iCs/>
          <w:color w:val="000000"/>
        </w:rPr>
        <w:t>vs</w:t>
      </w:r>
      <w:r>
        <w:rPr>
          <w:rFonts w:ascii="Book Antiqua" w:eastAsia="Book Antiqua" w:hAnsi="Book Antiqua" w:cs="Book Antiqua"/>
          <w:color w:val="000000"/>
        </w:rPr>
        <w:t xml:space="preserve"> Gillmore 1 (Figure 1B). </w:t>
      </w:r>
    </w:p>
    <w:p w14:paraId="4942650A" w14:textId="77777777" w:rsidR="009F2D50" w:rsidRDefault="009F2D50">
      <w:pPr>
        <w:spacing w:line="360" w:lineRule="auto"/>
        <w:jc w:val="both"/>
        <w:rPr>
          <w:rFonts w:ascii="Book Antiqua" w:hAnsi="Book Antiqua" w:cs="Book Antiqua"/>
          <w:b/>
          <w:i/>
          <w:iCs/>
          <w:color w:val="000000"/>
          <w:lang w:eastAsia="zh-CN"/>
        </w:rPr>
      </w:pPr>
    </w:p>
    <w:p w14:paraId="132B1D82" w14:textId="77777777" w:rsidR="00A77B3E" w:rsidRPr="009F2D50" w:rsidRDefault="008E1619">
      <w:pPr>
        <w:spacing w:line="360" w:lineRule="auto"/>
        <w:jc w:val="both"/>
        <w:rPr>
          <w:b/>
        </w:rPr>
      </w:pPr>
      <w:r w:rsidRPr="009F2D50">
        <w:rPr>
          <w:rFonts w:ascii="Book Antiqua" w:eastAsia="Book Antiqua" w:hAnsi="Book Antiqua" w:cs="Book Antiqua"/>
          <w:b/>
          <w:i/>
          <w:iCs/>
          <w:color w:val="000000"/>
        </w:rPr>
        <w:t xml:space="preserve">IL-6 is associated with cardiovascular events in ATTR-CM </w:t>
      </w:r>
    </w:p>
    <w:p w14:paraId="7817B4C7" w14:textId="7EE76A70" w:rsidR="00A77B3E" w:rsidRDefault="008E1619">
      <w:pPr>
        <w:spacing w:line="360" w:lineRule="auto"/>
        <w:jc w:val="both"/>
      </w:pPr>
      <w:r>
        <w:rPr>
          <w:rFonts w:ascii="Book Antiqua" w:eastAsia="Book Antiqua" w:hAnsi="Book Antiqua" w:cs="Book Antiqua"/>
          <w:color w:val="000000"/>
        </w:rPr>
        <w:t xml:space="preserve">IL-6 </w:t>
      </w:r>
      <w:r w:rsidR="00D541C0">
        <w:rPr>
          <w:rFonts w:ascii="Book Antiqua" w:eastAsia="Book Antiqua" w:hAnsi="Book Antiqua" w:cs="Book Antiqua"/>
          <w:color w:val="000000"/>
        </w:rPr>
        <w:t>l</w:t>
      </w:r>
      <w:r>
        <w:rPr>
          <w:rFonts w:ascii="Book Antiqua" w:eastAsia="Book Antiqua" w:hAnsi="Book Antiqua" w:cs="Book Antiqua"/>
          <w:color w:val="000000"/>
        </w:rPr>
        <w:t xml:space="preserve">evels were analyzed using parametric survival models to identify best separating cutoffs for the prognostic separation of patients for both evaluated endpoints. For death/htx endpoint, a cutoff of -0.24, corresponding to 4.68 pg/mL was identified (low: </w:t>
      </w:r>
      <w:r>
        <w:rPr>
          <w:rFonts w:ascii="Book Antiqua" w:eastAsia="Book Antiqua" w:hAnsi="Book Antiqua" w:cs="Book Antiqua"/>
          <w:i/>
          <w:iCs/>
          <w:color w:val="000000"/>
        </w:rPr>
        <w:t>n</w:t>
      </w:r>
      <w:r>
        <w:rPr>
          <w:rFonts w:ascii="Book Antiqua" w:eastAsia="Book Antiqua" w:hAnsi="Book Antiqua" w:cs="Book Antiqua"/>
          <w:color w:val="000000"/>
        </w:rPr>
        <w:t xml:space="preserve"> = 78; high: </w:t>
      </w:r>
      <w:r>
        <w:rPr>
          <w:rFonts w:ascii="Book Antiqua" w:eastAsia="Book Antiqua" w:hAnsi="Book Antiqua" w:cs="Book Antiqua"/>
          <w:i/>
          <w:iCs/>
          <w:color w:val="000000"/>
        </w:rPr>
        <w:t>n</w:t>
      </w:r>
      <w:r>
        <w:rPr>
          <w:rFonts w:ascii="Book Antiqua" w:eastAsia="Book Antiqua" w:hAnsi="Book Antiqua" w:cs="Book Antiqua"/>
          <w:color w:val="000000"/>
        </w:rPr>
        <w:t xml:space="preserve"> = 70). </w:t>
      </w:r>
    </w:p>
    <w:p w14:paraId="407F2B1B" w14:textId="70E77E21" w:rsidR="00A77B3E" w:rsidRDefault="008E1619" w:rsidP="00FD37D4">
      <w:pPr>
        <w:spacing w:line="360" w:lineRule="auto"/>
        <w:ind w:firstLineChars="100" w:firstLine="240"/>
        <w:jc w:val="both"/>
      </w:pPr>
      <w:r>
        <w:rPr>
          <w:rFonts w:ascii="Book Antiqua" w:eastAsia="Book Antiqua" w:hAnsi="Book Antiqua" w:cs="Book Antiqua"/>
          <w:color w:val="000000"/>
        </w:rPr>
        <w:t>For MACE, a cutoff of -0.31, corresponding to 4.85 pg/mL</w:t>
      </w:r>
      <w:r w:rsidR="00D541C0">
        <w:rPr>
          <w:rFonts w:ascii="Book Antiqua" w:eastAsia="Book Antiqua" w:hAnsi="Book Antiqua" w:cs="Book Antiqua"/>
          <w:color w:val="000000"/>
        </w:rPr>
        <w:t>,</w:t>
      </w:r>
      <w:r>
        <w:rPr>
          <w:rFonts w:ascii="Book Antiqua" w:eastAsia="Book Antiqua" w:hAnsi="Book Antiqua" w:cs="Book Antiqua"/>
          <w:color w:val="000000"/>
        </w:rPr>
        <w:t xml:space="preserve"> was identified (low: </w:t>
      </w:r>
      <w:r>
        <w:rPr>
          <w:rFonts w:ascii="Book Antiqua" w:eastAsia="Book Antiqua" w:hAnsi="Book Antiqua" w:cs="Book Antiqua"/>
          <w:i/>
          <w:iCs/>
          <w:color w:val="000000"/>
        </w:rPr>
        <w:t>n</w:t>
      </w:r>
      <w:r>
        <w:rPr>
          <w:rFonts w:ascii="Book Antiqua" w:eastAsia="Book Antiqua" w:hAnsi="Book Antiqua" w:cs="Book Antiqua"/>
          <w:color w:val="000000"/>
        </w:rPr>
        <w:t xml:space="preserve"> = 72; high: </w:t>
      </w:r>
      <w:r>
        <w:rPr>
          <w:rFonts w:ascii="Book Antiqua" w:eastAsia="Book Antiqua" w:hAnsi="Book Antiqua" w:cs="Book Antiqua"/>
          <w:i/>
          <w:iCs/>
          <w:color w:val="000000"/>
        </w:rPr>
        <w:t>n</w:t>
      </w:r>
      <w:r>
        <w:rPr>
          <w:rFonts w:ascii="Book Antiqua" w:eastAsia="Book Antiqua" w:hAnsi="Book Antiqua" w:cs="Book Antiqua"/>
          <w:color w:val="000000"/>
        </w:rPr>
        <w:t xml:space="preserve"> = 76).</w:t>
      </w:r>
      <w:r w:rsidR="00292DE0">
        <w:rPr>
          <w:rFonts w:ascii="Book Antiqua" w:hAnsi="Book Antiqua" w:cs="Book Antiqua" w:hint="eastAsia"/>
          <w:color w:val="000000"/>
          <w:lang w:eastAsia="zh-CN"/>
        </w:rPr>
        <w:t xml:space="preserve"> </w:t>
      </w:r>
      <w:r>
        <w:rPr>
          <w:rFonts w:ascii="Book Antiqua" w:eastAsia="Book Antiqua" w:hAnsi="Book Antiqua" w:cs="Book Antiqua"/>
          <w:color w:val="000000"/>
        </w:rPr>
        <w:t>For 117 of 148 patients (79%)</w:t>
      </w:r>
      <w:r w:rsidR="00D541C0">
        <w:rPr>
          <w:rFonts w:ascii="Book Antiqua" w:eastAsia="Book Antiqua" w:hAnsi="Book Antiqua" w:cs="Book Antiqua"/>
          <w:color w:val="000000"/>
        </w:rPr>
        <w:t>,</w:t>
      </w:r>
      <w:r>
        <w:rPr>
          <w:rFonts w:ascii="Book Antiqua" w:eastAsia="Book Antiqua" w:hAnsi="Book Antiqua" w:cs="Book Antiqua"/>
          <w:color w:val="000000"/>
        </w:rPr>
        <w:t xml:space="preserve"> follow-up after index event was available. Median follow-up wa</w:t>
      </w:r>
      <w:r w:rsidR="00FD37D4">
        <w:rPr>
          <w:rFonts w:ascii="Book Antiqua" w:eastAsia="Book Antiqua" w:hAnsi="Book Antiqua" w:cs="Book Antiqua"/>
          <w:color w:val="000000"/>
        </w:rPr>
        <w:t xml:space="preserve">s 13.5 </w:t>
      </w:r>
      <w:r w:rsidR="00EE28A4">
        <w:rPr>
          <w:rFonts w:ascii="Book Antiqua" w:eastAsia="Book Antiqua" w:hAnsi="Book Antiqua" w:cs="Book Antiqua"/>
          <w:color w:val="000000"/>
        </w:rPr>
        <w:t>[</w:t>
      </w:r>
      <w:r w:rsidR="00FD37D4">
        <w:rPr>
          <w:rFonts w:ascii="Book Antiqua" w:eastAsia="Book Antiqua" w:hAnsi="Book Antiqua" w:cs="Book Antiqua"/>
          <w:color w:val="000000"/>
        </w:rPr>
        <w:t>95%</w:t>
      </w:r>
      <w:r w:rsidR="00EE28A4">
        <w:rPr>
          <w:rFonts w:ascii="Book Antiqua" w:eastAsia="Book Antiqua" w:hAnsi="Book Antiqua" w:cs="Book Antiqua"/>
          <w:color w:val="000000"/>
        </w:rPr>
        <w:t xml:space="preserve"> confidence interval (</w:t>
      </w:r>
      <w:r w:rsidR="00FD37D4">
        <w:rPr>
          <w:rFonts w:ascii="Book Antiqua" w:eastAsia="Book Antiqua" w:hAnsi="Book Antiqua" w:cs="Book Antiqua"/>
          <w:color w:val="000000"/>
        </w:rPr>
        <w:t>CI</w:t>
      </w:r>
      <w:r w:rsidR="00EE28A4">
        <w:rPr>
          <w:rFonts w:ascii="Book Antiqua" w:eastAsia="Book Antiqua" w:hAnsi="Book Antiqua" w:cs="Book Antiqua"/>
          <w:color w:val="000000"/>
        </w:rPr>
        <w:t>)</w:t>
      </w:r>
      <w:r w:rsidR="00FD37D4">
        <w:rPr>
          <w:rFonts w:ascii="Book Antiqua" w:eastAsia="Book Antiqua" w:hAnsi="Book Antiqua" w:cs="Book Antiqua"/>
          <w:color w:val="000000"/>
        </w:rPr>
        <w:t>: 11.6-15.7</w:t>
      </w:r>
      <w:r w:rsidR="00EE28A4">
        <w:rPr>
          <w:rFonts w:ascii="Book Antiqua" w:eastAsia="Book Antiqua" w:hAnsi="Book Antiqua" w:cs="Book Antiqua"/>
          <w:color w:val="000000"/>
        </w:rPr>
        <w:t>]</w:t>
      </w:r>
      <w:r w:rsidR="00FD37D4">
        <w:rPr>
          <w:rFonts w:ascii="Book Antiqua" w:eastAsia="Book Antiqua" w:hAnsi="Book Antiqua" w:cs="Book Antiqua"/>
          <w:color w:val="000000"/>
        </w:rPr>
        <w:t xml:space="preserve"> mo</w:t>
      </w:r>
      <w:r w:rsidR="00294669">
        <w:rPr>
          <w:rFonts w:ascii="Book Antiqua" w:eastAsia="Book Antiqua" w:hAnsi="Book Antiqua" w:cs="Book Antiqua"/>
          <w:color w:val="000000"/>
        </w:rPr>
        <w:t>nths</w:t>
      </w:r>
      <w:r>
        <w:rPr>
          <w:rFonts w:ascii="Book Antiqua" w:eastAsia="Book Antiqua" w:hAnsi="Book Antiqua" w:cs="Book Antiqua"/>
          <w:color w:val="000000"/>
        </w:rPr>
        <w:t xml:space="preserve"> for death/</w:t>
      </w:r>
      <w:r w:rsidR="00426A12">
        <w:rPr>
          <w:rFonts w:ascii="Book Antiqua" w:eastAsia="Book Antiqua" w:hAnsi="Book Antiqua" w:cs="Book Antiqua"/>
          <w:color w:val="000000"/>
        </w:rPr>
        <w:t>htx</w:t>
      </w:r>
      <w:r>
        <w:rPr>
          <w:rFonts w:ascii="Book Antiqua" w:eastAsia="Book Antiqua" w:hAnsi="Book Antiqua" w:cs="Book Antiqua"/>
          <w:color w:val="000000"/>
        </w:rPr>
        <w:t xml:space="preserve"> an</w:t>
      </w:r>
      <w:r w:rsidR="00FD37D4">
        <w:rPr>
          <w:rFonts w:ascii="Book Antiqua" w:eastAsia="Book Antiqua" w:hAnsi="Book Antiqua" w:cs="Book Antiqua"/>
          <w:color w:val="000000"/>
        </w:rPr>
        <w:t>d 13.6 (95%CI: 11.7-15.9) mo</w:t>
      </w:r>
      <w:r w:rsidR="00294669">
        <w:rPr>
          <w:rFonts w:ascii="Book Antiqua" w:eastAsia="Book Antiqua" w:hAnsi="Book Antiqua" w:cs="Book Antiqua"/>
          <w:color w:val="000000"/>
        </w:rPr>
        <w:t>nths</w:t>
      </w:r>
      <w:r>
        <w:rPr>
          <w:rFonts w:ascii="Book Antiqua" w:eastAsia="Book Antiqua" w:hAnsi="Book Antiqua" w:cs="Book Antiqua"/>
          <w:color w:val="000000"/>
        </w:rPr>
        <w:t xml:space="preserve"> for MACE. </w:t>
      </w:r>
    </w:p>
    <w:p w14:paraId="69A58B8A" w14:textId="7BB30B03" w:rsidR="00A77B3E" w:rsidRDefault="008E1619" w:rsidP="00C82B8E">
      <w:pPr>
        <w:spacing w:line="360" w:lineRule="auto"/>
        <w:ind w:firstLineChars="100" w:firstLine="240"/>
        <w:jc w:val="both"/>
      </w:pPr>
      <w:r>
        <w:rPr>
          <w:rFonts w:ascii="Book Antiqua" w:eastAsia="Book Antiqua" w:hAnsi="Book Antiqua" w:cs="Book Antiqua"/>
          <w:color w:val="000000"/>
        </w:rPr>
        <w:t>During follow-up period</w:t>
      </w:r>
      <w:r w:rsidR="00D541C0">
        <w:rPr>
          <w:rFonts w:ascii="Book Antiqua" w:eastAsia="Book Antiqua" w:hAnsi="Book Antiqua" w:cs="Book Antiqua"/>
          <w:color w:val="000000"/>
        </w:rPr>
        <w:t>,</w:t>
      </w:r>
      <w:r>
        <w:rPr>
          <w:rFonts w:ascii="Book Antiqua" w:eastAsia="Book Antiqua" w:hAnsi="Book Antiqua" w:cs="Book Antiqua"/>
          <w:color w:val="000000"/>
        </w:rPr>
        <w:t xml:space="preserve"> 19 patients died, </w:t>
      </w:r>
      <w:r w:rsidR="00D541C0">
        <w:rPr>
          <w:rFonts w:ascii="Book Antiqua" w:eastAsia="Book Antiqua" w:hAnsi="Book Antiqua" w:cs="Book Antiqua"/>
          <w:color w:val="000000"/>
        </w:rPr>
        <w:t>six</w:t>
      </w:r>
      <w:r>
        <w:rPr>
          <w:rFonts w:ascii="Book Antiqua" w:eastAsia="Book Antiqua" w:hAnsi="Book Antiqua" w:cs="Book Antiqua"/>
          <w:color w:val="000000"/>
        </w:rPr>
        <w:t xml:space="preserve"> were listed for high urgent heart transplantation, </w:t>
      </w:r>
      <w:r w:rsidR="00D541C0">
        <w:rPr>
          <w:rFonts w:ascii="Book Antiqua" w:eastAsia="Book Antiqua" w:hAnsi="Book Antiqua" w:cs="Book Antiqua"/>
          <w:color w:val="000000"/>
        </w:rPr>
        <w:t>two</w:t>
      </w:r>
      <w:r>
        <w:rPr>
          <w:rFonts w:ascii="Book Antiqua" w:eastAsia="Book Antiqua" w:hAnsi="Book Antiqua" w:cs="Book Antiqua"/>
          <w:color w:val="000000"/>
        </w:rPr>
        <w:t xml:space="preserve"> died waiting for the organ</w:t>
      </w:r>
      <w:r w:rsidR="00D541C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D541C0">
        <w:rPr>
          <w:rFonts w:ascii="Book Antiqua" w:eastAsia="Book Antiqua" w:hAnsi="Book Antiqua" w:cs="Book Antiqua"/>
          <w:color w:val="000000"/>
        </w:rPr>
        <w:t>two</w:t>
      </w:r>
      <w:r>
        <w:rPr>
          <w:rFonts w:ascii="Book Antiqua" w:eastAsia="Book Antiqua" w:hAnsi="Book Antiqua" w:cs="Book Antiqua"/>
          <w:color w:val="000000"/>
        </w:rPr>
        <w:t xml:space="preserve"> patients were successfully transplanted. </w:t>
      </w:r>
      <w:r w:rsidR="00D541C0">
        <w:rPr>
          <w:rFonts w:ascii="Book Antiqua" w:eastAsia="Book Antiqua" w:hAnsi="Book Antiqua" w:cs="Book Antiqua"/>
          <w:color w:val="000000"/>
        </w:rPr>
        <w:t>Fourteen</w:t>
      </w:r>
      <w:r>
        <w:rPr>
          <w:rFonts w:ascii="Book Antiqua" w:eastAsia="Book Antiqua" w:hAnsi="Book Antiqua" w:cs="Book Antiqua"/>
          <w:color w:val="000000"/>
        </w:rPr>
        <w:t xml:space="preserve"> patients were hospitalized due to cardiac decompensation requiring additional treatment with diuretics for recompensation. </w:t>
      </w:r>
      <w:r w:rsidR="00D541C0">
        <w:rPr>
          <w:rFonts w:ascii="Book Antiqua" w:eastAsia="Book Antiqua" w:hAnsi="Book Antiqua" w:cs="Book Antiqua"/>
          <w:color w:val="000000"/>
        </w:rPr>
        <w:t>Twenty-four</w:t>
      </w:r>
      <w:r>
        <w:rPr>
          <w:rFonts w:ascii="Book Antiqua" w:eastAsia="Book Antiqua" w:hAnsi="Book Antiqua" w:cs="Book Antiqua"/>
          <w:color w:val="000000"/>
        </w:rPr>
        <w:t xml:space="preserve"> patients reached at least one of the prespecified combined endpoint</w:t>
      </w:r>
      <w:r w:rsidR="00D541C0">
        <w:rPr>
          <w:rFonts w:ascii="Book Antiqua" w:eastAsia="Book Antiqua" w:hAnsi="Book Antiqua" w:cs="Book Antiqua"/>
          <w:color w:val="000000"/>
        </w:rPr>
        <w:t>s</w:t>
      </w:r>
      <w:r>
        <w:rPr>
          <w:rFonts w:ascii="Book Antiqua" w:eastAsia="Book Antiqua" w:hAnsi="Book Antiqua" w:cs="Book Antiqua"/>
          <w:color w:val="000000"/>
        </w:rPr>
        <w:t xml:space="preserve">. Patients with increased IL-6 </w:t>
      </w:r>
      <w:r w:rsidR="00D541C0">
        <w:rPr>
          <w:rFonts w:ascii="Book Antiqua" w:eastAsia="Book Antiqua" w:hAnsi="Book Antiqua" w:cs="Book Antiqua"/>
          <w:color w:val="000000"/>
        </w:rPr>
        <w:t>l</w:t>
      </w:r>
      <w:r>
        <w:rPr>
          <w:rFonts w:ascii="Book Antiqua" w:eastAsia="Book Antiqua" w:hAnsi="Book Antiqua" w:cs="Book Antiqua"/>
          <w:color w:val="000000"/>
        </w:rPr>
        <w:t>evels had a higher risk for MACE (</w:t>
      </w:r>
      <w:r>
        <w:rPr>
          <w:rFonts w:ascii="Book Antiqua" w:eastAsia="Book Antiqua" w:hAnsi="Book Antiqua" w:cs="Book Antiqua"/>
          <w:i/>
          <w:iCs/>
          <w:color w:val="000000"/>
        </w:rPr>
        <w:t>P</w:t>
      </w:r>
      <w:r>
        <w:rPr>
          <w:rFonts w:ascii="Book Antiqua" w:eastAsia="Book Antiqua" w:hAnsi="Book Antiqua" w:cs="Book Antiqua"/>
          <w:color w:val="000000"/>
        </w:rPr>
        <w:t xml:space="preserve"> = 0.01) or death/htx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(Figure 2). </w:t>
      </w:r>
    </w:p>
    <w:p w14:paraId="0EE71A15" w14:textId="77777777" w:rsidR="00C82B8E" w:rsidRDefault="00C82B8E">
      <w:pPr>
        <w:spacing w:line="360" w:lineRule="auto"/>
        <w:jc w:val="both"/>
        <w:rPr>
          <w:rFonts w:ascii="Book Antiqua" w:hAnsi="Book Antiqua" w:cs="Book Antiqua"/>
          <w:b/>
          <w:i/>
          <w:iCs/>
          <w:color w:val="000000"/>
          <w:lang w:eastAsia="zh-CN"/>
        </w:rPr>
      </w:pPr>
    </w:p>
    <w:p w14:paraId="52E04F26" w14:textId="77777777" w:rsidR="00A77B3E" w:rsidRPr="00C82B8E" w:rsidRDefault="008E1619">
      <w:pPr>
        <w:spacing w:line="360" w:lineRule="auto"/>
        <w:jc w:val="both"/>
        <w:rPr>
          <w:b/>
        </w:rPr>
      </w:pPr>
      <w:r w:rsidRPr="00C82B8E">
        <w:rPr>
          <w:rFonts w:ascii="Book Antiqua" w:eastAsia="Book Antiqua" w:hAnsi="Book Antiqua" w:cs="Book Antiqua"/>
          <w:b/>
          <w:i/>
          <w:iCs/>
          <w:color w:val="000000"/>
        </w:rPr>
        <w:t xml:space="preserve">IL-6 allows improved risk prediction in NTproBNP positive patients and in cTnT negative patients </w:t>
      </w:r>
    </w:p>
    <w:p w14:paraId="02495580" w14:textId="1EBA7F55" w:rsidR="00A77B3E" w:rsidRDefault="008E1619">
      <w:pPr>
        <w:spacing w:line="360" w:lineRule="auto"/>
        <w:jc w:val="both"/>
      </w:pPr>
      <w:r>
        <w:rPr>
          <w:rFonts w:ascii="Book Antiqua" w:eastAsia="Book Antiqua" w:hAnsi="Book Antiqua" w:cs="Book Antiqua"/>
          <w:color w:val="000000"/>
        </w:rPr>
        <w:t xml:space="preserve">Two well established biomarkers for risk stratification in ATTR-CM are </w:t>
      </w:r>
      <w:bookmarkStart w:id="45" w:name="OLE_LINK99"/>
      <w:bookmarkStart w:id="46" w:name="OLE_LINK100"/>
      <w:r>
        <w:rPr>
          <w:rFonts w:ascii="Book Antiqua" w:eastAsia="Book Antiqua" w:hAnsi="Book Antiqua" w:cs="Book Antiqua"/>
          <w:color w:val="000000"/>
        </w:rPr>
        <w:t>cTnT</w:t>
      </w:r>
      <w:bookmarkEnd w:id="45"/>
      <w:bookmarkEnd w:id="46"/>
      <w:r>
        <w:rPr>
          <w:rFonts w:ascii="Book Antiqua" w:eastAsia="Book Antiqua" w:hAnsi="Book Antiqua" w:cs="Book Antiqua"/>
          <w:color w:val="000000"/>
        </w:rPr>
        <w:t xml:space="preserve"> and NTproBNP levels</w:t>
      </w:r>
      <w:r w:rsidR="0028583C">
        <w:rPr>
          <w:rFonts w:ascii="Book Antiqua" w:eastAsia="Book Antiqua" w:hAnsi="Book Antiqua" w:cs="Book Antiqua"/>
          <w:color w:val="000000"/>
          <w:vertAlign w:val="superscript"/>
        </w:rPr>
        <w:t>[21</w:t>
      </w:r>
      <w:r w:rsidR="0028583C">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23]</w:t>
      </w:r>
      <w:r>
        <w:rPr>
          <w:rFonts w:ascii="Book Antiqua" w:eastAsia="Book Antiqua" w:hAnsi="Book Antiqua" w:cs="Book Antiqua"/>
          <w:color w:val="000000"/>
        </w:rPr>
        <w:t>. Therefore, we repeated our risk assessment for patients in these two high-risk subgroups. In patients with low NTproBNP levels</w:t>
      </w:r>
      <w:r w:rsidR="00D541C0">
        <w:rPr>
          <w:rFonts w:ascii="Book Antiqua" w:eastAsia="Book Antiqua" w:hAnsi="Book Antiqua" w:cs="Book Antiqua"/>
          <w:color w:val="000000"/>
        </w:rPr>
        <w:t>,</w:t>
      </w:r>
      <w:r>
        <w:rPr>
          <w:rFonts w:ascii="Book Antiqua" w:eastAsia="Book Antiqua" w:hAnsi="Book Antiqua" w:cs="Book Antiqua"/>
          <w:color w:val="000000"/>
        </w:rPr>
        <w:t xml:space="preserve"> no prespecified </w:t>
      </w:r>
      <w:r>
        <w:rPr>
          <w:rFonts w:ascii="Book Antiqua" w:eastAsia="Book Antiqua" w:hAnsi="Book Antiqua" w:cs="Book Antiqua"/>
          <w:color w:val="000000"/>
        </w:rPr>
        <w:lastRenderedPageBreak/>
        <w:t>endpoint was observed during follow-up. In patients with elevated NTproBNP levels (above 450 ng/mL</w:t>
      </w:r>
      <w:r w:rsidR="005C5EB6">
        <w:rPr>
          <w:rFonts w:ascii="Book Antiqua" w:eastAsia="Book Antiqua" w:hAnsi="Book Antiqua" w:cs="Book Antiqua"/>
          <w:color w:val="000000"/>
          <w:vertAlign w:val="superscript"/>
        </w:rPr>
        <w:t>[24</w:t>
      </w:r>
      <w:r w:rsidR="005C5EB6">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D541C0">
        <w:rPr>
          <w:rFonts w:ascii="Book Antiqua" w:eastAsia="Book Antiqua" w:hAnsi="Book Antiqua" w:cs="Book Antiqua"/>
          <w:color w:val="000000"/>
        </w:rPr>
        <w:t>,</w:t>
      </w:r>
      <w:r>
        <w:rPr>
          <w:rFonts w:ascii="Book Antiqua" w:eastAsia="Book Antiqua" w:hAnsi="Book Antiqua" w:cs="Book Antiqua"/>
          <w:color w:val="000000"/>
        </w:rPr>
        <w:t xml:space="preserve"> high IL-6 </w:t>
      </w:r>
      <w:r w:rsidR="00D541C0">
        <w:rPr>
          <w:rFonts w:ascii="Book Antiqua" w:eastAsia="Book Antiqua" w:hAnsi="Book Antiqua" w:cs="Book Antiqua"/>
          <w:color w:val="000000"/>
        </w:rPr>
        <w:t>l</w:t>
      </w:r>
      <w:r>
        <w:rPr>
          <w:rFonts w:ascii="Book Antiqua" w:eastAsia="Book Antiqua" w:hAnsi="Book Antiqua" w:cs="Book Antiqua"/>
          <w:color w:val="000000"/>
        </w:rPr>
        <w:t xml:space="preserve">evels were significantly associated </w:t>
      </w:r>
      <w:r w:rsidR="00426A12">
        <w:rPr>
          <w:rFonts w:ascii="Book Antiqua" w:eastAsia="Book Antiqua" w:hAnsi="Book Antiqua" w:cs="Book Antiqua"/>
          <w:color w:val="000000"/>
        </w:rPr>
        <w:t>htx</w:t>
      </w:r>
      <w:r>
        <w:rPr>
          <w:rFonts w:ascii="Book Antiqua" w:eastAsia="Book Antiqua" w:hAnsi="Book Antiqua" w:cs="Book Antiqua"/>
          <w:color w:val="000000"/>
        </w:rPr>
        <w:t>/death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a clear trend for increased incidence of MACE could be observed (</w:t>
      </w:r>
      <w:r>
        <w:rPr>
          <w:rFonts w:ascii="Book Antiqua" w:eastAsia="Book Antiqua" w:hAnsi="Book Antiqua" w:cs="Book Antiqua"/>
          <w:i/>
          <w:iCs/>
          <w:color w:val="000000"/>
        </w:rPr>
        <w:t>P</w:t>
      </w:r>
      <w:r>
        <w:rPr>
          <w:rFonts w:ascii="Book Antiqua" w:eastAsia="Book Antiqua" w:hAnsi="Book Antiqua" w:cs="Book Antiqua"/>
          <w:color w:val="000000"/>
        </w:rPr>
        <w:t xml:space="preserve"> = 0.052). Dividing our cohort according</w:t>
      </w:r>
      <w:r w:rsidR="00D541C0">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established cutoff for cTnT of 50 ng/mL identified in the groups with cTnT negative group a prognostic separation for death/htx endpoint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a borderline significant prognostic separation for MACE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In the cTnT negative group no significant prognosti</w:t>
      </w:r>
      <w:r w:rsidR="00F64923">
        <w:rPr>
          <w:rFonts w:ascii="Book Antiqua" w:eastAsia="Book Antiqua" w:hAnsi="Book Antiqua" w:cs="Book Antiqua"/>
          <w:color w:val="000000"/>
        </w:rPr>
        <w:t xml:space="preserve">c separation was found (Figure </w:t>
      </w:r>
      <w:r w:rsidR="00F64923">
        <w:rPr>
          <w:rFonts w:ascii="Book Antiqua" w:hAnsi="Book Antiqua" w:cs="Book Antiqua" w:hint="eastAsia"/>
          <w:color w:val="000000"/>
          <w:lang w:eastAsia="zh-CN"/>
        </w:rPr>
        <w:t>3</w:t>
      </w:r>
      <w:r>
        <w:rPr>
          <w:rFonts w:ascii="Book Antiqua" w:eastAsia="Book Antiqua" w:hAnsi="Book Antiqua" w:cs="Book Antiqua"/>
          <w:color w:val="000000"/>
        </w:rPr>
        <w:t xml:space="preserve">). </w:t>
      </w:r>
    </w:p>
    <w:p w14:paraId="5261CA2B" w14:textId="77777777" w:rsidR="00F66FBB" w:rsidRDefault="00F66FBB">
      <w:pPr>
        <w:spacing w:line="360" w:lineRule="auto"/>
        <w:jc w:val="both"/>
        <w:rPr>
          <w:rFonts w:ascii="Book Antiqua" w:hAnsi="Book Antiqua" w:cs="Book Antiqua"/>
          <w:b/>
          <w:i/>
          <w:iCs/>
          <w:color w:val="000000"/>
          <w:lang w:eastAsia="zh-CN"/>
        </w:rPr>
      </w:pPr>
    </w:p>
    <w:p w14:paraId="0C95B615" w14:textId="77777777" w:rsidR="00A77B3E" w:rsidRPr="00F66FBB" w:rsidRDefault="008E1619">
      <w:pPr>
        <w:spacing w:line="360" w:lineRule="auto"/>
        <w:jc w:val="both"/>
        <w:rPr>
          <w:b/>
        </w:rPr>
      </w:pPr>
      <w:r w:rsidRPr="00F66FBB">
        <w:rPr>
          <w:rFonts w:ascii="Book Antiqua" w:eastAsia="Book Antiqua" w:hAnsi="Book Antiqua" w:cs="Book Antiqua"/>
          <w:b/>
          <w:i/>
          <w:iCs/>
          <w:color w:val="000000"/>
        </w:rPr>
        <w:t>IL-6 is no independent risk predictor in ATTR-CM</w:t>
      </w:r>
    </w:p>
    <w:p w14:paraId="667701AB" w14:textId="73B3A27D" w:rsidR="00A77B3E" w:rsidRDefault="008E1619">
      <w:pPr>
        <w:spacing w:line="360" w:lineRule="auto"/>
        <w:jc w:val="both"/>
      </w:pPr>
      <w:r>
        <w:rPr>
          <w:rFonts w:ascii="Book Antiqua" w:eastAsia="Book Antiqua" w:hAnsi="Book Antiqua" w:cs="Book Antiqua"/>
          <w:color w:val="000000"/>
        </w:rPr>
        <w:t xml:space="preserve">To estimate the value of IL-6 for the prespecified endpoints </w:t>
      </w:r>
      <w:r w:rsidR="00426A12">
        <w:rPr>
          <w:rFonts w:ascii="Book Antiqua" w:eastAsia="Book Antiqua" w:hAnsi="Book Antiqua" w:cs="Book Antiqua"/>
          <w:color w:val="000000"/>
        </w:rPr>
        <w:t>htx</w:t>
      </w:r>
      <w:r>
        <w:rPr>
          <w:rFonts w:ascii="Book Antiqua" w:eastAsia="Book Antiqua" w:hAnsi="Book Antiqua" w:cs="Book Antiqua"/>
          <w:color w:val="000000"/>
        </w:rPr>
        <w:t>/death as well as MACE, we performed an univariate survival analysis for established risk parameters as age, NYHA classification, gender, GFR, echocardiographic parameters (</w:t>
      </w:r>
      <w:r w:rsidR="00C13F2D" w:rsidRPr="00C13F2D">
        <w:rPr>
          <w:rFonts w:ascii="Book Antiqua" w:eastAsia="Book Antiqua" w:hAnsi="Book Antiqua" w:cs="Book Antiqua"/>
          <w:color w:val="000000"/>
        </w:rPr>
        <w:t>mitral annular plane systolic excursion</w:t>
      </w:r>
      <w:r>
        <w:rPr>
          <w:rFonts w:ascii="Book Antiqua" w:eastAsia="Book Antiqua" w:hAnsi="Book Antiqua" w:cs="Book Antiqua"/>
          <w:color w:val="000000"/>
        </w:rPr>
        <w:t>, end</w:t>
      </w:r>
      <w:r w:rsidR="00E32987">
        <w:rPr>
          <w:rFonts w:ascii="Book Antiqua" w:eastAsia="Book Antiqua" w:hAnsi="Book Antiqua" w:cs="Book Antiqua"/>
          <w:color w:val="000000"/>
        </w:rPr>
        <w:t xml:space="preserve"> </w:t>
      </w:r>
      <w:r>
        <w:rPr>
          <w:rFonts w:ascii="Book Antiqua" w:eastAsia="Book Antiqua" w:hAnsi="Book Antiqua" w:cs="Book Antiqua"/>
          <w:color w:val="000000"/>
        </w:rPr>
        <w:t>diastolic diameter, septum thickness, estimated heart weight)</w:t>
      </w:r>
      <w:r w:rsidR="00EE28A4">
        <w:rPr>
          <w:rFonts w:ascii="Book Antiqua" w:eastAsia="Book Antiqua" w:hAnsi="Book Antiqua" w:cs="Book Antiqua"/>
          <w:color w:val="000000"/>
        </w:rPr>
        <w:t xml:space="preserve"> and</w:t>
      </w:r>
      <w:r>
        <w:rPr>
          <w:rFonts w:ascii="Book Antiqua" w:eastAsia="Book Antiqua" w:hAnsi="Book Antiqua" w:cs="Book Antiqua"/>
          <w:color w:val="000000"/>
        </w:rPr>
        <w:t xml:space="preserve"> Gillmore class and biomarkers (cTnT, NTproBNP). Furthermore inflammatory markers as </w:t>
      </w:r>
      <w:bookmarkStart w:id="47" w:name="OLE_LINK91"/>
      <w:bookmarkStart w:id="48" w:name="OLE_LINK92"/>
      <w:r>
        <w:rPr>
          <w:rFonts w:ascii="Book Antiqua" w:eastAsia="Book Antiqua" w:hAnsi="Book Antiqua" w:cs="Book Antiqua"/>
          <w:color w:val="000000"/>
        </w:rPr>
        <w:t>CRP</w:t>
      </w:r>
      <w:bookmarkEnd w:id="47"/>
      <w:bookmarkEnd w:id="48"/>
      <w:r>
        <w:rPr>
          <w:rFonts w:ascii="Book Antiqua" w:eastAsia="Book Antiqua" w:hAnsi="Book Antiqua" w:cs="Book Antiqua"/>
          <w:color w:val="000000"/>
        </w:rPr>
        <w:t xml:space="preserve"> and leukocyte count were included as we</w:t>
      </w:r>
      <w:r w:rsidR="00F64923">
        <w:rPr>
          <w:rFonts w:ascii="Book Antiqua" w:eastAsia="Book Antiqua" w:hAnsi="Book Antiqua" w:cs="Book Antiqua"/>
          <w:color w:val="000000"/>
        </w:rPr>
        <w:t xml:space="preserve">ll as IL-6. As shown in Figure </w:t>
      </w:r>
      <w:r w:rsidR="00F64923">
        <w:rPr>
          <w:rFonts w:ascii="Book Antiqua" w:hAnsi="Book Antiqua" w:cs="Book Antiqua" w:hint="eastAsia"/>
          <w:color w:val="000000"/>
          <w:lang w:eastAsia="zh-CN"/>
        </w:rPr>
        <w:t>4</w:t>
      </w:r>
      <w:r>
        <w:rPr>
          <w:rFonts w:ascii="Book Antiqua" w:eastAsia="Book Antiqua" w:hAnsi="Book Antiqua" w:cs="Book Antiqua"/>
          <w:color w:val="000000"/>
        </w:rPr>
        <w:t xml:space="preserve">, age, NYHA class, GFR, cTnT, NTproBNP, heart weight, septum thickness, Gillmore class and IL-6 showed significant association with </w:t>
      </w:r>
      <w:r w:rsidR="00426A12">
        <w:rPr>
          <w:rFonts w:ascii="Book Antiqua" w:eastAsia="Book Antiqua" w:hAnsi="Book Antiqua" w:cs="Book Antiqua"/>
          <w:color w:val="000000"/>
        </w:rPr>
        <w:t>htx</w:t>
      </w:r>
      <w:r>
        <w:rPr>
          <w:rFonts w:ascii="Book Antiqua" w:eastAsia="Book Antiqua" w:hAnsi="Book Antiqua" w:cs="Book Antiqua"/>
          <w:color w:val="000000"/>
        </w:rPr>
        <w:t>/death. The same characteristics were also significantly associated with MACE, but also CRP levels and EDD showed a significant correlation with MACE. The</w:t>
      </w:r>
      <w:bookmarkStart w:id="49" w:name="OLE_LINK102"/>
      <w:bookmarkStart w:id="50" w:name="OLE_LINK103"/>
      <w:r>
        <w:rPr>
          <w:rFonts w:ascii="Book Antiqua" w:eastAsia="Book Antiqua" w:hAnsi="Book Antiqua" w:cs="Book Antiqua"/>
          <w:color w:val="000000"/>
        </w:rPr>
        <w:t xml:space="preserve"> odds ratio (OR) </w:t>
      </w:r>
      <w:bookmarkEnd w:id="49"/>
      <w:bookmarkEnd w:id="50"/>
      <w:r>
        <w:rPr>
          <w:rFonts w:ascii="Book Antiqua" w:eastAsia="Book Antiqua" w:hAnsi="Book Antiqua" w:cs="Book Antiqua"/>
          <w:color w:val="000000"/>
        </w:rPr>
        <w:t xml:space="preserve">for low IL-6 and </w:t>
      </w:r>
      <w:r w:rsidR="00426A12">
        <w:rPr>
          <w:rFonts w:ascii="Book Antiqua" w:eastAsia="Book Antiqua" w:hAnsi="Book Antiqua" w:cs="Book Antiqua"/>
          <w:color w:val="000000"/>
        </w:rPr>
        <w:t>htx</w:t>
      </w:r>
      <w:r>
        <w:rPr>
          <w:rFonts w:ascii="Book Antiqua" w:eastAsia="Book Antiqua" w:hAnsi="Book Antiqua" w:cs="Book Antiqua"/>
          <w:color w:val="000000"/>
        </w:rPr>
        <w:t>/death was 0.15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r w:rsidR="00EE28A4">
        <w:rPr>
          <w:rFonts w:ascii="Book Antiqua" w:eastAsia="Book Antiqua" w:hAnsi="Book Antiqua" w:cs="Book Antiqua"/>
          <w:color w:val="000000"/>
        </w:rPr>
        <w:t>,</w:t>
      </w:r>
      <w:r>
        <w:rPr>
          <w:rFonts w:ascii="Book Antiqua" w:eastAsia="Book Antiqua" w:hAnsi="Book Antiqua" w:cs="Book Antiqua"/>
          <w:color w:val="000000"/>
        </w:rPr>
        <w:t xml:space="preserve"> and for MACE</w:t>
      </w:r>
      <w:r w:rsidR="00EE28A4">
        <w:rPr>
          <w:rFonts w:ascii="Book Antiqua" w:eastAsia="Book Antiqua" w:hAnsi="Book Antiqua" w:cs="Book Antiqua"/>
          <w:color w:val="000000"/>
        </w:rPr>
        <w:t>,</w:t>
      </w:r>
      <w:r>
        <w:rPr>
          <w:rFonts w:ascii="Book Antiqua" w:eastAsia="Book Antiqua" w:hAnsi="Book Antiqua" w:cs="Book Antiqua"/>
          <w:color w:val="000000"/>
        </w:rPr>
        <w:t xml:space="preserve"> OR of low </w:t>
      </w:r>
      <w:r>
        <w:rPr>
          <w:rFonts w:ascii="Book Antiqua" w:eastAsia="Book Antiqua" w:hAnsi="Book Antiqua" w:cs="Book Antiqua"/>
          <w:i/>
          <w:iCs/>
          <w:color w:val="000000"/>
        </w:rPr>
        <w:t>vs</w:t>
      </w:r>
      <w:r>
        <w:rPr>
          <w:rFonts w:ascii="Book Antiqua" w:eastAsia="Book Antiqua" w:hAnsi="Book Antiqua" w:cs="Book Antiqua"/>
          <w:color w:val="000000"/>
        </w:rPr>
        <w:t xml:space="preserve"> high IL-6 was 0.26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7E87E63E" w14:textId="09715076" w:rsidR="00A77B3E" w:rsidRDefault="008E1619" w:rsidP="00712C93">
      <w:pPr>
        <w:spacing w:line="360" w:lineRule="auto"/>
        <w:ind w:firstLineChars="100" w:firstLine="240"/>
        <w:jc w:val="both"/>
      </w:pPr>
      <w:r>
        <w:rPr>
          <w:rFonts w:ascii="Book Antiqua" w:eastAsia="Book Antiqua" w:hAnsi="Book Antiqua" w:cs="Book Antiqua"/>
          <w:color w:val="000000"/>
        </w:rPr>
        <w:t>To test for independent risk prediction of IL-6, a multivariate analysis was calculated including IL-6 and all other parameters significant in the univariate model except for the combined feature Gillmore. However, in the multivariate model</w:t>
      </w:r>
      <w:r w:rsidR="00EE28A4">
        <w:rPr>
          <w:rFonts w:ascii="Book Antiqua" w:eastAsia="Book Antiqua" w:hAnsi="Book Antiqua" w:cs="Book Antiqua"/>
          <w:color w:val="000000"/>
        </w:rPr>
        <w:t>,</w:t>
      </w:r>
      <w:r>
        <w:rPr>
          <w:rFonts w:ascii="Book Antiqua" w:eastAsia="Book Antiqua" w:hAnsi="Book Antiqua" w:cs="Book Antiqua"/>
          <w:color w:val="000000"/>
        </w:rPr>
        <w:t xml:space="preserve"> IL-6 did not improve risk stratification, neither for </w:t>
      </w:r>
      <w:r w:rsidR="00426A12">
        <w:rPr>
          <w:rFonts w:ascii="Book Antiqua" w:eastAsia="Book Antiqua" w:hAnsi="Book Antiqua" w:cs="Book Antiqua"/>
          <w:color w:val="000000"/>
        </w:rPr>
        <w:t>htx</w:t>
      </w:r>
      <w:r w:rsidR="00852374">
        <w:rPr>
          <w:rFonts w:ascii="Book Antiqua" w:eastAsia="Book Antiqua" w:hAnsi="Book Antiqua" w:cs="Book Antiqua"/>
          <w:color w:val="000000"/>
        </w:rPr>
        <w:t xml:space="preserve">/death </w:t>
      </w:r>
      <w:r w:rsidR="00852374">
        <w:rPr>
          <w:rFonts w:ascii="Book Antiqua" w:hAnsi="Book Antiqua" w:cs="Book Antiqua" w:hint="eastAsia"/>
          <w:color w:val="000000"/>
          <w:lang w:eastAsia="zh-CN"/>
        </w:rPr>
        <w:t>[</w:t>
      </w:r>
      <w:r>
        <w:rPr>
          <w:rFonts w:ascii="Book Antiqua" w:eastAsia="Book Antiqua" w:hAnsi="Book Antiqua" w:cs="Book Antiqua"/>
          <w:color w:val="000000"/>
        </w:rPr>
        <w:t xml:space="preserve">OR: 0.42; 95%CI (0.06-2.83); </w:t>
      </w:r>
      <w:r>
        <w:rPr>
          <w:rFonts w:ascii="Book Antiqua" w:eastAsia="Book Antiqua" w:hAnsi="Book Antiqua" w:cs="Book Antiqua"/>
          <w:i/>
          <w:iCs/>
          <w:color w:val="000000"/>
        </w:rPr>
        <w:t>P</w:t>
      </w:r>
      <w:r w:rsidR="00852374">
        <w:rPr>
          <w:rFonts w:ascii="Book Antiqua" w:eastAsia="Book Antiqua" w:hAnsi="Book Antiqua" w:cs="Book Antiqua"/>
          <w:color w:val="000000"/>
        </w:rPr>
        <w:t xml:space="preserve"> = 0.37</w:t>
      </w:r>
      <w:r w:rsidR="00852374">
        <w:rPr>
          <w:rFonts w:ascii="Book Antiqua" w:hAnsi="Book Antiqua" w:cs="Book Antiqua" w:hint="eastAsia"/>
          <w:color w:val="000000"/>
          <w:lang w:eastAsia="zh-CN"/>
        </w:rPr>
        <w:t>]</w:t>
      </w:r>
      <w:r w:rsidR="00852374">
        <w:rPr>
          <w:rFonts w:ascii="Book Antiqua" w:eastAsia="Book Antiqua" w:hAnsi="Book Antiqua" w:cs="Book Antiqua"/>
          <w:color w:val="000000"/>
        </w:rPr>
        <w:t xml:space="preserve"> nor MACE </w:t>
      </w:r>
      <w:r w:rsidR="00852374">
        <w:rPr>
          <w:rFonts w:ascii="Book Antiqua" w:hAnsi="Book Antiqua" w:cs="Book Antiqua" w:hint="eastAsia"/>
          <w:color w:val="000000"/>
          <w:lang w:eastAsia="zh-CN"/>
        </w:rPr>
        <w:t>[</w:t>
      </w:r>
      <w:r>
        <w:rPr>
          <w:rFonts w:ascii="Book Antiqua" w:eastAsia="Book Antiqua" w:hAnsi="Book Antiqua" w:cs="Book Antiqua"/>
          <w:color w:val="000000"/>
        </w:rPr>
        <w:t xml:space="preserve">OR: 1.11; 95%CI (0.23-5.29); </w:t>
      </w:r>
      <w:r>
        <w:rPr>
          <w:rFonts w:ascii="Book Antiqua" w:eastAsia="Book Antiqua" w:hAnsi="Book Antiqua" w:cs="Book Antiqua"/>
          <w:i/>
          <w:iCs/>
          <w:color w:val="000000"/>
        </w:rPr>
        <w:t>P</w:t>
      </w:r>
      <w:r w:rsidR="00852374">
        <w:rPr>
          <w:rFonts w:ascii="Book Antiqua" w:eastAsia="Book Antiqua" w:hAnsi="Book Antiqua" w:cs="Book Antiqua"/>
          <w:color w:val="000000"/>
        </w:rPr>
        <w:t xml:space="preserve"> = 0.89</w:t>
      </w:r>
      <w:r w:rsidR="00852374">
        <w:rPr>
          <w:rFonts w:ascii="Book Antiqua" w:hAnsi="Book Antiqua" w:cs="Book Antiqua" w:hint="eastAsia"/>
          <w:color w:val="000000"/>
          <w:lang w:eastAsia="zh-CN"/>
        </w:rPr>
        <w:t>]</w:t>
      </w:r>
      <w:r w:rsidR="00852374">
        <w:rPr>
          <w:rFonts w:ascii="Book Antiqua" w:eastAsia="Book Antiqua" w:hAnsi="Book Antiqua" w:cs="Book Antiqua"/>
          <w:color w:val="000000"/>
        </w:rPr>
        <w:t xml:space="preserve"> (Suppl</w:t>
      </w:r>
      <w:r w:rsidR="00852374">
        <w:rPr>
          <w:rFonts w:ascii="Book Antiqua" w:hAnsi="Book Antiqua" w:cs="Book Antiqua" w:hint="eastAsia"/>
          <w:color w:val="000000"/>
          <w:lang w:eastAsia="zh-CN"/>
        </w:rPr>
        <w:t xml:space="preserve">ementary </w:t>
      </w:r>
      <w:r w:rsidR="00852374">
        <w:rPr>
          <w:rFonts w:ascii="Book Antiqua" w:eastAsia="Book Antiqua" w:hAnsi="Book Antiqua" w:cs="Book Antiqua"/>
          <w:color w:val="000000"/>
        </w:rPr>
        <w:t>Fig</w:t>
      </w:r>
      <w:r w:rsidR="00852374">
        <w:rPr>
          <w:rFonts w:ascii="Book Antiqua" w:hAnsi="Book Antiqua" w:cs="Book Antiqua" w:hint="eastAsia"/>
          <w:color w:val="000000"/>
          <w:lang w:eastAsia="zh-CN"/>
        </w:rPr>
        <w:t xml:space="preserve">ure </w:t>
      </w:r>
      <w:r>
        <w:rPr>
          <w:rFonts w:ascii="Book Antiqua" w:eastAsia="Book Antiqua" w:hAnsi="Book Antiqua" w:cs="Book Antiqua"/>
          <w:color w:val="000000"/>
        </w:rPr>
        <w:t xml:space="preserve">2). </w:t>
      </w:r>
    </w:p>
    <w:p w14:paraId="3E98D2A8" w14:textId="77777777" w:rsidR="00A77B3E" w:rsidRDefault="00A77B3E">
      <w:pPr>
        <w:spacing w:line="360" w:lineRule="auto"/>
        <w:ind w:firstLine="708"/>
        <w:jc w:val="both"/>
      </w:pPr>
    </w:p>
    <w:p w14:paraId="07D653DF" w14:textId="77777777" w:rsidR="00A77B3E" w:rsidRDefault="008E1619">
      <w:pPr>
        <w:spacing w:line="360" w:lineRule="auto"/>
        <w:jc w:val="both"/>
      </w:pPr>
      <w:r>
        <w:rPr>
          <w:rFonts w:ascii="Book Antiqua" w:eastAsia="Book Antiqua" w:hAnsi="Book Antiqua" w:cs="Book Antiqua"/>
          <w:b/>
          <w:caps/>
          <w:color w:val="000000"/>
          <w:u w:val="single"/>
        </w:rPr>
        <w:t>DISCUSSION</w:t>
      </w:r>
    </w:p>
    <w:p w14:paraId="445C4783" w14:textId="7D11FC3C" w:rsidR="00A77B3E" w:rsidRDefault="008E1619">
      <w:pPr>
        <w:spacing w:line="360" w:lineRule="auto"/>
        <w:jc w:val="both"/>
      </w:pPr>
      <w:r>
        <w:rPr>
          <w:rFonts w:ascii="Book Antiqua" w:eastAsia="Book Antiqua" w:hAnsi="Book Antiqua" w:cs="Book Antiqua"/>
          <w:color w:val="000000"/>
        </w:rPr>
        <w:t>In the present monocentric prospective study</w:t>
      </w:r>
      <w:r w:rsidR="00EE28A4">
        <w:rPr>
          <w:rFonts w:ascii="Book Antiqua" w:eastAsia="Book Antiqua" w:hAnsi="Book Antiqua" w:cs="Book Antiqua"/>
          <w:color w:val="000000"/>
        </w:rPr>
        <w:t>,</w:t>
      </w:r>
      <w:r>
        <w:rPr>
          <w:rFonts w:ascii="Book Antiqua" w:eastAsia="Book Antiqua" w:hAnsi="Book Antiqua" w:cs="Book Antiqua"/>
          <w:color w:val="000000"/>
        </w:rPr>
        <w:t xml:space="preserve"> elevated IL-6 </w:t>
      </w:r>
      <w:r w:rsidR="00EE28A4">
        <w:rPr>
          <w:rFonts w:ascii="Book Antiqua" w:eastAsia="Book Antiqua" w:hAnsi="Book Antiqua" w:cs="Book Antiqua"/>
          <w:color w:val="000000"/>
        </w:rPr>
        <w:t>l</w:t>
      </w:r>
      <w:r>
        <w:rPr>
          <w:rFonts w:ascii="Book Antiqua" w:eastAsia="Book Antiqua" w:hAnsi="Book Antiqua" w:cs="Book Antiqua"/>
          <w:color w:val="000000"/>
        </w:rPr>
        <w:t xml:space="preserve">evels were found in patients with ATTRwt amyloidosis but not aATTRv-CM carriers or ATTRv-CM patients. IL-6 concentrations correlated with severity of clinical presentation as quantified in the </w:t>
      </w:r>
      <w:r>
        <w:rPr>
          <w:rFonts w:ascii="Book Antiqua" w:eastAsia="Book Antiqua" w:hAnsi="Book Antiqua" w:cs="Book Antiqua"/>
          <w:color w:val="000000"/>
        </w:rPr>
        <w:lastRenderedPageBreak/>
        <w:t xml:space="preserve">Gillmore classification. Furthermore, IL-6 </w:t>
      </w:r>
      <w:r w:rsidR="00EE28A4">
        <w:rPr>
          <w:rFonts w:ascii="Book Antiqua" w:eastAsia="Book Antiqua" w:hAnsi="Book Antiqua" w:cs="Book Antiqua"/>
          <w:color w:val="000000"/>
        </w:rPr>
        <w:t>l</w:t>
      </w:r>
      <w:r>
        <w:rPr>
          <w:rFonts w:ascii="Book Antiqua" w:eastAsia="Book Antiqua" w:hAnsi="Book Antiqua" w:cs="Book Antiqua"/>
          <w:color w:val="000000"/>
        </w:rPr>
        <w:t>evels were significantly associated with clinical outcome as death/htx or MACE in the univariate analysis. However, in the multivariate analysis IL-6 did not show a significant additional value over established risk predictors.</w:t>
      </w:r>
    </w:p>
    <w:p w14:paraId="23303A98" w14:textId="6763346F" w:rsidR="00A77B3E" w:rsidRDefault="008E1619" w:rsidP="00B314BB">
      <w:pPr>
        <w:spacing w:line="360" w:lineRule="auto"/>
        <w:ind w:firstLineChars="100" w:firstLine="240"/>
        <w:jc w:val="both"/>
      </w:pPr>
      <w:r>
        <w:rPr>
          <w:rFonts w:ascii="Book Antiqua" w:eastAsia="Book Antiqua" w:hAnsi="Book Antiqua" w:cs="Book Antiqua"/>
          <w:color w:val="000000"/>
        </w:rPr>
        <w:t xml:space="preserve">Elevated IL-6 </w:t>
      </w:r>
      <w:r w:rsidR="00EE28A4">
        <w:rPr>
          <w:rFonts w:ascii="Book Antiqua" w:eastAsia="Book Antiqua" w:hAnsi="Book Antiqua" w:cs="Book Antiqua"/>
          <w:color w:val="000000"/>
        </w:rPr>
        <w:t>l</w:t>
      </w:r>
      <w:r>
        <w:rPr>
          <w:rFonts w:ascii="Book Antiqua" w:eastAsia="Book Antiqua" w:hAnsi="Book Antiqua" w:cs="Book Antiqua"/>
          <w:color w:val="000000"/>
        </w:rPr>
        <w:t>evels have been described in amyloid A (AA) amyloidosis and</w:t>
      </w:r>
      <w:bookmarkStart w:id="51" w:name="OLE_LINK106"/>
      <w:bookmarkStart w:id="52" w:name="OLE_LINK107"/>
      <w:r>
        <w:rPr>
          <w:rFonts w:ascii="Book Antiqua" w:eastAsia="Book Antiqua" w:hAnsi="Book Antiqua" w:cs="Book Antiqua"/>
          <w:color w:val="000000"/>
        </w:rPr>
        <w:t xml:space="preserve"> </w:t>
      </w:r>
      <w:bookmarkStart w:id="53" w:name="OLE_LINK104"/>
      <w:bookmarkStart w:id="54" w:name="OLE_LINK105"/>
      <w:r>
        <w:rPr>
          <w:rFonts w:ascii="Book Antiqua" w:eastAsia="Book Antiqua" w:hAnsi="Book Antiqua" w:cs="Book Antiqua"/>
          <w:color w:val="000000"/>
        </w:rPr>
        <w:t>ATTRv-PN</w:t>
      </w:r>
      <w:bookmarkEnd w:id="51"/>
      <w:bookmarkEnd w:id="52"/>
      <w:bookmarkEnd w:id="53"/>
      <w:bookmarkEnd w:id="54"/>
      <w:r>
        <w:rPr>
          <w:rFonts w:ascii="Book Antiqua" w:eastAsia="Book Antiqua" w:hAnsi="Book Antiqua" w:cs="Book Antiqua"/>
          <w:color w:val="000000"/>
        </w:rPr>
        <w:t>. AA amyloidosis is a secondary amyloidosis in chronic inflammatory diseases</w:t>
      </w:r>
      <w:r w:rsidR="00EE28A4">
        <w:rPr>
          <w:rFonts w:ascii="Book Antiqua" w:eastAsia="Book Antiqua" w:hAnsi="Book Antiqua" w:cs="Book Antiqua"/>
          <w:color w:val="000000"/>
        </w:rPr>
        <w:t xml:space="preserve"> (</w:t>
      </w:r>
      <w:r>
        <w:rPr>
          <w:rFonts w:ascii="Book Antiqua" w:eastAsia="Book Antiqua" w:hAnsi="Book Antiqua" w:cs="Book Antiqua"/>
          <w:i/>
          <w:iCs/>
          <w:color w:val="000000"/>
        </w:rPr>
        <w:t>e.g.</w:t>
      </w:r>
      <w:r w:rsidR="00EE28A4">
        <w:rPr>
          <w:rFonts w:ascii="Book Antiqua" w:eastAsia="Book Antiqua" w:hAnsi="Book Antiqua" w:cs="Book Antiqua"/>
          <w:color w:val="000000"/>
        </w:rPr>
        <w:t>,</w:t>
      </w:r>
      <w:r>
        <w:rPr>
          <w:rFonts w:ascii="Book Antiqua" w:eastAsia="Book Antiqua" w:hAnsi="Book Antiqua" w:cs="Book Antiqua"/>
          <w:color w:val="000000"/>
        </w:rPr>
        <w:t xml:space="preserve"> rheumatoid arthritis</w:t>
      </w:r>
      <w:r w:rsidR="00EE28A4">
        <w:rPr>
          <w:rFonts w:ascii="Book Antiqua" w:eastAsia="Book Antiqua" w:hAnsi="Book Antiqua" w:cs="Book Antiqua"/>
          <w:color w:val="000000"/>
        </w:rPr>
        <w:t>)</w:t>
      </w:r>
      <w:r>
        <w:rPr>
          <w:rFonts w:ascii="Book Antiqua" w:eastAsia="Book Antiqua" w:hAnsi="Book Antiqua" w:cs="Book Antiqua"/>
          <w:color w:val="000000"/>
          <w:vertAlign w:val="superscript"/>
        </w:rPr>
        <w:t>[27]</w:t>
      </w:r>
      <w:r>
        <w:rPr>
          <w:rFonts w:ascii="Book Antiqua" w:eastAsia="Book Antiqua" w:hAnsi="Book Antiqua" w:cs="Book Antiqua"/>
          <w:color w:val="000000"/>
        </w:rPr>
        <w:t>. In these patients</w:t>
      </w:r>
      <w:r w:rsidR="00EE28A4">
        <w:rPr>
          <w:rFonts w:ascii="Book Antiqua" w:eastAsia="Book Antiqua" w:hAnsi="Book Antiqua" w:cs="Book Antiqua"/>
          <w:color w:val="000000"/>
        </w:rPr>
        <w:t>,</w:t>
      </w:r>
      <w:r>
        <w:rPr>
          <w:rFonts w:ascii="Book Antiqua" w:eastAsia="Book Antiqua" w:hAnsi="Book Antiqua" w:cs="Book Antiqua"/>
          <w:color w:val="000000"/>
        </w:rPr>
        <w:t xml:space="preserve"> application of the human monoclonal antibody tocilizumab directed against the IL-6 receptor induced rapid clinical improvement without influencing the amyloid deposits</w:t>
      </w:r>
      <w:r w:rsidR="00662292">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Therefore, for AA-amyloidosis the IL-6 axis is known to be causally involved in the pathogenesis of the inflammatory disease. In contrast, for ATTRv-PN data are inconsistent: </w:t>
      </w:r>
      <w:r w:rsidR="00EE28A4">
        <w:rPr>
          <w:rFonts w:ascii="Book Antiqua" w:eastAsia="Book Antiqua" w:hAnsi="Book Antiqua" w:cs="Book Antiqua"/>
          <w:color w:val="000000"/>
        </w:rPr>
        <w:t>I</w:t>
      </w:r>
      <w:r>
        <w:rPr>
          <w:rFonts w:ascii="Book Antiqua" w:eastAsia="Book Antiqua" w:hAnsi="Book Antiqua" w:cs="Book Antiqua"/>
          <w:color w:val="000000"/>
        </w:rPr>
        <w:t xml:space="preserve">ncreased IL-6 </w:t>
      </w:r>
      <w:r w:rsidR="00EE28A4">
        <w:rPr>
          <w:rFonts w:ascii="Book Antiqua" w:eastAsia="Book Antiqua" w:hAnsi="Book Antiqua" w:cs="Book Antiqua"/>
          <w:color w:val="000000"/>
        </w:rPr>
        <w:t>l</w:t>
      </w:r>
      <w:r>
        <w:rPr>
          <w:rFonts w:ascii="Book Antiqua" w:eastAsia="Book Antiqua" w:hAnsi="Book Antiqua" w:cs="Book Antiqua"/>
          <w:color w:val="000000"/>
        </w:rPr>
        <w:t xml:space="preserve">evels were found independent from clinical presentation: </w:t>
      </w:r>
      <w:r w:rsidR="00EE28A4">
        <w:rPr>
          <w:rFonts w:ascii="Book Antiqua" w:eastAsia="Book Antiqua" w:hAnsi="Book Antiqua" w:cs="Book Antiqua"/>
          <w:color w:val="000000"/>
        </w:rPr>
        <w:t>A</w:t>
      </w:r>
      <w:r>
        <w:rPr>
          <w:rFonts w:ascii="Book Antiqua" w:eastAsia="Book Antiqua" w:hAnsi="Book Antiqua" w:cs="Book Antiqua"/>
          <w:color w:val="000000"/>
        </w:rPr>
        <w:t xml:space="preserve">symptomatic mutation carriers as well as symptomatic ATTRv-PN patients show increased IL-6 </w:t>
      </w:r>
      <w:r w:rsidR="00EE28A4">
        <w:rPr>
          <w:rFonts w:ascii="Book Antiqua" w:eastAsia="Book Antiqua" w:hAnsi="Book Antiqua" w:cs="Book Antiqua"/>
          <w:color w:val="000000"/>
        </w:rPr>
        <w:t>l</w:t>
      </w:r>
      <w:r>
        <w:rPr>
          <w:rFonts w:ascii="Book Antiqua" w:eastAsia="Book Antiqua" w:hAnsi="Book Antiqua" w:cs="Book Antiqua"/>
          <w:color w:val="000000"/>
        </w:rPr>
        <w:t>evels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On the other hand no differences for IL-6 were seen in the study by Azevedo </w:t>
      </w:r>
      <w:r>
        <w:rPr>
          <w:rFonts w:ascii="Book Antiqua" w:eastAsia="Book Antiqua" w:hAnsi="Book Antiqua" w:cs="Book Antiqua"/>
          <w:i/>
          <w:iCs/>
          <w:color w:val="000000"/>
        </w:rPr>
        <w:t>et al</w:t>
      </w:r>
      <w:r w:rsidR="00BA60D5">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the same cohort. These data suggest that mutated TTR might be able to evoke an inflammatory state but not sufficient to establish the disease. Therefore, other factors have to be present, which are not identified yet. In contrast, in our cardiac cohort ATTRwt patients show elevated IL-6 </w:t>
      </w:r>
      <w:r w:rsidR="00981D8B">
        <w:rPr>
          <w:rFonts w:ascii="Book Antiqua" w:eastAsia="Book Antiqua" w:hAnsi="Book Antiqua" w:cs="Book Antiqua"/>
          <w:color w:val="000000"/>
        </w:rPr>
        <w:t>l</w:t>
      </w:r>
      <w:r>
        <w:rPr>
          <w:rFonts w:ascii="Book Antiqua" w:eastAsia="Book Antiqua" w:hAnsi="Book Antiqua" w:cs="Book Antiqua"/>
          <w:color w:val="000000"/>
        </w:rPr>
        <w:t>evels, however, aATTRv-CM carriers or ATTRv-CM patients did not. Therefore, in patients with preferentially cardiac manifestation of ATTR amyloidosis</w:t>
      </w:r>
      <w:r w:rsidR="00981D8B">
        <w:rPr>
          <w:rFonts w:ascii="Book Antiqua" w:eastAsia="Book Antiqua" w:hAnsi="Book Antiqua" w:cs="Book Antiqua"/>
          <w:color w:val="000000"/>
        </w:rPr>
        <w:t>,</w:t>
      </w:r>
      <w:r>
        <w:rPr>
          <w:rFonts w:ascii="Book Antiqua" w:eastAsia="Book Antiqua" w:hAnsi="Book Antiqua" w:cs="Book Antiqua"/>
          <w:color w:val="000000"/>
        </w:rPr>
        <w:t xml:space="preserve"> IL-6 rather seems to be secondary to the manifestation of the disease as sign of heart failure but not preceding the organ affection and</w:t>
      </w:r>
      <w:r w:rsidR="00981D8B">
        <w:rPr>
          <w:rFonts w:ascii="Book Antiqua" w:eastAsia="Book Antiqua" w:hAnsi="Book Antiqua" w:cs="Book Antiqua"/>
          <w:color w:val="000000"/>
        </w:rPr>
        <w:t>,</w:t>
      </w:r>
      <w:r>
        <w:rPr>
          <w:rFonts w:ascii="Book Antiqua" w:eastAsia="Book Antiqua" w:hAnsi="Book Antiqua" w:cs="Book Antiqua"/>
          <w:color w:val="000000"/>
        </w:rPr>
        <w:t xml:space="preserve"> therefore, not causing the manifestation in the first hand. </w:t>
      </w:r>
    </w:p>
    <w:p w14:paraId="0C449012" w14:textId="562C88BE" w:rsidR="00A77B3E" w:rsidRDefault="008E1619" w:rsidP="009E66EE">
      <w:pPr>
        <w:spacing w:line="360" w:lineRule="auto"/>
        <w:ind w:firstLineChars="100" w:firstLine="240"/>
        <w:jc w:val="both"/>
      </w:pPr>
      <w:r>
        <w:rPr>
          <w:rFonts w:ascii="Book Antiqua" w:eastAsia="Book Antiqua" w:hAnsi="Book Antiqua" w:cs="Book Antiqua"/>
          <w:color w:val="000000"/>
        </w:rPr>
        <w:t>In the large BIOSTAT-CHF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2329 patients) IL-6 </w:t>
      </w:r>
      <w:r w:rsidR="00981D8B">
        <w:rPr>
          <w:rFonts w:ascii="Book Antiqua" w:eastAsia="Book Antiqua" w:hAnsi="Book Antiqua" w:cs="Book Antiqua"/>
          <w:color w:val="000000"/>
        </w:rPr>
        <w:t>l</w:t>
      </w:r>
      <w:r>
        <w:rPr>
          <w:rFonts w:ascii="Book Antiqua" w:eastAsia="Book Antiqua" w:hAnsi="Book Antiqua" w:cs="Book Antiqua"/>
          <w:color w:val="000000"/>
        </w:rPr>
        <w:t xml:space="preserve">evels were elevated in patients with heart failure and </w:t>
      </w:r>
      <w:r w:rsidR="001875F3">
        <w:rPr>
          <w:rFonts w:ascii="Book Antiqua" w:eastAsia="Book Antiqua" w:hAnsi="Book Antiqua" w:cs="Book Antiqua"/>
          <w:color w:val="000000"/>
        </w:rPr>
        <w:t>H</w:t>
      </w:r>
      <w:r w:rsidR="001875F3">
        <w:rPr>
          <w:rFonts w:ascii="Book Antiqua" w:hAnsi="Book Antiqua" w:cs="Book Antiqua" w:hint="eastAsia"/>
          <w:color w:val="000000"/>
          <w:lang w:eastAsia="zh-CN"/>
        </w:rPr>
        <w:t>F</w:t>
      </w:r>
      <w:r w:rsidR="00AC6044">
        <w:rPr>
          <w:rFonts w:ascii="Book Antiqua" w:eastAsia="Book Antiqua" w:hAnsi="Book Antiqua" w:cs="Book Antiqua"/>
          <w:color w:val="000000"/>
        </w:rPr>
        <w:t>pEF</w:t>
      </w:r>
      <w:r>
        <w:rPr>
          <w:rFonts w:ascii="Book Antiqua" w:eastAsia="Book Antiqua" w:hAnsi="Book Antiqua" w:cs="Book Antiqua"/>
          <w:color w:val="000000"/>
        </w:rPr>
        <w:t>, atrial fibrillation or elevated NTproBNP levels</w:t>
      </w:r>
      <w:r>
        <w:rPr>
          <w:rFonts w:ascii="Book Antiqua" w:eastAsia="Book Antiqua" w:hAnsi="Book Antiqua" w:cs="Book Antiqua"/>
          <w:color w:val="000000"/>
          <w:vertAlign w:val="superscript"/>
        </w:rPr>
        <w:t>[5]</w:t>
      </w:r>
      <w:r>
        <w:rPr>
          <w:rFonts w:ascii="Book Antiqua" w:eastAsia="Book Antiqua" w:hAnsi="Book Antiqua" w:cs="Book Antiqua"/>
          <w:color w:val="000000"/>
        </w:rPr>
        <w:t>. These clinical findings are often present in ATTR-cardiomyopathy patients as well. During the last years new diagnostic methods and novel therapeutic approaches raised awareness for ATTR cardiomyopathy enabling differentiation be</w:t>
      </w:r>
      <w:r w:rsidR="001875F3">
        <w:rPr>
          <w:rFonts w:ascii="Book Antiqua" w:eastAsia="Book Antiqua" w:hAnsi="Book Antiqua" w:cs="Book Antiqua"/>
          <w:color w:val="000000"/>
        </w:rPr>
        <w:t>tween cardiac amyloidosis and H</w:t>
      </w:r>
      <w:r w:rsidR="001875F3">
        <w:rPr>
          <w:rFonts w:ascii="Book Antiqua" w:hAnsi="Book Antiqua" w:cs="Book Antiqua" w:hint="eastAsia"/>
          <w:color w:val="000000"/>
          <w:lang w:eastAsia="zh-CN"/>
        </w:rPr>
        <w:t>F</w:t>
      </w:r>
      <w:r>
        <w:rPr>
          <w:rFonts w:ascii="Book Antiqua" w:eastAsia="Book Antiqua" w:hAnsi="Book Antiqua" w:cs="Book Antiqua"/>
          <w:color w:val="000000"/>
        </w:rPr>
        <w:t>pEF from other reasons.</w:t>
      </w:r>
      <w:r w:rsidR="00292DE0">
        <w:rPr>
          <w:rFonts w:ascii="Book Antiqua" w:hAnsi="Book Antiqua" w:cs="Book Antiqua" w:hint="eastAsia"/>
          <w:color w:val="000000"/>
          <w:lang w:eastAsia="zh-CN"/>
        </w:rPr>
        <w:t xml:space="preserve"> </w:t>
      </w:r>
      <w:r>
        <w:rPr>
          <w:rFonts w:ascii="Book Antiqua" w:eastAsia="Book Antiqua" w:hAnsi="Book Antiqua" w:cs="Book Antiqua"/>
          <w:color w:val="000000"/>
        </w:rPr>
        <w:t>On a molecular basis, activation of the IL-6 axis is known to induce concentric hypertrophy and diastolic dysfunction in rats, which might contribute to the pathology in ATTR-CM</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line with these data, a correlation </w:t>
      </w:r>
      <w:r>
        <w:rPr>
          <w:rFonts w:ascii="Book Antiqua" w:eastAsia="Book Antiqua" w:hAnsi="Book Antiqua" w:cs="Book Antiqua"/>
          <w:color w:val="000000"/>
        </w:rPr>
        <w:lastRenderedPageBreak/>
        <w:t xml:space="preserve">of IL-6 </w:t>
      </w:r>
      <w:r w:rsidR="00981D8B">
        <w:rPr>
          <w:rFonts w:ascii="Book Antiqua" w:eastAsia="Book Antiqua" w:hAnsi="Book Antiqua" w:cs="Book Antiqua"/>
          <w:color w:val="000000"/>
        </w:rPr>
        <w:t>l</w:t>
      </w:r>
      <w:r>
        <w:rPr>
          <w:rFonts w:ascii="Book Antiqua" w:eastAsia="Book Antiqua" w:hAnsi="Book Antiqua" w:cs="Book Antiqua"/>
          <w:color w:val="000000"/>
        </w:rPr>
        <w:t>evels with clinical severity and prognosis of ATTR-CM could be observed in the herein project</w:t>
      </w:r>
      <w:r w:rsidR="00981D8B">
        <w:rPr>
          <w:rFonts w:ascii="Book Antiqua" w:eastAsia="Book Antiqua" w:hAnsi="Book Antiqua" w:cs="Book Antiqua"/>
          <w:color w:val="000000"/>
        </w:rPr>
        <w:t>;</w:t>
      </w:r>
      <w:r>
        <w:rPr>
          <w:rFonts w:ascii="Book Antiqua" w:eastAsia="Book Antiqua" w:hAnsi="Book Antiqua" w:cs="Book Antiqua"/>
          <w:color w:val="000000"/>
        </w:rPr>
        <w:t xml:space="preserve"> however, in the multivariate analysis including well established risk factors no additional value was seen in the IL-6 quantification. Therefore, IL-6 rather seems to be a factor associated with heart failure irrespective of the underlying disease.</w:t>
      </w:r>
    </w:p>
    <w:p w14:paraId="3D57B484" w14:textId="77777777" w:rsidR="00A77B3E" w:rsidRDefault="00A77B3E">
      <w:pPr>
        <w:spacing w:line="360" w:lineRule="auto"/>
        <w:jc w:val="both"/>
      </w:pPr>
    </w:p>
    <w:p w14:paraId="68B50BB6" w14:textId="77777777" w:rsidR="00A77B3E" w:rsidRDefault="008E1619">
      <w:pPr>
        <w:spacing w:line="360" w:lineRule="auto"/>
        <w:jc w:val="both"/>
      </w:pPr>
      <w:r>
        <w:rPr>
          <w:rFonts w:ascii="Book Antiqua" w:eastAsia="Book Antiqua" w:hAnsi="Book Antiqua" w:cs="Book Antiqua"/>
          <w:b/>
          <w:caps/>
          <w:color w:val="000000"/>
          <w:u w:val="single"/>
        </w:rPr>
        <w:t>CONCLUSION</w:t>
      </w:r>
    </w:p>
    <w:p w14:paraId="048F2435" w14:textId="204AB8F7" w:rsidR="00A77B3E" w:rsidRDefault="008E1619">
      <w:pPr>
        <w:spacing w:line="360" w:lineRule="auto"/>
        <w:jc w:val="both"/>
      </w:pPr>
      <w:r>
        <w:rPr>
          <w:rFonts w:ascii="Book Antiqua" w:eastAsia="Book Antiqua" w:hAnsi="Book Antiqua" w:cs="Book Antiqua"/>
          <w:color w:val="000000"/>
        </w:rPr>
        <w:t>Taken together, raised IL-6</w:t>
      </w:r>
      <w:r w:rsidR="00981D8B">
        <w:rPr>
          <w:rFonts w:ascii="Book Antiqua" w:eastAsia="Book Antiqua" w:hAnsi="Book Antiqua" w:cs="Book Antiqua"/>
          <w:color w:val="000000"/>
        </w:rPr>
        <w:t xml:space="preserve"> </w:t>
      </w:r>
      <w:r>
        <w:rPr>
          <w:rFonts w:ascii="Book Antiqua" w:eastAsia="Book Antiqua" w:hAnsi="Book Antiqua" w:cs="Book Antiqua"/>
          <w:color w:val="000000"/>
        </w:rPr>
        <w:t>levels correlate with clinical presentation and are associated with worse outcome in ATTR-CM, but do not improve stratification in addition to established risk factors. Since molecular animal studies suggest a contribution of IL-6 to the manifestation of heart failure and pathological remodeling</w:t>
      </w:r>
      <w:r w:rsidR="00B66DA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31]</w:t>
      </w:r>
      <w:r>
        <w:rPr>
          <w:rFonts w:ascii="Book Antiqua" w:eastAsia="Book Antiqua" w:hAnsi="Book Antiqua" w:cs="Book Antiqua"/>
          <w:color w:val="000000"/>
        </w:rPr>
        <w:t>, a study interfering with the IL-6 axis is needed to prove this concept in patients with heart failure in general and ATTR-CM amyloidosis specifically. Our data show an association to severity and prognosis of the disease</w:t>
      </w:r>
      <w:r w:rsidR="00981D8B">
        <w:rPr>
          <w:rFonts w:ascii="Book Antiqua" w:eastAsia="Book Antiqua" w:hAnsi="Book Antiqua" w:cs="Book Antiqua"/>
          <w:color w:val="000000"/>
        </w:rPr>
        <w:t>;</w:t>
      </w:r>
      <w:r>
        <w:rPr>
          <w:rFonts w:ascii="Book Antiqua" w:eastAsia="Book Antiqua" w:hAnsi="Book Antiqua" w:cs="Book Antiqua"/>
          <w:color w:val="000000"/>
        </w:rPr>
        <w:t xml:space="preserve"> evidence for causality in the pathogenesis cannot be provided here. Since the multivariate analysis did not show a significant association</w:t>
      </w:r>
      <w:r w:rsidR="00981D8B">
        <w:rPr>
          <w:rFonts w:ascii="Book Antiqua" w:eastAsia="Book Antiqua" w:hAnsi="Book Antiqua" w:cs="Book Antiqua"/>
          <w:color w:val="000000"/>
        </w:rPr>
        <w:t>,</w:t>
      </w:r>
      <w:r>
        <w:rPr>
          <w:rFonts w:ascii="Book Antiqua" w:eastAsia="Book Antiqua" w:hAnsi="Book Antiqua" w:cs="Book Antiqua"/>
          <w:color w:val="000000"/>
        </w:rPr>
        <w:t xml:space="preserve"> further research is needed to improve risk stratification.</w:t>
      </w:r>
    </w:p>
    <w:p w14:paraId="026CA5A1" w14:textId="77777777" w:rsidR="00A77B3E" w:rsidRDefault="00A77B3E">
      <w:pPr>
        <w:spacing w:line="360" w:lineRule="auto"/>
        <w:jc w:val="both"/>
      </w:pPr>
    </w:p>
    <w:p w14:paraId="1D1AB096" w14:textId="77777777" w:rsidR="00A77B3E" w:rsidRDefault="008E1619">
      <w:pPr>
        <w:spacing w:line="360" w:lineRule="auto"/>
        <w:jc w:val="both"/>
      </w:pPr>
      <w:r>
        <w:rPr>
          <w:rFonts w:ascii="Book Antiqua" w:eastAsia="Book Antiqua" w:hAnsi="Book Antiqua" w:cs="Book Antiqua"/>
          <w:b/>
          <w:caps/>
          <w:color w:val="000000"/>
          <w:u w:val="single"/>
        </w:rPr>
        <w:t>ARTICLE HIGHLIGHTS</w:t>
      </w:r>
    </w:p>
    <w:p w14:paraId="23F52C95" w14:textId="77777777" w:rsidR="00A77B3E" w:rsidRDefault="008E1619">
      <w:pPr>
        <w:spacing w:line="360" w:lineRule="auto"/>
        <w:jc w:val="both"/>
      </w:pPr>
      <w:r>
        <w:rPr>
          <w:rFonts w:ascii="Book Antiqua" w:eastAsia="Book Antiqua" w:hAnsi="Book Antiqua" w:cs="Book Antiqua"/>
          <w:b/>
          <w:i/>
          <w:color w:val="000000"/>
        </w:rPr>
        <w:t>Research background</w:t>
      </w:r>
    </w:p>
    <w:p w14:paraId="0FBC228E" w14:textId="6DA68CBB" w:rsidR="00A77B3E" w:rsidRPr="005B50BA" w:rsidRDefault="008E1619">
      <w:pPr>
        <w:spacing w:line="360" w:lineRule="auto"/>
        <w:jc w:val="both"/>
      </w:pPr>
      <w:r w:rsidRPr="005B50BA">
        <w:rPr>
          <w:rFonts w:ascii="Book Antiqua" w:eastAsia="Book Antiqua" w:hAnsi="Book Antiqua" w:cs="Book Antiqua"/>
          <w:iCs/>
          <w:color w:val="000000"/>
          <w:szCs w:val="22"/>
        </w:rPr>
        <w:t>In transthyretin cardiac amyloidosis (ATTR)</w:t>
      </w:r>
      <w:r w:rsidR="00981D8B">
        <w:rPr>
          <w:rFonts w:ascii="Book Antiqua" w:eastAsia="Book Antiqua" w:hAnsi="Book Antiqua" w:cs="Book Antiqua"/>
          <w:iCs/>
          <w:color w:val="000000"/>
          <w:szCs w:val="22"/>
        </w:rPr>
        <w:t>,</w:t>
      </w:r>
      <w:r w:rsidRPr="005B50BA">
        <w:rPr>
          <w:rFonts w:ascii="Book Antiqua" w:eastAsia="Book Antiqua" w:hAnsi="Book Antiqua" w:cs="Book Antiqua"/>
          <w:iCs/>
          <w:color w:val="000000"/>
          <w:szCs w:val="22"/>
        </w:rPr>
        <w:t xml:space="preserve"> protein deposition leads to myocardial</w:t>
      </w:r>
      <w:r w:rsidR="005B50BA">
        <w:rPr>
          <w:rFonts w:ascii="Book Antiqua" w:eastAsia="Book Antiqua" w:hAnsi="Book Antiqua" w:cs="Book Antiqua"/>
          <w:iCs/>
          <w:color w:val="000000"/>
          <w:szCs w:val="22"/>
        </w:rPr>
        <w:t xml:space="preserve"> thickening and heart failure</w:t>
      </w:r>
      <w:r w:rsidR="00981D8B">
        <w:rPr>
          <w:rFonts w:ascii="Book Antiqua" w:eastAsia="Book Antiqua" w:hAnsi="Book Antiqua" w:cs="Book Antiqua"/>
          <w:iCs/>
          <w:color w:val="000000"/>
          <w:szCs w:val="22"/>
        </w:rPr>
        <w:t>,</w:t>
      </w:r>
      <w:r w:rsidR="005B50BA">
        <w:rPr>
          <w:rFonts w:ascii="Book Antiqua" w:eastAsia="Book Antiqua" w:hAnsi="Book Antiqua" w:cs="Book Antiqua"/>
          <w:iCs/>
          <w:color w:val="000000"/>
          <w:szCs w:val="22"/>
        </w:rPr>
        <w:t xml:space="preserve"> </w:t>
      </w:r>
      <w:r w:rsidR="005B50BA">
        <w:rPr>
          <w:rFonts w:ascii="Book Antiqua" w:hAnsi="Book Antiqua" w:cs="Book Antiqua" w:hint="eastAsia"/>
          <w:iCs/>
          <w:color w:val="000000"/>
          <w:szCs w:val="22"/>
          <w:lang w:eastAsia="zh-CN"/>
        </w:rPr>
        <w:t>w</w:t>
      </w:r>
      <w:r w:rsidRPr="005B50BA">
        <w:rPr>
          <w:rFonts w:ascii="Book Antiqua" w:eastAsia="Book Antiqua" w:hAnsi="Book Antiqua" w:cs="Book Antiqua"/>
          <w:iCs/>
          <w:color w:val="000000"/>
          <w:szCs w:val="22"/>
        </w:rPr>
        <w:t xml:space="preserve">hich is defined as ATTR cardiomyopathy (ATTR-CM). Recently, evidence </w:t>
      </w:r>
      <w:r w:rsidR="00981D8B">
        <w:rPr>
          <w:rFonts w:ascii="Book Antiqua" w:eastAsia="Book Antiqua" w:hAnsi="Book Antiqua" w:cs="Book Antiqua"/>
          <w:iCs/>
          <w:color w:val="000000"/>
          <w:szCs w:val="22"/>
        </w:rPr>
        <w:t xml:space="preserve">was </w:t>
      </w:r>
      <w:r w:rsidRPr="005B50BA">
        <w:rPr>
          <w:rFonts w:ascii="Book Antiqua" w:eastAsia="Book Antiqua" w:hAnsi="Book Antiqua" w:cs="Book Antiqua"/>
          <w:iCs/>
          <w:color w:val="000000"/>
          <w:szCs w:val="22"/>
        </w:rPr>
        <w:t>raised that inflammation might be associated with disease progression in ATTR polyneuropathy and heart failure. But until now little is known about</w:t>
      </w:r>
      <w:r w:rsidR="00981D8B">
        <w:rPr>
          <w:rFonts w:ascii="Book Antiqua" w:eastAsia="Book Antiqua" w:hAnsi="Book Antiqua" w:cs="Book Antiqua"/>
          <w:iCs/>
          <w:color w:val="000000"/>
          <w:szCs w:val="22"/>
        </w:rPr>
        <w:t xml:space="preserve"> the</w:t>
      </w:r>
      <w:r w:rsidRPr="005B50BA">
        <w:rPr>
          <w:rFonts w:ascii="Book Antiqua" w:eastAsia="Book Antiqua" w:hAnsi="Book Antiqua" w:cs="Book Antiqua"/>
          <w:iCs/>
          <w:color w:val="000000"/>
          <w:szCs w:val="22"/>
        </w:rPr>
        <w:t xml:space="preserve"> inflammatory state in ATTR-CM. Therefore</w:t>
      </w:r>
      <w:r w:rsidR="00981D8B">
        <w:rPr>
          <w:rFonts w:ascii="Book Antiqua" w:eastAsia="Book Antiqua" w:hAnsi="Book Antiqua" w:cs="Book Antiqua"/>
          <w:iCs/>
          <w:color w:val="000000"/>
          <w:szCs w:val="22"/>
        </w:rPr>
        <w:t>,</w:t>
      </w:r>
      <w:r w:rsidRPr="005B50BA">
        <w:rPr>
          <w:rFonts w:ascii="Book Antiqua" w:eastAsia="Book Antiqua" w:hAnsi="Book Antiqua" w:cs="Book Antiqua"/>
          <w:iCs/>
          <w:color w:val="000000"/>
          <w:szCs w:val="22"/>
        </w:rPr>
        <w:t xml:space="preserve"> we measured IL-6 </w:t>
      </w:r>
      <w:r w:rsidR="00981D8B">
        <w:rPr>
          <w:rFonts w:ascii="Book Antiqua" w:eastAsia="Book Antiqua" w:hAnsi="Book Antiqua" w:cs="Book Antiqua"/>
          <w:iCs/>
          <w:color w:val="000000"/>
          <w:szCs w:val="22"/>
        </w:rPr>
        <w:t>l</w:t>
      </w:r>
      <w:r w:rsidRPr="005B50BA">
        <w:rPr>
          <w:rFonts w:ascii="Book Antiqua" w:eastAsia="Book Antiqua" w:hAnsi="Book Antiqua" w:cs="Book Antiqua"/>
          <w:iCs/>
          <w:color w:val="000000"/>
          <w:szCs w:val="22"/>
        </w:rPr>
        <w:t>evels in ATTR-CM and analyzed its predictive value for cardiac outcome.</w:t>
      </w:r>
    </w:p>
    <w:p w14:paraId="3F864D92" w14:textId="77777777" w:rsidR="00A77B3E" w:rsidRDefault="00A77B3E">
      <w:pPr>
        <w:spacing w:line="360" w:lineRule="auto"/>
        <w:jc w:val="both"/>
      </w:pPr>
    </w:p>
    <w:p w14:paraId="1E5AA56B" w14:textId="77777777" w:rsidR="00A77B3E" w:rsidRDefault="008E1619">
      <w:pPr>
        <w:spacing w:line="360" w:lineRule="auto"/>
        <w:jc w:val="both"/>
      </w:pPr>
      <w:r>
        <w:rPr>
          <w:rFonts w:ascii="Book Antiqua" w:eastAsia="Book Antiqua" w:hAnsi="Book Antiqua" w:cs="Book Antiqua"/>
          <w:b/>
          <w:i/>
          <w:color w:val="000000"/>
        </w:rPr>
        <w:t>Research motivation</w:t>
      </w:r>
    </w:p>
    <w:p w14:paraId="1688C95F" w14:textId="2971DA32" w:rsidR="00A77B3E" w:rsidRPr="005B50BA" w:rsidRDefault="008E1619">
      <w:pPr>
        <w:spacing w:line="360" w:lineRule="auto"/>
        <w:jc w:val="both"/>
      </w:pPr>
      <w:r w:rsidRPr="005B50BA">
        <w:rPr>
          <w:rFonts w:ascii="Book Antiqua" w:eastAsia="Book Antiqua" w:hAnsi="Book Antiqua" w:cs="Book Antiqua"/>
          <w:iCs/>
          <w:color w:val="000000"/>
          <w:szCs w:val="22"/>
        </w:rPr>
        <w:t xml:space="preserve">In ATTR-CM stable disease over several years as well as rapidly progressive disease courses are described. This discrepancy might results from differences in immunological response to myocardial protein deposits in ATTR-CM. </w:t>
      </w:r>
    </w:p>
    <w:p w14:paraId="18A210A4" w14:textId="77777777" w:rsidR="00A77B3E" w:rsidRDefault="00A77B3E">
      <w:pPr>
        <w:spacing w:line="360" w:lineRule="auto"/>
        <w:jc w:val="both"/>
      </w:pPr>
    </w:p>
    <w:p w14:paraId="1C650FDD" w14:textId="77777777" w:rsidR="00A77B3E" w:rsidRDefault="008E1619">
      <w:pPr>
        <w:spacing w:line="360" w:lineRule="auto"/>
        <w:jc w:val="both"/>
      </w:pPr>
      <w:r>
        <w:rPr>
          <w:rFonts w:ascii="Book Antiqua" w:eastAsia="Book Antiqua" w:hAnsi="Book Antiqua" w:cs="Book Antiqua"/>
          <w:b/>
          <w:i/>
          <w:color w:val="000000"/>
        </w:rPr>
        <w:lastRenderedPageBreak/>
        <w:t>Research objectives</w:t>
      </w:r>
    </w:p>
    <w:p w14:paraId="6C1E522C" w14:textId="0FCC782C" w:rsidR="00A77B3E" w:rsidRPr="005B50BA" w:rsidRDefault="008E1619">
      <w:pPr>
        <w:spacing w:line="360" w:lineRule="auto"/>
        <w:jc w:val="both"/>
      </w:pPr>
      <w:r w:rsidRPr="005B50BA">
        <w:rPr>
          <w:rFonts w:ascii="Book Antiqua" w:eastAsia="Book Antiqua" w:hAnsi="Book Antiqua" w:cs="Book Antiqua"/>
          <w:iCs/>
          <w:color w:val="000000"/>
          <w:szCs w:val="22"/>
          <w:shd w:val="clear" w:color="auto" w:fill="FFFFFF"/>
        </w:rPr>
        <w:t xml:space="preserve">The objective of the study was to investigate differences in IL-6 </w:t>
      </w:r>
      <w:r w:rsidR="00981D8B">
        <w:rPr>
          <w:rFonts w:ascii="Book Antiqua" w:eastAsia="Book Antiqua" w:hAnsi="Book Antiqua" w:cs="Book Antiqua"/>
          <w:iCs/>
          <w:color w:val="000000"/>
          <w:szCs w:val="22"/>
          <w:shd w:val="clear" w:color="auto" w:fill="FFFFFF"/>
        </w:rPr>
        <w:t>l</w:t>
      </w:r>
      <w:r w:rsidRPr="005B50BA">
        <w:rPr>
          <w:rFonts w:ascii="Book Antiqua" w:eastAsia="Book Antiqua" w:hAnsi="Book Antiqua" w:cs="Book Antiqua"/>
          <w:iCs/>
          <w:color w:val="000000"/>
          <w:szCs w:val="22"/>
          <w:shd w:val="clear" w:color="auto" w:fill="FFFFFF"/>
        </w:rPr>
        <w:t>evels and evaluate its predictive value for cardiovascular outcome (death/heart transplantation, decompensation or a combined endpoint).</w:t>
      </w:r>
    </w:p>
    <w:p w14:paraId="6243475C" w14:textId="77777777" w:rsidR="00A77B3E" w:rsidRDefault="00A77B3E">
      <w:pPr>
        <w:spacing w:line="360" w:lineRule="auto"/>
        <w:jc w:val="both"/>
      </w:pPr>
    </w:p>
    <w:p w14:paraId="4A158B7C" w14:textId="77777777" w:rsidR="00A77B3E" w:rsidRDefault="008E1619">
      <w:pPr>
        <w:spacing w:line="360" w:lineRule="auto"/>
        <w:jc w:val="both"/>
      </w:pPr>
      <w:r>
        <w:rPr>
          <w:rFonts w:ascii="Book Antiqua" w:eastAsia="Book Antiqua" w:hAnsi="Book Antiqua" w:cs="Book Antiqua"/>
          <w:b/>
          <w:i/>
          <w:color w:val="000000"/>
        </w:rPr>
        <w:t>Research methods</w:t>
      </w:r>
    </w:p>
    <w:p w14:paraId="3794DF93" w14:textId="322AF8D1" w:rsidR="00A77B3E" w:rsidRPr="005B50BA" w:rsidRDefault="008E1619">
      <w:pPr>
        <w:spacing w:line="360" w:lineRule="auto"/>
        <w:jc w:val="both"/>
      </w:pPr>
      <w:r w:rsidRPr="005B50BA">
        <w:rPr>
          <w:rFonts w:ascii="Book Antiqua" w:eastAsia="Book Antiqua" w:hAnsi="Book Antiqua" w:cs="Book Antiqua"/>
          <w:iCs/>
          <w:color w:val="000000"/>
          <w:szCs w:val="22"/>
          <w:shd w:val="clear" w:color="auto" w:fill="FFFFFF"/>
        </w:rPr>
        <w:t>In this monocentric prospective study, 106 ATTR-CM patients were included</w:t>
      </w:r>
      <w:r w:rsidR="00981D8B">
        <w:rPr>
          <w:rFonts w:ascii="Book Antiqua" w:eastAsia="Book Antiqua" w:hAnsi="Book Antiqua" w:cs="Book Antiqua"/>
          <w:iCs/>
          <w:color w:val="000000"/>
          <w:szCs w:val="22"/>
          <w:shd w:val="clear" w:color="auto" w:fill="FFFFFF"/>
        </w:rPr>
        <w:t>,</w:t>
      </w:r>
      <w:r w:rsidRPr="005B50BA">
        <w:rPr>
          <w:rFonts w:ascii="Book Antiqua" w:eastAsia="Book Antiqua" w:hAnsi="Book Antiqua" w:cs="Book Antiqua"/>
          <w:iCs/>
          <w:color w:val="000000"/>
          <w:szCs w:val="22"/>
          <w:shd w:val="clear" w:color="auto" w:fill="FFFFFF"/>
        </w:rPr>
        <w:t xml:space="preserve"> and IL-6 </w:t>
      </w:r>
      <w:r w:rsidR="00981D8B">
        <w:rPr>
          <w:rFonts w:ascii="Book Antiqua" w:eastAsia="Book Antiqua" w:hAnsi="Book Antiqua" w:cs="Book Antiqua"/>
          <w:iCs/>
          <w:color w:val="000000"/>
          <w:szCs w:val="22"/>
          <w:shd w:val="clear" w:color="auto" w:fill="FFFFFF"/>
        </w:rPr>
        <w:t>l</w:t>
      </w:r>
      <w:r w:rsidRPr="005B50BA">
        <w:rPr>
          <w:rFonts w:ascii="Book Antiqua" w:eastAsia="Book Antiqua" w:hAnsi="Book Antiqua" w:cs="Book Antiqua"/>
          <w:iCs/>
          <w:color w:val="000000"/>
          <w:szCs w:val="22"/>
          <w:shd w:val="clear" w:color="auto" w:fill="FFFFFF"/>
        </w:rPr>
        <w:t>evels were measured using Luminex technology. Follow-up period was 12 mo</w:t>
      </w:r>
      <w:r w:rsidR="00EE1670">
        <w:rPr>
          <w:rFonts w:ascii="Book Antiqua" w:eastAsia="Book Antiqua" w:hAnsi="Book Antiqua" w:cs="Book Antiqua"/>
          <w:iCs/>
          <w:color w:val="000000"/>
          <w:szCs w:val="22"/>
          <w:shd w:val="clear" w:color="auto" w:fill="FFFFFF"/>
        </w:rPr>
        <w:t>nth</w:t>
      </w:r>
      <w:r w:rsidR="00981D8B">
        <w:rPr>
          <w:rFonts w:ascii="Book Antiqua" w:eastAsia="Book Antiqua" w:hAnsi="Book Antiqua" w:cs="Book Antiqua"/>
          <w:iCs/>
          <w:color w:val="000000"/>
          <w:szCs w:val="22"/>
          <w:shd w:val="clear" w:color="auto" w:fill="FFFFFF"/>
        </w:rPr>
        <w:t>,</w:t>
      </w:r>
      <w:r w:rsidRPr="005B50BA">
        <w:rPr>
          <w:rFonts w:ascii="Book Antiqua" w:eastAsia="Book Antiqua" w:hAnsi="Book Antiqua" w:cs="Book Antiqua"/>
          <w:iCs/>
          <w:color w:val="000000"/>
          <w:szCs w:val="22"/>
          <w:shd w:val="clear" w:color="auto" w:fill="FFFFFF"/>
        </w:rPr>
        <w:t xml:space="preserve"> and statistical analysis was performed using parametric survival regression models.</w:t>
      </w:r>
    </w:p>
    <w:p w14:paraId="6551E7D6" w14:textId="77777777" w:rsidR="00A77B3E" w:rsidRDefault="00A77B3E">
      <w:pPr>
        <w:spacing w:line="360" w:lineRule="auto"/>
        <w:jc w:val="both"/>
      </w:pPr>
    </w:p>
    <w:p w14:paraId="1237E9FE" w14:textId="77777777" w:rsidR="00A77B3E" w:rsidRDefault="008E1619">
      <w:pPr>
        <w:spacing w:line="360" w:lineRule="auto"/>
        <w:jc w:val="both"/>
      </w:pPr>
      <w:r>
        <w:rPr>
          <w:rFonts w:ascii="Book Antiqua" w:eastAsia="Book Antiqua" w:hAnsi="Book Antiqua" w:cs="Book Antiqua"/>
          <w:b/>
          <w:i/>
          <w:color w:val="000000"/>
        </w:rPr>
        <w:t>Research results</w:t>
      </w:r>
    </w:p>
    <w:p w14:paraId="0618624F" w14:textId="2B3F2C3E" w:rsidR="00A77B3E" w:rsidRPr="005B50BA" w:rsidRDefault="008E1619">
      <w:pPr>
        <w:spacing w:line="360" w:lineRule="auto"/>
        <w:jc w:val="both"/>
      </w:pPr>
      <w:r w:rsidRPr="005B50BA">
        <w:rPr>
          <w:rFonts w:ascii="Book Antiqua" w:eastAsia="Book Antiqua" w:hAnsi="Book Antiqua" w:cs="Book Antiqua"/>
          <w:iCs/>
          <w:color w:val="000000"/>
          <w:szCs w:val="22"/>
          <w:shd w:val="clear" w:color="auto" w:fill="FFFFFF"/>
        </w:rPr>
        <w:t>IL-6 is associated with outcome in ATTR-CM but does not improve risk stratification in addition to established risk prediction parameters. The study thereby provides evidence that IL-6 axis might be involved in the pathogenesis of ATTR-CM. To investigate this hypothesis further</w:t>
      </w:r>
      <w:r w:rsidR="00981D8B">
        <w:rPr>
          <w:rFonts w:ascii="Book Antiqua" w:eastAsia="Book Antiqua" w:hAnsi="Book Antiqua" w:cs="Book Antiqua"/>
          <w:iCs/>
          <w:color w:val="000000"/>
          <w:szCs w:val="22"/>
          <w:shd w:val="clear" w:color="auto" w:fill="FFFFFF"/>
        </w:rPr>
        <w:t>, additional</w:t>
      </w:r>
      <w:r w:rsidRPr="005B50BA">
        <w:rPr>
          <w:rFonts w:ascii="Book Antiqua" w:eastAsia="Book Antiqua" w:hAnsi="Book Antiqua" w:cs="Book Antiqua"/>
          <w:iCs/>
          <w:color w:val="000000"/>
          <w:szCs w:val="22"/>
          <w:shd w:val="clear" w:color="auto" w:fill="FFFFFF"/>
        </w:rPr>
        <w:t xml:space="preserve"> studies are needed.</w:t>
      </w:r>
    </w:p>
    <w:p w14:paraId="70802A8B" w14:textId="77777777" w:rsidR="00A77B3E" w:rsidRDefault="00A77B3E">
      <w:pPr>
        <w:spacing w:line="360" w:lineRule="auto"/>
        <w:jc w:val="both"/>
      </w:pPr>
    </w:p>
    <w:p w14:paraId="7FECF906" w14:textId="77777777" w:rsidR="00A77B3E" w:rsidRDefault="008E1619">
      <w:pPr>
        <w:spacing w:line="360" w:lineRule="auto"/>
        <w:jc w:val="both"/>
      </w:pPr>
      <w:r>
        <w:rPr>
          <w:rFonts w:ascii="Book Antiqua" w:eastAsia="Book Antiqua" w:hAnsi="Book Antiqua" w:cs="Book Antiqua"/>
          <w:b/>
          <w:i/>
          <w:color w:val="000000"/>
        </w:rPr>
        <w:t>Research conclusions</w:t>
      </w:r>
    </w:p>
    <w:p w14:paraId="411A55FD" w14:textId="77777777" w:rsidR="00A77B3E" w:rsidRPr="00A15CB9" w:rsidRDefault="008E1619">
      <w:pPr>
        <w:spacing w:line="360" w:lineRule="auto"/>
        <w:jc w:val="both"/>
      </w:pPr>
      <w:r w:rsidRPr="00A15CB9">
        <w:rPr>
          <w:rFonts w:ascii="Book Antiqua" w:eastAsia="Book Antiqua" w:hAnsi="Book Antiqua" w:cs="Book Antiqua"/>
          <w:iCs/>
          <w:color w:val="000000"/>
          <w:szCs w:val="22"/>
          <w:shd w:val="clear" w:color="auto" w:fill="FFFFFF"/>
        </w:rPr>
        <w:t>The study showed that IL-6 is associated with outcome in ATTR-CM but does not add further risk stratification potential to established risk prediction models.</w:t>
      </w:r>
    </w:p>
    <w:p w14:paraId="2A6199A9" w14:textId="77777777" w:rsidR="00A77B3E" w:rsidRDefault="00A77B3E">
      <w:pPr>
        <w:spacing w:line="360" w:lineRule="auto"/>
        <w:jc w:val="both"/>
      </w:pPr>
    </w:p>
    <w:p w14:paraId="7D50BE8F" w14:textId="77777777" w:rsidR="00A77B3E" w:rsidRDefault="008E1619">
      <w:pPr>
        <w:spacing w:line="360" w:lineRule="auto"/>
        <w:jc w:val="both"/>
      </w:pPr>
      <w:r>
        <w:rPr>
          <w:rFonts w:ascii="Book Antiqua" w:eastAsia="Book Antiqua" w:hAnsi="Book Antiqua" w:cs="Book Antiqua"/>
          <w:b/>
          <w:i/>
          <w:color w:val="000000"/>
        </w:rPr>
        <w:t>Research perspectives</w:t>
      </w:r>
    </w:p>
    <w:p w14:paraId="1DAB6FCF" w14:textId="77777777" w:rsidR="00A77B3E" w:rsidRPr="00A15CB9" w:rsidRDefault="008E1619">
      <w:pPr>
        <w:spacing w:line="360" w:lineRule="auto"/>
        <w:jc w:val="both"/>
      </w:pPr>
      <w:r w:rsidRPr="00A15CB9">
        <w:rPr>
          <w:rFonts w:ascii="Book Antiqua" w:eastAsia="Book Antiqua" w:hAnsi="Book Antiqua" w:cs="Book Antiqua"/>
          <w:iCs/>
          <w:color w:val="000000"/>
          <w:szCs w:val="22"/>
          <w:shd w:val="clear" w:color="auto" w:fill="FFFFFF"/>
        </w:rPr>
        <w:t>Further studies are needed to investigate inflammatory response in ATTR-CM.</w:t>
      </w:r>
    </w:p>
    <w:p w14:paraId="54ED156A" w14:textId="77777777" w:rsidR="00A77B3E" w:rsidRDefault="00A77B3E">
      <w:pPr>
        <w:spacing w:line="360" w:lineRule="auto"/>
        <w:jc w:val="both"/>
      </w:pPr>
    </w:p>
    <w:p w14:paraId="265B6CB6" w14:textId="77777777" w:rsidR="00A77B3E" w:rsidRDefault="008E1619">
      <w:pPr>
        <w:spacing w:line="360" w:lineRule="auto"/>
        <w:jc w:val="both"/>
      </w:pPr>
      <w:r>
        <w:rPr>
          <w:rFonts w:ascii="Book Antiqua" w:eastAsia="Book Antiqua" w:hAnsi="Book Antiqua" w:cs="Book Antiqua"/>
          <w:b/>
          <w:caps/>
          <w:color w:val="000000"/>
          <w:u w:val="single"/>
        </w:rPr>
        <w:t>ACKNOWLEDGEMENTS</w:t>
      </w:r>
    </w:p>
    <w:p w14:paraId="1C66367F" w14:textId="77777777" w:rsidR="00A77B3E" w:rsidRDefault="008E1619">
      <w:pPr>
        <w:spacing w:line="360" w:lineRule="auto"/>
        <w:jc w:val="both"/>
      </w:pPr>
      <w:r>
        <w:rPr>
          <w:rFonts w:ascii="Book Antiqua" w:eastAsia="Book Antiqua" w:hAnsi="Book Antiqua" w:cs="Book Antiqua"/>
          <w:color w:val="000000"/>
        </w:rPr>
        <w:t>We like to acknowledge our gratitude to Elisabeth Kliemank and Thomas Fleming for their support conducting the Luminex experiments. Furthermore we like to thank Shabana Din for editing the manuscript.</w:t>
      </w:r>
    </w:p>
    <w:p w14:paraId="18455857" w14:textId="77777777" w:rsidR="00A77B3E" w:rsidRDefault="00A77B3E">
      <w:pPr>
        <w:spacing w:line="360" w:lineRule="auto"/>
        <w:jc w:val="both"/>
      </w:pPr>
    </w:p>
    <w:p w14:paraId="375ACFE8" w14:textId="77777777" w:rsidR="00A77B3E" w:rsidRPr="00433151" w:rsidRDefault="008E1619" w:rsidP="00433151">
      <w:pPr>
        <w:adjustRightInd w:val="0"/>
        <w:snapToGrid w:val="0"/>
        <w:spacing w:line="360" w:lineRule="auto"/>
        <w:jc w:val="both"/>
        <w:rPr>
          <w:rFonts w:ascii="Book Antiqua" w:hAnsi="Book Antiqua"/>
        </w:rPr>
      </w:pPr>
      <w:r w:rsidRPr="00433151">
        <w:rPr>
          <w:rFonts w:ascii="Book Antiqua" w:eastAsia="Book Antiqua" w:hAnsi="Book Antiqua" w:cs="Book Antiqua"/>
          <w:b/>
        </w:rPr>
        <w:t>REFERENCES</w:t>
      </w:r>
    </w:p>
    <w:p w14:paraId="31E6CA01"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lastRenderedPageBreak/>
        <w:t>1 </w:t>
      </w:r>
      <w:r w:rsidRPr="00433151">
        <w:rPr>
          <w:rFonts w:ascii="Book Antiqua" w:hAnsi="Book Antiqua"/>
          <w:b/>
          <w:bCs/>
        </w:rPr>
        <w:t>Maurizi N</w:t>
      </w:r>
      <w:r w:rsidRPr="00433151">
        <w:rPr>
          <w:rFonts w:ascii="Book Antiqua" w:hAnsi="Book Antiqua"/>
        </w:rPr>
        <w:t>, Rella V, Fumagalli C, Salerno S, Castelletti S, Dagradi F, Torchio M, Marceca A, Meda M, Gasparini M, Boschi B, Girolami F, Parati G, Olivotto I, Crotti L, Cecchi F. Prevalence of cardiac amyloidosis among adult patients referred to tertiary centres with an initial diagnosis of hypertrophic cardiomyopathy. </w:t>
      </w:r>
      <w:r w:rsidRPr="00433151">
        <w:rPr>
          <w:rFonts w:ascii="Book Antiqua" w:hAnsi="Book Antiqua"/>
          <w:i/>
          <w:iCs/>
        </w:rPr>
        <w:t>Int J Cardiol</w:t>
      </w:r>
      <w:r w:rsidRPr="00433151">
        <w:rPr>
          <w:rFonts w:ascii="Book Antiqua" w:hAnsi="Book Antiqua"/>
        </w:rPr>
        <w:t> 2020; </w:t>
      </w:r>
      <w:r w:rsidRPr="00433151">
        <w:rPr>
          <w:rFonts w:ascii="Book Antiqua" w:hAnsi="Book Antiqua"/>
          <w:b/>
          <w:bCs/>
        </w:rPr>
        <w:t>300</w:t>
      </w:r>
      <w:r w:rsidRPr="00433151">
        <w:rPr>
          <w:rFonts w:ascii="Book Antiqua" w:hAnsi="Book Antiqua"/>
        </w:rPr>
        <w:t>: 191-195 [PMID: 31371117 DOI: 10.1016/j.ijcard.2019.07.051]</w:t>
      </w:r>
    </w:p>
    <w:p w14:paraId="7DE05037"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2 </w:t>
      </w:r>
      <w:r w:rsidRPr="00433151">
        <w:rPr>
          <w:rFonts w:ascii="Book Antiqua" w:hAnsi="Book Antiqua"/>
          <w:b/>
          <w:bCs/>
        </w:rPr>
        <w:t>Ruberg FL</w:t>
      </w:r>
      <w:r w:rsidRPr="00433151">
        <w:rPr>
          <w:rFonts w:ascii="Book Antiqua" w:hAnsi="Book Antiqua"/>
        </w:rPr>
        <w:t>, Berk JL. Transthyretin (TTR) cardiac amyloidosis. </w:t>
      </w:r>
      <w:r w:rsidRPr="00433151">
        <w:rPr>
          <w:rFonts w:ascii="Book Antiqua" w:hAnsi="Book Antiqua"/>
          <w:i/>
          <w:iCs/>
        </w:rPr>
        <w:t>Circulation</w:t>
      </w:r>
      <w:r w:rsidRPr="00433151">
        <w:rPr>
          <w:rFonts w:ascii="Book Antiqua" w:hAnsi="Book Antiqua"/>
        </w:rPr>
        <w:t> 2012; </w:t>
      </w:r>
      <w:r w:rsidRPr="00433151">
        <w:rPr>
          <w:rFonts w:ascii="Book Antiqua" w:hAnsi="Book Antiqua"/>
          <w:b/>
          <w:bCs/>
        </w:rPr>
        <w:t>126</w:t>
      </w:r>
      <w:r w:rsidRPr="00433151">
        <w:rPr>
          <w:rFonts w:ascii="Book Antiqua" w:hAnsi="Book Antiqua"/>
        </w:rPr>
        <w:t>: 1286-1300 [PMID: 22949539 DOI: 10.1161/CIRCULATIONAHA.111.078915]</w:t>
      </w:r>
    </w:p>
    <w:p w14:paraId="2172559A"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3 </w:t>
      </w:r>
      <w:r w:rsidRPr="00433151">
        <w:rPr>
          <w:rFonts w:ascii="Book Antiqua" w:hAnsi="Book Antiqua"/>
          <w:b/>
          <w:bCs/>
        </w:rPr>
        <w:t>Adams D</w:t>
      </w:r>
      <w:r w:rsidRPr="00433151">
        <w:rPr>
          <w:rFonts w:ascii="Book Antiqua" w:hAnsi="Book Antiqua"/>
        </w:rPr>
        <w:t>, Koike H, Slama M, Coelho T. Hereditary transthyretin amyloidosis: a model of medical progress for a fatal disease. </w:t>
      </w:r>
      <w:r w:rsidRPr="00433151">
        <w:rPr>
          <w:rFonts w:ascii="Book Antiqua" w:hAnsi="Book Antiqua"/>
          <w:i/>
          <w:iCs/>
        </w:rPr>
        <w:t>Nat Rev Neurol</w:t>
      </w:r>
      <w:r w:rsidRPr="00433151">
        <w:rPr>
          <w:rFonts w:ascii="Book Antiqua" w:hAnsi="Book Antiqua"/>
        </w:rPr>
        <w:t> 2019; </w:t>
      </w:r>
      <w:r w:rsidRPr="00433151">
        <w:rPr>
          <w:rFonts w:ascii="Book Antiqua" w:hAnsi="Book Antiqua"/>
          <w:b/>
          <w:bCs/>
        </w:rPr>
        <w:t>15</w:t>
      </w:r>
      <w:r w:rsidRPr="00433151">
        <w:rPr>
          <w:rFonts w:ascii="Book Antiqua" w:hAnsi="Book Antiqua"/>
        </w:rPr>
        <w:t>: 387-404 [PMID: 31209302 DOI: 10.1038/s41582-019-0210-4]</w:t>
      </w:r>
    </w:p>
    <w:p w14:paraId="3A4AC618"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4 </w:t>
      </w:r>
      <w:r w:rsidRPr="00433151">
        <w:rPr>
          <w:rFonts w:ascii="Book Antiqua" w:hAnsi="Book Antiqua"/>
          <w:b/>
          <w:bCs/>
        </w:rPr>
        <w:t>Gillmore JD</w:t>
      </w:r>
      <w:r w:rsidRPr="00433151">
        <w:rPr>
          <w:rFonts w:ascii="Book Antiqua" w:hAnsi="Book Antiqua"/>
        </w:rPr>
        <w:t>, Damy T, Fontana M, Hutchinson M, Lachmann HJ, Martinez-Naharro A, Quarta CC, Rezk T, Whelan CJ, Gonzalez-Lopez E, Lane T, Gilbertson JA, Rowczenio D, Petrie A, Hawkins PN. A new staging system for cardiac transthyretin amyloidosis. </w:t>
      </w:r>
      <w:r w:rsidRPr="00433151">
        <w:rPr>
          <w:rFonts w:ascii="Book Antiqua" w:hAnsi="Book Antiqua"/>
          <w:i/>
          <w:iCs/>
        </w:rPr>
        <w:t>Eur Heart J</w:t>
      </w:r>
      <w:r w:rsidRPr="00433151">
        <w:rPr>
          <w:rFonts w:ascii="Book Antiqua" w:hAnsi="Book Antiqua"/>
        </w:rPr>
        <w:t> 2018; </w:t>
      </w:r>
      <w:r w:rsidRPr="00433151">
        <w:rPr>
          <w:rFonts w:ascii="Book Antiqua" w:hAnsi="Book Antiqua"/>
          <w:b/>
          <w:bCs/>
        </w:rPr>
        <w:t>39</w:t>
      </w:r>
      <w:r w:rsidRPr="00433151">
        <w:rPr>
          <w:rFonts w:ascii="Book Antiqua" w:hAnsi="Book Antiqua"/>
        </w:rPr>
        <w:t>: 2799-2806 [PMID: 29048471 DOI: 10.1093/eurheartj/ehx589]</w:t>
      </w:r>
    </w:p>
    <w:p w14:paraId="619E55B1"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5 </w:t>
      </w:r>
      <w:r w:rsidRPr="00433151">
        <w:rPr>
          <w:rFonts w:ascii="Book Antiqua" w:hAnsi="Book Antiqua"/>
          <w:b/>
          <w:bCs/>
        </w:rPr>
        <w:t>Markousis-Mavrogenis G</w:t>
      </w:r>
      <w:r w:rsidRPr="00433151">
        <w:rPr>
          <w:rFonts w:ascii="Book Antiqua" w:hAnsi="Book Antiqua"/>
        </w:rPr>
        <w:t>, Bournia VK, Panopoulos S, Koutsogeorgopoulou L, Kanoupakis G, Apostolou D, Katsifis G, Polychroniadis M, Dimitroulas T, Kolovou G, Kitas GD, Mavrogeni SI, Sfikakis PP. Cardiovascular Magnetic Resonance Identifies High-Risk Systemic Sclerosis Patients with Normal Echocardiograms and Provides Incremental Prognostic Value. </w:t>
      </w:r>
      <w:r w:rsidRPr="00433151">
        <w:rPr>
          <w:rFonts w:ascii="Book Antiqua" w:hAnsi="Book Antiqua"/>
          <w:i/>
          <w:iCs/>
        </w:rPr>
        <w:t>Diagnostics (Basel)</w:t>
      </w:r>
      <w:r w:rsidRPr="00433151">
        <w:rPr>
          <w:rFonts w:ascii="Book Antiqua" w:hAnsi="Book Antiqua"/>
        </w:rPr>
        <w:t> 2019; </w:t>
      </w:r>
      <w:r w:rsidRPr="00433151">
        <w:rPr>
          <w:rFonts w:ascii="Book Antiqua" w:hAnsi="Book Antiqua"/>
          <w:b/>
          <w:bCs/>
        </w:rPr>
        <w:t>9</w:t>
      </w:r>
      <w:r w:rsidRPr="00433151">
        <w:rPr>
          <w:rFonts w:ascii="Book Antiqua" w:hAnsi="Book Antiqua"/>
        </w:rPr>
        <w:t> [PMID: 31835765 DOI: 10.3390/diagnostics9040220]</w:t>
      </w:r>
    </w:p>
    <w:p w14:paraId="124A5260"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6 </w:t>
      </w:r>
      <w:r w:rsidRPr="00433151">
        <w:rPr>
          <w:rFonts w:ascii="Book Antiqua" w:hAnsi="Book Antiqua"/>
          <w:b/>
          <w:bCs/>
        </w:rPr>
        <w:t>Plenz G</w:t>
      </w:r>
      <w:r w:rsidRPr="00433151">
        <w:rPr>
          <w:rFonts w:ascii="Book Antiqua" w:hAnsi="Book Antiqua"/>
        </w:rPr>
        <w:t>, Song ZF, Tjan TD, Koenig C, Baba HA, Erren M, Flesch M, Wichter T, Scheld HH, Deng MC. Activation of the cardiac interleukin-6 system in advanced heart failure. </w:t>
      </w:r>
      <w:r w:rsidRPr="00433151">
        <w:rPr>
          <w:rFonts w:ascii="Book Antiqua" w:hAnsi="Book Antiqua"/>
          <w:i/>
          <w:iCs/>
        </w:rPr>
        <w:t>Eur J Heart Fail</w:t>
      </w:r>
      <w:r w:rsidRPr="00433151">
        <w:rPr>
          <w:rFonts w:ascii="Book Antiqua" w:hAnsi="Book Antiqua"/>
        </w:rPr>
        <w:t> 2001; </w:t>
      </w:r>
      <w:r w:rsidRPr="00433151">
        <w:rPr>
          <w:rFonts w:ascii="Book Antiqua" w:hAnsi="Book Antiqua"/>
          <w:b/>
          <w:bCs/>
        </w:rPr>
        <w:t>3</w:t>
      </w:r>
      <w:r w:rsidRPr="00433151">
        <w:rPr>
          <w:rFonts w:ascii="Book Antiqua" w:hAnsi="Book Antiqua"/>
        </w:rPr>
        <w:t>: 415-421 [PMID: 11511426 DOI: 10.1016/s1388-9842(01)00137-4]</w:t>
      </w:r>
    </w:p>
    <w:p w14:paraId="4846F601"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7 </w:t>
      </w:r>
      <w:r w:rsidRPr="00433151">
        <w:rPr>
          <w:rFonts w:ascii="Book Antiqua" w:hAnsi="Book Antiqua"/>
          <w:b/>
          <w:bCs/>
        </w:rPr>
        <w:t>Fontes JA</w:t>
      </w:r>
      <w:r w:rsidRPr="00433151">
        <w:rPr>
          <w:rFonts w:ascii="Book Antiqua" w:hAnsi="Book Antiqua"/>
        </w:rPr>
        <w:t>, Rose NR, Čiháková D. The varying faces of IL-6: From cardiac protection to cardiac failure. </w:t>
      </w:r>
      <w:r w:rsidRPr="00433151">
        <w:rPr>
          <w:rFonts w:ascii="Book Antiqua" w:hAnsi="Book Antiqua"/>
          <w:i/>
          <w:iCs/>
        </w:rPr>
        <w:t>Cytokine</w:t>
      </w:r>
      <w:r w:rsidRPr="00433151">
        <w:rPr>
          <w:rFonts w:ascii="Book Antiqua" w:hAnsi="Book Antiqua"/>
        </w:rPr>
        <w:t> 2015; </w:t>
      </w:r>
      <w:r w:rsidRPr="00433151">
        <w:rPr>
          <w:rFonts w:ascii="Book Antiqua" w:hAnsi="Book Antiqua"/>
          <w:b/>
          <w:bCs/>
        </w:rPr>
        <w:t>74</w:t>
      </w:r>
      <w:r w:rsidRPr="00433151">
        <w:rPr>
          <w:rFonts w:ascii="Book Antiqua" w:hAnsi="Book Antiqua"/>
        </w:rPr>
        <w:t>: 62-68 [PMID: 25649043 DOI: 10.1016/j.cyto.2014.12.024]</w:t>
      </w:r>
    </w:p>
    <w:p w14:paraId="655868FD"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8 </w:t>
      </w:r>
      <w:r w:rsidRPr="00433151">
        <w:rPr>
          <w:rFonts w:ascii="Book Antiqua" w:hAnsi="Book Antiqua"/>
          <w:b/>
          <w:bCs/>
        </w:rPr>
        <w:t>Siegismund CS</w:t>
      </w:r>
      <w:r w:rsidRPr="00433151">
        <w:rPr>
          <w:rFonts w:ascii="Book Antiqua" w:hAnsi="Book Antiqua"/>
        </w:rPr>
        <w:t>, Escher F, Lassner D, Kühl U, Gross U, Fruhwald F, Wenzel P, Münzel T, Frey N, Linke RP, Schultheiss HP. Intramyocardial inflammation predicts adverse outcome in patients with cardiac AL amyloidosis. </w:t>
      </w:r>
      <w:r w:rsidRPr="00433151">
        <w:rPr>
          <w:rFonts w:ascii="Book Antiqua" w:hAnsi="Book Antiqua"/>
          <w:i/>
          <w:iCs/>
        </w:rPr>
        <w:t>Eur J Heart Fail</w:t>
      </w:r>
      <w:r w:rsidRPr="00433151">
        <w:rPr>
          <w:rFonts w:ascii="Book Antiqua" w:hAnsi="Book Antiqua"/>
        </w:rPr>
        <w:t> 2018; </w:t>
      </w:r>
      <w:r w:rsidRPr="00433151">
        <w:rPr>
          <w:rFonts w:ascii="Book Antiqua" w:hAnsi="Book Antiqua"/>
          <w:b/>
          <w:bCs/>
        </w:rPr>
        <w:t>20</w:t>
      </w:r>
      <w:r w:rsidRPr="00433151">
        <w:rPr>
          <w:rFonts w:ascii="Book Antiqua" w:hAnsi="Book Antiqua"/>
        </w:rPr>
        <w:t>: 751-757 [PMID: 29067795 DOI: 10.1002/ejhf.1039]</w:t>
      </w:r>
    </w:p>
    <w:p w14:paraId="0BC0AFF1"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lastRenderedPageBreak/>
        <w:t>9 </w:t>
      </w:r>
      <w:r w:rsidRPr="00433151">
        <w:rPr>
          <w:rFonts w:ascii="Book Antiqua" w:hAnsi="Book Antiqua"/>
          <w:b/>
          <w:bCs/>
        </w:rPr>
        <w:t>Kurian SM</w:t>
      </w:r>
      <w:r w:rsidRPr="00433151">
        <w:rPr>
          <w:rFonts w:ascii="Book Antiqua" w:hAnsi="Book Antiqua"/>
        </w:rPr>
        <w:t>, Novais M, Whisenant T, Gelbart T, Buxbaum JN, Kelly JW, Coelho T, Salomon DR. Peripheral Blood Cell Gene Expression Diagnostic for Identifying Symptomatic Transthyretin Amyloidosis Patients: Male and Female Specific Signatures. </w:t>
      </w:r>
      <w:r w:rsidRPr="00433151">
        <w:rPr>
          <w:rFonts w:ascii="Book Antiqua" w:hAnsi="Book Antiqua"/>
          <w:i/>
          <w:iCs/>
        </w:rPr>
        <w:t>Theranostics</w:t>
      </w:r>
      <w:r w:rsidRPr="00433151">
        <w:rPr>
          <w:rFonts w:ascii="Book Antiqua" w:hAnsi="Book Antiqua"/>
        </w:rPr>
        <w:t> 2016; </w:t>
      </w:r>
      <w:r w:rsidRPr="00433151">
        <w:rPr>
          <w:rFonts w:ascii="Book Antiqua" w:hAnsi="Book Antiqua"/>
          <w:b/>
          <w:bCs/>
        </w:rPr>
        <w:t>6</w:t>
      </w:r>
      <w:r w:rsidRPr="00433151">
        <w:rPr>
          <w:rFonts w:ascii="Book Antiqua" w:hAnsi="Book Antiqua"/>
        </w:rPr>
        <w:t>: 1792-1809 [PMID: 27570551 DOI: 10.7150/thno.14584]</w:t>
      </w:r>
    </w:p>
    <w:p w14:paraId="7A2A77F4"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10 </w:t>
      </w:r>
      <w:r w:rsidRPr="00433151">
        <w:rPr>
          <w:rFonts w:ascii="Book Antiqua" w:hAnsi="Book Antiqua"/>
          <w:b/>
          <w:bCs/>
        </w:rPr>
        <w:t>Azevedo EP</w:t>
      </w:r>
      <w:r w:rsidRPr="00433151">
        <w:rPr>
          <w:rFonts w:ascii="Book Antiqua" w:hAnsi="Book Antiqua"/>
        </w:rPr>
        <w:t>, Guimaraes-Costa AB, Bandeira-Melo C, Chimelli L, Waddington-Cruz M, Saraiva EM, Palhano FL, Foguel D. Inflammatory profiling of patients with familial amyloid polyneuropathy. </w:t>
      </w:r>
      <w:r w:rsidRPr="00433151">
        <w:rPr>
          <w:rFonts w:ascii="Book Antiqua" w:hAnsi="Book Antiqua"/>
          <w:i/>
          <w:iCs/>
        </w:rPr>
        <w:t>BMC Neurol</w:t>
      </w:r>
      <w:r w:rsidRPr="00433151">
        <w:rPr>
          <w:rFonts w:ascii="Book Antiqua" w:hAnsi="Book Antiqua"/>
        </w:rPr>
        <w:t> 2019; </w:t>
      </w:r>
      <w:r w:rsidRPr="00433151">
        <w:rPr>
          <w:rFonts w:ascii="Book Antiqua" w:hAnsi="Book Antiqua"/>
          <w:b/>
          <w:bCs/>
        </w:rPr>
        <w:t>19</w:t>
      </w:r>
      <w:r w:rsidRPr="00433151">
        <w:rPr>
          <w:rFonts w:ascii="Book Antiqua" w:hAnsi="Book Antiqua"/>
        </w:rPr>
        <w:t>: 146 [PMID: 31253122 DOI: 10.1186/s12883-019-1369-4]</w:t>
      </w:r>
    </w:p>
    <w:p w14:paraId="4A48CFD0"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11 </w:t>
      </w:r>
      <w:r w:rsidR="009952BD" w:rsidRPr="009952BD">
        <w:rPr>
          <w:rFonts w:ascii="Book Antiqua" w:hAnsi="Book Antiqua"/>
          <w:b/>
          <w:bCs/>
        </w:rPr>
        <w:t>Suenaga G</w:t>
      </w:r>
      <w:r w:rsidR="009952BD" w:rsidRPr="009952BD">
        <w:rPr>
          <w:rFonts w:ascii="Book Antiqua" w:hAnsi="Book Antiqua"/>
          <w:bCs/>
        </w:rPr>
        <w:t xml:space="preserve">, Ikeda T, Masuda T, Motokawa H, Yamashita T, Takamatsu K, Misumi Y, Ueda M, Matsui H, Senju S, Ando Y. Inflammatory state exists in familial amyloid polyneuropathy that may be triggered by mutated transthyretin. </w:t>
      </w:r>
      <w:r w:rsidR="009952BD" w:rsidRPr="009952BD">
        <w:rPr>
          <w:rFonts w:ascii="Book Antiqua" w:hAnsi="Book Antiqua"/>
          <w:bCs/>
          <w:i/>
        </w:rPr>
        <w:t>Sci Rep</w:t>
      </w:r>
      <w:r w:rsidR="009952BD" w:rsidRPr="009952BD">
        <w:rPr>
          <w:rFonts w:ascii="Book Antiqua" w:hAnsi="Book Antiqua"/>
          <w:bCs/>
        </w:rPr>
        <w:t xml:space="preserve"> 2017;</w:t>
      </w:r>
      <w:r w:rsidR="009952BD">
        <w:rPr>
          <w:rFonts w:ascii="Book Antiqua" w:hAnsi="Book Antiqua" w:hint="eastAsia"/>
          <w:bCs/>
        </w:rPr>
        <w:t xml:space="preserve"> </w:t>
      </w:r>
      <w:r w:rsidR="009952BD" w:rsidRPr="009952BD">
        <w:rPr>
          <w:rFonts w:ascii="Book Antiqua" w:hAnsi="Book Antiqua"/>
          <w:b/>
          <w:bCs/>
        </w:rPr>
        <w:t>7</w:t>
      </w:r>
      <w:r w:rsidR="009952BD" w:rsidRPr="009952BD">
        <w:rPr>
          <w:rFonts w:ascii="Book Antiqua" w:hAnsi="Book Antiqua"/>
          <w:bCs/>
        </w:rPr>
        <w:t>:</w:t>
      </w:r>
      <w:r w:rsidR="009952BD">
        <w:rPr>
          <w:rFonts w:ascii="Book Antiqua" w:hAnsi="Book Antiqua" w:hint="eastAsia"/>
          <w:bCs/>
        </w:rPr>
        <w:t xml:space="preserve"> </w:t>
      </w:r>
      <w:r w:rsidR="009952BD">
        <w:rPr>
          <w:rFonts w:ascii="Book Antiqua" w:hAnsi="Book Antiqua"/>
          <w:bCs/>
        </w:rPr>
        <w:t>1579</w:t>
      </w:r>
      <w:r w:rsidR="009952BD" w:rsidRPr="009952BD">
        <w:rPr>
          <w:rFonts w:ascii="Book Antiqua" w:hAnsi="Book Antiqua"/>
          <w:bCs/>
        </w:rPr>
        <w:t xml:space="preserve"> </w:t>
      </w:r>
      <w:r w:rsidR="009952BD">
        <w:rPr>
          <w:rFonts w:ascii="Book Antiqua" w:hAnsi="Book Antiqua" w:hint="eastAsia"/>
          <w:bCs/>
        </w:rPr>
        <w:t>[</w:t>
      </w:r>
      <w:r w:rsidR="009952BD" w:rsidRPr="009952BD">
        <w:rPr>
          <w:rFonts w:ascii="Book Antiqua" w:hAnsi="Book Antiqua"/>
          <w:bCs/>
        </w:rPr>
        <w:t>PMID: 28484271</w:t>
      </w:r>
      <w:r w:rsidR="009952BD">
        <w:rPr>
          <w:rFonts w:ascii="Book Antiqua" w:hAnsi="Book Antiqua" w:hint="eastAsia"/>
          <w:bCs/>
        </w:rPr>
        <w:t xml:space="preserve"> DOI</w:t>
      </w:r>
      <w:r w:rsidR="009952BD" w:rsidRPr="009952BD">
        <w:rPr>
          <w:rFonts w:ascii="Book Antiqua" w:hAnsi="Book Antiqua"/>
          <w:bCs/>
        </w:rPr>
        <w:t>: 10.1038/s41598-017-01775-4</w:t>
      </w:r>
      <w:r w:rsidR="009952BD">
        <w:rPr>
          <w:rFonts w:ascii="Book Antiqua" w:hAnsi="Book Antiqua" w:hint="eastAsia"/>
          <w:bCs/>
        </w:rPr>
        <w:t>]</w:t>
      </w:r>
    </w:p>
    <w:p w14:paraId="66594849"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12 </w:t>
      </w:r>
      <w:r w:rsidRPr="00433151">
        <w:rPr>
          <w:rFonts w:ascii="Book Antiqua" w:hAnsi="Book Antiqua"/>
          <w:b/>
          <w:bCs/>
        </w:rPr>
        <w:t>Flower L</w:t>
      </w:r>
      <w:r w:rsidRPr="00433151">
        <w:rPr>
          <w:rFonts w:ascii="Book Antiqua" w:hAnsi="Book Antiqua"/>
        </w:rPr>
        <w:t>, Ahuja RH, Humphries SE, Mohamed-Ali V. Effects of sample handling on the stability of interleukin 6, tumour necrosis factor-alpha and leptin. </w:t>
      </w:r>
      <w:r w:rsidRPr="00433151">
        <w:rPr>
          <w:rFonts w:ascii="Book Antiqua" w:hAnsi="Book Antiqua"/>
          <w:i/>
          <w:iCs/>
        </w:rPr>
        <w:t>Cytokine</w:t>
      </w:r>
      <w:r w:rsidRPr="00433151">
        <w:rPr>
          <w:rFonts w:ascii="Book Antiqua" w:hAnsi="Book Antiqua"/>
        </w:rPr>
        <w:t> 2000; </w:t>
      </w:r>
      <w:r w:rsidRPr="00433151">
        <w:rPr>
          <w:rFonts w:ascii="Book Antiqua" w:hAnsi="Book Antiqua"/>
          <w:b/>
          <w:bCs/>
        </w:rPr>
        <w:t>12</w:t>
      </w:r>
      <w:r w:rsidRPr="00433151">
        <w:rPr>
          <w:rFonts w:ascii="Book Antiqua" w:hAnsi="Book Antiqua"/>
        </w:rPr>
        <w:t>: 1712-1716 [PMID: 11052823 DOI: 10.1006/cyto.2000.0764]</w:t>
      </w:r>
    </w:p>
    <w:p w14:paraId="0A36FDAD"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13 </w:t>
      </w:r>
      <w:r w:rsidRPr="00433151">
        <w:rPr>
          <w:rFonts w:ascii="Book Antiqua" w:hAnsi="Book Antiqua"/>
          <w:b/>
          <w:bCs/>
        </w:rPr>
        <w:t>Kenis G</w:t>
      </w:r>
      <w:r w:rsidRPr="00433151">
        <w:rPr>
          <w:rFonts w:ascii="Book Antiqua" w:hAnsi="Book Antiqua"/>
        </w:rPr>
        <w:t>, Teunissen C, De Jongh R, Bosmans E, Steinbusch H, Maes M. Stability of interleukin 6, soluble interleukin 6 receptor, interleukin 10 and CC16 in human serum. </w:t>
      </w:r>
      <w:r w:rsidRPr="00433151">
        <w:rPr>
          <w:rFonts w:ascii="Book Antiqua" w:hAnsi="Book Antiqua"/>
          <w:i/>
          <w:iCs/>
        </w:rPr>
        <w:t>Cytokine</w:t>
      </w:r>
      <w:r w:rsidRPr="00433151">
        <w:rPr>
          <w:rFonts w:ascii="Book Antiqua" w:hAnsi="Book Antiqua"/>
        </w:rPr>
        <w:t> 2002; </w:t>
      </w:r>
      <w:r w:rsidRPr="00433151">
        <w:rPr>
          <w:rFonts w:ascii="Book Antiqua" w:hAnsi="Book Antiqua"/>
          <w:b/>
          <w:bCs/>
        </w:rPr>
        <w:t>19</w:t>
      </w:r>
      <w:r w:rsidRPr="00433151">
        <w:rPr>
          <w:rFonts w:ascii="Book Antiqua" w:hAnsi="Book Antiqua"/>
        </w:rPr>
        <w:t>: 228-235 [</w:t>
      </w:r>
      <w:bookmarkStart w:id="55" w:name="OLE_LINK132"/>
      <w:bookmarkStart w:id="56" w:name="OLE_LINK133"/>
      <w:r w:rsidRPr="00433151">
        <w:rPr>
          <w:rFonts w:ascii="Book Antiqua" w:hAnsi="Book Antiqua"/>
        </w:rPr>
        <w:t>PMID: 12393169</w:t>
      </w:r>
      <w:bookmarkEnd w:id="55"/>
      <w:bookmarkEnd w:id="56"/>
      <w:r w:rsidRPr="00433151">
        <w:rPr>
          <w:rFonts w:ascii="Book Antiqua" w:hAnsi="Book Antiqua"/>
        </w:rPr>
        <w:t>]</w:t>
      </w:r>
    </w:p>
    <w:p w14:paraId="7AAE9190"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14 </w:t>
      </w:r>
      <w:r w:rsidRPr="00433151">
        <w:rPr>
          <w:rFonts w:ascii="Book Antiqua" w:hAnsi="Book Antiqua"/>
          <w:b/>
          <w:bCs/>
        </w:rPr>
        <w:t>Kristen AV</w:t>
      </w:r>
      <w:r w:rsidRPr="00433151">
        <w:rPr>
          <w:rFonts w:ascii="Book Antiqua" w:hAnsi="Book Antiqua"/>
        </w:rPr>
        <w:t>, Scherer K, Buss S, aus dem Siepen F, Haufe S, Bauer R, Hinderhofer K, Giannitsis E, Hardt S, Haberkorn U, Katus HA, Steen H. Noninvasive risk stratification of patients with transthyretin amyloidosis. </w:t>
      </w:r>
      <w:r w:rsidRPr="00433151">
        <w:rPr>
          <w:rFonts w:ascii="Book Antiqua" w:hAnsi="Book Antiqua"/>
          <w:i/>
          <w:iCs/>
        </w:rPr>
        <w:t>JACC Cardiovasc Imaging</w:t>
      </w:r>
      <w:r w:rsidRPr="00433151">
        <w:rPr>
          <w:rFonts w:ascii="Book Antiqua" w:hAnsi="Book Antiqua"/>
        </w:rPr>
        <w:t> 2014; </w:t>
      </w:r>
      <w:r w:rsidRPr="00433151">
        <w:rPr>
          <w:rFonts w:ascii="Book Antiqua" w:hAnsi="Book Antiqua"/>
          <w:b/>
          <w:bCs/>
        </w:rPr>
        <w:t>7</w:t>
      </w:r>
      <w:r w:rsidRPr="00433151">
        <w:rPr>
          <w:rFonts w:ascii="Book Antiqua" w:hAnsi="Book Antiqua"/>
        </w:rPr>
        <w:t>: 502-510 [PMID: 24726252 DOI: 10.1016/j.jcmg.2014.03.002]</w:t>
      </w:r>
    </w:p>
    <w:p w14:paraId="1613389A"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15 </w:t>
      </w:r>
      <w:r w:rsidRPr="00433151">
        <w:rPr>
          <w:rFonts w:ascii="Book Antiqua" w:hAnsi="Book Antiqua"/>
          <w:b/>
          <w:bCs/>
        </w:rPr>
        <w:t>Luchner A</w:t>
      </w:r>
      <w:r w:rsidRPr="00433151">
        <w:rPr>
          <w:rFonts w:ascii="Book Antiqua" w:hAnsi="Book Antiqua"/>
        </w:rPr>
        <w:t>, Weidemann A, Willenbrock R, Philipp S, Heinicke N, Rambausek M, Mehdorn U, Frankenberger B, Heid IM, Eckardt KU, Holmer SR. Improvement of the cardiac marker N-terminal-pro brain natriuretic peptide through adjustment for renal function: a stratified multicenter trial. </w:t>
      </w:r>
      <w:r w:rsidRPr="00433151">
        <w:rPr>
          <w:rFonts w:ascii="Book Antiqua" w:hAnsi="Book Antiqua"/>
          <w:i/>
          <w:iCs/>
        </w:rPr>
        <w:t>Clin Chem Lab Med</w:t>
      </w:r>
      <w:r w:rsidRPr="00433151">
        <w:rPr>
          <w:rFonts w:ascii="Book Antiqua" w:hAnsi="Book Antiqua"/>
        </w:rPr>
        <w:t> 2010; </w:t>
      </w:r>
      <w:r w:rsidRPr="00433151">
        <w:rPr>
          <w:rFonts w:ascii="Book Antiqua" w:hAnsi="Book Antiqua"/>
          <w:b/>
          <w:bCs/>
        </w:rPr>
        <w:t>48</w:t>
      </w:r>
      <w:r w:rsidRPr="00433151">
        <w:rPr>
          <w:rFonts w:ascii="Book Antiqua" w:hAnsi="Book Antiqua"/>
        </w:rPr>
        <w:t>: 121-128 [PMID: 20047532 DOI: 10.1515/CCLM.2010.011]</w:t>
      </w:r>
    </w:p>
    <w:p w14:paraId="7A6F2603"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16 </w:t>
      </w:r>
      <w:r w:rsidRPr="00433151">
        <w:rPr>
          <w:rFonts w:ascii="Book Antiqua" w:hAnsi="Book Antiqua"/>
          <w:b/>
          <w:bCs/>
        </w:rPr>
        <w:t>Nagueh SF</w:t>
      </w:r>
      <w:r w:rsidRPr="00433151">
        <w:rPr>
          <w:rFonts w:ascii="Book Antiqua" w:hAnsi="Book Antiqua"/>
        </w:rPr>
        <w:t xml:space="preserve">, Smiseth OA, Appleton CP, Byrd BF 3rd, Dokainish H, Edvardsen T, Flachskampf FA, Gillebert TC, Klein AL, Lancellotti P, Marino P, Oh JK, Popescu BA, Waggoner AD. Recommendations for the Evaluation of Left Ventricular Diastolic </w:t>
      </w:r>
      <w:r w:rsidRPr="00433151">
        <w:rPr>
          <w:rFonts w:ascii="Book Antiqua" w:hAnsi="Book Antiqua"/>
        </w:rPr>
        <w:lastRenderedPageBreak/>
        <w:t>Function by Echocardiography: An Update from the American Society of Echocardiography and the European Association of Cardiovascular Imaging. </w:t>
      </w:r>
      <w:r w:rsidRPr="00433151">
        <w:rPr>
          <w:rFonts w:ascii="Book Antiqua" w:hAnsi="Book Antiqua"/>
          <w:i/>
          <w:iCs/>
        </w:rPr>
        <w:t>J Am Soc Echocardiogr</w:t>
      </w:r>
      <w:r w:rsidRPr="00433151">
        <w:rPr>
          <w:rFonts w:ascii="Book Antiqua" w:hAnsi="Book Antiqua"/>
        </w:rPr>
        <w:t> 2016; </w:t>
      </w:r>
      <w:r w:rsidRPr="00433151">
        <w:rPr>
          <w:rFonts w:ascii="Book Antiqua" w:hAnsi="Book Antiqua"/>
          <w:b/>
          <w:bCs/>
        </w:rPr>
        <w:t>29</w:t>
      </w:r>
      <w:r w:rsidRPr="00433151">
        <w:rPr>
          <w:rFonts w:ascii="Book Antiqua" w:hAnsi="Book Antiqua"/>
        </w:rPr>
        <w:t>: 277-314 [PMID: 27037982 DOI: 10.1016/j.echo.2016.01.011]</w:t>
      </w:r>
    </w:p>
    <w:p w14:paraId="15123887"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351B">
        <w:rPr>
          <w:rFonts w:ascii="Book Antiqua" w:hAnsi="Book Antiqua"/>
          <w:highlight w:val="yellow"/>
        </w:rPr>
        <w:t>17 </w:t>
      </w:r>
      <w:r w:rsidRPr="00E9351B">
        <w:rPr>
          <w:rFonts w:ascii="Book Antiqua" w:hAnsi="Book Antiqua"/>
          <w:b/>
          <w:bCs/>
          <w:highlight w:val="yellow"/>
        </w:rPr>
        <w:t xml:space="preserve">R Core Team. </w:t>
      </w:r>
      <w:r w:rsidRPr="00E9351B">
        <w:rPr>
          <w:rFonts w:ascii="Book Antiqua" w:hAnsi="Book Antiqua"/>
          <w:bCs/>
          <w:highlight w:val="yellow"/>
        </w:rPr>
        <w:t>R: A language and environment for statistical computing. Vienna,</w:t>
      </w:r>
      <w:r w:rsidR="00E9351B" w:rsidRPr="00E9351B">
        <w:rPr>
          <w:rFonts w:ascii="Book Antiqua" w:hAnsi="Book Antiqua"/>
          <w:highlight w:val="yellow"/>
        </w:rPr>
        <w:t> Austria</w:t>
      </w:r>
      <w:r w:rsidRPr="00E9351B">
        <w:rPr>
          <w:rFonts w:ascii="Book Antiqua" w:hAnsi="Book Antiqua"/>
          <w:highlight w:val="yellow"/>
        </w:rPr>
        <w:t>: R Foundat</w:t>
      </w:r>
      <w:r w:rsidR="00E9351B" w:rsidRPr="00E9351B">
        <w:rPr>
          <w:rFonts w:ascii="Book Antiqua" w:hAnsi="Book Antiqua"/>
          <w:highlight w:val="yellow"/>
        </w:rPr>
        <w:t>aion for Statistical Computing</w:t>
      </w:r>
      <w:r w:rsidR="00E9351B" w:rsidRPr="00E9351B">
        <w:rPr>
          <w:rFonts w:ascii="Book Antiqua" w:hAnsi="Book Antiqua" w:hint="eastAsia"/>
          <w:highlight w:val="yellow"/>
        </w:rPr>
        <w:t>,</w:t>
      </w:r>
      <w:r w:rsidRPr="00E9351B">
        <w:rPr>
          <w:rFonts w:ascii="Book Antiqua" w:hAnsi="Book Antiqua"/>
          <w:highlight w:val="yellow"/>
        </w:rPr>
        <w:t xml:space="preserve"> 2018. Available from: https://www.R-project.org/</w:t>
      </w:r>
    </w:p>
    <w:p w14:paraId="770F5B32"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18 </w:t>
      </w:r>
      <w:r w:rsidRPr="00433151">
        <w:rPr>
          <w:rFonts w:ascii="Book Antiqua" w:hAnsi="Book Antiqua"/>
          <w:b/>
          <w:bCs/>
        </w:rPr>
        <w:t>Smithson M</w:t>
      </w:r>
      <w:r w:rsidRPr="00433151">
        <w:rPr>
          <w:rFonts w:ascii="Book Antiqua" w:hAnsi="Book Antiqua"/>
        </w:rPr>
        <w:t>, Verkuilen J. A better lemon squeezer? Maximum-likelihood regression with beta-distributed dependent variables. </w:t>
      </w:r>
      <w:r w:rsidRPr="00433151">
        <w:rPr>
          <w:rFonts w:ascii="Book Antiqua" w:hAnsi="Book Antiqua"/>
          <w:i/>
          <w:iCs/>
        </w:rPr>
        <w:t>Psychol Methods</w:t>
      </w:r>
      <w:r w:rsidRPr="00433151">
        <w:rPr>
          <w:rFonts w:ascii="Book Antiqua" w:hAnsi="Book Antiqua"/>
        </w:rPr>
        <w:t> 2006; </w:t>
      </w:r>
      <w:r w:rsidRPr="00433151">
        <w:rPr>
          <w:rFonts w:ascii="Book Antiqua" w:hAnsi="Book Antiqua"/>
          <w:b/>
          <w:bCs/>
        </w:rPr>
        <w:t>11</w:t>
      </w:r>
      <w:r w:rsidRPr="00433151">
        <w:rPr>
          <w:rFonts w:ascii="Book Antiqua" w:hAnsi="Book Antiqua"/>
        </w:rPr>
        <w:t>: 54-71 [PMID: 16594767 DOI: 10.1037/1082-989X.11.1.54]</w:t>
      </w:r>
    </w:p>
    <w:p w14:paraId="232A8A4C"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C51E4">
        <w:rPr>
          <w:rFonts w:ascii="Book Antiqua" w:hAnsi="Book Antiqua"/>
          <w:highlight w:val="yellow"/>
        </w:rPr>
        <w:t>19 </w:t>
      </w:r>
      <w:r w:rsidRPr="00FC51E4">
        <w:rPr>
          <w:rFonts w:ascii="Book Antiqua" w:hAnsi="Book Antiqua"/>
          <w:b/>
          <w:bCs/>
          <w:highlight w:val="yellow"/>
        </w:rPr>
        <w:t>John Haman MA,</w:t>
      </w:r>
      <w:r w:rsidRPr="00FC51E4">
        <w:rPr>
          <w:rFonts w:ascii="Book Antiqua" w:hAnsi="Book Antiqua"/>
          <w:highlight w:val="yellow"/>
        </w:rPr>
        <w:t> Institute for Defense Analyses. ciTools: Confidence or Prediction Intervals, Quantiles, and Probabilities for Statistical Models 2019. Available from: https://cran.r-project.org/web/packages/ciTools/index.html</w:t>
      </w:r>
    </w:p>
    <w:p w14:paraId="32084646" w14:textId="77777777" w:rsidR="00433151" w:rsidRPr="00433151" w:rsidRDefault="001F5189"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80A08">
        <w:rPr>
          <w:rFonts w:ascii="Book Antiqua" w:hAnsi="Book Antiqua"/>
          <w:highlight w:val="yellow"/>
        </w:rPr>
        <w:t>20</w:t>
      </w:r>
      <w:r w:rsidR="00433151" w:rsidRPr="00980A08">
        <w:rPr>
          <w:rFonts w:ascii="Book Antiqua" w:hAnsi="Book Antiqua"/>
          <w:highlight w:val="yellow"/>
        </w:rPr>
        <w:t xml:space="preserve"> </w:t>
      </w:r>
      <w:r w:rsidR="00433151" w:rsidRPr="00980A08">
        <w:rPr>
          <w:rFonts w:ascii="Book Antiqua" w:hAnsi="Book Antiqua"/>
          <w:b/>
          <w:highlight w:val="yellow"/>
        </w:rPr>
        <w:t>Knoll M</w:t>
      </w:r>
      <w:r w:rsidR="00433151" w:rsidRPr="00980A08">
        <w:rPr>
          <w:rFonts w:ascii="Book Antiqua" w:hAnsi="Book Antiqua"/>
          <w:highlight w:val="yellow"/>
        </w:rPr>
        <w:t>. dataAnalysisMisc: Collection of functions for daily tasks. R package version 0.99.11 2020. Available from: http://github.com/mknoll/dataAnalysisMisc</w:t>
      </w:r>
    </w:p>
    <w:p w14:paraId="027CBBE8"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21 </w:t>
      </w:r>
      <w:r w:rsidRPr="00433151">
        <w:rPr>
          <w:rFonts w:ascii="Book Antiqua" w:hAnsi="Book Antiqua"/>
          <w:b/>
          <w:bCs/>
        </w:rPr>
        <w:t>Dispenzieri A</w:t>
      </w:r>
      <w:r w:rsidRPr="00433151">
        <w:rPr>
          <w:rFonts w:ascii="Book Antiqua" w:hAnsi="Book Antiqua"/>
        </w:rPr>
        <w:t>, Gertz MA, Kyle RA, Lacy MQ, Burritt MF, Therneau TM, Greipp PR, Witzig TE, Lust JA, Rajkumar SV, Fonseca R, Zeldenrust SR, McGregor CG, Jaffe AS. Serum cardiac troponins and N-terminal pro-brain natriuretic peptide: a staging system for primary systemic amyloidosis. </w:t>
      </w:r>
      <w:r w:rsidRPr="00433151">
        <w:rPr>
          <w:rFonts w:ascii="Book Antiqua" w:hAnsi="Book Antiqua"/>
          <w:i/>
          <w:iCs/>
        </w:rPr>
        <w:t>J Clin Oncol</w:t>
      </w:r>
      <w:r w:rsidRPr="00433151">
        <w:rPr>
          <w:rFonts w:ascii="Book Antiqua" w:hAnsi="Book Antiqua"/>
        </w:rPr>
        <w:t> 2004; </w:t>
      </w:r>
      <w:r w:rsidRPr="00433151">
        <w:rPr>
          <w:rFonts w:ascii="Book Antiqua" w:hAnsi="Book Antiqua"/>
          <w:b/>
          <w:bCs/>
        </w:rPr>
        <w:t>22</w:t>
      </w:r>
      <w:r w:rsidRPr="00433151">
        <w:rPr>
          <w:rFonts w:ascii="Book Antiqua" w:hAnsi="Book Antiqua"/>
        </w:rPr>
        <w:t>: 3751-3757 [PMID: 15365071 DOI: 10.1200/JCO.2004.03.029]</w:t>
      </w:r>
    </w:p>
    <w:p w14:paraId="064169E8"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22 </w:t>
      </w:r>
      <w:r w:rsidRPr="00433151">
        <w:rPr>
          <w:rFonts w:ascii="Book Antiqua" w:hAnsi="Book Antiqua"/>
          <w:b/>
          <w:bCs/>
        </w:rPr>
        <w:t>Grogan M</w:t>
      </w:r>
      <w:r w:rsidRPr="00433151">
        <w:rPr>
          <w:rFonts w:ascii="Book Antiqua" w:hAnsi="Book Antiqua"/>
        </w:rPr>
        <w:t>, Scott CG, Kyle RA, Zeldenrust SR, Gertz MA, Lin G, Klarich KW, Miller WL, Maleszewski JJ, Dispenzieri A. Natural History of Wild-Type Transthyretin Cardiac Amyloidosis and Risk Stratification Using a Novel Staging System. </w:t>
      </w:r>
      <w:r w:rsidRPr="00433151">
        <w:rPr>
          <w:rFonts w:ascii="Book Antiqua" w:hAnsi="Book Antiqua"/>
          <w:i/>
          <w:iCs/>
        </w:rPr>
        <w:t>J Am Coll Cardiol</w:t>
      </w:r>
      <w:r w:rsidRPr="00433151">
        <w:rPr>
          <w:rFonts w:ascii="Book Antiqua" w:hAnsi="Book Antiqua"/>
        </w:rPr>
        <w:t> 2016; </w:t>
      </w:r>
      <w:r w:rsidRPr="00433151">
        <w:rPr>
          <w:rFonts w:ascii="Book Antiqua" w:hAnsi="Book Antiqua"/>
          <w:b/>
          <w:bCs/>
        </w:rPr>
        <w:t>68</w:t>
      </w:r>
      <w:r w:rsidRPr="00433151">
        <w:rPr>
          <w:rFonts w:ascii="Book Antiqua" w:hAnsi="Book Antiqua"/>
        </w:rPr>
        <w:t>: 1014-1020 [PMID: 27585505 DOI: 10.1016/j.jacc.2016.06.033]</w:t>
      </w:r>
    </w:p>
    <w:p w14:paraId="1688ACB9"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23 </w:t>
      </w:r>
      <w:r w:rsidRPr="00433151">
        <w:rPr>
          <w:rFonts w:ascii="Book Antiqua" w:hAnsi="Book Antiqua"/>
          <w:b/>
          <w:bCs/>
        </w:rPr>
        <w:t>Kristen AV</w:t>
      </w:r>
      <w:r w:rsidRPr="00433151">
        <w:rPr>
          <w:rFonts w:ascii="Book Antiqua" w:hAnsi="Book Antiqua"/>
        </w:rPr>
        <w:t>, Biener M, Hegenbart U, Hardt S, Schnabel PA, Röcken C, Schonland SO, Katus HA, Giannitsis E. Evaluation of the clinical use of midregional pro-atrial natriuretic peptide (MR-proANP) in comparison to N-terminal pro-B-type natriuretic peptide (NT-proBNP) for risk stratification in patients with light-chain amyloidosis. </w:t>
      </w:r>
      <w:r w:rsidRPr="00433151">
        <w:rPr>
          <w:rFonts w:ascii="Book Antiqua" w:hAnsi="Book Antiqua"/>
          <w:i/>
          <w:iCs/>
        </w:rPr>
        <w:t>Int J Cardiol</w:t>
      </w:r>
      <w:r w:rsidRPr="00433151">
        <w:rPr>
          <w:rFonts w:ascii="Book Antiqua" w:hAnsi="Book Antiqua"/>
        </w:rPr>
        <w:t> 2014; </w:t>
      </w:r>
      <w:r w:rsidRPr="00433151">
        <w:rPr>
          <w:rFonts w:ascii="Book Antiqua" w:hAnsi="Book Antiqua"/>
          <w:b/>
          <w:bCs/>
        </w:rPr>
        <w:t>176</w:t>
      </w:r>
      <w:r w:rsidRPr="00433151">
        <w:rPr>
          <w:rFonts w:ascii="Book Antiqua" w:hAnsi="Book Antiqua"/>
        </w:rPr>
        <w:t>: 1113-1115 [PMID: 25115253 DOI: 10.1016/j.ijcard.2014.07.106]</w:t>
      </w:r>
    </w:p>
    <w:p w14:paraId="1456EB99"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24 </w:t>
      </w:r>
      <w:r w:rsidRPr="00433151">
        <w:rPr>
          <w:rFonts w:ascii="Book Antiqua" w:hAnsi="Book Antiqua"/>
          <w:b/>
          <w:bCs/>
        </w:rPr>
        <w:t>Lehrke S</w:t>
      </w:r>
      <w:r w:rsidRPr="00433151">
        <w:rPr>
          <w:rFonts w:ascii="Book Antiqua" w:hAnsi="Book Antiqua"/>
        </w:rPr>
        <w:t xml:space="preserve">, Steen H, Kristen AV, Merten C, Lossnitzer D, Dengler TJ, Katus HA, Giannitsis E. Serum levels of NT-proBNP as surrogate for cardiac amyloid burden: new </w:t>
      </w:r>
      <w:r w:rsidRPr="00433151">
        <w:rPr>
          <w:rFonts w:ascii="Book Antiqua" w:hAnsi="Book Antiqua"/>
        </w:rPr>
        <w:lastRenderedPageBreak/>
        <w:t>evidence from gadolinium-enhanced cardiac magnetic resonance imaging in patients with amyloidosis.</w:t>
      </w:r>
      <w:r w:rsidR="00A0623C">
        <w:rPr>
          <w:rFonts w:ascii="Book Antiqua" w:hAnsi="Book Antiqua"/>
        </w:rPr>
        <w:t xml:space="preserve"> </w:t>
      </w:r>
      <w:r w:rsidRPr="00433151">
        <w:rPr>
          <w:rFonts w:ascii="Book Antiqua" w:hAnsi="Book Antiqua"/>
          <w:i/>
          <w:iCs/>
        </w:rPr>
        <w:t>Amyloid</w:t>
      </w:r>
      <w:r w:rsidR="00A0623C">
        <w:rPr>
          <w:rFonts w:ascii="Book Antiqua" w:hAnsi="Book Antiqua"/>
        </w:rPr>
        <w:t xml:space="preserve"> </w:t>
      </w:r>
      <w:r w:rsidRPr="00433151">
        <w:rPr>
          <w:rFonts w:ascii="Book Antiqua" w:hAnsi="Book Antiqua"/>
        </w:rPr>
        <w:t>2009;</w:t>
      </w:r>
      <w:r w:rsidR="00A0623C">
        <w:rPr>
          <w:rFonts w:ascii="Book Antiqua" w:hAnsi="Book Antiqua"/>
        </w:rPr>
        <w:t xml:space="preserve"> </w:t>
      </w:r>
      <w:r w:rsidRPr="00433151">
        <w:rPr>
          <w:rFonts w:ascii="Book Antiqua" w:hAnsi="Book Antiqua"/>
          <w:b/>
          <w:bCs/>
        </w:rPr>
        <w:t>16</w:t>
      </w:r>
      <w:r w:rsidRPr="00433151">
        <w:rPr>
          <w:rFonts w:ascii="Book Antiqua" w:hAnsi="Book Antiqua"/>
        </w:rPr>
        <w:t>: 187-195 [PMID: 19922329 DOI: 10.3109/13506120903421538]</w:t>
      </w:r>
    </w:p>
    <w:p w14:paraId="6599123A"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25 </w:t>
      </w:r>
      <w:r w:rsidRPr="00433151">
        <w:rPr>
          <w:rFonts w:ascii="Book Antiqua" w:hAnsi="Book Antiqua"/>
          <w:b/>
          <w:bCs/>
        </w:rPr>
        <w:t>MacGowan GA</w:t>
      </w:r>
      <w:r w:rsidRPr="00433151">
        <w:rPr>
          <w:rFonts w:ascii="Book Antiqua" w:hAnsi="Book Antiqua"/>
        </w:rPr>
        <w:t>, Neely D, Peaston R, Wrightson N, Parry G. Evaluation of NT-proBNP to predict outcomes in advanced heart failure. </w:t>
      </w:r>
      <w:r w:rsidRPr="00433151">
        <w:rPr>
          <w:rFonts w:ascii="Book Antiqua" w:hAnsi="Book Antiqua"/>
          <w:i/>
          <w:iCs/>
        </w:rPr>
        <w:t>Int J Clin Pract</w:t>
      </w:r>
      <w:r w:rsidRPr="00433151">
        <w:rPr>
          <w:rFonts w:ascii="Book Antiqua" w:hAnsi="Book Antiqua"/>
        </w:rPr>
        <w:t> 2010; </w:t>
      </w:r>
      <w:r w:rsidRPr="00433151">
        <w:rPr>
          <w:rFonts w:ascii="Book Antiqua" w:hAnsi="Book Antiqua"/>
          <w:b/>
          <w:bCs/>
        </w:rPr>
        <w:t>64</w:t>
      </w:r>
      <w:r w:rsidRPr="00433151">
        <w:rPr>
          <w:rFonts w:ascii="Book Antiqua" w:hAnsi="Book Antiqua"/>
        </w:rPr>
        <w:t>: 892-899 [PMID: 20584222 DOI: 10.1111/j.1742-1241.2010.02388.x]</w:t>
      </w:r>
    </w:p>
    <w:p w14:paraId="3C5D21C3"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26 </w:t>
      </w:r>
      <w:r w:rsidRPr="00433151">
        <w:rPr>
          <w:rFonts w:ascii="Book Antiqua" w:hAnsi="Book Antiqua"/>
          <w:b/>
          <w:bCs/>
        </w:rPr>
        <w:t>Merlini G</w:t>
      </w:r>
      <w:r w:rsidRPr="00433151">
        <w:rPr>
          <w:rFonts w:ascii="Book Antiqua" w:hAnsi="Book Antiqua"/>
        </w:rPr>
        <w:t>, Lousada I, Ando Y, Dispenzieri A, Gertz MA, Grogan M, Maurer MS, Sanchorawala V, Wechalekar A, Palladini G, Comenzo RL. Rationale, application and clinical qualification for NT-proBNP as a surrogate end point in pivotal clinical trials in patients with AL amyloidosis. </w:t>
      </w:r>
      <w:r w:rsidRPr="00433151">
        <w:rPr>
          <w:rFonts w:ascii="Book Antiqua" w:hAnsi="Book Antiqua"/>
          <w:i/>
          <w:iCs/>
        </w:rPr>
        <w:t>Leukemia</w:t>
      </w:r>
      <w:r w:rsidRPr="00433151">
        <w:rPr>
          <w:rFonts w:ascii="Book Antiqua" w:hAnsi="Book Antiqua"/>
        </w:rPr>
        <w:t> 2016; </w:t>
      </w:r>
      <w:r w:rsidRPr="00433151">
        <w:rPr>
          <w:rFonts w:ascii="Book Antiqua" w:hAnsi="Book Antiqua"/>
          <w:b/>
          <w:bCs/>
        </w:rPr>
        <w:t>30</w:t>
      </w:r>
      <w:r w:rsidRPr="00433151">
        <w:rPr>
          <w:rFonts w:ascii="Book Antiqua" w:hAnsi="Book Antiqua"/>
        </w:rPr>
        <w:t>: 1979-1986 [</w:t>
      </w:r>
      <w:bookmarkStart w:id="57" w:name="OLE_LINK134"/>
      <w:bookmarkStart w:id="58" w:name="OLE_LINK135"/>
      <w:r w:rsidRPr="00433151">
        <w:rPr>
          <w:rFonts w:ascii="Book Antiqua" w:hAnsi="Book Antiqua"/>
        </w:rPr>
        <w:t>PMID: 27416985</w:t>
      </w:r>
      <w:bookmarkEnd w:id="57"/>
      <w:bookmarkEnd w:id="58"/>
      <w:r w:rsidRPr="00433151">
        <w:rPr>
          <w:rFonts w:ascii="Book Antiqua" w:hAnsi="Book Antiqua"/>
        </w:rPr>
        <w:t xml:space="preserve"> </w:t>
      </w:r>
      <w:r w:rsidR="00135366" w:rsidRPr="00135366">
        <w:rPr>
          <w:rFonts w:ascii="Book Antiqua" w:hAnsi="Book Antiqua"/>
        </w:rPr>
        <w:t>DOI: 10.1038/leu.2016.191</w:t>
      </w:r>
      <w:r w:rsidRPr="00433151">
        <w:rPr>
          <w:rFonts w:ascii="Book Antiqua" w:hAnsi="Book Antiqua"/>
        </w:rPr>
        <w:t>]</w:t>
      </w:r>
    </w:p>
    <w:p w14:paraId="5BE4FA2C"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27 </w:t>
      </w:r>
      <w:r w:rsidRPr="00433151">
        <w:rPr>
          <w:rFonts w:ascii="Book Antiqua" w:hAnsi="Book Antiqua"/>
          <w:b/>
          <w:bCs/>
        </w:rPr>
        <w:t>Okuda Y</w:t>
      </w:r>
      <w:r w:rsidRPr="00433151">
        <w:rPr>
          <w:rFonts w:ascii="Book Antiqua" w:hAnsi="Book Antiqua"/>
        </w:rPr>
        <w:t>. AA amyloidosis - Benefits and prospects of IL-6 inhibitors. </w:t>
      </w:r>
      <w:r w:rsidRPr="00433151">
        <w:rPr>
          <w:rFonts w:ascii="Book Antiqua" w:hAnsi="Book Antiqua"/>
          <w:i/>
          <w:iCs/>
        </w:rPr>
        <w:t>Mod Rheumatol</w:t>
      </w:r>
      <w:r w:rsidRPr="00433151">
        <w:rPr>
          <w:rFonts w:ascii="Book Antiqua" w:hAnsi="Book Antiqua"/>
        </w:rPr>
        <w:t> 2019; </w:t>
      </w:r>
      <w:r w:rsidRPr="00433151">
        <w:rPr>
          <w:rFonts w:ascii="Book Antiqua" w:hAnsi="Book Antiqua"/>
          <w:b/>
          <w:bCs/>
        </w:rPr>
        <w:t>29</w:t>
      </w:r>
      <w:r w:rsidRPr="00433151">
        <w:rPr>
          <w:rFonts w:ascii="Book Antiqua" w:hAnsi="Book Antiqua"/>
        </w:rPr>
        <w:t>: 268-274 [PMID: 30132351 DOI: 10.1080/14397595.2018.1515145]</w:t>
      </w:r>
    </w:p>
    <w:p w14:paraId="7A5E5CFF"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28 </w:t>
      </w:r>
      <w:r w:rsidRPr="00433151">
        <w:rPr>
          <w:rFonts w:ascii="Book Antiqua" w:hAnsi="Book Antiqua"/>
          <w:b/>
          <w:bCs/>
        </w:rPr>
        <w:t>Lane T</w:t>
      </w:r>
      <w:r w:rsidRPr="00433151">
        <w:rPr>
          <w:rFonts w:ascii="Book Antiqua" w:hAnsi="Book Antiqua"/>
        </w:rPr>
        <w:t>, Gillmore JD, Wechalekar AD, Hawkins PN, Lachmann HJ. Therapeutic blockade of interleukin-6 by tocilizumab in the management of AA amyloidosis and chronic inflammatory disorders: a case series and review of the literature. </w:t>
      </w:r>
      <w:r w:rsidRPr="00433151">
        <w:rPr>
          <w:rFonts w:ascii="Book Antiqua" w:hAnsi="Book Antiqua"/>
          <w:i/>
          <w:iCs/>
        </w:rPr>
        <w:t>Clin Exp Rheumatol</w:t>
      </w:r>
      <w:r w:rsidRPr="00433151">
        <w:rPr>
          <w:rFonts w:ascii="Book Antiqua" w:hAnsi="Book Antiqua"/>
        </w:rPr>
        <w:t> 2015; </w:t>
      </w:r>
      <w:r w:rsidRPr="00433151">
        <w:rPr>
          <w:rFonts w:ascii="Book Antiqua" w:hAnsi="Book Antiqua"/>
          <w:b/>
          <w:bCs/>
        </w:rPr>
        <w:t>33</w:t>
      </w:r>
      <w:r w:rsidRPr="00433151">
        <w:rPr>
          <w:rFonts w:ascii="Book Antiqua" w:hAnsi="Book Antiqua"/>
        </w:rPr>
        <w:t>: S46-S53 [</w:t>
      </w:r>
      <w:bookmarkStart w:id="59" w:name="OLE_LINK136"/>
      <w:r w:rsidRPr="00433151">
        <w:rPr>
          <w:rFonts w:ascii="Book Antiqua" w:hAnsi="Book Antiqua"/>
        </w:rPr>
        <w:t>PMID: 26120866</w:t>
      </w:r>
      <w:bookmarkEnd w:id="59"/>
      <w:r w:rsidRPr="00433151">
        <w:rPr>
          <w:rFonts w:ascii="Book Antiqua" w:hAnsi="Book Antiqua"/>
        </w:rPr>
        <w:t>]</w:t>
      </w:r>
    </w:p>
    <w:p w14:paraId="11229BE0"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29 </w:t>
      </w:r>
      <w:r w:rsidRPr="00433151">
        <w:rPr>
          <w:rFonts w:ascii="Book Antiqua" w:hAnsi="Book Antiqua"/>
          <w:b/>
          <w:bCs/>
        </w:rPr>
        <w:t>Yamagata A</w:t>
      </w:r>
      <w:r w:rsidRPr="00433151">
        <w:rPr>
          <w:rFonts w:ascii="Book Antiqua" w:hAnsi="Book Antiqua"/>
        </w:rPr>
        <w:t>, Uchida T, Yamada Y, Nakanishi T, Nagai K, Imakiire T, Oshima N, Kumagai H. Rapid clinical improvement of amyloid A amyloidosis following treatment with tocilizumab despite persisting amyloid deposition: a case report. </w:t>
      </w:r>
      <w:r w:rsidRPr="00433151">
        <w:rPr>
          <w:rFonts w:ascii="Book Antiqua" w:hAnsi="Book Antiqua"/>
          <w:i/>
          <w:iCs/>
        </w:rPr>
        <w:t>BMC Nephrol</w:t>
      </w:r>
      <w:r w:rsidRPr="00433151">
        <w:rPr>
          <w:rFonts w:ascii="Book Antiqua" w:hAnsi="Book Antiqua"/>
        </w:rPr>
        <w:t> 2017; </w:t>
      </w:r>
      <w:r w:rsidRPr="00433151">
        <w:rPr>
          <w:rFonts w:ascii="Book Antiqua" w:hAnsi="Book Antiqua"/>
          <w:b/>
          <w:bCs/>
        </w:rPr>
        <w:t>18</w:t>
      </w:r>
      <w:r w:rsidRPr="00433151">
        <w:rPr>
          <w:rFonts w:ascii="Book Antiqua" w:hAnsi="Book Antiqua"/>
        </w:rPr>
        <w:t>: 377 [PMID: 29287589 DOI: 10.1186/s12882-017-0799-8]</w:t>
      </w:r>
    </w:p>
    <w:p w14:paraId="77C28FF4" w14:textId="77777777" w:rsidR="00433151" w:rsidRPr="00433151" w:rsidRDefault="00433151" w:rsidP="0043315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30 </w:t>
      </w:r>
      <w:r w:rsidRPr="00433151">
        <w:rPr>
          <w:rFonts w:ascii="Book Antiqua" w:hAnsi="Book Antiqua"/>
          <w:b/>
          <w:bCs/>
        </w:rPr>
        <w:t>Meléndez GC</w:t>
      </w:r>
      <w:r w:rsidRPr="00433151">
        <w:rPr>
          <w:rFonts w:ascii="Book Antiqua" w:hAnsi="Book Antiqua"/>
        </w:rPr>
        <w:t>, McLarty JL, Levick SP, Du Y, Janicki JS, Brower GL. Interleukin 6 mediates myocardial fibrosis, concentric hypertrophy, and diastolic dysfunction in rats.</w:t>
      </w:r>
      <w:r w:rsidR="009D04BA">
        <w:rPr>
          <w:rFonts w:ascii="Book Antiqua" w:hAnsi="Book Antiqua"/>
        </w:rPr>
        <w:t xml:space="preserve"> </w:t>
      </w:r>
      <w:r w:rsidRPr="00433151">
        <w:rPr>
          <w:rFonts w:ascii="Book Antiqua" w:hAnsi="Book Antiqua"/>
          <w:i/>
          <w:iCs/>
        </w:rPr>
        <w:t>Hypertension</w:t>
      </w:r>
      <w:r w:rsidR="009D04BA">
        <w:rPr>
          <w:rFonts w:ascii="Book Antiqua" w:hAnsi="Book Antiqua"/>
        </w:rPr>
        <w:t xml:space="preserve"> </w:t>
      </w:r>
      <w:r w:rsidRPr="00433151">
        <w:rPr>
          <w:rFonts w:ascii="Book Antiqua" w:hAnsi="Book Antiqua"/>
        </w:rPr>
        <w:t>2010;</w:t>
      </w:r>
      <w:r w:rsidR="009D04BA">
        <w:rPr>
          <w:rFonts w:ascii="Book Antiqua" w:hAnsi="Book Antiqua"/>
        </w:rPr>
        <w:t xml:space="preserve"> </w:t>
      </w:r>
      <w:r w:rsidRPr="00433151">
        <w:rPr>
          <w:rFonts w:ascii="Book Antiqua" w:hAnsi="Book Antiqua"/>
          <w:b/>
          <w:bCs/>
        </w:rPr>
        <w:t>56</w:t>
      </w:r>
      <w:r w:rsidRPr="00433151">
        <w:rPr>
          <w:rFonts w:ascii="Book Antiqua" w:hAnsi="Book Antiqua"/>
        </w:rPr>
        <w:t>: 225-231 [PMID: 20606113 DOI: 10.1161/HYPERTENSIONAHA.109.148635]</w:t>
      </w:r>
    </w:p>
    <w:p w14:paraId="7E196A97" w14:textId="77777777" w:rsidR="00A77B3E" w:rsidRDefault="00433151" w:rsidP="00281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33151">
        <w:rPr>
          <w:rFonts w:ascii="Book Antiqua" w:hAnsi="Book Antiqua"/>
        </w:rPr>
        <w:t>31 </w:t>
      </w:r>
      <w:r w:rsidRPr="00433151">
        <w:rPr>
          <w:rFonts w:ascii="Book Antiqua" w:hAnsi="Book Antiqua"/>
          <w:b/>
          <w:bCs/>
        </w:rPr>
        <w:t>Markousis-Mavrogenis G</w:t>
      </w:r>
      <w:r w:rsidRPr="00433151">
        <w:rPr>
          <w:rFonts w:ascii="Book Antiqua" w:hAnsi="Book Antiqua"/>
        </w:rPr>
        <w:t xml:space="preserve">, Tromp J, Ouwerkerk W, Devalaraja M, Anker SD, Cleland JG, Dickstein K, Filippatos GS, van der Harst P, Lang CC, Metra M, Ng LL, Ponikowski P, Samani NJ, Zannad F, Zwinderman AH, Hillege HL, van Veldhuisen DJ, Kakkar R, Voors AA, van der Meer P. The clinical significance of interleukin-6 in heart failure: </w:t>
      </w:r>
      <w:r w:rsidRPr="00433151">
        <w:rPr>
          <w:rFonts w:ascii="Book Antiqua" w:hAnsi="Book Antiqua"/>
        </w:rPr>
        <w:lastRenderedPageBreak/>
        <w:t>results from the BIOSTAT-CHF study. </w:t>
      </w:r>
      <w:r w:rsidRPr="00433151">
        <w:rPr>
          <w:rFonts w:ascii="Book Antiqua" w:hAnsi="Book Antiqua"/>
          <w:i/>
          <w:iCs/>
        </w:rPr>
        <w:t>Eur J Heart Fail</w:t>
      </w:r>
      <w:r w:rsidRPr="00433151">
        <w:rPr>
          <w:rFonts w:ascii="Book Antiqua" w:hAnsi="Book Antiqua"/>
        </w:rPr>
        <w:t> 2019; </w:t>
      </w:r>
      <w:r w:rsidRPr="00433151">
        <w:rPr>
          <w:rFonts w:ascii="Book Antiqua" w:hAnsi="Book Antiqua"/>
          <w:b/>
          <w:bCs/>
        </w:rPr>
        <w:t>21</w:t>
      </w:r>
      <w:r w:rsidRPr="00433151">
        <w:rPr>
          <w:rFonts w:ascii="Book Antiqua" w:hAnsi="Book Antiqua"/>
        </w:rPr>
        <w:t>: 965-973 [PMID: 31087601 DOI: 10.1002/ejhf.1482]</w:t>
      </w:r>
    </w:p>
    <w:p w14:paraId="301B12E0" w14:textId="77777777" w:rsidR="00281F5A" w:rsidRPr="00281F5A" w:rsidRDefault="00281F5A" w:rsidP="00281F5A">
      <w:pPr>
        <w:pStyle w:val="NormalWeb"/>
        <w:shd w:val="clear" w:color="auto" w:fill="FFFFFF"/>
        <w:adjustRightInd w:val="0"/>
        <w:snapToGrid w:val="0"/>
        <w:spacing w:before="0" w:beforeAutospacing="0" w:after="0" w:afterAutospacing="0" w:line="360" w:lineRule="auto"/>
        <w:jc w:val="both"/>
        <w:rPr>
          <w:rFonts w:ascii="Book Antiqua" w:hAnsi="Book Antiqua"/>
        </w:rPr>
        <w:sectPr w:rsidR="00281F5A" w:rsidRPr="00281F5A">
          <w:pgSz w:w="12240" w:h="15840"/>
          <w:pgMar w:top="1440" w:right="1440" w:bottom="1440" w:left="1440" w:header="720" w:footer="720" w:gutter="0"/>
          <w:cols w:space="720"/>
          <w:docGrid w:linePitch="360"/>
        </w:sectPr>
      </w:pPr>
    </w:p>
    <w:p w14:paraId="19AFE422" w14:textId="77777777" w:rsidR="00A77B3E" w:rsidRDefault="008E1619">
      <w:pPr>
        <w:spacing w:line="360" w:lineRule="auto"/>
        <w:jc w:val="both"/>
      </w:pPr>
      <w:r>
        <w:rPr>
          <w:rFonts w:ascii="Book Antiqua" w:eastAsia="Book Antiqua" w:hAnsi="Book Antiqua" w:cs="Book Antiqua"/>
          <w:b/>
          <w:color w:val="000000"/>
        </w:rPr>
        <w:lastRenderedPageBreak/>
        <w:t>Footnotes</w:t>
      </w:r>
    </w:p>
    <w:p w14:paraId="0BCFAE24" w14:textId="77777777" w:rsidR="00A77B3E" w:rsidRDefault="008E161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r>
        <w:rPr>
          <w:rFonts w:ascii="Book Antiqua" w:eastAsia="Book Antiqua" w:hAnsi="Book Antiqua" w:cs="Book Antiqua"/>
          <w:color w:val="000000"/>
          <w:szCs w:val="22"/>
          <w:shd w:val="clear" w:color="auto" w:fill="FFFFFF"/>
        </w:rPr>
        <w:t>ethical review committee Heidelberg (Approval No. S-485-2016)</w:t>
      </w:r>
      <w:r>
        <w:rPr>
          <w:rFonts w:ascii="Book Antiqua" w:eastAsia="Book Antiqua" w:hAnsi="Book Antiqua" w:cs="Book Antiqua"/>
          <w:color w:val="000000"/>
          <w:shd w:val="clear" w:color="auto" w:fill="FFFFFF"/>
        </w:rPr>
        <w:t>.</w:t>
      </w:r>
    </w:p>
    <w:p w14:paraId="395860FD" w14:textId="77777777" w:rsidR="00A77B3E" w:rsidRDefault="00A77B3E">
      <w:pPr>
        <w:spacing w:line="360" w:lineRule="auto"/>
        <w:jc w:val="both"/>
      </w:pPr>
    </w:p>
    <w:p w14:paraId="0E8D8F72" w14:textId="77777777" w:rsidR="00A77B3E" w:rsidRDefault="008E161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All study participants, or their legal guardian, provided written consent prior to study enrollment. </w:t>
      </w:r>
    </w:p>
    <w:p w14:paraId="67C4D178" w14:textId="77777777" w:rsidR="00A77B3E" w:rsidRDefault="00A77B3E">
      <w:pPr>
        <w:spacing w:line="360" w:lineRule="auto"/>
        <w:jc w:val="both"/>
      </w:pPr>
    </w:p>
    <w:p w14:paraId="04A4C642" w14:textId="77777777" w:rsidR="00A77B3E" w:rsidRPr="00E020B1" w:rsidRDefault="008E1619">
      <w:pPr>
        <w:spacing w:line="360" w:lineRule="auto"/>
        <w:jc w:val="both"/>
      </w:pPr>
      <w:r>
        <w:rPr>
          <w:rFonts w:ascii="Book Antiqua" w:eastAsia="Book Antiqua" w:hAnsi="Book Antiqua" w:cs="Book Antiqua"/>
          <w:b/>
          <w:bCs/>
          <w:color w:val="000000"/>
          <w:szCs w:val="22"/>
        </w:rPr>
        <w:t>Conflict-of-interest statement:</w:t>
      </w:r>
      <w:r w:rsidRPr="00E020B1">
        <w:rPr>
          <w:rFonts w:ascii="Book Antiqua" w:eastAsia="Book Antiqua" w:hAnsi="Book Antiqua" w:cs="Book Antiqua"/>
          <w:iCs/>
          <w:color w:val="000000"/>
        </w:rPr>
        <w:t xml:space="preserve"> Hegenbart</w:t>
      </w:r>
      <w:r w:rsidR="00E020B1">
        <w:rPr>
          <w:rFonts w:ascii="Book Antiqua" w:hAnsi="Book Antiqua" w:cs="Book Antiqua" w:hint="eastAsia"/>
          <w:iCs/>
          <w:color w:val="000000"/>
          <w:lang w:eastAsia="zh-CN"/>
        </w:rPr>
        <w:t xml:space="preserve"> U</w:t>
      </w:r>
      <w:r w:rsidRPr="00E020B1">
        <w:rPr>
          <w:rFonts w:ascii="Book Antiqua" w:eastAsia="Book Antiqua" w:hAnsi="Book Antiqua" w:cs="Book Antiqua"/>
          <w:iCs/>
          <w:color w:val="000000"/>
        </w:rPr>
        <w:t xml:space="preserve"> received honoraria of Pfizer, the other authors have nothing to declare. </w:t>
      </w:r>
    </w:p>
    <w:p w14:paraId="40568767" w14:textId="77777777" w:rsidR="00A77B3E" w:rsidRDefault="00A77B3E">
      <w:pPr>
        <w:spacing w:line="360" w:lineRule="auto"/>
        <w:jc w:val="both"/>
      </w:pPr>
    </w:p>
    <w:p w14:paraId="52954173" w14:textId="77777777" w:rsidR="00A77B3E" w:rsidRDefault="008E1619">
      <w:pPr>
        <w:spacing w:line="360" w:lineRule="auto"/>
        <w:jc w:val="both"/>
      </w:pPr>
      <w:r>
        <w:rPr>
          <w:rFonts w:ascii="Book Antiqua" w:eastAsia="Book Antiqua" w:hAnsi="Book Antiqua" w:cs="Book Antiqua"/>
          <w:b/>
          <w:bCs/>
          <w:color w:val="000000"/>
        </w:rPr>
        <w:t>Data sharing statement:</w:t>
      </w:r>
      <w:r w:rsidR="00292DE0">
        <w:rPr>
          <w:rFonts w:ascii="Book Antiqua" w:hAnsi="Book Antiqua" w:cs="Book Antiqua" w:hint="eastAsia"/>
          <w:b/>
          <w:bCs/>
          <w:color w:val="000000"/>
          <w:lang w:eastAsia="zh-CN"/>
        </w:rPr>
        <w:t xml:space="preserve"> </w:t>
      </w:r>
      <w:r>
        <w:rPr>
          <w:rFonts w:ascii="Book Antiqua" w:eastAsia="Book Antiqua" w:hAnsi="Book Antiqua" w:cs="Book Antiqua"/>
          <w:color w:val="000000"/>
          <w:shd w:val="clear" w:color="auto" w:fill="FFFFFF"/>
        </w:rPr>
        <w:t>No additional data are available.</w:t>
      </w:r>
    </w:p>
    <w:p w14:paraId="42FCBA1C" w14:textId="77777777" w:rsidR="00A77B3E" w:rsidRDefault="00A77B3E">
      <w:pPr>
        <w:spacing w:line="360" w:lineRule="auto"/>
        <w:jc w:val="both"/>
      </w:pPr>
    </w:p>
    <w:p w14:paraId="747C9C23" w14:textId="77777777" w:rsidR="00A77B3E" w:rsidRDefault="008E1619">
      <w:pPr>
        <w:spacing w:line="360" w:lineRule="auto"/>
        <w:jc w:val="both"/>
      </w:pPr>
      <w:r>
        <w:rPr>
          <w:rFonts w:ascii="Book Antiqua" w:eastAsia="Book Antiqua" w:hAnsi="Book Antiqua" w:cs="Book Antiqua"/>
          <w:b/>
          <w:bCs/>
          <w:color w:val="000000"/>
          <w:szCs w:val="22"/>
        </w:rPr>
        <w:t xml:space="preserve">CONSORT 2010 statement: </w:t>
      </w:r>
      <w:r>
        <w:rPr>
          <w:rFonts w:ascii="Book Antiqua" w:eastAsia="Book Antiqua" w:hAnsi="Book Antiqua" w:cs="Book Antiqua"/>
          <w:color w:val="000000"/>
        </w:rPr>
        <w:t>The authors have read the CONSORT 2010 checklist, and the manuscript was prepared and revised according to the CONSORT 2010 checklist.</w:t>
      </w:r>
    </w:p>
    <w:p w14:paraId="6B7ECDFE" w14:textId="77777777" w:rsidR="00A77B3E" w:rsidRDefault="00A77B3E">
      <w:pPr>
        <w:spacing w:line="360" w:lineRule="auto"/>
        <w:jc w:val="both"/>
      </w:pPr>
    </w:p>
    <w:p w14:paraId="7AB17D09" w14:textId="77777777" w:rsidR="00A77B3E" w:rsidRDefault="008E16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16B48A" w14:textId="77777777" w:rsidR="00A77B3E" w:rsidRDefault="00A77B3E">
      <w:pPr>
        <w:spacing w:line="360" w:lineRule="auto"/>
        <w:jc w:val="both"/>
      </w:pPr>
    </w:p>
    <w:p w14:paraId="3018C5C2" w14:textId="77777777" w:rsidR="00A77B3E" w:rsidRDefault="008E161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030A3">
        <w:rPr>
          <w:rFonts w:ascii="Book Antiqua" w:eastAsia="Book Antiqua" w:hAnsi="Book Antiqua" w:cs="Book Antiqua"/>
          <w:color w:val="000000"/>
        </w:rPr>
        <w:t>manuscript</w:t>
      </w:r>
    </w:p>
    <w:p w14:paraId="41678316" w14:textId="77777777" w:rsidR="00B7315D" w:rsidRDefault="00B7315D">
      <w:pPr>
        <w:spacing w:line="360" w:lineRule="auto"/>
        <w:jc w:val="both"/>
      </w:pPr>
    </w:p>
    <w:p w14:paraId="3B1CB424" w14:textId="77777777" w:rsidR="00A77B3E" w:rsidRDefault="008E1619">
      <w:pPr>
        <w:spacing w:line="360" w:lineRule="auto"/>
        <w:jc w:val="both"/>
      </w:pPr>
      <w:r>
        <w:rPr>
          <w:rFonts w:ascii="Book Antiqua" w:eastAsia="Book Antiqua" w:hAnsi="Book Antiqua" w:cs="Book Antiqua"/>
          <w:b/>
          <w:color w:val="000000"/>
        </w:rPr>
        <w:t xml:space="preserve">Corresponding Author's Membership in Professional Societies: </w:t>
      </w:r>
      <w:r w:rsidR="008030A3" w:rsidRPr="008030A3">
        <w:rPr>
          <w:rFonts w:ascii="Book Antiqua" w:eastAsia="Book Antiqua" w:hAnsi="Book Antiqua" w:cs="Book Antiqua"/>
          <w:color w:val="000000"/>
        </w:rPr>
        <w:t>European Society of Cardiology</w:t>
      </w:r>
      <w:r w:rsidR="008030A3">
        <w:rPr>
          <w:rFonts w:ascii="Book Antiqua" w:eastAsia="Book Antiqua" w:hAnsi="Book Antiqua" w:cs="Book Antiqua"/>
          <w:color w:val="000000"/>
        </w:rPr>
        <w:t xml:space="preserve">, </w:t>
      </w:r>
      <w:r w:rsidR="008030A3">
        <w:rPr>
          <w:rFonts w:ascii="Book Antiqua" w:hAnsi="Book Antiqua" w:cs="Book Antiqua" w:hint="eastAsia"/>
          <w:color w:val="000000"/>
          <w:lang w:eastAsia="zh-CN"/>
        </w:rPr>
        <w:t xml:space="preserve">No. </w:t>
      </w:r>
      <w:r w:rsidR="008030A3">
        <w:rPr>
          <w:rFonts w:ascii="Book Antiqua" w:eastAsia="Book Antiqua" w:hAnsi="Book Antiqua" w:cs="Book Antiqua"/>
          <w:color w:val="000000"/>
        </w:rPr>
        <w:t>528873</w:t>
      </w:r>
      <w:r>
        <w:rPr>
          <w:rFonts w:ascii="Book Antiqua" w:eastAsia="Book Antiqua" w:hAnsi="Book Antiqua" w:cs="Book Antiqua"/>
          <w:color w:val="000000"/>
        </w:rPr>
        <w:t>.</w:t>
      </w:r>
    </w:p>
    <w:p w14:paraId="5737980D" w14:textId="77777777" w:rsidR="00A77B3E" w:rsidRDefault="00A77B3E">
      <w:pPr>
        <w:spacing w:line="360" w:lineRule="auto"/>
        <w:jc w:val="both"/>
      </w:pPr>
    </w:p>
    <w:p w14:paraId="0AD115CC" w14:textId="77777777" w:rsidR="00A77B3E" w:rsidRDefault="008E16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25, 2020</w:t>
      </w:r>
    </w:p>
    <w:p w14:paraId="123DFC3E" w14:textId="77777777" w:rsidR="00A77B3E" w:rsidRDefault="008E16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14:paraId="6F0294C9" w14:textId="77777777" w:rsidR="00A77B3E" w:rsidRDefault="008E1619">
      <w:pPr>
        <w:spacing w:line="360" w:lineRule="auto"/>
        <w:jc w:val="both"/>
      </w:pPr>
      <w:r>
        <w:rPr>
          <w:rFonts w:ascii="Book Antiqua" w:eastAsia="Book Antiqua" w:hAnsi="Book Antiqua" w:cs="Book Antiqua"/>
          <w:b/>
          <w:color w:val="000000"/>
        </w:rPr>
        <w:t xml:space="preserve">Article in press: </w:t>
      </w:r>
    </w:p>
    <w:p w14:paraId="5112E10C" w14:textId="77777777" w:rsidR="00A77B3E" w:rsidRDefault="00A77B3E">
      <w:pPr>
        <w:spacing w:line="360" w:lineRule="auto"/>
        <w:jc w:val="both"/>
      </w:pPr>
    </w:p>
    <w:p w14:paraId="5C507747" w14:textId="77777777" w:rsidR="00A77B3E" w:rsidRDefault="008E161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8030A3">
        <w:rPr>
          <w:rFonts w:ascii="Book Antiqua" w:eastAsia="Book Antiqua" w:hAnsi="Book Antiqua" w:cs="Book Antiqua"/>
          <w:color w:val="000000"/>
        </w:rPr>
        <w:t>cardiovascular sys</w:t>
      </w:r>
      <w:r>
        <w:rPr>
          <w:rFonts w:ascii="Book Antiqua" w:eastAsia="Book Antiqua" w:hAnsi="Book Antiqua" w:cs="Book Antiqua"/>
          <w:color w:val="000000"/>
        </w:rPr>
        <w:t>tems</w:t>
      </w:r>
    </w:p>
    <w:p w14:paraId="15FCCA8B" w14:textId="77777777" w:rsidR="00A77B3E" w:rsidRDefault="008E16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1DF2F19E" w14:textId="77777777" w:rsidR="00A77B3E" w:rsidRDefault="008E1619">
      <w:pPr>
        <w:spacing w:line="360" w:lineRule="auto"/>
        <w:jc w:val="both"/>
      </w:pPr>
      <w:r>
        <w:rPr>
          <w:rFonts w:ascii="Book Antiqua" w:eastAsia="Book Antiqua" w:hAnsi="Book Antiqua" w:cs="Book Antiqua"/>
          <w:b/>
          <w:color w:val="000000"/>
        </w:rPr>
        <w:t>Peer-review report’s scientific quality classification</w:t>
      </w:r>
    </w:p>
    <w:p w14:paraId="0C2BF9F1" w14:textId="77777777" w:rsidR="00A77B3E" w:rsidRDefault="008E1619">
      <w:pPr>
        <w:spacing w:line="360" w:lineRule="auto"/>
        <w:jc w:val="both"/>
      </w:pPr>
      <w:r>
        <w:rPr>
          <w:rFonts w:ascii="Book Antiqua" w:eastAsia="Book Antiqua" w:hAnsi="Book Antiqua" w:cs="Book Antiqua"/>
          <w:color w:val="000000"/>
        </w:rPr>
        <w:t>Grade A (Excellent): 0</w:t>
      </w:r>
    </w:p>
    <w:p w14:paraId="0E20473B" w14:textId="77777777" w:rsidR="00A77B3E" w:rsidRDefault="008E1619">
      <w:pPr>
        <w:spacing w:line="360" w:lineRule="auto"/>
        <w:jc w:val="both"/>
      </w:pPr>
      <w:r>
        <w:rPr>
          <w:rFonts w:ascii="Book Antiqua" w:eastAsia="Book Antiqua" w:hAnsi="Book Antiqua" w:cs="Book Antiqua"/>
          <w:color w:val="000000"/>
        </w:rPr>
        <w:t>Grade B (Very good): 0</w:t>
      </w:r>
    </w:p>
    <w:p w14:paraId="07594A26" w14:textId="77777777" w:rsidR="00A77B3E" w:rsidRDefault="008E1619">
      <w:pPr>
        <w:spacing w:line="360" w:lineRule="auto"/>
        <w:jc w:val="both"/>
      </w:pPr>
      <w:r>
        <w:rPr>
          <w:rFonts w:ascii="Book Antiqua" w:eastAsia="Book Antiqua" w:hAnsi="Book Antiqua" w:cs="Book Antiqua"/>
          <w:color w:val="000000"/>
        </w:rPr>
        <w:t>Grade C (Good): C</w:t>
      </w:r>
    </w:p>
    <w:p w14:paraId="077E51A0" w14:textId="77777777" w:rsidR="00A77B3E" w:rsidRDefault="008E1619">
      <w:pPr>
        <w:spacing w:line="360" w:lineRule="auto"/>
        <w:jc w:val="both"/>
      </w:pPr>
      <w:r>
        <w:rPr>
          <w:rFonts w:ascii="Book Antiqua" w:eastAsia="Book Antiqua" w:hAnsi="Book Antiqua" w:cs="Book Antiqua"/>
          <w:color w:val="000000"/>
        </w:rPr>
        <w:t>Grade D (Fair): 0</w:t>
      </w:r>
    </w:p>
    <w:p w14:paraId="140E14FC" w14:textId="77777777" w:rsidR="00A77B3E" w:rsidRDefault="008E1619">
      <w:pPr>
        <w:spacing w:line="360" w:lineRule="auto"/>
        <w:jc w:val="both"/>
      </w:pPr>
      <w:r>
        <w:rPr>
          <w:rFonts w:ascii="Book Antiqua" w:eastAsia="Book Antiqua" w:hAnsi="Book Antiqua" w:cs="Book Antiqua"/>
          <w:color w:val="000000"/>
        </w:rPr>
        <w:t>Grade E (Poor): 0</w:t>
      </w:r>
    </w:p>
    <w:p w14:paraId="7B47C150" w14:textId="77777777" w:rsidR="00A77B3E" w:rsidRDefault="00A77B3E">
      <w:pPr>
        <w:spacing w:line="360" w:lineRule="auto"/>
        <w:jc w:val="both"/>
      </w:pPr>
    </w:p>
    <w:p w14:paraId="0AD01BFE" w14:textId="0DE8EA5B" w:rsidR="00A77B3E" w:rsidRDefault="008E161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Ueda H</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C76B54">
        <w:rPr>
          <w:rFonts w:ascii="Book Antiqua" w:eastAsia="Book Antiqua" w:hAnsi="Book Antiqua" w:cs="Book Antiqua"/>
          <w:b/>
          <w:color w:val="000000"/>
        </w:rPr>
        <w:t xml:space="preserve"> L-Editor: </w:t>
      </w:r>
      <w:r w:rsidR="00A04B04">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6CCE918C" w14:textId="77777777" w:rsidR="00D11E73" w:rsidRDefault="00D11E73">
      <w:pPr>
        <w:spacing w:line="360" w:lineRule="auto"/>
        <w:jc w:val="both"/>
        <w:sectPr w:rsidR="00D11E73">
          <w:pgSz w:w="12240" w:h="15840"/>
          <w:pgMar w:top="1440" w:right="1440" w:bottom="1440" w:left="1440" w:header="720" w:footer="720" w:gutter="0"/>
          <w:cols w:space="720"/>
          <w:docGrid w:linePitch="360"/>
        </w:sectPr>
      </w:pPr>
    </w:p>
    <w:p w14:paraId="4BB2A37E" w14:textId="77777777" w:rsidR="00A77B3E" w:rsidRDefault="008E1619">
      <w:pPr>
        <w:spacing w:line="360" w:lineRule="auto"/>
        <w:jc w:val="both"/>
      </w:pPr>
      <w:r>
        <w:rPr>
          <w:rFonts w:ascii="Book Antiqua" w:eastAsia="Book Antiqua" w:hAnsi="Book Antiqua" w:cs="Book Antiqua"/>
          <w:b/>
          <w:color w:val="000000"/>
        </w:rPr>
        <w:lastRenderedPageBreak/>
        <w:t>Figure Legends</w:t>
      </w:r>
    </w:p>
    <w:p w14:paraId="1F36E787" w14:textId="77777777" w:rsidR="00DF431F" w:rsidRDefault="00DF431F">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val="de-DE" w:eastAsia="de-DE"/>
        </w:rPr>
        <w:drawing>
          <wp:inline distT="0" distB="0" distL="0" distR="0" wp14:anchorId="218FFA9B" wp14:editId="2B8DDFA1">
            <wp:extent cx="5867525" cy="4429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012" cy="4430248"/>
                    </a:xfrm>
                    <a:prstGeom prst="rect">
                      <a:avLst/>
                    </a:prstGeom>
                    <a:noFill/>
                  </pic:spPr>
                </pic:pic>
              </a:graphicData>
            </a:graphic>
          </wp:inline>
        </w:drawing>
      </w:r>
    </w:p>
    <w:p w14:paraId="185CD5DA" w14:textId="6D0632F0" w:rsidR="00A77B3E" w:rsidRDefault="008E1619">
      <w:pPr>
        <w:spacing w:line="360" w:lineRule="auto"/>
        <w:jc w:val="both"/>
      </w:pPr>
      <w:r w:rsidRPr="003F1478">
        <w:rPr>
          <w:rFonts w:ascii="Book Antiqua" w:eastAsia="Book Antiqua" w:hAnsi="Book Antiqua" w:cs="Book Antiqua"/>
          <w:b/>
          <w:bCs/>
          <w:color w:val="000000"/>
        </w:rPr>
        <w:t>Figure 1</w:t>
      </w:r>
      <w:r w:rsidRPr="003F1478">
        <w:rPr>
          <w:rFonts w:ascii="Book Antiqua" w:eastAsia="Book Antiqua" w:hAnsi="Book Antiqua" w:cs="Book Antiqua"/>
          <w:b/>
          <w:color w:val="000000"/>
          <w:szCs w:val="42"/>
        </w:rPr>
        <w:t xml:space="preserve"> </w:t>
      </w:r>
      <w:bookmarkStart w:id="60" w:name="OLE_LINK115"/>
      <w:bookmarkStart w:id="61" w:name="OLE_LINK116"/>
      <w:bookmarkStart w:id="62" w:name="OLE_LINK124"/>
      <w:r w:rsidR="003F1478">
        <w:rPr>
          <w:rFonts w:ascii="Book Antiqua" w:hAnsi="Book Antiqua" w:cs="Book Antiqua" w:hint="eastAsia"/>
          <w:b/>
          <w:color w:val="000000"/>
          <w:lang w:eastAsia="zh-CN"/>
        </w:rPr>
        <w:t>I</w:t>
      </w:r>
      <w:r w:rsidR="003F1478" w:rsidRPr="003F1478">
        <w:rPr>
          <w:rFonts w:ascii="Book Antiqua" w:eastAsia="Book Antiqua" w:hAnsi="Book Antiqua" w:cs="Book Antiqua"/>
          <w:b/>
          <w:color w:val="000000"/>
        </w:rPr>
        <w:t>nterleukin</w:t>
      </w:r>
      <w:bookmarkEnd w:id="60"/>
      <w:bookmarkEnd w:id="61"/>
      <w:bookmarkEnd w:id="62"/>
      <w:r w:rsidRPr="003F1478">
        <w:rPr>
          <w:rFonts w:ascii="Book Antiqua" w:eastAsia="Book Antiqua" w:hAnsi="Book Antiqua" w:cs="Book Antiqua"/>
          <w:b/>
          <w:color w:val="000000"/>
        </w:rPr>
        <w:t xml:space="preserve">-6 values are depicted according to </w:t>
      </w:r>
      <w:bookmarkStart w:id="63" w:name="OLE_LINK108"/>
      <w:bookmarkStart w:id="64" w:name="OLE_LINK109"/>
      <w:r w:rsidRPr="003F1478">
        <w:rPr>
          <w:rFonts w:ascii="Book Antiqua" w:eastAsia="Book Antiqua" w:hAnsi="Book Antiqua" w:cs="Book Antiqua"/>
          <w:b/>
          <w:color w:val="000000"/>
        </w:rPr>
        <w:t>study group</w:t>
      </w:r>
      <w:bookmarkEnd w:id="63"/>
      <w:bookmarkEnd w:id="64"/>
      <w:r w:rsidRPr="003F1478">
        <w:rPr>
          <w:rFonts w:ascii="Book Antiqua" w:eastAsia="Book Antiqua" w:hAnsi="Book Antiqua" w:cs="Book Antiqua"/>
          <w:b/>
          <w:color w:val="000000"/>
        </w:rPr>
        <w:t xml:space="preserve"> or </w:t>
      </w:r>
      <w:bookmarkStart w:id="65" w:name="OLE_LINK110"/>
      <w:bookmarkStart w:id="66" w:name="OLE_LINK111"/>
      <w:r w:rsidRPr="003F1478">
        <w:rPr>
          <w:rFonts w:ascii="Book Antiqua" w:eastAsia="Book Antiqua" w:hAnsi="Book Antiqua" w:cs="Book Antiqua"/>
          <w:b/>
          <w:color w:val="000000"/>
        </w:rPr>
        <w:t>Gillmore class</w:t>
      </w:r>
      <w:bookmarkEnd w:id="65"/>
      <w:bookmarkEnd w:id="66"/>
      <w:r w:rsidR="003F1478" w:rsidRPr="003F1478">
        <w:rPr>
          <w:rFonts w:ascii="Book Antiqua" w:hAnsi="Book Antiqua" w:cs="Book Antiqua" w:hint="eastAsia"/>
          <w:b/>
          <w:color w:val="000000"/>
          <w:lang w:eastAsia="zh-CN"/>
        </w:rPr>
        <w:t>.</w:t>
      </w:r>
      <w:r w:rsidR="003F1478">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w:t>
      </w:r>
      <w:r w:rsidR="00981D8B">
        <w:rPr>
          <w:rFonts w:ascii="Book Antiqua" w:eastAsia="Book Antiqua" w:hAnsi="Book Antiqua" w:cs="Book Antiqua"/>
          <w:color w:val="000000"/>
        </w:rPr>
        <w:t>S</w:t>
      </w:r>
      <w:r w:rsidR="003F1478">
        <w:rPr>
          <w:rFonts w:ascii="Book Antiqua" w:eastAsia="Book Antiqua" w:hAnsi="Book Antiqua" w:cs="Book Antiqua"/>
          <w:color w:val="000000"/>
        </w:rPr>
        <w:t>tudy group</w:t>
      </w:r>
      <w:r w:rsidR="003F1478">
        <w:rPr>
          <w:rFonts w:ascii="Book Antiqua" w:hAnsi="Book Antiqua" w:cs="Book Antiqua" w:hint="eastAsia"/>
          <w:color w:val="000000"/>
          <w:lang w:eastAsia="zh-CN"/>
        </w:rPr>
        <w:t>; B:</w:t>
      </w:r>
      <w:r w:rsidR="003F1478">
        <w:rPr>
          <w:rFonts w:ascii="Book Antiqua" w:eastAsia="Book Antiqua" w:hAnsi="Book Antiqua" w:cs="Book Antiqua"/>
          <w:color w:val="000000"/>
        </w:rPr>
        <w:t xml:space="preserve"> Gillmore class</w:t>
      </w:r>
      <w:r w:rsidR="003A156C">
        <w:rPr>
          <w:rFonts w:ascii="Book Antiqua" w:hAnsi="Book Antiqua" w:cs="Book Antiqua" w:hint="eastAsia"/>
          <w:color w:val="000000"/>
          <w:lang w:eastAsia="zh-CN"/>
        </w:rPr>
        <w:t>.</w:t>
      </w:r>
      <w:r w:rsidR="003F1478">
        <w:rPr>
          <w:rFonts w:ascii="Book Antiqua" w:eastAsia="Book Antiqua" w:hAnsi="Book Antiqua" w:cs="Book Antiqua"/>
          <w:color w:val="000000"/>
        </w:rPr>
        <w:t xml:space="preserve"> </w:t>
      </w:r>
      <w:r w:rsidR="007F170A">
        <w:rPr>
          <w:rFonts w:ascii="Book Antiqua" w:eastAsia="Book Antiqua" w:hAnsi="Book Antiqua" w:cs="Book Antiqua"/>
          <w:color w:val="000000"/>
        </w:rPr>
        <w:t xml:space="preserve">Ctrl: </w:t>
      </w:r>
      <w:r w:rsidR="007F170A">
        <w:rPr>
          <w:rFonts w:ascii="Book Antiqua" w:hAnsi="Book Antiqua" w:cs="Book Antiqua" w:hint="eastAsia"/>
          <w:color w:val="000000"/>
          <w:lang w:eastAsia="zh-CN"/>
        </w:rPr>
        <w:t>C</w:t>
      </w:r>
      <w:r>
        <w:rPr>
          <w:rFonts w:ascii="Book Antiqua" w:eastAsia="Book Antiqua" w:hAnsi="Book Antiqua" w:cs="Book Antiqua"/>
          <w:color w:val="000000"/>
        </w:rPr>
        <w:t>ontrol group; asym</w:t>
      </w:r>
      <w:r w:rsidR="003A156C">
        <w:rPr>
          <w:rFonts w:ascii="Book Antiqua" w:hAnsi="Book Antiqua" w:cs="Book Antiqua" w:hint="eastAsia"/>
          <w:color w:val="000000"/>
          <w:lang w:eastAsia="zh-CN"/>
        </w:rPr>
        <w:t xml:space="preserve"> </w:t>
      </w:r>
      <w:r w:rsidR="003A156C">
        <w:rPr>
          <w:rFonts w:ascii="Book Antiqua" w:eastAsia="Book Antiqua" w:hAnsi="Book Antiqua" w:cs="Book Antiqua"/>
          <w:color w:val="000000"/>
        </w:rPr>
        <w:t>ATTRv</w:t>
      </w:r>
      <w:r w:rsidR="007F170A">
        <w:rPr>
          <w:rFonts w:ascii="Book Antiqua" w:eastAsia="Book Antiqua" w:hAnsi="Book Antiqua" w:cs="Book Antiqua"/>
          <w:color w:val="000000"/>
        </w:rPr>
        <w:t xml:space="preserve">: </w:t>
      </w:r>
      <w:r w:rsidR="007F170A">
        <w:rPr>
          <w:rFonts w:ascii="Book Antiqua" w:hAnsi="Book Antiqua" w:cs="Book Antiqua" w:hint="eastAsia"/>
          <w:color w:val="000000"/>
          <w:lang w:eastAsia="zh-CN"/>
        </w:rPr>
        <w:t>A</w:t>
      </w:r>
      <w:r>
        <w:rPr>
          <w:rFonts w:ascii="Book Antiqua" w:eastAsia="Book Antiqua" w:hAnsi="Book Antiqua" w:cs="Book Antiqua"/>
          <w:color w:val="000000"/>
        </w:rPr>
        <w:t>symptomatic</w:t>
      </w:r>
      <w:r w:rsidR="003A156C">
        <w:rPr>
          <w:rFonts w:ascii="Book Antiqua" w:hAnsi="Book Antiqua" w:cs="Book Antiqua" w:hint="eastAsia"/>
          <w:color w:val="000000"/>
          <w:lang w:eastAsia="zh-CN"/>
        </w:rPr>
        <w:t xml:space="preserve"> </w:t>
      </w:r>
      <w:r w:rsidR="003A156C">
        <w:rPr>
          <w:rFonts w:ascii="Book Antiqua" w:eastAsia="Book Antiqua" w:hAnsi="Book Antiqua" w:cs="Book Antiqua"/>
          <w:color w:val="000000"/>
        </w:rPr>
        <w:t>ATTRv</w:t>
      </w:r>
      <w:r>
        <w:rPr>
          <w:rFonts w:ascii="Book Antiqua" w:eastAsia="Book Antiqua" w:hAnsi="Book Antiqua" w:cs="Book Antiqua"/>
          <w:color w:val="000000"/>
        </w:rPr>
        <w:t>; </w:t>
      </w:r>
      <w:bookmarkStart w:id="67" w:name="OLE_LINK113"/>
      <w:r>
        <w:rPr>
          <w:rFonts w:ascii="Book Antiqua" w:eastAsia="Book Antiqua" w:hAnsi="Book Antiqua" w:cs="Book Antiqua"/>
          <w:color w:val="000000"/>
        </w:rPr>
        <w:t>ATTRv</w:t>
      </w:r>
      <w:bookmarkEnd w:id="67"/>
      <w:r>
        <w:rPr>
          <w:rFonts w:ascii="Book Antiqua" w:eastAsia="Book Antiqua" w:hAnsi="Book Antiqua" w:cs="Book Antiqua"/>
          <w:color w:val="000000"/>
        </w:rPr>
        <w:t xml:space="preserve">: </w:t>
      </w:r>
      <w:r w:rsidR="003A156C">
        <w:rPr>
          <w:rFonts w:ascii="Book Antiqua" w:hAnsi="Book Antiqua" w:cs="Book Antiqua" w:hint="eastAsia"/>
          <w:color w:val="000000"/>
          <w:lang w:eastAsia="zh-CN"/>
        </w:rPr>
        <w:t>S</w:t>
      </w:r>
      <w:r>
        <w:rPr>
          <w:rFonts w:ascii="Book Antiqua" w:eastAsia="Book Antiqua" w:hAnsi="Book Antiqua" w:cs="Book Antiqua"/>
          <w:color w:val="000000"/>
        </w:rPr>
        <w:t>ymptomatic ATTRv amyloidosis</w:t>
      </w:r>
      <w:r w:rsidR="003A156C">
        <w:rPr>
          <w:rFonts w:ascii="Book Antiqua" w:hAnsi="Book Antiqua" w:cs="Book Antiqua" w:hint="eastAsia"/>
          <w:color w:val="000000"/>
          <w:lang w:eastAsia="zh-CN"/>
        </w:rPr>
        <w:t>;</w:t>
      </w:r>
      <w:r w:rsidR="003A156C">
        <w:rPr>
          <w:rFonts w:ascii="Book Antiqua" w:eastAsia="Book Antiqua" w:hAnsi="Book Antiqua" w:cs="Book Antiqua"/>
          <w:color w:val="000000"/>
        </w:rPr>
        <w:t xml:space="preserve"> WT: </w:t>
      </w:r>
      <w:r w:rsidR="003A156C">
        <w:rPr>
          <w:rFonts w:ascii="Book Antiqua" w:hAnsi="Book Antiqua" w:cs="Book Antiqua" w:hint="eastAsia"/>
          <w:color w:val="000000"/>
          <w:lang w:eastAsia="zh-CN"/>
        </w:rPr>
        <w:t>W</w:t>
      </w:r>
      <w:r>
        <w:rPr>
          <w:rFonts w:ascii="Book Antiqua" w:eastAsia="Book Antiqua" w:hAnsi="Book Antiqua" w:cs="Book Antiqua"/>
          <w:color w:val="000000"/>
        </w:rPr>
        <w:t>ild</w:t>
      </w:r>
      <w:r w:rsidR="00EC1D38">
        <w:rPr>
          <w:rFonts w:ascii="Book Antiqua" w:eastAsia="Book Antiqua" w:hAnsi="Book Antiqua" w:cs="Book Antiqua"/>
          <w:color w:val="000000"/>
        </w:rPr>
        <w:t>-</w:t>
      </w:r>
      <w:r>
        <w:rPr>
          <w:rFonts w:ascii="Book Antiqua" w:eastAsia="Book Antiqua" w:hAnsi="Book Antiqua" w:cs="Book Antiqua"/>
          <w:color w:val="000000"/>
        </w:rPr>
        <w:t xml:space="preserve">type ATTR amyloidosis. Linear model </w:t>
      </w:r>
      <w:r w:rsidR="00767910" w:rsidRPr="00767910">
        <w:rPr>
          <w:rFonts w:ascii="Book Antiqua" w:eastAsia="Book Antiqua" w:hAnsi="Book Antiqua" w:cs="Book Antiqua"/>
          <w:i/>
          <w:color w:val="000000"/>
        </w:rPr>
        <w:t>P</w:t>
      </w:r>
      <w:r>
        <w:rPr>
          <w:rFonts w:ascii="Book Antiqua" w:eastAsia="Book Antiqua" w:hAnsi="Book Antiqua" w:cs="Book Antiqua"/>
          <w:color w:val="000000"/>
        </w:rPr>
        <w:t>-values for two-group comparisons and trend</w:t>
      </w:r>
      <w:r w:rsidR="00767910">
        <w:rPr>
          <w:rFonts w:ascii="Book Antiqua" w:eastAsia="Book Antiqua" w:hAnsi="Book Antiqua" w:cs="Book Antiqua"/>
          <w:color w:val="000000"/>
        </w:rPr>
        <w:t xml:space="preserve">-test (Jonckheere-Terpstra). </w:t>
      </w:r>
      <w:r>
        <w:rPr>
          <w:rFonts w:ascii="Book Antiqua" w:eastAsia="Book Antiqua" w:hAnsi="Book Antiqua" w:cs="Book Antiqua"/>
          <w:color w:val="000000"/>
        </w:rPr>
        <w:t xml:space="preserve">Median and median absolute deviation (mad) of non-log and non-z transformed data (pg/mL). Red dashed line: </w:t>
      </w:r>
      <w:r w:rsidR="00981D8B">
        <w:rPr>
          <w:rFonts w:ascii="Book Antiqua" w:eastAsia="Book Antiqua" w:hAnsi="Book Antiqua" w:cs="Book Antiqua"/>
          <w:color w:val="000000"/>
        </w:rPr>
        <w:t>M</w:t>
      </w:r>
      <w:r>
        <w:rPr>
          <w:rFonts w:ascii="Book Antiqua" w:eastAsia="Book Antiqua" w:hAnsi="Book Antiqua" w:cs="Book Antiqua"/>
          <w:color w:val="000000"/>
        </w:rPr>
        <w:t xml:space="preserve">edian </w:t>
      </w:r>
      <w:r w:rsidR="008D6CB4" w:rsidRPr="008D6CB4">
        <w:rPr>
          <w:rFonts w:ascii="Book Antiqua" w:eastAsia="Book Antiqua" w:hAnsi="Book Antiqua" w:cs="Book Antiqua"/>
          <w:color w:val="000000"/>
        </w:rPr>
        <w:t>interleukin</w:t>
      </w:r>
      <w:r>
        <w:rPr>
          <w:rFonts w:ascii="Book Antiqua" w:eastAsia="Book Antiqua" w:hAnsi="Book Antiqua" w:cs="Book Antiqua"/>
          <w:color w:val="000000"/>
        </w:rPr>
        <w:t xml:space="preserve">-6 value per group. </w:t>
      </w:r>
    </w:p>
    <w:p w14:paraId="3C84BB53" w14:textId="77777777" w:rsidR="007F065C" w:rsidRDefault="009F5AD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7F065C">
        <w:rPr>
          <w:rFonts w:ascii="Book Antiqua" w:eastAsia="Book Antiqua" w:hAnsi="Book Antiqua" w:cs="Book Antiqua"/>
          <w:b/>
          <w:bCs/>
          <w:noProof/>
          <w:color w:val="000000"/>
          <w:lang w:val="de-DE" w:eastAsia="de-DE"/>
        </w:rPr>
        <w:lastRenderedPageBreak/>
        <w:drawing>
          <wp:inline distT="0" distB="0" distL="0" distR="0" wp14:anchorId="7CC8FCB9" wp14:editId="45945239">
            <wp:extent cx="5943600" cy="26210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140" cy="2623914"/>
                    </a:xfrm>
                    <a:prstGeom prst="rect">
                      <a:avLst/>
                    </a:prstGeom>
                    <a:noFill/>
                  </pic:spPr>
                </pic:pic>
              </a:graphicData>
            </a:graphic>
          </wp:inline>
        </w:drawing>
      </w:r>
    </w:p>
    <w:p w14:paraId="4B1342A8" w14:textId="390C6575" w:rsidR="00A77B3E" w:rsidRDefault="008E1619">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767910">
        <w:rPr>
          <w:rFonts w:ascii="Book Antiqua" w:eastAsia="Book Antiqua" w:hAnsi="Book Antiqua" w:cs="Book Antiqua"/>
          <w:b/>
          <w:color w:val="000000"/>
        </w:rPr>
        <w:t>Kaplan</w:t>
      </w:r>
      <w:r w:rsidR="006A6D3F">
        <w:rPr>
          <w:rFonts w:ascii="Book Antiqua" w:eastAsia="Book Antiqua" w:hAnsi="Book Antiqua" w:cs="Book Antiqua"/>
          <w:b/>
          <w:color w:val="000000"/>
        </w:rPr>
        <w:t>-</w:t>
      </w:r>
      <w:r w:rsidRPr="00767910">
        <w:rPr>
          <w:rFonts w:ascii="Book Antiqua" w:eastAsia="Book Antiqua" w:hAnsi="Book Antiqua" w:cs="Book Antiqua"/>
          <w:b/>
          <w:color w:val="000000"/>
        </w:rPr>
        <w:t xml:space="preserve">Meier curves for combined, decompensation and </w:t>
      </w:r>
      <w:r w:rsidR="00767910" w:rsidRPr="00767910">
        <w:rPr>
          <w:rFonts w:ascii="Book Antiqua" w:eastAsia="Book Antiqua" w:hAnsi="Book Antiqua" w:cs="Book Antiqua"/>
          <w:b/>
          <w:color w:val="000000"/>
        </w:rPr>
        <w:t>death or heart transplantation</w:t>
      </w:r>
      <w:r w:rsidRPr="00767910">
        <w:rPr>
          <w:rFonts w:ascii="Book Antiqua" w:eastAsia="Book Antiqua" w:hAnsi="Book Antiqua" w:cs="Book Antiqua"/>
          <w:b/>
          <w:color w:val="000000"/>
        </w:rPr>
        <w:t xml:space="preserve"> endpoints for dichotomized </w:t>
      </w:r>
      <w:bookmarkStart w:id="68" w:name="OLE_LINK117"/>
      <w:bookmarkStart w:id="69" w:name="OLE_LINK118"/>
      <w:r w:rsidR="00767910" w:rsidRPr="00767910">
        <w:rPr>
          <w:rFonts w:ascii="Book Antiqua" w:hAnsi="Book Antiqua" w:cs="Book Antiqua" w:hint="eastAsia"/>
          <w:b/>
          <w:color w:val="000000"/>
          <w:lang w:eastAsia="zh-CN"/>
        </w:rPr>
        <w:t>i</w:t>
      </w:r>
      <w:r w:rsidR="00767910" w:rsidRPr="00767910">
        <w:rPr>
          <w:rFonts w:ascii="Book Antiqua" w:eastAsia="Book Antiqua" w:hAnsi="Book Antiqua" w:cs="Book Antiqua"/>
          <w:b/>
          <w:color w:val="000000"/>
        </w:rPr>
        <w:t>nterleukin</w:t>
      </w:r>
      <w:bookmarkEnd w:id="68"/>
      <w:bookmarkEnd w:id="69"/>
      <w:r w:rsidRPr="00767910">
        <w:rPr>
          <w:rFonts w:ascii="Book Antiqua" w:eastAsia="Book Antiqua" w:hAnsi="Book Antiqua" w:cs="Book Antiqua"/>
          <w:b/>
          <w:color w:val="000000"/>
        </w:rPr>
        <w:t>-6.</w:t>
      </w:r>
      <w:r w:rsidR="00767910">
        <w:rPr>
          <w:rFonts w:ascii="Book Antiqua" w:eastAsia="Book Antiqua" w:hAnsi="Book Antiqua" w:cs="Book Antiqua"/>
          <w:color w:val="000000"/>
        </w:rPr>
        <w:t xml:space="preserve"> Dashed: </w:t>
      </w:r>
      <w:r w:rsidR="00767910">
        <w:rPr>
          <w:rFonts w:ascii="Book Antiqua" w:hAnsi="Book Antiqua" w:cs="Book Antiqua" w:hint="eastAsia"/>
          <w:color w:val="000000"/>
          <w:lang w:eastAsia="zh-CN"/>
        </w:rPr>
        <w:t>P</w:t>
      </w:r>
      <w:r>
        <w:rPr>
          <w:rFonts w:ascii="Book Antiqua" w:eastAsia="Book Antiqua" w:hAnsi="Book Antiqua" w:cs="Book Antiqua"/>
          <w:color w:val="000000"/>
        </w:rPr>
        <w:t>arametric survival regression (log</w:t>
      </w:r>
      <w:r w:rsidR="00981D8B">
        <w:rPr>
          <w:rFonts w:ascii="Book Antiqua" w:eastAsia="Book Antiqua" w:hAnsi="Book Antiqua" w:cs="Book Antiqua"/>
          <w:color w:val="000000"/>
        </w:rPr>
        <w:t xml:space="preserve"> </w:t>
      </w:r>
      <w:r>
        <w:rPr>
          <w:rFonts w:ascii="Book Antiqua" w:eastAsia="Book Antiqua" w:hAnsi="Book Antiqua" w:cs="Book Antiqua"/>
          <w:color w:val="000000"/>
        </w:rPr>
        <w:t xml:space="preserve">logistic distribution), </w:t>
      </w:r>
      <w:r w:rsidR="00767910">
        <w:rPr>
          <w:rFonts w:ascii="Book Antiqua" w:eastAsia="Book Antiqua" w:hAnsi="Book Antiqua" w:cs="Book Antiqua"/>
          <w:color w:val="000000"/>
        </w:rPr>
        <w:t>w</w:t>
      </w:r>
      <w:r w:rsidR="00981D8B">
        <w:rPr>
          <w:rFonts w:ascii="Book Antiqua" w:eastAsia="Book Antiqua" w:hAnsi="Book Antiqua" w:cs="Book Antiqua"/>
          <w:color w:val="000000"/>
        </w:rPr>
        <w:t>i</w:t>
      </w:r>
      <w:r w:rsidR="00767910">
        <w:rPr>
          <w:rFonts w:ascii="Book Antiqua" w:eastAsia="Book Antiqua" w:hAnsi="Book Antiqua" w:cs="Book Antiqua"/>
          <w:color w:val="000000"/>
        </w:rPr>
        <w:t>ld</w:t>
      </w:r>
      <w:r>
        <w:rPr>
          <w:rFonts w:ascii="Book Antiqua" w:eastAsia="Book Antiqua" w:hAnsi="Book Antiqua" w:cs="Book Antiqua"/>
          <w:color w:val="000000"/>
        </w:rPr>
        <w:t xml:space="preserve">-type </w:t>
      </w:r>
      <w:r w:rsidR="00767910" w:rsidRPr="00767910">
        <w:rPr>
          <w:rFonts w:ascii="Book Antiqua" w:eastAsia="Book Antiqua" w:hAnsi="Book Antiqua" w:cs="Book Antiqua"/>
          <w:i/>
          <w:color w:val="000000"/>
        </w:rPr>
        <w:t>P</w:t>
      </w:r>
      <w:r>
        <w:rPr>
          <w:rFonts w:ascii="Book Antiqua" w:eastAsia="Book Antiqua" w:hAnsi="Book Antiqua" w:cs="Book Antiqua"/>
          <w:color w:val="000000"/>
        </w:rPr>
        <w:t>-values.</w:t>
      </w:r>
    </w:p>
    <w:p w14:paraId="3CF10943" w14:textId="77777777" w:rsidR="00A77B3E" w:rsidRPr="00F64923" w:rsidRDefault="00A77B3E" w:rsidP="00F64923">
      <w:pPr>
        <w:spacing w:line="360" w:lineRule="auto"/>
        <w:jc w:val="both"/>
        <w:rPr>
          <w:lang w:eastAsia="zh-CN"/>
        </w:rPr>
      </w:pPr>
    </w:p>
    <w:p w14:paraId="05FD2E34" w14:textId="77777777" w:rsidR="00CA536A" w:rsidRDefault="009F5AD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CA536A">
        <w:rPr>
          <w:rFonts w:ascii="Book Antiqua" w:eastAsia="Book Antiqua" w:hAnsi="Book Antiqua" w:cs="Book Antiqua"/>
          <w:b/>
          <w:bCs/>
          <w:noProof/>
          <w:color w:val="000000"/>
          <w:lang w:val="de-DE" w:eastAsia="de-DE"/>
        </w:rPr>
        <w:lastRenderedPageBreak/>
        <w:drawing>
          <wp:inline distT="0" distB="0" distL="0" distR="0" wp14:anchorId="662328D9" wp14:editId="6DE30C5C">
            <wp:extent cx="5934075" cy="401470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3522" cy="4014327"/>
                    </a:xfrm>
                    <a:prstGeom prst="rect">
                      <a:avLst/>
                    </a:prstGeom>
                    <a:noFill/>
                  </pic:spPr>
                </pic:pic>
              </a:graphicData>
            </a:graphic>
          </wp:inline>
        </w:drawing>
      </w:r>
    </w:p>
    <w:p w14:paraId="5CE232B7" w14:textId="77777777" w:rsidR="00C14AA0" w:rsidRPr="00C14AA0" w:rsidRDefault="00C14AA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val="de-DE" w:eastAsia="de-DE"/>
        </w:rPr>
        <w:drawing>
          <wp:inline distT="0" distB="0" distL="0" distR="0" wp14:anchorId="3A5E051B" wp14:editId="43F6B500">
            <wp:extent cx="5934075" cy="407678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881" cy="4078713"/>
                    </a:xfrm>
                    <a:prstGeom prst="rect">
                      <a:avLst/>
                    </a:prstGeom>
                    <a:noFill/>
                  </pic:spPr>
                </pic:pic>
              </a:graphicData>
            </a:graphic>
          </wp:inline>
        </w:drawing>
      </w:r>
    </w:p>
    <w:p w14:paraId="6CC08EAA" w14:textId="2B9D1691" w:rsidR="00F64923" w:rsidRPr="00981D8B" w:rsidRDefault="008E161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Figure </w:t>
      </w:r>
      <w:r w:rsidR="00F64923">
        <w:rPr>
          <w:rFonts w:ascii="Book Antiqua" w:hAnsi="Book Antiqua" w:cs="Book Antiqua" w:hint="eastAsia"/>
          <w:b/>
          <w:bCs/>
          <w:color w:val="000000"/>
          <w:lang w:eastAsia="zh-CN"/>
        </w:rPr>
        <w:t>3</w:t>
      </w:r>
      <w:r>
        <w:rPr>
          <w:rFonts w:ascii="Book Antiqua" w:eastAsia="Book Antiqua" w:hAnsi="Book Antiqua" w:cs="Book Antiqua"/>
          <w:color w:val="000000"/>
        </w:rPr>
        <w:t xml:space="preserve"> </w:t>
      </w:r>
      <w:r w:rsidRPr="00B73F08">
        <w:rPr>
          <w:rFonts w:ascii="Book Antiqua" w:eastAsia="Book Antiqua" w:hAnsi="Book Antiqua" w:cs="Book Antiqua"/>
          <w:b/>
          <w:color w:val="000000"/>
        </w:rPr>
        <w:t>Kaplan</w:t>
      </w:r>
      <w:r w:rsidR="00EC1D38">
        <w:rPr>
          <w:rFonts w:ascii="Book Antiqua" w:eastAsia="Book Antiqua" w:hAnsi="Book Antiqua" w:cs="Book Antiqua"/>
          <w:b/>
          <w:color w:val="000000"/>
        </w:rPr>
        <w:t>-</w:t>
      </w:r>
      <w:r w:rsidRPr="00B73F08">
        <w:rPr>
          <w:rFonts w:ascii="Book Antiqua" w:eastAsia="Book Antiqua" w:hAnsi="Book Antiqua" w:cs="Book Antiqua"/>
          <w:b/>
          <w:color w:val="000000"/>
        </w:rPr>
        <w:t xml:space="preserve">Meier curves for combined, decompensation and </w:t>
      </w:r>
      <w:r w:rsidR="00767910" w:rsidRPr="00B73F08">
        <w:rPr>
          <w:rFonts w:ascii="Book Antiqua" w:eastAsia="Book Antiqua" w:hAnsi="Book Antiqua" w:cs="Book Antiqua"/>
          <w:b/>
          <w:color w:val="000000"/>
        </w:rPr>
        <w:t>death or heart transplantation</w:t>
      </w:r>
      <w:r w:rsidRPr="00B73F08">
        <w:rPr>
          <w:rFonts w:ascii="Book Antiqua" w:eastAsia="Book Antiqua" w:hAnsi="Book Antiqua" w:cs="Book Antiqua"/>
          <w:b/>
          <w:color w:val="000000"/>
        </w:rPr>
        <w:t xml:space="preserve"> endpoints for dichotomized </w:t>
      </w:r>
      <w:r w:rsidR="00B73F08" w:rsidRPr="00B73F08">
        <w:rPr>
          <w:rFonts w:ascii="Book Antiqua" w:hAnsi="Book Antiqua" w:cs="Book Antiqua"/>
          <w:b/>
          <w:color w:val="000000"/>
          <w:lang w:eastAsia="zh-CN"/>
        </w:rPr>
        <w:t>i</w:t>
      </w:r>
      <w:r w:rsidR="00B73F08" w:rsidRPr="00B73F08">
        <w:rPr>
          <w:rFonts w:ascii="Book Antiqua" w:eastAsia="Book Antiqua" w:hAnsi="Book Antiqua" w:cs="Book Antiqua"/>
          <w:b/>
          <w:color w:val="000000"/>
        </w:rPr>
        <w:t>nterleukin</w:t>
      </w:r>
      <w:r w:rsidRPr="00B73F08">
        <w:rPr>
          <w:rFonts w:ascii="Book Antiqua" w:eastAsia="Book Antiqua" w:hAnsi="Book Antiqua" w:cs="Book Antiqua"/>
          <w:b/>
          <w:color w:val="000000"/>
        </w:rPr>
        <w:t xml:space="preserve">-6 in </w:t>
      </w:r>
      <w:r w:rsidR="00B73F08" w:rsidRPr="00B73F08">
        <w:rPr>
          <w:rFonts w:ascii="Book Antiqua" w:eastAsia="Book Antiqua" w:hAnsi="Book Antiqua" w:cs="Book Antiqua"/>
          <w:b/>
          <w:color w:val="000000"/>
        </w:rPr>
        <w:t>N-terminal pro-brain natriuretic peptide</w:t>
      </w:r>
      <w:r w:rsidRPr="00B73F08">
        <w:rPr>
          <w:rFonts w:ascii="Book Antiqua" w:eastAsia="Book Antiqua" w:hAnsi="Book Antiqua" w:cs="Book Antiqua"/>
          <w:b/>
          <w:color w:val="000000"/>
        </w:rPr>
        <w:t xml:space="preserve"> and </w:t>
      </w:r>
      <w:r w:rsidR="00B73F08" w:rsidRPr="00B73F08">
        <w:rPr>
          <w:rFonts w:ascii="Book Antiqua" w:eastAsia="Book Antiqua" w:hAnsi="Book Antiqua" w:cs="Book Antiqua"/>
          <w:b/>
          <w:color w:val="000000"/>
        </w:rPr>
        <w:t>TroponinT</w:t>
      </w:r>
      <w:r w:rsidRPr="00B73F08">
        <w:rPr>
          <w:rFonts w:ascii="Book Antiqua" w:eastAsia="Book Antiqua" w:hAnsi="Book Antiqua" w:cs="Book Antiqua"/>
          <w:b/>
          <w:color w:val="000000"/>
        </w:rPr>
        <w:t xml:space="preserve"> stratified patients.</w:t>
      </w:r>
      <w:r>
        <w:rPr>
          <w:rFonts w:ascii="Book Antiqua" w:eastAsia="Book Antiqua" w:hAnsi="Book Antiqua" w:cs="Book Antiqua"/>
          <w:color w:val="000000"/>
        </w:rPr>
        <w:t xml:space="preserve"> Dashed: </w:t>
      </w:r>
      <w:r w:rsidRPr="002C6BE0">
        <w:rPr>
          <w:rFonts w:ascii="Book Antiqua" w:eastAsia="Book Antiqua" w:hAnsi="Book Antiqua" w:cs="Book Antiqua"/>
          <w:caps/>
          <w:color w:val="000000"/>
        </w:rPr>
        <w:t>p</w:t>
      </w:r>
      <w:r>
        <w:rPr>
          <w:rFonts w:ascii="Book Antiqua" w:eastAsia="Book Antiqua" w:hAnsi="Book Antiqua" w:cs="Book Antiqua"/>
          <w:color w:val="000000"/>
        </w:rPr>
        <w:t xml:space="preserve">arametric survival regression (loglogistic distribution), </w:t>
      </w:r>
      <w:r w:rsidR="002A5622">
        <w:rPr>
          <w:rFonts w:ascii="Book Antiqua" w:eastAsia="Book Antiqua" w:hAnsi="Book Antiqua" w:cs="Book Antiqua"/>
          <w:color w:val="000000"/>
        </w:rPr>
        <w:t xml:space="preserve">likelihood </w:t>
      </w:r>
      <w:r>
        <w:rPr>
          <w:rFonts w:ascii="Book Antiqua" w:eastAsia="Book Antiqua" w:hAnsi="Book Antiqua" w:cs="Book Antiqua"/>
          <w:color w:val="000000"/>
        </w:rPr>
        <w:t xml:space="preserve">ratio </w:t>
      </w:r>
      <w:r w:rsidR="002A5622" w:rsidRPr="002A5622">
        <w:rPr>
          <w:rFonts w:ascii="Book Antiqua" w:eastAsia="Book Antiqua" w:hAnsi="Book Antiqua" w:cs="Book Antiqua"/>
          <w:i/>
          <w:color w:val="000000"/>
        </w:rPr>
        <w:t>P</w:t>
      </w:r>
      <w:r>
        <w:rPr>
          <w:rFonts w:ascii="Book Antiqua" w:eastAsia="Book Antiqua" w:hAnsi="Book Antiqua" w:cs="Book Antiqua"/>
          <w:color w:val="000000"/>
        </w:rPr>
        <w:t>-values.</w:t>
      </w:r>
      <w:r w:rsidR="00981D8B">
        <w:rPr>
          <w:rFonts w:ascii="Book Antiqua" w:eastAsia="Book Antiqua" w:hAnsi="Book Antiqua" w:cs="Book Antiqua"/>
          <w:color w:val="000000"/>
        </w:rPr>
        <w:t xml:space="preserve"> cTNT: </w:t>
      </w:r>
      <w:r w:rsidR="00981D8B" w:rsidRPr="00C42BBF">
        <w:rPr>
          <w:rFonts w:ascii="Book Antiqua" w:eastAsia="Book Antiqua" w:hAnsi="Book Antiqua" w:cs="Book Antiqua"/>
          <w:color w:val="000000"/>
        </w:rPr>
        <w:t>cardiac TroponinT</w:t>
      </w:r>
      <w:r w:rsidR="00981D8B">
        <w:rPr>
          <w:rFonts w:ascii="Book Antiqua" w:eastAsia="Book Antiqua" w:hAnsi="Book Antiqua" w:cs="Book Antiqua"/>
          <w:color w:val="000000"/>
        </w:rPr>
        <w:t xml:space="preserve">; IL6: </w:t>
      </w:r>
      <w:r w:rsidR="00981D8B" w:rsidRPr="00981D8B">
        <w:rPr>
          <w:rFonts w:ascii="Book Antiqua" w:eastAsia="Book Antiqua" w:hAnsi="Book Antiqua" w:cs="Book Antiqua"/>
          <w:color w:val="000000"/>
        </w:rPr>
        <w:t xml:space="preserve">Interleukin-6; NTProBNP: </w:t>
      </w:r>
      <w:r w:rsidR="00981D8B" w:rsidRPr="00D266AF">
        <w:rPr>
          <w:rFonts w:ascii="Book Antiqua" w:eastAsia="Book Antiqua" w:hAnsi="Book Antiqua" w:cs="Book Antiqua"/>
          <w:color w:val="000000"/>
        </w:rPr>
        <w:t>N-terminal pro-brain natriuretic peptide</w:t>
      </w:r>
      <w:r w:rsidR="00981D8B">
        <w:rPr>
          <w:rFonts w:ascii="Book Antiqua" w:eastAsia="Book Antiqua" w:hAnsi="Book Antiqua" w:cs="Book Antiqua"/>
          <w:color w:val="000000"/>
        </w:rPr>
        <w:t>.</w:t>
      </w:r>
    </w:p>
    <w:p w14:paraId="322DF716" w14:textId="77777777" w:rsidR="00F64923" w:rsidRDefault="00F64923" w:rsidP="00F64923">
      <w:pPr>
        <w:spacing w:line="360" w:lineRule="auto"/>
        <w:jc w:val="both"/>
        <w:rPr>
          <w:rFonts w:ascii="Book Antiqua" w:hAnsi="Book Antiqua" w:cs="Book Antiqua"/>
          <w:b/>
          <w:bCs/>
          <w:color w:val="000000"/>
          <w:lang w:eastAsia="zh-CN"/>
        </w:rPr>
      </w:pPr>
      <w:r>
        <w:rPr>
          <w:rFonts w:ascii="Book Antiqua" w:eastAsia="Book Antiqua" w:hAnsi="Book Antiqua" w:cs="Book Antiqua"/>
          <w:color w:val="000000"/>
        </w:rPr>
        <w:br w:type="page"/>
      </w:r>
      <w:r>
        <w:rPr>
          <w:rFonts w:ascii="Book Antiqua" w:eastAsia="Book Antiqua" w:hAnsi="Book Antiqua" w:cs="Book Antiqua"/>
          <w:b/>
          <w:bCs/>
          <w:noProof/>
          <w:color w:val="000000"/>
          <w:lang w:val="de-DE" w:eastAsia="de-DE"/>
        </w:rPr>
        <w:lastRenderedPageBreak/>
        <w:drawing>
          <wp:inline distT="0" distB="0" distL="0" distR="0" wp14:anchorId="6A8A92D2" wp14:editId="612F699D">
            <wp:extent cx="2920423" cy="302246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2101" cy="3024204"/>
                    </a:xfrm>
                    <a:prstGeom prst="rect">
                      <a:avLst/>
                    </a:prstGeom>
                    <a:noFill/>
                  </pic:spPr>
                </pic:pic>
              </a:graphicData>
            </a:graphic>
          </wp:inline>
        </w:drawing>
      </w:r>
      <w:r>
        <w:rPr>
          <w:rFonts w:ascii="Book Antiqua" w:eastAsia="Book Antiqua" w:hAnsi="Book Antiqua" w:cs="Book Antiqua"/>
          <w:b/>
          <w:bCs/>
          <w:noProof/>
          <w:color w:val="000000"/>
          <w:lang w:val="de-DE" w:eastAsia="de-DE"/>
        </w:rPr>
        <w:drawing>
          <wp:inline distT="0" distB="0" distL="0" distR="0" wp14:anchorId="72F39861" wp14:editId="0629B41B">
            <wp:extent cx="2924175" cy="310895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8846" cy="3113924"/>
                    </a:xfrm>
                    <a:prstGeom prst="rect">
                      <a:avLst/>
                    </a:prstGeom>
                    <a:noFill/>
                  </pic:spPr>
                </pic:pic>
              </a:graphicData>
            </a:graphic>
          </wp:inline>
        </w:drawing>
      </w:r>
    </w:p>
    <w:p w14:paraId="286CCD0D" w14:textId="466CF751" w:rsidR="00F64923" w:rsidRDefault="00F64923" w:rsidP="00F64923">
      <w:pPr>
        <w:spacing w:line="360" w:lineRule="auto"/>
        <w:jc w:val="both"/>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4</w:t>
      </w:r>
      <w:r>
        <w:rPr>
          <w:rFonts w:ascii="Book Antiqua" w:eastAsia="Book Antiqua" w:hAnsi="Book Antiqua" w:cs="Book Antiqua"/>
          <w:color w:val="000000"/>
        </w:rPr>
        <w:t xml:space="preserve"> </w:t>
      </w:r>
      <w:r w:rsidRPr="00767910">
        <w:rPr>
          <w:rFonts w:ascii="Book Antiqua" w:eastAsia="Book Antiqua" w:hAnsi="Book Antiqua" w:cs="Book Antiqua"/>
          <w:b/>
          <w:color w:val="000000"/>
        </w:rPr>
        <w:t>Univariate analysis for clinical/</w:t>
      </w:r>
      <w:r w:rsidR="00066BD0" w:rsidRPr="00767910">
        <w:rPr>
          <w:rFonts w:ascii="Book Antiqua" w:eastAsia="Book Antiqua" w:hAnsi="Book Antiqua" w:cs="Book Antiqua"/>
          <w:b/>
          <w:color w:val="000000"/>
        </w:rPr>
        <w:t>laboratory</w:t>
      </w:r>
      <w:r w:rsidRPr="00767910">
        <w:rPr>
          <w:rFonts w:ascii="Book Antiqua" w:eastAsia="Book Antiqua" w:hAnsi="Book Antiqua" w:cs="Book Antiqua"/>
          <w:b/>
          <w:color w:val="000000"/>
        </w:rPr>
        <w:t xml:space="preserve">/risk score parameters and </w:t>
      </w:r>
      <w:bookmarkStart w:id="70" w:name="OLE_LINK122"/>
      <w:bookmarkStart w:id="71" w:name="OLE_LINK123"/>
      <w:r w:rsidRPr="00767910">
        <w:rPr>
          <w:rFonts w:ascii="Book Antiqua" w:hAnsi="Book Antiqua" w:cs="Book Antiqua"/>
          <w:b/>
          <w:color w:val="000000"/>
          <w:lang w:eastAsia="zh-CN"/>
        </w:rPr>
        <w:t>i</w:t>
      </w:r>
      <w:r w:rsidRPr="00767910">
        <w:rPr>
          <w:rFonts w:ascii="Book Antiqua" w:eastAsia="Book Antiqua" w:hAnsi="Book Antiqua" w:cs="Book Antiqua"/>
          <w:b/>
          <w:color w:val="000000"/>
        </w:rPr>
        <w:t>nterleukin</w:t>
      </w:r>
      <w:bookmarkEnd w:id="70"/>
      <w:bookmarkEnd w:id="71"/>
      <w:r w:rsidRPr="00767910">
        <w:rPr>
          <w:rFonts w:ascii="Book Antiqua" w:eastAsia="Book Antiqua" w:hAnsi="Book Antiqua" w:cs="Book Antiqua"/>
          <w:b/>
          <w:color w:val="000000"/>
        </w:rPr>
        <w:t>-6.</w:t>
      </w:r>
      <w:r>
        <w:rPr>
          <w:rFonts w:ascii="Book Antiqua" w:eastAsia="Book Antiqua" w:hAnsi="Book Antiqua" w:cs="Book Antiqua"/>
          <w:color w:val="000000"/>
        </w:rPr>
        <w:t xml:space="preserve"> </w:t>
      </w:r>
      <w:r w:rsidR="00066BD0">
        <w:rPr>
          <w:rFonts w:ascii="Book Antiqua" w:eastAsia="Book Antiqua" w:hAnsi="Book Antiqua" w:cs="Book Antiqua"/>
          <w:color w:val="000000"/>
        </w:rPr>
        <w:t>Parametric</w:t>
      </w:r>
      <w:r>
        <w:rPr>
          <w:rFonts w:ascii="Book Antiqua" w:eastAsia="Book Antiqua" w:hAnsi="Book Antiqua" w:cs="Book Antiqua"/>
          <w:color w:val="000000"/>
        </w:rPr>
        <w:t xml:space="preserve"> survival regression, loglogistic distribution, w</w:t>
      </w:r>
      <w:r w:rsidR="00981D8B">
        <w:rPr>
          <w:rFonts w:ascii="Book Antiqua" w:eastAsia="Book Antiqua" w:hAnsi="Book Antiqua" w:cs="Book Antiqua"/>
          <w:color w:val="000000"/>
        </w:rPr>
        <w:t>i</w:t>
      </w:r>
      <w:r>
        <w:rPr>
          <w:rFonts w:ascii="Book Antiqua" w:eastAsia="Book Antiqua" w:hAnsi="Book Antiqua" w:cs="Book Antiqua"/>
          <w:color w:val="000000"/>
        </w:rPr>
        <w:t xml:space="preserve">ld-type </w:t>
      </w:r>
      <w:r w:rsidRPr="00767910">
        <w:rPr>
          <w:rFonts w:ascii="Book Antiqua" w:eastAsia="Book Antiqua" w:hAnsi="Book Antiqua" w:cs="Book Antiqua"/>
          <w:i/>
          <w:color w:val="000000"/>
        </w:rPr>
        <w:t>P</w:t>
      </w:r>
      <w:r>
        <w:rPr>
          <w:rFonts w:ascii="Book Antiqua" w:eastAsia="Book Antiqua" w:hAnsi="Book Antiqua" w:cs="Book Antiqua"/>
          <w:color w:val="000000"/>
        </w:rPr>
        <w:t>-values.</w:t>
      </w:r>
      <w:r w:rsidR="00981D8B">
        <w:rPr>
          <w:rFonts w:ascii="Book Antiqua" w:eastAsia="Book Antiqua" w:hAnsi="Book Antiqua" w:cs="Book Antiqua"/>
          <w:color w:val="000000"/>
        </w:rPr>
        <w:t xml:space="preserve"> CRP: </w:t>
      </w:r>
      <w:r w:rsidR="00981D8B" w:rsidRPr="00305703">
        <w:rPr>
          <w:rFonts w:ascii="Book Antiqua" w:eastAsia="Book Antiqua" w:hAnsi="Book Antiqua" w:cs="Book Antiqua"/>
          <w:color w:val="000000"/>
        </w:rPr>
        <w:t>C-reactive protein</w:t>
      </w:r>
      <w:r w:rsidR="00981D8B">
        <w:rPr>
          <w:rFonts w:ascii="Book Antiqua" w:eastAsia="Book Antiqua" w:hAnsi="Book Antiqua" w:cs="Book Antiqua"/>
          <w:color w:val="000000"/>
        </w:rPr>
        <w:t xml:space="preserve">; IL6: </w:t>
      </w:r>
      <w:r w:rsidR="00981D8B" w:rsidRPr="00981D8B">
        <w:rPr>
          <w:rFonts w:ascii="Book Antiqua" w:eastAsia="Book Antiqua" w:hAnsi="Book Antiqua" w:cs="Book Antiqua"/>
          <w:color w:val="000000"/>
        </w:rPr>
        <w:t xml:space="preserve">Interleukin-6; NTProBNP: </w:t>
      </w:r>
      <w:r w:rsidR="00981D8B" w:rsidRPr="00981E9C">
        <w:rPr>
          <w:rFonts w:ascii="Book Antiqua" w:eastAsia="Book Antiqua" w:hAnsi="Book Antiqua" w:cs="Book Antiqua"/>
          <w:color w:val="000000"/>
        </w:rPr>
        <w:t>N-terminal pro-brain natriuretic peptide</w:t>
      </w:r>
      <w:r w:rsidR="000637F4">
        <w:rPr>
          <w:rFonts w:ascii="Book Antiqua" w:eastAsia="Book Antiqua" w:hAnsi="Book Antiqua" w:cs="Book Antiqua"/>
          <w:color w:val="000000"/>
        </w:rPr>
        <w:t>;</w:t>
      </w:r>
      <w:r w:rsidR="000637F4" w:rsidRPr="000637F4">
        <w:rPr>
          <w:rFonts w:ascii="Book Antiqua" w:hAnsi="Book Antiqua" w:hint="eastAsia"/>
          <w:lang w:eastAsia="zh-CN"/>
        </w:rPr>
        <w:t xml:space="preserve"> </w:t>
      </w:r>
      <w:r w:rsidR="000637F4">
        <w:rPr>
          <w:rFonts w:ascii="Book Antiqua" w:hAnsi="Book Antiqua" w:hint="eastAsia"/>
          <w:lang w:eastAsia="zh-CN"/>
        </w:rPr>
        <w:t xml:space="preserve">GFR: </w:t>
      </w:r>
      <w:r w:rsidR="000637F4">
        <w:rPr>
          <w:rFonts w:ascii="Book Antiqua" w:hAnsi="Book Antiqua" w:cs="Book Antiqua" w:hint="eastAsia"/>
          <w:color w:val="000000"/>
          <w:lang w:eastAsia="zh-CN"/>
        </w:rPr>
        <w:t>G</w:t>
      </w:r>
      <w:r w:rsidR="000637F4" w:rsidRPr="00127E7C">
        <w:rPr>
          <w:rFonts w:ascii="Book Antiqua" w:eastAsia="Book Antiqua" w:hAnsi="Book Antiqua" w:cs="Book Antiqua"/>
          <w:color w:val="000000"/>
        </w:rPr>
        <w:t>lomerular filtration rate</w:t>
      </w:r>
      <w:r w:rsidR="00981D8B">
        <w:rPr>
          <w:rFonts w:ascii="Book Antiqua" w:eastAsia="Book Antiqua" w:hAnsi="Book Antiqua" w:cs="Book Antiqua"/>
          <w:color w:val="000000"/>
        </w:rPr>
        <w:t>.</w:t>
      </w:r>
    </w:p>
    <w:p w14:paraId="71033F31" w14:textId="77777777" w:rsidR="007454BC" w:rsidRDefault="007454BC">
      <w:pPr>
        <w:spacing w:line="360" w:lineRule="auto"/>
        <w:jc w:val="both"/>
        <w:rPr>
          <w:rFonts w:ascii="Book Antiqua" w:eastAsia="Book Antiqua" w:hAnsi="Book Antiqua" w:cs="Book Antiqua"/>
          <w:color w:val="000000"/>
        </w:rPr>
      </w:pPr>
    </w:p>
    <w:p w14:paraId="249C21FB" w14:textId="77777777" w:rsidR="007454BC" w:rsidRPr="007454BC" w:rsidRDefault="007454BC" w:rsidP="007454BC">
      <w:pPr>
        <w:adjustRightInd w:val="0"/>
        <w:snapToGrid w:val="0"/>
        <w:spacing w:line="360" w:lineRule="auto"/>
        <w:jc w:val="both"/>
        <w:rPr>
          <w:rFonts w:ascii="Book Antiqua" w:hAnsi="Book Antiqua"/>
          <w:b/>
        </w:rPr>
      </w:pPr>
      <w:r>
        <w:rPr>
          <w:rFonts w:ascii="Book Antiqua" w:eastAsia="Book Antiqua" w:hAnsi="Book Antiqua" w:cs="Book Antiqua"/>
          <w:color w:val="000000"/>
        </w:rPr>
        <w:br w:type="page"/>
      </w:r>
      <w:r w:rsidRPr="007454BC">
        <w:rPr>
          <w:rFonts w:ascii="Book Antiqua" w:hAnsi="Book Antiqua"/>
          <w:b/>
        </w:rPr>
        <w:lastRenderedPageBreak/>
        <w:t xml:space="preserve">Table 1 </w:t>
      </w:r>
      <w:r w:rsidRPr="007454BC">
        <w:rPr>
          <w:rFonts w:ascii="Book Antiqua" w:hAnsi="Book Antiqua" w:hint="eastAsia"/>
          <w:b/>
          <w:lang w:eastAsia="zh-CN"/>
        </w:rPr>
        <w:t>P</w:t>
      </w:r>
      <w:r w:rsidRPr="007454BC">
        <w:rPr>
          <w:rFonts w:ascii="Book Antiqua" w:hAnsi="Book Antiqua"/>
          <w:b/>
        </w:rPr>
        <w:t>atient characteristics</w:t>
      </w:r>
    </w:p>
    <w:tbl>
      <w:tblPr>
        <w:tblStyle w:val="TableGrid"/>
        <w:tblW w:w="5255"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9"/>
        <w:gridCol w:w="1525"/>
        <w:gridCol w:w="1385"/>
        <w:gridCol w:w="1385"/>
        <w:gridCol w:w="1385"/>
        <w:gridCol w:w="1108"/>
      </w:tblGrid>
      <w:tr w:rsidR="002A33FF" w:rsidRPr="00CB22C5" w14:paraId="47177753" w14:textId="77777777" w:rsidTr="00EC1D38">
        <w:tc>
          <w:tcPr>
            <w:tcW w:w="1550" w:type="pct"/>
            <w:tcBorders>
              <w:top w:val="single" w:sz="4" w:space="0" w:color="auto"/>
              <w:bottom w:val="single" w:sz="4" w:space="0" w:color="auto"/>
            </w:tcBorders>
          </w:tcPr>
          <w:p w14:paraId="14D0524F" w14:textId="3CA2A77A" w:rsidR="002A33FF" w:rsidRPr="00CB22C5" w:rsidRDefault="002A33FF" w:rsidP="002472B2">
            <w:pPr>
              <w:adjustRightInd w:val="0"/>
              <w:snapToGrid w:val="0"/>
              <w:spacing w:line="360" w:lineRule="auto"/>
              <w:jc w:val="both"/>
              <w:rPr>
                <w:rFonts w:ascii="Book Antiqua" w:hAnsi="Book Antiqua" w:cs="Times New Roman"/>
                <w:b/>
                <w:lang w:val="en-US" w:eastAsia="zh-CN"/>
              </w:rPr>
            </w:pPr>
            <w:r w:rsidRPr="00CB22C5">
              <w:rPr>
                <w:rFonts w:ascii="Book Antiqua" w:hAnsi="Book Antiqua" w:cs="Times New Roman"/>
                <w:b/>
                <w:lang w:val="en-US"/>
              </w:rPr>
              <w:t>Study population</w:t>
            </w:r>
            <w:r w:rsidR="00EC1D38">
              <w:rPr>
                <w:rFonts w:ascii="Book Antiqua" w:hAnsi="Book Antiqua" w:cs="Times New Roman"/>
                <w:b/>
                <w:lang w:val="en-US"/>
              </w:rPr>
              <w:t>,</w:t>
            </w:r>
            <w:r w:rsidR="00FB2EEF">
              <w:rPr>
                <w:rFonts w:ascii="Book Antiqua" w:hAnsi="Book Antiqua" w:cs="Times New Roman" w:hint="eastAsia"/>
                <w:b/>
                <w:lang w:val="en-US" w:eastAsia="zh-CN"/>
              </w:rPr>
              <w:t xml:space="preserve"> </w:t>
            </w:r>
            <w:bookmarkStart w:id="72" w:name="OLE_LINK50"/>
            <w:bookmarkStart w:id="73" w:name="OLE_LINK51"/>
            <w:r w:rsidRPr="00CB22C5">
              <w:rPr>
                <w:rFonts w:ascii="Book Antiqua" w:hAnsi="Book Antiqua" w:cs="Times New Roman"/>
                <w:b/>
                <w:i/>
                <w:lang w:val="en-US"/>
              </w:rPr>
              <w:t>n</w:t>
            </w:r>
            <w:r w:rsidR="00ED0E09" w:rsidRPr="00CB22C5">
              <w:rPr>
                <w:rFonts w:ascii="Book Antiqua" w:hAnsi="Book Antiqua" w:cs="Times New Roman" w:hint="eastAsia"/>
                <w:b/>
                <w:lang w:val="en-US" w:eastAsia="zh-CN"/>
              </w:rPr>
              <w:t xml:space="preserve"> </w:t>
            </w:r>
            <w:bookmarkEnd w:id="72"/>
            <w:bookmarkEnd w:id="73"/>
            <w:r w:rsidRPr="00CB22C5">
              <w:rPr>
                <w:rFonts w:ascii="Book Antiqua" w:hAnsi="Book Antiqua" w:cs="Times New Roman"/>
                <w:b/>
                <w:lang w:val="en-US"/>
              </w:rPr>
              <w:t>= 148</w:t>
            </w:r>
            <w:r w:rsidR="002472B2">
              <w:rPr>
                <w:rFonts w:ascii="Book Antiqua" w:hAnsi="Book Antiqua" w:cs="Times New Roman" w:hint="eastAsia"/>
                <w:b/>
                <w:lang w:val="en-US" w:eastAsia="zh-CN"/>
              </w:rPr>
              <w:t xml:space="preserve"> </w:t>
            </w:r>
          </w:p>
        </w:tc>
        <w:tc>
          <w:tcPr>
            <w:tcW w:w="775" w:type="pct"/>
            <w:tcBorders>
              <w:top w:val="single" w:sz="4" w:space="0" w:color="auto"/>
              <w:bottom w:val="single" w:sz="4" w:space="0" w:color="auto"/>
            </w:tcBorders>
          </w:tcPr>
          <w:p w14:paraId="16F2560D" w14:textId="5E856E88" w:rsidR="002A33FF" w:rsidRPr="00CB22C5" w:rsidRDefault="002A33FF" w:rsidP="009D7EA4">
            <w:pPr>
              <w:adjustRightInd w:val="0"/>
              <w:snapToGrid w:val="0"/>
              <w:spacing w:line="360" w:lineRule="auto"/>
              <w:jc w:val="both"/>
              <w:rPr>
                <w:rFonts w:ascii="Book Antiqua" w:hAnsi="Book Antiqua" w:cs="Times New Roman"/>
                <w:b/>
                <w:lang w:val="en-US"/>
              </w:rPr>
            </w:pPr>
            <w:r w:rsidRPr="00CB22C5">
              <w:rPr>
                <w:rFonts w:ascii="Book Antiqua" w:hAnsi="Book Antiqua" w:cs="Times New Roman"/>
                <w:b/>
                <w:lang w:val="en-US"/>
              </w:rPr>
              <w:t>Asympt ATTRv</w:t>
            </w:r>
            <w:r w:rsidR="00EC1D38">
              <w:rPr>
                <w:rFonts w:ascii="Book Antiqua" w:hAnsi="Book Antiqua" w:cs="Times New Roman"/>
                <w:b/>
                <w:lang w:val="en-US"/>
              </w:rPr>
              <w:t>,</w:t>
            </w:r>
            <w:r w:rsidRPr="00CB22C5">
              <w:rPr>
                <w:rFonts w:ascii="Book Antiqua" w:hAnsi="Book Antiqua" w:cs="Times New Roman"/>
                <w:b/>
                <w:lang w:val="en-US"/>
              </w:rPr>
              <w:t xml:space="preserve"> </w:t>
            </w:r>
            <w:r w:rsidRPr="00CB22C5">
              <w:rPr>
                <w:rFonts w:ascii="Book Antiqua" w:hAnsi="Book Antiqua" w:cs="Times New Roman"/>
                <w:b/>
                <w:i/>
                <w:lang w:val="en-US"/>
              </w:rPr>
              <w:t>n</w:t>
            </w:r>
            <w:r w:rsidR="00ED0E09" w:rsidRPr="00CB22C5">
              <w:rPr>
                <w:rFonts w:ascii="Book Antiqua" w:hAnsi="Book Antiqua" w:cs="Times New Roman" w:hint="eastAsia"/>
                <w:b/>
                <w:lang w:val="en-US" w:eastAsia="zh-CN"/>
              </w:rPr>
              <w:t xml:space="preserve"> </w:t>
            </w:r>
            <w:r w:rsidRPr="00CB22C5">
              <w:rPr>
                <w:rFonts w:ascii="Book Antiqua" w:hAnsi="Book Antiqua" w:cs="Times New Roman"/>
                <w:b/>
                <w:lang w:val="en-US"/>
              </w:rPr>
              <w:t>=</w:t>
            </w:r>
            <w:r w:rsidR="00ED0E09" w:rsidRPr="00CB22C5">
              <w:rPr>
                <w:rFonts w:ascii="Book Antiqua" w:hAnsi="Book Antiqua" w:cs="Times New Roman" w:hint="eastAsia"/>
                <w:b/>
                <w:lang w:val="en-US" w:eastAsia="zh-CN"/>
              </w:rPr>
              <w:t xml:space="preserve"> </w:t>
            </w:r>
            <w:r w:rsidRPr="00CB22C5">
              <w:rPr>
                <w:rFonts w:ascii="Book Antiqua" w:hAnsi="Book Antiqua" w:cs="Times New Roman"/>
                <w:b/>
                <w:lang w:val="en-US"/>
              </w:rPr>
              <w:t>15</w:t>
            </w:r>
          </w:p>
        </w:tc>
        <w:tc>
          <w:tcPr>
            <w:tcW w:w="704" w:type="pct"/>
            <w:tcBorders>
              <w:top w:val="single" w:sz="4" w:space="0" w:color="auto"/>
              <w:bottom w:val="single" w:sz="4" w:space="0" w:color="auto"/>
            </w:tcBorders>
          </w:tcPr>
          <w:p w14:paraId="69DBF0C9" w14:textId="30A1C706" w:rsidR="002A33FF" w:rsidRPr="00CB22C5" w:rsidRDefault="002A33FF" w:rsidP="009D7EA4">
            <w:pPr>
              <w:adjustRightInd w:val="0"/>
              <w:snapToGrid w:val="0"/>
              <w:spacing w:line="360" w:lineRule="auto"/>
              <w:jc w:val="both"/>
              <w:rPr>
                <w:rFonts w:ascii="Book Antiqua" w:hAnsi="Book Antiqua" w:cs="Times New Roman"/>
                <w:b/>
                <w:lang w:val="en-US"/>
              </w:rPr>
            </w:pPr>
            <w:bookmarkStart w:id="74" w:name="OLE_LINK3"/>
            <w:bookmarkStart w:id="75" w:name="OLE_LINK4"/>
            <w:r w:rsidRPr="00CB22C5">
              <w:rPr>
                <w:rFonts w:ascii="Book Antiqua" w:hAnsi="Book Antiqua" w:cs="Times New Roman"/>
                <w:b/>
                <w:lang w:val="en-US"/>
              </w:rPr>
              <w:t>ATTRv</w:t>
            </w:r>
            <w:bookmarkEnd w:id="74"/>
            <w:bookmarkEnd w:id="75"/>
            <w:r w:rsidR="00EC1D38">
              <w:rPr>
                <w:rFonts w:ascii="Book Antiqua" w:hAnsi="Book Antiqua" w:cs="Times New Roman"/>
                <w:b/>
                <w:lang w:val="en-US"/>
              </w:rPr>
              <w:t>,</w:t>
            </w:r>
            <w:r w:rsidRPr="00CB22C5">
              <w:rPr>
                <w:rFonts w:ascii="Book Antiqua" w:hAnsi="Book Antiqua" w:cs="Times New Roman"/>
                <w:b/>
                <w:lang w:val="en-US"/>
              </w:rPr>
              <w:t xml:space="preserve"> </w:t>
            </w:r>
            <w:r w:rsidRPr="00CB22C5">
              <w:rPr>
                <w:rFonts w:ascii="Book Antiqua" w:hAnsi="Book Antiqua" w:cs="Times New Roman"/>
                <w:b/>
                <w:i/>
                <w:lang w:val="en-US"/>
              </w:rPr>
              <w:t>n</w:t>
            </w:r>
            <w:r w:rsidR="00ED0E09" w:rsidRPr="00CB22C5">
              <w:rPr>
                <w:rFonts w:ascii="Book Antiqua" w:hAnsi="Book Antiqua" w:cs="Times New Roman" w:hint="eastAsia"/>
                <w:b/>
                <w:lang w:val="en-US" w:eastAsia="zh-CN"/>
              </w:rPr>
              <w:t xml:space="preserve"> </w:t>
            </w:r>
            <w:r w:rsidRPr="00CB22C5">
              <w:rPr>
                <w:rFonts w:ascii="Book Antiqua" w:hAnsi="Book Antiqua" w:cs="Times New Roman"/>
                <w:b/>
                <w:lang w:val="en-US"/>
              </w:rPr>
              <w:t>=</w:t>
            </w:r>
            <w:r w:rsidR="00ED0E09" w:rsidRPr="00CB22C5">
              <w:rPr>
                <w:rFonts w:ascii="Book Antiqua" w:hAnsi="Book Antiqua" w:cs="Times New Roman" w:hint="eastAsia"/>
                <w:b/>
                <w:lang w:val="en-US" w:eastAsia="zh-CN"/>
              </w:rPr>
              <w:t xml:space="preserve"> </w:t>
            </w:r>
            <w:r w:rsidRPr="00CB22C5">
              <w:rPr>
                <w:rFonts w:ascii="Book Antiqua" w:hAnsi="Book Antiqua" w:cs="Times New Roman"/>
                <w:b/>
                <w:lang w:val="en-US"/>
              </w:rPr>
              <w:t>52</w:t>
            </w:r>
          </w:p>
        </w:tc>
        <w:tc>
          <w:tcPr>
            <w:tcW w:w="704" w:type="pct"/>
            <w:tcBorders>
              <w:top w:val="single" w:sz="4" w:space="0" w:color="auto"/>
              <w:bottom w:val="single" w:sz="4" w:space="0" w:color="auto"/>
            </w:tcBorders>
          </w:tcPr>
          <w:p w14:paraId="35B13479" w14:textId="10E71737" w:rsidR="002A33FF" w:rsidRPr="00CB22C5" w:rsidRDefault="002A33FF" w:rsidP="009D7EA4">
            <w:pPr>
              <w:adjustRightInd w:val="0"/>
              <w:snapToGrid w:val="0"/>
              <w:spacing w:line="360" w:lineRule="auto"/>
              <w:jc w:val="both"/>
              <w:rPr>
                <w:rFonts w:ascii="Book Antiqua" w:hAnsi="Book Antiqua" w:cs="Times New Roman"/>
                <w:b/>
              </w:rPr>
            </w:pPr>
            <w:r w:rsidRPr="00CB22C5">
              <w:rPr>
                <w:rFonts w:ascii="Book Antiqua" w:hAnsi="Book Antiqua" w:cs="Times New Roman"/>
                <w:b/>
                <w:lang w:val="en-US"/>
              </w:rPr>
              <w:t>Ctrl</w:t>
            </w:r>
            <w:r w:rsidR="00EC1D38">
              <w:rPr>
                <w:rFonts w:ascii="Book Antiqua" w:hAnsi="Book Antiqua" w:cs="Times New Roman"/>
                <w:b/>
                <w:lang w:val="en-US"/>
              </w:rPr>
              <w:t>,</w:t>
            </w:r>
            <w:r w:rsidRPr="00CB22C5">
              <w:rPr>
                <w:rFonts w:ascii="Book Antiqua" w:hAnsi="Book Antiqua" w:cs="Times New Roman"/>
                <w:b/>
              </w:rPr>
              <w:t xml:space="preserve"> </w:t>
            </w:r>
            <w:r w:rsidRPr="00CB22C5">
              <w:rPr>
                <w:rFonts w:ascii="Book Antiqua" w:hAnsi="Book Antiqua" w:cs="Times New Roman"/>
                <w:b/>
                <w:i/>
              </w:rPr>
              <w:t>n</w:t>
            </w:r>
            <w:r w:rsidR="00ED0E09" w:rsidRPr="00CB22C5">
              <w:rPr>
                <w:rFonts w:ascii="Book Antiqua" w:hAnsi="Book Antiqua" w:cs="Times New Roman" w:hint="eastAsia"/>
                <w:b/>
                <w:lang w:eastAsia="zh-CN"/>
              </w:rPr>
              <w:t xml:space="preserve"> </w:t>
            </w:r>
            <w:r w:rsidRPr="00CB22C5">
              <w:rPr>
                <w:rFonts w:ascii="Book Antiqua" w:hAnsi="Book Antiqua" w:cs="Times New Roman"/>
                <w:b/>
              </w:rPr>
              <w:t>=</w:t>
            </w:r>
            <w:r w:rsidR="00ED0E09" w:rsidRPr="00CB22C5">
              <w:rPr>
                <w:rFonts w:ascii="Book Antiqua" w:hAnsi="Book Antiqua" w:cs="Times New Roman" w:hint="eastAsia"/>
                <w:b/>
                <w:lang w:eastAsia="zh-CN"/>
              </w:rPr>
              <w:t xml:space="preserve"> </w:t>
            </w:r>
            <w:r w:rsidRPr="00CB22C5">
              <w:rPr>
                <w:rFonts w:ascii="Book Antiqua" w:hAnsi="Book Antiqua" w:cs="Times New Roman"/>
                <w:b/>
              </w:rPr>
              <w:t>27</w:t>
            </w:r>
          </w:p>
        </w:tc>
        <w:tc>
          <w:tcPr>
            <w:tcW w:w="704" w:type="pct"/>
            <w:tcBorders>
              <w:top w:val="single" w:sz="4" w:space="0" w:color="auto"/>
              <w:bottom w:val="single" w:sz="4" w:space="0" w:color="auto"/>
            </w:tcBorders>
          </w:tcPr>
          <w:p w14:paraId="6A36DD8C" w14:textId="1B391028" w:rsidR="002A33FF" w:rsidRPr="00CB22C5" w:rsidRDefault="002A33FF" w:rsidP="009D7EA4">
            <w:pPr>
              <w:adjustRightInd w:val="0"/>
              <w:snapToGrid w:val="0"/>
              <w:spacing w:line="360" w:lineRule="auto"/>
              <w:jc w:val="both"/>
              <w:rPr>
                <w:rFonts w:ascii="Book Antiqua" w:hAnsi="Book Antiqua" w:cs="Times New Roman"/>
                <w:b/>
              </w:rPr>
            </w:pPr>
            <w:r w:rsidRPr="00CB22C5">
              <w:rPr>
                <w:rFonts w:ascii="Book Antiqua" w:hAnsi="Book Antiqua" w:cs="Times New Roman"/>
                <w:b/>
              </w:rPr>
              <w:t>ATTRwt</w:t>
            </w:r>
            <w:r w:rsidR="00EC1D38">
              <w:rPr>
                <w:rFonts w:ascii="Book Antiqua" w:hAnsi="Book Antiqua" w:cs="Times New Roman"/>
                <w:b/>
              </w:rPr>
              <w:t>,</w:t>
            </w:r>
            <w:r w:rsidR="00F70877">
              <w:rPr>
                <w:rFonts w:ascii="Book Antiqua" w:hAnsi="Book Antiqua" w:cs="Times New Roman" w:hint="eastAsia"/>
                <w:b/>
                <w:lang w:eastAsia="zh-CN"/>
              </w:rPr>
              <w:t xml:space="preserve"> </w:t>
            </w:r>
            <w:r w:rsidRPr="00CB22C5">
              <w:rPr>
                <w:rFonts w:ascii="Book Antiqua" w:hAnsi="Book Antiqua" w:cs="Times New Roman"/>
                <w:b/>
                <w:i/>
              </w:rPr>
              <w:t>n</w:t>
            </w:r>
            <w:r w:rsidR="00ED0E09" w:rsidRPr="00CB22C5">
              <w:rPr>
                <w:rFonts w:ascii="Book Antiqua" w:hAnsi="Book Antiqua" w:cs="Times New Roman" w:hint="eastAsia"/>
                <w:b/>
                <w:lang w:eastAsia="zh-CN"/>
              </w:rPr>
              <w:t xml:space="preserve"> </w:t>
            </w:r>
            <w:r w:rsidRPr="00CB22C5">
              <w:rPr>
                <w:rFonts w:ascii="Book Antiqua" w:hAnsi="Book Antiqua" w:cs="Times New Roman"/>
                <w:b/>
              </w:rPr>
              <w:t>=</w:t>
            </w:r>
            <w:r w:rsidR="00ED0E09" w:rsidRPr="00CB22C5">
              <w:rPr>
                <w:rFonts w:ascii="Book Antiqua" w:hAnsi="Book Antiqua" w:cs="Times New Roman" w:hint="eastAsia"/>
                <w:b/>
                <w:lang w:eastAsia="zh-CN"/>
              </w:rPr>
              <w:t xml:space="preserve"> </w:t>
            </w:r>
            <w:r w:rsidRPr="00CB22C5">
              <w:rPr>
                <w:rFonts w:ascii="Book Antiqua" w:hAnsi="Book Antiqua" w:cs="Times New Roman"/>
                <w:b/>
              </w:rPr>
              <w:t>54</w:t>
            </w:r>
          </w:p>
        </w:tc>
        <w:tc>
          <w:tcPr>
            <w:tcW w:w="563" w:type="pct"/>
            <w:tcBorders>
              <w:top w:val="single" w:sz="4" w:space="0" w:color="auto"/>
              <w:bottom w:val="single" w:sz="4" w:space="0" w:color="auto"/>
            </w:tcBorders>
          </w:tcPr>
          <w:p w14:paraId="55DE2AA9" w14:textId="772D9197" w:rsidR="002A33FF" w:rsidRPr="00CB22C5" w:rsidRDefault="00ED0E09" w:rsidP="00035AE5">
            <w:pPr>
              <w:adjustRightInd w:val="0"/>
              <w:snapToGrid w:val="0"/>
              <w:spacing w:line="360" w:lineRule="auto"/>
              <w:jc w:val="both"/>
              <w:rPr>
                <w:rFonts w:ascii="Book Antiqua" w:hAnsi="Book Antiqua" w:cs="Times New Roman"/>
                <w:b/>
              </w:rPr>
            </w:pPr>
            <w:r w:rsidRPr="00CB22C5">
              <w:rPr>
                <w:rFonts w:ascii="Book Antiqua" w:hAnsi="Book Antiqua" w:cs="Times New Roman"/>
                <w:b/>
                <w:i/>
              </w:rPr>
              <w:t>P</w:t>
            </w:r>
            <w:r w:rsidR="00EC1D38">
              <w:rPr>
                <w:rFonts w:ascii="Book Antiqua" w:hAnsi="Book Antiqua" w:cs="Times New Roman"/>
                <w:b/>
              </w:rPr>
              <w:t>-</w:t>
            </w:r>
            <w:r w:rsidR="002A33FF" w:rsidRPr="00CB22C5">
              <w:rPr>
                <w:rFonts w:ascii="Book Antiqua" w:hAnsi="Book Antiqua" w:cs="Times New Roman"/>
                <w:b/>
              </w:rPr>
              <w:t>value</w:t>
            </w:r>
          </w:p>
        </w:tc>
      </w:tr>
      <w:tr w:rsidR="002A33FF" w:rsidRPr="00CB22C5" w14:paraId="3D132EEA" w14:textId="77777777" w:rsidTr="00EC1D38">
        <w:tc>
          <w:tcPr>
            <w:tcW w:w="1550" w:type="pct"/>
          </w:tcPr>
          <w:p w14:paraId="6A499480" w14:textId="77777777" w:rsidR="007454BC" w:rsidRPr="00CB22C5" w:rsidRDefault="00FA7B0C" w:rsidP="00BB5B2C">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Age (yr</w:t>
            </w:r>
            <w:r w:rsidR="007454BC" w:rsidRPr="00CB22C5">
              <w:rPr>
                <w:rFonts w:ascii="Book Antiqua" w:hAnsi="Book Antiqua" w:cs="Times New Roman"/>
                <w:lang w:val="en-US"/>
              </w:rPr>
              <w:t>)</w:t>
            </w:r>
          </w:p>
        </w:tc>
        <w:tc>
          <w:tcPr>
            <w:tcW w:w="775" w:type="pct"/>
            <w:vAlign w:val="bottom"/>
          </w:tcPr>
          <w:p w14:paraId="23D2DB2D"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46.9</w:t>
            </w:r>
            <w:r w:rsidR="00CB22C5" w:rsidRPr="00CB22C5">
              <w:rPr>
                <w:rFonts w:ascii="Book Antiqua" w:hAnsi="Book Antiqua" w:cs="Times New Roman" w:hint="eastAsia"/>
                <w:lang w:eastAsia="zh-CN"/>
              </w:rPr>
              <w:t xml:space="preserve"> </w:t>
            </w:r>
            <w:r w:rsidRPr="00CB22C5">
              <w:rPr>
                <w:rFonts w:ascii="Book Antiqua" w:hAnsi="Book Antiqua" w:cs="Times New Roman"/>
              </w:rPr>
              <w:t>±</w:t>
            </w:r>
            <w:r w:rsidR="00CB22C5" w:rsidRPr="00CB22C5">
              <w:rPr>
                <w:rFonts w:ascii="Book Antiqua" w:hAnsi="Book Antiqua" w:cs="Times New Roman" w:hint="eastAsia"/>
                <w:lang w:eastAsia="zh-CN"/>
              </w:rPr>
              <w:t xml:space="preserve"> </w:t>
            </w:r>
            <w:r w:rsidRPr="00CB22C5">
              <w:rPr>
                <w:rFonts w:ascii="Book Antiqua" w:hAnsi="Book Antiqua" w:cs="Times New Roman"/>
              </w:rPr>
              <w:t>11.2</w:t>
            </w:r>
          </w:p>
        </w:tc>
        <w:tc>
          <w:tcPr>
            <w:tcW w:w="704" w:type="pct"/>
            <w:vAlign w:val="bottom"/>
          </w:tcPr>
          <w:p w14:paraId="6B2F1DAB"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66.1</w:t>
            </w:r>
            <w:r w:rsidR="00CB22C5" w:rsidRPr="00CB22C5">
              <w:rPr>
                <w:rFonts w:ascii="Book Antiqua" w:hAnsi="Book Antiqua" w:cs="Times New Roman" w:hint="eastAsia"/>
                <w:lang w:eastAsia="zh-CN"/>
              </w:rPr>
              <w:t xml:space="preserve"> </w:t>
            </w:r>
            <w:r w:rsidRPr="00CB22C5">
              <w:rPr>
                <w:rFonts w:ascii="Book Antiqua" w:hAnsi="Book Antiqua" w:cs="Times New Roman"/>
              </w:rPr>
              <w:t>±</w:t>
            </w:r>
            <w:r w:rsidR="00CB22C5" w:rsidRPr="00CB22C5">
              <w:rPr>
                <w:rFonts w:ascii="Book Antiqua" w:hAnsi="Book Antiqua" w:cs="Times New Roman" w:hint="eastAsia"/>
                <w:lang w:eastAsia="zh-CN"/>
              </w:rPr>
              <w:t xml:space="preserve"> </w:t>
            </w:r>
            <w:r w:rsidRPr="00CB22C5">
              <w:rPr>
                <w:rFonts w:ascii="Book Antiqua" w:hAnsi="Book Antiqua" w:cs="Times New Roman"/>
              </w:rPr>
              <w:t>8.1</w:t>
            </w:r>
          </w:p>
        </w:tc>
        <w:tc>
          <w:tcPr>
            <w:tcW w:w="704" w:type="pct"/>
            <w:vAlign w:val="bottom"/>
          </w:tcPr>
          <w:p w14:paraId="09921E8A"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53.3</w:t>
            </w:r>
            <w:r w:rsidR="00CB22C5" w:rsidRPr="00CB22C5">
              <w:rPr>
                <w:rFonts w:ascii="Book Antiqua" w:hAnsi="Book Antiqua" w:cs="Times New Roman" w:hint="eastAsia"/>
                <w:lang w:eastAsia="zh-CN"/>
              </w:rPr>
              <w:t xml:space="preserve"> </w:t>
            </w:r>
            <w:r w:rsidRPr="00CB22C5">
              <w:rPr>
                <w:rFonts w:ascii="Book Antiqua" w:hAnsi="Book Antiqua" w:cs="Times New Roman"/>
              </w:rPr>
              <w:t>±</w:t>
            </w:r>
            <w:r w:rsidR="00CB22C5" w:rsidRPr="00CB22C5">
              <w:rPr>
                <w:rFonts w:ascii="Book Antiqua" w:hAnsi="Book Antiqua" w:cs="Times New Roman" w:hint="eastAsia"/>
                <w:lang w:eastAsia="zh-CN"/>
              </w:rPr>
              <w:t xml:space="preserve"> </w:t>
            </w:r>
            <w:r w:rsidRPr="00CB22C5">
              <w:rPr>
                <w:rFonts w:ascii="Book Antiqua" w:hAnsi="Book Antiqua" w:cs="Times New Roman"/>
              </w:rPr>
              <w:t>19.6</w:t>
            </w:r>
          </w:p>
        </w:tc>
        <w:tc>
          <w:tcPr>
            <w:tcW w:w="704" w:type="pct"/>
            <w:vAlign w:val="bottom"/>
          </w:tcPr>
          <w:p w14:paraId="45AA3986"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78.5</w:t>
            </w:r>
            <w:r w:rsidR="00CB22C5" w:rsidRPr="00CB22C5">
              <w:rPr>
                <w:rFonts w:ascii="Book Antiqua" w:hAnsi="Book Antiqua" w:cs="Times New Roman" w:hint="eastAsia"/>
                <w:lang w:eastAsia="zh-CN"/>
              </w:rPr>
              <w:t xml:space="preserve"> </w:t>
            </w:r>
            <w:r w:rsidRPr="00CB22C5">
              <w:rPr>
                <w:rFonts w:ascii="Book Antiqua" w:hAnsi="Book Antiqua" w:cs="Times New Roman"/>
              </w:rPr>
              <w:t>±</w:t>
            </w:r>
            <w:r w:rsidR="00CB22C5" w:rsidRPr="00CB22C5">
              <w:rPr>
                <w:rFonts w:ascii="Book Antiqua" w:hAnsi="Book Antiqua" w:cs="Times New Roman" w:hint="eastAsia"/>
                <w:lang w:eastAsia="zh-CN"/>
              </w:rPr>
              <w:t xml:space="preserve"> </w:t>
            </w:r>
            <w:r w:rsidRPr="00CB22C5">
              <w:rPr>
                <w:rFonts w:ascii="Book Antiqua" w:hAnsi="Book Antiqua" w:cs="Times New Roman"/>
              </w:rPr>
              <w:t>6.8</w:t>
            </w:r>
          </w:p>
        </w:tc>
        <w:tc>
          <w:tcPr>
            <w:tcW w:w="563" w:type="pct"/>
            <w:shd w:val="clear" w:color="auto" w:fill="auto"/>
          </w:tcPr>
          <w:p w14:paraId="2E6D95A9"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&lt;</w:t>
            </w:r>
            <w:r w:rsidR="00CB22C5" w:rsidRPr="00CB22C5">
              <w:rPr>
                <w:rFonts w:ascii="Book Antiqua" w:hAnsi="Book Antiqua" w:cs="Times New Roman" w:hint="eastAsia"/>
                <w:lang w:eastAsia="zh-CN"/>
              </w:rPr>
              <w:t xml:space="preserve"> </w:t>
            </w:r>
            <w:r w:rsidRPr="00CB22C5">
              <w:rPr>
                <w:rFonts w:ascii="Book Antiqua" w:hAnsi="Book Antiqua" w:cs="Times New Roman"/>
              </w:rPr>
              <w:t>0.001</w:t>
            </w:r>
          </w:p>
        </w:tc>
      </w:tr>
      <w:tr w:rsidR="002A33FF" w:rsidRPr="00CB22C5" w14:paraId="7C11C278" w14:textId="77777777" w:rsidTr="00EC1D38">
        <w:tc>
          <w:tcPr>
            <w:tcW w:w="1550" w:type="pct"/>
          </w:tcPr>
          <w:p w14:paraId="23FB9B87" w14:textId="77777777" w:rsidR="007454BC" w:rsidRPr="00CB22C5" w:rsidRDefault="007454BC" w:rsidP="002472B2">
            <w:pPr>
              <w:adjustRightInd w:val="0"/>
              <w:snapToGrid w:val="0"/>
              <w:spacing w:line="360" w:lineRule="auto"/>
              <w:jc w:val="both"/>
              <w:rPr>
                <w:rFonts w:ascii="Book Antiqua" w:hAnsi="Book Antiqua" w:cs="Times New Roman"/>
                <w:lang w:eastAsia="zh-CN"/>
              </w:rPr>
            </w:pPr>
            <w:r w:rsidRPr="00CB22C5">
              <w:rPr>
                <w:rFonts w:ascii="Book Antiqua" w:hAnsi="Book Antiqua" w:cs="Times New Roman"/>
              </w:rPr>
              <w:t>Sex</w:t>
            </w:r>
            <w:r w:rsidR="002472B2">
              <w:rPr>
                <w:rFonts w:ascii="Book Antiqua" w:hAnsi="Book Antiqua" w:cs="Times New Roman" w:hint="eastAsia"/>
                <w:lang w:eastAsia="zh-CN"/>
              </w:rPr>
              <w:t>,</w:t>
            </w:r>
            <w:r w:rsidR="002472B2">
              <w:rPr>
                <w:rFonts w:ascii="Book Antiqua" w:hAnsi="Book Antiqua"/>
                <w:b/>
                <w:i/>
              </w:rPr>
              <w:t xml:space="preserve"> </w:t>
            </w:r>
            <w:r w:rsidR="002472B2">
              <w:rPr>
                <w:rFonts w:ascii="Book Antiqua" w:hAnsi="Book Antiqua"/>
                <w:i/>
              </w:rPr>
              <w:t>n</w:t>
            </w:r>
            <w:r w:rsidR="002472B2">
              <w:rPr>
                <w:rFonts w:ascii="Book Antiqua" w:hAnsi="Book Antiqua"/>
                <w:lang w:eastAsia="zh-CN"/>
              </w:rPr>
              <w:t xml:space="preserve"> (%)</w:t>
            </w:r>
          </w:p>
        </w:tc>
        <w:tc>
          <w:tcPr>
            <w:tcW w:w="775" w:type="pct"/>
            <w:vAlign w:val="bottom"/>
          </w:tcPr>
          <w:p w14:paraId="068A5FB1"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704" w:type="pct"/>
            <w:vAlign w:val="bottom"/>
          </w:tcPr>
          <w:p w14:paraId="0585AE05"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704" w:type="pct"/>
            <w:vAlign w:val="bottom"/>
          </w:tcPr>
          <w:p w14:paraId="7471A970"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704" w:type="pct"/>
            <w:vAlign w:val="bottom"/>
          </w:tcPr>
          <w:p w14:paraId="477E33A9"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563" w:type="pct"/>
            <w:vAlign w:val="bottom"/>
          </w:tcPr>
          <w:p w14:paraId="4F90AB8B" w14:textId="77777777" w:rsidR="007454BC" w:rsidRPr="00CB22C5" w:rsidRDefault="007454BC" w:rsidP="009D7EA4">
            <w:pPr>
              <w:adjustRightInd w:val="0"/>
              <w:snapToGrid w:val="0"/>
              <w:spacing w:line="360" w:lineRule="auto"/>
              <w:jc w:val="both"/>
              <w:rPr>
                <w:rFonts w:ascii="Book Antiqua" w:hAnsi="Book Antiqua" w:cs="Times New Roman"/>
                <w:bCs/>
                <w:color w:val="000000"/>
              </w:rPr>
            </w:pPr>
          </w:p>
        </w:tc>
      </w:tr>
      <w:tr w:rsidR="002A33FF" w:rsidRPr="00CB22C5" w14:paraId="3B48E085" w14:textId="77777777" w:rsidTr="00EC1D38">
        <w:tc>
          <w:tcPr>
            <w:tcW w:w="1550" w:type="pct"/>
          </w:tcPr>
          <w:p w14:paraId="505E60AA" w14:textId="77777777" w:rsidR="002A33FF" w:rsidRPr="00CB22C5" w:rsidRDefault="002A33FF" w:rsidP="002A33FF">
            <w:pPr>
              <w:adjustRightInd w:val="0"/>
              <w:snapToGrid w:val="0"/>
              <w:spacing w:line="360" w:lineRule="auto"/>
              <w:ind w:firstLineChars="50" w:firstLine="120"/>
              <w:jc w:val="both"/>
              <w:rPr>
                <w:rFonts w:ascii="Book Antiqua" w:hAnsi="Book Antiqua" w:cs="Times New Roman"/>
              </w:rPr>
            </w:pPr>
            <w:r w:rsidRPr="00CB22C5">
              <w:rPr>
                <w:rFonts w:ascii="Book Antiqua" w:hAnsi="Book Antiqua" w:cs="Times New Roman"/>
              </w:rPr>
              <w:t xml:space="preserve">Male </w:t>
            </w:r>
          </w:p>
        </w:tc>
        <w:tc>
          <w:tcPr>
            <w:tcW w:w="775" w:type="pct"/>
            <w:vAlign w:val="bottom"/>
          </w:tcPr>
          <w:p w14:paraId="4FAF4953" w14:textId="77777777" w:rsidR="002A33FF" w:rsidRPr="00CB22C5" w:rsidRDefault="00F6629B" w:rsidP="009D7EA4">
            <w:pPr>
              <w:adjustRightInd w:val="0"/>
              <w:snapToGrid w:val="0"/>
              <w:spacing w:line="360" w:lineRule="auto"/>
              <w:jc w:val="both"/>
              <w:rPr>
                <w:rFonts w:ascii="Book Antiqua" w:hAnsi="Book Antiqua" w:cs="Times New Roman"/>
              </w:rPr>
            </w:pPr>
            <w:r>
              <w:rPr>
                <w:rFonts w:ascii="Book Antiqua" w:hAnsi="Book Antiqua" w:cs="Times New Roman"/>
              </w:rPr>
              <w:t>9 (60.0</w:t>
            </w:r>
            <w:r w:rsidR="002A33FF" w:rsidRPr="00CB22C5">
              <w:rPr>
                <w:rFonts w:ascii="Book Antiqua" w:hAnsi="Book Antiqua" w:cs="Times New Roman"/>
              </w:rPr>
              <w:t>)</w:t>
            </w:r>
          </w:p>
        </w:tc>
        <w:tc>
          <w:tcPr>
            <w:tcW w:w="704" w:type="pct"/>
            <w:vAlign w:val="bottom"/>
          </w:tcPr>
          <w:p w14:paraId="129CE0C1" w14:textId="77777777" w:rsidR="002A33FF" w:rsidRPr="00CB22C5" w:rsidRDefault="00F6629B" w:rsidP="009D7EA4">
            <w:pPr>
              <w:adjustRightInd w:val="0"/>
              <w:snapToGrid w:val="0"/>
              <w:spacing w:line="360" w:lineRule="auto"/>
              <w:jc w:val="both"/>
              <w:rPr>
                <w:rFonts w:ascii="Book Antiqua" w:hAnsi="Book Antiqua" w:cs="Times New Roman"/>
              </w:rPr>
            </w:pPr>
            <w:r>
              <w:rPr>
                <w:rFonts w:ascii="Book Antiqua" w:hAnsi="Book Antiqua" w:cs="Times New Roman"/>
              </w:rPr>
              <w:t>39 (75.0</w:t>
            </w:r>
            <w:r w:rsidR="002A33FF" w:rsidRPr="00CB22C5">
              <w:rPr>
                <w:rFonts w:ascii="Book Antiqua" w:hAnsi="Book Antiqua" w:cs="Times New Roman"/>
              </w:rPr>
              <w:t>)</w:t>
            </w:r>
          </w:p>
        </w:tc>
        <w:tc>
          <w:tcPr>
            <w:tcW w:w="704" w:type="pct"/>
            <w:vAlign w:val="bottom"/>
          </w:tcPr>
          <w:p w14:paraId="2766F94C" w14:textId="77777777" w:rsidR="002A33FF" w:rsidRPr="00CB22C5" w:rsidRDefault="00F6629B" w:rsidP="009D7EA4">
            <w:pPr>
              <w:adjustRightInd w:val="0"/>
              <w:snapToGrid w:val="0"/>
              <w:spacing w:line="360" w:lineRule="auto"/>
              <w:jc w:val="both"/>
              <w:rPr>
                <w:rFonts w:ascii="Book Antiqua" w:hAnsi="Book Antiqua" w:cs="Times New Roman"/>
              </w:rPr>
            </w:pPr>
            <w:r>
              <w:rPr>
                <w:rFonts w:ascii="Book Antiqua" w:hAnsi="Book Antiqua" w:cs="Times New Roman"/>
              </w:rPr>
              <w:t>16 (59.3</w:t>
            </w:r>
            <w:r w:rsidR="002A33FF" w:rsidRPr="00CB22C5">
              <w:rPr>
                <w:rFonts w:ascii="Book Antiqua" w:hAnsi="Book Antiqua" w:cs="Times New Roman"/>
              </w:rPr>
              <w:t>)</w:t>
            </w:r>
          </w:p>
        </w:tc>
        <w:tc>
          <w:tcPr>
            <w:tcW w:w="704" w:type="pct"/>
            <w:vAlign w:val="bottom"/>
          </w:tcPr>
          <w:p w14:paraId="3476A064" w14:textId="77777777" w:rsidR="002A33FF" w:rsidRPr="00CB22C5" w:rsidRDefault="002A33FF" w:rsidP="00F6629B">
            <w:pPr>
              <w:adjustRightInd w:val="0"/>
              <w:snapToGrid w:val="0"/>
              <w:spacing w:line="360" w:lineRule="auto"/>
              <w:jc w:val="both"/>
              <w:rPr>
                <w:rFonts w:ascii="Book Antiqua" w:hAnsi="Book Antiqua" w:cs="Times New Roman"/>
              </w:rPr>
            </w:pPr>
            <w:r w:rsidRPr="00CB22C5">
              <w:rPr>
                <w:rFonts w:ascii="Book Antiqua" w:hAnsi="Book Antiqua" w:cs="Times New Roman"/>
              </w:rPr>
              <w:t>49 (90</w:t>
            </w:r>
            <w:r w:rsidR="00F6629B">
              <w:rPr>
                <w:rFonts w:ascii="Book Antiqua" w:hAnsi="Book Antiqua" w:cs="Times New Roman"/>
              </w:rPr>
              <w:t>.7</w:t>
            </w:r>
            <w:r w:rsidRPr="00CB22C5">
              <w:rPr>
                <w:rFonts w:ascii="Book Antiqua" w:hAnsi="Book Antiqua" w:cs="Times New Roman"/>
              </w:rPr>
              <w:t>)</w:t>
            </w:r>
          </w:p>
        </w:tc>
        <w:tc>
          <w:tcPr>
            <w:tcW w:w="563" w:type="pct"/>
          </w:tcPr>
          <w:p w14:paraId="45F3F69E" w14:textId="77777777" w:rsidR="002A33FF" w:rsidRPr="00CB22C5" w:rsidRDefault="002A33FF" w:rsidP="009D7EA4">
            <w:pPr>
              <w:adjustRightInd w:val="0"/>
              <w:snapToGrid w:val="0"/>
              <w:spacing w:line="360" w:lineRule="auto"/>
              <w:jc w:val="both"/>
              <w:rPr>
                <w:rFonts w:ascii="Book Antiqua" w:hAnsi="Book Antiqua" w:cs="Times New Roman"/>
              </w:rPr>
            </w:pPr>
            <w:r w:rsidRPr="00CB22C5">
              <w:rPr>
                <w:rFonts w:ascii="Book Antiqua" w:hAnsi="Book Antiqua" w:cs="Times New Roman"/>
                <w:lang w:val="en-US"/>
              </w:rPr>
              <w:t>&lt;</w:t>
            </w:r>
            <w:r w:rsidR="00CB22C5" w:rsidRPr="00CB22C5">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2A33FF" w:rsidRPr="00CB22C5" w14:paraId="0A1BC2C7" w14:textId="77777777" w:rsidTr="00EC1D38">
        <w:tc>
          <w:tcPr>
            <w:tcW w:w="1550" w:type="pct"/>
          </w:tcPr>
          <w:p w14:paraId="75DA0EFA" w14:textId="77777777" w:rsidR="002A33FF" w:rsidRPr="00CB22C5" w:rsidRDefault="002A33FF" w:rsidP="002A33FF">
            <w:pPr>
              <w:adjustRightInd w:val="0"/>
              <w:snapToGrid w:val="0"/>
              <w:spacing w:line="360" w:lineRule="auto"/>
              <w:ind w:firstLineChars="50" w:firstLine="120"/>
              <w:jc w:val="both"/>
              <w:rPr>
                <w:rFonts w:ascii="Book Antiqua" w:hAnsi="Book Antiqua" w:cs="Times New Roman"/>
              </w:rPr>
            </w:pPr>
            <w:r w:rsidRPr="00CB22C5">
              <w:rPr>
                <w:rFonts w:ascii="Book Antiqua" w:hAnsi="Book Antiqua" w:cs="Times New Roman"/>
              </w:rPr>
              <w:t>Female</w:t>
            </w:r>
          </w:p>
        </w:tc>
        <w:tc>
          <w:tcPr>
            <w:tcW w:w="775" w:type="pct"/>
            <w:vAlign w:val="bottom"/>
          </w:tcPr>
          <w:p w14:paraId="497D83A8" w14:textId="77777777" w:rsidR="002A33FF" w:rsidRPr="00CB22C5" w:rsidRDefault="00F6629B" w:rsidP="009D7EA4">
            <w:pPr>
              <w:adjustRightInd w:val="0"/>
              <w:snapToGrid w:val="0"/>
              <w:spacing w:line="360" w:lineRule="auto"/>
              <w:jc w:val="both"/>
              <w:rPr>
                <w:rFonts w:ascii="Book Antiqua" w:hAnsi="Book Antiqua" w:cs="Times New Roman"/>
              </w:rPr>
            </w:pPr>
            <w:r>
              <w:rPr>
                <w:rFonts w:ascii="Book Antiqua" w:hAnsi="Book Antiqua" w:cs="Times New Roman"/>
              </w:rPr>
              <w:t>6 (40.0</w:t>
            </w:r>
            <w:r w:rsidR="002A33FF" w:rsidRPr="00CB22C5">
              <w:rPr>
                <w:rFonts w:ascii="Book Antiqua" w:hAnsi="Book Antiqua" w:cs="Times New Roman"/>
              </w:rPr>
              <w:t>)</w:t>
            </w:r>
          </w:p>
        </w:tc>
        <w:tc>
          <w:tcPr>
            <w:tcW w:w="704" w:type="pct"/>
            <w:vAlign w:val="bottom"/>
          </w:tcPr>
          <w:p w14:paraId="6F30A12A" w14:textId="77777777" w:rsidR="002A33FF" w:rsidRPr="00CB22C5" w:rsidRDefault="00F6629B" w:rsidP="009D7EA4">
            <w:pPr>
              <w:adjustRightInd w:val="0"/>
              <w:snapToGrid w:val="0"/>
              <w:spacing w:line="360" w:lineRule="auto"/>
              <w:jc w:val="both"/>
              <w:rPr>
                <w:rFonts w:ascii="Book Antiqua" w:hAnsi="Book Antiqua" w:cs="Times New Roman"/>
              </w:rPr>
            </w:pPr>
            <w:r>
              <w:rPr>
                <w:rFonts w:ascii="Book Antiqua" w:hAnsi="Book Antiqua" w:cs="Times New Roman"/>
              </w:rPr>
              <w:t>13 (25.0</w:t>
            </w:r>
            <w:r w:rsidR="002A33FF" w:rsidRPr="00CB22C5">
              <w:rPr>
                <w:rFonts w:ascii="Book Antiqua" w:hAnsi="Book Antiqua" w:cs="Times New Roman"/>
              </w:rPr>
              <w:t>)</w:t>
            </w:r>
          </w:p>
        </w:tc>
        <w:tc>
          <w:tcPr>
            <w:tcW w:w="704" w:type="pct"/>
            <w:vAlign w:val="bottom"/>
          </w:tcPr>
          <w:p w14:paraId="37A3BFFE" w14:textId="77777777" w:rsidR="002A33FF" w:rsidRPr="00CB22C5" w:rsidRDefault="00F6629B" w:rsidP="009D7EA4">
            <w:pPr>
              <w:adjustRightInd w:val="0"/>
              <w:snapToGrid w:val="0"/>
              <w:spacing w:line="360" w:lineRule="auto"/>
              <w:jc w:val="both"/>
              <w:rPr>
                <w:rFonts w:ascii="Book Antiqua" w:hAnsi="Book Antiqua" w:cs="Times New Roman"/>
              </w:rPr>
            </w:pPr>
            <w:r>
              <w:rPr>
                <w:rFonts w:ascii="Book Antiqua" w:hAnsi="Book Antiqua" w:cs="Times New Roman"/>
              </w:rPr>
              <w:t>11 (40.7</w:t>
            </w:r>
            <w:r w:rsidR="002A33FF" w:rsidRPr="00CB22C5">
              <w:rPr>
                <w:rFonts w:ascii="Book Antiqua" w:hAnsi="Book Antiqua" w:cs="Times New Roman"/>
              </w:rPr>
              <w:t>)</w:t>
            </w:r>
          </w:p>
        </w:tc>
        <w:tc>
          <w:tcPr>
            <w:tcW w:w="704" w:type="pct"/>
            <w:vAlign w:val="bottom"/>
          </w:tcPr>
          <w:p w14:paraId="2009574E" w14:textId="77777777" w:rsidR="002A33FF" w:rsidRPr="00CB22C5" w:rsidRDefault="00F6629B" w:rsidP="009D7EA4">
            <w:pPr>
              <w:adjustRightInd w:val="0"/>
              <w:snapToGrid w:val="0"/>
              <w:spacing w:line="360" w:lineRule="auto"/>
              <w:jc w:val="both"/>
              <w:rPr>
                <w:rFonts w:ascii="Book Antiqua" w:hAnsi="Book Antiqua" w:cs="Times New Roman"/>
              </w:rPr>
            </w:pPr>
            <w:r>
              <w:rPr>
                <w:rFonts w:ascii="Book Antiqua" w:hAnsi="Book Antiqua" w:cs="Times New Roman"/>
              </w:rPr>
              <w:t xml:space="preserve">5 (9.3 </w:t>
            </w:r>
            <w:r w:rsidR="002A33FF" w:rsidRPr="00CB22C5">
              <w:rPr>
                <w:rFonts w:ascii="Book Antiqua" w:hAnsi="Book Antiqua" w:cs="Times New Roman"/>
              </w:rPr>
              <w:t>)</w:t>
            </w:r>
          </w:p>
        </w:tc>
        <w:tc>
          <w:tcPr>
            <w:tcW w:w="563" w:type="pct"/>
          </w:tcPr>
          <w:p w14:paraId="2167119F" w14:textId="77777777" w:rsidR="002A33FF" w:rsidRPr="00CB22C5" w:rsidRDefault="002A33FF" w:rsidP="009D7EA4">
            <w:pPr>
              <w:adjustRightInd w:val="0"/>
              <w:snapToGrid w:val="0"/>
              <w:spacing w:line="360" w:lineRule="auto"/>
              <w:jc w:val="both"/>
              <w:rPr>
                <w:rFonts w:ascii="Book Antiqua" w:hAnsi="Book Antiqua" w:cs="Times New Roman"/>
              </w:rPr>
            </w:pPr>
          </w:p>
        </w:tc>
      </w:tr>
      <w:tr w:rsidR="002A33FF" w:rsidRPr="00CB22C5" w14:paraId="06CE74FA" w14:textId="77777777" w:rsidTr="00EC1D38">
        <w:tc>
          <w:tcPr>
            <w:tcW w:w="1550" w:type="pct"/>
          </w:tcPr>
          <w:p w14:paraId="660C00BE" w14:textId="77777777" w:rsidR="007454BC" w:rsidRPr="00CB22C5" w:rsidRDefault="007454BC" w:rsidP="009D7EA4">
            <w:pPr>
              <w:adjustRightInd w:val="0"/>
              <w:snapToGrid w:val="0"/>
              <w:spacing w:line="360" w:lineRule="auto"/>
              <w:jc w:val="both"/>
              <w:rPr>
                <w:rFonts w:ascii="Book Antiqua" w:hAnsi="Book Antiqua" w:cs="Times New Roman"/>
              </w:rPr>
            </w:pPr>
            <w:bookmarkStart w:id="76" w:name="OLE_LINK14"/>
            <w:bookmarkStart w:id="77" w:name="OLE_LINK15"/>
            <w:r w:rsidRPr="00CB22C5">
              <w:rPr>
                <w:rFonts w:ascii="Book Antiqua" w:hAnsi="Book Antiqua" w:cs="Times New Roman"/>
              </w:rPr>
              <w:t>BMI</w:t>
            </w:r>
            <w:bookmarkEnd w:id="76"/>
            <w:bookmarkEnd w:id="77"/>
          </w:p>
        </w:tc>
        <w:tc>
          <w:tcPr>
            <w:tcW w:w="775" w:type="pct"/>
          </w:tcPr>
          <w:p w14:paraId="7585588E"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27.3 ± 5.6</w:t>
            </w:r>
          </w:p>
        </w:tc>
        <w:tc>
          <w:tcPr>
            <w:tcW w:w="704" w:type="pct"/>
          </w:tcPr>
          <w:p w14:paraId="17A33022"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26.1 ± 4.9</w:t>
            </w:r>
          </w:p>
        </w:tc>
        <w:tc>
          <w:tcPr>
            <w:tcW w:w="704" w:type="pct"/>
          </w:tcPr>
          <w:p w14:paraId="6A7A353B"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26.0 ± 5.5</w:t>
            </w:r>
          </w:p>
        </w:tc>
        <w:tc>
          <w:tcPr>
            <w:tcW w:w="704" w:type="pct"/>
          </w:tcPr>
          <w:p w14:paraId="6D591111"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25.5 ± 3.0</w:t>
            </w:r>
          </w:p>
        </w:tc>
        <w:tc>
          <w:tcPr>
            <w:tcW w:w="563" w:type="pct"/>
          </w:tcPr>
          <w:p w14:paraId="0CF0A3F4"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0.59</w:t>
            </w:r>
          </w:p>
        </w:tc>
      </w:tr>
      <w:tr w:rsidR="002A33FF" w:rsidRPr="00CB22C5" w14:paraId="72D9252B" w14:textId="77777777" w:rsidTr="00EC1D38">
        <w:tc>
          <w:tcPr>
            <w:tcW w:w="1550" w:type="pct"/>
          </w:tcPr>
          <w:p w14:paraId="396A4A2D" w14:textId="77777777" w:rsidR="007454BC" w:rsidRPr="00CB22C5" w:rsidRDefault="00C30BA4" w:rsidP="002472B2">
            <w:pPr>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M</w:t>
            </w:r>
            <w:r w:rsidR="007454BC" w:rsidRPr="00CB22C5">
              <w:rPr>
                <w:rFonts w:ascii="Book Antiqua" w:hAnsi="Book Antiqua" w:cs="Times New Roman"/>
              </w:rPr>
              <w:t>edication</w:t>
            </w:r>
            <w:r w:rsidR="002472B2">
              <w:rPr>
                <w:rFonts w:ascii="Book Antiqua" w:hAnsi="Book Antiqua" w:cs="Times New Roman" w:hint="eastAsia"/>
                <w:lang w:eastAsia="zh-CN"/>
              </w:rPr>
              <w:t>,</w:t>
            </w:r>
            <w:r w:rsidR="002472B2">
              <w:rPr>
                <w:rFonts w:ascii="Book Antiqua" w:hAnsi="Book Antiqua"/>
                <w:b/>
                <w:i/>
              </w:rPr>
              <w:t xml:space="preserve"> </w:t>
            </w:r>
            <w:r w:rsidR="002472B2">
              <w:rPr>
                <w:rFonts w:ascii="Book Antiqua" w:hAnsi="Book Antiqua"/>
                <w:i/>
              </w:rPr>
              <w:t>n</w:t>
            </w:r>
            <w:r w:rsidR="002472B2">
              <w:rPr>
                <w:rFonts w:ascii="Book Antiqua" w:hAnsi="Book Antiqua"/>
                <w:lang w:eastAsia="zh-CN"/>
              </w:rPr>
              <w:t xml:space="preserve"> (%)</w:t>
            </w:r>
          </w:p>
        </w:tc>
        <w:tc>
          <w:tcPr>
            <w:tcW w:w="775" w:type="pct"/>
            <w:vAlign w:val="bottom"/>
          </w:tcPr>
          <w:p w14:paraId="3DAC7265" w14:textId="77777777" w:rsidR="007454BC" w:rsidRPr="00CB22C5" w:rsidRDefault="007454BC" w:rsidP="009D7EA4">
            <w:pPr>
              <w:adjustRightInd w:val="0"/>
              <w:snapToGrid w:val="0"/>
              <w:spacing w:line="360" w:lineRule="auto"/>
              <w:jc w:val="both"/>
              <w:rPr>
                <w:rFonts w:ascii="Book Antiqua" w:hAnsi="Book Antiqua" w:cs="Times New Roman"/>
                <w:color w:val="000000"/>
              </w:rPr>
            </w:pPr>
          </w:p>
        </w:tc>
        <w:tc>
          <w:tcPr>
            <w:tcW w:w="704" w:type="pct"/>
            <w:vAlign w:val="bottom"/>
          </w:tcPr>
          <w:p w14:paraId="1BAD6290" w14:textId="77777777" w:rsidR="007454BC" w:rsidRPr="00CB22C5" w:rsidRDefault="007454BC" w:rsidP="009D7EA4">
            <w:pPr>
              <w:adjustRightInd w:val="0"/>
              <w:snapToGrid w:val="0"/>
              <w:spacing w:line="360" w:lineRule="auto"/>
              <w:jc w:val="both"/>
              <w:rPr>
                <w:rFonts w:ascii="Book Antiqua" w:hAnsi="Book Antiqua" w:cs="Times New Roman"/>
                <w:color w:val="000000"/>
              </w:rPr>
            </w:pPr>
          </w:p>
        </w:tc>
        <w:tc>
          <w:tcPr>
            <w:tcW w:w="704" w:type="pct"/>
            <w:vAlign w:val="bottom"/>
          </w:tcPr>
          <w:p w14:paraId="65AAE7EE" w14:textId="77777777" w:rsidR="007454BC" w:rsidRPr="00CB22C5" w:rsidRDefault="007454BC" w:rsidP="009D7EA4">
            <w:pPr>
              <w:adjustRightInd w:val="0"/>
              <w:snapToGrid w:val="0"/>
              <w:spacing w:line="360" w:lineRule="auto"/>
              <w:jc w:val="both"/>
              <w:rPr>
                <w:rFonts w:ascii="Book Antiqua" w:hAnsi="Book Antiqua" w:cs="Times New Roman"/>
                <w:color w:val="000000"/>
              </w:rPr>
            </w:pPr>
          </w:p>
        </w:tc>
        <w:tc>
          <w:tcPr>
            <w:tcW w:w="704" w:type="pct"/>
            <w:vAlign w:val="bottom"/>
          </w:tcPr>
          <w:p w14:paraId="68908973" w14:textId="77777777" w:rsidR="007454BC" w:rsidRPr="00CB22C5" w:rsidRDefault="007454BC" w:rsidP="009D7EA4">
            <w:pPr>
              <w:adjustRightInd w:val="0"/>
              <w:snapToGrid w:val="0"/>
              <w:spacing w:line="360" w:lineRule="auto"/>
              <w:jc w:val="both"/>
              <w:rPr>
                <w:rFonts w:ascii="Book Antiqua" w:hAnsi="Book Antiqua" w:cs="Times New Roman"/>
                <w:color w:val="000000"/>
              </w:rPr>
            </w:pPr>
          </w:p>
        </w:tc>
        <w:tc>
          <w:tcPr>
            <w:tcW w:w="563" w:type="pct"/>
          </w:tcPr>
          <w:p w14:paraId="0BF5E183" w14:textId="77777777" w:rsidR="007454BC" w:rsidRPr="00CB22C5" w:rsidRDefault="007454BC" w:rsidP="009D7EA4">
            <w:pPr>
              <w:adjustRightInd w:val="0"/>
              <w:snapToGrid w:val="0"/>
              <w:spacing w:line="360" w:lineRule="auto"/>
              <w:jc w:val="both"/>
              <w:rPr>
                <w:rFonts w:ascii="Book Antiqua" w:hAnsi="Book Antiqua" w:cs="Times New Roman"/>
              </w:rPr>
            </w:pPr>
          </w:p>
        </w:tc>
      </w:tr>
      <w:tr w:rsidR="00C30BA4" w:rsidRPr="00CB22C5" w14:paraId="10D56A1A" w14:textId="77777777" w:rsidTr="00EC1D38">
        <w:tc>
          <w:tcPr>
            <w:tcW w:w="1550" w:type="pct"/>
          </w:tcPr>
          <w:p w14:paraId="0F73E6DF" w14:textId="77777777" w:rsidR="00C30BA4" w:rsidRPr="00CB22C5" w:rsidRDefault="00C30BA4" w:rsidP="00C30BA4">
            <w:pPr>
              <w:adjustRightInd w:val="0"/>
              <w:snapToGrid w:val="0"/>
              <w:spacing w:line="360" w:lineRule="auto"/>
              <w:ind w:firstLineChars="50" w:firstLine="120"/>
              <w:jc w:val="both"/>
              <w:rPr>
                <w:rFonts w:ascii="Book Antiqua" w:hAnsi="Book Antiqua" w:cs="Times New Roman"/>
              </w:rPr>
            </w:pPr>
            <w:r w:rsidRPr="00CB22C5">
              <w:rPr>
                <w:rFonts w:ascii="Book Antiqua" w:hAnsi="Book Antiqua" w:cs="Times New Roman"/>
              </w:rPr>
              <w:t>Tafamidis</w:t>
            </w:r>
          </w:p>
        </w:tc>
        <w:tc>
          <w:tcPr>
            <w:tcW w:w="775" w:type="pct"/>
          </w:tcPr>
          <w:p w14:paraId="6C6CC36A" w14:textId="77777777" w:rsidR="00C30BA4" w:rsidRPr="00CB22C5" w:rsidRDefault="00F6629B" w:rsidP="009D7EA4">
            <w:pPr>
              <w:adjustRightInd w:val="0"/>
              <w:snapToGrid w:val="0"/>
              <w:spacing w:line="360" w:lineRule="auto"/>
              <w:jc w:val="both"/>
              <w:rPr>
                <w:rFonts w:ascii="Book Antiqua" w:hAnsi="Book Antiqua" w:cs="Times New Roman"/>
              </w:rPr>
            </w:pPr>
            <w:r>
              <w:rPr>
                <w:rFonts w:ascii="Book Antiqua" w:hAnsi="Book Antiqua" w:cs="Times New Roman"/>
              </w:rPr>
              <w:t>0 (0</w:t>
            </w:r>
            <w:r w:rsidR="00C30BA4" w:rsidRPr="00CB22C5">
              <w:rPr>
                <w:rFonts w:ascii="Book Antiqua" w:hAnsi="Book Antiqua" w:cs="Times New Roman"/>
              </w:rPr>
              <w:t>)</w:t>
            </w:r>
          </w:p>
        </w:tc>
        <w:tc>
          <w:tcPr>
            <w:tcW w:w="704" w:type="pct"/>
          </w:tcPr>
          <w:p w14:paraId="2391A183" w14:textId="77777777" w:rsidR="00C30BA4"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25 (48.1</w:t>
            </w:r>
            <w:r w:rsidR="00C30BA4" w:rsidRPr="00CB22C5">
              <w:rPr>
                <w:rFonts w:ascii="Book Antiqua" w:hAnsi="Book Antiqua" w:cs="Times New Roman"/>
                <w:lang w:val="en-US"/>
              </w:rPr>
              <w:t>)</w:t>
            </w:r>
          </w:p>
        </w:tc>
        <w:tc>
          <w:tcPr>
            <w:tcW w:w="704" w:type="pct"/>
          </w:tcPr>
          <w:p w14:paraId="24EDD690" w14:textId="77777777" w:rsidR="00C30BA4"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0 (0</w:t>
            </w:r>
            <w:r w:rsidR="00C30BA4" w:rsidRPr="00CB22C5">
              <w:rPr>
                <w:rFonts w:ascii="Book Antiqua" w:hAnsi="Book Antiqua" w:cs="Times New Roman"/>
                <w:lang w:val="en-US"/>
              </w:rPr>
              <w:t>)</w:t>
            </w:r>
          </w:p>
        </w:tc>
        <w:tc>
          <w:tcPr>
            <w:tcW w:w="704" w:type="pct"/>
          </w:tcPr>
          <w:p w14:paraId="534D2016" w14:textId="77777777" w:rsidR="00C30BA4"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 (1.9</w:t>
            </w:r>
            <w:r w:rsidR="00C30BA4" w:rsidRPr="00CB22C5">
              <w:rPr>
                <w:rFonts w:ascii="Book Antiqua" w:hAnsi="Book Antiqua" w:cs="Times New Roman"/>
                <w:lang w:val="en-US"/>
              </w:rPr>
              <w:t>)</w:t>
            </w:r>
          </w:p>
        </w:tc>
        <w:tc>
          <w:tcPr>
            <w:tcW w:w="563" w:type="pct"/>
          </w:tcPr>
          <w:p w14:paraId="50D4DAA9" w14:textId="77777777" w:rsidR="00C30BA4" w:rsidRPr="00CB22C5" w:rsidRDefault="00C30BA4"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sidR="00760237">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C30BA4" w:rsidRPr="00CB22C5" w14:paraId="51B5732D" w14:textId="77777777" w:rsidTr="00EC1D38">
        <w:tc>
          <w:tcPr>
            <w:tcW w:w="1550" w:type="pct"/>
          </w:tcPr>
          <w:p w14:paraId="66541FB7" w14:textId="77777777" w:rsidR="00C30BA4" w:rsidRPr="00CB22C5" w:rsidRDefault="00C30BA4" w:rsidP="00C30BA4">
            <w:pPr>
              <w:adjustRightInd w:val="0"/>
              <w:snapToGrid w:val="0"/>
              <w:spacing w:line="360" w:lineRule="auto"/>
              <w:ind w:firstLineChars="50" w:firstLine="120"/>
              <w:jc w:val="both"/>
              <w:rPr>
                <w:rFonts w:ascii="Book Antiqua" w:hAnsi="Book Antiqua" w:cs="Times New Roman"/>
                <w:lang w:val="en-US"/>
              </w:rPr>
            </w:pPr>
            <w:r>
              <w:rPr>
                <w:rFonts w:ascii="Book Antiqua" w:hAnsi="Book Antiqua" w:cs="Times New Roman" w:hint="eastAsia"/>
                <w:lang w:val="en-US" w:eastAsia="zh-CN"/>
              </w:rPr>
              <w:t>B</w:t>
            </w:r>
            <w:r w:rsidRPr="00CB22C5">
              <w:rPr>
                <w:rFonts w:ascii="Book Antiqua" w:hAnsi="Book Antiqua" w:cs="Times New Roman"/>
                <w:lang w:val="en-US"/>
              </w:rPr>
              <w:t>eta blocker</w:t>
            </w:r>
          </w:p>
        </w:tc>
        <w:tc>
          <w:tcPr>
            <w:tcW w:w="775" w:type="pct"/>
          </w:tcPr>
          <w:p w14:paraId="44519921" w14:textId="77777777" w:rsidR="00C30BA4"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 (13.3</w:t>
            </w:r>
            <w:r w:rsidR="00C30BA4" w:rsidRPr="00CB22C5">
              <w:rPr>
                <w:rFonts w:ascii="Book Antiqua" w:hAnsi="Book Antiqua" w:cs="Times New Roman"/>
                <w:lang w:val="en-US"/>
              </w:rPr>
              <w:t>)</w:t>
            </w:r>
          </w:p>
        </w:tc>
        <w:tc>
          <w:tcPr>
            <w:tcW w:w="704" w:type="pct"/>
          </w:tcPr>
          <w:p w14:paraId="096C652D" w14:textId="77777777" w:rsidR="00C30BA4"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20 (38.5</w:t>
            </w:r>
            <w:r w:rsidR="00C30BA4" w:rsidRPr="00CB22C5">
              <w:rPr>
                <w:rFonts w:ascii="Book Antiqua" w:hAnsi="Book Antiqua" w:cs="Times New Roman"/>
                <w:lang w:val="en-US"/>
              </w:rPr>
              <w:t>)</w:t>
            </w:r>
          </w:p>
        </w:tc>
        <w:tc>
          <w:tcPr>
            <w:tcW w:w="704" w:type="pct"/>
          </w:tcPr>
          <w:p w14:paraId="1E722F30" w14:textId="77777777" w:rsidR="00C30BA4"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7 (25.9</w:t>
            </w:r>
            <w:r w:rsidR="00C30BA4" w:rsidRPr="00CB22C5">
              <w:rPr>
                <w:rFonts w:ascii="Book Antiqua" w:hAnsi="Book Antiqua" w:cs="Times New Roman"/>
                <w:lang w:val="en-US"/>
              </w:rPr>
              <w:t>)</w:t>
            </w:r>
          </w:p>
        </w:tc>
        <w:tc>
          <w:tcPr>
            <w:tcW w:w="704" w:type="pct"/>
          </w:tcPr>
          <w:p w14:paraId="1D8914FD" w14:textId="77777777" w:rsidR="00C30BA4"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41 (75.9</w:t>
            </w:r>
            <w:r w:rsidR="00C30BA4" w:rsidRPr="00CB22C5">
              <w:rPr>
                <w:rFonts w:ascii="Book Antiqua" w:hAnsi="Book Antiqua" w:cs="Times New Roman"/>
                <w:lang w:val="en-US"/>
              </w:rPr>
              <w:t>)</w:t>
            </w:r>
          </w:p>
        </w:tc>
        <w:tc>
          <w:tcPr>
            <w:tcW w:w="563" w:type="pct"/>
          </w:tcPr>
          <w:p w14:paraId="2EF6EB81" w14:textId="77777777" w:rsidR="00C30BA4" w:rsidRPr="00CB22C5" w:rsidRDefault="00C30BA4"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sidR="00760237">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C30BA4" w:rsidRPr="00CB22C5" w14:paraId="6528A448" w14:textId="77777777" w:rsidTr="00EC1D38">
        <w:tc>
          <w:tcPr>
            <w:tcW w:w="1550" w:type="pct"/>
          </w:tcPr>
          <w:p w14:paraId="391071D8" w14:textId="0271BFE6" w:rsidR="00C30BA4" w:rsidRPr="00CB22C5" w:rsidRDefault="00C30BA4" w:rsidP="00C30BA4">
            <w:pPr>
              <w:adjustRightInd w:val="0"/>
              <w:snapToGrid w:val="0"/>
              <w:spacing w:line="360" w:lineRule="auto"/>
              <w:ind w:firstLineChars="50" w:firstLine="120"/>
              <w:jc w:val="both"/>
              <w:rPr>
                <w:rFonts w:ascii="Book Antiqua" w:hAnsi="Book Antiqua" w:cs="Times New Roman"/>
                <w:lang w:val="en-US"/>
              </w:rPr>
            </w:pPr>
            <w:bookmarkStart w:id="78" w:name="OLE_LINK23"/>
            <w:bookmarkStart w:id="79" w:name="OLE_LINK24"/>
            <w:r>
              <w:rPr>
                <w:rFonts w:ascii="Book Antiqua" w:hAnsi="Book Antiqua" w:cs="Times New Roman"/>
                <w:lang w:val="en-US"/>
              </w:rPr>
              <w:t xml:space="preserve">ACE </w:t>
            </w:r>
            <w:bookmarkEnd w:id="78"/>
            <w:bookmarkEnd w:id="79"/>
            <w:r>
              <w:rPr>
                <w:rFonts w:ascii="Book Antiqua" w:hAnsi="Book Antiqua" w:cs="Times New Roman"/>
                <w:lang w:val="en-US"/>
              </w:rPr>
              <w:t>inhibitors/</w:t>
            </w:r>
            <w:r w:rsidRPr="00CB22C5">
              <w:rPr>
                <w:rFonts w:ascii="Book Antiqua" w:hAnsi="Book Antiqua" w:cs="Times New Roman"/>
                <w:lang w:val="en-US"/>
              </w:rPr>
              <w:t xml:space="preserve">AT1 </w:t>
            </w:r>
            <w:r w:rsidR="000637F4">
              <w:rPr>
                <w:rFonts w:ascii="Book Antiqua" w:hAnsi="Book Antiqua" w:cs="Times New Roman"/>
                <w:lang w:val="en-US"/>
              </w:rPr>
              <w:t xml:space="preserve">    </w:t>
            </w:r>
            <w:r w:rsidRPr="00CB22C5">
              <w:rPr>
                <w:rFonts w:ascii="Book Antiqua" w:hAnsi="Book Antiqua" w:cs="Times New Roman"/>
                <w:lang w:val="en-US"/>
              </w:rPr>
              <w:t>antagonists</w:t>
            </w:r>
          </w:p>
        </w:tc>
        <w:tc>
          <w:tcPr>
            <w:tcW w:w="775" w:type="pct"/>
          </w:tcPr>
          <w:p w14:paraId="46EC45E8" w14:textId="77777777" w:rsidR="00C30BA4" w:rsidRPr="00CB22C5" w:rsidRDefault="003D7A28"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3 (25</w:t>
            </w:r>
            <w:r>
              <w:rPr>
                <w:rFonts w:ascii="Book Antiqua" w:hAnsi="Book Antiqua" w:cs="Times New Roman" w:hint="eastAsia"/>
                <w:lang w:val="en-US" w:eastAsia="zh-CN"/>
              </w:rPr>
              <w:t>.</w:t>
            </w:r>
            <w:r w:rsidR="00F6629B">
              <w:rPr>
                <w:rFonts w:ascii="Book Antiqua" w:hAnsi="Book Antiqua" w:cs="Times New Roman"/>
                <w:lang w:val="en-US"/>
              </w:rPr>
              <w:t>0</w:t>
            </w:r>
            <w:r w:rsidR="00C30BA4" w:rsidRPr="00CB22C5">
              <w:rPr>
                <w:rFonts w:ascii="Book Antiqua" w:hAnsi="Book Antiqua" w:cs="Times New Roman"/>
                <w:lang w:val="en-US"/>
              </w:rPr>
              <w:t>)</w:t>
            </w:r>
          </w:p>
        </w:tc>
        <w:tc>
          <w:tcPr>
            <w:tcW w:w="704" w:type="pct"/>
          </w:tcPr>
          <w:p w14:paraId="7142B855" w14:textId="77777777" w:rsidR="00C30BA4"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16 (30.8</w:t>
            </w:r>
            <w:r w:rsidR="00C30BA4" w:rsidRPr="00CB22C5">
              <w:rPr>
                <w:rFonts w:ascii="Book Antiqua" w:hAnsi="Book Antiqua" w:cs="Times New Roman"/>
                <w:lang w:val="en-US"/>
              </w:rPr>
              <w:t>)</w:t>
            </w:r>
          </w:p>
        </w:tc>
        <w:tc>
          <w:tcPr>
            <w:tcW w:w="704" w:type="pct"/>
          </w:tcPr>
          <w:p w14:paraId="27A69A07" w14:textId="77777777" w:rsidR="00C30BA4"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7 (25.9</w:t>
            </w:r>
            <w:r w:rsidR="00C30BA4" w:rsidRPr="00CB22C5">
              <w:rPr>
                <w:rFonts w:ascii="Book Antiqua" w:hAnsi="Book Antiqua" w:cs="Times New Roman"/>
                <w:lang w:val="en-US"/>
              </w:rPr>
              <w:t>)</w:t>
            </w:r>
          </w:p>
        </w:tc>
        <w:tc>
          <w:tcPr>
            <w:tcW w:w="704" w:type="pct"/>
          </w:tcPr>
          <w:p w14:paraId="3D6FCFD7" w14:textId="77777777" w:rsidR="00C30BA4"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37 (68.5</w:t>
            </w:r>
            <w:r w:rsidR="00C30BA4" w:rsidRPr="00CB22C5">
              <w:rPr>
                <w:rFonts w:ascii="Book Antiqua" w:hAnsi="Book Antiqua" w:cs="Times New Roman"/>
                <w:lang w:val="en-US"/>
              </w:rPr>
              <w:t>)</w:t>
            </w:r>
          </w:p>
        </w:tc>
        <w:tc>
          <w:tcPr>
            <w:tcW w:w="563" w:type="pct"/>
          </w:tcPr>
          <w:p w14:paraId="05854805" w14:textId="77777777" w:rsidR="00C30BA4" w:rsidRPr="00CB22C5" w:rsidRDefault="00C30BA4"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sidR="00760237">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C30BA4" w:rsidRPr="00CB22C5" w14:paraId="060A1E56" w14:textId="77777777" w:rsidTr="00EC1D38">
        <w:tc>
          <w:tcPr>
            <w:tcW w:w="1550" w:type="pct"/>
          </w:tcPr>
          <w:p w14:paraId="63334E66" w14:textId="77777777" w:rsidR="00C30BA4" w:rsidRPr="00CB22C5" w:rsidRDefault="00C30BA4" w:rsidP="00C30BA4">
            <w:pPr>
              <w:adjustRightInd w:val="0"/>
              <w:snapToGrid w:val="0"/>
              <w:spacing w:line="360" w:lineRule="auto"/>
              <w:ind w:firstLineChars="50" w:firstLine="120"/>
              <w:jc w:val="both"/>
              <w:rPr>
                <w:rFonts w:ascii="Book Antiqua" w:hAnsi="Book Antiqua" w:cs="Times New Roman"/>
                <w:lang w:val="en-US"/>
              </w:rPr>
            </w:pPr>
            <w:r>
              <w:rPr>
                <w:rFonts w:ascii="Book Antiqua" w:hAnsi="Book Antiqua" w:cs="Times New Roman" w:hint="eastAsia"/>
                <w:lang w:val="en-US" w:eastAsia="zh-CN"/>
              </w:rPr>
              <w:t>D</w:t>
            </w:r>
            <w:r w:rsidRPr="00CB22C5">
              <w:rPr>
                <w:rFonts w:ascii="Book Antiqua" w:hAnsi="Book Antiqua" w:cs="Times New Roman"/>
                <w:lang w:val="en-US"/>
              </w:rPr>
              <w:t>iuretics</w:t>
            </w:r>
          </w:p>
        </w:tc>
        <w:tc>
          <w:tcPr>
            <w:tcW w:w="775" w:type="pct"/>
          </w:tcPr>
          <w:p w14:paraId="42537CA4" w14:textId="77777777" w:rsidR="00C30BA4" w:rsidRPr="00CB22C5" w:rsidRDefault="00C30BA4"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2 (13.3</w:t>
            </w:r>
            <w:r w:rsidR="00F6629B">
              <w:rPr>
                <w:rFonts w:ascii="Book Antiqua" w:hAnsi="Book Antiqua" w:cs="Times New Roman"/>
                <w:lang w:val="en-US"/>
              </w:rPr>
              <w:t>)</w:t>
            </w:r>
          </w:p>
        </w:tc>
        <w:tc>
          <w:tcPr>
            <w:tcW w:w="704" w:type="pct"/>
          </w:tcPr>
          <w:p w14:paraId="17E17466" w14:textId="77777777" w:rsidR="00C30BA4" w:rsidRPr="00CB22C5" w:rsidRDefault="00C30BA4"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27 (51.9</w:t>
            </w:r>
            <w:r w:rsidR="00F6629B">
              <w:rPr>
                <w:rFonts w:ascii="Book Antiqua" w:hAnsi="Book Antiqua" w:cs="Times New Roman"/>
                <w:lang w:val="en-US"/>
              </w:rPr>
              <w:t>)</w:t>
            </w:r>
          </w:p>
        </w:tc>
        <w:tc>
          <w:tcPr>
            <w:tcW w:w="704" w:type="pct"/>
          </w:tcPr>
          <w:p w14:paraId="3F3B3835" w14:textId="77777777" w:rsidR="00C30BA4" w:rsidRPr="00CB22C5" w:rsidRDefault="00C30BA4" w:rsidP="009D7EA4">
            <w:pPr>
              <w:adjustRightInd w:val="0"/>
              <w:snapToGrid w:val="0"/>
              <w:spacing w:line="360" w:lineRule="auto"/>
              <w:jc w:val="both"/>
              <w:rPr>
                <w:rFonts w:ascii="Book Antiqua" w:hAnsi="Book Antiqua" w:cs="Times New Roman"/>
              </w:rPr>
            </w:pPr>
            <w:r w:rsidRPr="00CB22C5">
              <w:rPr>
                <w:rFonts w:ascii="Book Antiqua" w:hAnsi="Book Antiqua" w:cs="Times New Roman"/>
                <w:lang w:val="en-US"/>
              </w:rPr>
              <w:t>4 (</w:t>
            </w:r>
            <w:r w:rsidRPr="00CB22C5">
              <w:rPr>
                <w:rFonts w:ascii="Book Antiqua" w:hAnsi="Book Antiqua" w:cs="Times New Roman"/>
              </w:rPr>
              <w:t>14.8</w:t>
            </w:r>
            <w:r w:rsidR="00F6629B">
              <w:rPr>
                <w:rFonts w:ascii="Book Antiqua" w:hAnsi="Book Antiqua" w:cs="Times New Roman"/>
              </w:rPr>
              <w:t>)</w:t>
            </w:r>
          </w:p>
        </w:tc>
        <w:tc>
          <w:tcPr>
            <w:tcW w:w="704" w:type="pct"/>
          </w:tcPr>
          <w:p w14:paraId="5DE82A36" w14:textId="77777777" w:rsidR="00C30BA4" w:rsidRPr="00CB22C5" w:rsidRDefault="00C30BA4"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52 (96.3</w:t>
            </w:r>
            <w:r w:rsidR="00F6629B">
              <w:rPr>
                <w:rFonts w:ascii="Book Antiqua" w:hAnsi="Book Antiqua" w:cs="Times New Roman"/>
              </w:rPr>
              <w:t>)</w:t>
            </w:r>
          </w:p>
        </w:tc>
        <w:tc>
          <w:tcPr>
            <w:tcW w:w="563" w:type="pct"/>
          </w:tcPr>
          <w:p w14:paraId="2EA8351B" w14:textId="77777777" w:rsidR="00C30BA4" w:rsidRPr="00CB22C5" w:rsidRDefault="00C30BA4"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&lt;</w:t>
            </w:r>
            <w:r w:rsidR="00760237">
              <w:rPr>
                <w:rFonts w:ascii="Book Antiqua" w:hAnsi="Book Antiqua" w:cs="Times New Roman" w:hint="eastAsia"/>
                <w:lang w:eastAsia="zh-CN"/>
              </w:rPr>
              <w:t xml:space="preserve"> </w:t>
            </w:r>
            <w:r w:rsidRPr="00CB22C5">
              <w:rPr>
                <w:rFonts w:ascii="Book Antiqua" w:hAnsi="Book Antiqua" w:cs="Times New Roman"/>
              </w:rPr>
              <w:t>0.001</w:t>
            </w:r>
          </w:p>
        </w:tc>
      </w:tr>
      <w:tr w:rsidR="00C30BA4" w:rsidRPr="00CB22C5" w14:paraId="57E97881" w14:textId="77777777" w:rsidTr="00EC1D38">
        <w:tc>
          <w:tcPr>
            <w:tcW w:w="1550" w:type="pct"/>
          </w:tcPr>
          <w:p w14:paraId="4D3A6E55" w14:textId="77777777" w:rsidR="00C30BA4" w:rsidRPr="00CB22C5" w:rsidRDefault="00C30BA4" w:rsidP="00C30BA4">
            <w:pPr>
              <w:adjustRightInd w:val="0"/>
              <w:snapToGrid w:val="0"/>
              <w:spacing w:line="360" w:lineRule="auto"/>
              <w:ind w:firstLineChars="50" w:firstLine="120"/>
              <w:jc w:val="both"/>
              <w:rPr>
                <w:rFonts w:ascii="Book Antiqua" w:hAnsi="Book Antiqua" w:cs="Times New Roman"/>
                <w:lang w:val="en-US"/>
              </w:rPr>
            </w:pPr>
            <w:r>
              <w:rPr>
                <w:rFonts w:ascii="Book Antiqua" w:hAnsi="Book Antiqua" w:cs="Times New Roman" w:hint="eastAsia"/>
                <w:lang w:val="en-US" w:eastAsia="zh-CN"/>
              </w:rPr>
              <w:t>O</w:t>
            </w:r>
            <w:r w:rsidRPr="00CB22C5">
              <w:rPr>
                <w:rFonts w:ascii="Book Antiqua" w:hAnsi="Book Antiqua" w:cs="Times New Roman"/>
                <w:lang w:val="en-US"/>
              </w:rPr>
              <w:t>t</w:t>
            </w:r>
            <w:r>
              <w:rPr>
                <w:rFonts w:ascii="Book Antiqua" w:hAnsi="Book Antiqua" w:cs="Times New Roman"/>
                <w:lang w:val="en-US"/>
              </w:rPr>
              <w:t>her antihypertensive medication</w:t>
            </w:r>
            <w:r>
              <w:rPr>
                <w:rFonts w:ascii="Book Antiqua" w:hAnsi="Book Antiqua" w:cs="Times New Roman" w:hint="eastAsia"/>
                <w:lang w:val="en-US" w:eastAsia="zh-CN"/>
              </w:rPr>
              <w:t xml:space="preserve"> </w:t>
            </w:r>
            <w:r w:rsidRPr="00CB22C5">
              <w:rPr>
                <w:rFonts w:ascii="Book Antiqua" w:hAnsi="Book Antiqua" w:cs="Times New Roman"/>
                <w:lang w:val="en-US"/>
              </w:rPr>
              <w:t>(amlodipin, doxacor, nitrendipin)</w:t>
            </w:r>
          </w:p>
        </w:tc>
        <w:tc>
          <w:tcPr>
            <w:tcW w:w="775" w:type="pct"/>
          </w:tcPr>
          <w:p w14:paraId="55A78958" w14:textId="77777777" w:rsidR="00C30BA4" w:rsidRPr="00CB22C5" w:rsidRDefault="00C30BA4"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2 (13.3</w:t>
            </w:r>
            <w:r w:rsidR="00F6629B">
              <w:rPr>
                <w:rFonts w:ascii="Book Antiqua" w:hAnsi="Book Antiqua" w:cs="Times New Roman"/>
              </w:rPr>
              <w:t>)</w:t>
            </w:r>
          </w:p>
        </w:tc>
        <w:tc>
          <w:tcPr>
            <w:tcW w:w="704" w:type="pct"/>
          </w:tcPr>
          <w:p w14:paraId="174CE657" w14:textId="77777777" w:rsidR="00C30BA4" w:rsidRPr="00CB22C5" w:rsidRDefault="00C30BA4"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 (1.9</w:t>
            </w:r>
            <w:r w:rsidR="00F6629B">
              <w:rPr>
                <w:rFonts w:ascii="Book Antiqua" w:hAnsi="Book Antiqua" w:cs="Times New Roman"/>
              </w:rPr>
              <w:t>)</w:t>
            </w:r>
          </w:p>
        </w:tc>
        <w:tc>
          <w:tcPr>
            <w:tcW w:w="704" w:type="pct"/>
          </w:tcPr>
          <w:p w14:paraId="7C2D4442" w14:textId="77777777" w:rsidR="00C30BA4" w:rsidRPr="00CB22C5" w:rsidRDefault="00A673B8" w:rsidP="009D7EA4">
            <w:pPr>
              <w:adjustRightInd w:val="0"/>
              <w:snapToGrid w:val="0"/>
              <w:spacing w:line="360" w:lineRule="auto"/>
              <w:jc w:val="both"/>
              <w:rPr>
                <w:rFonts w:ascii="Book Antiqua" w:hAnsi="Book Antiqua" w:cs="Times New Roman"/>
              </w:rPr>
            </w:pPr>
            <w:r>
              <w:rPr>
                <w:rFonts w:ascii="Book Antiqua" w:hAnsi="Book Antiqua" w:cs="Times New Roman"/>
                <w:lang w:val="en-US"/>
              </w:rPr>
              <w:t>0 (0</w:t>
            </w:r>
            <w:r w:rsidR="00F6629B">
              <w:rPr>
                <w:rFonts w:ascii="Book Antiqua" w:hAnsi="Book Antiqua" w:cs="Times New Roman"/>
                <w:lang w:val="en-US"/>
              </w:rPr>
              <w:t>)</w:t>
            </w:r>
          </w:p>
        </w:tc>
        <w:tc>
          <w:tcPr>
            <w:tcW w:w="704" w:type="pct"/>
          </w:tcPr>
          <w:p w14:paraId="6FA0A211" w14:textId="77777777" w:rsidR="00C30BA4" w:rsidRPr="00CB22C5" w:rsidRDefault="00C30BA4"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 xml:space="preserve">7 </w:t>
            </w:r>
            <w:r w:rsidRPr="00CB22C5">
              <w:rPr>
                <w:rFonts w:ascii="Book Antiqua" w:hAnsi="Book Antiqua" w:cs="Times New Roman"/>
                <w:lang w:val="en-US"/>
              </w:rPr>
              <w:t>(13.0</w:t>
            </w:r>
            <w:r w:rsidR="00F6629B">
              <w:rPr>
                <w:rFonts w:ascii="Book Antiqua" w:hAnsi="Book Antiqua" w:cs="Times New Roman"/>
                <w:lang w:val="en-US"/>
              </w:rPr>
              <w:t>)</w:t>
            </w:r>
          </w:p>
        </w:tc>
        <w:tc>
          <w:tcPr>
            <w:tcW w:w="563" w:type="pct"/>
          </w:tcPr>
          <w:p w14:paraId="00765D64" w14:textId="77777777" w:rsidR="00C30BA4" w:rsidRPr="00CB22C5" w:rsidRDefault="00C30BA4"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0.10</w:t>
            </w:r>
          </w:p>
        </w:tc>
      </w:tr>
      <w:tr w:rsidR="002A33FF" w:rsidRPr="00CB22C5" w14:paraId="1A40D13F" w14:textId="77777777" w:rsidTr="00EC1D38">
        <w:tc>
          <w:tcPr>
            <w:tcW w:w="1550" w:type="pct"/>
          </w:tcPr>
          <w:p w14:paraId="32C0C907"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Functional impairment</w:t>
            </w:r>
          </w:p>
        </w:tc>
        <w:tc>
          <w:tcPr>
            <w:tcW w:w="775" w:type="pct"/>
          </w:tcPr>
          <w:p w14:paraId="28ECE085"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704" w:type="pct"/>
          </w:tcPr>
          <w:p w14:paraId="226E1307"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704" w:type="pct"/>
          </w:tcPr>
          <w:p w14:paraId="73DCBCAC"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704" w:type="pct"/>
          </w:tcPr>
          <w:p w14:paraId="763EF71C"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563" w:type="pct"/>
          </w:tcPr>
          <w:p w14:paraId="689AEB46" w14:textId="77777777" w:rsidR="007454BC" w:rsidRPr="00CB22C5" w:rsidRDefault="007454BC" w:rsidP="009D7EA4">
            <w:pPr>
              <w:adjustRightInd w:val="0"/>
              <w:snapToGrid w:val="0"/>
              <w:spacing w:line="360" w:lineRule="auto"/>
              <w:jc w:val="both"/>
              <w:rPr>
                <w:rFonts w:ascii="Book Antiqua" w:hAnsi="Book Antiqua" w:cs="Times New Roman"/>
              </w:rPr>
            </w:pPr>
          </w:p>
        </w:tc>
      </w:tr>
      <w:tr w:rsidR="004B27D1" w:rsidRPr="00CB22C5" w14:paraId="3A7C10AE" w14:textId="77777777" w:rsidTr="00EC1D38">
        <w:tc>
          <w:tcPr>
            <w:tcW w:w="1550" w:type="pct"/>
          </w:tcPr>
          <w:p w14:paraId="43A8182E" w14:textId="77777777" w:rsidR="004B27D1" w:rsidRPr="004B27D1" w:rsidRDefault="002472B2" w:rsidP="002472B2">
            <w:pPr>
              <w:adjustRightInd w:val="0"/>
              <w:snapToGrid w:val="0"/>
              <w:spacing w:line="360" w:lineRule="auto"/>
              <w:ind w:firstLineChars="50" w:firstLine="120"/>
              <w:jc w:val="both"/>
              <w:rPr>
                <w:rFonts w:ascii="Book Antiqua" w:hAnsi="Book Antiqua" w:cs="Times New Roman"/>
                <w:lang w:eastAsia="zh-CN"/>
              </w:rPr>
            </w:pPr>
            <w:r>
              <w:rPr>
                <w:rFonts w:ascii="Book Antiqua" w:hAnsi="Book Antiqua" w:cs="Times New Roman"/>
              </w:rPr>
              <w:t>Karnofsky performance index</w:t>
            </w:r>
            <w:r>
              <w:rPr>
                <w:rFonts w:ascii="Book Antiqua" w:hAnsi="Book Antiqua" w:cs="Times New Roman" w:hint="eastAsia"/>
                <w:lang w:eastAsia="zh-CN"/>
              </w:rPr>
              <w:t>,</w:t>
            </w:r>
            <w:r>
              <w:rPr>
                <w:rFonts w:ascii="Book Antiqua" w:hAnsi="Book Antiqua"/>
                <w:b/>
                <w:i/>
              </w:rPr>
              <w:t xml:space="preserve"> </w:t>
            </w:r>
            <w:r>
              <w:rPr>
                <w:rFonts w:ascii="Book Antiqua" w:hAnsi="Book Antiqua"/>
                <w:i/>
              </w:rPr>
              <w:t>n</w:t>
            </w:r>
            <w:r>
              <w:rPr>
                <w:rFonts w:ascii="Book Antiqua" w:hAnsi="Book Antiqua"/>
                <w:lang w:eastAsia="zh-CN"/>
              </w:rPr>
              <w:t xml:space="preserve"> (%)</w:t>
            </w:r>
          </w:p>
        </w:tc>
        <w:tc>
          <w:tcPr>
            <w:tcW w:w="775" w:type="pct"/>
          </w:tcPr>
          <w:p w14:paraId="22B482B1" w14:textId="77777777" w:rsidR="004B27D1" w:rsidRPr="00CB22C5" w:rsidRDefault="004B27D1" w:rsidP="009D7EA4">
            <w:pPr>
              <w:adjustRightInd w:val="0"/>
              <w:snapToGrid w:val="0"/>
              <w:spacing w:line="360" w:lineRule="auto"/>
              <w:jc w:val="both"/>
              <w:rPr>
                <w:rFonts w:ascii="Book Antiqua" w:hAnsi="Book Antiqua" w:cs="Times New Roman"/>
              </w:rPr>
            </w:pPr>
          </w:p>
        </w:tc>
        <w:tc>
          <w:tcPr>
            <w:tcW w:w="704" w:type="pct"/>
          </w:tcPr>
          <w:p w14:paraId="02067BF3" w14:textId="77777777" w:rsidR="004B27D1" w:rsidRPr="00CB22C5" w:rsidRDefault="004B27D1" w:rsidP="009D7EA4">
            <w:pPr>
              <w:adjustRightInd w:val="0"/>
              <w:snapToGrid w:val="0"/>
              <w:spacing w:line="360" w:lineRule="auto"/>
              <w:jc w:val="both"/>
              <w:rPr>
                <w:rFonts w:ascii="Book Antiqua" w:hAnsi="Book Antiqua" w:cs="Times New Roman"/>
              </w:rPr>
            </w:pPr>
          </w:p>
        </w:tc>
        <w:tc>
          <w:tcPr>
            <w:tcW w:w="704" w:type="pct"/>
          </w:tcPr>
          <w:p w14:paraId="4DCDBCDE" w14:textId="77777777" w:rsidR="004B27D1" w:rsidRPr="00CB22C5" w:rsidRDefault="004B27D1" w:rsidP="009D7EA4">
            <w:pPr>
              <w:adjustRightInd w:val="0"/>
              <w:snapToGrid w:val="0"/>
              <w:spacing w:line="360" w:lineRule="auto"/>
              <w:jc w:val="both"/>
              <w:rPr>
                <w:rFonts w:ascii="Book Antiqua" w:hAnsi="Book Antiqua" w:cs="Times New Roman"/>
              </w:rPr>
            </w:pPr>
          </w:p>
        </w:tc>
        <w:tc>
          <w:tcPr>
            <w:tcW w:w="704" w:type="pct"/>
          </w:tcPr>
          <w:p w14:paraId="68D37534" w14:textId="77777777" w:rsidR="004B27D1" w:rsidRPr="00CB22C5" w:rsidRDefault="004B27D1" w:rsidP="009D7EA4">
            <w:pPr>
              <w:adjustRightInd w:val="0"/>
              <w:snapToGrid w:val="0"/>
              <w:spacing w:line="360" w:lineRule="auto"/>
              <w:jc w:val="both"/>
              <w:rPr>
                <w:rFonts w:ascii="Book Antiqua" w:hAnsi="Book Antiqua" w:cs="Times New Roman"/>
              </w:rPr>
            </w:pPr>
          </w:p>
        </w:tc>
        <w:tc>
          <w:tcPr>
            <w:tcW w:w="563" w:type="pct"/>
          </w:tcPr>
          <w:p w14:paraId="13443398"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&lt;</w:t>
            </w:r>
            <w:r>
              <w:rPr>
                <w:rFonts w:ascii="Book Antiqua" w:hAnsi="Book Antiqua" w:cs="Times New Roman" w:hint="eastAsia"/>
                <w:lang w:eastAsia="zh-CN"/>
              </w:rPr>
              <w:t xml:space="preserve"> </w:t>
            </w:r>
            <w:r w:rsidRPr="00CB22C5">
              <w:rPr>
                <w:rFonts w:ascii="Book Antiqua" w:hAnsi="Book Antiqua" w:cs="Times New Roman"/>
              </w:rPr>
              <w:t>0.001</w:t>
            </w:r>
          </w:p>
        </w:tc>
      </w:tr>
      <w:tr w:rsidR="004B27D1" w:rsidRPr="00CB22C5" w14:paraId="69E157B3" w14:textId="77777777" w:rsidTr="00EC1D38">
        <w:tc>
          <w:tcPr>
            <w:tcW w:w="1550" w:type="pct"/>
          </w:tcPr>
          <w:p w14:paraId="4498C179" w14:textId="77777777" w:rsidR="004B27D1" w:rsidRPr="00CB22C5" w:rsidRDefault="004B27D1" w:rsidP="004B27D1">
            <w:pPr>
              <w:adjustRightInd w:val="0"/>
              <w:snapToGrid w:val="0"/>
              <w:spacing w:line="360" w:lineRule="auto"/>
              <w:ind w:firstLineChars="100" w:firstLine="240"/>
              <w:jc w:val="both"/>
              <w:rPr>
                <w:rFonts w:ascii="Book Antiqua" w:hAnsi="Book Antiqua" w:cs="Times New Roman"/>
              </w:rPr>
            </w:pPr>
            <w:r>
              <w:rPr>
                <w:rFonts w:ascii="Times New Roman" w:hAnsi="Times New Roman" w:cs="Times New Roman"/>
              </w:rPr>
              <w:t>≥</w:t>
            </w:r>
            <w:r w:rsidRPr="00CB22C5">
              <w:rPr>
                <w:rFonts w:ascii="Book Antiqua" w:hAnsi="Book Antiqua" w:cs="Times New Roman"/>
              </w:rPr>
              <w:t xml:space="preserve"> 80</w:t>
            </w:r>
          </w:p>
        </w:tc>
        <w:tc>
          <w:tcPr>
            <w:tcW w:w="775" w:type="pct"/>
          </w:tcPr>
          <w:p w14:paraId="334305C4"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15 (100</w:t>
            </w:r>
            <w:r w:rsidR="00F6629B">
              <w:rPr>
                <w:rFonts w:ascii="Book Antiqua" w:hAnsi="Book Antiqua" w:cs="Times New Roman"/>
              </w:rPr>
              <w:t>)</w:t>
            </w:r>
          </w:p>
        </w:tc>
        <w:tc>
          <w:tcPr>
            <w:tcW w:w="704" w:type="pct"/>
          </w:tcPr>
          <w:p w14:paraId="2D40FCA2"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39 (75.0</w:t>
            </w:r>
            <w:r w:rsidR="00F6629B">
              <w:rPr>
                <w:rFonts w:ascii="Book Antiqua" w:hAnsi="Book Antiqua" w:cs="Times New Roman"/>
              </w:rPr>
              <w:t>)</w:t>
            </w:r>
          </w:p>
        </w:tc>
        <w:tc>
          <w:tcPr>
            <w:tcW w:w="704" w:type="pct"/>
          </w:tcPr>
          <w:p w14:paraId="312890D2"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27 (100</w:t>
            </w:r>
            <w:r w:rsidR="00F6629B">
              <w:rPr>
                <w:rFonts w:ascii="Book Antiqua" w:hAnsi="Book Antiqua" w:cs="Times New Roman"/>
              </w:rPr>
              <w:t>)</w:t>
            </w:r>
          </w:p>
        </w:tc>
        <w:tc>
          <w:tcPr>
            <w:tcW w:w="704" w:type="pct"/>
          </w:tcPr>
          <w:p w14:paraId="7C488414"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45 (83.3</w:t>
            </w:r>
            <w:r w:rsidR="00F6629B">
              <w:rPr>
                <w:rFonts w:ascii="Book Antiqua" w:hAnsi="Book Antiqua" w:cs="Times New Roman"/>
              </w:rPr>
              <w:t>)</w:t>
            </w:r>
          </w:p>
        </w:tc>
        <w:tc>
          <w:tcPr>
            <w:tcW w:w="563" w:type="pct"/>
          </w:tcPr>
          <w:p w14:paraId="04FFF186" w14:textId="77777777" w:rsidR="004B27D1" w:rsidRPr="00CB22C5" w:rsidRDefault="004B27D1" w:rsidP="009D7EA4">
            <w:pPr>
              <w:adjustRightInd w:val="0"/>
              <w:snapToGrid w:val="0"/>
              <w:spacing w:line="360" w:lineRule="auto"/>
              <w:jc w:val="both"/>
              <w:rPr>
                <w:rFonts w:ascii="Book Antiqua" w:hAnsi="Book Antiqua" w:cs="Times New Roman"/>
              </w:rPr>
            </w:pPr>
          </w:p>
        </w:tc>
      </w:tr>
      <w:tr w:rsidR="004B27D1" w:rsidRPr="00CB22C5" w14:paraId="750EE2F6" w14:textId="77777777" w:rsidTr="00EC1D38">
        <w:tc>
          <w:tcPr>
            <w:tcW w:w="1550" w:type="pct"/>
          </w:tcPr>
          <w:p w14:paraId="04EE6CCF" w14:textId="77777777" w:rsidR="004B27D1" w:rsidRPr="00CB22C5" w:rsidRDefault="004B27D1" w:rsidP="004B27D1">
            <w:pPr>
              <w:adjustRightInd w:val="0"/>
              <w:snapToGrid w:val="0"/>
              <w:spacing w:line="360" w:lineRule="auto"/>
              <w:ind w:firstLineChars="100" w:firstLine="240"/>
              <w:jc w:val="both"/>
              <w:rPr>
                <w:rFonts w:ascii="Book Antiqua" w:hAnsi="Book Antiqua" w:cs="Times New Roman"/>
              </w:rPr>
            </w:pPr>
            <w:r w:rsidRPr="00CB22C5">
              <w:rPr>
                <w:rFonts w:ascii="Book Antiqua" w:hAnsi="Book Antiqua" w:cs="Times New Roman"/>
              </w:rPr>
              <w:t>&lt; 80</w:t>
            </w:r>
          </w:p>
        </w:tc>
        <w:tc>
          <w:tcPr>
            <w:tcW w:w="775" w:type="pct"/>
          </w:tcPr>
          <w:p w14:paraId="49D10190" w14:textId="77777777" w:rsidR="004B27D1" w:rsidRPr="00CB22C5" w:rsidRDefault="003D7A28" w:rsidP="009D7EA4">
            <w:pPr>
              <w:adjustRightInd w:val="0"/>
              <w:snapToGrid w:val="0"/>
              <w:spacing w:line="360" w:lineRule="auto"/>
              <w:jc w:val="both"/>
              <w:rPr>
                <w:rFonts w:ascii="Book Antiqua" w:hAnsi="Book Antiqua" w:cs="Times New Roman"/>
              </w:rPr>
            </w:pPr>
            <w:r>
              <w:rPr>
                <w:rFonts w:ascii="Book Antiqua" w:hAnsi="Book Antiqua" w:cs="Times New Roman"/>
              </w:rPr>
              <w:t>0 (0</w:t>
            </w:r>
            <w:r>
              <w:rPr>
                <w:rFonts w:ascii="Book Antiqua" w:hAnsi="Book Antiqua" w:cs="Times New Roman" w:hint="eastAsia"/>
                <w:lang w:eastAsia="zh-CN"/>
              </w:rPr>
              <w:t>.</w:t>
            </w:r>
            <w:r w:rsidR="004B27D1" w:rsidRPr="00CB22C5">
              <w:rPr>
                <w:rFonts w:ascii="Book Antiqua" w:hAnsi="Book Antiqua" w:cs="Times New Roman"/>
              </w:rPr>
              <w:t>0</w:t>
            </w:r>
            <w:r w:rsidR="00F6629B">
              <w:rPr>
                <w:rFonts w:ascii="Book Antiqua" w:hAnsi="Book Antiqua" w:cs="Times New Roman"/>
              </w:rPr>
              <w:t>)</w:t>
            </w:r>
          </w:p>
        </w:tc>
        <w:tc>
          <w:tcPr>
            <w:tcW w:w="704" w:type="pct"/>
          </w:tcPr>
          <w:p w14:paraId="7235CC46"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13 (25.0</w:t>
            </w:r>
            <w:r w:rsidR="00F6629B">
              <w:rPr>
                <w:rFonts w:ascii="Book Antiqua" w:hAnsi="Book Antiqua" w:cs="Times New Roman"/>
              </w:rPr>
              <w:t>)</w:t>
            </w:r>
          </w:p>
        </w:tc>
        <w:tc>
          <w:tcPr>
            <w:tcW w:w="704" w:type="pct"/>
          </w:tcPr>
          <w:p w14:paraId="14EA86E7"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 xml:space="preserve">0 (0 </w:t>
            </w:r>
            <w:r w:rsidR="00F6629B">
              <w:rPr>
                <w:rFonts w:ascii="Book Antiqua" w:hAnsi="Book Antiqua" w:cs="Times New Roman"/>
              </w:rPr>
              <w:t>)</w:t>
            </w:r>
          </w:p>
        </w:tc>
        <w:tc>
          <w:tcPr>
            <w:tcW w:w="704" w:type="pct"/>
          </w:tcPr>
          <w:p w14:paraId="04460DEF"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9 (16.7</w:t>
            </w:r>
            <w:r w:rsidR="00F6629B">
              <w:rPr>
                <w:rFonts w:ascii="Book Antiqua" w:hAnsi="Book Antiqua" w:cs="Times New Roman"/>
              </w:rPr>
              <w:t>)</w:t>
            </w:r>
          </w:p>
        </w:tc>
        <w:tc>
          <w:tcPr>
            <w:tcW w:w="563" w:type="pct"/>
          </w:tcPr>
          <w:p w14:paraId="0E913E47" w14:textId="77777777" w:rsidR="004B27D1" w:rsidRPr="00CB22C5" w:rsidRDefault="004B27D1" w:rsidP="009D7EA4">
            <w:pPr>
              <w:adjustRightInd w:val="0"/>
              <w:snapToGrid w:val="0"/>
              <w:spacing w:line="360" w:lineRule="auto"/>
              <w:jc w:val="both"/>
              <w:rPr>
                <w:rFonts w:ascii="Book Antiqua" w:hAnsi="Book Antiqua" w:cs="Times New Roman"/>
              </w:rPr>
            </w:pPr>
          </w:p>
        </w:tc>
      </w:tr>
      <w:tr w:rsidR="004B27D1" w:rsidRPr="00CB22C5" w14:paraId="13647B0A" w14:textId="77777777" w:rsidTr="00EC1D38">
        <w:tc>
          <w:tcPr>
            <w:tcW w:w="1550" w:type="pct"/>
          </w:tcPr>
          <w:p w14:paraId="5725E7E9" w14:textId="77777777" w:rsidR="004B27D1" w:rsidRPr="004B27D1" w:rsidRDefault="004B27D1" w:rsidP="002472B2">
            <w:pPr>
              <w:adjustRightInd w:val="0"/>
              <w:snapToGrid w:val="0"/>
              <w:spacing w:line="360" w:lineRule="auto"/>
              <w:ind w:firstLineChars="50" w:firstLine="120"/>
              <w:jc w:val="both"/>
              <w:rPr>
                <w:rFonts w:ascii="Book Antiqua" w:hAnsi="Book Antiqua" w:cs="Times New Roman"/>
                <w:lang w:eastAsia="zh-CN"/>
              </w:rPr>
            </w:pPr>
            <w:bookmarkStart w:id="80" w:name="OLE_LINK25"/>
            <w:bookmarkStart w:id="81" w:name="OLE_LINK26"/>
            <w:r w:rsidRPr="004B27D1">
              <w:rPr>
                <w:rFonts w:ascii="Book Antiqua" w:hAnsi="Book Antiqua" w:cs="Times New Roman"/>
              </w:rPr>
              <w:t xml:space="preserve">NYHA </w:t>
            </w:r>
            <w:bookmarkEnd w:id="80"/>
            <w:bookmarkEnd w:id="81"/>
            <w:r w:rsidRPr="004B27D1">
              <w:rPr>
                <w:rFonts w:ascii="Book Antiqua" w:hAnsi="Book Antiqua" w:cs="Times New Roman"/>
              </w:rPr>
              <w:t>class</w:t>
            </w:r>
            <w:r w:rsidR="002472B2">
              <w:rPr>
                <w:rFonts w:ascii="Book Antiqua" w:hAnsi="Book Antiqua" w:cs="Times New Roman" w:hint="eastAsia"/>
                <w:lang w:eastAsia="zh-CN"/>
              </w:rPr>
              <w:t>,</w:t>
            </w:r>
            <w:r w:rsidR="002472B2">
              <w:rPr>
                <w:rFonts w:ascii="Book Antiqua" w:hAnsi="Book Antiqua"/>
                <w:b/>
                <w:i/>
              </w:rPr>
              <w:t xml:space="preserve"> </w:t>
            </w:r>
            <w:r w:rsidR="002472B2">
              <w:rPr>
                <w:rFonts w:ascii="Book Antiqua" w:hAnsi="Book Antiqua"/>
                <w:i/>
              </w:rPr>
              <w:t>n</w:t>
            </w:r>
            <w:r w:rsidR="002472B2">
              <w:rPr>
                <w:rFonts w:ascii="Book Antiqua" w:hAnsi="Book Antiqua"/>
                <w:lang w:eastAsia="zh-CN"/>
              </w:rPr>
              <w:t xml:space="preserve"> (%)</w:t>
            </w:r>
          </w:p>
        </w:tc>
        <w:tc>
          <w:tcPr>
            <w:tcW w:w="775" w:type="pct"/>
          </w:tcPr>
          <w:p w14:paraId="643EA8E3" w14:textId="77777777" w:rsidR="004B27D1" w:rsidRPr="00CB22C5" w:rsidRDefault="004B27D1" w:rsidP="009D7EA4">
            <w:pPr>
              <w:adjustRightInd w:val="0"/>
              <w:snapToGrid w:val="0"/>
              <w:spacing w:line="360" w:lineRule="auto"/>
              <w:jc w:val="both"/>
              <w:rPr>
                <w:rFonts w:ascii="Book Antiqua" w:hAnsi="Book Antiqua" w:cs="Times New Roman"/>
              </w:rPr>
            </w:pPr>
          </w:p>
        </w:tc>
        <w:tc>
          <w:tcPr>
            <w:tcW w:w="704" w:type="pct"/>
          </w:tcPr>
          <w:p w14:paraId="52E20519" w14:textId="77777777" w:rsidR="004B27D1" w:rsidRPr="00CB22C5" w:rsidRDefault="004B27D1" w:rsidP="009D7EA4">
            <w:pPr>
              <w:adjustRightInd w:val="0"/>
              <w:snapToGrid w:val="0"/>
              <w:spacing w:line="360" w:lineRule="auto"/>
              <w:jc w:val="both"/>
              <w:rPr>
                <w:rFonts w:ascii="Book Antiqua" w:hAnsi="Book Antiqua" w:cs="Times New Roman"/>
              </w:rPr>
            </w:pPr>
          </w:p>
        </w:tc>
        <w:tc>
          <w:tcPr>
            <w:tcW w:w="704" w:type="pct"/>
          </w:tcPr>
          <w:p w14:paraId="43EA7ADB" w14:textId="77777777" w:rsidR="004B27D1" w:rsidRPr="00CB22C5" w:rsidRDefault="004B27D1" w:rsidP="009D7EA4">
            <w:pPr>
              <w:adjustRightInd w:val="0"/>
              <w:snapToGrid w:val="0"/>
              <w:spacing w:line="360" w:lineRule="auto"/>
              <w:jc w:val="both"/>
              <w:rPr>
                <w:rFonts w:ascii="Book Antiqua" w:hAnsi="Book Antiqua" w:cs="Times New Roman"/>
              </w:rPr>
            </w:pPr>
          </w:p>
        </w:tc>
        <w:tc>
          <w:tcPr>
            <w:tcW w:w="704" w:type="pct"/>
          </w:tcPr>
          <w:p w14:paraId="1577F72E" w14:textId="77777777" w:rsidR="004B27D1" w:rsidRPr="00CB22C5" w:rsidRDefault="004B27D1" w:rsidP="009D7EA4">
            <w:pPr>
              <w:adjustRightInd w:val="0"/>
              <w:snapToGrid w:val="0"/>
              <w:spacing w:line="360" w:lineRule="auto"/>
              <w:jc w:val="both"/>
              <w:rPr>
                <w:rFonts w:ascii="Book Antiqua" w:hAnsi="Book Antiqua" w:cs="Times New Roman"/>
              </w:rPr>
            </w:pPr>
          </w:p>
        </w:tc>
        <w:tc>
          <w:tcPr>
            <w:tcW w:w="563" w:type="pct"/>
          </w:tcPr>
          <w:p w14:paraId="36526E76"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&lt;</w:t>
            </w:r>
            <w:r>
              <w:rPr>
                <w:rFonts w:ascii="Book Antiqua" w:hAnsi="Book Antiqua" w:cs="Times New Roman" w:hint="eastAsia"/>
                <w:lang w:eastAsia="zh-CN"/>
              </w:rPr>
              <w:t xml:space="preserve"> </w:t>
            </w:r>
            <w:r w:rsidRPr="00CB22C5">
              <w:rPr>
                <w:rFonts w:ascii="Book Antiqua" w:hAnsi="Book Antiqua" w:cs="Times New Roman"/>
              </w:rPr>
              <w:t>0.001</w:t>
            </w:r>
          </w:p>
        </w:tc>
      </w:tr>
      <w:tr w:rsidR="004B27D1" w:rsidRPr="00CB22C5" w14:paraId="6DC85405" w14:textId="77777777" w:rsidTr="00EC1D38">
        <w:tc>
          <w:tcPr>
            <w:tcW w:w="1550" w:type="pct"/>
          </w:tcPr>
          <w:p w14:paraId="10D0DDC4" w14:textId="77777777" w:rsidR="004B27D1" w:rsidRPr="00CB22C5" w:rsidRDefault="004B27D1" w:rsidP="004B27D1">
            <w:pPr>
              <w:adjustRightInd w:val="0"/>
              <w:snapToGrid w:val="0"/>
              <w:spacing w:line="360" w:lineRule="auto"/>
              <w:ind w:firstLineChars="100" w:firstLine="240"/>
              <w:jc w:val="both"/>
              <w:rPr>
                <w:rFonts w:ascii="Book Antiqua" w:hAnsi="Book Antiqua" w:cs="Times New Roman"/>
              </w:rPr>
            </w:pPr>
            <w:r w:rsidRPr="00CB22C5">
              <w:rPr>
                <w:rFonts w:ascii="Book Antiqua" w:hAnsi="Book Antiqua" w:cs="Times New Roman"/>
              </w:rPr>
              <w:t>I</w:t>
            </w:r>
          </w:p>
        </w:tc>
        <w:tc>
          <w:tcPr>
            <w:tcW w:w="775" w:type="pct"/>
          </w:tcPr>
          <w:p w14:paraId="37D86558"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15 (100</w:t>
            </w:r>
            <w:r w:rsidR="00F6629B">
              <w:rPr>
                <w:rFonts w:ascii="Book Antiqua" w:hAnsi="Book Antiqua" w:cs="Times New Roman"/>
              </w:rPr>
              <w:t>)</w:t>
            </w:r>
          </w:p>
        </w:tc>
        <w:tc>
          <w:tcPr>
            <w:tcW w:w="704" w:type="pct"/>
          </w:tcPr>
          <w:p w14:paraId="03B4C334"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23 (44.2</w:t>
            </w:r>
            <w:r w:rsidR="00F6629B">
              <w:rPr>
                <w:rFonts w:ascii="Book Antiqua" w:hAnsi="Book Antiqua" w:cs="Times New Roman"/>
              </w:rPr>
              <w:t>)</w:t>
            </w:r>
          </w:p>
        </w:tc>
        <w:tc>
          <w:tcPr>
            <w:tcW w:w="704" w:type="pct"/>
          </w:tcPr>
          <w:p w14:paraId="48B15A63"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23 (85.2</w:t>
            </w:r>
            <w:r w:rsidR="00F6629B">
              <w:rPr>
                <w:rFonts w:ascii="Book Antiqua" w:hAnsi="Book Antiqua" w:cs="Times New Roman"/>
              </w:rPr>
              <w:t>)</w:t>
            </w:r>
          </w:p>
        </w:tc>
        <w:tc>
          <w:tcPr>
            <w:tcW w:w="704" w:type="pct"/>
          </w:tcPr>
          <w:p w14:paraId="56E56028"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7 (12.9</w:t>
            </w:r>
            <w:r w:rsidR="00F6629B">
              <w:rPr>
                <w:rFonts w:ascii="Book Antiqua" w:hAnsi="Book Antiqua" w:cs="Times New Roman"/>
              </w:rPr>
              <w:t>)</w:t>
            </w:r>
          </w:p>
        </w:tc>
        <w:tc>
          <w:tcPr>
            <w:tcW w:w="563" w:type="pct"/>
          </w:tcPr>
          <w:p w14:paraId="38A6B05B" w14:textId="77777777" w:rsidR="004B27D1" w:rsidRPr="00CB22C5" w:rsidRDefault="004B27D1" w:rsidP="009D7EA4">
            <w:pPr>
              <w:adjustRightInd w:val="0"/>
              <w:snapToGrid w:val="0"/>
              <w:spacing w:line="360" w:lineRule="auto"/>
              <w:jc w:val="both"/>
              <w:rPr>
                <w:rFonts w:ascii="Book Antiqua" w:hAnsi="Book Antiqua" w:cs="Times New Roman"/>
              </w:rPr>
            </w:pPr>
          </w:p>
        </w:tc>
      </w:tr>
      <w:tr w:rsidR="004B27D1" w:rsidRPr="00CB22C5" w14:paraId="3674599E" w14:textId="77777777" w:rsidTr="00EC1D38">
        <w:tc>
          <w:tcPr>
            <w:tcW w:w="1550" w:type="pct"/>
          </w:tcPr>
          <w:p w14:paraId="394C302A" w14:textId="77777777" w:rsidR="004B27D1" w:rsidRPr="00CB22C5" w:rsidRDefault="004B27D1" w:rsidP="004B27D1">
            <w:pPr>
              <w:adjustRightInd w:val="0"/>
              <w:snapToGrid w:val="0"/>
              <w:spacing w:line="360" w:lineRule="auto"/>
              <w:ind w:firstLineChars="100" w:firstLine="240"/>
              <w:jc w:val="both"/>
              <w:rPr>
                <w:rFonts w:ascii="Book Antiqua" w:hAnsi="Book Antiqua" w:cs="Times New Roman"/>
              </w:rPr>
            </w:pPr>
            <w:r w:rsidRPr="00CB22C5">
              <w:rPr>
                <w:rFonts w:ascii="Book Antiqua" w:hAnsi="Book Antiqua" w:cs="Times New Roman"/>
              </w:rPr>
              <w:t>II</w:t>
            </w:r>
          </w:p>
        </w:tc>
        <w:tc>
          <w:tcPr>
            <w:tcW w:w="775" w:type="pct"/>
          </w:tcPr>
          <w:p w14:paraId="3AE087E9" w14:textId="77777777" w:rsidR="004B27D1" w:rsidRPr="00CB22C5" w:rsidRDefault="003D7A28" w:rsidP="009D7EA4">
            <w:pPr>
              <w:adjustRightInd w:val="0"/>
              <w:snapToGrid w:val="0"/>
              <w:spacing w:line="360" w:lineRule="auto"/>
              <w:jc w:val="both"/>
              <w:rPr>
                <w:rFonts w:ascii="Book Antiqua" w:hAnsi="Book Antiqua" w:cs="Times New Roman"/>
              </w:rPr>
            </w:pPr>
            <w:r>
              <w:rPr>
                <w:rFonts w:ascii="Book Antiqua" w:hAnsi="Book Antiqua" w:cs="Times New Roman"/>
              </w:rPr>
              <w:t>0 (0</w:t>
            </w:r>
            <w:r>
              <w:rPr>
                <w:rFonts w:ascii="Book Antiqua" w:hAnsi="Book Antiqua" w:cs="Times New Roman" w:hint="eastAsia"/>
                <w:lang w:eastAsia="zh-CN"/>
              </w:rPr>
              <w:t>.</w:t>
            </w:r>
            <w:r w:rsidR="004B27D1" w:rsidRPr="00CB22C5">
              <w:rPr>
                <w:rFonts w:ascii="Book Antiqua" w:hAnsi="Book Antiqua" w:cs="Times New Roman"/>
              </w:rPr>
              <w:t>0</w:t>
            </w:r>
            <w:r w:rsidR="00F6629B">
              <w:rPr>
                <w:rFonts w:ascii="Book Antiqua" w:hAnsi="Book Antiqua" w:cs="Times New Roman"/>
              </w:rPr>
              <w:t>)</w:t>
            </w:r>
          </w:p>
        </w:tc>
        <w:tc>
          <w:tcPr>
            <w:tcW w:w="704" w:type="pct"/>
          </w:tcPr>
          <w:p w14:paraId="52CAC884"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15 (28.8</w:t>
            </w:r>
            <w:r w:rsidR="00F6629B">
              <w:rPr>
                <w:rFonts w:ascii="Book Antiqua" w:hAnsi="Book Antiqua" w:cs="Times New Roman"/>
              </w:rPr>
              <w:t>)</w:t>
            </w:r>
          </w:p>
        </w:tc>
        <w:tc>
          <w:tcPr>
            <w:tcW w:w="704" w:type="pct"/>
          </w:tcPr>
          <w:p w14:paraId="487B45BF"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3 (11.1</w:t>
            </w:r>
            <w:r w:rsidR="00F6629B">
              <w:rPr>
                <w:rFonts w:ascii="Book Antiqua" w:hAnsi="Book Antiqua" w:cs="Times New Roman"/>
              </w:rPr>
              <w:t>)</w:t>
            </w:r>
          </w:p>
        </w:tc>
        <w:tc>
          <w:tcPr>
            <w:tcW w:w="704" w:type="pct"/>
          </w:tcPr>
          <w:p w14:paraId="3C2F8967" w14:textId="77777777" w:rsidR="004B27D1" w:rsidRPr="00CB22C5" w:rsidRDefault="004B27D1"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16 (29.6</w:t>
            </w:r>
            <w:r w:rsidR="00F6629B">
              <w:rPr>
                <w:rFonts w:ascii="Book Antiqua" w:hAnsi="Book Antiqua" w:cs="Times New Roman"/>
              </w:rPr>
              <w:t>)</w:t>
            </w:r>
          </w:p>
        </w:tc>
        <w:tc>
          <w:tcPr>
            <w:tcW w:w="563" w:type="pct"/>
          </w:tcPr>
          <w:p w14:paraId="06B7062B" w14:textId="77777777" w:rsidR="004B27D1" w:rsidRPr="00CB22C5" w:rsidRDefault="004B27D1" w:rsidP="009D7EA4">
            <w:pPr>
              <w:adjustRightInd w:val="0"/>
              <w:snapToGrid w:val="0"/>
              <w:spacing w:line="360" w:lineRule="auto"/>
              <w:jc w:val="both"/>
              <w:rPr>
                <w:rFonts w:ascii="Book Antiqua" w:hAnsi="Book Antiqua" w:cs="Times New Roman"/>
              </w:rPr>
            </w:pPr>
          </w:p>
        </w:tc>
      </w:tr>
      <w:tr w:rsidR="004B27D1" w:rsidRPr="00CB22C5" w14:paraId="4A4589B6" w14:textId="77777777" w:rsidTr="00EC1D38">
        <w:tc>
          <w:tcPr>
            <w:tcW w:w="1550" w:type="pct"/>
          </w:tcPr>
          <w:p w14:paraId="289ECC81" w14:textId="77777777" w:rsidR="004B27D1" w:rsidRPr="00CB22C5" w:rsidRDefault="004B27D1" w:rsidP="004B27D1">
            <w:pPr>
              <w:adjustRightInd w:val="0"/>
              <w:snapToGrid w:val="0"/>
              <w:spacing w:line="360" w:lineRule="auto"/>
              <w:ind w:firstLineChars="100" w:firstLine="240"/>
              <w:jc w:val="both"/>
              <w:rPr>
                <w:rFonts w:ascii="Book Antiqua" w:hAnsi="Book Antiqua" w:cs="Times New Roman"/>
              </w:rPr>
            </w:pPr>
            <w:r w:rsidRPr="00CB22C5">
              <w:rPr>
                <w:rFonts w:ascii="Book Antiqua" w:hAnsi="Book Antiqua" w:cs="Times New Roman"/>
              </w:rPr>
              <w:t>III/IV</w:t>
            </w:r>
          </w:p>
        </w:tc>
        <w:tc>
          <w:tcPr>
            <w:tcW w:w="775" w:type="pct"/>
          </w:tcPr>
          <w:p w14:paraId="6F183CFD" w14:textId="77777777" w:rsidR="004B27D1" w:rsidRPr="00CB22C5" w:rsidRDefault="003D7A28" w:rsidP="009D7EA4">
            <w:pPr>
              <w:adjustRightInd w:val="0"/>
              <w:snapToGrid w:val="0"/>
              <w:spacing w:line="360" w:lineRule="auto"/>
              <w:jc w:val="both"/>
              <w:rPr>
                <w:rFonts w:ascii="Book Antiqua" w:hAnsi="Book Antiqua" w:cs="Times New Roman"/>
              </w:rPr>
            </w:pPr>
            <w:r>
              <w:rPr>
                <w:rFonts w:ascii="Book Antiqua" w:hAnsi="Book Antiqua" w:cs="Times New Roman"/>
              </w:rPr>
              <w:t>0 (0</w:t>
            </w:r>
            <w:r>
              <w:rPr>
                <w:rFonts w:ascii="Book Antiqua" w:hAnsi="Book Antiqua" w:cs="Times New Roman" w:hint="eastAsia"/>
                <w:lang w:eastAsia="zh-CN"/>
              </w:rPr>
              <w:t>.</w:t>
            </w:r>
            <w:r w:rsidR="004B27D1" w:rsidRPr="00CB22C5">
              <w:rPr>
                <w:rFonts w:ascii="Book Antiqua" w:hAnsi="Book Antiqua" w:cs="Times New Roman"/>
              </w:rPr>
              <w:t>0</w:t>
            </w:r>
            <w:r w:rsidR="00F6629B">
              <w:rPr>
                <w:rFonts w:ascii="Book Antiqua" w:hAnsi="Book Antiqua" w:cs="Times New Roman"/>
              </w:rPr>
              <w:t>)</w:t>
            </w:r>
          </w:p>
        </w:tc>
        <w:tc>
          <w:tcPr>
            <w:tcW w:w="704" w:type="pct"/>
          </w:tcPr>
          <w:p w14:paraId="0FE8A4BB" w14:textId="77777777" w:rsidR="004B27D1" w:rsidRPr="00CB22C5" w:rsidRDefault="004B27D1"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14 (26.9</w:t>
            </w:r>
            <w:r w:rsidR="00F6629B">
              <w:rPr>
                <w:rFonts w:ascii="Book Antiqua" w:hAnsi="Book Antiqua" w:cs="Times New Roman"/>
                <w:lang w:val="en-US"/>
              </w:rPr>
              <w:t>)</w:t>
            </w:r>
          </w:p>
        </w:tc>
        <w:tc>
          <w:tcPr>
            <w:tcW w:w="704" w:type="pct"/>
          </w:tcPr>
          <w:p w14:paraId="6B046649" w14:textId="77777777" w:rsidR="004B27D1" w:rsidRPr="00CB22C5" w:rsidRDefault="004B27D1"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 (3.7</w:t>
            </w:r>
            <w:r w:rsidR="00F6629B">
              <w:rPr>
                <w:rFonts w:ascii="Book Antiqua" w:hAnsi="Book Antiqua" w:cs="Times New Roman"/>
                <w:lang w:val="en-US"/>
              </w:rPr>
              <w:t>)</w:t>
            </w:r>
          </w:p>
        </w:tc>
        <w:tc>
          <w:tcPr>
            <w:tcW w:w="704" w:type="pct"/>
          </w:tcPr>
          <w:p w14:paraId="22D4DBE2" w14:textId="77777777" w:rsidR="004B27D1" w:rsidRPr="00CB22C5" w:rsidRDefault="004B27D1"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31 (57.4</w:t>
            </w:r>
            <w:r w:rsidR="00F6629B">
              <w:rPr>
                <w:rFonts w:ascii="Book Antiqua" w:hAnsi="Book Antiqua" w:cs="Times New Roman"/>
                <w:lang w:val="en-US"/>
              </w:rPr>
              <w:t>)</w:t>
            </w:r>
          </w:p>
        </w:tc>
        <w:tc>
          <w:tcPr>
            <w:tcW w:w="563" w:type="pct"/>
          </w:tcPr>
          <w:p w14:paraId="5B042D2A" w14:textId="77777777" w:rsidR="004B27D1" w:rsidRPr="00CB22C5" w:rsidRDefault="004B27D1" w:rsidP="009D7EA4">
            <w:pPr>
              <w:adjustRightInd w:val="0"/>
              <w:snapToGrid w:val="0"/>
              <w:spacing w:line="360" w:lineRule="auto"/>
              <w:jc w:val="both"/>
              <w:rPr>
                <w:rFonts w:ascii="Book Antiqua" w:hAnsi="Book Antiqua" w:cs="Times New Roman"/>
                <w:lang w:val="en-US"/>
              </w:rPr>
            </w:pPr>
          </w:p>
        </w:tc>
      </w:tr>
      <w:tr w:rsidR="002A33FF" w:rsidRPr="00CB22C5" w14:paraId="638AEF89" w14:textId="77777777" w:rsidTr="00EC1D38">
        <w:tc>
          <w:tcPr>
            <w:tcW w:w="1550" w:type="pct"/>
          </w:tcPr>
          <w:p w14:paraId="68C0E2B5" w14:textId="77777777" w:rsidR="007454BC" w:rsidRPr="00CB22C5" w:rsidRDefault="007454BC" w:rsidP="002472B2">
            <w:pPr>
              <w:adjustRightInd w:val="0"/>
              <w:snapToGrid w:val="0"/>
              <w:spacing w:line="360" w:lineRule="auto"/>
              <w:jc w:val="both"/>
              <w:rPr>
                <w:rFonts w:ascii="Book Antiqua" w:hAnsi="Book Antiqua" w:cs="Times New Roman"/>
                <w:lang w:val="en-US" w:eastAsia="zh-CN"/>
              </w:rPr>
            </w:pPr>
            <w:r w:rsidRPr="00CB22C5">
              <w:rPr>
                <w:rFonts w:ascii="Book Antiqua" w:hAnsi="Book Antiqua" w:cs="Times New Roman"/>
                <w:lang w:val="en-US"/>
              </w:rPr>
              <w:t xml:space="preserve">Risk </w:t>
            </w:r>
            <w:r w:rsidR="00736D3E" w:rsidRPr="00CB22C5">
              <w:rPr>
                <w:rFonts w:ascii="Book Antiqua" w:hAnsi="Book Antiqua" w:cs="Times New Roman"/>
                <w:lang w:val="en-US"/>
              </w:rPr>
              <w:t>classification</w:t>
            </w:r>
            <w:r w:rsidR="002472B2">
              <w:rPr>
                <w:rFonts w:ascii="Book Antiqua" w:hAnsi="Book Antiqua" w:cs="Times New Roman" w:hint="eastAsia"/>
                <w:lang w:val="en-US" w:eastAsia="zh-CN"/>
              </w:rPr>
              <w:t>,</w:t>
            </w:r>
            <w:r w:rsidR="002472B2">
              <w:rPr>
                <w:rFonts w:ascii="Book Antiqua" w:hAnsi="Book Antiqua"/>
                <w:b/>
                <w:i/>
              </w:rPr>
              <w:t xml:space="preserve"> </w:t>
            </w:r>
            <w:r w:rsidR="002472B2">
              <w:rPr>
                <w:rFonts w:ascii="Book Antiqua" w:hAnsi="Book Antiqua"/>
                <w:i/>
              </w:rPr>
              <w:t>n</w:t>
            </w:r>
            <w:r w:rsidR="002472B2">
              <w:rPr>
                <w:rFonts w:ascii="Book Antiqua" w:hAnsi="Book Antiqua"/>
                <w:lang w:eastAsia="zh-CN"/>
              </w:rPr>
              <w:t xml:space="preserve"> (%)</w:t>
            </w:r>
          </w:p>
        </w:tc>
        <w:tc>
          <w:tcPr>
            <w:tcW w:w="775" w:type="pct"/>
          </w:tcPr>
          <w:p w14:paraId="4AC6208E"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2DDBC985"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63CEB64D"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0C3490A7"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563" w:type="pct"/>
          </w:tcPr>
          <w:p w14:paraId="579E00A0"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r>
      <w:tr w:rsidR="00023F2E" w:rsidRPr="00CB22C5" w14:paraId="4CC55D5E" w14:textId="77777777" w:rsidTr="00EC1D38">
        <w:tc>
          <w:tcPr>
            <w:tcW w:w="1550" w:type="pct"/>
          </w:tcPr>
          <w:p w14:paraId="64144CCF" w14:textId="77777777" w:rsidR="00023F2E" w:rsidRPr="00023F2E" w:rsidRDefault="00023F2E" w:rsidP="00023F2E">
            <w:pPr>
              <w:adjustRightInd w:val="0"/>
              <w:snapToGrid w:val="0"/>
              <w:spacing w:line="360" w:lineRule="auto"/>
              <w:ind w:firstLineChars="50" w:firstLine="120"/>
              <w:jc w:val="both"/>
              <w:rPr>
                <w:rFonts w:ascii="Book Antiqua" w:hAnsi="Book Antiqua" w:cs="Times New Roman"/>
                <w:lang w:val="en-US"/>
              </w:rPr>
            </w:pPr>
            <w:r w:rsidRPr="00023F2E">
              <w:rPr>
                <w:rFonts w:ascii="Book Antiqua" w:hAnsi="Book Antiqua" w:cs="Times New Roman"/>
                <w:lang w:val="en-US"/>
              </w:rPr>
              <w:t>Gillmore</w:t>
            </w:r>
          </w:p>
        </w:tc>
        <w:tc>
          <w:tcPr>
            <w:tcW w:w="775" w:type="pct"/>
          </w:tcPr>
          <w:p w14:paraId="79D38C91" w14:textId="77777777" w:rsidR="00023F2E" w:rsidRPr="00CB22C5" w:rsidRDefault="00023F2E" w:rsidP="009D7EA4">
            <w:pPr>
              <w:adjustRightInd w:val="0"/>
              <w:snapToGrid w:val="0"/>
              <w:spacing w:line="360" w:lineRule="auto"/>
              <w:jc w:val="both"/>
              <w:rPr>
                <w:rFonts w:ascii="Book Antiqua" w:hAnsi="Book Antiqua" w:cs="Times New Roman"/>
                <w:lang w:val="en-US"/>
              </w:rPr>
            </w:pPr>
          </w:p>
        </w:tc>
        <w:tc>
          <w:tcPr>
            <w:tcW w:w="704" w:type="pct"/>
          </w:tcPr>
          <w:p w14:paraId="43C4A20B" w14:textId="77777777" w:rsidR="00023F2E" w:rsidRPr="00CB22C5" w:rsidRDefault="00023F2E" w:rsidP="009D7EA4">
            <w:pPr>
              <w:adjustRightInd w:val="0"/>
              <w:snapToGrid w:val="0"/>
              <w:spacing w:line="360" w:lineRule="auto"/>
              <w:jc w:val="both"/>
              <w:rPr>
                <w:rFonts w:ascii="Book Antiqua" w:hAnsi="Book Antiqua" w:cs="Times New Roman"/>
                <w:lang w:val="en-US"/>
              </w:rPr>
            </w:pPr>
          </w:p>
        </w:tc>
        <w:tc>
          <w:tcPr>
            <w:tcW w:w="704" w:type="pct"/>
          </w:tcPr>
          <w:p w14:paraId="69895423" w14:textId="77777777" w:rsidR="00023F2E" w:rsidRPr="00CB22C5" w:rsidRDefault="00023F2E" w:rsidP="009D7EA4">
            <w:pPr>
              <w:adjustRightInd w:val="0"/>
              <w:snapToGrid w:val="0"/>
              <w:spacing w:line="360" w:lineRule="auto"/>
              <w:jc w:val="both"/>
              <w:rPr>
                <w:rFonts w:ascii="Book Antiqua" w:hAnsi="Book Antiqua" w:cs="Times New Roman"/>
                <w:lang w:val="en-US"/>
              </w:rPr>
            </w:pPr>
          </w:p>
        </w:tc>
        <w:tc>
          <w:tcPr>
            <w:tcW w:w="704" w:type="pct"/>
          </w:tcPr>
          <w:p w14:paraId="546DC23E" w14:textId="77777777" w:rsidR="00023F2E" w:rsidRPr="00CB22C5" w:rsidRDefault="00023F2E" w:rsidP="009D7EA4">
            <w:pPr>
              <w:adjustRightInd w:val="0"/>
              <w:snapToGrid w:val="0"/>
              <w:spacing w:line="360" w:lineRule="auto"/>
              <w:jc w:val="both"/>
              <w:rPr>
                <w:rFonts w:ascii="Book Antiqua" w:hAnsi="Book Antiqua" w:cs="Times New Roman"/>
                <w:lang w:val="en-US"/>
              </w:rPr>
            </w:pPr>
          </w:p>
        </w:tc>
        <w:tc>
          <w:tcPr>
            <w:tcW w:w="563" w:type="pct"/>
          </w:tcPr>
          <w:p w14:paraId="11C1A436" w14:textId="77777777" w:rsidR="00023F2E" w:rsidRPr="00CB22C5" w:rsidRDefault="00023F2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023F2E" w:rsidRPr="00CB22C5" w14:paraId="3410D925" w14:textId="77777777" w:rsidTr="00EC1D38">
        <w:tc>
          <w:tcPr>
            <w:tcW w:w="1550" w:type="pct"/>
          </w:tcPr>
          <w:p w14:paraId="4A9BD05D" w14:textId="77777777" w:rsidR="00023F2E" w:rsidRPr="00CB22C5" w:rsidRDefault="00023F2E" w:rsidP="00023F2E">
            <w:pPr>
              <w:adjustRightInd w:val="0"/>
              <w:snapToGrid w:val="0"/>
              <w:spacing w:line="360" w:lineRule="auto"/>
              <w:ind w:firstLineChars="100" w:firstLine="240"/>
              <w:jc w:val="both"/>
              <w:rPr>
                <w:rFonts w:ascii="Book Antiqua" w:hAnsi="Book Antiqua" w:cs="Times New Roman"/>
                <w:lang w:val="en-US"/>
              </w:rPr>
            </w:pPr>
            <w:r w:rsidRPr="00CB22C5">
              <w:rPr>
                <w:rFonts w:ascii="Book Antiqua" w:hAnsi="Book Antiqua" w:cs="Times New Roman"/>
                <w:lang w:val="en-US"/>
              </w:rPr>
              <w:lastRenderedPageBreak/>
              <w:t>I</w:t>
            </w:r>
          </w:p>
        </w:tc>
        <w:tc>
          <w:tcPr>
            <w:tcW w:w="775" w:type="pct"/>
          </w:tcPr>
          <w:p w14:paraId="56956B3B" w14:textId="77777777" w:rsidR="00023F2E" w:rsidRPr="00CB22C5" w:rsidRDefault="00023F2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15 (100</w:t>
            </w:r>
            <w:r w:rsidR="00F6629B">
              <w:rPr>
                <w:rFonts w:ascii="Book Antiqua" w:hAnsi="Book Antiqua" w:cs="Times New Roman"/>
                <w:lang w:val="en-US"/>
              </w:rPr>
              <w:t>)</w:t>
            </w:r>
          </w:p>
        </w:tc>
        <w:tc>
          <w:tcPr>
            <w:tcW w:w="704" w:type="pct"/>
          </w:tcPr>
          <w:p w14:paraId="3D3FA268" w14:textId="77777777" w:rsidR="00023F2E" w:rsidRPr="00CB22C5" w:rsidRDefault="00023F2E" w:rsidP="009D7EA4">
            <w:pPr>
              <w:adjustRightInd w:val="0"/>
              <w:snapToGrid w:val="0"/>
              <w:spacing w:line="360" w:lineRule="auto"/>
              <w:jc w:val="both"/>
              <w:rPr>
                <w:rFonts w:ascii="Book Antiqua" w:hAnsi="Book Antiqua" w:cs="Times New Roman"/>
              </w:rPr>
            </w:pPr>
            <w:r w:rsidRPr="00CB22C5">
              <w:rPr>
                <w:rFonts w:ascii="Book Antiqua" w:hAnsi="Book Antiqua" w:cs="Times New Roman"/>
                <w:lang w:val="en-US"/>
              </w:rPr>
              <w:t xml:space="preserve">30 </w:t>
            </w:r>
            <w:r w:rsidRPr="00CB22C5">
              <w:rPr>
                <w:rFonts w:ascii="Book Antiqua" w:hAnsi="Book Antiqua" w:cs="Times New Roman"/>
              </w:rPr>
              <w:t>(57.7</w:t>
            </w:r>
            <w:r w:rsidR="00F6629B">
              <w:rPr>
                <w:rFonts w:ascii="Book Antiqua" w:hAnsi="Book Antiqua" w:cs="Times New Roman"/>
              </w:rPr>
              <w:t>)</w:t>
            </w:r>
          </w:p>
        </w:tc>
        <w:tc>
          <w:tcPr>
            <w:tcW w:w="704" w:type="pct"/>
          </w:tcPr>
          <w:p w14:paraId="4D463FCE" w14:textId="77777777" w:rsidR="00023F2E" w:rsidRPr="00CB22C5" w:rsidRDefault="00023F2E" w:rsidP="009D7EA4">
            <w:pPr>
              <w:adjustRightInd w:val="0"/>
              <w:snapToGrid w:val="0"/>
              <w:spacing w:line="360" w:lineRule="auto"/>
              <w:jc w:val="both"/>
              <w:rPr>
                <w:rFonts w:ascii="Book Antiqua" w:hAnsi="Book Antiqua" w:cs="Times New Roman"/>
              </w:rPr>
            </w:pPr>
          </w:p>
        </w:tc>
        <w:tc>
          <w:tcPr>
            <w:tcW w:w="704" w:type="pct"/>
          </w:tcPr>
          <w:p w14:paraId="1B0A9B61" w14:textId="77777777" w:rsidR="00023F2E"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16 (29.6)</w:t>
            </w:r>
          </w:p>
        </w:tc>
        <w:tc>
          <w:tcPr>
            <w:tcW w:w="563" w:type="pct"/>
          </w:tcPr>
          <w:p w14:paraId="00F78E0A" w14:textId="77777777" w:rsidR="00023F2E" w:rsidRPr="00CB22C5" w:rsidRDefault="00023F2E" w:rsidP="009D7EA4">
            <w:pPr>
              <w:adjustRightInd w:val="0"/>
              <w:snapToGrid w:val="0"/>
              <w:spacing w:line="360" w:lineRule="auto"/>
              <w:jc w:val="both"/>
              <w:rPr>
                <w:rFonts w:ascii="Book Antiqua" w:hAnsi="Book Antiqua" w:cs="Times New Roman"/>
                <w:lang w:val="en-US"/>
              </w:rPr>
            </w:pPr>
          </w:p>
        </w:tc>
      </w:tr>
      <w:tr w:rsidR="00023F2E" w:rsidRPr="00CB22C5" w14:paraId="3E25D449" w14:textId="77777777" w:rsidTr="00EC1D38">
        <w:tc>
          <w:tcPr>
            <w:tcW w:w="1550" w:type="pct"/>
          </w:tcPr>
          <w:p w14:paraId="05672D2C" w14:textId="77777777" w:rsidR="00023F2E" w:rsidRPr="00CB22C5" w:rsidRDefault="00023F2E" w:rsidP="00023F2E">
            <w:pPr>
              <w:adjustRightInd w:val="0"/>
              <w:snapToGrid w:val="0"/>
              <w:spacing w:line="360" w:lineRule="auto"/>
              <w:ind w:firstLineChars="100" w:firstLine="240"/>
              <w:jc w:val="both"/>
              <w:rPr>
                <w:rFonts w:ascii="Book Antiqua" w:hAnsi="Book Antiqua" w:cs="Times New Roman"/>
                <w:lang w:val="en-US"/>
              </w:rPr>
            </w:pPr>
            <w:r w:rsidRPr="00CB22C5">
              <w:rPr>
                <w:rFonts w:ascii="Book Antiqua" w:hAnsi="Book Antiqua" w:cs="Times New Roman"/>
                <w:lang w:val="en-US"/>
              </w:rPr>
              <w:t>II</w:t>
            </w:r>
          </w:p>
        </w:tc>
        <w:tc>
          <w:tcPr>
            <w:tcW w:w="775" w:type="pct"/>
          </w:tcPr>
          <w:p w14:paraId="623CAFF6" w14:textId="77777777" w:rsidR="00023F2E" w:rsidRPr="00CB22C5" w:rsidRDefault="00023F2E"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0 (0</w:t>
            </w:r>
            <w:r>
              <w:rPr>
                <w:rFonts w:ascii="Book Antiqua" w:hAnsi="Book Antiqua" w:cs="Times New Roman" w:hint="eastAsia"/>
                <w:lang w:val="en-US" w:eastAsia="zh-CN"/>
              </w:rPr>
              <w:t>.</w:t>
            </w:r>
            <w:r w:rsidRPr="00CB22C5">
              <w:rPr>
                <w:rFonts w:ascii="Book Antiqua" w:hAnsi="Book Antiqua" w:cs="Times New Roman"/>
                <w:lang w:val="en-US"/>
              </w:rPr>
              <w:t>0</w:t>
            </w:r>
            <w:r w:rsidR="00F6629B">
              <w:rPr>
                <w:rFonts w:ascii="Book Antiqua" w:hAnsi="Book Antiqua" w:cs="Times New Roman"/>
                <w:lang w:val="en-US"/>
              </w:rPr>
              <w:t>)</w:t>
            </w:r>
          </w:p>
        </w:tc>
        <w:tc>
          <w:tcPr>
            <w:tcW w:w="704" w:type="pct"/>
          </w:tcPr>
          <w:p w14:paraId="4D3750B0" w14:textId="77777777" w:rsidR="00023F2E" w:rsidRPr="00CB22C5" w:rsidRDefault="00023F2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14 (26.9</w:t>
            </w:r>
            <w:r w:rsidR="00F6629B">
              <w:rPr>
                <w:rFonts w:ascii="Book Antiqua" w:hAnsi="Book Antiqua" w:cs="Times New Roman"/>
                <w:lang w:val="en-US"/>
              </w:rPr>
              <w:t>)</w:t>
            </w:r>
          </w:p>
        </w:tc>
        <w:tc>
          <w:tcPr>
            <w:tcW w:w="704" w:type="pct"/>
          </w:tcPr>
          <w:p w14:paraId="5E1F49B3" w14:textId="77777777" w:rsidR="00023F2E" w:rsidRPr="00CB22C5" w:rsidRDefault="00023F2E" w:rsidP="009D7EA4">
            <w:pPr>
              <w:adjustRightInd w:val="0"/>
              <w:snapToGrid w:val="0"/>
              <w:spacing w:line="360" w:lineRule="auto"/>
              <w:jc w:val="both"/>
              <w:rPr>
                <w:rFonts w:ascii="Book Antiqua" w:hAnsi="Book Antiqua" w:cs="Times New Roman"/>
                <w:lang w:val="en-US"/>
              </w:rPr>
            </w:pPr>
          </w:p>
        </w:tc>
        <w:tc>
          <w:tcPr>
            <w:tcW w:w="704" w:type="pct"/>
          </w:tcPr>
          <w:p w14:paraId="715B4917" w14:textId="77777777" w:rsidR="00023F2E"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26 (48.1)</w:t>
            </w:r>
          </w:p>
        </w:tc>
        <w:tc>
          <w:tcPr>
            <w:tcW w:w="563" w:type="pct"/>
          </w:tcPr>
          <w:p w14:paraId="560FFB3A" w14:textId="77777777" w:rsidR="00023F2E" w:rsidRPr="00CB22C5" w:rsidRDefault="00023F2E" w:rsidP="009D7EA4">
            <w:pPr>
              <w:adjustRightInd w:val="0"/>
              <w:snapToGrid w:val="0"/>
              <w:spacing w:line="360" w:lineRule="auto"/>
              <w:jc w:val="both"/>
              <w:rPr>
                <w:rFonts w:ascii="Book Antiqua" w:hAnsi="Book Antiqua" w:cs="Times New Roman"/>
                <w:lang w:val="en-US"/>
              </w:rPr>
            </w:pPr>
          </w:p>
        </w:tc>
      </w:tr>
      <w:tr w:rsidR="00023F2E" w:rsidRPr="00CB22C5" w14:paraId="12751974" w14:textId="77777777" w:rsidTr="00EC1D38">
        <w:tc>
          <w:tcPr>
            <w:tcW w:w="1550" w:type="pct"/>
          </w:tcPr>
          <w:p w14:paraId="4C4DC3CB" w14:textId="77777777" w:rsidR="00023F2E" w:rsidRPr="00CB22C5" w:rsidRDefault="00023F2E" w:rsidP="00023F2E">
            <w:pPr>
              <w:adjustRightInd w:val="0"/>
              <w:snapToGrid w:val="0"/>
              <w:spacing w:line="360" w:lineRule="auto"/>
              <w:ind w:firstLineChars="100" w:firstLine="240"/>
              <w:jc w:val="both"/>
              <w:rPr>
                <w:rFonts w:ascii="Book Antiqua" w:hAnsi="Book Antiqua" w:cs="Times New Roman"/>
                <w:lang w:val="en-US"/>
              </w:rPr>
            </w:pPr>
            <w:r w:rsidRPr="00CB22C5">
              <w:rPr>
                <w:rFonts w:ascii="Book Antiqua" w:hAnsi="Book Antiqua" w:cs="Times New Roman"/>
                <w:lang w:val="en-US"/>
              </w:rPr>
              <w:t>III</w:t>
            </w:r>
          </w:p>
        </w:tc>
        <w:tc>
          <w:tcPr>
            <w:tcW w:w="775" w:type="pct"/>
          </w:tcPr>
          <w:p w14:paraId="5E5D2354" w14:textId="77777777" w:rsidR="00023F2E" w:rsidRPr="00CB22C5" w:rsidRDefault="00023F2E"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0 (0</w:t>
            </w:r>
            <w:r>
              <w:rPr>
                <w:rFonts w:ascii="Book Antiqua" w:hAnsi="Book Antiqua" w:cs="Times New Roman" w:hint="eastAsia"/>
                <w:lang w:val="en-US" w:eastAsia="zh-CN"/>
              </w:rPr>
              <w:t>.</w:t>
            </w:r>
            <w:r w:rsidRPr="00CB22C5">
              <w:rPr>
                <w:rFonts w:ascii="Book Antiqua" w:hAnsi="Book Antiqua" w:cs="Times New Roman"/>
                <w:lang w:val="en-US"/>
              </w:rPr>
              <w:t>0</w:t>
            </w:r>
            <w:r w:rsidR="00F6629B">
              <w:rPr>
                <w:rFonts w:ascii="Book Antiqua" w:hAnsi="Book Antiqua" w:cs="Times New Roman"/>
                <w:lang w:val="en-US"/>
              </w:rPr>
              <w:t>)</w:t>
            </w:r>
          </w:p>
        </w:tc>
        <w:tc>
          <w:tcPr>
            <w:tcW w:w="704" w:type="pct"/>
          </w:tcPr>
          <w:p w14:paraId="36212C87" w14:textId="77777777" w:rsidR="00023F2E" w:rsidRPr="00CB22C5" w:rsidRDefault="00023F2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8 (15.4</w:t>
            </w:r>
            <w:r w:rsidR="00F6629B">
              <w:rPr>
                <w:rFonts w:ascii="Book Antiqua" w:hAnsi="Book Antiqua" w:cs="Times New Roman"/>
                <w:lang w:val="en-US"/>
              </w:rPr>
              <w:t>)</w:t>
            </w:r>
          </w:p>
        </w:tc>
        <w:tc>
          <w:tcPr>
            <w:tcW w:w="704" w:type="pct"/>
          </w:tcPr>
          <w:p w14:paraId="31B5F6CF" w14:textId="77777777" w:rsidR="00023F2E" w:rsidRPr="00CB22C5" w:rsidRDefault="00023F2E" w:rsidP="009D7EA4">
            <w:pPr>
              <w:adjustRightInd w:val="0"/>
              <w:snapToGrid w:val="0"/>
              <w:spacing w:line="360" w:lineRule="auto"/>
              <w:jc w:val="both"/>
              <w:rPr>
                <w:rFonts w:ascii="Book Antiqua" w:hAnsi="Book Antiqua" w:cs="Times New Roman"/>
                <w:lang w:val="en-US"/>
              </w:rPr>
            </w:pPr>
          </w:p>
        </w:tc>
        <w:tc>
          <w:tcPr>
            <w:tcW w:w="704" w:type="pct"/>
          </w:tcPr>
          <w:p w14:paraId="2CCA2CC8" w14:textId="77777777" w:rsidR="00023F2E"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12 (22.2)</w:t>
            </w:r>
          </w:p>
        </w:tc>
        <w:tc>
          <w:tcPr>
            <w:tcW w:w="563" w:type="pct"/>
          </w:tcPr>
          <w:p w14:paraId="6324B65E" w14:textId="77777777" w:rsidR="00023F2E" w:rsidRPr="00CB22C5" w:rsidRDefault="00023F2E" w:rsidP="009D7EA4">
            <w:pPr>
              <w:adjustRightInd w:val="0"/>
              <w:snapToGrid w:val="0"/>
              <w:spacing w:line="360" w:lineRule="auto"/>
              <w:jc w:val="both"/>
              <w:rPr>
                <w:rFonts w:ascii="Book Antiqua" w:hAnsi="Book Antiqua" w:cs="Times New Roman"/>
                <w:lang w:val="en-US"/>
              </w:rPr>
            </w:pPr>
          </w:p>
        </w:tc>
      </w:tr>
      <w:tr w:rsidR="002A33FF" w:rsidRPr="00CB22C5" w14:paraId="5E718BAE" w14:textId="77777777" w:rsidTr="00EC1D38">
        <w:trPr>
          <w:trHeight w:val="80"/>
        </w:trPr>
        <w:tc>
          <w:tcPr>
            <w:tcW w:w="1550" w:type="pct"/>
          </w:tcPr>
          <w:p w14:paraId="315E40CC" w14:textId="77777777" w:rsidR="007454BC" w:rsidRPr="00CB22C5" w:rsidRDefault="007454BC" w:rsidP="002472B2">
            <w:pPr>
              <w:adjustRightInd w:val="0"/>
              <w:snapToGrid w:val="0"/>
              <w:spacing w:line="360" w:lineRule="auto"/>
              <w:jc w:val="both"/>
              <w:rPr>
                <w:rFonts w:ascii="Book Antiqua" w:hAnsi="Book Antiqua" w:cs="Times New Roman"/>
                <w:lang w:val="en-US" w:eastAsia="zh-CN"/>
              </w:rPr>
            </w:pPr>
            <w:r w:rsidRPr="00CB22C5">
              <w:rPr>
                <w:rFonts w:ascii="Book Antiqua" w:hAnsi="Book Antiqua" w:cs="Times New Roman"/>
                <w:lang w:val="en-US"/>
              </w:rPr>
              <w:t>Medical history</w:t>
            </w:r>
            <w:r w:rsidR="002472B2">
              <w:rPr>
                <w:rFonts w:ascii="Book Antiqua" w:hAnsi="Book Antiqua" w:cs="Times New Roman" w:hint="eastAsia"/>
                <w:lang w:val="en-US" w:eastAsia="zh-CN"/>
              </w:rPr>
              <w:t>,</w:t>
            </w:r>
            <w:r w:rsidR="002472B2">
              <w:rPr>
                <w:rFonts w:ascii="Book Antiqua" w:hAnsi="Book Antiqua"/>
                <w:b/>
                <w:i/>
              </w:rPr>
              <w:t xml:space="preserve"> </w:t>
            </w:r>
            <w:r w:rsidR="002472B2">
              <w:rPr>
                <w:rFonts w:ascii="Book Antiqua" w:hAnsi="Book Antiqua"/>
                <w:i/>
              </w:rPr>
              <w:t>n</w:t>
            </w:r>
            <w:r w:rsidR="002472B2">
              <w:rPr>
                <w:rFonts w:ascii="Book Antiqua" w:hAnsi="Book Antiqua"/>
                <w:lang w:eastAsia="zh-CN"/>
              </w:rPr>
              <w:t xml:space="preserve"> (%)</w:t>
            </w:r>
          </w:p>
        </w:tc>
        <w:tc>
          <w:tcPr>
            <w:tcW w:w="775" w:type="pct"/>
          </w:tcPr>
          <w:p w14:paraId="07E89ACB"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01871892"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36C63CB5"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6E13B0E9"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563" w:type="pct"/>
          </w:tcPr>
          <w:p w14:paraId="0476D90D"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r>
      <w:tr w:rsidR="00496B1E" w:rsidRPr="00CB22C5" w14:paraId="643CA0AC" w14:textId="77777777" w:rsidTr="00EC1D38">
        <w:tc>
          <w:tcPr>
            <w:tcW w:w="1550" w:type="pct"/>
          </w:tcPr>
          <w:p w14:paraId="450888BF" w14:textId="77777777" w:rsidR="00496B1E" w:rsidRPr="00CB22C5" w:rsidRDefault="00496B1E" w:rsidP="00496B1E">
            <w:pPr>
              <w:adjustRightInd w:val="0"/>
              <w:snapToGrid w:val="0"/>
              <w:spacing w:line="360" w:lineRule="auto"/>
              <w:ind w:firstLineChars="50" w:firstLine="120"/>
              <w:jc w:val="both"/>
              <w:rPr>
                <w:rFonts w:ascii="Book Antiqua" w:hAnsi="Book Antiqua" w:cs="Times New Roman"/>
                <w:lang w:val="en-US"/>
              </w:rPr>
            </w:pPr>
            <w:r>
              <w:rPr>
                <w:rFonts w:ascii="Book Antiqua" w:hAnsi="Book Antiqua" w:cs="Times New Roman" w:hint="eastAsia"/>
                <w:lang w:val="en-US" w:eastAsia="zh-CN"/>
              </w:rPr>
              <w:t>P</w:t>
            </w:r>
            <w:r w:rsidRPr="00CB22C5">
              <w:rPr>
                <w:rFonts w:ascii="Book Antiqua" w:hAnsi="Book Antiqua" w:cs="Times New Roman"/>
                <w:lang w:val="en-US"/>
              </w:rPr>
              <w:t>acemaker implantation</w:t>
            </w:r>
          </w:p>
        </w:tc>
        <w:tc>
          <w:tcPr>
            <w:tcW w:w="775" w:type="pct"/>
          </w:tcPr>
          <w:p w14:paraId="7372EEDC" w14:textId="77777777" w:rsidR="00496B1E" w:rsidRPr="00CB22C5" w:rsidRDefault="00496B1E"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0 (0</w:t>
            </w:r>
            <w:r>
              <w:rPr>
                <w:rFonts w:ascii="Book Antiqua" w:hAnsi="Book Antiqua" w:cs="Times New Roman" w:hint="eastAsia"/>
                <w:lang w:val="en-US" w:eastAsia="zh-CN"/>
              </w:rPr>
              <w:t>.</w:t>
            </w:r>
            <w:r w:rsidRPr="00CB22C5">
              <w:rPr>
                <w:rFonts w:ascii="Book Antiqua" w:hAnsi="Book Antiqua" w:cs="Times New Roman"/>
                <w:lang w:val="en-US"/>
              </w:rPr>
              <w:t>0</w:t>
            </w:r>
            <w:r w:rsidR="00F6629B">
              <w:rPr>
                <w:rFonts w:ascii="Book Antiqua" w:hAnsi="Book Antiqua" w:cs="Times New Roman"/>
                <w:lang w:val="en-US"/>
              </w:rPr>
              <w:t>)</w:t>
            </w:r>
          </w:p>
        </w:tc>
        <w:tc>
          <w:tcPr>
            <w:tcW w:w="704" w:type="pct"/>
            <w:shd w:val="clear" w:color="auto" w:fill="FFFFFF" w:themeFill="background1"/>
          </w:tcPr>
          <w:p w14:paraId="1B426835" w14:textId="77777777" w:rsidR="00496B1E" w:rsidRPr="00CB22C5" w:rsidRDefault="00496B1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10 (19.2</w:t>
            </w:r>
            <w:r w:rsidR="00F6629B">
              <w:rPr>
                <w:rFonts w:ascii="Book Antiqua" w:hAnsi="Book Antiqua" w:cs="Times New Roman"/>
                <w:lang w:val="en-US"/>
              </w:rPr>
              <w:t>)</w:t>
            </w:r>
          </w:p>
        </w:tc>
        <w:tc>
          <w:tcPr>
            <w:tcW w:w="704" w:type="pct"/>
          </w:tcPr>
          <w:p w14:paraId="5DA47D83" w14:textId="77777777" w:rsidR="00496B1E" w:rsidRPr="00CB22C5" w:rsidRDefault="00496B1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 (3.7</w:t>
            </w:r>
            <w:r w:rsidR="00F6629B">
              <w:rPr>
                <w:rFonts w:ascii="Book Antiqua" w:hAnsi="Book Antiqua" w:cs="Times New Roman"/>
                <w:lang w:val="en-US"/>
              </w:rPr>
              <w:t>)</w:t>
            </w:r>
          </w:p>
        </w:tc>
        <w:tc>
          <w:tcPr>
            <w:tcW w:w="704" w:type="pct"/>
          </w:tcPr>
          <w:p w14:paraId="0A6FF6A4" w14:textId="77777777" w:rsidR="00496B1E" w:rsidRPr="00CB22C5" w:rsidRDefault="00496B1E" w:rsidP="009D7EA4">
            <w:pPr>
              <w:adjustRightInd w:val="0"/>
              <w:snapToGrid w:val="0"/>
              <w:spacing w:line="360" w:lineRule="auto"/>
              <w:jc w:val="both"/>
              <w:rPr>
                <w:rFonts w:ascii="Book Antiqua" w:hAnsi="Book Antiqua" w:cs="Times New Roman"/>
              </w:rPr>
            </w:pPr>
            <w:r w:rsidRPr="00CB22C5">
              <w:rPr>
                <w:rFonts w:ascii="Book Antiqua" w:hAnsi="Book Antiqua" w:cs="Times New Roman"/>
                <w:lang w:val="en-US"/>
              </w:rPr>
              <w:t>13(24.0</w:t>
            </w:r>
            <w:r w:rsidR="00F6629B">
              <w:rPr>
                <w:rFonts w:ascii="Book Antiqua" w:hAnsi="Book Antiqua" w:cs="Times New Roman"/>
                <w:lang w:val="en-US"/>
              </w:rPr>
              <w:t>)</w:t>
            </w:r>
          </w:p>
        </w:tc>
        <w:tc>
          <w:tcPr>
            <w:tcW w:w="563" w:type="pct"/>
          </w:tcPr>
          <w:p w14:paraId="0455A236" w14:textId="77777777" w:rsidR="00496B1E" w:rsidRPr="00CB22C5" w:rsidRDefault="00496B1E"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0.03</w:t>
            </w:r>
          </w:p>
        </w:tc>
      </w:tr>
      <w:tr w:rsidR="00496B1E" w:rsidRPr="00CB22C5" w14:paraId="613F45E9" w14:textId="77777777" w:rsidTr="00EC1D38">
        <w:tc>
          <w:tcPr>
            <w:tcW w:w="1550" w:type="pct"/>
          </w:tcPr>
          <w:p w14:paraId="04ECC306" w14:textId="77777777" w:rsidR="00496B1E" w:rsidRPr="00CB22C5" w:rsidRDefault="00496B1E" w:rsidP="00496B1E">
            <w:pPr>
              <w:adjustRightInd w:val="0"/>
              <w:snapToGrid w:val="0"/>
              <w:spacing w:line="360" w:lineRule="auto"/>
              <w:ind w:firstLineChars="50" w:firstLine="120"/>
              <w:jc w:val="both"/>
              <w:rPr>
                <w:rFonts w:ascii="Book Antiqua" w:hAnsi="Book Antiqua" w:cs="Times New Roman"/>
              </w:rPr>
            </w:pPr>
            <w:r w:rsidRPr="00CB22C5">
              <w:rPr>
                <w:rFonts w:ascii="Book Antiqua" w:hAnsi="Book Antiqua" w:cs="Times New Roman"/>
              </w:rPr>
              <w:t>Diabetes mellitus</w:t>
            </w:r>
          </w:p>
        </w:tc>
        <w:tc>
          <w:tcPr>
            <w:tcW w:w="775" w:type="pct"/>
          </w:tcPr>
          <w:p w14:paraId="0A027D2C" w14:textId="77777777" w:rsidR="00496B1E" w:rsidRPr="00CB22C5" w:rsidRDefault="00496B1E" w:rsidP="009D7EA4">
            <w:pPr>
              <w:adjustRightInd w:val="0"/>
              <w:snapToGrid w:val="0"/>
              <w:spacing w:line="360" w:lineRule="auto"/>
              <w:jc w:val="both"/>
              <w:rPr>
                <w:rFonts w:ascii="Book Antiqua" w:hAnsi="Book Antiqua" w:cs="Times New Roman"/>
              </w:rPr>
            </w:pPr>
            <w:r>
              <w:rPr>
                <w:rFonts w:ascii="Book Antiqua" w:hAnsi="Book Antiqua" w:cs="Times New Roman"/>
              </w:rPr>
              <w:t>0 (0</w:t>
            </w:r>
            <w:r>
              <w:rPr>
                <w:rFonts w:ascii="Book Antiqua" w:hAnsi="Book Antiqua" w:cs="Times New Roman" w:hint="eastAsia"/>
                <w:lang w:eastAsia="zh-CN"/>
              </w:rPr>
              <w:t>.</w:t>
            </w:r>
            <w:r w:rsidRPr="00CB22C5">
              <w:rPr>
                <w:rFonts w:ascii="Book Antiqua" w:hAnsi="Book Antiqua" w:cs="Times New Roman"/>
              </w:rPr>
              <w:t>0</w:t>
            </w:r>
            <w:r w:rsidR="00F6629B">
              <w:rPr>
                <w:rFonts w:ascii="Book Antiqua" w:hAnsi="Book Antiqua" w:cs="Times New Roman"/>
              </w:rPr>
              <w:t>)</w:t>
            </w:r>
          </w:p>
        </w:tc>
        <w:tc>
          <w:tcPr>
            <w:tcW w:w="704" w:type="pct"/>
            <w:shd w:val="clear" w:color="auto" w:fill="FFFFFF" w:themeFill="background1"/>
          </w:tcPr>
          <w:p w14:paraId="1C88B91C" w14:textId="77777777" w:rsidR="00496B1E" w:rsidRPr="00CB22C5" w:rsidRDefault="00496B1E" w:rsidP="009D7EA4">
            <w:pPr>
              <w:adjustRightInd w:val="0"/>
              <w:snapToGrid w:val="0"/>
              <w:spacing w:line="360" w:lineRule="auto"/>
              <w:jc w:val="both"/>
              <w:rPr>
                <w:rFonts w:ascii="Book Antiqua" w:hAnsi="Book Antiqua" w:cs="Times New Roman"/>
              </w:rPr>
            </w:pPr>
            <w:r w:rsidRPr="00CB22C5">
              <w:rPr>
                <w:rFonts w:ascii="Book Antiqua" w:hAnsi="Book Antiqua" w:cs="Times New Roman"/>
                <w:lang w:val="en-US"/>
              </w:rPr>
              <w:t>3 (5.7</w:t>
            </w:r>
            <w:r w:rsidR="00F6629B">
              <w:rPr>
                <w:rFonts w:ascii="Book Antiqua" w:hAnsi="Book Antiqua" w:cs="Times New Roman"/>
                <w:lang w:val="en-US"/>
              </w:rPr>
              <w:t>)</w:t>
            </w:r>
          </w:p>
        </w:tc>
        <w:tc>
          <w:tcPr>
            <w:tcW w:w="704" w:type="pct"/>
          </w:tcPr>
          <w:p w14:paraId="44321C85" w14:textId="77777777" w:rsidR="00496B1E" w:rsidRPr="00CB22C5" w:rsidRDefault="00496B1E"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 xml:space="preserve">0 (0 </w:t>
            </w:r>
            <w:r w:rsidR="00F6629B">
              <w:rPr>
                <w:rFonts w:ascii="Book Antiqua" w:hAnsi="Book Antiqua" w:cs="Times New Roman"/>
              </w:rPr>
              <w:t>)</w:t>
            </w:r>
          </w:p>
        </w:tc>
        <w:tc>
          <w:tcPr>
            <w:tcW w:w="704" w:type="pct"/>
          </w:tcPr>
          <w:p w14:paraId="517D00BE" w14:textId="77777777" w:rsidR="00496B1E" w:rsidRPr="00CB22C5" w:rsidRDefault="00496B1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9 (16.7</w:t>
            </w:r>
            <w:r w:rsidR="00F6629B">
              <w:rPr>
                <w:rFonts w:ascii="Book Antiqua" w:hAnsi="Book Antiqua" w:cs="Times New Roman"/>
                <w:lang w:val="en-US"/>
              </w:rPr>
              <w:t>)</w:t>
            </w:r>
          </w:p>
        </w:tc>
        <w:tc>
          <w:tcPr>
            <w:tcW w:w="563" w:type="pct"/>
          </w:tcPr>
          <w:p w14:paraId="43925E7A" w14:textId="77777777" w:rsidR="00496B1E" w:rsidRPr="00CB22C5" w:rsidRDefault="00496B1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0.02</w:t>
            </w:r>
          </w:p>
        </w:tc>
      </w:tr>
      <w:tr w:rsidR="00496B1E" w:rsidRPr="00CB22C5" w14:paraId="350F7C14" w14:textId="77777777" w:rsidTr="00EC1D38">
        <w:tc>
          <w:tcPr>
            <w:tcW w:w="1550" w:type="pct"/>
          </w:tcPr>
          <w:p w14:paraId="5369E272" w14:textId="77777777" w:rsidR="00496B1E" w:rsidRPr="00CB22C5" w:rsidRDefault="00496B1E" w:rsidP="00496B1E">
            <w:pPr>
              <w:adjustRightInd w:val="0"/>
              <w:snapToGrid w:val="0"/>
              <w:spacing w:line="360" w:lineRule="auto"/>
              <w:ind w:firstLineChars="50" w:firstLine="120"/>
              <w:jc w:val="both"/>
              <w:rPr>
                <w:rFonts w:ascii="Book Antiqua" w:hAnsi="Book Antiqua" w:cs="Times New Roman"/>
                <w:lang w:val="en-US"/>
              </w:rPr>
            </w:pPr>
            <w:r>
              <w:rPr>
                <w:rFonts w:ascii="Book Antiqua" w:hAnsi="Book Antiqua" w:cs="Times New Roman" w:hint="eastAsia"/>
                <w:lang w:val="en-US" w:eastAsia="zh-CN"/>
              </w:rPr>
              <w:t>A</w:t>
            </w:r>
            <w:r w:rsidRPr="00CB22C5">
              <w:rPr>
                <w:rFonts w:ascii="Book Antiqua" w:hAnsi="Book Antiqua" w:cs="Times New Roman"/>
                <w:lang w:val="en-US"/>
              </w:rPr>
              <w:t>trial fibrillation</w:t>
            </w:r>
          </w:p>
        </w:tc>
        <w:tc>
          <w:tcPr>
            <w:tcW w:w="775" w:type="pct"/>
          </w:tcPr>
          <w:p w14:paraId="20211159" w14:textId="77777777" w:rsidR="00496B1E" w:rsidRPr="00CB22C5" w:rsidRDefault="00496B1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 (6.7</w:t>
            </w:r>
            <w:r w:rsidR="00F6629B">
              <w:rPr>
                <w:rFonts w:ascii="Book Antiqua" w:hAnsi="Book Antiqua" w:cs="Times New Roman"/>
                <w:lang w:val="en-US"/>
              </w:rPr>
              <w:t>)</w:t>
            </w:r>
          </w:p>
        </w:tc>
        <w:tc>
          <w:tcPr>
            <w:tcW w:w="704" w:type="pct"/>
          </w:tcPr>
          <w:p w14:paraId="2FA34652" w14:textId="77777777" w:rsidR="00496B1E" w:rsidRPr="00CB22C5" w:rsidRDefault="00496B1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16 (30.8</w:t>
            </w:r>
            <w:r w:rsidR="00F6629B">
              <w:rPr>
                <w:rFonts w:ascii="Book Antiqua" w:hAnsi="Book Antiqua" w:cs="Times New Roman"/>
                <w:lang w:val="en-US"/>
              </w:rPr>
              <w:t>)</w:t>
            </w:r>
          </w:p>
        </w:tc>
        <w:tc>
          <w:tcPr>
            <w:tcW w:w="704" w:type="pct"/>
          </w:tcPr>
          <w:p w14:paraId="25CD7A1A" w14:textId="77777777" w:rsidR="00496B1E" w:rsidRPr="00CB22C5" w:rsidRDefault="00496B1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3 (11.1</w:t>
            </w:r>
            <w:r w:rsidR="00F6629B">
              <w:rPr>
                <w:rFonts w:ascii="Book Antiqua" w:hAnsi="Book Antiqua" w:cs="Times New Roman"/>
                <w:lang w:val="en-US"/>
              </w:rPr>
              <w:t>)</w:t>
            </w:r>
          </w:p>
        </w:tc>
        <w:tc>
          <w:tcPr>
            <w:tcW w:w="704" w:type="pct"/>
          </w:tcPr>
          <w:p w14:paraId="56D207C4" w14:textId="77777777" w:rsidR="00496B1E" w:rsidRPr="00CB22C5" w:rsidRDefault="00496B1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35 (64.8</w:t>
            </w:r>
            <w:r w:rsidR="00F6629B">
              <w:rPr>
                <w:rFonts w:ascii="Book Antiqua" w:hAnsi="Book Antiqua" w:cs="Times New Roman"/>
                <w:lang w:val="en-US"/>
              </w:rPr>
              <w:t>)</w:t>
            </w:r>
          </w:p>
        </w:tc>
        <w:tc>
          <w:tcPr>
            <w:tcW w:w="563" w:type="pct"/>
          </w:tcPr>
          <w:p w14:paraId="5280DF9D" w14:textId="77777777" w:rsidR="00496B1E" w:rsidRPr="00CB22C5" w:rsidRDefault="00496B1E"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2A33FF" w:rsidRPr="00CB22C5" w14:paraId="78CF8CD0" w14:textId="77777777" w:rsidTr="00EC1D38">
        <w:tc>
          <w:tcPr>
            <w:tcW w:w="1550" w:type="pct"/>
          </w:tcPr>
          <w:p w14:paraId="2E17D047" w14:textId="77777777" w:rsidR="007454BC" w:rsidRPr="00CB22C5" w:rsidRDefault="007454BC" w:rsidP="002472B2">
            <w:pPr>
              <w:adjustRightInd w:val="0"/>
              <w:snapToGrid w:val="0"/>
              <w:spacing w:line="360" w:lineRule="auto"/>
              <w:jc w:val="both"/>
              <w:rPr>
                <w:rFonts w:ascii="Book Antiqua" w:hAnsi="Book Antiqua" w:cs="Times New Roman"/>
                <w:lang w:val="en-US" w:eastAsia="zh-CN"/>
              </w:rPr>
            </w:pPr>
            <w:bookmarkStart w:id="82" w:name="OLE_LINK27"/>
            <w:r w:rsidRPr="00CB22C5">
              <w:rPr>
                <w:rFonts w:ascii="Book Antiqua" w:hAnsi="Book Antiqua" w:cs="Times New Roman"/>
                <w:lang w:val="en-US"/>
              </w:rPr>
              <w:t xml:space="preserve">ECG </w:t>
            </w:r>
            <w:bookmarkEnd w:id="82"/>
            <w:r w:rsidRPr="00CB22C5">
              <w:rPr>
                <w:rFonts w:ascii="Book Antiqua" w:hAnsi="Book Antiqua" w:cs="Times New Roman"/>
                <w:lang w:val="en-US"/>
              </w:rPr>
              <w:t>findings</w:t>
            </w:r>
          </w:p>
        </w:tc>
        <w:tc>
          <w:tcPr>
            <w:tcW w:w="775" w:type="pct"/>
          </w:tcPr>
          <w:p w14:paraId="629DF26E"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606A6078"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6C03B4C2"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653A5628"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563" w:type="pct"/>
          </w:tcPr>
          <w:p w14:paraId="0A083B17"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r>
      <w:tr w:rsidR="00DC2FC0" w:rsidRPr="00CB22C5" w14:paraId="423E1A03" w14:textId="77777777" w:rsidTr="00EC1D38">
        <w:tc>
          <w:tcPr>
            <w:tcW w:w="1550" w:type="pct"/>
          </w:tcPr>
          <w:p w14:paraId="4D59EEE3" w14:textId="77777777" w:rsidR="00DC2FC0" w:rsidRPr="00CB22C5" w:rsidRDefault="00DC2FC0" w:rsidP="00DC2FC0">
            <w:pPr>
              <w:adjustRightInd w:val="0"/>
              <w:snapToGrid w:val="0"/>
              <w:spacing w:line="360" w:lineRule="auto"/>
              <w:ind w:firstLineChars="50" w:firstLine="120"/>
              <w:jc w:val="both"/>
              <w:rPr>
                <w:rFonts w:ascii="Book Antiqua" w:hAnsi="Book Antiqua" w:cs="Times New Roman"/>
                <w:lang w:val="en-US"/>
              </w:rPr>
            </w:pPr>
            <w:r w:rsidRPr="00CB22C5">
              <w:rPr>
                <w:rFonts w:ascii="Book Antiqua" w:hAnsi="Book Antiqua" w:cs="Times New Roman"/>
                <w:lang w:val="en-US"/>
              </w:rPr>
              <w:t>Number of bundle branch blocks</w:t>
            </w:r>
          </w:p>
        </w:tc>
        <w:tc>
          <w:tcPr>
            <w:tcW w:w="775" w:type="pct"/>
          </w:tcPr>
          <w:p w14:paraId="0E2E66E4"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0.14 ± 0.36</w:t>
            </w:r>
          </w:p>
        </w:tc>
        <w:tc>
          <w:tcPr>
            <w:tcW w:w="704" w:type="pct"/>
          </w:tcPr>
          <w:p w14:paraId="252DE5F0"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0.70 ± 0.85</w:t>
            </w:r>
          </w:p>
        </w:tc>
        <w:tc>
          <w:tcPr>
            <w:tcW w:w="704" w:type="pct"/>
          </w:tcPr>
          <w:p w14:paraId="6CDAE900"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0.19 ± 0.49</w:t>
            </w:r>
          </w:p>
        </w:tc>
        <w:tc>
          <w:tcPr>
            <w:tcW w:w="704" w:type="pct"/>
          </w:tcPr>
          <w:p w14:paraId="25298369"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1.1 ± 0.8</w:t>
            </w:r>
          </w:p>
        </w:tc>
        <w:tc>
          <w:tcPr>
            <w:tcW w:w="563" w:type="pct"/>
          </w:tcPr>
          <w:p w14:paraId="44A327E3"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DC2FC0" w:rsidRPr="00CB22C5" w14:paraId="758DA4A7" w14:textId="77777777" w:rsidTr="00EC1D38">
        <w:tc>
          <w:tcPr>
            <w:tcW w:w="1550" w:type="pct"/>
          </w:tcPr>
          <w:p w14:paraId="6378CA2B" w14:textId="77777777" w:rsidR="00DC2FC0" w:rsidRPr="00CB22C5" w:rsidRDefault="00DC2FC0" w:rsidP="00DC2FC0">
            <w:pPr>
              <w:adjustRightInd w:val="0"/>
              <w:snapToGrid w:val="0"/>
              <w:spacing w:line="360" w:lineRule="auto"/>
              <w:ind w:firstLineChars="50" w:firstLine="120"/>
              <w:jc w:val="both"/>
              <w:rPr>
                <w:rFonts w:ascii="Book Antiqua" w:hAnsi="Book Antiqua" w:cs="Times New Roman"/>
                <w:lang w:val="en-US" w:eastAsia="zh-CN"/>
              </w:rPr>
            </w:pPr>
            <w:r w:rsidRPr="00CB22C5">
              <w:rPr>
                <w:rFonts w:ascii="Book Antiqua" w:hAnsi="Book Antiqua" w:cs="Times New Roman"/>
                <w:lang w:val="en-US"/>
              </w:rPr>
              <w:t>Sinus rhythm</w:t>
            </w:r>
            <w:r w:rsidR="002472B2">
              <w:rPr>
                <w:rFonts w:ascii="Book Antiqua" w:hAnsi="Book Antiqua" w:cs="Times New Roman" w:hint="eastAsia"/>
                <w:lang w:val="en-US" w:eastAsia="zh-CN"/>
              </w:rPr>
              <w:t>,</w:t>
            </w:r>
            <w:r w:rsidR="002472B2" w:rsidRPr="00CB22C5">
              <w:rPr>
                <w:rFonts w:ascii="Book Antiqua" w:hAnsi="Book Antiqua" w:cs="Times New Roman"/>
                <w:b/>
                <w:i/>
                <w:lang w:val="en-US"/>
              </w:rPr>
              <w:t xml:space="preserve"> </w:t>
            </w:r>
            <w:r w:rsidR="002472B2" w:rsidRPr="002472B2">
              <w:rPr>
                <w:rFonts w:ascii="Book Antiqua" w:hAnsi="Book Antiqua" w:cs="Times New Roman"/>
                <w:i/>
                <w:lang w:val="en-US"/>
              </w:rPr>
              <w:t>n</w:t>
            </w:r>
            <w:r w:rsidR="002472B2" w:rsidRPr="002472B2">
              <w:rPr>
                <w:rFonts w:ascii="Book Antiqua" w:hAnsi="Book Antiqua" w:cs="Times New Roman" w:hint="eastAsia"/>
                <w:lang w:val="en-US" w:eastAsia="zh-CN"/>
              </w:rPr>
              <w:t xml:space="preserve"> (%)</w:t>
            </w:r>
          </w:p>
        </w:tc>
        <w:tc>
          <w:tcPr>
            <w:tcW w:w="775" w:type="pct"/>
          </w:tcPr>
          <w:p w14:paraId="2BF0AEBC"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14 (93.3</w:t>
            </w:r>
            <w:r w:rsidR="00F6629B">
              <w:rPr>
                <w:rFonts w:ascii="Book Antiqua" w:hAnsi="Book Antiqua" w:cs="Times New Roman"/>
                <w:lang w:val="en-US"/>
              </w:rPr>
              <w:t>)</w:t>
            </w:r>
          </w:p>
        </w:tc>
        <w:tc>
          <w:tcPr>
            <w:tcW w:w="704" w:type="pct"/>
          </w:tcPr>
          <w:p w14:paraId="4B6C3757"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37 (71.2</w:t>
            </w:r>
            <w:r w:rsidR="00F6629B">
              <w:rPr>
                <w:rFonts w:ascii="Book Antiqua" w:hAnsi="Book Antiqua" w:cs="Times New Roman"/>
                <w:lang w:val="en-US"/>
              </w:rPr>
              <w:t>)</w:t>
            </w:r>
          </w:p>
        </w:tc>
        <w:tc>
          <w:tcPr>
            <w:tcW w:w="704" w:type="pct"/>
          </w:tcPr>
          <w:p w14:paraId="1193E4AB"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24 (88.9</w:t>
            </w:r>
            <w:r w:rsidR="00F6629B">
              <w:rPr>
                <w:rFonts w:ascii="Book Antiqua" w:hAnsi="Book Antiqua" w:cs="Times New Roman"/>
                <w:lang w:val="en-US"/>
              </w:rPr>
              <w:t>)</w:t>
            </w:r>
          </w:p>
        </w:tc>
        <w:tc>
          <w:tcPr>
            <w:tcW w:w="704" w:type="pct"/>
          </w:tcPr>
          <w:p w14:paraId="71B82259"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26 (48.1</w:t>
            </w:r>
            <w:r w:rsidR="00F6629B">
              <w:rPr>
                <w:rFonts w:ascii="Book Antiqua" w:hAnsi="Book Antiqua" w:cs="Times New Roman"/>
                <w:lang w:val="en-US"/>
              </w:rPr>
              <w:t>)</w:t>
            </w:r>
          </w:p>
        </w:tc>
        <w:tc>
          <w:tcPr>
            <w:tcW w:w="563" w:type="pct"/>
          </w:tcPr>
          <w:p w14:paraId="400AB34F"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sidR="00F1661C">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DC2FC0" w:rsidRPr="00CB22C5" w14:paraId="46921EEB" w14:textId="77777777" w:rsidTr="00EC1D38">
        <w:tc>
          <w:tcPr>
            <w:tcW w:w="1550" w:type="pct"/>
          </w:tcPr>
          <w:p w14:paraId="55F29B65" w14:textId="77777777" w:rsidR="00DC2FC0" w:rsidRPr="00CB22C5" w:rsidRDefault="00DC2FC0" w:rsidP="00DC2FC0">
            <w:pPr>
              <w:adjustRightInd w:val="0"/>
              <w:snapToGrid w:val="0"/>
              <w:spacing w:line="360" w:lineRule="auto"/>
              <w:ind w:firstLineChars="50" w:firstLine="120"/>
              <w:jc w:val="both"/>
              <w:rPr>
                <w:rFonts w:ascii="Book Antiqua" w:hAnsi="Book Antiqua" w:cs="Times New Roman"/>
                <w:lang w:val="en-US" w:eastAsia="zh-CN"/>
              </w:rPr>
            </w:pPr>
            <w:r w:rsidRPr="00CB22C5">
              <w:rPr>
                <w:rFonts w:ascii="Book Antiqua" w:hAnsi="Book Antiqua" w:cs="Times New Roman"/>
                <w:lang w:val="en-US"/>
              </w:rPr>
              <w:t>Pace maker rhythm</w:t>
            </w:r>
            <w:r w:rsidR="002472B2">
              <w:rPr>
                <w:rFonts w:ascii="Book Antiqua" w:hAnsi="Book Antiqua" w:cs="Times New Roman" w:hint="eastAsia"/>
                <w:lang w:val="en-US" w:eastAsia="zh-CN"/>
              </w:rPr>
              <w:t>,</w:t>
            </w:r>
            <w:r w:rsidR="002472B2" w:rsidRPr="00CB22C5">
              <w:rPr>
                <w:rFonts w:ascii="Book Antiqua" w:hAnsi="Book Antiqua" w:cs="Times New Roman"/>
                <w:b/>
                <w:i/>
                <w:lang w:val="en-US"/>
              </w:rPr>
              <w:t xml:space="preserve"> </w:t>
            </w:r>
            <w:r w:rsidR="002472B2" w:rsidRPr="002472B2">
              <w:rPr>
                <w:rFonts w:ascii="Book Antiqua" w:hAnsi="Book Antiqua" w:cs="Times New Roman"/>
                <w:i/>
                <w:lang w:val="en-US"/>
              </w:rPr>
              <w:t>n</w:t>
            </w:r>
            <w:r w:rsidR="002472B2" w:rsidRPr="002472B2">
              <w:rPr>
                <w:rFonts w:ascii="Book Antiqua" w:hAnsi="Book Antiqua" w:cs="Times New Roman" w:hint="eastAsia"/>
                <w:lang w:val="en-US" w:eastAsia="zh-CN"/>
              </w:rPr>
              <w:t xml:space="preserve"> (%)</w:t>
            </w:r>
          </w:p>
        </w:tc>
        <w:tc>
          <w:tcPr>
            <w:tcW w:w="775" w:type="pct"/>
          </w:tcPr>
          <w:p w14:paraId="57404DED" w14:textId="77777777" w:rsidR="00DC2FC0" w:rsidRPr="00CB22C5" w:rsidRDefault="00F1661C"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0 (0</w:t>
            </w:r>
            <w:r>
              <w:rPr>
                <w:rFonts w:ascii="Book Antiqua" w:hAnsi="Book Antiqua" w:cs="Times New Roman" w:hint="eastAsia"/>
                <w:lang w:val="en-US" w:eastAsia="zh-CN"/>
              </w:rPr>
              <w:t>.</w:t>
            </w:r>
            <w:r w:rsidR="00DC2FC0" w:rsidRPr="00CB22C5">
              <w:rPr>
                <w:rFonts w:ascii="Book Antiqua" w:hAnsi="Book Antiqua" w:cs="Times New Roman"/>
                <w:lang w:val="en-US"/>
              </w:rPr>
              <w:t>0</w:t>
            </w:r>
            <w:r w:rsidR="00F6629B">
              <w:rPr>
                <w:rFonts w:ascii="Book Antiqua" w:hAnsi="Book Antiqua" w:cs="Times New Roman"/>
                <w:lang w:val="en-US"/>
              </w:rPr>
              <w:t>)</w:t>
            </w:r>
          </w:p>
        </w:tc>
        <w:tc>
          <w:tcPr>
            <w:tcW w:w="704" w:type="pct"/>
          </w:tcPr>
          <w:p w14:paraId="58FA6DF0"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4 (7.7</w:t>
            </w:r>
            <w:r w:rsidR="00F6629B">
              <w:rPr>
                <w:rFonts w:ascii="Book Antiqua" w:hAnsi="Book Antiqua" w:cs="Times New Roman"/>
                <w:lang w:val="en-US"/>
              </w:rPr>
              <w:t>)</w:t>
            </w:r>
          </w:p>
        </w:tc>
        <w:tc>
          <w:tcPr>
            <w:tcW w:w="704" w:type="pct"/>
          </w:tcPr>
          <w:p w14:paraId="1A587F29" w14:textId="77777777" w:rsidR="00DC2FC0"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0 (0)</w:t>
            </w:r>
          </w:p>
        </w:tc>
        <w:tc>
          <w:tcPr>
            <w:tcW w:w="704" w:type="pct"/>
          </w:tcPr>
          <w:p w14:paraId="5012FBBF"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7 (13.0</w:t>
            </w:r>
            <w:r w:rsidR="00F6629B">
              <w:rPr>
                <w:rFonts w:ascii="Book Antiqua" w:hAnsi="Book Antiqua" w:cs="Times New Roman"/>
                <w:lang w:val="en-US"/>
              </w:rPr>
              <w:t>)</w:t>
            </w:r>
          </w:p>
        </w:tc>
        <w:tc>
          <w:tcPr>
            <w:tcW w:w="563" w:type="pct"/>
          </w:tcPr>
          <w:p w14:paraId="03509C8A"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0.11</w:t>
            </w:r>
          </w:p>
        </w:tc>
      </w:tr>
      <w:tr w:rsidR="00DC2FC0" w:rsidRPr="00CB22C5" w14:paraId="14868C17" w14:textId="77777777" w:rsidTr="00EC1D38">
        <w:tc>
          <w:tcPr>
            <w:tcW w:w="1550" w:type="pct"/>
          </w:tcPr>
          <w:p w14:paraId="6EB8ED78" w14:textId="77777777" w:rsidR="00DC2FC0" w:rsidRPr="00CB22C5" w:rsidRDefault="00DC2FC0" w:rsidP="00DC2FC0">
            <w:pPr>
              <w:adjustRightInd w:val="0"/>
              <w:snapToGrid w:val="0"/>
              <w:spacing w:line="360" w:lineRule="auto"/>
              <w:ind w:firstLineChars="50" w:firstLine="120"/>
              <w:jc w:val="both"/>
              <w:rPr>
                <w:rFonts w:ascii="Book Antiqua" w:hAnsi="Book Antiqua" w:cs="Times New Roman"/>
                <w:lang w:val="en-US" w:eastAsia="zh-CN"/>
              </w:rPr>
            </w:pPr>
            <w:r w:rsidRPr="00CB22C5">
              <w:rPr>
                <w:rFonts w:ascii="Book Antiqua" w:hAnsi="Book Antiqua" w:cs="Times New Roman"/>
                <w:lang w:val="en-US"/>
              </w:rPr>
              <w:t>Low voltage pattern</w:t>
            </w:r>
            <w:r w:rsidR="002472B2">
              <w:rPr>
                <w:rFonts w:ascii="Book Antiqua" w:hAnsi="Book Antiqua" w:cs="Times New Roman" w:hint="eastAsia"/>
                <w:lang w:val="en-US" w:eastAsia="zh-CN"/>
              </w:rPr>
              <w:t>,</w:t>
            </w:r>
            <w:r w:rsidR="002472B2" w:rsidRPr="00CB22C5">
              <w:rPr>
                <w:rFonts w:ascii="Book Antiqua" w:hAnsi="Book Antiqua" w:cs="Times New Roman"/>
                <w:b/>
                <w:i/>
                <w:lang w:val="en-US"/>
              </w:rPr>
              <w:t xml:space="preserve"> </w:t>
            </w:r>
            <w:r w:rsidR="002472B2" w:rsidRPr="002472B2">
              <w:rPr>
                <w:rFonts w:ascii="Book Antiqua" w:hAnsi="Book Antiqua" w:cs="Times New Roman"/>
                <w:i/>
                <w:lang w:val="en-US"/>
              </w:rPr>
              <w:t>n</w:t>
            </w:r>
            <w:r w:rsidR="002472B2" w:rsidRPr="002472B2">
              <w:rPr>
                <w:rFonts w:ascii="Book Antiqua" w:hAnsi="Book Antiqua" w:cs="Times New Roman" w:hint="eastAsia"/>
                <w:lang w:val="en-US" w:eastAsia="zh-CN"/>
              </w:rPr>
              <w:t xml:space="preserve"> (%)</w:t>
            </w:r>
          </w:p>
        </w:tc>
        <w:tc>
          <w:tcPr>
            <w:tcW w:w="775" w:type="pct"/>
          </w:tcPr>
          <w:p w14:paraId="477B0C1B"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2 (13.3</w:t>
            </w:r>
            <w:r w:rsidR="00F6629B">
              <w:rPr>
                <w:rFonts w:ascii="Book Antiqua" w:hAnsi="Book Antiqua" w:cs="Times New Roman"/>
                <w:lang w:val="en-US"/>
              </w:rPr>
              <w:t>)</w:t>
            </w:r>
          </w:p>
        </w:tc>
        <w:tc>
          <w:tcPr>
            <w:tcW w:w="704" w:type="pct"/>
          </w:tcPr>
          <w:p w14:paraId="568C36DB"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9 (17.3</w:t>
            </w:r>
            <w:r w:rsidR="00F6629B">
              <w:rPr>
                <w:rFonts w:ascii="Book Antiqua" w:hAnsi="Book Antiqua" w:cs="Times New Roman"/>
                <w:lang w:val="en-US"/>
              </w:rPr>
              <w:t>)</w:t>
            </w:r>
          </w:p>
        </w:tc>
        <w:tc>
          <w:tcPr>
            <w:tcW w:w="704" w:type="pct"/>
          </w:tcPr>
          <w:p w14:paraId="5C216199" w14:textId="77777777" w:rsidR="00DC2FC0" w:rsidRPr="00CB22C5" w:rsidRDefault="00F6629B"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0 (0)</w:t>
            </w:r>
          </w:p>
        </w:tc>
        <w:tc>
          <w:tcPr>
            <w:tcW w:w="704" w:type="pct"/>
          </w:tcPr>
          <w:p w14:paraId="07AA15F5"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8 (14.8</w:t>
            </w:r>
            <w:r w:rsidR="00F6629B">
              <w:rPr>
                <w:rFonts w:ascii="Book Antiqua" w:hAnsi="Book Antiqua" w:cs="Times New Roman"/>
                <w:lang w:val="en-US"/>
              </w:rPr>
              <w:t>)</w:t>
            </w:r>
          </w:p>
        </w:tc>
        <w:tc>
          <w:tcPr>
            <w:tcW w:w="563" w:type="pct"/>
          </w:tcPr>
          <w:p w14:paraId="231916A5"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0.18</w:t>
            </w:r>
          </w:p>
        </w:tc>
      </w:tr>
      <w:tr w:rsidR="00DC2FC0" w:rsidRPr="00CB22C5" w14:paraId="2198CE6B" w14:textId="77777777" w:rsidTr="00EC1D38">
        <w:trPr>
          <w:trHeight w:val="266"/>
        </w:trPr>
        <w:tc>
          <w:tcPr>
            <w:tcW w:w="1550" w:type="pct"/>
          </w:tcPr>
          <w:p w14:paraId="08B90129" w14:textId="77777777" w:rsidR="00DC2FC0" w:rsidRPr="00CB22C5" w:rsidRDefault="00DC2FC0" w:rsidP="00DC2FC0">
            <w:pPr>
              <w:adjustRightInd w:val="0"/>
              <w:snapToGrid w:val="0"/>
              <w:spacing w:line="360" w:lineRule="auto"/>
              <w:ind w:firstLineChars="50" w:firstLine="120"/>
              <w:jc w:val="both"/>
              <w:rPr>
                <w:rFonts w:ascii="Book Antiqua" w:hAnsi="Book Antiqua" w:cs="Times New Roman"/>
                <w:lang w:val="en-US"/>
              </w:rPr>
            </w:pPr>
            <w:r w:rsidRPr="00CB22C5">
              <w:rPr>
                <w:rFonts w:ascii="Book Antiqua" w:hAnsi="Book Antiqua" w:cs="Times New Roman"/>
                <w:lang w:val="en-US"/>
              </w:rPr>
              <w:t>Heart frequency (bpm)</w:t>
            </w:r>
          </w:p>
        </w:tc>
        <w:tc>
          <w:tcPr>
            <w:tcW w:w="775" w:type="pct"/>
          </w:tcPr>
          <w:p w14:paraId="3C6E3B37"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68.8 ± 14.3</w:t>
            </w:r>
          </w:p>
        </w:tc>
        <w:tc>
          <w:tcPr>
            <w:tcW w:w="704" w:type="pct"/>
          </w:tcPr>
          <w:p w14:paraId="6BE28518"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74.2 ± 14.5</w:t>
            </w:r>
          </w:p>
        </w:tc>
        <w:tc>
          <w:tcPr>
            <w:tcW w:w="704" w:type="pct"/>
          </w:tcPr>
          <w:p w14:paraId="6C18DAEF"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69.4 ± 10.6</w:t>
            </w:r>
          </w:p>
        </w:tc>
        <w:tc>
          <w:tcPr>
            <w:tcW w:w="704" w:type="pct"/>
          </w:tcPr>
          <w:p w14:paraId="1093EE59"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79.6 ± 13.9</w:t>
            </w:r>
          </w:p>
        </w:tc>
        <w:tc>
          <w:tcPr>
            <w:tcW w:w="563" w:type="pct"/>
          </w:tcPr>
          <w:p w14:paraId="162B98FD"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0.006</w:t>
            </w:r>
          </w:p>
        </w:tc>
      </w:tr>
      <w:tr w:rsidR="00DC2FC0" w:rsidRPr="00CB22C5" w14:paraId="0D2169AF" w14:textId="77777777" w:rsidTr="00EC1D38">
        <w:tc>
          <w:tcPr>
            <w:tcW w:w="1550" w:type="pct"/>
          </w:tcPr>
          <w:p w14:paraId="7E33B4A9" w14:textId="77777777" w:rsidR="00DC2FC0" w:rsidRPr="00CB22C5" w:rsidRDefault="00DC2FC0" w:rsidP="00DC2FC0">
            <w:pPr>
              <w:adjustRightInd w:val="0"/>
              <w:snapToGrid w:val="0"/>
              <w:spacing w:line="360" w:lineRule="auto"/>
              <w:ind w:firstLineChars="50" w:firstLine="120"/>
              <w:jc w:val="both"/>
              <w:rPr>
                <w:rFonts w:ascii="Book Antiqua" w:hAnsi="Book Antiqua" w:cs="Times New Roman"/>
                <w:lang w:val="en-US"/>
              </w:rPr>
            </w:pPr>
            <w:r w:rsidRPr="00CB22C5">
              <w:rPr>
                <w:rFonts w:ascii="Book Antiqua" w:hAnsi="Book Antiqua" w:cs="Times New Roman"/>
                <w:lang w:val="en-US"/>
              </w:rPr>
              <w:t>PQ interval (ms)</w:t>
            </w:r>
          </w:p>
        </w:tc>
        <w:tc>
          <w:tcPr>
            <w:tcW w:w="775" w:type="pct"/>
          </w:tcPr>
          <w:p w14:paraId="20A6B6C6"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142.1 ± 30.1</w:t>
            </w:r>
          </w:p>
        </w:tc>
        <w:tc>
          <w:tcPr>
            <w:tcW w:w="704" w:type="pct"/>
          </w:tcPr>
          <w:p w14:paraId="36BE9BAD"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176.8 ± 39.2</w:t>
            </w:r>
          </w:p>
        </w:tc>
        <w:tc>
          <w:tcPr>
            <w:tcW w:w="704" w:type="pct"/>
          </w:tcPr>
          <w:p w14:paraId="49671C35"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158.3 ± 25.6</w:t>
            </w:r>
          </w:p>
        </w:tc>
        <w:tc>
          <w:tcPr>
            <w:tcW w:w="704" w:type="pct"/>
          </w:tcPr>
          <w:p w14:paraId="13B1E75C"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210.3 ± 41.9</w:t>
            </w:r>
          </w:p>
        </w:tc>
        <w:tc>
          <w:tcPr>
            <w:tcW w:w="563" w:type="pct"/>
          </w:tcPr>
          <w:p w14:paraId="2B05808D"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sidR="0024340F">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DC2FC0" w:rsidRPr="00CB22C5" w14:paraId="42BAE973" w14:textId="77777777" w:rsidTr="00EC1D38">
        <w:tc>
          <w:tcPr>
            <w:tcW w:w="1550" w:type="pct"/>
          </w:tcPr>
          <w:p w14:paraId="55E0047D" w14:textId="77777777" w:rsidR="00DC2FC0" w:rsidRPr="00CB22C5" w:rsidRDefault="00DC2FC0" w:rsidP="00DC2FC0">
            <w:pPr>
              <w:adjustRightInd w:val="0"/>
              <w:snapToGrid w:val="0"/>
              <w:spacing w:line="360" w:lineRule="auto"/>
              <w:ind w:firstLineChars="50" w:firstLine="120"/>
              <w:jc w:val="both"/>
              <w:rPr>
                <w:rFonts w:ascii="Book Antiqua" w:hAnsi="Book Antiqua" w:cs="Times New Roman"/>
                <w:lang w:val="en-US"/>
              </w:rPr>
            </w:pPr>
            <w:r w:rsidRPr="00CB22C5">
              <w:rPr>
                <w:rFonts w:ascii="Book Antiqua" w:hAnsi="Book Antiqua" w:cs="Times New Roman"/>
                <w:lang w:val="en-US"/>
              </w:rPr>
              <w:t>QRS time (ms)</w:t>
            </w:r>
          </w:p>
        </w:tc>
        <w:tc>
          <w:tcPr>
            <w:tcW w:w="775" w:type="pct"/>
          </w:tcPr>
          <w:p w14:paraId="0E1905CE"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99.8 ± 16.6</w:t>
            </w:r>
          </w:p>
        </w:tc>
        <w:tc>
          <w:tcPr>
            <w:tcW w:w="704" w:type="pct"/>
          </w:tcPr>
          <w:p w14:paraId="710073DE"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112.7 ± 30.2</w:t>
            </w:r>
          </w:p>
        </w:tc>
        <w:tc>
          <w:tcPr>
            <w:tcW w:w="704" w:type="pct"/>
          </w:tcPr>
          <w:p w14:paraId="396A0927" w14:textId="77777777" w:rsidR="00DC2FC0" w:rsidRPr="00CB22C5" w:rsidRDefault="00DC2FC0" w:rsidP="009D7EA4">
            <w:pPr>
              <w:adjustRightInd w:val="0"/>
              <w:snapToGrid w:val="0"/>
              <w:spacing w:line="360" w:lineRule="auto"/>
              <w:jc w:val="both"/>
              <w:rPr>
                <w:rFonts w:ascii="Book Antiqua" w:hAnsi="Book Antiqua" w:cs="Times New Roman"/>
              </w:rPr>
            </w:pPr>
            <w:r w:rsidRPr="00CB22C5">
              <w:rPr>
                <w:rFonts w:ascii="Book Antiqua" w:hAnsi="Book Antiqua" w:cs="Times New Roman"/>
                <w:lang w:val="en-US"/>
              </w:rPr>
              <w:t>97</w:t>
            </w:r>
            <w:r w:rsidRPr="00CB22C5">
              <w:rPr>
                <w:rFonts w:ascii="Book Antiqua" w:hAnsi="Book Antiqua" w:cs="Times New Roman"/>
              </w:rPr>
              <w:t>.3 ± 11.4</w:t>
            </w:r>
          </w:p>
        </w:tc>
        <w:tc>
          <w:tcPr>
            <w:tcW w:w="704" w:type="pct"/>
          </w:tcPr>
          <w:p w14:paraId="33EE0099" w14:textId="77777777" w:rsidR="00DC2FC0" w:rsidRPr="00CB22C5" w:rsidRDefault="00DC2FC0"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128.0 ± 33.3</w:t>
            </w:r>
          </w:p>
        </w:tc>
        <w:tc>
          <w:tcPr>
            <w:tcW w:w="563" w:type="pct"/>
          </w:tcPr>
          <w:p w14:paraId="4C99C8D8" w14:textId="77777777" w:rsidR="00DC2FC0" w:rsidRPr="00CB22C5" w:rsidRDefault="00DC2FC0" w:rsidP="009D7EA4">
            <w:pPr>
              <w:adjustRightInd w:val="0"/>
              <w:snapToGrid w:val="0"/>
              <w:spacing w:line="360" w:lineRule="auto"/>
              <w:jc w:val="both"/>
              <w:rPr>
                <w:rFonts w:ascii="Book Antiqua" w:hAnsi="Book Antiqua" w:cs="Times New Roman"/>
              </w:rPr>
            </w:pPr>
            <w:r w:rsidRPr="00CB22C5">
              <w:rPr>
                <w:rFonts w:ascii="Book Antiqua" w:hAnsi="Book Antiqua" w:cs="Times New Roman"/>
                <w:lang w:val="en-US"/>
              </w:rPr>
              <w:t>&lt;</w:t>
            </w:r>
            <w:r w:rsidR="0024340F">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DC2FC0" w:rsidRPr="00CB22C5" w14:paraId="12755D82" w14:textId="77777777" w:rsidTr="00EC1D38">
        <w:tc>
          <w:tcPr>
            <w:tcW w:w="1550" w:type="pct"/>
          </w:tcPr>
          <w:p w14:paraId="179AB899" w14:textId="77777777" w:rsidR="00DC2FC0" w:rsidRPr="00CB22C5" w:rsidRDefault="00DC2FC0" w:rsidP="00DC2FC0">
            <w:pPr>
              <w:adjustRightInd w:val="0"/>
              <w:snapToGrid w:val="0"/>
              <w:spacing w:line="360" w:lineRule="auto"/>
              <w:ind w:firstLineChars="50" w:firstLine="120"/>
              <w:jc w:val="both"/>
              <w:rPr>
                <w:rFonts w:ascii="Book Antiqua" w:hAnsi="Book Antiqua" w:cs="Times New Roman"/>
              </w:rPr>
            </w:pPr>
            <w:r w:rsidRPr="00CB22C5">
              <w:rPr>
                <w:rFonts w:ascii="Book Antiqua" w:hAnsi="Book Antiqua" w:cs="Times New Roman"/>
                <w:lang w:val="en-US"/>
              </w:rPr>
              <w:t>QTc duration (ms)</w:t>
            </w:r>
          </w:p>
        </w:tc>
        <w:tc>
          <w:tcPr>
            <w:tcW w:w="775" w:type="pct"/>
          </w:tcPr>
          <w:p w14:paraId="25A87490" w14:textId="77777777" w:rsidR="00DC2FC0" w:rsidRPr="00CB22C5" w:rsidRDefault="00DC2FC0"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402.4 ± 15.9</w:t>
            </w:r>
          </w:p>
        </w:tc>
        <w:tc>
          <w:tcPr>
            <w:tcW w:w="704" w:type="pct"/>
          </w:tcPr>
          <w:p w14:paraId="4A8C8DE1" w14:textId="77777777" w:rsidR="00DC2FC0" w:rsidRPr="00CB22C5" w:rsidRDefault="00DC2FC0"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432.8 ± 42.4</w:t>
            </w:r>
          </w:p>
        </w:tc>
        <w:tc>
          <w:tcPr>
            <w:tcW w:w="704" w:type="pct"/>
          </w:tcPr>
          <w:p w14:paraId="0D2BDB37" w14:textId="77777777" w:rsidR="00DC2FC0" w:rsidRPr="00CB22C5" w:rsidRDefault="00DC2FC0"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400.6 ± 12.5</w:t>
            </w:r>
          </w:p>
        </w:tc>
        <w:tc>
          <w:tcPr>
            <w:tcW w:w="704" w:type="pct"/>
          </w:tcPr>
          <w:p w14:paraId="668584BA"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445.7 ± 32.5</w:t>
            </w:r>
          </w:p>
        </w:tc>
        <w:tc>
          <w:tcPr>
            <w:tcW w:w="563" w:type="pct"/>
          </w:tcPr>
          <w:p w14:paraId="2B41B2CE" w14:textId="77777777" w:rsidR="00DC2FC0" w:rsidRPr="00CB22C5" w:rsidRDefault="00DC2FC0"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sidR="0024340F">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2A33FF" w:rsidRPr="00CB22C5" w14:paraId="43D7E0AF" w14:textId="77777777" w:rsidTr="00EC1D38">
        <w:tc>
          <w:tcPr>
            <w:tcW w:w="1550" w:type="pct"/>
          </w:tcPr>
          <w:p w14:paraId="3B910172" w14:textId="77777777" w:rsidR="007454BC" w:rsidRPr="00CB22C5" w:rsidRDefault="007454BC"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Echocardiography</w:t>
            </w:r>
          </w:p>
        </w:tc>
        <w:tc>
          <w:tcPr>
            <w:tcW w:w="775" w:type="pct"/>
          </w:tcPr>
          <w:p w14:paraId="44F13540"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7494B2FC"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07A36C7B"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704" w:type="pct"/>
          </w:tcPr>
          <w:p w14:paraId="238552C6"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c>
          <w:tcPr>
            <w:tcW w:w="563" w:type="pct"/>
          </w:tcPr>
          <w:p w14:paraId="4CC53039" w14:textId="77777777" w:rsidR="007454BC" w:rsidRPr="00CB22C5" w:rsidRDefault="007454BC" w:rsidP="009D7EA4">
            <w:pPr>
              <w:adjustRightInd w:val="0"/>
              <w:snapToGrid w:val="0"/>
              <w:spacing w:line="360" w:lineRule="auto"/>
              <w:jc w:val="both"/>
              <w:rPr>
                <w:rFonts w:ascii="Book Antiqua" w:hAnsi="Book Antiqua" w:cs="Times New Roman"/>
                <w:lang w:val="en-US"/>
              </w:rPr>
            </w:pPr>
          </w:p>
        </w:tc>
      </w:tr>
      <w:tr w:rsidR="003D7A28" w:rsidRPr="00CB22C5" w14:paraId="37273E6F" w14:textId="77777777" w:rsidTr="00EC1D38">
        <w:tc>
          <w:tcPr>
            <w:tcW w:w="1550" w:type="pct"/>
          </w:tcPr>
          <w:p w14:paraId="4BD37B94" w14:textId="77777777" w:rsidR="003D7A28" w:rsidRPr="00CB22C5" w:rsidRDefault="003D7A28" w:rsidP="003D7A28">
            <w:pPr>
              <w:adjustRightInd w:val="0"/>
              <w:snapToGrid w:val="0"/>
              <w:spacing w:line="360" w:lineRule="auto"/>
              <w:ind w:firstLineChars="50" w:firstLine="120"/>
              <w:jc w:val="both"/>
              <w:rPr>
                <w:rFonts w:ascii="Book Antiqua" w:hAnsi="Book Antiqua" w:cs="Times New Roman"/>
                <w:lang w:val="en-US"/>
              </w:rPr>
            </w:pPr>
            <w:r w:rsidRPr="00CB22C5">
              <w:rPr>
                <w:rFonts w:ascii="Book Antiqua" w:hAnsi="Book Antiqua" w:cs="Times New Roman"/>
                <w:lang w:val="en-US"/>
              </w:rPr>
              <w:t>Posterior wall (mm)</w:t>
            </w:r>
          </w:p>
        </w:tc>
        <w:tc>
          <w:tcPr>
            <w:tcW w:w="775" w:type="pct"/>
          </w:tcPr>
          <w:p w14:paraId="0B38CD16"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9.5 ± 1.9</w:t>
            </w:r>
          </w:p>
        </w:tc>
        <w:tc>
          <w:tcPr>
            <w:tcW w:w="704" w:type="pct"/>
          </w:tcPr>
          <w:p w14:paraId="1D20832F"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14.0 ± 0.5</w:t>
            </w:r>
          </w:p>
        </w:tc>
        <w:tc>
          <w:tcPr>
            <w:tcW w:w="704" w:type="pct"/>
          </w:tcPr>
          <w:p w14:paraId="035572C7"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10.0 ± 0.3</w:t>
            </w:r>
          </w:p>
        </w:tc>
        <w:tc>
          <w:tcPr>
            <w:tcW w:w="704" w:type="pct"/>
          </w:tcPr>
          <w:p w14:paraId="0020E176"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15.4 ± 3.2</w:t>
            </w:r>
          </w:p>
        </w:tc>
        <w:tc>
          <w:tcPr>
            <w:tcW w:w="563" w:type="pct"/>
            <w:shd w:val="clear" w:color="auto" w:fill="FFFFFF" w:themeFill="background1"/>
          </w:tcPr>
          <w:p w14:paraId="087622F1"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3D7A28" w:rsidRPr="00CB22C5" w14:paraId="0ED0FD9D" w14:textId="77777777" w:rsidTr="00EC1D38">
        <w:tc>
          <w:tcPr>
            <w:tcW w:w="1550" w:type="pct"/>
          </w:tcPr>
          <w:p w14:paraId="77930A18" w14:textId="77777777" w:rsidR="003D7A28" w:rsidRPr="00CB22C5" w:rsidRDefault="003D7A28" w:rsidP="003D7A28">
            <w:pPr>
              <w:adjustRightInd w:val="0"/>
              <w:snapToGrid w:val="0"/>
              <w:spacing w:line="360" w:lineRule="auto"/>
              <w:ind w:firstLineChars="50" w:firstLine="120"/>
              <w:jc w:val="both"/>
              <w:rPr>
                <w:rFonts w:ascii="Book Antiqua" w:hAnsi="Book Antiqua" w:cs="Times New Roman"/>
                <w:lang w:val="en-US"/>
              </w:rPr>
            </w:pPr>
            <w:bookmarkStart w:id="83" w:name="OLE_LINK28"/>
            <w:bookmarkStart w:id="84" w:name="OLE_LINK29"/>
            <w:r w:rsidRPr="00CB22C5">
              <w:rPr>
                <w:rFonts w:ascii="Book Antiqua" w:hAnsi="Book Antiqua" w:cs="Times New Roman"/>
                <w:lang w:val="en-US"/>
              </w:rPr>
              <w:t xml:space="preserve">IVS </w:t>
            </w:r>
            <w:bookmarkEnd w:id="83"/>
            <w:bookmarkEnd w:id="84"/>
            <w:r w:rsidRPr="00CB22C5">
              <w:rPr>
                <w:rFonts w:ascii="Book Antiqua" w:hAnsi="Book Antiqua" w:cs="Times New Roman"/>
                <w:lang w:val="en-US"/>
              </w:rPr>
              <w:t>(mm)</w:t>
            </w:r>
          </w:p>
        </w:tc>
        <w:tc>
          <w:tcPr>
            <w:tcW w:w="775" w:type="pct"/>
          </w:tcPr>
          <w:p w14:paraId="5EF72D35"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lang w:val="en-US"/>
              </w:rPr>
              <w:t>10.9 ± 1.9</w:t>
            </w:r>
          </w:p>
        </w:tc>
        <w:tc>
          <w:tcPr>
            <w:tcW w:w="704" w:type="pct"/>
          </w:tcPr>
          <w:p w14:paraId="4B8E3913"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17.0 ± 0.7</w:t>
            </w:r>
          </w:p>
        </w:tc>
        <w:tc>
          <w:tcPr>
            <w:tcW w:w="704" w:type="pct"/>
          </w:tcPr>
          <w:p w14:paraId="2A305A2E"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11.0 ± 0.3</w:t>
            </w:r>
          </w:p>
        </w:tc>
        <w:tc>
          <w:tcPr>
            <w:tcW w:w="704" w:type="pct"/>
          </w:tcPr>
          <w:p w14:paraId="1C006D1B"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19.2 ± 3.9</w:t>
            </w:r>
          </w:p>
        </w:tc>
        <w:tc>
          <w:tcPr>
            <w:tcW w:w="563" w:type="pct"/>
            <w:shd w:val="clear" w:color="auto" w:fill="FFFFFF" w:themeFill="background1"/>
          </w:tcPr>
          <w:p w14:paraId="576668D8"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lang w:val="en-US"/>
              </w:rPr>
              <w:t>&lt;</w:t>
            </w:r>
            <w:r>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3D7A28" w:rsidRPr="00CB22C5" w14:paraId="4B3C600A" w14:textId="77777777" w:rsidTr="00EC1D38">
        <w:tc>
          <w:tcPr>
            <w:tcW w:w="1550" w:type="pct"/>
          </w:tcPr>
          <w:p w14:paraId="029E2D08" w14:textId="77777777" w:rsidR="003D7A28" w:rsidRPr="00CB22C5" w:rsidRDefault="003D7A28" w:rsidP="003D7A28">
            <w:pPr>
              <w:adjustRightInd w:val="0"/>
              <w:snapToGrid w:val="0"/>
              <w:spacing w:line="360" w:lineRule="auto"/>
              <w:ind w:firstLineChars="50" w:firstLine="120"/>
              <w:jc w:val="both"/>
              <w:rPr>
                <w:rFonts w:ascii="Book Antiqua" w:hAnsi="Book Antiqua" w:cs="Times New Roman"/>
              </w:rPr>
            </w:pPr>
            <w:r w:rsidRPr="00CB22C5">
              <w:rPr>
                <w:rFonts w:ascii="Book Antiqua" w:hAnsi="Book Antiqua" w:cs="Times New Roman"/>
              </w:rPr>
              <w:t>Ejection fraction</w:t>
            </w:r>
            <w:r w:rsidR="002472B2">
              <w:rPr>
                <w:rFonts w:ascii="Book Antiqua" w:hAnsi="Book Antiqua" w:cs="Times New Roman" w:hint="eastAsia"/>
                <w:lang w:eastAsia="zh-CN"/>
              </w:rPr>
              <w:t xml:space="preserve"> </w:t>
            </w:r>
            <w:r w:rsidRPr="00CB22C5">
              <w:rPr>
                <w:rFonts w:ascii="Book Antiqua" w:hAnsi="Book Antiqua" w:cs="Times New Roman"/>
              </w:rPr>
              <w:t>(%)</w:t>
            </w:r>
          </w:p>
        </w:tc>
        <w:tc>
          <w:tcPr>
            <w:tcW w:w="775" w:type="pct"/>
          </w:tcPr>
          <w:p w14:paraId="093239D7"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58.7 ± 2.2</w:t>
            </w:r>
          </w:p>
        </w:tc>
        <w:tc>
          <w:tcPr>
            <w:tcW w:w="704" w:type="pct"/>
          </w:tcPr>
          <w:p w14:paraId="66E1ADD8"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52.5 ± 1.4</w:t>
            </w:r>
          </w:p>
        </w:tc>
        <w:tc>
          <w:tcPr>
            <w:tcW w:w="704" w:type="pct"/>
          </w:tcPr>
          <w:p w14:paraId="7AD725E7"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60.0 ± 1.9</w:t>
            </w:r>
          </w:p>
        </w:tc>
        <w:tc>
          <w:tcPr>
            <w:tcW w:w="704" w:type="pct"/>
          </w:tcPr>
          <w:p w14:paraId="2AD5F5CC"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44.3 ± 11.3</w:t>
            </w:r>
          </w:p>
        </w:tc>
        <w:tc>
          <w:tcPr>
            <w:tcW w:w="563" w:type="pct"/>
            <w:shd w:val="clear" w:color="auto" w:fill="FFFFFF" w:themeFill="background1"/>
          </w:tcPr>
          <w:p w14:paraId="6D4355B8"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3D7A28" w:rsidRPr="00CB22C5" w14:paraId="565C0BEC" w14:textId="77777777" w:rsidTr="00EC1D38">
        <w:tc>
          <w:tcPr>
            <w:tcW w:w="1550" w:type="pct"/>
          </w:tcPr>
          <w:p w14:paraId="663D448F" w14:textId="77777777" w:rsidR="003D7A28" w:rsidRPr="00CB22C5" w:rsidRDefault="003D7A28" w:rsidP="002472B2">
            <w:pPr>
              <w:adjustRightInd w:val="0"/>
              <w:snapToGrid w:val="0"/>
              <w:spacing w:line="360" w:lineRule="auto"/>
              <w:ind w:firstLineChars="50" w:firstLine="120"/>
              <w:jc w:val="both"/>
              <w:rPr>
                <w:rFonts w:ascii="Book Antiqua" w:hAnsi="Book Antiqua" w:cs="Times New Roman"/>
                <w:lang w:val="en-US" w:eastAsia="zh-CN"/>
              </w:rPr>
            </w:pPr>
            <w:r w:rsidRPr="00CB22C5">
              <w:rPr>
                <w:rFonts w:ascii="Book Antiqua" w:hAnsi="Book Antiqua" w:cs="Times New Roman"/>
                <w:lang w:val="en-US"/>
              </w:rPr>
              <w:t>Diastolic dysfunction</w:t>
            </w:r>
            <w:r w:rsidR="002472B2">
              <w:rPr>
                <w:rFonts w:ascii="Book Antiqua" w:hAnsi="Book Antiqua" w:cs="Times New Roman" w:hint="eastAsia"/>
                <w:lang w:val="en-US" w:eastAsia="zh-CN"/>
              </w:rPr>
              <w:t>,</w:t>
            </w:r>
            <w:r w:rsidR="002472B2" w:rsidRPr="00CB22C5">
              <w:rPr>
                <w:rFonts w:ascii="Book Antiqua" w:hAnsi="Book Antiqua" w:cs="Times New Roman"/>
                <w:b/>
                <w:i/>
                <w:lang w:val="en-US"/>
              </w:rPr>
              <w:t xml:space="preserve"> </w:t>
            </w:r>
            <w:r w:rsidR="002472B2" w:rsidRPr="002472B2">
              <w:rPr>
                <w:rFonts w:ascii="Book Antiqua" w:hAnsi="Book Antiqua" w:cs="Times New Roman"/>
                <w:i/>
                <w:lang w:val="en-US"/>
              </w:rPr>
              <w:t>n</w:t>
            </w:r>
            <w:r w:rsidR="002472B2" w:rsidRPr="002472B2">
              <w:rPr>
                <w:rFonts w:ascii="Book Antiqua" w:hAnsi="Book Antiqua" w:cs="Times New Roman" w:hint="eastAsia"/>
                <w:lang w:val="en-US" w:eastAsia="zh-CN"/>
              </w:rPr>
              <w:t xml:space="preserve"> (%)</w:t>
            </w:r>
          </w:p>
        </w:tc>
        <w:tc>
          <w:tcPr>
            <w:tcW w:w="775" w:type="pct"/>
          </w:tcPr>
          <w:p w14:paraId="577C157D"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3 (20.0</w:t>
            </w:r>
            <w:r w:rsidR="00F6629B">
              <w:rPr>
                <w:rFonts w:ascii="Book Antiqua" w:hAnsi="Book Antiqua" w:cs="Times New Roman"/>
                <w:lang w:val="en-US"/>
              </w:rPr>
              <w:t>)</w:t>
            </w:r>
          </w:p>
        </w:tc>
        <w:tc>
          <w:tcPr>
            <w:tcW w:w="704" w:type="pct"/>
          </w:tcPr>
          <w:p w14:paraId="4E5139B2"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40 (76.9</w:t>
            </w:r>
            <w:r w:rsidR="00F6629B">
              <w:rPr>
                <w:rFonts w:ascii="Book Antiqua" w:hAnsi="Book Antiqua" w:cs="Times New Roman"/>
                <w:lang w:val="en-US"/>
              </w:rPr>
              <w:t>)</w:t>
            </w:r>
          </w:p>
        </w:tc>
        <w:tc>
          <w:tcPr>
            <w:tcW w:w="704" w:type="pct"/>
          </w:tcPr>
          <w:p w14:paraId="1D1F40FA"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4 (14.8</w:t>
            </w:r>
            <w:r w:rsidR="00F6629B">
              <w:rPr>
                <w:rFonts w:ascii="Book Antiqua" w:hAnsi="Book Antiqua" w:cs="Times New Roman"/>
                <w:lang w:val="en-US"/>
              </w:rPr>
              <w:t>)</w:t>
            </w:r>
          </w:p>
        </w:tc>
        <w:tc>
          <w:tcPr>
            <w:tcW w:w="704" w:type="pct"/>
          </w:tcPr>
          <w:p w14:paraId="530C6C18"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49 (90.7</w:t>
            </w:r>
            <w:r w:rsidR="00F6629B">
              <w:rPr>
                <w:rFonts w:ascii="Book Antiqua" w:hAnsi="Book Antiqua" w:cs="Times New Roman"/>
                <w:lang w:val="en-US"/>
              </w:rPr>
              <w:t>)</w:t>
            </w:r>
          </w:p>
        </w:tc>
        <w:tc>
          <w:tcPr>
            <w:tcW w:w="563" w:type="pct"/>
            <w:shd w:val="clear" w:color="auto" w:fill="FFFFFF" w:themeFill="background1"/>
          </w:tcPr>
          <w:p w14:paraId="1E9BB42E"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3D7A28" w:rsidRPr="00CB22C5" w14:paraId="2D2A8732" w14:textId="77777777" w:rsidTr="00EC1D38">
        <w:tc>
          <w:tcPr>
            <w:tcW w:w="1550" w:type="pct"/>
          </w:tcPr>
          <w:p w14:paraId="244233F4" w14:textId="77777777" w:rsidR="003D7A28" w:rsidRPr="00CB22C5" w:rsidRDefault="003D7A28" w:rsidP="003D7A28">
            <w:pPr>
              <w:adjustRightInd w:val="0"/>
              <w:snapToGrid w:val="0"/>
              <w:spacing w:line="360" w:lineRule="auto"/>
              <w:ind w:firstLineChars="50" w:firstLine="120"/>
              <w:jc w:val="both"/>
              <w:rPr>
                <w:rFonts w:ascii="Book Antiqua" w:hAnsi="Book Antiqua" w:cs="Times New Roman"/>
                <w:lang w:val="en-US"/>
              </w:rPr>
            </w:pPr>
            <w:r w:rsidRPr="00CB22C5">
              <w:rPr>
                <w:rFonts w:ascii="Book Antiqua" w:hAnsi="Book Antiqua" w:cs="Times New Roman"/>
                <w:lang w:val="en-US"/>
              </w:rPr>
              <w:t>Global longitudinal strain</w:t>
            </w:r>
          </w:p>
        </w:tc>
        <w:tc>
          <w:tcPr>
            <w:tcW w:w="775" w:type="pct"/>
          </w:tcPr>
          <w:p w14:paraId="1ACFDB9A"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-14.6 ± 14.2</w:t>
            </w:r>
          </w:p>
        </w:tc>
        <w:tc>
          <w:tcPr>
            <w:tcW w:w="704" w:type="pct"/>
          </w:tcPr>
          <w:p w14:paraId="3328731F"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-12.0 ± 0.7</w:t>
            </w:r>
          </w:p>
        </w:tc>
        <w:tc>
          <w:tcPr>
            <w:tcW w:w="704" w:type="pct"/>
          </w:tcPr>
          <w:p w14:paraId="31D52D60" w14:textId="77777777" w:rsidR="003D7A28" w:rsidRPr="00CB22C5" w:rsidRDefault="003D7A28" w:rsidP="009D7EA4">
            <w:pPr>
              <w:adjustRightInd w:val="0"/>
              <w:snapToGrid w:val="0"/>
              <w:spacing w:line="360" w:lineRule="auto"/>
              <w:jc w:val="both"/>
              <w:rPr>
                <w:rFonts w:ascii="Book Antiqua" w:hAnsi="Book Antiqua" w:cs="Times New Roman"/>
                <w:lang w:val="en-US"/>
              </w:rPr>
            </w:pPr>
          </w:p>
        </w:tc>
        <w:tc>
          <w:tcPr>
            <w:tcW w:w="704" w:type="pct"/>
          </w:tcPr>
          <w:p w14:paraId="5A3A8FCB"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-9.8 ± 4.0</w:t>
            </w:r>
          </w:p>
        </w:tc>
        <w:tc>
          <w:tcPr>
            <w:tcW w:w="563" w:type="pct"/>
            <w:shd w:val="clear" w:color="auto" w:fill="FFFFFF" w:themeFill="background1"/>
          </w:tcPr>
          <w:p w14:paraId="13AB495F"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r w:rsidR="003D7A28" w:rsidRPr="00CB22C5" w14:paraId="6BE6FD79" w14:textId="77777777" w:rsidTr="00EC1D38">
        <w:tc>
          <w:tcPr>
            <w:tcW w:w="1550" w:type="pct"/>
          </w:tcPr>
          <w:p w14:paraId="53916028" w14:textId="77777777" w:rsidR="003D7A28" w:rsidRPr="00CB22C5" w:rsidRDefault="003D7A28" w:rsidP="003D7A28">
            <w:pPr>
              <w:adjustRightInd w:val="0"/>
              <w:snapToGrid w:val="0"/>
              <w:spacing w:line="360" w:lineRule="auto"/>
              <w:ind w:firstLineChars="50" w:firstLine="120"/>
              <w:jc w:val="both"/>
              <w:rPr>
                <w:rFonts w:ascii="Book Antiqua" w:hAnsi="Book Antiqua" w:cs="Times New Roman"/>
                <w:lang w:val="en-US"/>
              </w:rPr>
            </w:pPr>
            <w:bookmarkStart w:id="85" w:name="OLE_LINK30"/>
            <w:bookmarkStart w:id="86" w:name="OLE_LINK31"/>
            <w:r w:rsidRPr="00CB22C5">
              <w:rPr>
                <w:rFonts w:ascii="Book Antiqua" w:hAnsi="Book Antiqua" w:cs="Times New Roman"/>
                <w:lang w:val="en-US"/>
              </w:rPr>
              <w:lastRenderedPageBreak/>
              <w:t xml:space="preserve">MAPSE </w:t>
            </w:r>
            <w:bookmarkEnd w:id="85"/>
            <w:bookmarkEnd w:id="86"/>
            <w:r w:rsidRPr="00CB22C5">
              <w:rPr>
                <w:rFonts w:ascii="Book Antiqua" w:hAnsi="Book Antiqua" w:cs="Times New Roman"/>
                <w:lang w:val="en-US"/>
              </w:rPr>
              <w:t>(mm)</w:t>
            </w:r>
          </w:p>
        </w:tc>
        <w:tc>
          <w:tcPr>
            <w:tcW w:w="775" w:type="pct"/>
          </w:tcPr>
          <w:p w14:paraId="0B22B3F4"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1.5 ± 0.3</w:t>
            </w:r>
          </w:p>
        </w:tc>
        <w:tc>
          <w:tcPr>
            <w:tcW w:w="704" w:type="pct"/>
          </w:tcPr>
          <w:p w14:paraId="4D5E4DD0"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1.1</w:t>
            </w:r>
            <w:r>
              <w:rPr>
                <w:rFonts w:ascii="Book Antiqua" w:hAnsi="Book Antiqua" w:cs="Times New Roman" w:hint="eastAsia"/>
                <w:lang w:val="en-US" w:eastAsia="zh-CN"/>
              </w:rPr>
              <w:t xml:space="preserve"> </w:t>
            </w:r>
            <w:r w:rsidRPr="00CB22C5">
              <w:rPr>
                <w:rFonts w:ascii="Book Antiqua" w:hAnsi="Book Antiqua" w:cs="Times New Roman"/>
                <w:lang w:val="en-US"/>
              </w:rPr>
              <w:t>± 0.3</w:t>
            </w:r>
          </w:p>
        </w:tc>
        <w:tc>
          <w:tcPr>
            <w:tcW w:w="704" w:type="pct"/>
          </w:tcPr>
          <w:p w14:paraId="35DC0AEA"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1.6 ± 0.09</w:t>
            </w:r>
          </w:p>
        </w:tc>
        <w:tc>
          <w:tcPr>
            <w:tcW w:w="704" w:type="pct"/>
          </w:tcPr>
          <w:p w14:paraId="559B917E"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0.9 ± 0.3</w:t>
            </w:r>
          </w:p>
        </w:tc>
        <w:tc>
          <w:tcPr>
            <w:tcW w:w="563" w:type="pct"/>
          </w:tcPr>
          <w:p w14:paraId="4C296A7C"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0.09</w:t>
            </w:r>
          </w:p>
        </w:tc>
      </w:tr>
      <w:tr w:rsidR="003D7A28" w:rsidRPr="00CB22C5" w14:paraId="17CDFDED" w14:textId="77777777" w:rsidTr="00EC1D38">
        <w:tc>
          <w:tcPr>
            <w:tcW w:w="1550" w:type="pct"/>
          </w:tcPr>
          <w:p w14:paraId="1796F06A" w14:textId="77777777" w:rsidR="003D7A28" w:rsidRPr="00CB22C5" w:rsidRDefault="003D7A28" w:rsidP="003D7A28">
            <w:pPr>
              <w:adjustRightInd w:val="0"/>
              <w:snapToGrid w:val="0"/>
              <w:spacing w:line="360" w:lineRule="auto"/>
              <w:ind w:firstLineChars="50" w:firstLine="120"/>
              <w:jc w:val="both"/>
              <w:rPr>
                <w:rFonts w:ascii="Book Antiqua" w:hAnsi="Book Antiqua" w:cs="Times New Roman"/>
                <w:lang w:val="en-US"/>
              </w:rPr>
            </w:pPr>
            <w:bookmarkStart w:id="87" w:name="OLE_LINK32"/>
            <w:bookmarkStart w:id="88" w:name="OLE_LINK33"/>
            <w:r w:rsidRPr="00CB22C5">
              <w:rPr>
                <w:rFonts w:ascii="Book Antiqua" w:hAnsi="Book Antiqua" w:cs="Times New Roman"/>
                <w:lang w:val="en-US"/>
              </w:rPr>
              <w:t xml:space="preserve">TAPSE </w:t>
            </w:r>
            <w:bookmarkEnd w:id="87"/>
            <w:bookmarkEnd w:id="88"/>
            <w:r w:rsidRPr="00CB22C5">
              <w:rPr>
                <w:rFonts w:ascii="Book Antiqua" w:hAnsi="Book Antiqua" w:cs="Times New Roman"/>
                <w:lang w:val="en-US"/>
              </w:rPr>
              <w:t>(mm)</w:t>
            </w:r>
          </w:p>
        </w:tc>
        <w:tc>
          <w:tcPr>
            <w:tcW w:w="775" w:type="pct"/>
          </w:tcPr>
          <w:p w14:paraId="1491C3E3"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2.3 ± 0.4</w:t>
            </w:r>
          </w:p>
        </w:tc>
        <w:tc>
          <w:tcPr>
            <w:tcW w:w="704" w:type="pct"/>
          </w:tcPr>
          <w:p w14:paraId="3714A9D7"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1.8 ± 0.2</w:t>
            </w:r>
          </w:p>
        </w:tc>
        <w:tc>
          <w:tcPr>
            <w:tcW w:w="704" w:type="pct"/>
          </w:tcPr>
          <w:p w14:paraId="2EC476CC"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2.1 ± 0.1</w:t>
            </w:r>
          </w:p>
        </w:tc>
        <w:tc>
          <w:tcPr>
            <w:tcW w:w="704" w:type="pct"/>
          </w:tcPr>
          <w:p w14:paraId="420E33D8"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1.5 ± 0.6</w:t>
            </w:r>
          </w:p>
        </w:tc>
        <w:tc>
          <w:tcPr>
            <w:tcW w:w="563" w:type="pct"/>
          </w:tcPr>
          <w:p w14:paraId="35E7C71A"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0.02</w:t>
            </w:r>
          </w:p>
        </w:tc>
      </w:tr>
      <w:tr w:rsidR="003D7A28" w:rsidRPr="00CB22C5" w14:paraId="576BF7F4" w14:textId="77777777" w:rsidTr="00EC1D38">
        <w:tc>
          <w:tcPr>
            <w:tcW w:w="1550" w:type="pct"/>
          </w:tcPr>
          <w:p w14:paraId="54931987" w14:textId="77777777" w:rsidR="003D7A28" w:rsidRPr="00CB22C5" w:rsidRDefault="002472B2" w:rsidP="003D7A28">
            <w:pPr>
              <w:adjustRightInd w:val="0"/>
              <w:snapToGrid w:val="0"/>
              <w:spacing w:line="360" w:lineRule="auto"/>
              <w:ind w:firstLineChars="50" w:firstLine="120"/>
              <w:jc w:val="both"/>
              <w:rPr>
                <w:rFonts w:ascii="Book Antiqua" w:hAnsi="Book Antiqua" w:cs="Times New Roman"/>
                <w:lang w:val="en-US" w:eastAsia="zh-CN"/>
              </w:rPr>
            </w:pPr>
            <w:r>
              <w:rPr>
                <w:rFonts w:ascii="Book Antiqua" w:hAnsi="Book Antiqua" w:cs="Times New Roman" w:hint="eastAsia"/>
                <w:lang w:val="en-US" w:eastAsia="zh-CN"/>
              </w:rPr>
              <w:t>P</w:t>
            </w:r>
            <w:r w:rsidR="003D7A28" w:rsidRPr="00CB22C5">
              <w:rPr>
                <w:rFonts w:ascii="Book Antiqua" w:hAnsi="Book Antiqua" w:cs="Times New Roman"/>
                <w:lang w:val="en-US"/>
              </w:rPr>
              <w:t>ericardial effusion</w:t>
            </w:r>
            <w:r>
              <w:rPr>
                <w:rFonts w:ascii="Book Antiqua" w:hAnsi="Book Antiqua" w:cs="Times New Roman" w:hint="eastAsia"/>
                <w:lang w:val="en-US" w:eastAsia="zh-CN"/>
              </w:rPr>
              <w:t>,</w:t>
            </w:r>
            <w:bookmarkStart w:id="89" w:name="OLE_LINK52"/>
            <w:bookmarkStart w:id="90" w:name="OLE_LINK53"/>
            <w:bookmarkStart w:id="91" w:name="OLE_LINK54"/>
            <w:r w:rsidRPr="00CB22C5">
              <w:rPr>
                <w:rFonts w:ascii="Book Antiqua" w:hAnsi="Book Antiqua" w:cs="Times New Roman"/>
                <w:b/>
                <w:i/>
                <w:lang w:val="en-US"/>
              </w:rPr>
              <w:t xml:space="preserve"> </w:t>
            </w:r>
            <w:r w:rsidRPr="002472B2">
              <w:rPr>
                <w:rFonts w:ascii="Book Antiqua" w:hAnsi="Book Antiqua" w:cs="Times New Roman"/>
                <w:i/>
                <w:lang w:val="en-US"/>
              </w:rPr>
              <w:t>n</w:t>
            </w:r>
            <w:r w:rsidRPr="002472B2">
              <w:rPr>
                <w:rFonts w:ascii="Book Antiqua" w:hAnsi="Book Antiqua" w:cs="Times New Roman" w:hint="eastAsia"/>
                <w:lang w:val="en-US" w:eastAsia="zh-CN"/>
              </w:rPr>
              <w:t xml:space="preserve"> (%)</w:t>
            </w:r>
            <w:bookmarkEnd w:id="89"/>
            <w:bookmarkEnd w:id="90"/>
            <w:bookmarkEnd w:id="91"/>
          </w:p>
        </w:tc>
        <w:tc>
          <w:tcPr>
            <w:tcW w:w="775" w:type="pct"/>
          </w:tcPr>
          <w:p w14:paraId="2A47453C" w14:textId="77777777" w:rsidR="003D7A28" w:rsidRPr="00CB22C5" w:rsidRDefault="003D7A28"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0 (0</w:t>
            </w:r>
            <w:r>
              <w:rPr>
                <w:rFonts w:ascii="Book Antiqua" w:hAnsi="Book Antiqua" w:cs="Times New Roman" w:hint="eastAsia"/>
                <w:lang w:val="en-US" w:eastAsia="zh-CN"/>
              </w:rPr>
              <w:t>.</w:t>
            </w:r>
            <w:r w:rsidRPr="00CB22C5">
              <w:rPr>
                <w:rFonts w:ascii="Book Antiqua" w:hAnsi="Book Antiqua" w:cs="Times New Roman"/>
                <w:lang w:val="en-US"/>
              </w:rPr>
              <w:t>0</w:t>
            </w:r>
            <w:r w:rsidR="00F6629B">
              <w:rPr>
                <w:rFonts w:ascii="Book Antiqua" w:hAnsi="Book Antiqua" w:cs="Times New Roman"/>
                <w:lang w:val="en-US"/>
              </w:rPr>
              <w:t>)</w:t>
            </w:r>
          </w:p>
        </w:tc>
        <w:tc>
          <w:tcPr>
            <w:tcW w:w="704" w:type="pct"/>
          </w:tcPr>
          <w:p w14:paraId="0B37C593"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3 (5.8</w:t>
            </w:r>
            <w:r w:rsidR="00F6629B">
              <w:rPr>
                <w:rFonts w:ascii="Book Antiqua" w:hAnsi="Book Antiqua" w:cs="Times New Roman"/>
                <w:lang w:val="en-US"/>
              </w:rPr>
              <w:t>)</w:t>
            </w:r>
          </w:p>
        </w:tc>
        <w:tc>
          <w:tcPr>
            <w:tcW w:w="704" w:type="pct"/>
          </w:tcPr>
          <w:p w14:paraId="75A34369" w14:textId="77777777" w:rsidR="003D7A28" w:rsidRPr="00CB22C5" w:rsidRDefault="003D7A28" w:rsidP="009D7EA4">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0 (0</w:t>
            </w:r>
            <w:r w:rsidR="00F6629B">
              <w:rPr>
                <w:rFonts w:ascii="Book Antiqua" w:hAnsi="Book Antiqua" w:cs="Times New Roman"/>
                <w:lang w:val="en-US"/>
              </w:rPr>
              <w:t>)</w:t>
            </w:r>
          </w:p>
        </w:tc>
        <w:tc>
          <w:tcPr>
            <w:tcW w:w="704" w:type="pct"/>
          </w:tcPr>
          <w:p w14:paraId="135DF707"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6 (11.1</w:t>
            </w:r>
            <w:r w:rsidR="00F6629B">
              <w:rPr>
                <w:rFonts w:ascii="Book Antiqua" w:hAnsi="Book Antiqua" w:cs="Times New Roman"/>
                <w:lang w:val="en-US"/>
              </w:rPr>
              <w:t>)</w:t>
            </w:r>
          </w:p>
        </w:tc>
        <w:tc>
          <w:tcPr>
            <w:tcW w:w="563" w:type="pct"/>
          </w:tcPr>
          <w:p w14:paraId="16DA7FF8"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0.31</w:t>
            </w:r>
          </w:p>
        </w:tc>
      </w:tr>
      <w:tr w:rsidR="003D7A28" w:rsidRPr="00CB22C5" w14:paraId="503AE96D" w14:textId="77777777" w:rsidTr="00EC1D38">
        <w:tc>
          <w:tcPr>
            <w:tcW w:w="1550" w:type="pct"/>
          </w:tcPr>
          <w:p w14:paraId="64142195" w14:textId="77777777" w:rsidR="003D7A28" w:rsidRPr="00CB22C5" w:rsidRDefault="003D7A28" w:rsidP="003D7A28">
            <w:pPr>
              <w:adjustRightInd w:val="0"/>
              <w:snapToGrid w:val="0"/>
              <w:spacing w:line="360" w:lineRule="auto"/>
              <w:ind w:firstLineChars="50" w:firstLine="120"/>
              <w:jc w:val="both"/>
              <w:rPr>
                <w:rFonts w:ascii="Book Antiqua" w:hAnsi="Book Antiqua" w:cs="Times New Roman"/>
                <w:lang w:val="en-US"/>
              </w:rPr>
            </w:pPr>
            <w:r w:rsidRPr="00CB22C5">
              <w:rPr>
                <w:rFonts w:ascii="Book Antiqua" w:hAnsi="Book Antiqua" w:cs="Times New Roman"/>
                <w:lang w:val="en-US"/>
              </w:rPr>
              <w:t>PA pressure (mmHg)</w:t>
            </w:r>
          </w:p>
        </w:tc>
        <w:tc>
          <w:tcPr>
            <w:tcW w:w="775" w:type="pct"/>
          </w:tcPr>
          <w:p w14:paraId="73593814"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26.0 ± 4.1</w:t>
            </w:r>
          </w:p>
        </w:tc>
        <w:tc>
          <w:tcPr>
            <w:tcW w:w="704" w:type="pct"/>
          </w:tcPr>
          <w:p w14:paraId="40C94722"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31.0 ± 1.0</w:t>
            </w:r>
          </w:p>
        </w:tc>
        <w:tc>
          <w:tcPr>
            <w:tcW w:w="704" w:type="pct"/>
          </w:tcPr>
          <w:p w14:paraId="04BAC48A"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25.0 ± 1.3</w:t>
            </w:r>
          </w:p>
        </w:tc>
        <w:tc>
          <w:tcPr>
            <w:tcW w:w="704" w:type="pct"/>
          </w:tcPr>
          <w:p w14:paraId="0C1285CD"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lang w:val="en-US"/>
              </w:rPr>
              <w:t xml:space="preserve">35.8 </w:t>
            </w:r>
            <w:r w:rsidRPr="00CB22C5">
              <w:rPr>
                <w:rFonts w:ascii="Book Antiqua" w:hAnsi="Book Antiqua" w:cs="Times New Roman"/>
              </w:rPr>
              <w:t>± 9.8</w:t>
            </w:r>
          </w:p>
        </w:tc>
        <w:tc>
          <w:tcPr>
            <w:tcW w:w="563" w:type="pct"/>
          </w:tcPr>
          <w:p w14:paraId="3DA3CEA2"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0.005</w:t>
            </w:r>
          </w:p>
        </w:tc>
      </w:tr>
      <w:tr w:rsidR="002A33FF" w:rsidRPr="00CB22C5" w14:paraId="6C907989" w14:textId="77777777" w:rsidTr="00EC1D38">
        <w:tc>
          <w:tcPr>
            <w:tcW w:w="1550" w:type="pct"/>
          </w:tcPr>
          <w:p w14:paraId="7F19ECDC" w14:textId="77777777" w:rsidR="007454BC" w:rsidRPr="00CB22C5" w:rsidRDefault="007454BC"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Biomarkers</w:t>
            </w:r>
          </w:p>
        </w:tc>
        <w:tc>
          <w:tcPr>
            <w:tcW w:w="775" w:type="pct"/>
          </w:tcPr>
          <w:p w14:paraId="20A0B434"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704" w:type="pct"/>
          </w:tcPr>
          <w:p w14:paraId="502DE12B"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704" w:type="pct"/>
          </w:tcPr>
          <w:p w14:paraId="0B2403E5"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704" w:type="pct"/>
          </w:tcPr>
          <w:p w14:paraId="7FB6106D" w14:textId="77777777" w:rsidR="007454BC" w:rsidRPr="00CB22C5" w:rsidRDefault="007454BC" w:rsidP="009D7EA4">
            <w:pPr>
              <w:adjustRightInd w:val="0"/>
              <w:snapToGrid w:val="0"/>
              <w:spacing w:line="360" w:lineRule="auto"/>
              <w:jc w:val="both"/>
              <w:rPr>
                <w:rFonts w:ascii="Book Antiqua" w:hAnsi="Book Antiqua" w:cs="Times New Roman"/>
              </w:rPr>
            </w:pPr>
          </w:p>
        </w:tc>
        <w:tc>
          <w:tcPr>
            <w:tcW w:w="563" w:type="pct"/>
          </w:tcPr>
          <w:p w14:paraId="06A11432" w14:textId="77777777" w:rsidR="007454BC" w:rsidRPr="00CB22C5" w:rsidRDefault="007454BC" w:rsidP="009D7EA4">
            <w:pPr>
              <w:adjustRightInd w:val="0"/>
              <w:snapToGrid w:val="0"/>
              <w:spacing w:line="360" w:lineRule="auto"/>
              <w:jc w:val="both"/>
              <w:rPr>
                <w:rFonts w:ascii="Book Antiqua" w:hAnsi="Book Antiqua" w:cs="Times New Roman"/>
              </w:rPr>
            </w:pPr>
          </w:p>
        </w:tc>
      </w:tr>
      <w:tr w:rsidR="003D7A28" w:rsidRPr="00CB22C5" w14:paraId="42B6CCEA" w14:textId="77777777" w:rsidTr="00EC1D38">
        <w:tc>
          <w:tcPr>
            <w:tcW w:w="1550" w:type="pct"/>
          </w:tcPr>
          <w:p w14:paraId="7D935F86" w14:textId="77777777" w:rsidR="003D7A28" w:rsidRPr="00CB22C5" w:rsidRDefault="003D7A28" w:rsidP="003D7A28">
            <w:pPr>
              <w:adjustRightInd w:val="0"/>
              <w:snapToGrid w:val="0"/>
              <w:spacing w:line="360" w:lineRule="auto"/>
              <w:ind w:firstLineChars="50" w:firstLine="120"/>
              <w:jc w:val="both"/>
              <w:rPr>
                <w:rFonts w:ascii="Book Antiqua" w:hAnsi="Book Antiqua" w:cs="Times New Roman"/>
              </w:rPr>
            </w:pPr>
            <w:r>
              <w:rPr>
                <w:rFonts w:ascii="Book Antiqua" w:hAnsi="Book Antiqua" w:cs="Times New Roman"/>
              </w:rPr>
              <w:t>NtproBNP(ng/</w:t>
            </w:r>
            <w:r>
              <w:rPr>
                <w:rFonts w:ascii="Book Antiqua" w:hAnsi="Book Antiqua" w:cs="Times New Roman" w:hint="eastAsia"/>
                <w:lang w:eastAsia="zh-CN"/>
              </w:rPr>
              <w:t>L</w:t>
            </w:r>
            <w:r w:rsidRPr="00CB22C5">
              <w:rPr>
                <w:rFonts w:ascii="Book Antiqua" w:hAnsi="Book Antiqua" w:cs="Times New Roman"/>
              </w:rPr>
              <w:t>)</w:t>
            </w:r>
          </w:p>
        </w:tc>
        <w:tc>
          <w:tcPr>
            <w:tcW w:w="775" w:type="pct"/>
          </w:tcPr>
          <w:p w14:paraId="19C4811B"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173.6 ± 260.6</w:t>
            </w:r>
          </w:p>
        </w:tc>
        <w:tc>
          <w:tcPr>
            <w:tcW w:w="704" w:type="pct"/>
          </w:tcPr>
          <w:p w14:paraId="2299B22A"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3457.3 ± 4321.9</w:t>
            </w:r>
          </w:p>
        </w:tc>
        <w:tc>
          <w:tcPr>
            <w:tcW w:w="704" w:type="pct"/>
          </w:tcPr>
          <w:p w14:paraId="7D54C86D" w14:textId="77777777" w:rsidR="003D7A28" w:rsidRPr="00CB22C5" w:rsidRDefault="00A673B8" w:rsidP="009D7EA4">
            <w:pPr>
              <w:adjustRightInd w:val="0"/>
              <w:snapToGrid w:val="0"/>
              <w:spacing w:line="360" w:lineRule="auto"/>
              <w:jc w:val="both"/>
              <w:rPr>
                <w:rFonts w:ascii="Book Antiqua" w:hAnsi="Book Antiqua" w:cs="Times New Roman"/>
              </w:rPr>
            </w:pPr>
            <w:r>
              <w:rPr>
                <w:rFonts w:ascii="Book Antiqua" w:hAnsi="Book Antiqua" w:cs="Times New Roman"/>
              </w:rPr>
              <w:t>258.8 ± 35.</w:t>
            </w:r>
            <w:r w:rsidR="003D7A28" w:rsidRPr="00CB22C5">
              <w:rPr>
                <w:rFonts w:ascii="Book Antiqua" w:hAnsi="Book Antiqua" w:cs="Times New Roman"/>
              </w:rPr>
              <w:t>2</w:t>
            </w:r>
          </w:p>
        </w:tc>
        <w:tc>
          <w:tcPr>
            <w:tcW w:w="704" w:type="pct"/>
          </w:tcPr>
          <w:p w14:paraId="3899EF44"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7219.4</w:t>
            </w:r>
            <w:r>
              <w:rPr>
                <w:rFonts w:ascii="Book Antiqua" w:hAnsi="Book Antiqua" w:cs="Times New Roman" w:hint="eastAsia"/>
                <w:lang w:eastAsia="zh-CN"/>
              </w:rPr>
              <w:t xml:space="preserve"> </w:t>
            </w:r>
            <w:r w:rsidRPr="00CB22C5">
              <w:rPr>
                <w:rFonts w:ascii="Book Antiqua" w:hAnsi="Book Antiqua" w:cs="Times New Roman"/>
              </w:rPr>
              <w:t>± 8213.5</w:t>
            </w:r>
          </w:p>
        </w:tc>
        <w:tc>
          <w:tcPr>
            <w:tcW w:w="563" w:type="pct"/>
          </w:tcPr>
          <w:p w14:paraId="047CCC50"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&lt;</w:t>
            </w:r>
            <w:r>
              <w:rPr>
                <w:rFonts w:ascii="Book Antiqua" w:hAnsi="Book Antiqua" w:cs="Times New Roman" w:hint="eastAsia"/>
                <w:lang w:eastAsia="zh-CN"/>
              </w:rPr>
              <w:t xml:space="preserve"> </w:t>
            </w:r>
            <w:r w:rsidRPr="00CB22C5">
              <w:rPr>
                <w:rFonts w:ascii="Book Antiqua" w:hAnsi="Book Antiqua" w:cs="Times New Roman"/>
              </w:rPr>
              <w:t>0.001</w:t>
            </w:r>
          </w:p>
        </w:tc>
      </w:tr>
      <w:tr w:rsidR="003D7A28" w:rsidRPr="00CB22C5" w14:paraId="1F9D9A15" w14:textId="77777777" w:rsidTr="00EC1D38">
        <w:tc>
          <w:tcPr>
            <w:tcW w:w="1550" w:type="pct"/>
          </w:tcPr>
          <w:p w14:paraId="79DFFB28" w14:textId="77777777" w:rsidR="003D7A28" w:rsidRPr="00CB22C5" w:rsidRDefault="003D7A28" w:rsidP="003D7A28">
            <w:pPr>
              <w:adjustRightInd w:val="0"/>
              <w:snapToGrid w:val="0"/>
              <w:spacing w:line="360" w:lineRule="auto"/>
              <w:ind w:firstLineChars="50" w:firstLine="120"/>
              <w:jc w:val="both"/>
              <w:rPr>
                <w:rFonts w:ascii="Book Antiqua" w:hAnsi="Book Antiqua" w:cs="Times New Roman"/>
              </w:rPr>
            </w:pPr>
            <w:r>
              <w:rPr>
                <w:rFonts w:ascii="Book Antiqua" w:hAnsi="Book Antiqua" w:cs="Times New Roman"/>
              </w:rPr>
              <w:t>hsTNT (pg/m</w:t>
            </w:r>
            <w:r>
              <w:rPr>
                <w:rFonts w:ascii="Book Antiqua" w:hAnsi="Book Antiqua" w:cs="Times New Roman" w:hint="eastAsia"/>
                <w:lang w:eastAsia="zh-CN"/>
              </w:rPr>
              <w:t>L</w:t>
            </w:r>
            <w:r w:rsidRPr="00CB22C5">
              <w:rPr>
                <w:rFonts w:ascii="Book Antiqua" w:hAnsi="Book Antiqua" w:cs="Times New Roman"/>
              </w:rPr>
              <w:t>)</w:t>
            </w:r>
          </w:p>
        </w:tc>
        <w:tc>
          <w:tcPr>
            <w:tcW w:w="775" w:type="pct"/>
          </w:tcPr>
          <w:p w14:paraId="20B318AE"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4.7 ± 2.4</w:t>
            </w:r>
          </w:p>
        </w:tc>
        <w:tc>
          <w:tcPr>
            <w:tcW w:w="704" w:type="pct"/>
          </w:tcPr>
          <w:p w14:paraId="11C69B76"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59.0 ± 95.4</w:t>
            </w:r>
          </w:p>
        </w:tc>
        <w:tc>
          <w:tcPr>
            <w:tcW w:w="704" w:type="pct"/>
          </w:tcPr>
          <w:p w14:paraId="0B46C5F4"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8.1 ± 7.6</w:t>
            </w:r>
          </w:p>
        </w:tc>
        <w:tc>
          <w:tcPr>
            <w:tcW w:w="704" w:type="pct"/>
          </w:tcPr>
          <w:p w14:paraId="3524CB14"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63.6 ± 40.7</w:t>
            </w:r>
          </w:p>
        </w:tc>
        <w:tc>
          <w:tcPr>
            <w:tcW w:w="563" w:type="pct"/>
          </w:tcPr>
          <w:p w14:paraId="5F8F82E6"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&lt;</w:t>
            </w:r>
            <w:r>
              <w:rPr>
                <w:rFonts w:ascii="Book Antiqua" w:hAnsi="Book Antiqua" w:cs="Times New Roman" w:hint="eastAsia"/>
                <w:lang w:eastAsia="zh-CN"/>
              </w:rPr>
              <w:t xml:space="preserve"> </w:t>
            </w:r>
            <w:r w:rsidRPr="00CB22C5">
              <w:rPr>
                <w:rFonts w:ascii="Book Antiqua" w:hAnsi="Book Antiqua" w:cs="Times New Roman"/>
              </w:rPr>
              <w:t>0.001</w:t>
            </w:r>
          </w:p>
        </w:tc>
      </w:tr>
      <w:tr w:rsidR="003D7A28" w:rsidRPr="00CB22C5" w14:paraId="6E04E3DB" w14:textId="77777777" w:rsidTr="00EC1D38">
        <w:tc>
          <w:tcPr>
            <w:tcW w:w="1550" w:type="pct"/>
            <w:tcBorders>
              <w:bottom w:val="single" w:sz="4" w:space="0" w:color="auto"/>
            </w:tcBorders>
          </w:tcPr>
          <w:p w14:paraId="7C2CDA03" w14:textId="77777777" w:rsidR="003D7A28" w:rsidRPr="00CB22C5" w:rsidRDefault="003D7A28" w:rsidP="003D7A28">
            <w:pPr>
              <w:adjustRightInd w:val="0"/>
              <w:snapToGrid w:val="0"/>
              <w:spacing w:line="360" w:lineRule="auto"/>
              <w:ind w:firstLineChars="50" w:firstLine="120"/>
              <w:jc w:val="both"/>
              <w:rPr>
                <w:rFonts w:ascii="Book Antiqua" w:hAnsi="Book Antiqua" w:cs="Times New Roman"/>
              </w:rPr>
            </w:pPr>
            <w:r>
              <w:rPr>
                <w:rFonts w:ascii="Book Antiqua" w:hAnsi="Book Antiqua" w:cs="Times New Roman"/>
              </w:rPr>
              <w:t>GFR (m</w:t>
            </w:r>
            <w:r>
              <w:rPr>
                <w:rFonts w:ascii="Book Antiqua" w:hAnsi="Book Antiqua" w:cs="Times New Roman" w:hint="eastAsia"/>
                <w:lang w:eastAsia="zh-CN"/>
              </w:rPr>
              <w:t>L</w:t>
            </w:r>
            <w:r w:rsidRPr="00CB22C5">
              <w:rPr>
                <w:rFonts w:ascii="Book Antiqua" w:hAnsi="Book Antiqua" w:cs="Times New Roman"/>
              </w:rPr>
              <w:t>/min)</w:t>
            </w:r>
          </w:p>
        </w:tc>
        <w:tc>
          <w:tcPr>
            <w:tcW w:w="775" w:type="pct"/>
            <w:tcBorders>
              <w:bottom w:val="single" w:sz="4" w:space="0" w:color="auto"/>
            </w:tcBorders>
          </w:tcPr>
          <w:p w14:paraId="5FB4A2BE"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101.1 ± 14.6</w:t>
            </w:r>
          </w:p>
        </w:tc>
        <w:tc>
          <w:tcPr>
            <w:tcW w:w="704" w:type="pct"/>
            <w:tcBorders>
              <w:bottom w:val="single" w:sz="4" w:space="0" w:color="auto"/>
            </w:tcBorders>
          </w:tcPr>
          <w:p w14:paraId="2FD44464" w14:textId="77777777" w:rsidR="003D7A28" w:rsidRPr="00CB22C5" w:rsidRDefault="003D7A28" w:rsidP="009D7EA4">
            <w:pPr>
              <w:adjustRightInd w:val="0"/>
              <w:snapToGrid w:val="0"/>
              <w:spacing w:line="360" w:lineRule="auto"/>
              <w:jc w:val="both"/>
              <w:rPr>
                <w:rFonts w:ascii="Book Antiqua" w:hAnsi="Book Antiqua" w:cs="Times New Roman"/>
              </w:rPr>
            </w:pPr>
            <w:r w:rsidRPr="00CB22C5">
              <w:rPr>
                <w:rFonts w:ascii="Book Antiqua" w:hAnsi="Book Antiqua" w:cs="Times New Roman"/>
              </w:rPr>
              <w:t>75.9 ± 24.9</w:t>
            </w:r>
          </w:p>
        </w:tc>
        <w:tc>
          <w:tcPr>
            <w:tcW w:w="704" w:type="pct"/>
            <w:tcBorders>
              <w:bottom w:val="single" w:sz="4" w:space="0" w:color="auto"/>
            </w:tcBorders>
          </w:tcPr>
          <w:p w14:paraId="7D508358"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rPr>
              <w:t xml:space="preserve">96.3 </w:t>
            </w:r>
            <w:r w:rsidRPr="00CB22C5">
              <w:rPr>
                <w:rFonts w:ascii="Book Antiqua" w:hAnsi="Book Antiqua" w:cs="Times New Roman"/>
                <w:lang w:val="en-US"/>
              </w:rPr>
              <w:t>± 22.1</w:t>
            </w:r>
          </w:p>
        </w:tc>
        <w:tc>
          <w:tcPr>
            <w:tcW w:w="704" w:type="pct"/>
            <w:tcBorders>
              <w:bottom w:val="single" w:sz="4" w:space="0" w:color="auto"/>
            </w:tcBorders>
          </w:tcPr>
          <w:p w14:paraId="14CBD111"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55.8 ± 18.6</w:t>
            </w:r>
          </w:p>
        </w:tc>
        <w:tc>
          <w:tcPr>
            <w:tcW w:w="563" w:type="pct"/>
            <w:tcBorders>
              <w:bottom w:val="single" w:sz="4" w:space="0" w:color="auto"/>
            </w:tcBorders>
          </w:tcPr>
          <w:p w14:paraId="6A2023A8" w14:textId="77777777" w:rsidR="003D7A28" w:rsidRPr="00CB22C5" w:rsidRDefault="003D7A28" w:rsidP="009D7EA4">
            <w:pPr>
              <w:adjustRightInd w:val="0"/>
              <w:snapToGrid w:val="0"/>
              <w:spacing w:line="360" w:lineRule="auto"/>
              <w:jc w:val="both"/>
              <w:rPr>
                <w:rFonts w:ascii="Book Antiqua" w:hAnsi="Book Antiqua" w:cs="Times New Roman"/>
                <w:lang w:val="en-US"/>
              </w:rPr>
            </w:pPr>
            <w:r w:rsidRPr="00CB22C5">
              <w:rPr>
                <w:rFonts w:ascii="Book Antiqua" w:hAnsi="Book Antiqua" w:cs="Times New Roman"/>
                <w:lang w:val="en-US"/>
              </w:rPr>
              <w:t>&lt;</w:t>
            </w:r>
            <w:r>
              <w:rPr>
                <w:rFonts w:ascii="Book Antiqua" w:hAnsi="Book Antiqua" w:cs="Times New Roman" w:hint="eastAsia"/>
                <w:lang w:val="en-US" w:eastAsia="zh-CN"/>
              </w:rPr>
              <w:t xml:space="preserve"> </w:t>
            </w:r>
            <w:r w:rsidRPr="00CB22C5">
              <w:rPr>
                <w:rFonts w:ascii="Book Antiqua" w:hAnsi="Book Antiqua" w:cs="Times New Roman"/>
                <w:lang w:val="en-US"/>
              </w:rPr>
              <w:t>0.001</w:t>
            </w:r>
          </w:p>
        </w:tc>
      </w:tr>
    </w:tbl>
    <w:p w14:paraId="4CA6441D" w14:textId="6D0EDC5F" w:rsidR="00A77B3E" w:rsidRPr="00A673B8" w:rsidRDefault="00EC1D38" w:rsidP="00A673B8">
      <w:pPr>
        <w:pStyle w:val="Style1"/>
        <w:adjustRightInd w:val="0"/>
        <w:snapToGrid w:val="0"/>
        <w:spacing w:after="0" w:line="360" w:lineRule="auto"/>
        <w:jc w:val="both"/>
        <w:rPr>
          <w:rFonts w:ascii="Book Antiqua" w:hAnsi="Book Antiqua" w:cs="Arial"/>
          <w:lang w:val="en-US"/>
        </w:rPr>
      </w:pPr>
      <w:r>
        <w:rPr>
          <w:rFonts w:ascii="Book Antiqua" w:hAnsi="Book Antiqua"/>
          <w:lang w:val="en-US"/>
        </w:rPr>
        <w:t>ACE</w:t>
      </w:r>
      <w:r>
        <w:rPr>
          <w:rFonts w:ascii="Book Antiqua" w:eastAsiaTheme="minorEastAsia" w:hAnsi="Book Antiqua" w:hint="eastAsia"/>
          <w:lang w:val="en-US" w:eastAsia="zh-CN"/>
        </w:rPr>
        <w:t>: A</w:t>
      </w:r>
      <w:r>
        <w:rPr>
          <w:rFonts w:ascii="Book Antiqua" w:eastAsiaTheme="minorEastAsia" w:hAnsi="Book Antiqua"/>
          <w:lang w:val="en-US" w:eastAsia="zh-CN"/>
        </w:rPr>
        <w:t>ngiotensin</w:t>
      </w:r>
      <w:r>
        <w:rPr>
          <w:rFonts w:ascii="Book Antiqua" w:eastAsiaTheme="minorEastAsia" w:hAnsi="Book Antiqua" w:hint="eastAsia"/>
          <w:lang w:val="en-US" w:eastAsia="zh-CN"/>
        </w:rPr>
        <w:t xml:space="preserve"> </w:t>
      </w:r>
      <w:r w:rsidRPr="00380C28">
        <w:rPr>
          <w:rFonts w:ascii="Book Antiqua" w:eastAsiaTheme="minorEastAsia" w:hAnsi="Book Antiqua"/>
          <w:lang w:val="en-US" w:eastAsia="zh-CN"/>
        </w:rPr>
        <w:t>converting enzyme</w:t>
      </w:r>
      <w:r>
        <w:rPr>
          <w:rFonts w:ascii="Book Antiqua" w:eastAsiaTheme="minorEastAsia" w:hAnsi="Book Antiqua" w:hint="eastAsia"/>
          <w:lang w:val="en-US" w:eastAsia="zh-CN"/>
        </w:rPr>
        <w:t>; AT1: A</w:t>
      </w:r>
      <w:r w:rsidRPr="00380C28">
        <w:rPr>
          <w:rFonts w:ascii="Book Antiqua" w:eastAsiaTheme="minorEastAsia" w:hAnsi="Book Antiqua"/>
          <w:lang w:val="en-US" w:eastAsia="zh-CN"/>
        </w:rPr>
        <w:t>ngiotensin type 1</w:t>
      </w:r>
      <w:r>
        <w:rPr>
          <w:rFonts w:ascii="Book Antiqua" w:eastAsiaTheme="minorEastAsia" w:hAnsi="Book Antiqua" w:hint="eastAsia"/>
          <w:lang w:val="en-US" w:eastAsia="zh-CN"/>
        </w:rPr>
        <w:t xml:space="preserve">; </w:t>
      </w:r>
      <w:r w:rsidR="00DD2021">
        <w:rPr>
          <w:rFonts w:ascii="Book Antiqua" w:eastAsia="Book Antiqua" w:hAnsi="Book Antiqua" w:cs="Book Antiqua"/>
          <w:color w:val="000000"/>
        </w:rPr>
        <w:t>ATTRv</w:t>
      </w:r>
      <w:r w:rsidR="00DD2021">
        <w:rPr>
          <w:rFonts w:ascii="Book Antiqua" w:eastAsiaTheme="minorEastAsia" w:hAnsi="Book Antiqua" w:cs="Book Antiqua" w:hint="eastAsia"/>
          <w:color w:val="000000"/>
          <w:lang w:eastAsia="zh-CN"/>
        </w:rPr>
        <w:t>:</w:t>
      </w:r>
      <w:r w:rsidR="00DD2021">
        <w:rPr>
          <w:rFonts w:ascii="Book Antiqua" w:eastAsia="Book Antiqua" w:hAnsi="Book Antiqua" w:cs="Book Antiqua"/>
          <w:color w:val="000000"/>
        </w:rPr>
        <w:t xml:space="preserve"> </w:t>
      </w:r>
      <w:r w:rsidR="00DD2021">
        <w:rPr>
          <w:rFonts w:ascii="Book Antiqua" w:eastAsiaTheme="minorEastAsia" w:hAnsi="Book Antiqua" w:cs="Book Antiqua" w:hint="eastAsia"/>
          <w:color w:val="000000"/>
          <w:lang w:eastAsia="zh-CN"/>
        </w:rPr>
        <w:t>V</w:t>
      </w:r>
      <w:r w:rsidR="00DD2021">
        <w:rPr>
          <w:rFonts w:ascii="Book Antiqua" w:eastAsia="Book Antiqua" w:hAnsi="Book Antiqua" w:cs="Book Antiqua"/>
          <w:color w:val="000000"/>
        </w:rPr>
        <w:t>ariant transthyretin</w:t>
      </w:r>
      <w:r w:rsidR="00C36926">
        <w:rPr>
          <w:rFonts w:ascii="Book Antiqua" w:eastAsia="Book Antiqua" w:hAnsi="Book Antiqua" w:cs="Book Antiqua"/>
          <w:color w:val="000000"/>
        </w:rPr>
        <w:t xml:space="preserve"> amyloidosis</w:t>
      </w:r>
      <w:r w:rsidR="00DD2021">
        <w:rPr>
          <w:rFonts w:ascii="Book Antiqua" w:eastAsiaTheme="minorEastAsia" w:hAnsi="Book Antiqua" w:cs="Book Antiqua" w:hint="eastAsia"/>
          <w:color w:val="000000"/>
          <w:lang w:eastAsia="zh-CN"/>
        </w:rPr>
        <w:t>;</w:t>
      </w:r>
      <w:r w:rsidR="00DD2021">
        <w:rPr>
          <w:rFonts w:ascii="Book Antiqua" w:eastAsia="Book Antiqua" w:hAnsi="Book Antiqua" w:cs="Book Antiqua"/>
          <w:color w:val="000000"/>
        </w:rPr>
        <w:t xml:space="preserve"> ATTRwt</w:t>
      </w:r>
      <w:r w:rsidR="00DD2021">
        <w:rPr>
          <w:rFonts w:ascii="Book Antiqua" w:eastAsiaTheme="minorEastAsia" w:hAnsi="Book Antiqua" w:cs="Book Antiqua" w:hint="eastAsia"/>
          <w:color w:val="000000"/>
          <w:lang w:eastAsia="zh-CN"/>
        </w:rPr>
        <w:t>:</w:t>
      </w:r>
      <w:r w:rsidR="00DD2021">
        <w:rPr>
          <w:rFonts w:ascii="Book Antiqua" w:eastAsia="Book Antiqua" w:hAnsi="Book Antiqua" w:cs="Book Antiqua"/>
          <w:color w:val="000000"/>
        </w:rPr>
        <w:t xml:space="preserve"> </w:t>
      </w:r>
      <w:r w:rsidR="00DD2021">
        <w:rPr>
          <w:rFonts w:ascii="Book Antiqua" w:eastAsiaTheme="minorEastAsia" w:hAnsi="Book Antiqua" w:cs="Book Antiqua" w:hint="eastAsia"/>
          <w:color w:val="000000"/>
          <w:lang w:eastAsia="zh-CN"/>
        </w:rPr>
        <w:t>W</w:t>
      </w:r>
      <w:r w:rsidR="00DD2021">
        <w:rPr>
          <w:rFonts w:ascii="Book Antiqua" w:eastAsia="Book Antiqua" w:hAnsi="Book Antiqua" w:cs="Book Antiqua"/>
          <w:color w:val="000000"/>
        </w:rPr>
        <w:t>ild-type transthyretin</w:t>
      </w:r>
      <w:r w:rsidR="00C36926">
        <w:rPr>
          <w:rFonts w:ascii="Book Antiqua" w:eastAsia="Book Antiqua" w:hAnsi="Book Antiqua" w:cs="Book Antiqua"/>
          <w:color w:val="000000"/>
        </w:rPr>
        <w:t xml:space="preserve"> amyloidosis</w:t>
      </w:r>
      <w:r w:rsidR="00DD2021">
        <w:rPr>
          <w:rFonts w:ascii="Book Antiqua" w:eastAsiaTheme="minorEastAsia" w:hAnsi="Book Antiqua" w:cs="Book Antiqua" w:hint="eastAsia"/>
          <w:color w:val="000000"/>
          <w:lang w:eastAsia="zh-CN"/>
        </w:rPr>
        <w:t>;</w:t>
      </w:r>
      <w:r w:rsidR="009D7EA4" w:rsidRPr="009D7EA4">
        <w:rPr>
          <w:rFonts w:ascii="Book Antiqua" w:hAnsi="Book Antiqua"/>
        </w:rPr>
        <w:t xml:space="preserve"> </w:t>
      </w:r>
      <w:bookmarkStart w:id="92" w:name="OLE_LINK34"/>
      <w:bookmarkStart w:id="93" w:name="OLE_LINK35"/>
      <w:r w:rsidR="009D7EA4" w:rsidRPr="00CB22C5">
        <w:rPr>
          <w:rFonts w:ascii="Book Antiqua" w:hAnsi="Book Antiqua"/>
        </w:rPr>
        <w:t>BMI</w:t>
      </w:r>
      <w:bookmarkEnd w:id="92"/>
      <w:bookmarkEnd w:id="93"/>
      <w:r w:rsidR="009D7EA4">
        <w:rPr>
          <w:rFonts w:ascii="Book Antiqua" w:eastAsiaTheme="minorEastAsia" w:hAnsi="Book Antiqua" w:cs="Arial" w:hint="eastAsia"/>
          <w:lang w:val="en-US" w:eastAsia="zh-CN"/>
        </w:rPr>
        <w:t>:</w:t>
      </w:r>
      <w:r w:rsidR="009D7EA4" w:rsidRPr="009D7EA4">
        <w:t xml:space="preserve"> </w:t>
      </w:r>
      <w:r w:rsidR="009D7EA4" w:rsidRPr="009D7EA4">
        <w:rPr>
          <w:rFonts w:ascii="Book Antiqua" w:eastAsiaTheme="minorEastAsia" w:hAnsi="Book Antiqua" w:cs="Arial"/>
          <w:lang w:val="en-US" w:eastAsia="zh-CN"/>
        </w:rPr>
        <w:t>Body mass index</w:t>
      </w:r>
      <w:r w:rsidR="009D7EA4">
        <w:rPr>
          <w:rFonts w:ascii="Book Antiqua" w:eastAsiaTheme="minorEastAsia" w:hAnsi="Book Antiqua" w:cs="Arial" w:hint="eastAsia"/>
          <w:lang w:val="en-US" w:eastAsia="zh-CN"/>
        </w:rPr>
        <w:t xml:space="preserve">; </w:t>
      </w:r>
      <w:r w:rsidR="00C36926">
        <w:rPr>
          <w:rFonts w:ascii="Book Antiqua" w:hAnsi="Book Antiqua"/>
        </w:rPr>
        <w:t>NtproBNP</w:t>
      </w:r>
      <w:r w:rsidR="00C36926">
        <w:rPr>
          <w:rFonts w:ascii="Book Antiqua" w:eastAsia="Book Antiqua" w:hAnsi="Book Antiqua" w:cs="Book Antiqua"/>
          <w:color w:val="000000"/>
        </w:rPr>
        <w:t xml:space="preserve">: </w:t>
      </w:r>
      <w:r w:rsidR="00C36926" w:rsidRPr="00981E9C">
        <w:rPr>
          <w:rFonts w:ascii="Book Antiqua" w:eastAsia="Book Antiqua" w:hAnsi="Book Antiqua" w:cs="Book Antiqua"/>
          <w:color w:val="000000"/>
        </w:rPr>
        <w:t>N-terminal pro-brain natriuretic peptide</w:t>
      </w:r>
      <w:r>
        <w:rPr>
          <w:rFonts w:ascii="Book Antiqua" w:eastAsiaTheme="minorEastAsia" w:hAnsi="Book Antiqua" w:hint="eastAsia"/>
          <w:lang w:val="en-US" w:eastAsia="zh-CN"/>
        </w:rPr>
        <w:t xml:space="preserve">; </w:t>
      </w:r>
      <w:r w:rsidR="009D7EA4" w:rsidRPr="00CB22C5">
        <w:rPr>
          <w:rFonts w:ascii="Book Antiqua" w:hAnsi="Book Antiqua"/>
          <w:lang w:val="en-US"/>
        </w:rPr>
        <w:t>ECG</w:t>
      </w:r>
      <w:r w:rsidR="009D7EA4">
        <w:rPr>
          <w:rFonts w:ascii="Book Antiqua" w:eastAsiaTheme="minorEastAsia" w:hAnsi="Book Antiqua" w:hint="eastAsia"/>
          <w:lang w:val="en-US" w:eastAsia="zh-CN"/>
        </w:rPr>
        <w:t xml:space="preserve">: </w:t>
      </w:r>
      <w:r w:rsidR="00380C28">
        <w:rPr>
          <w:rFonts w:ascii="Book Antiqua" w:eastAsiaTheme="minorEastAsia" w:hAnsi="Book Antiqua" w:cs="Book Antiqua" w:hint="eastAsia"/>
          <w:color w:val="000000"/>
          <w:lang w:eastAsia="zh-CN"/>
        </w:rPr>
        <w:t>E</w:t>
      </w:r>
      <w:r w:rsidR="00380C28">
        <w:rPr>
          <w:rFonts w:ascii="Book Antiqua" w:eastAsia="Book Antiqua" w:hAnsi="Book Antiqua" w:cs="Book Antiqua"/>
          <w:color w:val="000000"/>
        </w:rPr>
        <w:t>lectrocardiogram</w:t>
      </w:r>
      <w:r w:rsidR="009D7EA4">
        <w:rPr>
          <w:rFonts w:ascii="Book Antiqua" w:eastAsiaTheme="minorEastAsia" w:hAnsi="Book Antiqua" w:hint="eastAsia"/>
          <w:lang w:val="en-US" w:eastAsia="zh-CN"/>
        </w:rPr>
        <w:t>;</w:t>
      </w:r>
      <w:r w:rsidR="009D7EA4" w:rsidRPr="00CB22C5">
        <w:rPr>
          <w:rFonts w:ascii="Book Antiqua" w:hAnsi="Book Antiqua"/>
          <w:lang w:val="en-US"/>
        </w:rPr>
        <w:t xml:space="preserve"> </w:t>
      </w:r>
      <w:r>
        <w:rPr>
          <w:rFonts w:ascii="Book Antiqua" w:eastAsiaTheme="minorEastAsia" w:hAnsi="Book Antiqua" w:hint="eastAsia"/>
          <w:lang w:val="en-US" w:eastAsia="zh-CN"/>
        </w:rPr>
        <w:t xml:space="preserve">GFR: </w:t>
      </w:r>
      <w:r>
        <w:rPr>
          <w:rFonts w:ascii="Book Antiqua" w:eastAsiaTheme="minorEastAsia" w:hAnsi="Book Antiqua" w:cs="Book Antiqua" w:hint="eastAsia"/>
          <w:color w:val="000000"/>
          <w:lang w:eastAsia="zh-CN"/>
        </w:rPr>
        <w:t>G</w:t>
      </w:r>
      <w:r w:rsidRPr="00127E7C">
        <w:rPr>
          <w:rFonts w:ascii="Book Antiqua" w:eastAsia="Book Antiqua" w:hAnsi="Book Antiqua" w:cs="Book Antiqua"/>
          <w:color w:val="000000"/>
        </w:rPr>
        <w:t>lomerular filtration rate</w:t>
      </w:r>
      <w:r>
        <w:rPr>
          <w:rFonts w:ascii="Book Antiqua" w:eastAsia="Book Antiqua" w:hAnsi="Book Antiqua" w:cs="Book Antiqua"/>
          <w:color w:val="000000"/>
        </w:rPr>
        <w:t>;</w:t>
      </w:r>
      <w:r w:rsidRPr="00CB22C5">
        <w:rPr>
          <w:rFonts w:ascii="Book Antiqua" w:hAnsi="Book Antiqua"/>
          <w:lang w:val="en-US"/>
        </w:rPr>
        <w:t xml:space="preserve"> </w:t>
      </w:r>
      <w:r w:rsidR="009D7EA4" w:rsidRPr="00CB22C5">
        <w:rPr>
          <w:rFonts w:ascii="Book Antiqua" w:hAnsi="Book Antiqua"/>
          <w:lang w:val="en-US"/>
        </w:rPr>
        <w:t>IVS</w:t>
      </w:r>
      <w:r w:rsidR="009D7EA4">
        <w:rPr>
          <w:rFonts w:ascii="Book Antiqua" w:eastAsiaTheme="minorEastAsia" w:hAnsi="Book Antiqua" w:hint="eastAsia"/>
          <w:lang w:val="en-US" w:eastAsia="zh-CN"/>
        </w:rPr>
        <w:t xml:space="preserve">: </w:t>
      </w:r>
      <w:r w:rsidR="00380C28">
        <w:rPr>
          <w:rFonts w:ascii="Book Antiqua" w:eastAsiaTheme="minorEastAsia" w:hAnsi="Book Antiqua" w:hint="eastAsia"/>
          <w:lang w:val="en-US" w:eastAsia="zh-CN"/>
        </w:rPr>
        <w:t>I</w:t>
      </w:r>
      <w:r w:rsidR="00380C28" w:rsidRPr="00380C28">
        <w:rPr>
          <w:rFonts w:ascii="Book Antiqua" w:eastAsiaTheme="minorEastAsia" w:hAnsi="Book Antiqua"/>
          <w:lang w:val="en-US" w:eastAsia="zh-CN"/>
        </w:rPr>
        <w:t>ntravenous sedation</w:t>
      </w:r>
      <w:r w:rsidR="009D7EA4">
        <w:rPr>
          <w:rFonts w:ascii="Book Antiqua" w:eastAsiaTheme="minorEastAsia" w:hAnsi="Book Antiqua" w:hint="eastAsia"/>
          <w:lang w:val="en-US" w:eastAsia="zh-CN"/>
        </w:rPr>
        <w:t>;</w:t>
      </w:r>
      <w:r w:rsidR="009D7EA4" w:rsidRPr="00CB22C5">
        <w:rPr>
          <w:rFonts w:ascii="Book Antiqua" w:hAnsi="Book Antiqua"/>
          <w:lang w:val="en-US"/>
        </w:rPr>
        <w:t xml:space="preserve"> </w:t>
      </w:r>
      <w:bookmarkStart w:id="94" w:name="OLE_LINK42"/>
      <w:r w:rsidR="009D7EA4" w:rsidRPr="00CB22C5">
        <w:rPr>
          <w:rFonts w:ascii="Book Antiqua" w:hAnsi="Book Antiqua"/>
          <w:lang w:val="en-US"/>
        </w:rPr>
        <w:t>MAPSE</w:t>
      </w:r>
      <w:bookmarkEnd w:id="94"/>
      <w:r w:rsidR="009D7EA4">
        <w:rPr>
          <w:rFonts w:ascii="Book Antiqua" w:eastAsiaTheme="minorEastAsia" w:hAnsi="Book Antiqua" w:hint="eastAsia"/>
          <w:lang w:val="en-US" w:eastAsia="zh-CN"/>
        </w:rPr>
        <w:t xml:space="preserve">: </w:t>
      </w:r>
      <w:r w:rsidR="00380C28">
        <w:rPr>
          <w:rFonts w:ascii="Book Antiqua" w:eastAsiaTheme="minorEastAsia" w:hAnsi="Book Antiqua" w:hint="eastAsia"/>
          <w:lang w:val="en-US" w:eastAsia="zh-CN"/>
        </w:rPr>
        <w:t>M</w:t>
      </w:r>
      <w:r w:rsidR="00380C28" w:rsidRPr="00380C28">
        <w:rPr>
          <w:rFonts w:ascii="Book Antiqua" w:eastAsiaTheme="minorEastAsia" w:hAnsi="Book Antiqua"/>
          <w:lang w:val="en-US" w:eastAsia="zh-CN"/>
        </w:rPr>
        <w:t>itral annular plane systolic excursion</w:t>
      </w:r>
      <w:r w:rsidR="009D7EA4">
        <w:rPr>
          <w:rFonts w:ascii="Book Antiqua" w:eastAsiaTheme="minorEastAsia" w:hAnsi="Book Antiqua" w:hint="eastAsia"/>
          <w:lang w:val="en-US" w:eastAsia="zh-CN"/>
        </w:rPr>
        <w:t>;</w:t>
      </w:r>
      <w:r w:rsidR="009D7EA4" w:rsidRPr="00CB22C5">
        <w:rPr>
          <w:rFonts w:ascii="Book Antiqua" w:hAnsi="Book Antiqua"/>
          <w:lang w:val="en-US"/>
        </w:rPr>
        <w:t xml:space="preserve"> </w:t>
      </w:r>
      <w:bookmarkStart w:id="95" w:name="OLE_LINK43"/>
      <w:bookmarkStart w:id="96" w:name="OLE_LINK44"/>
      <w:r w:rsidRPr="004B27D1">
        <w:rPr>
          <w:rFonts w:ascii="Book Antiqua" w:hAnsi="Book Antiqua"/>
        </w:rPr>
        <w:t>NYHA</w:t>
      </w:r>
      <w:r>
        <w:rPr>
          <w:rFonts w:ascii="Book Antiqua" w:eastAsiaTheme="minorEastAsia" w:hAnsi="Book Antiqua" w:hint="eastAsia"/>
          <w:lang w:eastAsia="zh-CN"/>
        </w:rPr>
        <w:t xml:space="preserve">: </w:t>
      </w:r>
      <w:r w:rsidRPr="00A0269B">
        <w:rPr>
          <w:rFonts w:ascii="Book Antiqua" w:eastAsia="Book Antiqua" w:hAnsi="Book Antiqua" w:cs="Book Antiqua"/>
          <w:color w:val="000000"/>
        </w:rPr>
        <w:t>New York Heart Association</w:t>
      </w:r>
      <w:r>
        <w:rPr>
          <w:rFonts w:ascii="Book Antiqua" w:eastAsiaTheme="minorEastAsia" w:hAnsi="Book Antiqua" w:hint="eastAsia"/>
          <w:lang w:eastAsia="zh-CN"/>
        </w:rPr>
        <w:t>;</w:t>
      </w:r>
      <w:r w:rsidRPr="009D7EA4">
        <w:rPr>
          <w:rFonts w:ascii="Book Antiqua" w:hAnsi="Book Antiqua"/>
          <w:lang w:val="en-US"/>
        </w:rPr>
        <w:t xml:space="preserve"> </w:t>
      </w:r>
      <w:r w:rsidR="009D7EA4" w:rsidRPr="00CB22C5">
        <w:rPr>
          <w:rFonts w:ascii="Book Antiqua" w:hAnsi="Book Antiqua"/>
          <w:lang w:val="en-US"/>
        </w:rPr>
        <w:t>TAPSE</w:t>
      </w:r>
      <w:bookmarkEnd w:id="95"/>
      <w:bookmarkEnd w:id="96"/>
      <w:r w:rsidR="009D7EA4">
        <w:rPr>
          <w:rFonts w:ascii="Book Antiqua" w:eastAsiaTheme="minorEastAsia" w:hAnsi="Book Antiqua" w:hint="eastAsia"/>
          <w:lang w:val="en-US" w:eastAsia="zh-CN"/>
        </w:rPr>
        <w:t xml:space="preserve">: </w:t>
      </w:r>
      <w:r w:rsidR="00380C28">
        <w:rPr>
          <w:rFonts w:ascii="Book Antiqua" w:eastAsiaTheme="minorEastAsia" w:hAnsi="Book Antiqua" w:hint="eastAsia"/>
          <w:lang w:val="en-US" w:eastAsia="zh-CN"/>
        </w:rPr>
        <w:t>T</w:t>
      </w:r>
      <w:r w:rsidR="00380C28" w:rsidRPr="00380C28">
        <w:rPr>
          <w:rFonts w:ascii="Book Antiqua" w:eastAsiaTheme="minorEastAsia" w:hAnsi="Book Antiqua"/>
          <w:lang w:val="en-US" w:eastAsia="zh-CN"/>
        </w:rPr>
        <w:t>ricuspid annular plane systolic excursion</w:t>
      </w:r>
      <w:r w:rsidR="00380C28">
        <w:rPr>
          <w:rFonts w:ascii="Book Antiqua" w:eastAsiaTheme="minorEastAsia" w:hAnsi="Book Antiqua" w:hint="eastAsia"/>
          <w:lang w:val="en-US" w:eastAsia="zh-CN"/>
        </w:rPr>
        <w:t>;</w:t>
      </w:r>
      <w:r w:rsidR="00380C28" w:rsidRPr="00380C28">
        <w:rPr>
          <w:rFonts w:ascii="Book Antiqua" w:eastAsiaTheme="minorEastAsia" w:hAnsi="Book Antiqua" w:hint="eastAsia"/>
          <w:lang w:val="en-US" w:eastAsia="zh-CN"/>
        </w:rPr>
        <w:t xml:space="preserve"> </w:t>
      </w:r>
      <w:r w:rsidR="009D7EA4">
        <w:rPr>
          <w:rFonts w:ascii="Book Antiqua" w:eastAsiaTheme="minorEastAsia" w:hAnsi="Book Antiqua" w:hint="eastAsia"/>
          <w:lang w:val="en-US" w:eastAsia="zh-CN"/>
        </w:rPr>
        <w:t xml:space="preserve">TNT: </w:t>
      </w:r>
      <w:r w:rsidR="00380C28" w:rsidRPr="00C42BBF">
        <w:rPr>
          <w:rFonts w:ascii="Book Antiqua" w:eastAsia="Book Antiqua" w:hAnsi="Book Antiqua" w:cs="Book Antiqua"/>
          <w:color w:val="000000"/>
        </w:rPr>
        <w:t>TroponinT</w:t>
      </w:r>
      <w:r w:rsidR="009D7EA4">
        <w:rPr>
          <w:rFonts w:ascii="Book Antiqua" w:eastAsiaTheme="minorEastAsia" w:hAnsi="Book Antiqua" w:hint="eastAsia"/>
          <w:lang w:val="en-US" w:eastAsia="zh-CN"/>
        </w:rPr>
        <w:t>.</w:t>
      </w:r>
      <w:r w:rsidR="009D7EA4" w:rsidRPr="00CB22C5">
        <w:rPr>
          <w:rFonts w:ascii="Book Antiqua" w:hAnsi="Book Antiqua"/>
          <w:lang w:val="en-US"/>
        </w:rPr>
        <w:t xml:space="preserve"> </w:t>
      </w:r>
    </w:p>
    <w:sectPr w:rsidR="00A77B3E" w:rsidRPr="00A67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4A489" w14:textId="77777777" w:rsidR="00F135FF" w:rsidRDefault="00F135FF" w:rsidP="000B558F">
      <w:r>
        <w:separator/>
      </w:r>
    </w:p>
  </w:endnote>
  <w:endnote w:type="continuationSeparator" w:id="0">
    <w:p w14:paraId="04B3EBCA" w14:textId="77777777" w:rsidR="00F135FF" w:rsidRDefault="00F135FF" w:rsidP="000B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56913943"/>
      <w:docPartObj>
        <w:docPartGallery w:val="Page Numbers (Bottom of Page)"/>
        <w:docPartUnique/>
      </w:docPartObj>
    </w:sdtPr>
    <w:sdtEndPr>
      <w:rPr>
        <w:noProof/>
      </w:rPr>
    </w:sdtEndPr>
    <w:sdtContent>
      <w:p w14:paraId="3A33DF2A" w14:textId="17EB846C" w:rsidR="00D265D1" w:rsidRPr="00D266AF" w:rsidRDefault="00D265D1">
        <w:pPr>
          <w:pStyle w:val="Footer"/>
          <w:jc w:val="right"/>
          <w:rPr>
            <w:rFonts w:ascii="Book Antiqua" w:hAnsi="Book Antiqua"/>
            <w:sz w:val="24"/>
            <w:szCs w:val="24"/>
          </w:rPr>
        </w:pPr>
        <w:r w:rsidRPr="00D266AF">
          <w:rPr>
            <w:rFonts w:ascii="Book Antiqua" w:hAnsi="Book Antiqua"/>
            <w:sz w:val="24"/>
            <w:szCs w:val="24"/>
          </w:rPr>
          <w:fldChar w:fldCharType="begin"/>
        </w:r>
        <w:r w:rsidRPr="00D266AF">
          <w:rPr>
            <w:rFonts w:ascii="Book Antiqua" w:hAnsi="Book Antiqua"/>
            <w:sz w:val="24"/>
            <w:szCs w:val="24"/>
          </w:rPr>
          <w:instrText xml:space="preserve"> PAGE   \* MERGEFORMAT </w:instrText>
        </w:r>
        <w:r w:rsidRPr="00D266AF">
          <w:rPr>
            <w:rFonts w:ascii="Book Antiqua" w:hAnsi="Book Antiqua"/>
            <w:sz w:val="24"/>
            <w:szCs w:val="24"/>
          </w:rPr>
          <w:fldChar w:fldCharType="separate"/>
        </w:r>
        <w:r w:rsidR="00D93491">
          <w:rPr>
            <w:rFonts w:ascii="Book Antiqua" w:hAnsi="Book Antiqua"/>
            <w:noProof/>
            <w:sz w:val="24"/>
            <w:szCs w:val="24"/>
          </w:rPr>
          <w:t>29</w:t>
        </w:r>
        <w:r w:rsidRPr="00D266AF">
          <w:rPr>
            <w:rFonts w:ascii="Book Antiqua" w:hAnsi="Book Antiqua"/>
            <w:noProof/>
            <w:sz w:val="24"/>
            <w:szCs w:val="24"/>
          </w:rPr>
          <w:fldChar w:fldCharType="end"/>
        </w:r>
        <w:r w:rsidRPr="00D266AF">
          <w:rPr>
            <w:rFonts w:ascii="Book Antiqua" w:hAnsi="Book Antiqua"/>
            <w:noProof/>
            <w:sz w:val="24"/>
            <w:szCs w:val="24"/>
          </w:rPr>
          <w:t xml:space="preserve"> / 29</w:t>
        </w:r>
      </w:p>
    </w:sdtContent>
  </w:sdt>
  <w:p w14:paraId="09B4BE46" w14:textId="77777777" w:rsidR="00D265D1" w:rsidRDefault="00D2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1D54" w14:textId="77777777" w:rsidR="00F135FF" w:rsidRDefault="00F135FF" w:rsidP="000B558F">
      <w:r>
        <w:separator/>
      </w:r>
    </w:p>
  </w:footnote>
  <w:footnote w:type="continuationSeparator" w:id="0">
    <w:p w14:paraId="73EC312C" w14:textId="77777777" w:rsidR="00F135FF" w:rsidRDefault="00F135FF" w:rsidP="000B5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09B"/>
    <w:rsid w:val="00013D8B"/>
    <w:rsid w:val="00023F2E"/>
    <w:rsid w:val="00035AE5"/>
    <w:rsid w:val="0004346C"/>
    <w:rsid w:val="00060E0E"/>
    <w:rsid w:val="000637F4"/>
    <w:rsid w:val="00065141"/>
    <w:rsid w:val="00066BD0"/>
    <w:rsid w:val="000B558F"/>
    <w:rsid w:val="000C4FC8"/>
    <w:rsid w:val="000E1C15"/>
    <w:rsid w:val="000F2AD4"/>
    <w:rsid w:val="00117420"/>
    <w:rsid w:val="00127E7C"/>
    <w:rsid w:val="001305AF"/>
    <w:rsid w:val="00131914"/>
    <w:rsid w:val="00135366"/>
    <w:rsid w:val="00137083"/>
    <w:rsid w:val="00143A0B"/>
    <w:rsid w:val="00153FEF"/>
    <w:rsid w:val="001875F3"/>
    <w:rsid w:val="001922AA"/>
    <w:rsid w:val="001A7D31"/>
    <w:rsid w:val="001B02DF"/>
    <w:rsid w:val="001B2279"/>
    <w:rsid w:val="001F5189"/>
    <w:rsid w:val="002430BB"/>
    <w:rsid w:val="0024340F"/>
    <w:rsid w:val="0024506B"/>
    <w:rsid w:val="002472B2"/>
    <w:rsid w:val="00247725"/>
    <w:rsid w:val="00252A6F"/>
    <w:rsid w:val="00275621"/>
    <w:rsid w:val="00275A6B"/>
    <w:rsid w:val="002763DF"/>
    <w:rsid w:val="00281F5A"/>
    <w:rsid w:val="0028583C"/>
    <w:rsid w:val="00292DE0"/>
    <w:rsid w:val="00292DF4"/>
    <w:rsid w:val="00294669"/>
    <w:rsid w:val="002A33FF"/>
    <w:rsid w:val="002A5622"/>
    <w:rsid w:val="002C6BE0"/>
    <w:rsid w:val="00305703"/>
    <w:rsid w:val="003303BB"/>
    <w:rsid w:val="0033549F"/>
    <w:rsid w:val="003374F1"/>
    <w:rsid w:val="00352885"/>
    <w:rsid w:val="00380C28"/>
    <w:rsid w:val="003833D2"/>
    <w:rsid w:val="00392267"/>
    <w:rsid w:val="003A156C"/>
    <w:rsid w:val="003B2492"/>
    <w:rsid w:val="003D7A28"/>
    <w:rsid w:val="003F0F14"/>
    <w:rsid w:val="003F1478"/>
    <w:rsid w:val="00403097"/>
    <w:rsid w:val="00405F32"/>
    <w:rsid w:val="00426A12"/>
    <w:rsid w:val="00433151"/>
    <w:rsid w:val="00465E04"/>
    <w:rsid w:val="00496B1E"/>
    <w:rsid w:val="004B27D1"/>
    <w:rsid w:val="004B7FA3"/>
    <w:rsid w:val="004C588C"/>
    <w:rsid w:val="004F7E3A"/>
    <w:rsid w:val="005013BD"/>
    <w:rsid w:val="00507002"/>
    <w:rsid w:val="00514313"/>
    <w:rsid w:val="00516B08"/>
    <w:rsid w:val="005528D2"/>
    <w:rsid w:val="00574CC6"/>
    <w:rsid w:val="00590ED0"/>
    <w:rsid w:val="005B50BA"/>
    <w:rsid w:val="005C5EB6"/>
    <w:rsid w:val="00630640"/>
    <w:rsid w:val="00640364"/>
    <w:rsid w:val="0065545A"/>
    <w:rsid w:val="00657628"/>
    <w:rsid w:val="00662292"/>
    <w:rsid w:val="006803BB"/>
    <w:rsid w:val="00686BDC"/>
    <w:rsid w:val="006A6D3F"/>
    <w:rsid w:val="006B231A"/>
    <w:rsid w:val="006B394C"/>
    <w:rsid w:val="006C321D"/>
    <w:rsid w:val="006C572C"/>
    <w:rsid w:val="006F7F64"/>
    <w:rsid w:val="00703427"/>
    <w:rsid w:val="00712C93"/>
    <w:rsid w:val="0072596B"/>
    <w:rsid w:val="00725AA0"/>
    <w:rsid w:val="0073102D"/>
    <w:rsid w:val="00736D3E"/>
    <w:rsid w:val="007454BC"/>
    <w:rsid w:val="00754C89"/>
    <w:rsid w:val="00760237"/>
    <w:rsid w:val="00767910"/>
    <w:rsid w:val="00781674"/>
    <w:rsid w:val="0078444A"/>
    <w:rsid w:val="00794079"/>
    <w:rsid w:val="007B5200"/>
    <w:rsid w:val="007D233B"/>
    <w:rsid w:val="007D7530"/>
    <w:rsid w:val="007F065C"/>
    <w:rsid w:val="007F170A"/>
    <w:rsid w:val="008030A3"/>
    <w:rsid w:val="00807BFD"/>
    <w:rsid w:val="00817AA3"/>
    <w:rsid w:val="00836105"/>
    <w:rsid w:val="00852374"/>
    <w:rsid w:val="00877820"/>
    <w:rsid w:val="00883795"/>
    <w:rsid w:val="008A216D"/>
    <w:rsid w:val="008A6B63"/>
    <w:rsid w:val="008D6CB4"/>
    <w:rsid w:val="008E1619"/>
    <w:rsid w:val="008E20E0"/>
    <w:rsid w:val="0091655E"/>
    <w:rsid w:val="009241E3"/>
    <w:rsid w:val="00926EE8"/>
    <w:rsid w:val="0095251B"/>
    <w:rsid w:val="009642FD"/>
    <w:rsid w:val="0096712D"/>
    <w:rsid w:val="00971EE0"/>
    <w:rsid w:val="00980A08"/>
    <w:rsid w:val="00981D8B"/>
    <w:rsid w:val="009952BD"/>
    <w:rsid w:val="009954B7"/>
    <w:rsid w:val="009A6B4D"/>
    <w:rsid w:val="009D04BA"/>
    <w:rsid w:val="009D7EA4"/>
    <w:rsid w:val="009E23F7"/>
    <w:rsid w:val="009E5959"/>
    <w:rsid w:val="009E5E00"/>
    <w:rsid w:val="009E66EE"/>
    <w:rsid w:val="009F27DE"/>
    <w:rsid w:val="009F2D50"/>
    <w:rsid w:val="009F5AD0"/>
    <w:rsid w:val="00A0269B"/>
    <w:rsid w:val="00A04ABC"/>
    <w:rsid w:val="00A04B04"/>
    <w:rsid w:val="00A0623C"/>
    <w:rsid w:val="00A15CB9"/>
    <w:rsid w:val="00A2146B"/>
    <w:rsid w:val="00A21DF4"/>
    <w:rsid w:val="00A24C4E"/>
    <w:rsid w:val="00A33531"/>
    <w:rsid w:val="00A64941"/>
    <w:rsid w:val="00A673B8"/>
    <w:rsid w:val="00A77B3E"/>
    <w:rsid w:val="00AC6044"/>
    <w:rsid w:val="00AE284B"/>
    <w:rsid w:val="00AF0256"/>
    <w:rsid w:val="00AF5996"/>
    <w:rsid w:val="00AF749C"/>
    <w:rsid w:val="00B20C63"/>
    <w:rsid w:val="00B237C3"/>
    <w:rsid w:val="00B30A1C"/>
    <w:rsid w:val="00B314BB"/>
    <w:rsid w:val="00B57CFA"/>
    <w:rsid w:val="00B66DA2"/>
    <w:rsid w:val="00B7315D"/>
    <w:rsid w:val="00B73F08"/>
    <w:rsid w:val="00B965FC"/>
    <w:rsid w:val="00B96C45"/>
    <w:rsid w:val="00BA60D5"/>
    <w:rsid w:val="00BB45F6"/>
    <w:rsid w:val="00BB5B2C"/>
    <w:rsid w:val="00BE1178"/>
    <w:rsid w:val="00C13F2D"/>
    <w:rsid w:val="00C14AA0"/>
    <w:rsid w:val="00C2699E"/>
    <w:rsid w:val="00C30BA4"/>
    <w:rsid w:val="00C3308F"/>
    <w:rsid w:val="00C36926"/>
    <w:rsid w:val="00C42BBF"/>
    <w:rsid w:val="00C4680F"/>
    <w:rsid w:val="00C60FEB"/>
    <w:rsid w:val="00C73E3C"/>
    <w:rsid w:val="00C760F8"/>
    <w:rsid w:val="00C76B54"/>
    <w:rsid w:val="00C82B8E"/>
    <w:rsid w:val="00CA27A2"/>
    <w:rsid w:val="00CA2A55"/>
    <w:rsid w:val="00CA536A"/>
    <w:rsid w:val="00CB22C5"/>
    <w:rsid w:val="00CB29DB"/>
    <w:rsid w:val="00CD4A9D"/>
    <w:rsid w:val="00CE54EA"/>
    <w:rsid w:val="00D11E73"/>
    <w:rsid w:val="00D265D1"/>
    <w:rsid w:val="00D266AF"/>
    <w:rsid w:val="00D541C0"/>
    <w:rsid w:val="00D56135"/>
    <w:rsid w:val="00D72224"/>
    <w:rsid w:val="00D76BFA"/>
    <w:rsid w:val="00D76E38"/>
    <w:rsid w:val="00D91120"/>
    <w:rsid w:val="00D93491"/>
    <w:rsid w:val="00DA06B8"/>
    <w:rsid w:val="00DC2FC0"/>
    <w:rsid w:val="00DC5E3B"/>
    <w:rsid w:val="00DD2021"/>
    <w:rsid w:val="00DF272A"/>
    <w:rsid w:val="00DF431F"/>
    <w:rsid w:val="00E020B1"/>
    <w:rsid w:val="00E32987"/>
    <w:rsid w:val="00E35D70"/>
    <w:rsid w:val="00E41521"/>
    <w:rsid w:val="00E45CCA"/>
    <w:rsid w:val="00E50A4C"/>
    <w:rsid w:val="00E64E67"/>
    <w:rsid w:val="00E747FA"/>
    <w:rsid w:val="00E91D7C"/>
    <w:rsid w:val="00E93024"/>
    <w:rsid w:val="00E9351B"/>
    <w:rsid w:val="00E9469B"/>
    <w:rsid w:val="00EA07B5"/>
    <w:rsid w:val="00EB272D"/>
    <w:rsid w:val="00EC1D38"/>
    <w:rsid w:val="00EC5849"/>
    <w:rsid w:val="00ED0E09"/>
    <w:rsid w:val="00EE1670"/>
    <w:rsid w:val="00EE28A4"/>
    <w:rsid w:val="00EF3BF7"/>
    <w:rsid w:val="00F1164C"/>
    <w:rsid w:val="00F135FF"/>
    <w:rsid w:val="00F1661C"/>
    <w:rsid w:val="00F25420"/>
    <w:rsid w:val="00F31F06"/>
    <w:rsid w:val="00F64923"/>
    <w:rsid w:val="00F6629B"/>
    <w:rsid w:val="00F66FBB"/>
    <w:rsid w:val="00F70877"/>
    <w:rsid w:val="00F8462D"/>
    <w:rsid w:val="00FA7B0C"/>
    <w:rsid w:val="00FB2EEF"/>
    <w:rsid w:val="00FB471D"/>
    <w:rsid w:val="00FB52A1"/>
    <w:rsid w:val="00FB5B0C"/>
    <w:rsid w:val="00FC51E4"/>
    <w:rsid w:val="00FD37D4"/>
    <w:rsid w:val="00FD759F"/>
    <w:rsid w:val="00FF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66858"/>
  <w15:docId w15:val="{9DD91E54-97D9-4D01-A0A2-2F2C0152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431F"/>
    <w:rPr>
      <w:sz w:val="18"/>
      <w:szCs w:val="18"/>
    </w:rPr>
  </w:style>
  <w:style w:type="character" w:customStyle="1" w:styleId="BalloonTextChar">
    <w:name w:val="Balloon Text Char"/>
    <w:basedOn w:val="DefaultParagraphFont"/>
    <w:link w:val="BalloonText"/>
    <w:rsid w:val="00DF431F"/>
    <w:rPr>
      <w:sz w:val="18"/>
      <w:szCs w:val="18"/>
    </w:rPr>
  </w:style>
  <w:style w:type="paragraph" w:customStyle="1" w:styleId="Style1">
    <w:name w:val="Style1"/>
    <w:basedOn w:val="Normal"/>
    <w:link w:val="Style1Zchn"/>
    <w:rsid w:val="007454BC"/>
    <w:pPr>
      <w:spacing w:after="120"/>
    </w:pPr>
    <w:rPr>
      <w:rFonts w:eastAsia="Times New Roman"/>
      <w:lang w:val="en-GB"/>
    </w:rPr>
  </w:style>
  <w:style w:type="character" w:customStyle="1" w:styleId="Style1Zchn">
    <w:name w:val="Style1 Zchn"/>
    <w:basedOn w:val="DefaultParagraphFont"/>
    <w:link w:val="Style1"/>
    <w:rsid w:val="007454BC"/>
    <w:rPr>
      <w:rFonts w:eastAsia="Times New Roman"/>
      <w:sz w:val="24"/>
      <w:szCs w:val="24"/>
      <w:lang w:val="en-GB"/>
    </w:rPr>
  </w:style>
  <w:style w:type="table" w:styleId="TableGrid">
    <w:name w:val="Table Grid"/>
    <w:basedOn w:val="TableNormal"/>
    <w:uiPriority w:val="39"/>
    <w:rsid w:val="007454BC"/>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151"/>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0B55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B558F"/>
    <w:rPr>
      <w:sz w:val="18"/>
      <w:szCs w:val="18"/>
    </w:rPr>
  </w:style>
  <w:style w:type="paragraph" w:styleId="Footer">
    <w:name w:val="footer"/>
    <w:basedOn w:val="Normal"/>
    <w:link w:val="FooterChar"/>
    <w:uiPriority w:val="99"/>
    <w:rsid w:val="000B558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55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8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6139</Words>
  <Characters>34997</Characters>
  <Application>Microsoft Office Word</Application>
  <DocSecurity>0</DocSecurity>
  <Lines>291</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2021-02-23T22:43:00Z</dcterms:created>
  <dcterms:modified xsi:type="dcterms:W3CDTF">2021-02-23T22:43:00Z</dcterms:modified>
</cp:coreProperties>
</file>