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91A39" w14:textId="77777777" w:rsidR="00A77B3E" w:rsidRDefault="00C663B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37FC503" w14:textId="77777777" w:rsidR="00A77B3E" w:rsidRDefault="00C663B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62221</w:t>
      </w:r>
    </w:p>
    <w:p w14:paraId="07B5E8CC" w14:textId="77777777" w:rsidR="00A77B3E" w:rsidRDefault="00C663B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8B09261" w14:textId="77777777" w:rsidR="00A77B3E" w:rsidRDefault="00A77B3E">
      <w:pPr>
        <w:spacing w:line="360" w:lineRule="auto"/>
        <w:jc w:val="both"/>
      </w:pPr>
    </w:p>
    <w:p w14:paraId="58EC7CE3" w14:textId="77777777" w:rsidR="00A77B3E" w:rsidRDefault="00C663BB">
      <w:pPr>
        <w:spacing w:line="360" w:lineRule="auto"/>
        <w:jc w:val="both"/>
      </w:pPr>
      <w:bookmarkStart w:id="0" w:name="OLE_LINK64"/>
      <w:bookmarkStart w:id="1" w:name="OLE_LINK65"/>
      <w:bookmarkStart w:id="2" w:name="OLE_LINK66"/>
      <w:r>
        <w:rPr>
          <w:rFonts w:ascii="Book Antiqua" w:eastAsia="Book Antiqua" w:hAnsi="Book Antiqua" w:cs="Book Antiqua"/>
          <w:b/>
          <w:i/>
          <w:color w:val="000000"/>
        </w:rPr>
        <w:t>Clinical and Translational Research</w:t>
      </w:r>
    </w:p>
    <w:p w14:paraId="037FEEA7" w14:textId="77777777" w:rsidR="00A77B3E" w:rsidRDefault="00C663BB">
      <w:pPr>
        <w:spacing w:line="360" w:lineRule="auto"/>
        <w:jc w:val="both"/>
      </w:pPr>
      <w:bookmarkStart w:id="3" w:name="OLE_LINK31"/>
      <w:bookmarkStart w:id="4" w:name="OLE_LINK32"/>
      <w:bookmarkStart w:id="5" w:name="OLE_LINK90"/>
      <w:bookmarkEnd w:id="0"/>
      <w:bookmarkEnd w:id="1"/>
      <w:bookmarkEnd w:id="2"/>
      <w:r>
        <w:rPr>
          <w:rFonts w:ascii="Book Antiqua" w:eastAsia="Book Antiqua" w:hAnsi="Book Antiqua" w:cs="Book Antiqua"/>
          <w:b/>
          <w:color w:val="000000"/>
        </w:rPr>
        <w:t xml:space="preserve">Bile </w:t>
      </w:r>
      <w:r w:rsidR="00B77F81">
        <w:rPr>
          <w:rFonts w:ascii="Book Antiqua" w:eastAsia="Book Antiqua" w:hAnsi="Book Antiqua" w:cs="Book Antiqua"/>
          <w:b/>
          <w:color w:val="000000"/>
        </w:rPr>
        <w:t>acid indices as biomarkers for liver diseases II</w:t>
      </w:r>
      <w:r w:rsidR="00B77F81">
        <w:rPr>
          <w:rFonts w:ascii="Book Antiqua" w:hAnsi="Book Antiqua" w:cs="Book Antiqua" w:hint="eastAsia"/>
          <w:b/>
          <w:color w:val="000000"/>
          <w:lang w:eastAsia="zh-CN"/>
        </w:rPr>
        <w:t>:</w:t>
      </w:r>
      <w:r>
        <w:rPr>
          <w:rFonts w:ascii="Book Antiqua" w:eastAsia="Book Antiqua" w:hAnsi="Book Antiqua" w:cs="Book Antiqua"/>
          <w:b/>
          <w:color w:val="000000"/>
        </w:rPr>
        <w:t xml:space="preserve"> </w:t>
      </w:r>
      <w:r w:rsidR="00B77F81">
        <w:rPr>
          <w:rFonts w:ascii="Book Antiqua" w:hAnsi="Book Antiqua" w:cs="Book Antiqua" w:hint="eastAsia"/>
          <w:b/>
          <w:color w:val="000000"/>
          <w:lang w:eastAsia="zh-CN"/>
        </w:rPr>
        <w:t>T</w:t>
      </w:r>
      <w:r w:rsidR="00B77F81">
        <w:rPr>
          <w:rFonts w:ascii="Book Antiqua" w:eastAsia="Book Antiqua" w:hAnsi="Book Antiqua" w:cs="Book Antiqua"/>
          <w:b/>
          <w:color w:val="000000"/>
        </w:rPr>
        <w:t>he bile acid score</w:t>
      </w:r>
      <w:r>
        <w:rPr>
          <w:rFonts w:ascii="Book Antiqua" w:eastAsia="Book Antiqua" w:hAnsi="Book Antiqua" w:cs="Book Antiqua"/>
          <w:b/>
          <w:color w:val="000000"/>
        </w:rPr>
        <w:t xml:space="preserve"> </w:t>
      </w:r>
      <w:r w:rsidR="00B77F81">
        <w:rPr>
          <w:rFonts w:ascii="Book Antiqua" w:eastAsia="Book Antiqua" w:hAnsi="Book Antiqua" w:cs="Book Antiqua"/>
          <w:b/>
          <w:color w:val="000000"/>
        </w:rPr>
        <w:t>survival prognostic model</w:t>
      </w:r>
    </w:p>
    <w:bookmarkEnd w:id="3"/>
    <w:bookmarkEnd w:id="4"/>
    <w:bookmarkEnd w:id="5"/>
    <w:p w14:paraId="5DF33C81" w14:textId="77777777" w:rsidR="00A77B3E" w:rsidRDefault="00A77B3E">
      <w:pPr>
        <w:spacing w:line="360" w:lineRule="auto"/>
        <w:jc w:val="both"/>
      </w:pPr>
    </w:p>
    <w:p w14:paraId="576517C6" w14:textId="77777777" w:rsidR="00A77B3E" w:rsidRDefault="00EE1D79">
      <w:pPr>
        <w:spacing w:line="360" w:lineRule="auto"/>
        <w:jc w:val="both"/>
      </w:pPr>
      <w:r>
        <w:rPr>
          <w:rFonts w:ascii="Book Antiqua" w:eastAsia="Book Antiqua" w:hAnsi="Book Antiqua" w:cs="Book Antiqua"/>
          <w:color w:val="000000"/>
        </w:rPr>
        <w:t xml:space="preserve">Alamoudi </w:t>
      </w:r>
      <w:r>
        <w:rPr>
          <w:rFonts w:ascii="Book Antiqua" w:hAnsi="Book Antiqua" w:cs="Book Antiqua" w:hint="eastAsia"/>
          <w:color w:val="000000"/>
          <w:lang w:eastAsia="zh-CN"/>
        </w:rPr>
        <w:t>JA</w:t>
      </w:r>
      <w:r w:rsidRPr="00EE1D79">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bookmarkStart w:id="6" w:name="OLE_LINK33"/>
      <w:bookmarkStart w:id="7" w:name="OLE_LINK36"/>
      <w:bookmarkStart w:id="8" w:name="OLE_LINK91"/>
      <w:r w:rsidR="00C663BB">
        <w:rPr>
          <w:rFonts w:ascii="Book Antiqua" w:eastAsia="Book Antiqua" w:hAnsi="Book Antiqua" w:cs="Book Antiqua"/>
          <w:color w:val="000000"/>
        </w:rPr>
        <w:t>BA</w:t>
      </w:r>
      <w:r>
        <w:rPr>
          <w:rFonts w:ascii="Book Antiqua" w:eastAsia="Book Antiqua" w:hAnsi="Book Antiqua" w:cs="Book Antiqua"/>
          <w:color w:val="000000"/>
        </w:rPr>
        <w:t xml:space="preserve"> indices as prognostic biomark</w:t>
      </w:r>
      <w:r w:rsidR="00C663BB">
        <w:rPr>
          <w:rFonts w:ascii="Book Antiqua" w:eastAsia="Book Antiqua" w:hAnsi="Book Antiqua" w:cs="Book Antiqua"/>
          <w:color w:val="000000"/>
        </w:rPr>
        <w:t>ers</w:t>
      </w:r>
    </w:p>
    <w:bookmarkEnd w:id="6"/>
    <w:bookmarkEnd w:id="7"/>
    <w:bookmarkEnd w:id="8"/>
    <w:p w14:paraId="5C4DEAE2" w14:textId="77777777" w:rsidR="00A77B3E" w:rsidRDefault="00A77B3E">
      <w:pPr>
        <w:spacing w:line="360" w:lineRule="auto"/>
        <w:jc w:val="both"/>
      </w:pPr>
    </w:p>
    <w:p w14:paraId="3438C5C8" w14:textId="77777777" w:rsidR="00A77B3E" w:rsidRDefault="00C663BB">
      <w:pPr>
        <w:spacing w:line="360" w:lineRule="auto"/>
        <w:jc w:val="both"/>
      </w:pPr>
      <w:r>
        <w:rPr>
          <w:rFonts w:ascii="Book Antiqua" w:eastAsia="Book Antiqua" w:hAnsi="Book Antiqua" w:cs="Book Antiqua"/>
          <w:color w:val="000000"/>
        </w:rPr>
        <w:t xml:space="preserve">Jawaher Abdullah </w:t>
      </w:r>
      <w:bookmarkStart w:id="9" w:name="OLE_LINK1"/>
      <w:proofErr w:type="spellStart"/>
      <w:r>
        <w:rPr>
          <w:rFonts w:ascii="Book Antiqua" w:eastAsia="Book Antiqua" w:hAnsi="Book Antiqua" w:cs="Book Antiqua"/>
          <w:color w:val="000000"/>
        </w:rPr>
        <w:t>Alamoudi</w:t>
      </w:r>
      <w:bookmarkEnd w:id="9"/>
      <w:proofErr w:type="spellEnd"/>
      <w:r w:rsidR="0009132A">
        <w:rPr>
          <w:rFonts w:ascii="Book Antiqua" w:eastAsia="Book Antiqua" w:hAnsi="Book Antiqua" w:cs="Book Antiqua"/>
          <w:color w:val="000000"/>
        </w:rPr>
        <w:t>, Wen</w:t>
      </w:r>
      <w:r w:rsidR="0009132A">
        <w:rPr>
          <w:rFonts w:ascii="Book Antiqua" w:hAnsi="Book Antiqua" w:cs="Book Antiqua" w:hint="eastAsia"/>
          <w:color w:val="000000"/>
          <w:lang w:eastAsia="zh-CN"/>
        </w:rPr>
        <w:t>-</w:t>
      </w:r>
      <w:proofErr w:type="spellStart"/>
      <w:r w:rsidR="0009132A">
        <w:rPr>
          <w:rFonts w:ascii="Book Antiqua" w:hAnsi="Book Antiqua" w:cs="Book Antiqua" w:hint="eastAsia"/>
          <w:color w:val="000000"/>
          <w:lang w:eastAsia="zh-CN"/>
        </w:rPr>
        <w:t>K</w:t>
      </w:r>
      <w:r>
        <w:rPr>
          <w:rFonts w:ascii="Book Antiqua" w:eastAsia="Book Antiqua" w:hAnsi="Book Antiqua" w:cs="Book Antiqua"/>
          <w:color w:val="000000"/>
        </w:rPr>
        <w:t>uan</w:t>
      </w:r>
      <w:proofErr w:type="spellEnd"/>
      <w:r>
        <w:rPr>
          <w:rFonts w:ascii="Book Antiqua" w:eastAsia="Book Antiqua" w:hAnsi="Book Antiqua" w:cs="Book Antiqua"/>
          <w:color w:val="000000"/>
        </w:rPr>
        <w:t xml:space="preserve"> Li, </w:t>
      </w:r>
      <w:proofErr w:type="spellStart"/>
      <w:r>
        <w:rPr>
          <w:rFonts w:ascii="Book Antiqua" w:eastAsia="Book Antiqua" w:hAnsi="Book Antiqua" w:cs="Book Antiqua"/>
          <w:color w:val="000000"/>
        </w:rPr>
        <w:t>Nagsen</w:t>
      </w:r>
      <w:proofErr w:type="spellEnd"/>
      <w:r>
        <w:rPr>
          <w:rFonts w:ascii="Book Antiqua" w:eastAsia="Book Antiqua" w:hAnsi="Book Antiqua" w:cs="Book Antiqua"/>
          <w:color w:val="000000"/>
        </w:rPr>
        <w:t xml:space="preserve"> Gautam, Marco Olivera, Jane Meza, Sandeep Mukherjee, Yazen </w:t>
      </w:r>
      <w:proofErr w:type="spellStart"/>
      <w:r>
        <w:rPr>
          <w:rFonts w:ascii="Book Antiqua" w:eastAsia="Book Antiqua" w:hAnsi="Book Antiqua" w:cs="Book Antiqua"/>
          <w:color w:val="000000"/>
        </w:rPr>
        <w:t>Alnouti</w:t>
      </w:r>
      <w:proofErr w:type="spellEnd"/>
    </w:p>
    <w:p w14:paraId="01084FCB" w14:textId="77777777" w:rsidR="00A77B3E" w:rsidRDefault="00A77B3E">
      <w:pPr>
        <w:spacing w:line="360" w:lineRule="auto"/>
        <w:jc w:val="both"/>
      </w:pPr>
    </w:p>
    <w:p w14:paraId="36E9D2D2" w14:textId="746009BC" w:rsidR="00A77B3E" w:rsidRDefault="00A53EA9">
      <w:pPr>
        <w:spacing w:line="360" w:lineRule="auto"/>
        <w:jc w:val="both"/>
      </w:pPr>
      <w:r>
        <w:rPr>
          <w:rFonts w:ascii="Book Antiqua" w:eastAsia="Book Antiqua" w:hAnsi="Book Antiqua" w:cs="Book Antiqua"/>
          <w:b/>
          <w:bCs/>
          <w:color w:val="000000"/>
        </w:rPr>
        <w:t xml:space="preserve">Jawaher Abdullah </w:t>
      </w:r>
      <w:proofErr w:type="spellStart"/>
      <w:r>
        <w:rPr>
          <w:rFonts w:ascii="Book Antiqua" w:eastAsia="Book Antiqua" w:hAnsi="Book Antiqua" w:cs="Book Antiqua"/>
          <w:b/>
          <w:bCs/>
          <w:color w:val="000000"/>
        </w:rPr>
        <w:t>Alamoudi</w:t>
      </w:r>
      <w:proofErr w:type="spellEnd"/>
      <w:r>
        <w:rPr>
          <w:rFonts w:ascii="Book Antiqua" w:eastAsia="Book Antiqua" w:hAnsi="Book Antiqua" w:cs="Book Antiqua"/>
          <w:b/>
          <w:bCs/>
          <w:color w:val="000000"/>
        </w:rPr>
        <w:t>, Wen</w:t>
      </w:r>
      <w:r>
        <w:rPr>
          <w:rFonts w:ascii="Book Antiqua" w:hAnsi="Book Antiqua" w:cs="Book Antiqua" w:hint="eastAsia"/>
          <w:b/>
          <w:bCs/>
          <w:color w:val="000000"/>
          <w:lang w:eastAsia="zh-CN"/>
        </w:rPr>
        <w:t>-</w:t>
      </w:r>
      <w:proofErr w:type="spellStart"/>
      <w:r>
        <w:rPr>
          <w:rFonts w:ascii="Book Antiqua" w:hAnsi="Book Antiqua" w:cs="Book Antiqua" w:hint="eastAsia"/>
          <w:b/>
          <w:bCs/>
          <w:color w:val="000000"/>
          <w:lang w:eastAsia="zh-CN"/>
        </w:rPr>
        <w:t>K</w:t>
      </w:r>
      <w:r w:rsidR="00C663BB">
        <w:rPr>
          <w:rFonts w:ascii="Book Antiqua" w:eastAsia="Book Antiqua" w:hAnsi="Book Antiqua" w:cs="Book Antiqua"/>
          <w:b/>
          <w:bCs/>
          <w:color w:val="000000"/>
        </w:rPr>
        <w:t>uan</w:t>
      </w:r>
      <w:proofErr w:type="spellEnd"/>
      <w:r w:rsidR="00C663BB">
        <w:rPr>
          <w:rFonts w:ascii="Book Antiqua" w:eastAsia="Book Antiqua" w:hAnsi="Book Antiqua" w:cs="Book Antiqua"/>
          <w:b/>
          <w:bCs/>
          <w:color w:val="000000"/>
        </w:rPr>
        <w:t xml:space="preserve"> Li, </w:t>
      </w:r>
      <w:proofErr w:type="spellStart"/>
      <w:r w:rsidR="00C663BB">
        <w:rPr>
          <w:rFonts w:ascii="Book Antiqua" w:eastAsia="Book Antiqua" w:hAnsi="Book Antiqua" w:cs="Book Antiqua"/>
          <w:b/>
          <w:bCs/>
          <w:color w:val="000000"/>
        </w:rPr>
        <w:t>Nagsen</w:t>
      </w:r>
      <w:proofErr w:type="spellEnd"/>
      <w:r w:rsidR="00C663BB">
        <w:rPr>
          <w:rFonts w:ascii="Book Antiqua" w:eastAsia="Book Antiqua" w:hAnsi="Book Antiqua" w:cs="Book Antiqua"/>
          <w:b/>
          <w:bCs/>
          <w:color w:val="000000"/>
        </w:rPr>
        <w:t xml:space="preserve"> Gautam, Yazen </w:t>
      </w:r>
      <w:proofErr w:type="spellStart"/>
      <w:r w:rsidR="00C663BB">
        <w:rPr>
          <w:rFonts w:ascii="Book Antiqua" w:eastAsia="Book Antiqua" w:hAnsi="Book Antiqua" w:cs="Book Antiqua"/>
          <w:b/>
          <w:bCs/>
          <w:color w:val="000000"/>
        </w:rPr>
        <w:t>Alnouti</w:t>
      </w:r>
      <w:proofErr w:type="spellEnd"/>
      <w:r w:rsidR="00C663BB">
        <w:rPr>
          <w:rFonts w:ascii="Book Antiqua" w:eastAsia="Book Antiqua" w:hAnsi="Book Antiqua" w:cs="Book Antiqua"/>
          <w:b/>
          <w:bCs/>
          <w:color w:val="000000"/>
        </w:rPr>
        <w:t xml:space="preserve">, </w:t>
      </w:r>
      <w:bookmarkStart w:id="10" w:name="OLE_LINK60"/>
      <w:bookmarkStart w:id="11" w:name="OLE_LINK61"/>
      <w:bookmarkStart w:id="12" w:name="OLE_LINK2"/>
      <w:bookmarkStart w:id="13" w:name="OLE_LINK3"/>
      <w:bookmarkStart w:id="14" w:name="OLE_LINK4"/>
      <w:r w:rsidR="0009132A" w:rsidRPr="0009132A">
        <w:rPr>
          <w:rFonts w:ascii="Book Antiqua" w:hAnsi="Book Antiqua" w:cs="Book Antiqua" w:hint="eastAsia"/>
          <w:bCs/>
          <w:color w:val="000000"/>
          <w:lang w:eastAsia="zh-CN"/>
        </w:rPr>
        <w:t>Department of</w:t>
      </w:r>
      <w:bookmarkEnd w:id="10"/>
      <w:bookmarkEnd w:id="11"/>
      <w:r w:rsidR="0009132A" w:rsidRPr="0009132A">
        <w:rPr>
          <w:rFonts w:ascii="Book Antiqua" w:hAnsi="Book Antiqua" w:cs="Book Antiqua" w:hint="eastAsia"/>
          <w:bCs/>
          <w:color w:val="000000"/>
          <w:lang w:eastAsia="zh-CN"/>
        </w:rPr>
        <w:t xml:space="preserve"> </w:t>
      </w:r>
      <w:bookmarkEnd w:id="12"/>
      <w:bookmarkEnd w:id="13"/>
      <w:bookmarkEnd w:id="14"/>
      <w:r w:rsidR="00C663BB">
        <w:rPr>
          <w:rFonts w:ascii="Book Antiqua" w:eastAsia="Book Antiqua" w:hAnsi="Book Antiqua" w:cs="Book Antiqua"/>
          <w:color w:val="000000"/>
        </w:rPr>
        <w:t>Pharmaceutical Sciences, University of Nebraska Medical Center, Omaha, N</w:t>
      </w:r>
      <w:r w:rsidR="00B77F81">
        <w:rPr>
          <w:rFonts w:ascii="Book Antiqua" w:hAnsi="Book Antiqua" w:cs="Book Antiqua" w:hint="eastAsia"/>
          <w:color w:val="000000"/>
          <w:lang w:eastAsia="zh-CN"/>
        </w:rPr>
        <w:t>E</w:t>
      </w:r>
      <w:r w:rsidR="00C663BB">
        <w:rPr>
          <w:rFonts w:ascii="Book Antiqua" w:eastAsia="Book Antiqua" w:hAnsi="Book Antiqua" w:cs="Book Antiqua"/>
          <w:color w:val="000000"/>
        </w:rPr>
        <w:t xml:space="preserve"> 68198-6025, </w:t>
      </w:r>
      <w:bookmarkStart w:id="15" w:name="OLE_LINK37"/>
      <w:bookmarkStart w:id="16" w:name="OLE_LINK51"/>
      <w:bookmarkStart w:id="17" w:name="OLE_LINK52"/>
      <w:r w:rsidR="00C663BB">
        <w:rPr>
          <w:rFonts w:ascii="Book Antiqua" w:eastAsia="Book Antiqua" w:hAnsi="Book Antiqua" w:cs="Book Antiqua"/>
          <w:color w:val="000000"/>
        </w:rPr>
        <w:t>United States</w:t>
      </w:r>
      <w:bookmarkEnd w:id="15"/>
      <w:bookmarkEnd w:id="16"/>
      <w:bookmarkEnd w:id="17"/>
    </w:p>
    <w:p w14:paraId="4349A558" w14:textId="77777777" w:rsidR="00A77B3E" w:rsidRDefault="00A77B3E">
      <w:pPr>
        <w:spacing w:line="360" w:lineRule="auto"/>
        <w:jc w:val="both"/>
      </w:pPr>
    </w:p>
    <w:p w14:paraId="7B590B37" w14:textId="77777777" w:rsidR="00A77B3E" w:rsidRDefault="00C663BB">
      <w:pPr>
        <w:spacing w:line="360" w:lineRule="auto"/>
        <w:jc w:val="both"/>
      </w:pPr>
      <w:r>
        <w:rPr>
          <w:rFonts w:ascii="Book Antiqua" w:eastAsia="Book Antiqua" w:hAnsi="Book Antiqua" w:cs="Book Antiqua"/>
          <w:b/>
          <w:bCs/>
          <w:color w:val="000000"/>
        </w:rPr>
        <w:t xml:space="preserve">Jawaher Abdullah </w:t>
      </w:r>
      <w:proofErr w:type="spellStart"/>
      <w:r>
        <w:rPr>
          <w:rFonts w:ascii="Book Antiqua" w:eastAsia="Book Antiqua" w:hAnsi="Book Antiqua" w:cs="Book Antiqua"/>
          <w:b/>
          <w:bCs/>
          <w:color w:val="000000"/>
        </w:rPr>
        <w:t>Alamoudi</w:t>
      </w:r>
      <w:proofErr w:type="spellEnd"/>
      <w:r>
        <w:rPr>
          <w:rFonts w:ascii="Book Antiqua" w:eastAsia="Book Antiqua" w:hAnsi="Book Antiqua" w:cs="Book Antiqua"/>
          <w:b/>
          <w:bCs/>
          <w:color w:val="000000"/>
        </w:rPr>
        <w:t xml:space="preserve">, </w:t>
      </w:r>
      <w:r w:rsidR="0009132A" w:rsidRPr="0009132A">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 xml:space="preserve">Pharmaceutical Sciences, Princess </w:t>
      </w:r>
      <w:proofErr w:type="spellStart"/>
      <w:r>
        <w:rPr>
          <w:rFonts w:ascii="Book Antiqua" w:eastAsia="Book Antiqua" w:hAnsi="Book Antiqua" w:cs="Book Antiqua"/>
          <w:color w:val="000000"/>
        </w:rPr>
        <w:t>Nourah</w:t>
      </w:r>
      <w:proofErr w:type="spellEnd"/>
      <w:r>
        <w:rPr>
          <w:rFonts w:ascii="Book Antiqua" w:eastAsia="Book Antiqua" w:hAnsi="Book Antiqua" w:cs="Book Antiqua"/>
          <w:color w:val="000000"/>
        </w:rPr>
        <w:t xml:space="preserve"> </w:t>
      </w:r>
      <w:proofErr w:type="spellStart"/>
      <w:r w:rsidR="00B77F81">
        <w:rPr>
          <w:rFonts w:ascii="Book Antiqua" w:eastAsia="Book Antiqua" w:hAnsi="Book Antiqua" w:cs="Book Antiqua"/>
          <w:color w:val="000000"/>
        </w:rPr>
        <w:t>Bint</w:t>
      </w:r>
      <w:proofErr w:type="spellEnd"/>
      <w:r w:rsidR="00B77F81">
        <w:rPr>
          <w:rFonts w:ascii="Book Antiqua" w:eastAsia="Book Antiqua" w:hAnsi="Book Antiqua" w:cs="Book Antiqua"/>
          <w:color w:val="000000"/>
        </w:rPr>
        <w:t xml:space="preserve"> </w:t>
      </w:r>
      <w:r>
        <w:rPr>
          <w:rFonts w:ascii="Book Antiqua" w:eastAsia="Book Antiqua" w:hAnsi="Book Antiqua" w:cs="Book Antiqua"/>
          <w:color w:val="000000"/>
        </w:rPr>
        <w:t>Abdulrahman University, Riyadh 11564, Saudi Arabia</w:t>
      </w:r>
    </w:p>
    <w:p w14:paraId="22102C8D" w14:textId="77777777" w:rsidR="00A77B3E" w:rsidRDefault="00A77B3E">
      <w:pPr>
        <w:spacing w:line="360" w:lineRule="auto"/>
        <w:jc w:val="both"/>
      </w:pPr>
    </w:p>
    <w:p w14:paraId="6189E288" w14:textId="77777777" w:rsidR="00A77B3E" w:rsidRDefault="00C663BB">
      <w:pPr>
        <w:spacing w:line="360" w:lineRule="auto"/>
        <w:jc w:val="both"/>
      </w:pPr>
      <w:r>
        <w:rPr>
          <w:rFonts w:ascii="Book Antiqua" w:eastAsia="Book Antiqua" w:hAnsi="Book Antiqua" w:cs="Book Antiqua"/>
          <w:b/>
          <w:bCs/>
          <w:color w:val="000000"/>
        </w:rPr>
        <w:t xml:space="preserve">Marco Olivera, </w:t>
      </w:r>
      <w:r w:rsidR="0009132A" w:rsidRPr="0009132A">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Internal Medicine, University of Nebraska Medical Center, Omaha, N</w:t>
      </w:r>
      <w:r w:rsidR="0009132A">
        <w:rPr>
          <w:rFonts w:ascii="Book Antiqua" w:hAnsi="Book Antiqua" w:cs="Book Antiqua" w:hint="eastAsia"/>
          <w:color w:val="000000"/>
          <w:lang w:eastAsia="zh-CN"/>
        </w:rPr>
        <w:t>E</w:t>
      </w:r>
      <w:r>
        <w:rPr>
          <w:rFonts w:ascii="Book Antiqua" w:eastAsia="Book Antiqua" w:hAnsi="Book Antiqua" w:cs="Book Antiqua"/>
          <w:color w:val="000000"/>
        </w:rPr>
        <w:t xml:space="preserve"> 68105, United States</w:t>
      </w:r>
    </w:p>
    <w:p w14:paraId="01C455EC" w14:textId="77777777" w:rsidR="00A77B3E" w:rsidRDefault="00A77B3E">
      <w:pPr>
        <w:spacing w:line="360" w:lineRule="auto"/>
        <w:jc w:val="both"/>
      </w:pPr>
    </w:p>
    <w:p w14:paraId="64210265" w14:textId="77777777" w:rsidR="00A77B3E" w:rsidRDefault="00C663BB">
      <w:pPr>
        <w:spacing w:line="360" w:lineRule="auto"/>
        <w:jc w:val="both"/>
      </w:pPr>
      <w:r>
        <w:rPr>
          <w:rFonts w:ascii="Book Antiqua" w:eastAsia="Book Antiqua" w:hAnsi="Book Antiqua" w:cs="Book Antiqua"/>
          <w:b/>
          <w:bCs/>
          <w:color w:val="000000"/>
        </w:rPr>
        <w:t xml:space="preserve">Jane Meza, </w:t>
      </w:r>
      <w:bookmarkStart w:id="18" w:name="OLE_LINK11"/>
      <w:bookmarkStart w:id="19" w:name="OLE_LINK12"/>
      <w:r w:rsidR="0009132A" w:rsidRPr="0009132A">
        <w:rPr>
          <w:rFonts w:ascii="Book Antiqua" w:hAnsi="Book Antiqua" w:cs="Book Antiqua" w:hint="eastAsia"/>
          <w:bCs/>
          <w:color w:val="000000"/>
          <w:lang w:eastAsia="zh-CN"/>
        </w:rPr>
        <w:t>Department of</w:t>
      </w:r>
      <w:bookmarkEnd w:id="18"/>
      <w:bookmarkEnd w:id="19"/>
      <w:r w:rsidR="0009132A" w:rsidRPr="0009132A">
        <w:rPr>
          <w:rFonts w:ascii="Book Antiqua" w:hAnsi="Book Antiqua" w:cs="Book Antiqua" w:hint="eastAsia"/>
          <w:bCs/>
          <w:color w:val="000000"/>
          <w:lang w:eastAsia="zh-CN"/>
        </w:rPr>
        <w:t xml:space="preserve"> </w:t>
      </w:r>
      <w:r>
        <w:rPr>
          <w:rFonts w:ascii="Book Antiqua" w:eastAsia="Book Antiqua" w:hAnsi="Book Antiqua" w:cs="Book Antiqua"/>
          <w:color w:val="000000"/>
        </w:rPr>
        <w:t>Biostatistics, University of Nebraska Medical Cen</w:t>
      </w:r>
      <w:r w:rsidR="0009132A">
        <w:rPr>
          <w:rFonts w:ascii="Book Antiqua" w:eastAsia="Book Antiqua" w:hAnsi="Book Antiqua" w:cs="Book Antiqua"/>
          <w:color w:val="000000"/>
        </w:rPr>
        <w:t>ter, Omaha, N</w:t>
      </w:r>
      <w:r w:rsidR="0009132A">
        <w:rPr>
          <w:rFonts w:ascii="Book Antiqua" w:hAnsi="Book Antiqua" w:cs="Book Antiqua" w:hint="eastAsia"/>
          <w:color w:val="000000"/>
          <w:lang w:eastAsia="zh-CN"/>
        </w:rPr>
        <w:t>E</w:t>
      </w:r>
      <w:r w:rsidR="0009132A">
        <w:rPr>
          <w:rFonts w:ascii="Book Antiqua" w:eastAsia="Book Antiqua" w:hAnsi="Book Antiqua" w:cs="Book Antiqua"/>
          <w:color w:val="000000"/>
        </w:rPr>
        <w:t xml:space="preserve"> 68198-4375</w:t>
      </w:r>
      <w:r>
        <w:rPr>
          <w:rFonts w:ascii="Book Antiqua" w:eastAsia="Book Antiqua" w:hAnsi="Book Antiqua" w:cs="Book Antiqua"/>
          <w:color w:val="000000"/>
        </w:rPr>
        <w:t>, United States</w:t>
      </w:r>
    </w:p>
    <w:p w14:paraId="6165B75B" w14:textId="77777777" w:rsidR="00A77B3E" w:rsidRDefault="00A77B3E">
      <w:pPr>
        <w:spacing w:line="360" w:lineRule="auto"/>
        <w:jc w:val="both"/>
      </w:pPr>
    </w:p>
    <w:p w14:paraId="163806A9" w14:textId="77777777" w:rsidR="00A77B3E" w:rsidRDefault="00C663BB">
      <w:pPr>
        <w:spacing w:line="360" w:lineRule="auto"/>
        <w:jc w:val="both"/>
      </w:pPr>
      <w:r>
        <w:rPr>
          <w:rFonts w:ascii="Book Antiqua" w:eastAsia="Book Antiqua" w:hAnsi="Book Antiqua" w:cs="Book Antiqua"/>
          <w:b/>
          <w:bCs/>
          <w:color w:val="000000"/>
        </w:rPr>
        <w:t xml:space="preserve">Sandeep Mukherjee, </w:t>
      </w:r>
      <w:r w:rsidR="0009132A" w:rsidRPr="0009132A">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Internal Medicine, Creighton University Medical Center, Omaha, N</w:t>
      </w:r>
      <w:r w:rsidR="0009132A">
        <w:rPr>
          <w:rFonts w:ascii="Book Antiqua" w:hAnsi="Book Antiqua" w:cs="Book Antiqua" w:hint="eastAsia"/>
          <w:color w:val="000000"/>
          <w:lang w:eastAsia="zh-CN"/>
        </w:rPr>
        <w:t>E</w:t>
      </w:r>
      <w:r>
        <w:rPr>
          <w:rFonts w:ascii="Book Antiqua" w:eastAsia="Book Antiqua" w:hAnsi="Book Antiqua" w:cs="Book Antiqua"/>
          <w:color w:val="000000"/>
        </w:rPr>
        <w:t xml:space="preserve"> 68124, United States</w:t>
      </w:r>
    </w:p>
    <w:p w14:paraId="7E644ABF" w14:textId="77777777" w:rsidR="00A77B3E" w:rsidRDefault="00A77B3E">
      <w:pPr>
        <w:spacing w:line="360" w:lineRule="auto"/>
        <w:jc w:val="both"/>
      </w:pPr>
    </w:p>
    <w:p w14:paraId="68947AEB" w14:textId="77777777" w:rsidR="00A77B3E" w:rsidRDefault="00C663BB">
      <w:pPr>
        <w:spacing w:line="360" w:lineRule="auto"/>
        <w:jc w:val="both"/>
      </w:pPr>
      <w:r>
        <w:rPr>
          <w:rFonts w:ascii="Book Antiqua" w:eastAsia="Book Antiqua" w:hAnsi="Book Antiqua" w:cs="Book Antiqua"/>
          <w:b/>
          <w:bCs/>
          <w:color w:val="000000"/>
        </w:rPr>
        <w:lastRenderedPageBreak/>
        <w:t xml:space="preserve">Author contributions: </w:t>
      </w:r>
      <w:bookmarkStart w:id="20" w:name="OLE_LINK92"/>
      <w:bookmarkStart w:id="21" w:name="OLE_LINK93"/>
      <w:proofErr w:type="spellStart"/>
      <w:r>
        <w:rPr>
          <w:rFonts w:ascii="Book Antiqua" w:eastAsia="Book Antiqua" w:hAnsi="Book Antiqua" w:cs="Book Antiqua"/>
          <w:color w:val="000000"/>
        </w:rPr>
        <w:t>Alamoudi</w:t>
      </w:r>
      <w:proofErr w:type="spellEnd"/>
      <w:r w:rsidR="0009132A">
        <w:rPr>
          <w:rFonts w:ascii="Book Antiqua" w:hAnsi="Book Antiqua" w:cs="Book Antiqua" w:hint="eastAsia"/>
          <w:color w:val="000000"/>
          <w:lang w:eastAsia="zh-CN"/>
        </w:rPr>
        <w:t xml:space="preserve"> JA</w:t>
      </w:r>
      <w:r>
        <w:rPr>
          <w:rFonts w:ascii="Book Antiqua" w:eastAsia="Book Antiqua" w:hAnsi="Book Antiqua" w:cs="Book Antiqua"/>
          <w:color w:val="000000"/>
        </w:rPr>
        <w:t xml:space="preserve"> is the primary researcher, collected and analyzed data, wrote the manuscript, prepared figures and formatted manuscript for publication; Li </w:t>
      </w:r>
      <w:r w:rsidR="0009132A">
        <w:rPr>
          <w:rFonts w:ascii="Book Antiqua" w:hAnsi="Book Antiqua" w:cs="Book Antiqua" w:hint="eastAsia"/>
          <w:color w:val="000000"/>
          <w:lang w:eastAsia="zh-CN"/>
        </w:rPr>
        <w:t xml:space="preserve">WK </w:t>
      </w:r>
      <w:r>
        <w:rPr>
          <w:rFonts w:ascii="Book Antiqua" w:eastAsia="Book Antiqua" w:hAnsi="Book Antiqua" w:cs="Book Antiqua"/>
          <w:color w:val="000000"/>
        </w:rPr>
        <w:t>and Gautam</w:t>
      </w:r>
      <w:r w:rsidR="0009132A">
        <w:rPr>
          <w:rFonts w:ascii="Book Antiqua" w:hAnsi="Book Antiqua" w:cs="Book Antiqua" w:hint="eastAsia"/>
          <w:color w:val="000000"/>
          <w:lang w:eastAsia="zh-CN"/>
        </w:rPr>
        <w:t xml:space="preserve"> N</w:t>
      </w:r>
      <w:r>
        <w:rPr>
          <w:rFonts w:ascii="Book Antiqua" w:eastAsia="Book Antiqua" w:hAnsi="Book Antiqua" w:cs="Book Antiqua"/>
          <w:color w:val="000000"/>
        </w:rPr>
        <w:t xml:space="preserve"> helped in the LC-MS/MS sample analysis; Meza</w:t>
      </w:r>
      <w:r w:rsidR="0009132A">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supervised, reviewed, and approved all statistical analysis and provided intellectual input and feedback on manuscript; Olivera</w:t>
      </w:r>
      <w:r w:rsidR="0009132A">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and Mukherjee</w:t>
      </w:r>
      <w:r w:rsidR="0009132A">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 helped in recruiting and consenting patients and sample collection as well as experimental design; </w:t>
      </w:r>
      <w:proofErr w:type="spellStart"/>
      <w:r>
        <w:rPr>
          <w:rFonts w:ascii="Book Antiqua" w:eastAsia="Book Antiqua" w:hAnsi="Book Antiqua" w:cs="Book Antiqua"/>
          <w:color w:val="000000"/>
        </w:rPr>
        <w:t>Alnouti</w:t>
      </w:r>
      <w:proofErr w:type="spellEnd"/>
      <w:r w:rsidR="0009132A">
        <w:rPr>
          <w:rFonts w:ascii="Book Antiqua" w:hAnsi="Book Antiqua" w:cs="Book Antiqua" w:hint="eastAsia"/>
          <w:color w:val="000000"/>
          <w:lang w:eastAsia="zh-CN"/>
        </w:rPr>
        <w:t xml:space="preserve"> Y</w:t>
      </w:r>
      <w:r>
        <w:rPr>
          <w:rFonts w:ascii="Book Antiqua" w:eastAsia="Book Antiqua" w:hAnsi="Book Antiqua" w:cs="Book Antiqua"/>
          <w:color w:val="000000"/>
        </w:rPr>
        <w:t xml:space="preserve"> is the primary investigator who was responsible for the experimental design and supervising all aspects of this project and manuscript preparation.</w:t>
      </w:r>
    </w:p>
    <w:bookmarkEnd w:id="20"/>
    <w:bookmarkEnd w:id="21"/>
    <w:p w14:paraId="233C7B30" w14:textId="77777777" w:rsidR="00A77B3E" w:rsidRDefault="00A77B3E">
      <w:pPr>
        <w:spacing w:line="360" w:lineRule="auto"/>
        <w:jc w:val="both"/>
      </w:pPr>
    </w:p>
    <w:p w14:paraId="624EB6E7" w14:textId="44F8F994" w:rsidR="00A77B3E" w:rsidRPr="00291CBF" w:rsidRDefault="00C663B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Supported by </w:t>
      </w:r>
      <w:r w:rsidR="009E391A" w:rsidRPr="009E391A">
        <w:rPr>
          <w:rFonts w:ascii="Book Antiqua" w:hAnsi="Book Antiqua" w:cs="Book Antiqua" w:hint="eastAsia"/>
          <w:bCs/>
          <w:color w:val="000000"/>
          <w:lang w:eastAsia="zh-CN"/>
        </w:rPr>
        <w:t>the</w:t>
      </w:r>
      <w:r w:rsidR="009E391A">
        <w:rPr>
          <w:rFonts w:ascii="Book Antiqua" w:hAnsi="Book Antiqua" w:cs="Book Antiqua" w:hint="eastAsia"/>
          <w:b/>
          <w:bCs/>
          <w:color w:val="000000"/>
          <w:lang w:eastAsia="zh-CN"/>
        </w:rPr>
        <w:t xml:space="preserve"> </w:t>
      </w:r>
      <w:bookmarkStart w:id="22" w:name="OLE_LINK67"/>
      <w:bookmarkStart w:id="23" w:name="OLE_LINK68"/>
      <w:bookmarkStart w:id="24" w:name="OLE_LINK94"/>
      <w:bookmarkStart w:id="25" w:name="OLE_LINK95"/>
      <w:r>
        <w:rPr>
          <w:rFonts w:ascii="Book Antiqua" w:eastAsia="Book Antiqua" w:hAnsi="Book Antiqua" w:cs="Book Antiqua"/>
          <w:color w:val="000000"/>
        </w:rPr>
        <w:t>University of Nebraska Medical Center-Clinical Research Center and Great Plains Health Research Consortium</w:t>
      </w:r>
      <w:bookmarkEnd w:id="22"/>
      <w:bookmarkEnd w:id="23"/>
      <w:r w:rsidR="00291CBF">
        <w:rPr>
          <w:rFonts w:ascii="Book Antiqua" w:hAnsi="Book Antiqua" w:cs="Book Antiqua" w:hint="eastAsia"/>
          <w:color w:val="000000"/>
          <w:lang w:eastAsia="zh-CN"/>
        </w:rPr>
        <w:t xml:space="preserve">, </w:t>
      </w:r>
      <w:bookmarkStart w:id="26" w:name="OLE_LINK5"/>
      <w:r w:rsidR="00291CBF">
        <w:rPr>
          <w:rFonts w:ascii="Book Antiqua" w:hAnsi="Book Antiqua" w:cs="Book Antiqua" w:hint="eastAsia"/>
          <w:color w:val="000000"/>
          <w:lang w:eastAsia="zh-CN"/>
        </w:rPr>
        <w:t>No.</w:t>
      </w:r>
      <w:bookmarkEnd w:id="26"/>
      <w:r w:rsidR="00291CBF">
        <w:rPr>
          <w:rFonts w:ascii="Book Antiqua" w:hAnsi="Book Antiqua" w:cs="Book Antiqua" w:hint="eastAsia"/>
          <w:color w:val="000000"/>
          <w:lang w:eastAsia="zh-CN"/>
        </w:rPr>
        <w:t xml:space="preserve"> </w:t>
      </w:r>
      <w:r w:rsidR="00291CBF" w:rsidRPr="00291CBF">
        <w:rPr>
          <w:rFonts w:ascii="Book Antiqua" w:hAnsi="Book Antiqua" w:cs="Book Antiqua"/>
          <w:color w:val="000000"/>
          <w:lang w:eastAsia="zh-CN"/>
        </w:rPr>
        <w:t>NR98-134</w:t>
      </w:r>
      <w:bookmarkStart w:id="27" w:name="OLE_LINK6"/>
      <w:bookmarkStart w:id="28" w:name="OLE_LINK7"/>
      <w:bookmarkStart w:id="29" w:name="OLE_LINK8"/>
      <w:bookmarkStart w:id="30" w:name="OLE_LINK9"/>
      <w:bookmarkStart w:id="31" w:name="OLE_LINK10"/>
      <w:bookmarkEnd w:id="24"/>
      <w:bookmarkEnd w:id="25"/>
      <w:r w:rsidR="007A066B">
        <w:rPr>
          <w:rFonts w:ascii="Book Antiqua" w:hAnsi="Book Antiqua" w:cs="Book Antiqua" w:hint="eastAsia"/>
          <w:color w:val="000000"/>
          <w:lang w:eastAsia="zh-CN"/>
        </w:rPr>
        <w:t>.</w:t>
      </w:r>
    </w:p>
    <w:bookmarkEnd w:id="27"/>
    <w:bookmarkEnd w:id="28"/>
    <w:bookmarkEnd w:id="29"/>
    <w:bookmarkEnd w:id="30"/>
    <w:bookmarkEnd w:id="31"/>
    <w:p w14:paraId="00CBAD4A" w14:textId="77777777" w:rsidR="00A77B3E" w:rsidRDefault="00A77B3E">
      <w:pPr>
        <w:spacing w:line="360" w:lineRule="auto"/>
        <w:jc w:val="both"/>
      </w:pPr>
    </w:p>
    <w:p w14:paraId="20C39C8B" w14:textId="5DC41E5F" w:rsidR="00A77B3E" w:rsidRDefault="00C663BB">
      <w:pPr>
        <w:spacing w:line="360" w:lineRule="auto"/>
        <w:jc w:val="both"/>
      </w:pPr>
      <w:r>
        <w:rPr>
          <w:rFonts w:ascii="Book Antiqua" w:eastAsia="Book Antiqua" w:hAnsi="Book Antiqua" w:cs="Book Antiqua"/>
          <w:b/>
          <w:bCs/>
          <w:color w:val="000000"/>
        </w:rPr>
        <w:t xml:space="preserve">Corresponding author: Yazen </w:t>
      </w:r>
      <w:proofErr w:type="spellStart"/>
      <w:r>
        <w:rPr>
          <w:rFonts w:ascii="Book Antiqua" w:eastAsia="Book Antiqua" w:hAnsi="Book Antiqua" w:cs="Book Antiqua"/>
          <w:b/>
          <w:bCs/>
          <w:color w:val="000000"/>
        </w:rPr>
        <w:t>Alnouti</w:t>
      </w:r>
      <w:proofErr w:type="spellEnd"/>
      <w:r>
        <w:rPr>
          <w:rFonts w:ascii="Book Antiqua" w:eastAsia="Book Antiqua" w:hAnsi="Book Antiqua" w:cs="Book Antiqua"/>
          <w:b/>
          <w:bCs/>
          <w:color w:val="000000"/>
        </w:rPr>
        <w:t xml:space="preserve">, PhD, Professor, </w:t>
      </w:r>
      <w:r w:rsidR="004B6BE2" w:rsidRPr="0009132A">
        <w:rPr>
          <w:rFonts w:ascii="Book Antiqua" w:hAnsi="Book Antiqua" w:cs="Book Antiqua" w:hint="eastAsia"/>
          <w:bCs/>
          <w:color w:val="000000"/>
          <w:lang w:eastAsia="zh-CN"/>
        </w:rPr>
        <w:t>Department of</w:t>
      </w:r>
      <w:r w:rsidR="004B6BE2">
        <w:rPr>
          <w:rFonts w:ascii="Book Antiqua" w:eastAsia="Book Antiqua" w:hAnsi="Book Antiqua" w:cs="Book Antiqua"/>
          <w:color w:val="000000"/>
        </w:rPr>
        <w:t xml:space="preserve"> </w:t>
      </w:r>
      <w:r>
        <w:rPr>
          <w:rFonts w:ascii="Book Antiqua" w:eastAsia="Book Antiqua" w:hAnsi="Book Antiqua" w:cs="Book Antiqua"/>
          <w:color w:val="000000"/>
        </w:rPr>
        <w:t xml:space="preserve">Pharmaceutical Sciences, </w:t>
      </w:r>
      <w:bookmarkStart w:id="32" w:name="OLE_LINK13"/>
      <w:bookmarkStart w:id="33" w:name="OLE_LINK14"/>
      <w:r>
        <w:rPr>
          <w:rFonts w:ascii="Book Antiqua" w:eastAsia="Book Antiqua" w:hAnsi="Book Antiqua" w:cs="Book Antiqua"/>
          <w:color w:val="000000"/>
        </w:rPr>
        <w:t>University of Nebraska Medical C</w:t>
      </w:r>
      <w:r w:rsidR="004B6BE2">
        <w:rPr>
          <w:rFonts w:ascii="Book Antiqua" w:eastAsia="Book Antiqua" w:hAnsi="Book Antiqua" w:cs="Book Antiqua"/>
          <w:color w:val="000000"/>
        </w:rPr>
        <w:t>enter</w:t>
      </w:r>
      <w:bookmarkEnd w:id="32"/>
      <w:bookmarkEnd w:id="33"/>
      <w:r w:rsidR="004B6BE2">
        <w:rPr>
          <w:rFonts w:ascii="Book Antiqua" w:eastAsia="Book Antiqua" w:hAnsi="Book Antiqua" w:cs="Book Antiqua"/>
          <w:color w:val="000000"/>
        </w:rPr>
        <w:t xml:space="preserve">, </w:t>
      </w:r>
      <w:bookmarkStart w:id="34" w:name="OLE_LINK62"/>
      <w:bookmarkStart w:id="35" w:name="OLE_LINK63"/>
      <w:r w:rsidR="004B6BE2" w:rsidRPr="004B6BE2">
        <w:rPr>
          <w:rFonts w:ascii="Book Antiqua" w:eastAsia="Book Antiqua" w:hAnsi="Book Antiqua" w:cs="Book Antiqua"/>
          <w:color w:val="000000"/>
        </w:rPr>
        <w:t>42</w:t>
      </w:r>
      <w:r w:rsidR="004B6BE2" w:rsidRPr="003B5756">
        <w:rPr>
          <w:rFonts w:ascii="Book Antiqua" w:eastAsia="Book Antiqua" w:hAnsi="Book Antiqua" w:cs="Book Antiqua"/>
          <w:color w:val="000000"/>
          <w:vertAlign w:val="superscript"/>
        </w:rPr>
        <w:t>nd</w:t>
      </w:r>
      <w:r w:rsidR="004B6BE2" w:rsidRPr="004B6BE2">
        <w:rPr>
          <w:rFonts w:ascii="Book Antiqua" w:eastAsia="Book Antiqua" w:hAnsi="Book Antiqua" w:cs="Book Antiqua"/>
          <w:color w:val="000000"/>
        </w:rPr>
        <w:t xml:space="preserve"> and Emile</w:t>
      </w:r>
      <w:bookmarkEnd w:id="34"/>
      <w:bookmarkEnd w:id="35"/>
      <w:r>
        <w:rPr>
          <w:rFonts w:ascii="Book Antiqua" w:eastAsia="Book Antiqua" w:hAnsi="Book Antiqua" w:cs="Book Antiqua"/>
          <w:color w:val="000000"/>
        </w:rPr>
        <w:t>, Omaha, N</w:t>
      </w:r>
      <w:r w:rsidR="006A1614">
        <w:rPr>
          <w:rFonts w:ascii="Book Antiqua" w:hAnsi="Book Antiqua" w:cs="Book Antiqua" w:hint="eastAsia"/>
          <w:color w:val="000000"/>
          <w:lang w:eastAsia="zh-CN"/>
        </w:rPr>
        <w:t xml:space="preserve">E </w:t>
      </w:r>
      <w:r>
        <w:rPr>
          <w:rFonts w:ascii="Book Antiqua" w:eastAsia="Book Antiqua" w:hAnsi="Book Antiqua" w:cs="Book Antiqua"/>
          <w:color w:val="000000"/>
        </w:rPr>
        <w:t>68198-6025, United States. yalnouti@unmc.edu</w:t>
      </w:r>
    </w:p>
    <w:p w14:paraId="0B593DDE" w14:textId="77777777" w:rsidR="00A77B3E" w:rsidRDefault="00A77B3E">
      <w:pPr>
        <w:spacing w:line="360" w:lineRule="auto"/>
        <w:jc w:val="both"/>
      </w:pPr>
    </w:p>
    <w:p w14:paraId="79A7238E" w14:textId="77777777" w:rsidR="00A77B3E" w:rsidRDefault="00C663B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5, 2021</w:t>
      </w:r>
    </w:p>
    <w:p w14:paraId="1C0C0619" w14:textId="77777777" w:rsidR="00A77B3E" w:rsidRDefault="00C663B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21, 2021</w:t>
      </w:r>
    </w:p>
    <w:p w14:paraId="1452A090" w14:textId="0A542B0A" w:rsidR="00A77B3E" w:rsidRDefault="00C663BB">
      <w:pPr>
        <w:spacing w:line="360" w:lineRule="auto"/>
        <w:jc w:val="both"/>
      </w:pPr>
      <w:r>
        <w:rPr>
          <w:rFonts w:ascii="Book Antiqua" w:eastAsia="Book Antiqua" w:hAnsi="Book Antiqua" w:cs="Book Antiqua"/>
          <w:b/>
          <w:bCs/>
          <w:color w:val="000000"/>
        </w:rPr>
        <w:t xml:space="preserve">Accepted: </w:t>
      </w:r>
      <w:r w:rsidR="00F326DE" w:rsidRPr="00F326DE">
        <w:rPr>
          <w:rFonts w:ascii="Book Antiqua" w:eastAsia="Book Antiqua" w:hAnsi="Book Antiqua" w:cs="Book Antiqua"/>
          <w:color w:val="000000"/>
        </w:rPr>
        <w:t>March 31, 2021</w:t>
      </w:r>
    </w:p>
    <w:p w14:paraId="40E65F9F" w14:textId="77777777" w:rsidR="00A77B3E" w:rsidRDefault="00C663BB">
      <w:pPr>
        <w:spacing w:line="360" w:lineRule="auto"/>
        <w:jc w:val="both"/>
      </w:pPr>
      <w:r>
        <w:rPr>
          <w:rFonts w:ascii="Book Antiqua" w:eastAsia="Book Antiqua" w:hAnsi="Book Antiqua" w:cs="Book Antiqua"/>
          <w:b/>
          <w:bCs/>
          <w:color w:val="000000"/>
        </w:rPr>
        <w:t xml:space="preserve">Published online: </w:t>
      </w:r>
    </w:p>
    <w:p w14:paraId="60EF302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3171664" w14:textId="77777777" w:rsidR="00A77B3E" w:rsidRDefault="00C663BB">
      <w:pPr>
        <w:spacing w:line="360" w:lineRule="auto"/>
        <w:jc w:val="both"/>
      </w:pPr>
      <w:r>
        <w:rPr>
          <w:rFonts w:ascii="Book Antiqua" w:eastAsia="Book Antiqua" w:hAnsi="Book Antiqua" w:cs="Book Antiqua"/>
          <w:b/>
          <w:color w:val="000000"/>
        </w:rPr>
        <w:lastRenderedPageBreak/>
        <w:t>Abstract</w:t>
      </w:r>
    </w:p>
    <w:p w14:paraId="37C2EC72" w14:textId="77777777" w:rsidR="00A77B3E" w:rsidRDefault="00C663BB">
      <w:pPr>
        <w:spacing w:line="360" w:lineRule="auto"/>
        <w:jc w:val="both"/>
      </w:pPr>
      <w:r>
        <w:rPr>
          <w:rFonts w:ascii="Book Antiqua" w:eastAsia="Book Antiqua" w:hAnsi="Book Antiqua" w:cs="Book Antiqua"/>
          <w:color w:val="000000"/>
        </w:rPr>
        <w:t>BACKGROUND</w:t>
      </w:r>
    </w:p>
    <w:p w14:paraId="4BF59D64" w14:textId="77777777" w:rsidR="00A77B3E" w:rsidRPr="00517802" w:rsidRDefault="00C663BB">
      <w:pPr>
        <w:spacing w:line="360" w:lineRule="auto"/>
        <w:jc w:val="both"/>
        <w:rPr>
          <w:lang w:eastAsia="zh-CN"/>
        </w:rPr>
      </w:pPr>
      <w:bookmarkStart w:id="36" w:name="OLE_LINK98"/>
      <w:bookmarkStart w:id="37" w:name="OLE_LINK99"/>
      <w:r>
        <w:rPr>
          <w:rFonts w:ascii="Book Antiqua" w:eastAsia="Book Antiqua" w:hAnsi="Book Antiqua" w:cs="Book Antiqua"/>
          <w:color w:val="000000"/>
        </w:rPr>
        <w:t xml:space="preserve">Cholestatic liver diseases are characterized by an accumulation of toxic </w:t>
      </w:r>
      <w:bookmarkStart w:id="38" w:name="OLE_LINK44"/>
      <w:r>
        <w:rPr>
          <w:rFonts w:ascii="Book Antiqua" w:eastAsia="Book Antiqua" w:hAnsi="Book Antiqua" w:cs="Book Antiqua"/>
          <w:color w:val="000000"/>
        </w:rPr>
        <w:t xml:space="preserve">bile acids (BA) </w:t>
      </w:r>
      <w:bookmarkEnd w:id="38"/>
      <w:r>
        <w:rPr>
          <w:rFonts w:ascii="Book Antiqua" w:eastAsia="Book Antiqua" w:hAnsi="Book Antiqua" w:cs="Book Antiqua"/>
          <w:color w:val="000000"/>
        </w:rPr>
        <w:t>in the liver, blood and other tissues which lead to progressive liver injury and poor prognosis in patients.</w:t>
      </w:r>
    </w:p>
    <w:bookmarkEnd w:id="36"/>
    <w:bookmarkEnd w:id="37"/>
    <w:p w14:paraId="28A3E636" w14:textId="77777777" w:rsidR="00A77B3E" w:rsidRDefault="00A77B3E">
      <w:pPr>
        <w:spacing w:line="360" w:lineRule="auto"/>
        <w:jc w:val="both"/>
      </w:pPr>
    </w:p>
    <w:p w14:paraId="32C37A23" w14:textId="77777777" w:rsidR="00A77B3E" w:rsidRDefault="00C663BB">
      <w:pPr>
        <w:spacing w:line="360" w:lineRule="auto"/>
        <w:jc w:val="both"/>
      </w:pPr>
      <w:r>
        <w:rPr>
          <w:rFonts w:ascii="Book Antiqua" w:eastAsia="Book Antiqua" w:hAnsi="Book Antiqua" w:cs="Book Antiqua"/>
          <w:color w:val="000000"/>
        </w:rPr>
        <w:t>AIM</w:t>
      </w:r>
    </w:p>
    <w:p w14:paraId="1031665C" w14:textId="77777777" w:rsidR="00A77B3E" w:rsidRPr="00517802" w:rsidRDefault="00C663BB">
      <w:pPr>
        <w:spacing w:line="360" w:lineRule="auto"/>
        <w:jc w:val="both"/>
        <w:rPr>
          <w:lang w:eastAsia="zh-CN"/>
        </w:rPr>
      </w:pPr>
      <w:bookmarkStart w:id="39" w:name="OLE_LINK100"/>
      <w:bookmarkStart w:id="40" w:name="OLE_LINK101"/>
      <w:r>
        <w:rPr>
          <w:rFonts w:ascii="Book Antiqua" w:eastAsia="Book Antiqua" w:hAnsi="Book Antiqua" w:cs="Book Antiqua"/>
          <w:color w:val="000000"/>
        </w:rPr>
        <w:t xml:space="preserve">To discover and validate prognostic biomarkers of cholestatic liver diseases based on the urinary BA profile. </w:t>
      </w:r>
    </w:p>
    <w:bookmarkEnd w:id="39"/>
    <w:bookmarkEnd w:id="40"/>
    <w:p w14:paraId="5230A280" w14:textId="77777777" w:rsidR="00A77B3E" w:rsidRDefault="00A77B3E">
      <w:pPr>
        <w:spacing w:line="360" w:lineRule="auto"/>
        <w:jc w:val="both"/>
      </w:pPr>
    </w:p>
    <w:p w14:paraId="2ED6E27E" w14:textId="77777777" w:rsidR="00A77B3E" w:rsidRDefault="00C663BB">
      <w:pPr>
        <w:spacing w:line="360" w:lineRule="auto"/>
        <w:jc w:val="both"/>
      </w:pPr>
      <w:r>
        <w:rPr>
          <w:rFonts w:ascii="Book Antiqua" w:eastAsia="Book Antiqua" w:hAnsi="Book Antiqua" w:cs="Book Antiqua"/>
          <w:color w:val="000000"/>
        </w:rPr>
        <w:t>METHODS</w:t>
      </w:r>
    </w:p>
    <w:p w14:paraId="04BBB506" w14:textId="77777777" w:rsidR="00A77B3E" w:rsidRDefault="00C663BB">
      <w:pPr>
        <w:spacing w:line="360" w:lineRule="auto"/>
        <w:jc w:val="both"/>
      </w:pPr>
      <w:bookmarkStart w:id="41" w:name="OLE_LINK102"/>
      <w:bookmarkStart w:id="42" w:name="OLE_LINK103"/>
      <w:r>
        <w:rPr>
          <w:rFonts w:ascii="Book Antiqua" w:eastAsia="Book Antiqua" w:hAnsi="Book Antiqua" w:cs="Book Antiqua"/>
          <w:color w:val="000000"/>
          <w:szCs w:val="22"/>
        </w:rPr>
        <w:t xml:space="preserve">We analyzed urine samples by </w:t>
      </w:r>
      <w:r w:rsidR="00517802" w:rsidRPr="00517802">
        <w:rPr>
          <w:rFonts w:ascii="Book Antiqua" w:eastAsia="Book Antiqua" w:hAnsi="Book Antiqua" w:cs="Book Antiqua"/>
          <w:color w:val="000000"/>
          <w:szCs w:val="22"/>
        </w:rPr>
        <w:t>liquid chromatography-tandem mass spectrometry</w:t>
      </w:r>
      <w:r>
        <w:rPr>
          <w:rFonts w:ascii="Book Antiqua" w:eastAsia="Book Antiqua" w:hAnsi="Book Antiqua" w:cs="Book Antiqua"/>
          <w:color w:val="000000"/>
          <w:szCs w:val="22"/>
        </w:rPr>
        <w:t xml:space="preserve"> and investigated the use of the urinary BA profile to develop survival models that can predict the prognosis of hepatobiliary diseases. The urinary BA profile, a set of non-BA parameters, and the adverse events of liver transplant and/or death were monitored in 257 patients with cholestatic liver diseases for up to 7 years. The BA profile was characterized by calculating BA indices, which quantify the composition, metabolism, hydrophilicity, formation of secondary BA, and toxicity of the BA profile. We have developed and validated the </w:t>
      </w:r>
      <w:bookmarkStart w:id="43" w:name="OLE_LINK38"/>
      <w:bookmarkStart w:id="44" w:name="OLE_LINK39"/>
      <w:bookmarkStart w:id="45" w:name="OLE_LINK40"/>
      <w:bookmarkStart w:id="46" w:name="OLE_LINK41"/>
      <w:r>
        <w:rPr>
          <w:rFonts w:ascii="Book Antiqua" w:eastAsia="Book Antiqua" w:hAnsi="Book Antiqua" w:cs="Book Antiqua"/>
          <w:color w:val="000000"/>
          <w:szCs w:val="22"/>
        </w:rPr>
        <w:t>bile-acid score</w:t>
      </w:r>
      <w:bookmarkEnd w:id="43"/>
      <w:bookmarkEnd w:id="44"/>
      <w:bookmarkEnd w:id="45"/>
      <w:bookmarkEnd w:id="46"/>
      <w:r>
        <w:rPr>
          <w:rFonts w:ascii="Book Antiqua" w:eastAsia="Book Antiqua" w:hAnsi="Book Antiqua" w:cs="Book Antiqua"/>
          <w:color w:val="000000"/>
          <w:szCs w:val="22"/>
        </w:rPr>
        <w:t xml:space="preserve"> (BAS) model (a survival model based on BA indices) to predict the prognosis of cholestatic liver diseases.</w:t>
      </w:r>
    </w:p>
    <w:bookmarkEnd w:id="41"/>
    <w:bookmarkEnd w:id="42"/>
    <w:p w14:paraId="301C51F7" w14:textId="77777777" w:rsidR="00A77B3E" w:rsidRDefault="00A77B3E">
      <w:pPr>
        <w:spacing w:line="360" w:lineRule="auto"/>
        <w:jc w:val="both"/>
      </w:pPr>
    </w:p>
    <w:p w14:paraId="49813FB4" w14:textId="77777777" w:rsidR="00A77B3E" w:rsidRDefault="00C663BB">
      <w:pPr>
        <w:spacing w:line="360" w:lineRule="auto"/>
        <w:jc w:val="both"/>
      </w:pPr>
      <w:r>
        <w:rPr>
          <w:rFonts w:ascii="Book Antiqua" w:eastAsia="Book Antiqua" w:hAnsi="Book Antiqua" w:cs="Book Antiqua"/>
          <w:color w:val="000000"/>
        </w:rPr>
        <w:t>RESULTS</w:t>
      </w:r>
    </w:p>
    <w:p w14:paraId="7E75C776" w14:textId="77777777" w:rsidR="00A77B3E" w:rsidRPr="00517802" w:rsidRDefault="00C663BB">
      <w:pPr>
        <w:spacing w:line="360" w:lineRule="auto"/>
        <w:jc w:val="both"/>
        <w:rPr>
          <w:lang w:eastAsia="zh-CN"/>
        </w:rPr>
      </w:pPr>
      <w:bookmarkStart w:id="47" w:name="OLE_LINK104"/>
      <w:bookmarkStart w:id="48" w:name="OLE_LINK105"/>
      <w:r>
        <w:rPr>
          <w:rFonts w:ascii="Book Antiqua" w:eastAsia="Book Antiqua" w:hAnsi="Book Antiqua" w:cs="Book Antiqua"/>
          <w:color w:val="000000"/>
        </w:rPr>
        <w:t xml:space="preserve">We have developed and validated </w:t>
      </w:r>
      <w:r w:rsidR="00517802">
        <w:rPr>
          <w:rFonts w:ascii="Book Antiqua" w:eastAsia="Book Antiqua" w:hAnsi="Book Antiqua" w:cs="Book Antiqua"/>
          <w:color w:val="000000"/>
        </w:rPr>
        <w:t>a survival model</w:t>
      </w:r>
      <w:r>
        <w:rPr>
          <w:rFonts w:ascii="Book Antiqua" w:eastAsia="Book Antiqua" w:hAnsi="Book Antiqua" w:cs="Book Antiqua"/>
          <w:color w:val="000000"/>
        </w:rPr>
        <w:t xml:space="preserve"> based on BA</w:t>
      </w:r>
      <w:r w:rsidR="00517802">
        <w:rPr>
          <w:rFonts w:ascii="Book Antiqua" w:hAnsi="Book Antiqua" w:cs="Book Antiqua" w:hint="eastAsia"/>
          <w:color w:val="000000"/>
          <w:lang w:eastAsia="zh-CN"/>
        </w:rPr>
        <w:t xml:space="preserve"> </w:t>
      </w:r>
      <w:r w:rsidR="00517802">
        <w:rPr>
          <w:rFonts w:ascii="Book Antiqua" w:eastAsia="Book Antiqua" w:hAnsi="Book Antiqua" w:cs="Book Antiqua"/>
          <w:color w:val="000000"/>
        </w:rPr>
        <w:t>(the BAS model)</w:t>
      </w:r>
      <w:r>
        <w:rPr>
          <w:rFonts w:ascii="Book Antiqua" w:eastAsia="Book Antiqua" w:hAnsi="Book Antiqua" w:cs="Book Antiqua"/>
          <w:color w:val="000000"/>
        </w:rPr>
        <w:t xml:space="preserve"> indices to predict the prognosis of cholestatic liver diseases. Our results demonstrate that the BAS model is more accurate and results in higher true-positive and true-negative prediction of death compared to both non-BAS and </w:t>
      </w:r>
      <w:bookmarkStart w:id="49" w:name="OLE_LINK45"/>
      <w:bookmarkStart w:id="50" w:name="OLE_LINK46"/>
      <w:r w:rsidR="00517802" w:rsidRPr="00517802">
        <w:rPr>
          <w:rFonts w:ascii="Book Antiqua" w:eastAsia="Book Antiqua" w:hAnsi="Book Antiqua" w:cs="Book Antiqua"/>
          <w:color w:val="000000"/>
        </w:rPr>
        <w:t>model for end-stage liver disease (MELD)</w:t>
      </w:r>
      <w:bookmarkEnd w:id="49"/>
      <w:bookmarkEnd w:id="50"/>
      <w:r>
        <w:rPr>
          <w:rFonts w:ascii="Book Antiqua" w:eastAsia="Book Antiqua" w:hAnsi="Book Antiqua" w:cs="Book Antiqua"/>
          <w:color w:val="000000"/>
        </w:rPr>
        <w:t xml:space="preserve"> models. Both 5- and 3-year survival probabilities markedly decreased as a function of BAS.</w:t>
      </w:r>
      <w:r w:rsidR="00C5222D">
        <w:rPr>
          <w:rFonts w:ascii="Book Antiqua" w:eastAsia="Book Antiqua" w:hAnsi="Book Antiqua" w:cs="Book Antiqua"/>
          <w:color w:val="000000"/>
        </w:rPr>
        <w:t xml:space="preserve"> </w:t>
      </w:r>
      <w:r>
        <w:rPr>
          <w:rFonts w:ascii="Book Antiqua" w:eastAsia="Book Antiqua" w:hAnsi="Book Antiqua" w:cs="Book Antiqua"/>
          <w:color w:val="000000"/>
        </w:rPr>
        <w:t xml:space="preserve">Moreover, patients with high BAS had a 4-fold higher rate of death and lived for an average of 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shorter than subjects wi</w:t>
      </w:r>
      <w:r w:rsidR="00517802">
        <w:rPr>
          <w:rFonts w:ascii="Book Antiqua" w:eastAsia="Book Antiqua" w:hAnsi="Book Antiqua" w:cs="Book Antiqua"/>
          <w:color w:val="000000"/>
        </w:rPr>
        <w:t xml:space="preserve">th low BAS. </w:t>
      </w:r>
      <w:r>
        <w:rPr>
          <w:rFonts w:ascii="Book Antiqua" w:eastAsia="Book Antiqua" w:hAnsi="Book Antiqua" w:cs="Book Antiqua"/>
          <w:color w:val="000000"/>
        </w:rPr>
        <w:t xml:space="preserve">The increased risk of death with high </w:t>
      </w:r>
      <w:r w:rsidRPr="00F77E6B">
        <w:rPr>
          <w:rFonts w:ascii="Book Antiqua" w:eastAsia="Book Antiqua" w:hAnsi="Book Antiqua" w:cs="Book Antiqua"/>
          <w:i/>
          <w:color w:val="000000"/>
        </w:rPr>
        <w:t>vs</w:t>
      </w:r>
      <w:r>
        <w:rPr>
          <w:rFonts w:ascii="Book Antiqua" w:eastAsia="Book Antiqua" w:hAnsi="Book Antiqua" w:cs="Book Antiqua"/>
          <w:color w:val="000000"/>
        </w:rPr>
        <w:t xml:space="preserve"> low BAS was also 2-4-fold higher and the shor</w:t>
      </w:r>
      <w:r w:rsidR="00517802">
        <w:rPr>
          <w:rFonts w:ascii="Book Antiqua" w:eastAsia="Book Antiqua" w:hAnsi="Book Antiqua" w:cs="Book Antiqua"/>
          <w:color w:val="000000"/>
        </w:rPr>
        <w:t xml:space="preserve">tening of lifespan was </w:t>
      </w:r>
      <w:r w:rsidR="00517802">
        <w:rPr>
          <w:rFonts w:ascii="Book Antiqua" w:eastAsia="Book Antiqua" w:hAnsi="Book Antiqua" w:cs="Book Antiqua"/>
          <w:color w:val="000000"/>
        </w:rPr>
        <w:lastRenderedPageBreak/>
        <w:t>6-7-mo</w:t>
      </w:r>
      <w:r>
        <w:rPr>
          <w:rFonts w:ascii="Book Antiqua" w:eastAsia="Book Antiqua" w:hAnsi="Book Antiqua" w:cs="Book Antiqua"/>
          <w:color w:val="000000"/>
        </w:rPr>
        <w:t xml:space="preserve"> lower compared to MELD or non-BAS. Similarly, we have shown the use of BAS to predict the survival of patients with and wit</w:t>
      </w:r>
      <w:r w:rsidR="00517802">
        <w:rPr>
          <w:rFonts w:ascii="Book Antiqua" w:eastAsia="Book Antiqua" w:hAnsi="Book Antiqua" w:cs="Book Antiqua"/>
          <w:color w:val="000000"/>
        </w:rPr>
        <w:t xml:space="preserve">hout </w:t>
      </w:r>
      <w:bookmarkStart w:id="51" w:name="OLE_LINK50"/>
      <w:r w:rsidR="00517802" w:rsidRPr="00517802">
        <w:rPr>
          <w:rFonts w:ascii="Book Antiqua" w:eastAsia="Book Antiqua" w:hAnsi="Book Antiqua" w:cs="Book Antiqua"/>
          <w:color w:val="000000"/>
        </w:rPr>
        <w:t>liver transplant</w:t>
      </w:r>
      <w:bookmarkEnd w:id="51"/>
      <w:r w:rsidR="00517802" w:rsidRPr="00517802">
        <w:rPr>
          <w:rFonts w:ascii="Book Antiqua" w:eastAsia="Book Antiqua" w:hAnsi="Book Antiqua" w:cs="Book Antiqua"/>
          <w:color w:val="000000"/>
        </w:rPr>
        <w:t xml:space="preserve"> (LT)</w:t>
      </w:r>
      <w:r w:rsidR="00517802">
        <w:rPr>
          <w:rFonts w:ascii="Book Antiqua" w:eastAsia="Book Antiqua" w:hAnsi="Book Antiqua" w:cs="Book Antiqua"/>
          <w:color w:val="000000"/>
        </w:rPr>
        <w:t xml:space="preserve">. </w:t>
      </w:r>
      <w:r>
        <w:rPr>
          <w:rFonts w:ascii="Book Antiqua" w:eastAsia="Book Antiqua" w:hAnsi="Book Antiqua" w:cs="Book Antiqua"/>
          <w:color w:val="000000"/>
        </w:rPr>
        <w:t>Therefore, BAS could be used to define the most seriously ill patients, who need ea</w:t>
      </w:r>
      <w:r w:rsidR="00517802">
        <w:rPr>
          <w:rFonts w:ascii="Book Antiqua" w:eastAsia="Book Antiqua" w:hAnsi="Book Antiqua" w:cs="Book Antiqua"/>
          <w:color w:val="000000"/>
        </w:rPr>
        <w:t xml:space="preserve">rlier intervention such as LT. </w:t>
      </w:r>
      <w:r>
        <w:rPr>
          <w:rFonts w:ascii="Book Antiqua" w:eastAsia="Book Antiqua" w:hAnsi="Book Antiqua" w:cs="Book Antiqua"/>
          <w:color w:val="000000"/>
        </w:rPr>
        <w:t xml:space="preserve">This will help provide guidance for timely care for liver patients. </w:t>
      </w:r>
    </w:p>
    <w:bookmarkEnd w:id="47"/>
    <w:bookmarkEnd w:id="48"/>
    <w:p w14:paraId="0771E95D" w14:textId="77777777" w:rsidR="00A77B3E" w:rsidRDefault="00A77B3E">
      <w:pPr>
        <w:spacing w:line="360" w:lineRule="auto"/>
        <w:jc w:val="both"/>
      </w:pPr>
    </w:p>
    <w:p w14:paraId="3812530D" w14:textId="77777777" w:rsidR="00A77B3E" w:rsidRDefault="00C663BB">
      <w:pPr>
        <w:spacing w:line="360" w:lineRule="auto"/>
        <w:jc w:val="both"/>
      </w:pPr>
      <w:r>
        <w:rPr>
          <w:rFonts w:ascii="Book Antiqua" w:eastAsia="Book Antiqua" w:hAnsi="Book Antiqua" w:cs="Book Antiqua"/>
          <w:color w:val="000000"/>
        </w:rPr>
        <w:t>CONCLUSION</w:t>
      </w:r>
    </w:p>
    <w:p w14:paraId="3208F164" w14:textId="77777777" w:rsidR="00A77B3E" w:rsidRPr="00BF34FF" w:rsidRDefault="00C663BB">
      <w:pPr>
        <w:spacing w:line="360" w:lineRule="auto"/>
        <w:jc w:val="both"/>
        <w:rPr>
          <w:lang w:eastAsia="zh-CN"/>
        </w:rPr>
      </w:pPr>
      <w:bookmarkStart w:id="52" w:name="OLE_LINK106"/>
      <w:bookmarkStart w:id="53" w:name="OLE_LINK107"/>
      <w:r>
        <w:rPr>
          <w:rFonts w:ascii="Book Antiqua" w:eastAsia="Book Antiqua" w:hAnsi="Book Antiqua" w:cs="Book Antiqua"/>
          <w:color w:val="000000"/>
        </w:rPr>
        <w:t>The BAS model is more accurate than MELD and non-BAS models in predicting the prognosis of cholestatic liver diseases.</w:t>
      </w:r>
    </w:p>
    <w:bookmarkEnd w:id="52"/>
    <w:bookmarkEnd w:id="53"/>
    <w:p w14:paraId="1C2150BD" w14:textId="77777777" w:rsidR="00A77B3E" w:rsidRDefault="00A77B3E">
      <w:pPr>
        <w:spacing w:line="360" w:lineRule="auto"/>
        <w:jc w:val="both"/>
      </w:pPr>
    </w:p>
    <w:p w14:paraId="45231A1B" w14:textId="77777777" w:rsidR="00A77B3E" w:rsidRDefault="00C663BB">
      <w:pPr>
        <w:spacing w:line="360" w:lineRule="auto"/>
        <w:jc w:val="both"/>
      </w:pPr>
      <w:r>
        <w:rPr>
          <w:rFonts w:ascii="Book Antiqua" w:eastAsia="Book Antiqua" w:hAnsi="Book Antiqua" w:cs="Book Antiqua"/>
          <w:b/>
          <w:bCs/>
          <w:color w:val="000000"/>
        </w:rPr>
        <w:t xml:space="preserve">Key Words: </w:t>
      </w:r>
      <w:bookmarkStart w:id="54" w:name="OLE_LINK96"/>
      <w:bookmarkStart w:id="55" w:name="OLE_LINK97"/>
      <w:bookmarkStart w:id="56" w:name="OLE_LINK74"/>
      <w:bookmarkStart w:id="57" w:name="OLE_LINK75"/>
      <w:bookmarkStart w:id="58" w:name="OLE_LINK79"/>
      <w:r>
        <w:rPr>
          <w:rFonts w:ascii="Book Antiqua" w:eastAsia="Book Antiqua" w:hAnsi="Book Antiqua" w:cs="Book Antiqua"/>
          <w:color w:val="000000"/>
        </w:rPr>
        <w:t>Hepatobiliary diseases; Bile acid indices; Death; Liver transplant; Survival model; Prognosis</w:t>
      </w:r>
      <w:bookmarkEnd w:id="54"/>
      <w:bookmarkEnd w:id="55"/>
    </w:p>
    <w:bookmarkEnd w:id="56"/>
    <w:bookmarkEnd w:id="57"/>
    <w:bookmarkEnd w:id="58"/>
    <w:p w14:paraId="6EAD6788" w14:textId="77777777" w:rsidR="00A77B3E" w:rsidRDefault="00A77B3E">
      <w:pPr>
        <w:spacing w:line="360" w:lineRule="auto"/>
        <w:jc w:val="both"/>
      </w:pPr>
    </w:p>
    <w:p w14:paraId="0D69B190" w14:textId="77777777" w:rsidR="00A77B3E" w:rsidRDefault="00C663BB">
      <w:pPr>
        <w:spacing w:line="360" w:lineRule="auto"/>
        <w:jc w:val="both"/>
      </w:pPr>
      <w:bookmarkStart w:id="59" w:name="OLE_LINK84"/>
      <w:bookmarkStart w:id="60" w:name="OLE_LINK86"/>
      <w:proofErr w:type="spellStart"/>
      <w:r>
        <w:rPr>
          <w:rFonts w:ascii="Book Antiqua" w:eastAsia="Book Antiqua" w:hAnsi="Book Antiqua" w:cs="Book Antiqua"/>
          <w:color w:val="000000"/>
        </w:rPr>
        <w:t>Alamoudi</w:t>
      </w:r>
      <w:proofErr w:type="spellEnd"/>
      <w:r>
        <w:rPr>
          <w:rFonts w:ascii="Book Antiqua" w:eastAsia="Book Antiqua" w:hAnsi="Book Antiqua" w:cs="Book Antiqua"/>
          <w:color w:val="000000"/>
        </w:rPr>
        <w:t xml:space="preserve"> JA, Li W</w:t>
      </w:r>
      <w:r w:rsidR="00A70AFC">
        <w:rPr>
          <w:rFonts w:ascii="Book Antiqua" w:hAnsi="Book Antiqua" w:cs="Book Antiqua" w:hint="eastAsia"/>
          <w:color w:val="000000"/>
          <w:lang w:eastAsia="zh-CN"/>
        </w:rPr>
        <w:t>K</w:t>
      </w:r>
      <w:r>
        <w:rPr>
          <w:rFonts w:ascii="Book Antiqua" w:eastAsia="Book Antiqua" w:hAnsi="Book Antiqua" w:cs="Book Antiqua"/>
          <w:color w:val="000000"/>
        </w:rPr>
        <w:t xml:space="preserve">, Gautam N, Olivera M, Meza J, Mukherjee S, </w:t>
      </w:r>
      <w:proofErr w:type="spellStart"/>
      <w:r>
        <w:rPr>
          <w:rFonts w:ascii="Book Antiqua" w:eastAsia="Book Antiqua" w:hAnsi="Book Antiqua" w:cs="Book Antiqua"/>
          <w:color w:val="000000"/>
        </w:rPr>
        <w:t>Alnouti</w:t>
      </w:r>
      <w:proofErr w:type="spellEnd"/>
      <w:r>
        <w:rPr>
          <w:rFonts w:ascii="Book Antiqua" w:eastAsia="Book Antiqua" w:hAnsi="Book Antiqua" w:cs="Book Antiqua"/>
          <w:color w:val="000000"/>
        </w:rPr>
        <w:t xml:space="preserve"> Y. Bile </w:t>
      </w:r>
      <w:r w:rsidR="003E1B63">
        <w:rPr>
          <w:rFonts w:ascii="Book Antiqua" w:eastAsia="Book Antiqua" w:hAnsi="Book Antiqua" w:cs="Book Antiqua"/>
          <w:color w:val="000000"/>
        </w:rPr>
        <w:t>acid indices as biomarkers for liver diseases II</w:t>
      </w:r>
      <w:r w:rsidR="003E1B63">
        <w:rPr>
          <w:rFonts w:ascii="Book Antiqua" w:hAnsi="Book Antiqua" w:cs="Book Antiqua" w:hint="eastAsia"/>
          <w:color w:val="000000"/>
          <w:lang w:eastAsia="zh-CN"/>
        </w:rPr>
        <w:t>:</w:t>
      </w:r>
      <w:r>
        <w:rPr>
          <w:rFonts w:ascii="Book Antiqua" w:eastAsia="Book Antiqua" w:hAnsi="Book Antiqua" w:cs="Book Antiqua"/>
          <w:color w:val="000000"/>
        </w:rPr>
        <w:t xml:space="preserve"> The </w:t>
      </w:r>
      <w:r w:rsidR="003E1B63">
        <w:rPr>
          <w:rFonts w:ascii="Book Antiqua" w:eastAsia="Book Antiqua" w:hAnsi="Book Antiqua" w:cs="Book Antiqua"/>
          <w:color w:val="000000"/>
        </w:rPr>
        <w:t>bile acid score</w:t>
      </w:r>
      <w:r w:rsidR="003E1B63">
        <w:rPr>
          <w:rFonts w:ascii="Book Antiqua" w:hAnsi="Book Antiqua" w:cs="Book Antiqua" w:hint="eastAsia"/>
          <w:color w:val="000000"/>
          <w:lang w:eastAsia="zh-CN"/>
        </w:rPr>
        <w:t xml:space="preserve"> </w:t>
      </w:r>
      <w:r w:rsidR="003E1B63">
        <w:rPr>
          <w:rFonts w:ascii="Book Antiqua" w:eastAsia="Book Antiqua" w:hAnsi="Book Antiqua" w:cs="Book Antiqua"/>
          <w:color w:val="000000"/>
        </w:rPr>
        <w:t>survival prognostic mod</w:t>
      </w:r>
      <w:r>
        <w:rPr>
          <w:rFonts w:ascii="Book Antiqua" w:eastAsia="Book Antiqua" w:hAnsi="Book Antiqua" w:cs="Book Antiqua"/>
          <w:color w:val="000000"/>
        </w:rPr>
        <w:t xml:space="preserve">el.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bookmarkEnd w:id="59"/>
    <w:bookmarkEnd w:id="60"/>
    <w:p w14:paraId="2ACD9D2F" w14:textId="77777777" w:rsidR="00A77B3E" w:rsidRDefault="00A77B3E">
      <w:pPr>
        <w:spacing w:line="360" w:lineRule="auto"/>
        <w:jc w:val="both"/>
      </w:pPr>
    </w:p>
    <w:p w14:paraId="2D13CC92" w14:textId="77777777" w:rsidR="00A77B3E" w:rsidRDefault="00C663BB">
      <w:pPr>
        <w:spacing w:line="360" w:lineRule="auto"/>
        <w:jc w:val="both"/>
      </w:pPr>
      <w:r>
        <w:rPr>
          <w:rFonts w:ascii="Book Antiqua" w:eastAsia="Book Antiqua" w:hAnsi="Book Antiqua" w:cs="Book Antiqua"/>
          <w:b/>
          <w:bCs/>
          <w:color w:val="000000"/>
        </w:rPr>
        <w:t xml:space="preserve">Core Tip: </w:t>
      </w:r>
      <w:bookmarkStart w:id="61" w:name="OLE_LINK87"/>
      <w:bookmarkStart w:id="62" w:name="OLE_LINK88"/>
      <w:bookmarkStart w:id="63" w:name="OLE_LINK89"/>
      <w:r>
        <w:rPr>
          <w:rFonts w:ascii="Book Antiqua" w:eastAsia="Book Antiqua" w:hAnsi="Book Antiqua" w:cs="Book Antiqua"/>
          <w:color w:val="000000"/>
        </w:rPr>
        <w:t xml:space="preserve">We have developed survival models based on bile acid (BA) indices to predict the prognosis of hepatobiliary diseases. Our BA models outperformed the </w:t>
      </w:r>
      <w:bookmarkStart w:id="64" w:name="OLE_LINK18"/>
      <w:bookmarkStart w:id="65" w:name="OLE_LINK19"/>
      <w:r>
        <w:rPr>
          <w:rFonts w:ascii="Book Antiqua" w:eastAsia="Book Antiqua" w:hAnsi="Book Antiqua" w:cs="Book Antiqua"/>
          <w:color w:val="000000"/>
        </w:rPr>
        <w:t>model for end-stage liver disease</w:t>
      </w:r>
      <w:bookmarkEnd w:id="64"/>
      <w:bookmarkEnd w:id="65"/>
      <w:r>
        <w:rPr>
          <w:rFonts w:ascii="Book Antiqua" w:eastAsia="Book Antiqua" w:hAnsi="Book Antiqua" w:cs="Book Antiqua"/>
          <w:color w:val="000000"/>
        </w:rPr>
        <w:t xml:space="preserve"> and non-BA models in predicting the occurrence of the adverse events of death and/or liver transplant.</w:t>
      </w:r>
    </w:p>
    <w:bookmarkEnd w:id="61"/>
    <w:bookmarkEnd w:id="62"/>
    <w:bookmarkEnd w:id="63"/>
    <w:p w14:paraId="6B9BD53A" w14:textId="77777777" w:rsidR="00A77B3E" w:rsidRDefault="00A77B3E">
      <w:pPr>
        <w:spacing w:line="360" w:lineRule="auto"/>
        <w:jc w:val="both"/>
      </w:pPr>
    </w:p>
    <w:p w14:paraId="54500A41" w14:textId="77777777" w:rsidR="00A77B3E" w:rsidRDefault="00BF2B73">
      <w:pPr>
        <w:spacing w:line="360" w:lineRule="auto"/>
        <w:jc w:val="both"/>
      </w:pPr>
      <w:r>
        <w:rPr>
          <w:rFonts w:ascii="Book Antiqua" w:eastAsia="Book Antiqua" w:hAnsi="Book Antiqua" w:cs="Book Antiqua"/>
          <w:b/>
          <w:caps/>
          <w:color w:val="000000"/>
          <w:u w:val="single"/>
        </w:rPr>
        <w:br w:type="page"/>
      </w:r>
      <w:r w:rsidR="00C663BB">
        <w:rPr>
          <w:rFonts w:ascii="Book Antiqua" w:eastAsia="Book Antiqua" w:hAnsi="Book Antiqua" w:cs="Book Antiqua"/>
          <w:b/>
          <w:caps/>
          <w:color w:val="000000"/>
          <w:u w:val="single"/>
        </w:rPr>
        <w:lastRenderedPageBreak/>
        <w:t>INTRODUCTION</w:t>
      </w:r>
    </w:p>
    <w:p w14:paraId="1DA646F1" w14:textId="77777777" w:rsidR="00A77B3E" w:rsidRDefault="00C663BB" w:rsidP="00BF2B73">
      <w:pPr>
        <w:spacing w:line="360" w:lineRule="auto"/>
        <w:jc w:val="both"/>
      </w:pPr>
      <w:bookmarkStart w:id="66" w:name="OLE_LINK108"/>
      <w:bookmarkStart w:id="67" w:name="OLE_LINK109"/>
      <w:r>
        <w:rPr>
          <w:rFonts w:ascii="Book Antiqua" w:eastAsia="Book Antiqua" w:hAnsi="Book Antiqua" w:cs="Book Antiqua"/>
          <w:color w:val="000000"/>
        </w:rPr>
        <w:t xml:space="preserve">Cholestatic liver diseases are hepatobiliary diseases associated with a reducing in bile flow due to impairment in bile production or failure of bile flow into bile </w:t>
      </w:r>
      <w:proofErr w:type="gramStart"/>
      <w:r>
        <w:rPr>
          <w:rFonts w:ascii="Book Antiqua" w:eastAsia="Book Antiqua" w:hAnsi="Book Antiqua" w:cs="Book Antiqua"/>
          <w:color w:val="000000"/>
        </w:rPr>
        <w:t>duct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Chronic liver diseases</w:t>
      </w:r>
      <w:r w:rsidR="00BF2B73">
        <w:rPr>
          <w:rFonts w:ascii="Book Antiqua" w:eastAsia="Book Antiqua" w:hAnsi="Book Antiqua" w:cs="Book Antiqua"/>
          <w:color w:val="000000"/>
          <w:shd w:val="clear" w:color="auto" w:fill="FFFFFF"/>
        </w:rPr>
        <w:t xml:space="preserve"> account for greater than 41</w:t>
      </w:r>
      <w:r>
        <w:rPr>
          <w:rFonts w:ascii="Book Antiqua" w:eastAsia="Book Antiqua" w:hAnsi="Book Antiqua" w:cs="Book Antiqua"/>
          <w:color w:val="000000"/>
          <w:shd w:val="clear" w:color="auto" w:fill="FFFFFF"/>
        </w:rPr>
        <w:t>000 deaths in the United States in 2017, making it the 11</w:t>
      </w:r>
      <w:r w:rsidRPr="00BF2B73">
        <w:rPr>
          <w:rFonts w:ascii="Book Antiqua" w:eastAsia="Book Antiqua" w:hAnsi="Book Antiqua" w:cs="Book Antiqua"/>
          <w:color w:val="000000"/>
          <w:shd w:val="clear" w:color="auto" w:fill="FFFFFF"/>
          <w:vertAlign w:val="superscript"/>
        </w:rPr>
        <w:t>th</w:t>
      </w:r>
      <w:r>
        <w:rPr>
          <w:rFonts w:ascii="Book Antiqua" w:eastAsia="Book Antiqua" w:hAnsi="Book Antiqua" w:cs="Book Antiqua"/>
          <w:color w:val="000000"/>
          <w:shd w:val="clear" w:color="auto" w:fill="FFFFFF"/>
        </w:rPr>
        <w:t xml:space="preserve"> leading cause of </w:t>
      </w:r>
      <w:proofErr w:type="gramStart"/>
      <w:r>
        <w:rPr>
          <w:rFonts w:ascii="Book Antiqua" w:eastAsia="Book Antiqua" w:hAnsi="Book Antiqua" w:cs="Book Antiqua"/>
          <w:color w:val="000000"/>
          <w:shd w:val="clear" w:color="auto" w:fill="FFFFFF"/>
        </w:rPr>
        <w:t>mortality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Most cholestatic diseases progress toward end stage liver failure, which likely requires liver transplantation. Even after liver transplantation, post-surgery complications are common, which may require liver re-</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rPr>
        <w:t>.</w:t>
      </w:r>
    </w:p>
    <w:p w14:paraId="0EFC518A" w14:textId="77777777" w:rsidR="00A77B3E" w:rsidRDefault="00C663BB" w:rsidP="006901FD">
      <w:pPr>
        <w:spacing w:line="360" w:lineRule="auto"/>
        <w:ind w:firstLineChars="100" w:firstLine="240"/>
        <w:jc w:val="both"/>
      </w:pPr>
      <w:r>
        <w:rPr>
          <w:rFonts w:ascii="Book Antiqua" w:eastAsia="Book Antiqua" w:hAnsi="Book Antiqua" w:cs="Book Antiqua"/>
          <w:color w:val="000000"/>
        </w:rPr>
        <w:t>Biomarkers currently used in the clinic for the diagnosis and prognosis of liver diseases are primarily serum liver enzymes such as aspartate transaminase (AST), alanine transaminase (ALT), and bilirubin. However, these markers have numerous shortfalls including the lack of specificity for liver or bile duct injuries as they can be elevated in hyperthyroidism, adren</w:t>
      </w:r>
      <w:r w:rsidR="006901FD">
        <w:rPr>
          <w:rFonts w:ascii="Book Antiqua" w:eastAsia="Book Antiqua" w:hAnsi="Book Antiqua" w:cs="Book Antiqua"/>
          <w:color w:val="000000"/>
        </w:rPr>
        <w:t>al, heart, or muscle disorders.</w:t>
      </w:r>
      <w:r>
        <w:rPr>
          <w:rFonts w:ascii="Book Antiqua" w:eastAsia="Book Antiqua" w:hAnsi="Book Antiqua" w:cs="Book Antiqua"/>
          <w:color w:val="000000"/>
        </w:rPr>
        <w:t xml:space="preserve"> Also, severe cell injury has to occur before their levels </w:t>
      </w:r>
      <w:proofErr w:type="gramStart"/>
      <w:r>
        <w:rPr>
          <w:rFonts w:ascii="Book Antiqua" w:eastAsia="Book Antiqua" w:hAnsi="Book Antiqua" w:cs="Book Antiqua"/>
          <w:color w:val="000000"/>
        </w:rPr>
        <w:t>increase</w:t>
      </w:r>
      <w:r w:rsidR="00276FFB">
        <w:rPr>
          <w:rFonts w:ascii="Book Antiqua" w:eastAsia="Book Antiqua" w:hAnsi="Book Antiqua" w:cs="Book Antiqua"/>
          <w:color w:val="000000"/>
          <w:szCs w:val="30"/>
          <w:vertAlign w:val="superscript"/>
        </w:rPr>
        <w:t>[</w:t>
      </w:r>
      <w:proofErr w:type="gramEnd"/>
      <w:r w:rsidR="00276FFB">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sidR="006901FD">
        <w:rPr>
          <w:rFonts w:ascii="Book Antiqua" w:eastAsia="Book Antiqua" w:hAnsi="Book Antiqua" w:cs="Book Antiqua"/>
          <w:color w:val="000000"/>
        </w:rPr>
        <w:t>.</w:t>
      </w:r>
      <w:r>
        <w:rPr>
          <w:rFonts w:ascii="Book Antiqua" w:eastAsia="Book Antiqua" w:hAnsi="Book Antiqua" w:cs="Book Antiqua"/>
          <w:color w:val="000000"/>
        </w:rPr>
        <w:t xml:space="preserve"> Multifactorial models with multiple parameters based on these biomarkers are also frequently used and offer advantages compared to the use of their individual biomarker components such as the Child-Turcotte-Pugh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
    <w:p w14:paraId="00D0C147" w14:textId="77777777" w:rsidR="00A77B3E" w:rsidRDefault="00C663BB" w:rsidP="006901FD">
      <w:pPr>
        <w:spacing w:line="360" w:lineRule="auto"/>
        <w:ind w:firstLineChars="100" w:firstLine="240"/>
        <w:jc w:val="both"/>
      </w:pPr>
      <w:r>
        <w:rPr>
          <w:rFonts w:ascii="Book Antiqua" w:eastAsia="Book Antiqua" w:hAnsi="Book Antiqua" w:cs="Book Antiqua"/>
          <w:color w:val="000000"/>
        </w:rPr>
        <w:t xml:space="preserve">More recently, the model for end-stage liver disease (MELD) was developed to predict three-month mortality of patients with end-stage liver </w:t>
      </w:r>
      <w:proofErr w:type="gramStart"/>
      <w:r>
        <w:rPr>
          <w:rFonts w:ascii="Book Antiqua" w:eastAsia="Book Antiqua" w:hAnsi="Book Antiqua" w:cs="Book Antiqua"/>
          <w:color w:val="000000"/>
        </w:rPr>
        <w:t>disease</w:t>
      </w:r>
      <w:r w:rsidR="00373388">
        <w:rPr>
          <w:rFonts w:ascii="Book Antiqua" w:eastAsia="Book Antiqua" w:hAnsi="Book Antiqua" w:cs="Book Antiqua"/>
          <w:color w:val="000000"/>
          <w:szCs w:val="30"/>
          <w:vertAlign w:val="superscript"/>
        </w:rPr>
        <w:t>[</w:t>
      </w:r>
      <w:proofErr w:type="gramEnd"/>
      <w:r w:rsidR="00373388">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sidR="00373388">
        <w:rPr>
          <w:rFonts w:ascii="Book Antiqua" w:eastAsia="Book Antiqua" w:hAnsi="Book Antiqua" w:cs="Book Antiqua"/>
          <w:color w:val="000000"/>
        </w:rPr>
        <w:t xml:space="preserve">. </w:t>
      </w:r>
      <w:r>
        <w:rPr>
          <w:rFonts w:ascii="Book Antiqua" w:eastAsia="Book Antiqua" w:hAnsi="Book Antiqua" w:cs="Book Antiqua"/>
          <w:color w:val="000000"/>
        </w:rPr>
        <w:t>MELD is calculated based on serum creatinine, bilirubin, international normalized ratio (INR), and Na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which are related to </w:t>
      </w:r>
      <w:r w:rsidR="00373388">
        <w:rPr>
          <w:rFonts w:ascii="Book Antiqua" w:eastAsia="Book Antiqua" w:hAnsi="Book Antiqua" w:cs="Book Antiqua"/>
          <w:color w:val="000000"/>
        </w:rPr>
        <w:t>both liver and renal functions.</w:t>
      </w:r>
      <w:r>
        <w:rPr>
          <w:rFonts w:ascii="Book Antiqua" w:eastAsia="Book Antiqua" w:hAnsi="Book Antiqua" w:cs="Book Antiqua"/>
          <w:color w:val="000000"/>
        </w:rPr>
        <w:t xml:space="preserve"> MELD is currently used in many countries to classify patients awaiting transplantation to identify patients with the highest priority for </w:t>
      </w:r>
      <w:bookmarkStart w:id="68" w:name="OLE_LINK20"/>
      <w:bookmarkStart w:id="69" w:name="OLE_LINK21"/>
      <w:r>
        <w:rPr>
          <w:rFonts w:ascii="Book Antiqua" w:eastAsia="Book Antiqua" w:hAnsi="Book Antiqua" w:cs="Book Antiqua"/>
          <w:color w:val="000000"/>
        </w:rPr>
        <w:t>liver transplant (LT</w:t>
      </w:r>
      <w:proofErr w:type="gramStart"/>
      <w:r>
        <w:rPr>
          <w:rFonts w:ascii="Book Antiqua" w:eastAsia="Book Antiqua" w:hAnsi="Book Antiqua" w:cs="Book Antiqua"/>
          <w:color w:val="000000"/>
        </w:rPr>
        <w:t>)</w:t>
      </w:r>
      <w:bookmarkEnd w:id="68"/>
      <w:bookmarkEnd w:id="69"/>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373388">
        <w:rPr>
          <w:rFonts w:ascii="Book Antiqua" w:eastAsia="Book Antiqua" w:hAnsi="Book Antiqua" w:cs="Book Antiqua"/>
          <w:color w:val="000000"/>
        </w:rPr>
        <w:t>.</w:t>
      </w:r>
      <w:r>
        <w:rPr>
          <w:rFonts w:ascii="Book Antiqua" w:eastAsia="Book Antiqua" w:hAnsi="Book Antiqua" w:cs="Book Antiqua"/>
          <w:color w:val="000000"/>
        </w:rPr>
        <w:t xml:space="preserve"> Since its implementation, MELD led to an intense reduction in the number of people waiting for liver transplant and decreased mortality on the waiting list without affecting post-transplant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MELD is also an effective predictor of outcome in other conditions, such as patients ha</w:t>
      </w:r>
      <w:r w:rsidR="005B6968">
        <w:rPr>
          <w:rFonts w:ascii="Book Antiqua" w:eastAsia="Book Antiqua" w:hAnsi="Book Antiqua" w:cs="Book Antiqua"/>
          <w:color w:val="000000"/>
        </w:rPr>
        <w:t xml:space="preserve">ve cirrhosis going for surgery </w:t>
      </w:r>
      <w:r>
        <w:rPr>
          <w:rFonts w:ascii="Book Antiqua" w:eastAsia="Book Antiqua" w:hAnsi="Book Antiqua" w:cs="Book Antiqua"/>
          <w:color w:val="000000"/>
        </w:rPr>
        <w:t xml:space="preserve">and patients with alcoholic hepatitis or fulminant hepatic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However, MELD is based on three objective laboratory variables, that are not necessarily liver specific. For example, serum bilirubin can be elevated in cases of hemolysis or sepsis. Serum creatinine can also be elevated from an underlying kidney disease that unrelated to hepatorenal syndrome and is a poor surrogate of renal function in 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In addition, patients may have an elevated INR which can be secondary to warfarin use. Any of these conditions can increase the MELD score and overestimate the liver disease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5B6968">
        <w:rPr>
          <w:rFonts w:ascii="Book Antiqua" w:eastAsia="Book Antiqua" w:hAnsi="Book Antiqua" w:cs="Book Antiqua"/>
          <w:color w:val="000000"/>
        </w:rPr>
        <w:t>.</w:t>
      </w:r>
      <w:r>
        <w:rPr>
          <w:rFonts w:ascii="Book Antiqua" w:eastAsia="Book Antiqua" w:hAnsi="Book Antiqua" w:cs="Book Antiqua"/>
          <w:color w:val="000000"/>
        </w:rPr>
        <w:t xml:space="preserve"> Furthermore, several studies have shown that patients with cholestatic liver diseases may still have high mortality rates despite having low MELD </w:t>
      </w:r>
      <w:proofErr w:type="gramStart"/>
      <w:r>
        <w:rPr>
          <w:rFonts w:ascii="Book Antiqua" w:eastAsia="Book Antiqua" w:hAnsi="Book Antiqua" w:cs="Book Antiqua"/>
          <w:color w:val="000000"/>
        </w:rPr>
        <w:t>scores</w:t>
      </w:r>
      <w:r w:rsidR="005B6968">
        <w:rPr>
          <w:rFonts w:ascii="Book Antiqua" w:eastAsia="Book Antiqua" w:hAnsi="Book Antiqua" w:cs="Book Antiqua"/>
          <w:color w:val="000000"/>
          <w:szCs w:val="30"/>
          <w:vertAlign w:val="superscript"/>
        </w:rPr>
        <w:t>[</w:t>
      </w:r>
      <w:proofErr w:type="gramEnd"/>
      <w:r w:rsidR="005B6968">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63935F5D" w14:textId="77777777" w:rsidR="00A77B3E" w:rsidRPr="00B42C90" w:rsidRDefault="00C663BB" w:rsidP="005B6968">
      <w:pPr>
        <w:spacing w:line="360" w:lineRule="auto"/>
        <w:ind w:firstLineChars="100" w:firstLine="240"/>
        <w:jc w:val="both"/>
        <w:rPr>
          <w:lang w:eastAsia="zh-CN"/>
        </w:rPr>
      </w:pPr>
      <w:r>
        <w:rPr>
          <w:rFonts w:ascii="Book Antiqua" w:eastAsia="Book Antiqua" w:hAnsi="Book Antiqua" w:cs="Book Antiqua"/>
          <w:color w:val="000000"/>
        </w:rPr>
        <w:t xml:space="preserve">Numerous clinical and preclinical studies have shown up to a 100-fold increase in BA concentrations in urine with various hepatobiliary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12-16]</w:t>
      </w:r>
      <w:r w:rsidR="00FA2529">
        <w:rPr>
          <w:rFonts w:ascii="Book Antiqua" w:eastAsia="Book Antiqua" w:hAnsi="Book Antiqua" w:cs="Book Antiqua"/>
          <w:color w:val="000000"/>
        </w:rPr>
        <w:t>.</w:t>
      </w:r>
      <w:r>
        <w:rPr>
          <w:rFonts w:ascii="Book Antiqua" w:eastAsia="Book Antiqua" w:hAnsi="Book Antiqua" w:cs="Book Antiqua"/>
          <w:color w:val="000000"/>
        </w:rPr>
        <w:t xml:space="preserve"> The impediment in bile flow associated with cholestatic liver diseases cause accumulation of toxic BA in the liver and blood, which can worsen the liver condition that lead to their accumulation and contribute to the unfavorable liver disease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However, the potential use of BA as a marker for liver diseases have never translated into a widespread use in the clinic</w:t>
      </w:r>
      <w:r w:rsidR="00FA2529">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due to major limitations including the major differences of the physiologic and pathologic effects of the various individual BA and the extremely high inter- and intra-individual variability of BA concentrations.</w:t>
      </w:r>
    </w:p>
    <w:p w14:paraId="27BE50D3" w14:textId="77777777" w:rsidR="00A77B3E" w:rsidRDefault="00C663BB" w:rsidP="00B42C90">
      <w:pPr>
        <w:spacing w:line="360" w:lineRule="auto"/>
        <w:ind w:firstLineChars="100" w:firstLine="240"/>
        <w:jc w:val="both"/>
      </w:pPr>
      <w:r>
        <w:rPr>
          <w:rFonts w:ascii="Book Antiqua" w:eastAsia="Book Antiqua" w:hAnsi="Book Antiqua" w:cs="Book Antiqua"/>
          <w:color w:val="000000"/>
        </w:rPr>
        <w:t>To this regard, we have developed the concept of “BA Indices”, which are ratios calculated from the absolute concentration of indiv</w:t>
      </w:r>
      <w:r w:rsidR="00BF59CB">
        <w:rPr>
          <w:rFonts w:ascii="Book Antiqua" w:eastAsia="Book Antiqua" w:hAnsi="Book Antiqua" w:cs="Book Antiqua"/>
          <w:color w:val="000000"/>
        </w:rPr>
        <w:t>idual BA and their metabolites.</w:t>
      </w:r>
      <w:r>
        <w:rPr>
          <w:rFonts w:ascii="Book Antiqua" w:eastAsia="Book Antiqua" w:hAnsi="Book Antiqua" w:cs="Book Antiqua"/>
          <w:color w:val="000000"/>
        </w:rPr>
        <w:t xml:space="preserve"> BA indices offered numerous advantages over absolute BA concentrations including low intra- and inter-individual variability and resistance to the influence of food consumption, age, gender, </w:t>
      </w:r>
      <w:r w:rsidR="00BF59CB" w:rsidRPr="00BF59CB">
        <w:rPr>
          <w:rFonts w:ascii="Book Antiqua" w:eastAsia="Book Antiqua" w:hAnsi="Book Antiqua" w:cs="Book Antiqua"/>
          <w:color w:val="000000"/>
        </w:rPr>
        <w:t>body mass index (BMI)</w:t>
      </w:r>
      <w:r>
        <w:rPr>
          <w:rFonts w:ascii="Book Antiqua" w:eastAsia="Book Antiqua" w:hAnsi="Book Antiqua" w:cs="Book Antiqua"/>
          <w:color w:val="000000"/>
        </w:rPr>
        <w:t xml:space="preserve">, and moderate alcohol </w:t>
      </w:r>
      <w:proofErr w:type="gramStart"/>
      <w:r>
        <w:rPr>
          <w:rFonts w:ascii="Book Antiqua" w:eastAsia="Book Antiqua" w:hAnsi="Book Antiqua" w:cs="Book Antiqua"/>
          <w:color w:val="000000"/>
        </w:rPr>
        <w:t>consumption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sidR="0023354B">
        <w:rPr>
          <w:rFonts w:ascii="Book Antiqua" w:eastAsia="Book Antiqua" w:hAnsi="Book Antiqua" w:cs="Book Antiqua"/>
          <w:color w:val="000000"/>
        </w:rPr>
        <w:t>.</w:t>
      </w:r>
      <w:r>
        <w:rPr>
          <w:rFonts w:ascii="Book Antiqua" w:eastAsia="Book Antiqua" w:hAnsi="Book Antiqua" w:cs="Book Antiqua"/>
          <w:color w:val="000000"/>
        </w:rPr>
        <w:t xml:space="preserve"> In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part of this study, we have demonstrated that BA indices outperformed serum liver enzymes as biomarkers for the diagnosis </w:t>
      </w:r>
      <w:r w:rsidR="00DA6C9A">
        <w:rPr>
          <w:rFonts w:ascii="Book Antiqua" w:eastAsia="Book Antiqua" w:hAnsi="Book Antiqua" w:cs="Book Antiqua"/>
          <w:color w:val="000000"/>
        </w:rPr>
        <w:t>of cholestatic liver diseases.</w:t>
      </w:r>
      <w:r w:rsidR="00DA6C9A">
        <w:rPr>
          <w:rFonts w:ascii="Book Antiqua" w:hAnsi="Book Antiqua" w:cs="Book Antiqua" w:hint="eastAsia"/>
          <w:color w:val="000000"/>
          <w:lang w:eastAsia="zh-CN"/>
        </w:rPr>
        <w:t xml:space="preserve"> </w:t>
      </w:r>
      <w:r>
        <w:rPr>
          <w:rFonts w:ascii="Book Antiqua" w:eastAsia="Book Antiqua" w:hAnsi="Book Antiqua" w:cs="Book Antiqua"/>
          <w:color w:val="000000"/>
        </w:rPr>
        <w:t>In this second part of the study, we have developed survival models based on BA indices to predict the prognosis of hepatobiliary diseases. Our BA models outperformed the non-BA and MELD models in predicting the occurrence of the adverse events of death and/or LT.</w:t>
      </w:r>
    </w:p>
    <w:bookmarkEnd w:id="66"/>
    <w:bookmarkEnd w:id="67"/>
    <w:p w14:paraId="4B2F6C05" w14:textId="77777777" w:rsidR="00A77B3E" w:rsidRDefault="00A77B3E" w:rsidP="00DA6C9A">
      <w:pPr>
        <w:spacing w:line="360" w:lineRule="auto"/>
        <w:jc w:val="both"/>
        <w:rPr>
          <w:lang w:eastAsia="zh-CN"/>
        </w:rPr>
      </w:pPr>
    </w:p>
    <w:p w14:paraId="754FCC96" w14:textId="77777777" w:rsidR="00A77B3E" w:rsidRDefault="00C663BB">
      <w:pPr>
        <w:spacing w:line="360" w:lineRule="auto"/>
        <w:jc w:val="both"/>
      </w:pPr>
      <w:r>
        <w:rPr>
          <w:rFonts w:ascii="Book Antiqua" w:eastAsia="Book Antiqua" w:hAnsi="Book Antiqua" w:cs="Book Antiqua"/>
          <w:b/>
          <w:caps/>
          <w:color w:val="000000"/>
          <w:u w:val="single"/>
        </w:rPr>
        <w:t>MATERIALS AND METHODS</w:t>
      </w:r>
    </w:p>
    <w:p w14:paraId="11688F5B" w14:textId="77777777" w:rsidR="00A77B3E" w:rsidRPr="00DA6C9A" w:rsidRDefault="00C663BB">
      <w:pPr>
        <w:spacing w:line="360" w:lineRule="auto"/>
        <w:jc w:val="both"/>
        <w:rPr>
          <w:b/>
          <w:i/>
        </w:rPr>
      </w:pPr>
      <w:bookmarkStart w:id="70" w:name="OLE_LINK110"/>
      <w:bookmarkStart w:id="71" w:name="OLE_LINK111"/>
      <w:r w:rsidRPr="00DA6C9A">
        <w:rPr>
          <w:rFonts w:ascii="Book Antiqua" w:eastAsia="Book Antiqua" w:hAnsi="Book Antiqua" w:cs="Book Antiqua"/>
          <w:b/>
          <w:i/>
          <w:color w:val="000000"/>
        </w:rPr>
        <w:t>Study participants</w:t>
      </w:r>
    </w:p>
    <w:p w14:paraId="73504915" w14:textId="77777777" w:rsidR="00A77B3E" w:rsidRDefault="00C663BB" w:rsidP="00DA6C9A">
      <w:pPr>
        <w:spacing w:line="360" w:lineRule="auto"/>
        <w:jc w:val="both"/>
      </w:pPr>
      <w:r>
        <w:rPr>
          <w:rFonts w:ascii="Book Antiqua" w:eastAsia="Book Antiqua" w:hAnsi="Book Antiqua" w:cs="Book Antiqua"/>
          <w:color w:val="000000"/>
        </w:rPr>
        <w:t xml:space="preserve">New and existing patients of the </w:t>
      </w:r>
      <w:bookmarkStart w:id="72" w:name="OLE_LINK22"/>
      <w:bookmarkStart w:id="73" w:name="OLE_LINK23"/>
      <w:r w:rsidR="006A6C30" w:rsidRPr="006A6C30">
        <w:rPr>
          <w:rFonts w:ascii="Book Antiqua" w:eastAsia="Book Antiqua" w:hAnsi="Book Antiqua" w:cs="Book Antiqua"/>
          <w:color w:val="000000"/>
        </w:rPr>
        <w:t xml:space="preserve">University of Nebraska Medical Center </w:t>
      </w:r>
      <w:r w:rsidR="006A6C30">
        <w:rPr>
          <w:rFonts w:ascii="Book Antiqua" w:hAnsi="Book Antiqua" w:cs="Book Antiqua" w:hint="eastAsia"/>
          <w:color w:val="000000"/>
          <w:lang w:eastAsia="zh-CN"/>
        </w:rPr>
        <w:t>(</w:t>
      </w:r>
      <w:r>
        <w:rPr>
          <w:rFonts w:ascii="Book Antiqua" w:eastAsia="Book Antiqua" w:hAnsi="Book Antiqua" w:cs="Book Antiqua"/>
          <w:color w:val="000000"/>
        </w:rPr>
        <w:t>UNMC</w:t>
      </w:r>
      <w:r w:rsidR="006A6C30">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72"/>
      <w:bookmarkEnd w:id="73"/>
      <w:r>
        <w:rPr>
          <w:rFonts w:ascii="Book Antiqua" w:eastAsia="Book Antiqua" w:hAnsi="Book Antiqua" w:cs="Book Antiqua"/>
          <w:color w:val="000000"/>
        </w:rPr>
        <w:t>hepatology clinic, who were diagnosed with one or multi-hepatobiliary conditions due to chronic hepatitis C (</w:t>
      </w:r>
      <w:r>
        <w:rPr>
          <w:rFonts w:ascii="Book Antiqua" w:eastAsia="Book Antiqua" w:hAnsi="Book Antiqua" w:cs="Book Antiqua"/>
          <w:i/>
          <w:iCs/>
          <w:color w:val="000000"/>
        </w:rPr>
        <w:t>n</w:t>
      </w:r>
      <w:r>
        <w:rPr>
          <w:rFonts w:ascii="Book Antiqua" w:eastAsia="Book Antiqua" w:hAnsi="Book Antiqua" w:cs="Book Antiqua"/>
          <w:color w:val="000000"/>
        </w:rPr>
        <w:t xml:space="preserve"> = 63) , hepatitis B (</w:t>
      </w:r>
      <w:r>
        <w:rPr>
          <w:rFonts w:ascii="Book Antiqua" w:eastAsia="Book Antiqua" w:hAnsi="Book Antiqua" w:cs="Book Antiqua"/>
          <w:i/>
          <w:iCs/>
          <w:color w:val="000000"/>
        </w:rPr>
        <w:t>n</w:t>
      </w:r>
      <w:r>
        <w:rPr>
          <w:rFonts w:ascii="Book Antiqua" w:eastAsia="Book Antiqua" w:hAnsi="Book Antiqua" w:cs="Book Antiqua"/>
          <w:color w:val="000000"/>
        </w:rPr>
        <w:t xml:space="preserve"> = 14), alcoholic liver disease/alcoholic </w:t>
      </w:r>
      <w:r>
        <w:rPr>
          <w:rFonts w:ascii="Book Antiqua" w:eastAsia="Book Antiqua" w:hAnsi="Book Antiqua" w:cs="Book Antiqua"/>
          <w:color w:val="000000"/>
        </w:rPr>
        <w:lastRenderedPageBreak/>
        <w:t>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103), primary biliary cholangitis (</w:t>
      </w:r>
      <w:r>
        <w:rPr>
          <w:rFonts w:ascii="Book Antiqua" w:eastAsia="Book Antiqua" w:hAnsi="Book Antiqua" w:cs="Book Antiqua"/>
          <w:i/>
          <w:iCs/>
          <w:color w:val="000000"/>
        </w:rPr>
        <w:t>n</w:t>
      </w:r>
      <w:r>
        <w:rPr>
          <w:rFonts w:ascii="Book Antiqua" w:eastAsia="Book Antiqua" w:hAnsi="Book Antiqua" w:cs="Book Antiqua"/>
          <w:color w:val="000000"/>
        </w:rPr>
        <w:t xml:space="preserve"> = 11), primary sclerosing cholangitis (</w:t>
      </w:r>
      <w:r>
        <w:rPr>
          <w:rFonts w:ascii="Book Antiqua" w:eastAsia="Book Antiqua" w:hAnsi="Book Antiqua" w:cs="Book Antiqua"/>
          <w:i/>
          <w:iCs/>
          <w:color w:val="000000"/>
        </w:rPr>
        <w:t>n</w:t>
      </w:r>
      <w:r>
        <w:rPr>
          <w:rFonts w:ascii="Book Antiqua" w:eastAsia="Book Antiqua" w:hAnsi="Book Antiqua" w:cs="Book Antiqua"/>
          <w:color w:val="000000"/>
        </w:rPr>
        <w:t xml:space="preserve"> = 13), autoimmune hepatitis (</w:t>
      </w:r>
      <w:r>
        <w:rPr>
          <w:rFonts w:ascii="Book Antiqua" w:eastAsia="Book Antiqua" w:hAnsi="Book Antiqua" w:cs="Book Antiqua"/>
          <w:i/>
          <w:iCs/>
          <w:color w:val="000000"/>
        </w:rPr>
        <w:t>n</w:t>
      </w:r>
      <w:r>
        <w:rPr>
          <w:rFonts w:ascii="Book Antiqua" w:eastAsia="Book Antiqua" w:hAnsi="Book Antiqua" w:cs="Book Antiqua"/>
          <w:color w:val="000000"/>
        </w:rPr>
        <w:t xml:space="preserve"> = 24), alpha-1-antitrypsin deficiency (</w:t>
      </w:r>
      <w:r>
        <w:rPr>
          <w:rFonts w:ascii="Book Antiqua" w:eastAsia="Book Antiqua" w:hAnsi="Book Antiqua" w:cs="Book Antiqua"/>
          <w:i/>
          <w:iCs/>
          <w:color w:val="000000"/>
        </w:rPr>
        <w:t>n</w:t>
      </w:r>
      <w:r>
        <w:rPr>
          <w:rFonts w:ascii="Book Antiqua" w:eastAsia="Book Antiqua" w:hAnsi="Book Antiqua" w:cs="Book Antiqua"/>
          <w:color w:val="000000"/>
        </w:rPr>
        <w:t xml:space="preserve"> = 5), nonalcoholic fatty liver disease/nonalcoholic steatohepatitis (</w:t>
      </w:r>
      <w:r>
        <w:rPr>
          <w:rFonts w:ascii="Book Antiqua" w:eastAsia="Book Antiqua" w:hAnsi="Book Antiqua" w:cs="Book Antiqua"/>
          <w:i/>
          <w:iCs/>
          <w:color w:val="000000"/>
        </w:rPr>
        <w:t>n</w:t>
      </w:r>
      <w:r>
        <w:rPr>
          <w:rFonts w:ascii="Book Antiqua" w:eastAsia="Book Antiqua" w:hAnsi="Book Antiqua" w:cs="Book Antiqua"/>
          <w:color w:val="000000"/>
        </w:rPr>
        <w:t xml:space="preserve"> = 51), carcinoma (</w:t>
      </w:r>
      <w:r>
        <w:rPr>
          <w:rFonts w:ascii="Book Antiqua" w:eastAsia="Book Antiqua" w:hAnsi="Book Antiqua" w:cs="Book Antiqua"/>
          <w:i/>
          <w:iCs/>
          <w:color w:val="000000"/>
        </w:rPr>
        <w:t>n</w:t>
      </w:r>
      <w:r>
        <w:rPr>
          <w:rFonts w:ascii="Book Antiqua" w:eastAsia="Book Antiqua" w:hAnsi="Book Antiqua" w:cs="Book Antiqua"/>
          <w:color w:val="000000"/>
        </w:rPr>
        <w:t xml:space="preserve"> = 24), cryptogenic 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10), polycystic liver disease (</w:t>
      </w:r>
      <w:r>
        <w:rPr>
          <w:rFonts w:ascii="Book Antiqua" w:eastAsia="Book Antiqua" w:hAnsi="Book Antiqua" w:cs="Book Antiqua"/>
          <w:i/>
          <w:iCs/>
          <w:color w:val="000000"/>
        </w:rPr>
        <w:t>n</w:t>
      </w:r>
      <w:r>
        <w:rPr>
          <w:rFonts w:ascii="Book Antiqua" w:eastAsia="Book Antiqua" w:hAnsi="Book Antiqua" w:cs="Book Antiqua"/>
          <w:color w:val="000000"/>
        </w:rPr>
        <w:t xml:space="preserve"> = 5), elevated liver function test (</w:t>
      </w:r>
      <w:r>
        <w:rPr>
          <w:rFonts w:ascii="Book Antiqua" w:eastAsia="Book Antiqua" w:hAnsi="Book Antiqua" w:cs="Book Antiqua"/>
          <w:i/>
          <w:iCs/>
          <w:color w:val="000000"/>
        </w:rPr>
        <w:t>n</w:t>
      </w:r>
      <w:r>
        <w:rPr>
          <w:rFonts w:ascii="Book Antiqua" w:eastAsia="Book Antiqua" w:hAnsi="Book Antiqua" w:cs="Book Antiqua"/>
          <w:color w:val="000000"/>
        </w:rPr>
        <w:t xml:space="preserve"> = 18), and unknown etiology (</w:t>
      </w:r>
      <w:r>
        <w:rPr>
          <w:rFonts w:ascii="Book Antiqua" w:eastAsia="Book Antiqua" w:hAnsi="Book Antiqua" w:cs="Book Antiqua"/>
          <w:i/>
          <w:iCs/>
          <w:color w:val="000000"/>
        </w:rPr>
        <w:t>n</w:t>
      </w:r>
      <w:r>
        <w:rPr>
          <w:rFonts w:ascii="Book Antiqua" w:eastAsia="Book Antiqua" w:hAnsi="Book Antiqua" w:cs="Book Antiqua"/>
          <w:color w:val="000000"/>
        </w:rPr>
        <w:t xml:space="preserve"> = 5), were enrolled in this study. </w:t>
      </w:r>
      <w:r w:rsidRPr="006A6C30">
        <w:rPr>
          <w:rFonts w:ascii="Book Antiqua" w:eastAsia="Book Antiqua" w:hAnsi="Book Antiqua" w:cs="Book Antiqua"/>
          <w:bCs/>
          <w:color w:val="000000"/>
        </w:rPr>
        <w:t>Table 1</w:t>
      </w:r>
      <w:r w:rsidRPr="006A6C30">
        <w:rPr>
          <w:rFonts w:ascii="Book Antiqua" w:eastAsia="Book Antiqua" w:hAnsi="Book Antiqua" w:cs="Book Antiqua"/>
          <w:color w:val="000000"/>
        </w:rPr>
        <w:t xml:space="preserve"> </w:t>
      </w:r>
      <w:r>
        <w:rPr>
          <w:rFonts w:ascii="Book Antiqua" w:eastAsia="Book Antiqua" w:hAnsi="Book Antiqua" w:cs="Book Antiqua"/>
          <w:color w:val="000000"/>
        </w:rPr>
        <w:t>shows a summary of our pati</w:t>
      </w:r>
      <w:r w:rsidR="008C566C">
        <w:rPr>
          <w:rFonts w:ascii="Book Antiqua" w:eastAsia="Book Antiqua" w:hAnsi="Book Antiqua" w:cs="Book Antiqua"/>
          <w:color w:val="000000"/>
        </w:rPr>
        <w:t>ent population characteristics.</w:t>
      </w:r>
      <w:r>
        <w:rPr>
          <w:rFonts w:ascii="Book Antiqua" w:eastAsia="Book Antiqua" w:hAnsi="Book Antiqua" w:cs="Book Antiqua"/>
          <w:color w:val="000000"/>
        </w:rPr>
        <w:t xml:space="preserve"> A total of 257 patients (121 female and 136 male) between the ages of 19 and 83 years, who were treated for cholestatic liver diseases in UNMC, over th</w:t>
      </w:r>
      <w:r w:rsidR="00B53EAC">
        <w:rPr>
          <w:rFonts w:ascii="Book Antiqua" w:eastAsia="Book Antiqua" w:hAnsi="Book Antiqua" w:cs="Book Antiqua"/>
          <w:color w:val="000000"/>
        </w:rPr>
        <w:t xml:space="preserve">e period from November of 2011 </w:t>
      </w:r>
      <w:r w:rsidR="00B53EAC">
        <w:rPr>
          <w:rFonts w:ascii="Book Antiqua" w:hAnsi="Book Antiqua" w:cs="Book Antiqua" w:hint="eastAsia"/>
          <w:color w:val="000000"/>
          <w:lang w:eastAsia="zh-CN"/>
        </w:rPr>
        <w:t>to</w:t>
      </w:r>
      <w:r>
        <w:rPr>
          <w:rFonts w:ascii="Book Antiqua" w:eastAsia="Book Antiqua" w:hAnsi="Book Antiqua" w:cs="Book Antiqua"/>
          <w:color w:val="000000"/>
        </w:rPr>
        <w:t xml:space="preserve"> December of 2018,</w:t>
      </w:r>
      <w:r w:rsidR="00B53EAC">
        <w:rPr>
          <w:rFonts w:ascii="Book Antiqua" w:eastAsia="Book Antiqua" w:hAnsi="Book Antiqua" w:cs="Book Antiqua"/>
          <w:color w:val="000000"/>
        </w:rPr>
        <w:t xml:space="preserve"> were recruited into the study.</w:t>
      </w:r>
      <w:r>
        <w:rPr>
          <w:rFonts w:ascii="Book Antiqua" w:eastAsia="Book Antiqua" w:hAnsi="Book Antiqua" w:cs="Book Antiqua"/>
          <w:color w:val="000000"/>
        </w:rPr>
        <w:t xml:space="preserve"> All participants were followed up for up to 7 years by collecting urine samples for BA analysis and monitoring non-BA parameters and adverse events including liver transplant, and death from their medical records.</w:t>
      </w:r>
    </w:p>
    <w:p w14:paraId="6A109F37" w14:textId="07E3907E" w:rsidR="00A77B3E" w:rsidRDefault="00C663BB" w:rsidP="00B53EAC">
      <w:pPr>
        <w:spacing w:line="360" w:lineRule="auto"/>
        <w:ind w:firstLineChars="100" w:firstLine="240"/>
        <w:jc w:val="both"/>
      </w:pPr>
      <w:r>
        <w:rPr>
          <w:rFonts w:ascii="Book Antiqua" w:eastAsia="Book Antiqua" w:hAnsi="Book Antiqua" w:cs="Book Antiqua"/>
          <w:color w:val="000000"/>
        </w:rPr>
        <w:t xml:space="preserve">The study was approved by the </w:t>
      </w:r>
      <w:r w:rsidR="00B53EAC">
        <w:rPr>
          <w:rFonts w:ascii="Book Antiqua" w:eastAsia="Book Antiqua" w:hAnsi="Book Antiqua" w:cs="Book Antiqua"/>
          <w:color w:val="000000"/>
        </w:rPr>
        <w:t xml:space="preserve">Institutional Review Board </w:t>
      </w:r>
      <w:r>
        <w:rPr>
          <w:rFonts w:ascii="Book Antiqua" w:eastAsia="Book Antiqua" w:hAnsi="Book Antiqua" w:cs="Book Antiqua"/>
          <w:color w:val="000000"/>
        </w:rPr>
        <w:t xml:space="preserve">at UNMC and written informed consents were provided for all participating subjects. The registry </w:t>
      </w:r>
      <w:bookmarkStart w:id="74" w:name="OLE_LINK24"/>
      <w:bookmarkStart w:id="75" w:name="OLE_LINK25"/>
      <w:r>
        <w:rPr>
          <w:rFonts w:ascii="Book Antiqua" w:eastAsia="Book Antiqua" w:hAnsi="Book Antiqua" w:cs="Book Antiqua"/>
          <w:color w:val="000000"/>
        </w:rPr>
        <w:t xml:space="preserve">URL </w:t>
      </w:r>
      <w:bookmarkEnd w:id="74"/>
      <w:bookmarkEnd w:id="75"/>
      <w:r>
        <w:rPr>
          <w:rFonts w:ascii="Book Antiqua" w:eastAsia="Book Antiqua" w:hAnsi="Book Antiqua" w:cs="Book Antiqua"/>
          <w:color w:val="000000"/>
        </w:rPr>
        <w:t>was (</w:t>
      </w:r>
      <w:hyperlink r:id="rId7" w:history="1">
        <w:r>
          <w:rPr>
            <w:rFonts w:ascii="Book Antiqua" w:eastAsia="Book Antiqua" w:hAnsi="Book Antiqua" w:cs="Book Antiqua"/>
            <w:color w:val="000000"/>
            <w:u w:val="single" w:color="0563C1"/>
          </w:rPr>
          <w:t>https://www.clinicaltrials.gov/ct2/show/NCT01200082?term=alnouti&amp;draw=2&amp;rank=1</w:t>
        </w:r>
      </w:hyperlink>
      <w:r>
        <w:rPr>
          <w:rFonts w:ascii="Book Antiqua" w:eastAsia="Book Antiqua" w:hAnsi="Book Antiqua" w:cs="Book Antiqua"/>
          <w:color w:val="000000"/>
        </w:rPr>
        <w:t xml:space="preserve">). The clinical trial number was NCT01200082. Thirty milliliters of urine samples were collected from patients on their first </w:t>
      </w:r>
      <w:r w:rsidR="00D56BE7">
        <w:rPr>
          <w:rFonts w:ascii="Book Antiqua" w:eastAsia="Book Antiqua" w:hAnsi="Book Antiqua" w:cs="Book Antiqua"/>
          <w:color w:val="000000"/>
        </w:rPr>
        <w:t>visit to the hepatology clinic.</w:t>
      </w:r>
      <w:r>
        <w:rPr>
          <w:rFonts w:ascii="Book Antiqua" w:eastAsia="Book Antiqua" w:hAnsi="Book Antiqua" w:cs="Book Antiqua"/>
          <w:color w:val="000000"/>
        </w:rPr>
        <w:t xml:space="preserve"> All u</w:t>
      </w:r>
      <w:r w:rsidR="00D56BE7">
        <w:rPr>
          <w:rFonts w:ascii="Book Antiqua" w:eastAsia="Book Antiqua" w:hAnsi="Book Antiqua" w:cs="Book Antiqua"/>
          <w:color w:val="000000"/>
        </w:rPr>
        <w:t>rine samples were stored in -80</w:t>
      </w:r>
      <w:r w:rsidR="00442052">
        <w:rPr>
          <w:rFonts w:ascii="Book Antiqua" w:eastAsia="Book Antiqua" w:hAnsi="Book Antiqua" w:cs="Book Antiqua"/>
          <w:color w:val="000000"/>
        </w:rPr>
        <w:t xml:space="preserve"> </w:t>
      </w:r>
      <w:r>
        <w:rPr>
          <w:rFonts w:ascii="Book Antiqua" w:eastAsia="Book Antiqua" w:hAnsi="Book Antiqua" w:cs="Book Antiqua"/>
          <w:color w:val="000000"/>
        </w:rPr>
        <w:t xml:space="preserve">°C until analyzed by </w:t>
      </w:r>
      <w:bookmarkStart w:id="76" w:name="OLE_LINK17"/>
      <w:bookmarkStart w:id="77" w:name="OLE_LINK47"/>
      <w:r>
        <w:rPr>
          <w:rFonts w:ascii="Book Antiqua" w:eastAsia="Book Antiqua" w:hAnsi="Book Antiqua" w:cs="Book Antiqua"/>
          <w:color w:val="000000"/>
        </w:rPr>
        <w:t>liquid chromatography-tandem mass spectrometry</w:t>
      </w:r>
      <w:bookmarkEnd w:id="76"/>
      <w:bookmarkEnd w:id="77"/>
      <w:r>
        <w:rPr>
          <w:rFonts w:ascii="Book Antiqua" w:eastAsia="Book Antiqua" w:hAnsi="Book Antiqua" w:cs="Book Antiqua"/>
          <w:color w:val="000000"/>
        </w:rPr>
        <w:t xml:space="preserve"> (</w:t>
      </w:r>
      <w:bookmarkStart w:id="78" w:name="OLE_LINK15"/>
      <w:bookmarkStart w:id="79" w:name="OLE_LINK16"/>
      <w:r>
        <w:rPr>
          <w:rFonts w:ascii="Book Antiqua" w:eastAsia="Book Antiqua" w:hAnsi="Book Antiqua" w:cs="Book Antiqua"/>
          <w:color w:val="000000"/>
        </w:rPr>
        <w:t>LC-MS/MS</w:t>
      </w:r>
      <w:bookmarkEnd w:id="78"/>
      <w:bookmarkEnd w:id="79"/>
      <w:r>
        <w:rPr>
          <w:rFonts w:ascii="Book Antiqua" w:eastAsia="Book Antiqua" w:hAnsi="Book Antiqua" w:cs="Book Antiqua"/>
          <w:color w:val="000000"/>
        </w:rPr>
        <w:t xml:space="preserve">). </w:t>
      </w:r>
    </w:p>
    <w:p w14:paraId="1AB8F319" w14:textId="77777777" w:rsidR="00D56BE7" w:rsidRDefault="00D56BE7">
      <w:pPr>
        <w:spacing w:line="360" w:lineRule="auto"/>
        <w:jc w:val="both"/>
        <w:rPr>
          <w:rFonts w:ascii="Book Antiqua" w:hAnsi="Book Antiqua" w:cs="Book Antiqua"/>
          <w:b/>
          <w:i/>
          <w:color w:val="000000"/>
          <w:lang w:eastAsia="zh-CN"/>
        </w:rPr>
      </w:pPr>
    </w:p>
    <w:p w14:paraId="4452D20F" w14:textId="77777777" w:rsidR="00A77B3E" w:rsidRPr="00D56BE7" w:rsidRDefault="00C663BB">
      <w:pPr>
        <w:spacing w:line="360" w:lineRule="auto"/>
        <w:jc w:val="both"/>
        <w:rPr>
          <w:b/>
          <w:i/>
        </w:rPr>
      </w:pPr>
      <w:r w:rsidRPr="00D56BE7">
        <w:rPr>
          <w:rFonts w:ascii="Book Antiqua" w:eastAsia="Book Antiqua" w:hAnsi="Book Antiqua" w:cs="Book Antiqua"/>
          <w:b/>
          <w:i/>
          <w:color w:val="000000"/>
        </w:rPr>
        <w:t>Non-BA parameters</w:t>
      </w:r>
    </w:p>
    <w:p w14:paraId="38516A55" w14:textId="77777777" w:rsidR="00A77B3E" w:rsidRDefault="00C663BB" w:rsidP="00FD761C">
      <w:pPr>
        <w:spacing w:line="360" w:lineRule="auto"/>
        <w:jc w:val="both"/>
      </w:pPr>
      <w:r>
        <w:rPr>
          <w:rFonts w:ascii="Book Antiqua" w:eastAsia="Book Antiqua" w:hAnsi="Book Antiqua" w:cs="Book Antiqua"/>
          <w:color w:val="000000"/>
        </w:rPr>
        <w:t>The performance of potential biomarkers from the urinary BA profile was also compared with and existing markers of liver function including ALT, AST, serum creatinine, albumin</w:t>
      </w:r>
      <w:r w:rsidR="00864583">
        <w:rPr>
          <w:rFonts w:ascii="Book Antiqua" w:eastAsia="Book Antiqua" w:hAnsi="Book Antiqua" w:cs="Book Antiqua"/>
          <w:color w:val="000000"/>
        </w:rPr>
        <w:t xml:space="preserve">, </w:t>
      </w:r>
      <w:proofErr w:type="spellStart"/>
      <w:r w:rsidR="00864583">
        <w:rPr>
          <w:rFonts w:ascii="Book Antiqua" w:eastAsia="Book Antiqua" w:hAnsi="Book Antiqua" w:cs="Book Antiqua"/>
          <w:color w:val="000000"/>
        </w:rPr>
        <w:t>protime</w:t>
      </w:r>
      <w:proofErr w:type="spellEnd"/>
      <w:r w:rsidR="00864583">
        <w:rPr>
          <w:rFonts w:ascii="Book Antiqua" w:eastAsia="Book Antiqua" w:hAnsi="Book Antiqua" w:cs="Book Antiqua"/>
          <w:color w:val="000000"/>
        </w:rPr>
        <w:t>, INR, bilirubin, AST/</w:t>
      </w:r>
      <w:r>
        <w:rPr>
          <w:rFonts w:ascii="Book Antiqua" w:eastAsia="Book Antiqua" w:hAnsi="Book Antiqua" w:cs="Book Antiqua"/>
          <w:color w:val="000000"/>
        </w:rPr>
        <w:t>ALT ratio, and AS</w:t>
      </w:r>
      <w:r w:rsidR="00864583">
        <w:rPr>
          <w:rFonts w:ascii="Book Antiqua" w:eastAsia="Book Antiqua" w:hAnsi="Book Antiqua" w:cs="Book Antiqua"/>
          <w:color w:val="000000"/>
        </w:rPr>
        <w:t>T/</w:t>
      </w:r>
      <w:r w:rsidR="00FD761C">
        <w:rPr>
          <w:rFonts w:ascii="Book Antiqua" w:eastAsia="Book Antiqua" w:hAnsi="Book Antiqua" w:cs="Book Antiqua"/>
          <w:color w:val="000000"/>
        </w:rPr>
        <w:t>platelet ratio index (APRI).</w:t>
      </w:r>
      <w:r>
        <w:rPr>
          <w:rFonts w:ascii="Book Antiqua" w:eastAsia="Book Antiqua" w:hAnsi="Book Antiqua" w:cs="Book Antiqua"/>
          <w:color w:val="000000"/>
        </w:rPr>
        <w:t xml:space="preserve"> These markers were monitored using the patients’ medical records.</w:t>
      </w:r>
      <w:r w:rsidR="00FD761C">
        <w:rPr>
          <w:rFonts w:hint="eastAsia"/>
          <w:lang w:eastAsia="zh-CN"/>
        </w:rPr>
        <w:t xml:space="preserve"> </w:t>
      </w:r>
      <w:r>
        <w:rPr>
          <w:rFonts w:ascii="Book Antiqua" w:eastAsia="Book Antiqua" w:hAnsi="Book Antiqua" w:cs="Book Antiqua"/>
          <w:color w:val="000000"/>
        </w:rPr>
        <w:t>Bile acid quantification by liquid chromatography–tandem mass spectrometry</w:t>
      </w:r>
    </w:p>
    <w:p w14:paraId="26691366" w14:textId="29A3CC73" w:rsidR="00A77B3E" w:rsidRDefault="00C663BB" w:rsidP="00FD761C">
      <w:pPr>
        <w:spacing w:line="360" w:lineRule="auto"/>
        <w:ind w:firstLineChars="100" w:firstLine="240"/>
        <w:jc w:val="both"/>
      </w:pPr>
      <w:r>
        <w:rPr>
          <w:rFonts w:ascii="Book Antiqua" w:eastAsia="Book Antiqua" w:hAnsi="Book Antiqua" w:cs="Book Antiqua"/>
          <w:color w:val="000000"/>
          <w:shd w:val="clear" w:color="auto" w:fill="FFFFFF"/>
        </w:rPr>
        <w:t xml:space="preserve">Urine samples were extracted using solid phase extraction as described </w:t>
      </w:r>
      <w:proofErr w:type="gramStart"/>
      <w:r>
        <w:rPr>
          <w:rFonts w:ascii="Book Antiqua" w:eastAsia="Book Antiqua" w:hAnsi="Book Antiqua" w:cs="Book Antiqua"/>
          <w:color w:val="000000"/>
          <w:shd w:val="clear" w:color="auto" w:fill="FFFFFF"/>
        </w:rPr>
        <w:t>previously</w:t>
      </w:r>
      <w:r w:rsidR="00FD761C">
        <w:rPr>
          <w:rFonts w:ascii="Book Antiqua" w:eastAsia="Book Antiqua" w:hAnsi="Book Antiqua" w:cs="Book Antiqua"/>
          <w:color w:val="000000"/>
          <w:szCs w:val="30"/>
          <w:shd w:val="clear" w:color="auto" w:fill="FFFFFF"/>
          <w:vertAlign w:val="superscript"/>
        </w:rPr>
        <w:t>[</w:t>
      </w:r>
      <w:proofErr w:type="gramEnd"/>
      <w:r w:rsidR="00FD761C">
        <w:rPr>
          <w:rFonts w:ascii="Book Antiqua" w:eastAsia="Book Antiqua" w:hAnsi="Book Antiqua" w:cs="Book Antiqua"/>
          <w:color w:val="000000"/>
          <w:szCs w:val="30"/>
          <w:shd w:val="clear" w:color="auto" w:fill="FFFFFF"/>
          <w:vertAlign w:val="superscript"/>
        </w:rPr>
        <w:t>8,22,</w:t>
      </w:r>
      <w:r>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BA concentr</w:t>
      </w:r>
      <w:r w:rsidR="00864583">
        <w:rPr>
          <w:rFonts w:ascii="Book Antiqua" w:eastAsia="Book Antiqua" w:hAnsi="Book Antiqua" w:cs="Book Antiqua"/>
          <w:color w:val="000000"/>
        </w:rPr>
        <w:t>ations were quantified by LC</w:t>
      </w:r>
      <w:r w:rsidR="00CE09CA">
        <w:rPr>
          <w:rFonts w:ascii="Book Antiqua" w:eastAsia="Book Antiqua" w:hAnsi="Book Antiqua" w:cs="Book Antiqua"/>
          <w:color w:val="000000"/>
        </w:rPr>
        <w:t>-</w:t>
      </w:r>
      <w:r w:rsidR="00864583">
        <w:rPr>
          <w:rFonts w:ascii="Book Antiqua" w:eastAsia="Book Antiqua" w:hAnsi="Book Antiqua" w:cs="Book Antiqua"/>
          <w:color w:val="000000"/>
        </w:rPr>
        <w:t>MS</w:t>
      </w:r>
      <w:r w:rsidR="00864583">
        <w:rPr>
          <w:rFonts w:ascii="Book Antiqua" w:hAnsi="Book Antiqua" w:cs="Book Antiqua" w:hint="eastAsia"/>
          <w:color w:val="000000"/>
          <w:lang w:eastAsia="zh-CN"/>
        </w:rPr>
        <w:t>/</w:t>
      </w:r>
      <w:r>
        <w:rPr>
          <w:rFonts w:ascii="Book Antiqua" w:eastAsia="Book Antiqua" w:hAnsi="Book Antiqua" w:cs="Book Antiqua"/>
          <w:color w:val="000000"/>
        </w:rPr>
        <w:t>MS, as we described previously.</w:t>
      </w:r>
    </w:p>
    <w:p w14:paraId="281A05B3" w14:textId="77777777" w:rsidR="00FD761C" w:rsidRDefault="00FD761C">
      <w:pPr>
        <w:spacing w:line="360" w:lineRule="auto"/>
        <w:jc w:val="both"/>
        <w:rPr>
          <w:rFonts w:ascii="Book Antiqua" w:hAnsi="Book Antiqua" w:cs="Book Antiqua"/>
          <w:b/>
          <w:i/>
          <w:color w:val="000000"/>
          <w:lang w:eastAsia="zh-CN"/>
        </w:rPr>
      </w:pPr>
    </w:p>
    <w:p w14:paraId="09596F1C" w14:textId="77777777" w:rsidR="00A77B3E" w:rsidRPr="00FD761C" w:rsidRDefault="00C663BB">
      <w:pPr>
        <w:spacing w:line="360" w:lineRule="auto"/>
        <w:jc w:val="both"/>
        <w:rPr>
          <w:b/>
          <w:i/>
        </w:rPr>
      </w:pPr>
      <w:r w:rsidRPr="00FD761C">
        <w:rPr>
          <w:rFonts w:ascii="Book Antiqua" w:eastAsia="Book Antiqua" w:hAnsi="Book Antiqua" w:cs="Book Antiqua"/>
          <w:b/>
          <w:i/>
          <w:color w:val="000000"/>
        </w:rPr>
        <w:t>Calculation of BA indices</w:t>
      </w:r>
    </w:p>
    <w:p w14:paraId="470838CC" w14:textId="77777777" w:rsidR="00A77B3E" w:rsidRDefault="00C663BB" w:rsidP="00FD761C">
      <w:pPr>
        <w:spacing w:line="360" w:lineRule="auto"/>
        <w:jc w:val="both"/>
      </w:pPr>
      <w:r>
        <w:rPr>
          <w:rFonts w:ascii="Book Antiqua" w:eastAsia="Book Antiqua" w:hAnsi="Book Antiqua" w:cs="Book Antiqua"/>
          <w:color w:val="000000"/>
        </w:rPr>
        <w:lastRenderedPageBreak/>
        <w:t>BA profile in urine was characterized using BA “indices”, which describe the composition, hydrophobicity, toxicity, and metabolism of total and individual BA as we have described previously</w:t>
      </w:r>
      <w:r w:rsidR="00FD761C">
        <w:rPr>
          <w:rFonts w:ascii="Book Antiqua" w:eastAsia="Book Antiqua" w:hAnsi="Book Antiqua" w:cs="Book Antiqua"/>
          <w:color w:val="000000"/>
          <w:szCs w:val="30"/>
          <w:vertAlign w:val="superscript"/>
        </w:rPr>
        <w:t>[8,22,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p>
    <w:p w14:paraId="2177C9B8" w14:textId="77777777" w:rsidR="00FD761C" w:rsidRDefault="00FD761C">
      <w:pPr>
        <w:spacing w:line="360" w:lineRule="auto"/>
        <w:jc w:val="both"/>
        <w:rPr>
          <w:rFonts w:ascii="Book Antiqua" w:hAnsi="Book Antiqua" w:cs="Book Antiqua"/>
          <w:color w:val="000000"/>
          <w:lang w:eastAsia="zh-CN"/>
        </w:rPr>
      </w:pPr>
    </w:p>
    <w:p w14:paraId="0B8268FF" w14:textId="77777777" w:rsidR="00A77B3E" w:rsidRPr="00FD761C" w:rsidRDefault="00C663BB">
      <w:pPr>
        <w:spacing w:line="360" w:lineRule="auto"/>
        <w:jc w:val="both"/>
        <w:rPr>
          <w:b/>
          <w:i/>
        </w:rPr>
      </w:pPr>
      <w:r w:rsidRPr="00FD761C">
        <w:rPr>
          <w:rFonts w:ascii="Book Antiqua" w:eastAsia="Book Antiqua" w:hAnsi="Book Antiqua" w:cs="Book Antiqua"/>
          <w:b/>
          <w:i/>
          <w:color w:val="000000"/>
        </w:rPr>
        <w:t>Statistical analysis</w:t>
      </w:r>
    </w:p>
    <w:p w14:paraId="2502A740" w14:textId="77777777" w:rsidR="00A77B3E" w:rsidRDefault="00C663BB" w:rsidP="00D470C0">
      <w:pPr>
        <w:spacing w:line="360" w:lineRule="auto"/>
        <w:jc w:val="both"/>
      </w:pPr>
      <w:r>
        <w:rPr>
          <w:rFonts w:ascii="Book Antiqua" w:eastAsia="Book Antiqua" w:hAnsi="Book Antiqua" w:cs="Book Antiqua"/>
          <w:color w:val="000000"/>
        </w:rPr>
        <w:t>All statistical analysis was performed using the Statistica</w:t>
      </w:r>
      <w:r w:rsidR="004A2852">
        <w:rPr>
          <w:rFonts w:ascii="Book Antiqua" w:eastAsia="Book Antiqua" w:hAnsi="Book Antiqua" w:cs="Book Antiqua"/>
          <w:color w:val="000000"/>
        </w:rPr>
        <w:t>l Product and Service Solutions</w:t>
      </w:r>
      <w:r>
        <w:rPr>
          <w:rFonts w:ascii="Book Antiqua" w:eastAsia="Book Antiqua" w:hAnsi="Book Antiqua" w:cs="Book Antiqua"/>
          <w:color w:val="000000"/>
        </w:rPr>
        <w:t xml:space="preserve"> software, version 25 (</w:t>
      </w:r>
      <w:r w:rsidR="004A2852">
        <w:rPr>
          <w:rFonts w:ascii="Book Antiqua" w:eastAsia="Book Antiqua" w:hAnsi="Book Antiqua" w:cs="Book Antiqua"/>
          <w:color w:val="000000"/>
        </w:rPr>
        <w:t>IBM corporation, Armonk, NY, U</w:t>
      </w:r>
      <w:r w:rsidR="004A2852">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R software, version 3.6.3 (R Foundation for statistical Computing). A </w:t>
      </w:r>
      <w:r w:rsidR="004A2852" w:rsidRPr="004A2852">
        <w:rPr>
          <w:rFonts w:ascii="Book Antiqua" w:eastAsia="Book Antiqua" w:hAnsi="Book Antiqua" w:cs="Book Antiqua"/>
          <w:i/>
          <w:color w:val="000000"/>
        </w:rPr>
        <w:t>P</w:t>
      </w:r>
      <w:r>
        <w:rPr>
          <w:rFonts w:ascii="Book Antiqua" w:eastAsia="Book Antiqua" w:hAnsi="Book Antiqua" w:cs="Book Antiqua"/>
          <w:color w:val="000000"/>
        </w:rPr>
        <w:t xml:space="preserve">-value of 0.05 was considered significant for all the statistical tests described below. </w:t>
      </w:r>
    </w:p>
    <w:p w14:paraId="71D706F5" w14:textId="77777777" w:rsidR="004A2852" w:rsidRDefault="004A2852">
      <w:pPr>
        <w:spacing w:line="360" w:lineRule="auto"/>
        <w:jc w:val="both"/>
        <w:rPr>
          <w:rFonts w:ascii="Book Antiqua" w:hAnsi="Book Antiqua" w:cs="Book Antiqua"/>
          <w:color w:val="000000"/>
          <w:lang w:eastAsia="zh-CN"/>
        </w:rPr>
      </w:pPr>
    </w:p>
    <w:p w14:paraId="6132D47F" w14:textId="77777777" w:rsidR="00A77B3E" w:rsidRPr="004A2852" w:rsidRDefault="00C663BB">
      <w:pPr>
        <w:spacing w:line="360" w:lineRule="auto"/>
        <w:jc w:val="both"/>
        <w:rPr>
          <w:b/>
          <w:i/>
        </w:rPr>
      </w:pPr>
      <w:r w:rsidRPr="004A2852">
        <w:rPr>
          <w:rFonts w:ascii="Book Antiqua" w:eastAsia="Book Antiqua" w:hAnsi="Book Antiqua" w:cs="Book Antiqua"/>
          <w:b/>
          <w:i/>
          <w:color w:val="000000"/>
        </w:rPr>
        <w:t xml:space="preserve">Survival </w:t>
      </w:r>
      <w:r w:rsidR="004A2852" w:rsidRPr="004A2852">
        <w:rPr>
          <w:rFonts w:ascii="Book Antiqua" w:eastAsia="Book Antiqua" w:hAnsi="Book Antiqua" w:cs="Book Antiqua"/>
          <w:b/>
          <w:i/>
          <w:color w:val="000000"/>
        </w:rPr>
        <w:t>model develop</w:t>
      </w:r>
      <w:r w:rsidRPr="004A2852">
        <w:rPr>
          <w:rFonts w:ascii="Book Antiqua" w:eastAsia="Book Antiqua" w:hAnsi="Book Antiqua" w:cs="Book Antiqua"/>
          <w:b/>
          <w:i/>
          <w:color w:val="000000"/>
        </w:rPr>
        <w:t>ment</w:t>
      </w:r>
    </w:p>
    <w:p w14:paraId="760EF0C3" w14:textId="77777777" w:rsidR="00A77B3E" w:rsidRDefault="00C663BB" w:rsidP="004A2852">
      <w:pPr>
        <w:spacing w:line="360" w:lineRule="auto"/>
        <w:jc w:val="both"/>
      </w:pPr>
      <w:r>
        <w:rPr>
          <w:rFonts w:ascii="Book Antiqua" w:eastAsia="Book Antiqua" w:hAnsi="Book Antiqua" w:cs="Book Antiqua"/>
          <w:color w:val="000000"/>
        </w:rPr>
        <w:t>Cox proportional hazards</w:t>
      </w:r>
      <w:r w:rsidR="00ED224E">
        <w:rPr>
          <w:rFonts w:ascii="Book Antiqua" w:hAnsi="Book Antiqua" w:cs="Book Antiqua" w:hint="eastAsia"/>
          <w:color w:val="000000"/>
          <w:lang w:eastAsia="zh-CN"/>
        </w:rPr>
        <w:t xml:space="preserve"> </w:t>
      </w:r>
      <w:r w:rsidR="00ED224E">
        <w:rPr>
          <w:rFonts w:ascii="Book Antiqua" w:eastAsia="Book Antiqua" w:hAnsi="Book Antiqua" w:cs="Book Antiqua"/>
          <w:color w:val="000000"/>
        </w:rPr>
        <w:t>(PH)</w:t>
      </w:r>
      <w:r>
        <w:rPr>
          <w:rFonts w:ascii="Book Antiqua" w:eastAsia="Book Antiqua" w:hAnsi="Book Antiqua" w:cs="Book Antiqua"/>
          <w:color w:val="000000"/>
        </w:rPr>
        <w:t xml:space="preserve"> regression was used to develop survival models to predict the prognosis of hepatobiliary diseases in terms of progressing specifically into the end points/adverse events of death.</w:t>
      </w:r>
      <w:r w:rsidR="00C5222D">
        <w:rPr>
          <w:rFonts w:ascii="Book Antiqua" w:eastAsia="Book Antiqua" w:hAnsi="Book Antiqua" w:cs="Book Antiqua"/>
          <w:color w:val="000000"/>
        </w:rPr>
        <w:t xml:space="preserve"> </w:t>
      </w:r>
    </w:p>
    <w:p w14:paraId="363766DF" w14:textId="77777777" w:rsidR="00A77B3E" w:rsidRDefault="00C663BB" w:rsidP="004A2852">
      <w:pPr>
        <w:spacing w:line="360" w:lineRule="auto"/>
        <w:ind w:firstLineChars="100" w:firstLine="240"/>
        <w:jc w:val="both"/>
      </w:pPr>
      <w:r>
        <w:rPr>
          <w:rFonts w:ascii="Book Antiqua" w:eastAsia="Book Antiqua" w:hAnsi="Book Antiqua" w:cs="Book Antiqua"/>
          <w:color w:val="000000"/>
        </w:rPr>
        <w:t>For the “death” models, the only endpoint/adverse event recorded was death at 3 and 5 years. We only had 7 and 17 deaths occurring within earlier time points including 1 and 2 years, respectively, which was not enough to develop survival models.</w:t>
      </w:r>
      <w:r w:rsidR="00C5222D">
        <w:rPr>
          <w:rFonts w:ascii="Book Antiqua" w:eastAsia="Book Antiqua" w:hAnsi="Book Antiqua" w:cs="Book Antiqua"/>
          <w:color w:val="000000"/>
        </w:rPr>
        <w:t xml:space="preserve"> </w:t>
      </w:r>
      <w:r>
        <w:rPr>
          <w:rFonts w:ascii="Book Antiqua" w:eastAsia="Book Antiqua" w:hAnsi="Book Antiqua" w:cs="Book Antiqua"/>
          <w:color w:val="000000"/>
        </w:rPr>
        <w:t>Patients who underwent liver transplant (LT) were censored with the date of transplantation. Patients still alive at the end of each period (3 and 5 years) were considered as censored at that time. The term ‘‘censored’’ indicates that the patient was alive at that date and that was the end of the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sidR="004A2852">
        <w:rPr>
          <w:rFonts w:ascii="Book Antiqua" w:eastAsia="Book Antiqua" w:hAnsi="Book Antiqua" w:cs="Book Antiqua"/>
          <w:color w:val="000000"/>
        </w:rPr>
        <w:t>.</w:t>
      </w:r>
      <w:r>
        <w:rPr>
          <w:rFonts w:ascii="Book Antiqua" w:eastAsia="Book Antiqua" w:hAnsi="Book Antiqua" w:cs="Book Antiqua"/>
          <w:color w:val="000000"/>
        </w:rPr>
        <w:t xml:space="preserve"> Patients dropped off, not due to the occurrence of adverse event, i.e. death, before the end of the follow-up period, were censored at the last day they were seen in the clinic. </w:t>
      </w:r>
    </w:p>
    <w:p w14:paraId="06724092" w14:textId="77777777" w:rsidR="00A77B3E" w:rsidRPr="004A2852" w:rsidRDefault="00C663BB" w:rsidP="004A2852">
      <w:pPr>
        <w:spacing w:line="360" w:lineRule="auto"/>
        <w:ind w:firstLineChars="100" w:firstLine="240"/>
        <w:jc w:val="both"/>
        <w:rPr>
          <w:lang w:eastAsia="zh-CN"/>
        </w:rPr>
      </w:pPr>
      <w:r>
        <w:rPr>
          <w:rFonts w:ascii="Book Antiqua" w:eastAsia="Book Antiqua" w:hAnsi="Book Antiqua" w:cs="Book Antiqua"/>
          <w:color w:val="000000"/>
        </w:rPr>
        <w:t xml:space="preserve">In addition to the “death only” models above, we also constructed models to predict death and/or </w:t>
      </w:r>
      <w:r w:rsidR="004A2852">
        <w:rPr>
          <w:rFonts w:ascii="Book Antiqua" w:eastAsia="Book Antiqua" w:hAnsi="Book Antiqua" w:cs="Book Antiqua"/>
          <w:color w:val="000000"/>
        </w:rPr>
        <w:t>LT</w:t>
      </w:r>
      <w:r>
        <w:rPr>
          <w:rFonts w:ascii="Book Antiqua" w:eastAsia="Book Antiqua" w:hAnsi="Book Antiqua" w:cs="Book Antiqua"/>
          <w:color w:val="000000"/>
        </w:rPr>
        <w:t>. We followed the same approach as the “death” models, with the exception that the endpoint was the occurrence of the advers</w:t>
      </w:r>
      <w:r w:rsidR="004A2852">
        <w:rPr>
          <w:rFonts w:ascii="Book Antiqua" w:eastAsia="Book Antiqua" w:hAnsi="Book Antiqua" w:cs="Book Antiqua"/>
          <w:color w:val="000000"/>
        </w:rPr>
        <w:t>e events of either death or LT.</w:t>
      </w:r>
      <w:r>
        <w:rPr>
          <w:rFonts w:ascii="Book Antiqua" w:eastAsia="Book Antiqua" w:hAnsi="Book Antiqua" w:cs="Book Antiqua"/>
          <w:color w:val="000000"/>
        </w:rPr>
        <w:t xml:space="preserve"> Patients whom did not have either of the adverse events at the end of each period (3 and 5 years) were censored at that time. </w:t>
      </w:r>
    </w:p>
    <w:p w14:paraId="6823E66C" w14:textId="77777777" w:rsidR="00A77B3E" w:rsidRDefault="00C663BB" w:rsidP="004A2852">
      <w:pPr>
        <w:spacing w:line="360" w:lineRule="auto"/>
        <w:ind w:firstLineChars="100" w:firstLine="240"/>
        <w:jc w:val="both"/>
      </w:pPr>
      <w:r>
        <w:rPr>
          <w:rFonts w:ascii="Book Antiqua" w:eastAsia="Book Antiqua" w:hAnsi="Book Antiqua" w:cs="Book Antiqua"/>
          <w:color w:val="000000"/>
        </w:rPr>
        <w:t xml:space="preserve">Individual BA and non-BA variables were analyzed as possible predictors of survival in a univariate Cox regression analysis. Values of these variables included in the </w:t>
      </w:r>
      <w:r>
        <w:rPr>
          <w:rFonts w:ascii="Book Antiqua" w:eastAsia="Book Antiqua" w:hAnsi="Book Antiqua" w:cs="Book Antiqua"/>
          <w:color w:val="000000"/>
        </w:rPr>
        <w:lastRenderedPageBreak/>
        <w:t xml:space="preserve">statistical analysis were obtained at the </w:t>
      </w:r>
      <w:r w:rsidR="004A2852">
        <w:rPr>
          <w:rFonts w:ascii="Book Antiqua" w:eastAsia="Book Antiqua" w:hAnsi="Book Antiqua" w:cs="Book Antiqua"/>
          <w:color w:val="000000"/>
        </w:rPr>
        <w:t>time of patients’ first visits.</w:t>
      </w:r>
      <w:r>
        <w:rPr>
          <w:rFonts w:ascii="Book Antiqua" w:eastAsia="Book Antiqua" w:hAnsi="Book Antiqua" w:cs="Book Antiqua"/>
          <w:color w:val="000000"/>
        </w:rPr>
        <w:t xml:space="preserve"> Significant variables (</w:t>
      </w:r>
      <w:r w:rsidRPr="004A2852">
        <w:rPr>
          <w:rFonts w:ascii="Book Antiqua" w:eastAsia="Book Antiqua" w:hAnsi="Book Antiqua" w:cs="Book Antiqua"/>
          <w:i/>
          <w:color w:val="000000"/>
        </w:rPr>
        <w:t>P</w:t>
      </w:r>
      <w:r>
        <w:rPr>
          <w:rFonts w:ascii="Book Antiqua" w:eastAsia="Book Antiqua" w:hAnsi="Book Antiqua" w:cs="Book Antiqua"/>
          <w:color w:val="000000"/>
        </w:rPr>
        <w:t xml:space="preserve"> &lt; 0.05), which were identified from the univariate analysis were included in the multivariate analysis. To build the multivariate model a backward elimination regression method was used to retain the most significant variables with retention criteria of </w:t>
      </w:r>
      <w:r w:rsidRPr="009C6753">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444B9EB7" w14:textId="77777777" w:rsidR="007F7D8B" w:rsidRDefault="007F7D8B">
      <w:pPr>
        <w:spacing w:line="360" w:lineRule="auto"/>
        <w:jc w:val="both"/>
        <w:rPr>
          <w:rFonts w:ascii="Book Antiqua" w:hAnsi="Book Antiqua" w:cs="Book Antiqua"/>
          <w:color w:val="000000"/>
          <w:lang w:eastAsia="zh-CN"/>
        </w:rPr>
      </w:pPr>
    </w:p>
    <w:p w14:paraId="2414B863" w14:textId="77777777" w:rsidR="00A77B3E" w:rsidRPr="007F7D8B" w:rsidRDefault="00C663BB">
      <w:pPr>
        <w:spacing w:line="360" w:lineRule="auto"/>
        <w:jc w:val="both"/>
        <w:rPr>
          <w:b/>
          <w:i/>
        </w:rPr>
      </w:pPr>
      <w:r w:rsidRPr="007F7D8B">
        <w:rPr>
          <w:rFonts w:ascii="Book Antiqua" w:eastAsia="Book Antiqua" w:hAnsi="Book Antiqua" w:cs="Book Antiqua"/>
          <w:b/>
          <w:i/>
          <w:color w:val="000000"/>
        </w:rPr>
        <w:t xml:space="preserve">Model performance, </w:t>
      </w:r>
      <w:r w:rsidR="007F7D8B" w:rsidRPr="007F7D8B">
        <w:rPr>
          <w:rFonts w:ascii="Book Antiqua" w:eastAsia="Book Antiqua" w:hAnsi="Book Antiqua" w:cs="Book Antiqua"/>
          <w:b/>
          <w:i/>
          <w:color w:val="000000"/>
        </w:rPr>
        <w:t>goodness of fit and validatio</w:t>
      </w:r>
      <w:r w:rsidRPr="007F7D8B">
        <w:rPr>
          <w:rFonts w:ascii="Book Antiqua" w:eastAsia="Book Antiqua" w:hAnsi="Book Antiqua" w:cs="Book Antiqua"/>
          <w:b/>
          <w:i/>
          <w:color w:val="000000"/>
        </w:rPr>
        <w:t>n</w:t>
      </w:r>
    </w:p>
    <w:p w14:paraId="49F262A4" w14:textId="77777777" w:rsidR="00A77B3E" w:rsidRDefault="00C663BB" w:rsidP="00DF11E3">
      <w:pPr>
        <w:spacing w:line="360" w:lineRule="auto"/>
        <w:jc w:val="both"/>
      </w:pPr>
      <w:r>
        <w:rPr>
          <w:rFonts w:ascii="Book Antiqua" w:eastAsia="Book Antiqua" w:hAnsi="Book Antiqua" w:cs="Book Antiqua"/>
          <w:color w:val="000000"/>
        </w:rPr>
        <w:t xml:space="preserve">Goodness of fit was performed by testing </w:t>
      </w:r>
      <w:bookmarkStart w:id="80" w:name="OLE_LINK26"/>
      <w:bookmarkStart w:id="81" w:name="OLE_LINK27"/>
      <w:r>
        <w:rPr>
          <w:rFonts w:ascii="Book Antiqua" w:eastAsia="Book Antiqua" w:hAnsi="Book Antiqua" w:cs="Book Antiqua"/>
          <w:color w:val="000000"/>
        </w:rPr>
        <w:t>PH</w:t>
      </w:r>
      <w:bookmarkEnd w:id="80"/>
      <w:bookmarkEnd w:id="81"/>
      <w:r>
        <w:rPr>
          <w:rFonts w:ascii="Book Antiqua" w:eastAsia="Book Antiqua" w:hAnsi="Book Antiqua" w:cs="Book Antiqua"/>
          <w:color w:val="000000"/>
        </w:rPr>
        <w:t xml:space="preserve"> assumption </w:t>
      </w:r>
      <w:r>
        <w:rPr>
          <w:rFonts w:ascii="Book Antiqua" w:eastAsia="Book Antiqua" w:hAnsi="Book Antiqua" w:cs="Book Antiqua"/>
          <w:color w:val="000000"/>
          <w:shd w:val="clear" w:color="auto" w:fill="FFFFFF"/>
        </w:rPr>
        <w:t>for each covariate included in</w:t>
      </w:r>
      <w:r>
        <w:rPr>
          <w:rFonts w:ascii="Book Antiqua" w:eastAsia="Book Antiqua" w:hAnsi="Book Antiqua" w:cs="Book Antiqua"/>
          <w:color w:val="000000"/>
        </w:rPr>
        <w:t xml:space="preserve"> the final Cox model and for the global model as a whole. We used the bootstrapping for model validation. </w:t>
      </w:r>
    </w:p>
    <w:p w14:paraId="72BEFBA7" w14:textId="77777777" w:rsidR="00A77B3E" w:rsidRDefault="00DF11E3" w:rsidP="00DF11E3">
      <w:pPr>
        <w:spacing w:line="360" w:lineRule="auto"/>
        <w:ind w:firstLineChars="100" w:firstLine="240"/>
        <w:jc w:val="both"/>
      </w:pPr>
      <w:bookmarkStart w:id="82" w:name="OLE_LINK69"/>
      <w:bookmarkStart w:id="83" w:name="OLE_LINK70"/>
      <w:bookmarkStart w:id="84" w:name="OLE_LINK71"/>
      <w:r>
        <w:rPr>
          <w:rFonts w:ascii="Book Antiqua" w:eastAsia="Book Antiqua" w:hAnsi="Book Antiqua" w:cs="Book Antiqua"/>
          <w:color w:val="000000"/>
        </w:rPr>
        <w:t>Receiver operating characteristic</w:t>
      </w:r>
      <w:bookmarkEnd w:id="82"/>
      <w:bookmarkEnd w:id="83"/>
      <w:bookmarkEnd w:id="84"/>
      <w:r w:rsidR="004634E2">
        <w:rPr>
          <w:rFonts w:ascii="Book Antiqua" w:eastAsia="Book Antiqua" w:hAnsi="Book Antiqua" w:cs="Book Antiqua"/>
          <w:color w:val="000000"/>
        </w:rPr>
        <w:t xml:space="preserve"> (ROC)</w:t>
      </w:r>
      <w:r>
        <w:rPr>
          <w:rFonts w:ascii="Book Antiqua" w:eastAsia="Book Antiqua" w:hAnsi="Book Antiqua" w:cs="Book Antiqua"/>
          <w:color w:val="000000"/>
        </w:rPr>
        <w:t xml:space="preserve"> curve analyses was</w:t>
      </w:r>
      <w:r w:rsidR="00C663BB">
        <w:rPr>
          <w:rFonts w:ascii="Book Antiqua" w:eastAsia="Book Antiqua" w:hAnsi="Book Antiqua" w:cs="Book Antiqua"/>
          <w:color w:val="000000"/>
        </w:rPr>
        <w:t xml:space="preserve"> performed on the scores from the various multivariate Cox models to determine their cut-off values in differentiating patients with </w:t>
      </w:r>
      <w:r w:rsidR="00C663BB" w:rsidRPr="009C0934">
        <w:rPr>
          <w:rFonts w:ascii="Book Antiqua" w:eastAsia="Book Antiqua" w:hAnsi="Book Antiqua" w:cs="Book Antiqua"/>
          <w:i/>
          <w:color w:val="000000"/>
        </w:rPr>
        <w:t>vs</w:t>
      </w:r>
      <w:r w:rsidR="00C663BB">
        <w:rPr>
          <w:rFonts w:ascii="Book Antiqua" w:eastAsia="Book Antiqua" w:hAnsi="Book Antiqua" w:cs="Book Antiqua"/>
          <w:color w:val="000000"/>
        </w:rPr>
        <w:t xml:space="preserve"> without the adverse event. The cut-off values with optimum specificity and sensitivity were selected and the areas under the ROC curve (AUC) values were calculated.</w:t>
      </w:r>
    </w:p>
    <w:p w14:paraId="23C919D9" w14:textId="77777777" w:rsidR="00DF11E3" w:rsidRDefault="00DF11E3">
      <w:pPr>
        <w:spacing w:line="360" w:lineRule="auto"/>
        <w:jc w:val="both"/>
        <w:rPr>
          <w:rFonts w:ascii="Book Antiqua" w:hAnsi="Book Antiqua" w:cs="Book Antiqua"/>
          <w:color w:val="000000"/>
          <w:lang w:eastAsia="zh-CN"/>
        </w:rPr>
      </w:pPr>
    </w:p>
    <w:p w14:paraId="74F16E20" w14:textId="77777777" w:rsidR="00A77B3E" w:rsidRPr="00DF11E3" w:rsidRDefault="00C663BB">
      <w:pPr>
        <w:spacing w:line="360" w:lineRule="auto"/>
        <w:jc w:val="both"/>
        <w:rPr>
          <w:b/>
          <w:i/>
        </w:rPr>
      </w:pPr>
      <w:r w:rsidRPr="00DF11E3">
        <w:rPr>
          <w:rFonts w:ascii="Book Antiqua" w:eastAsia="Book Antiqua" w:hAnsi="Book Antiqua" w:cs="Book Antiqua"/>
          <w:b/>
          <w:i/>
          <w:color w:val="000000"/>
        </w:rPr>
        <w:t xml:space="preserve">Survival </w:t>
      </w:r>
      <w:r w:rsidR="00DF11E3" w:rsidRPr="00DF11E3">
        <w:rPr>
          <w:rFonts w:ascii="Book Antiqua" w:eastAsia="Book Antiqua" w:hAnsi="Book Antiqua" w:cs="Book Antiqua"/>
          <w:b/>
          <w:i/>
          <w:color w:val="000000"/>
        </w:rPr>
        <w:t>prediction</w:t>
      </w:r>
    </w:p>
    <w:p w14:paraId="6D1AA8B9" w14:textId="77777777" w:rsidR="00A77B3E" w:rsidRPr="00BB3389" w:rsidRDefault="00C663BB">
      <w:pPr>
        <w:spacing w:line="360" w:lineRule="auto"/>
        <w:jc w:val="both"/>
        <w:rPr>
          <w:lang w:eastAsia="zh-CN"/>
        </w:rPr>
      </w:pPr>
      <w:r>
        <w:rPr>
          <w:rFonts w:ascii="Book Antiqua" w:eastAsia="Book Antiqua" w:hAnsi="Book Antiqua" w:cs="Book Antiqua"/>
          <w:color w:val="000000"/>
        </w:rPr>
        <w:t>Th</w:t>
      </w:r>
      <w:r w:rsidR="00BB3389">
        <w:rPr>
          <w:rFonts w:ascii="Book Antiqua" w:eastAsia="Book Antiqua" w:hAnsi="Book Antiqua" w:cs="Book Antiqua"/>
          <w:color w:val="000000"/>
        </w:rPr>
        <w:t xml:space="preserve">e average survival probability </w:t>
      </w:r>
      <w:r w:rsidR="00BB3389">
        <w:rPr>
          <w:rFonts w:ascii="Book Antiqua" w:hAnsi="Book Antiqua" w:cs="Book Antiqua" w:hint="eastAsia"/>
          <w:color w:val="000000"/>
          <w:lang w:eastAsia="zh-CN"/>
        </w:rPr>
        <w:t>[</w:t>
      </w:r>
      <w:r>
        <w:rPr>
          <w:rFonts w:ascii="Book Antiqua" w:eastAsia="Book Antiqua" w:hAnsi="Book Antiqua" w:cs="Book Antiqua"/>
          <w:color w:val="000000"/>
        </w:rPr>
        <w:t>S</w:t>
      </w:r>
      <w:r>
        <w:rPr>
          <w:rFonts w:ascii="Book Antiqua" w:eastAsia="Book Antiqua" w:hAnsi="Book Antiqua" w:cs="Book Antiqua"/>
          <w:color w:val="000000"/>
          <w:szCs w:val="30"/>
          <w:vertAlign w:val="subscript"/>
        </w:rPr>
        <w:t xml:space="preserve">0 </w:t>
      </w:r>
      <w:r w:rsidR="00BB3389">
        <w:rPr>
          <w:rFonts w:ascii="Book Antiqua" w:eastAsia="Book Antiqua" w:hAnsi="Book Antiqua" w:cs="Book Antiqua"/>
          <w:color w:val="000000"/>
        </w:rPr>
        <w:t>(</w:t>
      </w:r>
      <w:r w:rsidR="00BB3389" w:rsidRPr="00BB3389">
        <w:rPr>
          <w:rFonts w:ascii="Book Antiqua" w:eastAsia="Book Antiqua" w:hAnsi="Book Antiqua" w:cs="Book Antiqua"/>
          <w:i/>
          <w:color w:val="000000"/>
        </w:rPr>
        <w:t>t</w:t>
      </w:r>
      <w:r w:rsidR="00BB3389">
        <w:rPr>
          <w:rFonts w:ascii="Book Antiqua" w:eastAsia="Book Antiqua" w:hAnsi="Book Antiqua" w:cs="Book Antiqua"/>
          <w:color w:val="000000"/>
        </w:rPr>
        <w:t>)</w:t>
      </w:r>
      <w:r w:rsidR="00BB3389">
        <w:rPr>
          <w:rFonts w:ascii="Book Antiqua" w:hAnsi="Book Antiqua" w:cs="Book Antiqua" w:hint="eastAsia"/>
          <w:color w:val="000000"/>
          <w:lang w:eastAsia="zh-CN"/>
        </w:rPr>
        <w:t>]</w:t>
      </w:r>
      <w:r>
        <w:rPr>
          <w:rFonts w:ascii="Book Antiqua" w:eastAsia="Book Antiqua" w:hAnsi="Book Antiqua" w:cs="Book Antiqua"/>
          <w:color w:val="000000"/>
        </w:rPr>
        <w:t xml:space="preserve"> for a patient with an average score were calculated for different time points. To obtain the proba</w:t>
      </w:r>
      <w:r w:rsidR="00BB3389">
        <w:rPr>
          <w:rFonts w:ascii="Book Antiqua" w:eastAsia="Book Antiqua" w:hAnsi="Book Antiqua" w:cs="Book Antiqua"/>
          <w:color w:val="000000"/>
        </w:rPr>
        <w:t xml:space="preserve">bility of survival for t years </w:t>
      </w:r>
      <w:r w:rsidR="00BB3389">
        <w:rPr>
          <w:rFonts w:ascii="Book Antiqua" w:hAnsi="Book Antiqua" w:cs="Book Antiqua" w:hint="eastAsia"/>
          <w:color w:val="000000"/>
          <w:lang w:eastAsia="zh-CN"/>
        </w:rPr>
        <w:t>[</w:t>
      </w:r>
      <w:r w:rsidR="00BB3389">
        <w:rPr>
          <w:rFonts w:ascii="Book Antiqua" w:eastAsia="Book Antiqua" w:hAnsi="Book Antiqua" w:cs="Book Antiqua"/>
          <w:color w:val="000000"/>
        </w:rPr>
        <w:t>S (</w:t>
      </w:r>
      <w:r w:rsidR="00BB3389" w:rsidRPr="00BB3389">
        <w:rPr>
          <w:rFonts w:ascii="Book Antiqua" w:eastAsia="Book Antiqua" w:hAnsi="Book Antiqua" w:cs="Book Antiqua"/>
          <w:i/>
          <w:color w:val="000000"/>
        </w:rPr>
        <w:t>t</w:t>
      </w:r>
      <w:r w:rsidR="00BB3389">
        <w:rPr>
          <w:rFonts w:ascii="Book Antiqua" w:eastAsia="Book Antiqua" w:hAnsi="Book Antiqua" w:cs="Book Antiqua"/>
          <w:color w:val="000000"/>
        </w:rPr>
        <w:t>)</w:t>
      </w:r>
      <w:r w:rsidR="00BB3389">
        <w:rPr>
          <w:rFonts w:ascii="Book Antiqua" w:hAnsi="Book Antiqua" w:cs="Book Antiqua" w:hint="eastAsia"/>
          <w:color w:val="000000"/>
          <w:lang w:eastAsia="zh-CN"/>
        </w:rPr>
        <w:t>]</w:t>
      </w:r>
      <w:r>
        <w:rPr>
          <w:rFonts w:ascii="Book Antiqua" w:eastAsia="Book Antiqua" w:hAnsi="Book Antiqua" w:cs="Book Antiqua"/>
          <w:color w:val="000000"/>
        </w:rPr>
        <w:t xml:space="preserve">, first the score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00724D86">
        <w:rPr>
          <w:rFonts w:ascii="Book Antiqua" w:eastAsia="Book Antiqua" w:hAnsi="Book Antiqua" w:cs="Book Antiqua"/>
          <w:color w:val="000000"/>
          <w:szCs w:val="22"/>
        </w:rPr>
        <w:t>bile-acid score</w:t>
      </w:r>
      <w:r w:rsidR="00724D86">
        <w:rPr>
          <w:rFonts w:ascii="Book Antiqua" w:eastAsia="Book Antiqua" w:hAnsi="Book Antiqua" w:cs="Book Antiqua"/>
          <w:color w:val="000000"/>
        </w:rPr>
        <w:t xml:space="preserve"> </w:t>
      </w:r>
      <w:r>
        <w:rPr>
          <w:rFonts w:ascii="Book Antiqua" w:eastAsia="Book Antiqua" w:hAnsi="Book Antiqua" w:cs="Book Antiqua"/>
          <w:color w:val="000000"/>
        </w:rPr>
        <w:t>(BAS) is calculated, and finally S (</w:t>
      </w:r>
      <w:r w:rsidRPr="00BB3389">
        <w:rPr>
          <w:rFonts w:ascii="Book Antiqua" w:eastAsia="Book Antiqua" w:hAnsi="Book Antiqua" w:cs="Book Antiqua"/>
          <w:i/>
          <w:color w:val="000000"/>
        </w:rPr>
        <w:t>t</w:t>
      </w:r>
      <w:r>
        <w:rPr>
          <w:rFonts w:ascii="Book Antiqua" w:eastAsia="Book Antiqua" w:hAnsi="Book Antiqua" w:cs="Book Antiqua"/>
          <w:color w:val="000000"/>
        </w:rPr>
        <w:t>) is calculated using this equation:</w:t>
      </w:r>
      <w:r w:rsidR="00C5222D">
        <w:rPr>
          <w:rFonts w:hint="eastAsia"/>
          <w:lang w:eastAsia="zh-CN"/>
        </w:rPr>
        <w:t xml:space="preserve"> </w:t>
      </w:r>
      <w:bookmarkStart w:id="85" w:name="OLE_LINK34"/>
      <w:bookmarkStart w:id="86" w:name="OLE_LINK35"/>
      <m:oMath>
        <m:r>
          <m:rPr>
            <m:sty m:val="p"/>
          </m:rPr>
          <w:rPr>
            <w:rFonts w:ascii="Cambria Math" w:hAnsi="Cambria Math" w:cstheme="majorBidi"/>
            <w:kern w:val="24"/>
          </w:rPr>
          <m:t xml:space="preserve">Survival probability for </m:t>
        </m:r>
        <m:r>
          <w:rPr>
            <w:rFonts w:ascii="Cambria Math" w:hAnsi="Cambria Math" w:cstheme="majorBidi"/>
            <w:kern w:val="24"/>
          </w:rPr>
          <m:t>t</m:t>
        </m:r>
        <m:r>
          <m:rPr>
            <m:sty m:val="p"/>
          </m:rPr>
          <w:rPr>
            <w:rFonts w:ascii="Cambria Math" w:hAnsi="Cambria Math" w:cstheme="majorBidi"/>
            <w:kern w:val="24"/>
          </w:rPr>
          <m:t xml:space="preserve"> years: S</m:t>
        </m:r>
        <m:sSup>
          <m:sSupPr>
            <m:ctrlPr>
              <w:rPr>
                <w:rFonts w:ascii="Cambria Math" w:hAnsi="Cambria Math" w:cstheme="majorBidi"/>
                <w:iCs/>
                <w:kern w:val="24"/>
              </w:rPr>
            </m:ctrlPr>
          </m:sSupPr>
          <m:e>
            <m:r>
              <w:rPr>
                <w:rFonts w:ascii="Cambria Math" w:hAnsi="Cambria Math" w:cstheme="majorBidi"/>
                <w:kern w:val="24"/>
              </w:rPr>
              <m:t xml:space="preserve"> </m:t>
            </m:r>
            <m:d>
              <m:dPr>
                <m:ctrlPr>
                  <w:rPr>
                    <w:rFonts w:ascii="Cambria Math" w:hAnsi="Cambria Math" w:cstheme="majorBidi"/>
                    <w:iCs/>
                    <w:kern w:val="24"/>
                  </w:rPr>
                </m:ctrlPr>
              </m:dPr>
              <m:e>
                <m:r>
                  <w:rPr>
                    <w:rFonts w:ascii="Cambria Math" w:hAnsi="Cambria Math" w:cstheme="majorBidi"/>
                    <w:kern w:val="24"/>
                  </w:rPr>
                  <m:t>t</m:t>
                </m:r>
              </m:e>
            </m:d>
            <m:r>
              <m:rPr>
                <m:sty m:val="p"/>
              </m:rPr>
              <w:rPr>
                <w:rFonts w:ascii="Cambria Math" w:hAnsi="Cambria Math" w:cstheme="majorBidi"/>
                <w:kern w:val="24"/>
              </w:rPr>
              <m:t xml:space="preserve">=S˳ </m:t>
            </m:r>
            <m:d>
              <m:dPr>
                <m:ctrlPr>
                  <w:rPr>
                    <w:rFonts w:ascii="Cambria Math" w:hAnsi="Cambria Math" w:cstheme="majorBidi"/>
                    <w:kern w:val="24"/>
                  </w:rPr>
                </m:ctrlPr>
              </m:dPr>
              <m:e>
                <m:r>
                  <w:rPr>
                    <w:rFonts w:ascii="Cambria Math" w:hAnsi="Cambria Math" w:cstheme="majorBidi"/>
                    <w:kern w:val="24"/>
                  </w:rPr>
                  <m:t>t</m:t>
                </m:r>
              </m:e>
            </m:d>
          </m:e>
          <m:sup>
            <m:func>
              <m:funcPr>
                <m:ctrlPr>
                  <w:rPr>
                    <w:rFonts w:ascii="Cambria Math" w:hAnsi="Cambria Math" w:cstheme="majorBidi"/>
                    <w:iCs/>
                    <w:kern w:val="24"/>
                  </w:rPr>
                </m:ctrlPr>
              </m:funcPr>
              <m:fName>
                <m:r>
                  <m:rPr>
                    <m:sty m:val="p"/>
                  </m:rPr>
                  <w:rPr>
                    <w:rFonts w:ascii="Cambria Math" w:hAnsi="Cambria Math" w:cstheme="majorBidi"/>
                    <w:kern w:val="24"/>
                  </w:rPr>
                  <m:t xml:space="preserve">exp </m:t>
                </m:r>
              </m:fName>
              <m:e>
                <m:r>
                  <m:rPr>
                    <m:sty m:val="p"/>
                  </m:rPr>
                  <w:rPr>
                    <w:rFonts w:ascii="Cambria Math" w:hAnsi="Cambria Math" w:cstheme="majorBidi"/>
                    <w:kern w:val="24"/>
                  </w:rPr>
                  <m:t>(</m:t>
                </m:r>
                <w:bookmarkStart w:id="87" w:name="OLE_LINK29"/>
                <w:bookmarkStart w:id="88" w:name="OLE_LINK30"/>
                <m:r>
                  <m:rPr>
                    <m:sty m:val="p"/>
                  </m:rPr>
                  <w:rPr>
                    <w:rFonts w:ascii="Cambria Math" w:hAnsi="Cambria Math" w:cstheme="majorBidi"/>
                    <w:kern w:val="24"/>
                  </w:rPr>
                  <m:t>BAS - BAS˳</m:t>
                </m:r>
                <w:bookmarkEnd w:id="87"/>
                <w:bookmarkEnd w:id="88"/>
                <m:r>
                  <m:rPr>
                    <m:sty m:val="p"/>
                  </m:rPr>
                  <w:rPr>
                    <w:rFonts w:ascii="Cambria Math" w:hAnsi="Cambria Math" w:cstheme="majorBidi"/>
                    <w:kern w:val="24"/>
                  </w:rPr>
                  <m:t>)</m:t>
                </m:r>
              </m:e>
            </m:func>
          </m:sup>
        </m:sSup>
      </m:oMath>
      <w:bookmarkEnd w:id="85"/>
      <w:bookmarkEnd w:id="86"/>
    </w:p>
    <w:p w14:paraId="32C7BF03" w14:textId="77777777" w:rsidR="00A77B3E" w:rsidRDefault="00C663BB" w:rsidP="00BB3389">
      <w:pPr>
        <w:spacing w:line="360" w:lineRule="auto"/>
        <w:ind w:firstLineChars="100" w:firstLine="240"/>
        <w:jc w:val="both"/>
      </w:pPr>
      <w:r>
        <w:rPr>
          <w:rFonts w:ascii="Book Antiqua" w:eastAsia="Book Antiqua" w:hAnsi="Book Antiqua" w:cs="Book Antiqua"/>
          <w:color w:val="000000"/>
        </w:rPr>
        <w:t>Where, BAS</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is the average score from all patients in this study.</w:t>
      </w:r>
    </w:p>
    <w:p w14:paraId="33F7AF08" w14:textId="77777777" w:rsidR="00A77B3E" w:rsidRDefault="00C663BB" w:rsidP="005E3CB7">
      <w:pPr>
        <w:spacing w:line="360" w:lineRule="auto"/>
        <w:ind w:firstLineChars="100" w:firstLine="240"/>
        <w:jc w:val="both"/>
      </w:pPr>
      <w:r>
        <w:rPr>
          <w:rFonts w:ascii="Book Antiqua" w:eastAsia="Book Antiqua" w:hAnsi="Book Antiqua" w:cs="Book Antiqua"/>
          <w:color w:val="000000"/>
        </w:rPr>
        <w:t xml:space="preserve">Kaplan-Meier plots were used to display survival curves. We have divided patients into two categories of high </w:t>
      </w:r>
      <w:r w:rsidRPr="005E3CB7">
        <w:rPr>
          <w:rFonts w:ascii="Book Antiqua" w:eastAsia="Book Antiqua" w:hAnsi="Book Antiqua" w:cs="Book Antiqua"/>
          <w:i/>
          <w:color w:val="000000"/>
        </w:rPr>
        <w:t>vs</w:t>
      </w:r>
      <w:r>
        <w:rPr>
          <w:rFonts w:ascii="Book Antiqua" w:eastAsia="Book Antiqua" w:hAnsi="Book Antiqua" w:cs="Book Antiqua"/>
          <w:color w:val="000000"/>
        </w:rPr>
        <w:t xml:space="preserve"> low risk and compared their survival with the Log-rank test and Breslow </w:t>
      </w:r>
      <w:proofErr w:type="gramStart"/>
      <w:r>
        <w:rPr>
          <w:rFonts w:ascii="Book Antiqua" w:eastAsia="Book Antiqua" w:hAnsi="Book Antiqua" w:cs="Book Antiqua"/>
          <w:color w:val="000000"/>
        </w:rPr>
        <w:t>test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We have tried the median cut-off values of the model scores to define high </w:t>
      </w:r>
      <w:r w:rsidRPr="005E3CB7">
        <w:rPr>
          <w:rFonts w:ascii="Book Antiqua" w:eastAsia="Book Antiqua" w:hAnsi="Book Antiqua" w:cs="Book Antiqua"/>
          <w:i/>
          <w:color w:val="000000"/>
        </w:rPr>
        <w:t>vs</w:t>
      </w:r>
      <w:r>
        <w:rPr>
          <w:rFonts w:ascii="Book Antiqua" w:eastAsia="Book Antiqua" w:hAnsi="Book Antiqua" w:cs="Book Antiqua"/>
          <w:color w:val="000000"/>
        </w:rPr>
        <w:t xml:space="preserve"> low risk.</w:t>
      </w:r>
    </w:p>
    <w:p w14:paraId="400290AF" w14:textId="77777777" w:rsidR="005E3CB7" w:rsidRDefault="005E3CB7">
      <w:pPr>
        <w:spacing w:line="360" w:lineRule="auto"/>
        <w:jc w:val="both"/>
        <w:rPr>
          <w:rFonts w:ascii="Book Antiqua" w:hAnsi="Book Antiqua" w:cs="Book Antiqua"/>
          <w:color w:val="000000"/>
          <w:lang w:eastAsia="zh-CN"/>
        </w:rPr>
      </w:pPr>
    </w:p>
    <w:p w14:paraId="3D756E0E" w14:textId="77777777" w:rsidR="00A77B3E" w:rsidRPr="005E3CB7" w:rsidRDefault="00C663BB">
      <w:pPr>
        <w:spacing w:line="360" w:lineRule="auto"/>
        <w:jc w:val="both"/>
        <w:rPr>
          <w:b/>
          <w:i/>
        </w:rPr>
      </w:pPr>
      <w:r w:rsidRPr="005E3CB7">
        <w:rPr>
          <w:rFonts w:ascii="Book Antiqua" w:eastAsia="Book Antiqua" w:hAnsi="Book Antiqua" w:cs="Book Antiqua"/>
          <w:b/>
          <w:i/>
          <w:color w:val="000000"/>
        </w:rPr>
        <w:t>Models comparison</w:t>
      </w:r>
    </w:p>
    <w:p w14:paraId="5D0BD8D0" w14:textId="77777777" w:rsidR="00A77B3E" w:rsidRDefault="00C663BB">
      <w:pPr>
        <w:spacing w:line="360" w:lineRule="auto"/>
        <w:jc w:val="both"/>
      </w:pPr>
      <w:r>
        <w:rPr>
          <w:rFonts w:ascii="Book Antiqua" w:eastAsia="Book Antiqua" w:hAnsi="Book Antiqua" w:cs="Book Antiqua"/>
          <w:color w:val="000000"/>
        </w:rPr>
        <w:t xml:space="preserve">We have used multivariate cox regression analyses to build various models for the prediction of death. The performance of the different models in predicting the occurrence </w:t>
      </w:r>
      <w:r>
        <w:rPr>
          <w:rFonts w:ascii="Book Antiqua" w:eastAsia="Book Antiqua" w:hAnsi="Book Antiqua" w:cs="Book Antiqua"/>
          <w:color w:val="000000"/>
        </w:rPr>
        <w:lastRenderedPageBreak/>
        <w:t>of death within 3- and 5-year periods were compared between the different models using the statistic outcomes from the Bootstrapping, Schoenfeld residuals,</w:t>
      </w:r>
      <w:r w:rsidR="00DF11E3">
        <w:rPr>
          <w:rFonts w:ascii="Book Antiqua" w:eastAsia="Book Antiqua" w:hAnsi="Book Antiqua" w:cs="Book Antiqua"/>
          <w:color w:val="000000"/>
        </w:rPr>
        <w:t xml:space="preserve"> AUC</w:t>
      </w:r>
      <w:r>
        <w:rPr>
          <w:rFonts w:ascii="Book Antiqua" w:eastAsia="Book Antiqua" w:hAnsi="Book Antiqua" w:cs="Book Antiqua"/>
          <w:color w:val="000000"/>
        </w:rPr>
        <w:t>, and Kaplan-Meier analyses.</w:t>
      </w:r>
    </w:p>
    <w:bookmarkEnd w:id="70"/>
    <w:bookmarkEnd w:id="71"/>
    <w:p w14:paraId="2A899994" w14:textId="77777777" w:rsidR="00A77B3E" w:rsidRDefault="00A77B3E">
      <w:pPr>
        <w:spacing w:line="360" w:lineRule="auto"/>
        <w:jc w:val="both"/>
      </w:pPr>
    </w:p>
    <w:p w14:paraId="7BD57976" w14:textId="77777777" w:rsidR="00A77B3E" w:rsidRDefault="00C663BB">
      <w:pPr>
        <w:spacing w:line="360" w:lineRule="auto"/>
        <w:jc w:val="both"/>
      </w:pPr>
      <w:r>
        <w:rPr>
          <w:rFonts w:ascii="Book Antiqua" w:eastAsia="Book Antiqua" w:hAnsi="Book Antiqua" w:cs="Book Antiqua"/>
          <w:b/>
          <w:caps/>
          <w:color w:val="000000"/>
          <w:u w:val="single"/>
        </w:rPr>
        <w:t>RESULTS</w:t>
      </w:r>
    </w:p>
    <w:p w14:paraId="47A194A2" w14:textId="77777777" w:rsidR="00A77B3E" w:rsidRPr="00B072D8" w:rsidRDefault="00C663BB">
      <w:pPr>
        <w:spacing w:line="360" w:lineRule="auto"/>
        <w:jc w:val="both"/>
        <w:rPr>
          <w:b/>
          <w:i/>
        </w:rPr>
      </w:pPr>
      <w:bookmarkStart w:id="89" w:name="OLE_LINK112"/>
      <w:bookmarkStart w:id="90" w:name="OLE_LINK113"/>
      <w:r w:rsidRPr="00B072D8">
        <w:rPr>
          <w:rFonts w:ascii="Book Antiqua" w:eastAsia="Book Antiqua" w:hAnsi="Book Antiqua" w:cs="Book Antiqua"/>
          <w:b/>
          <w:i/>
          <w:color w:val="000000"/>
        </w:rPr>
        <w:t>Patient</w:t>
      </w:r>
      <w:r w:rsidR="00B072D8" w:rsidRPr="00B072D8">
        <w:rPr>
          <w:rFonts w:ascii="Book Antiqua" w:eastAsia="Book Antiqua" w:hAnsi="Book Antiqua" w:cs="Book Antiqua"/>
          <w:b/>
          <w:i/>
          <w:color w:val="000000"/>
        </w:rPr>
        <w:t xml:space="preserve"> population characteristics</w:t>
      </w:r>
    </w:p>
    <w:p w14:paraId="1CCFF2EE" w14:textId="77777777" w:rsidR="00A77B3E" w:rsidRDefault="00C663BB" w:rsidP="00B0662E">
      <w:pPr>
        <w:spacing w:line="360" w:lineRule="auto"/>
        <w:jc w:val="both"/>
      </w:pPr>
      <w:r w:rsidRPr="00B0662E">
        <w:rPr>
          <w:rFonts w:ascii="Book Antiqua" w:eastAsia="Book Antiqua" w:hAnsi="Book Antiqua" w:cs="Book Antiqua"/>
          <w:bCs/>
          <w:color w:val="000000"/>
        </w:rPr>
        <w:t>Table 1</w:t>
      </w:r>
      <w:r w:rsidRPr="00B0662E">
        <w:rPr>
          <w:rFonts w:ascii="Book Antiqua" w:eastAsia="Book Antiqua" w:hAnsi="Book Antiqua" w:cs="Book Antiqua"/>
          <w:color w:val="000000"/>
        </w:rPr>
        <w:t xml:space="preserve"> shows a summary of the characteristics of the patient population in our</w:t>
      </w:r>
      <w:r>
        <w:rPr>
          <w:rFonts w:ascii="Book Antiqua" w:eastAsia="Book Antiqua" w:hAnsi="Book Antiqua" w:cs="Book Antiqua"/>
          <w:color w:val="000000"/>
        </w:rPr>
        <w:t xml:space="preserve"> study. The demographic variables were (age, BMI, gender, and race). Subjects were divided into five race groups (White, Black, Asian, Hispanic, and others). During the 7-year follow-up period of 257 patients with cholestatic liver diseases, 27 patients (10.5%) died and 25 patients (9.7%) underwent liver transplantation. </w:t>
      </w:r>
    </w:p>
    <w:p w14:paraId="70A75366" w14:textId="77777777" w:rsidR="00A77B3E" w:rsidRDefault="00C663BB" w:rsidP="00ED34E5">
      <w:pPr>
        <w:spacing w:line="360" w:lineRule="auto"/>
        <w:ind w:firstLineChars="100" w:firstLine="240"/>
        <w:jc w:val="both"/>
      </w:pPr>
      <w:r>
        <w:rPr>
          <w:rFonts w:ascii="Book Antiqua" w:eastAsia="Book Antiqua" w:hAnsi="Book Antiqua" w:cs="Book Antiqua"/>
          <w:color w:val="000000"/>
        </w:rPr>
        <w:t>We were interested in predicting the occurrence of adverse events of death within 3- and 5-year periods. During a 3-year follow-up period, 21 patients (8.2%) died and 19 patients (7.4%) underwent liver transplantation. While during a 5-year follow-up period, 25 patients (9.7%) died and 21 patients (8.2%) underwent liver transplantation.</w:t>
      </w:r>
    </w:p>
    <w:p w14:paraId="5E376012" w14:textId="77777777" w:rsidR="00C35CFF" w:rsidRDefault="00C35CFF">
      <w:pPr>
        <w:spacing w:line="360" w:lineRule="auto"/>
        <w:jc w:val="both"/>
        <w:rPr>
          <w:rFonts w:ascii="Book Antiqua" w:hAnsi="Book Antiqua" w:cs="Book Antiqua"/>
          <w:color w:val="000000"/>
          <w:lang w:eastAsia="zh-CN"/>
        </w:rPr>
      </w:pPr>
    </w:p>
    <w:p w14:paraId="0D6D81A9" w14:textId="77777777" w:rsidR="00A77B3E" w:rsidRPr="00C35CFF" w:rsidRDefault="00C663BB">
      <w:pPr>
        <w:spacing w:line="360" w:lineRule="auto"/>
        <w:jc w:val="both"/>
        <w:rPr>
          <w:b/>
          <w:i/>
        </w:rPr>
      </w:pPr>
      <w:r w:rsidRPr="00C35CFF">
        <w:rPr>
          <w:rFonts w:ascii="Book Antiqua" w:eastAsia="Book Antiqua" w:hAnsi="Book Antiqua" w:cs="Book Antiqua"/>
          <w:b/>
          <w:i/>
          <w:color w:val="000000"/>
        </w:rPr>
        <w:t xml:space="preserve">Univariate Cox regression analysis for death prediction </w:t>
      </w:r>
    </w:p>
    <w:p w14:paraId="3D13F22F" w14:textId="77777777" w:rsidR="00A77B3E" w:rsidRPr="00321F08" w:rsidRDefault="00C35CFF" w:rsidP="00C35CFF">
      <w:pPr>
        <w:spacing w:line="360" w:lineRule="auto"/>
        <w:jc w:val="both"/>
        <w:rPr>
          <w:lang w:eastAsia="zh-CN"/>
        </w:rPr>
      </w:pPr>
      <w:r w:rsidRPr="00C35CFF">
        <w:rPr>
          <w:rFonts w:ascii="Book Antiqua" w:eastAsia="Book Antiqua" w:hAnsi="Book Antiqua" w:cs="Book Antiqua"/>
          <w:bCs/>
          <w:color w:val="000000"/>
        </w:rPr>
        <w:t xml:space="preserve">Supplementary Table </w:t>
      </w:r>
      <w:r w:rsidR="00C663BB" w:rsidRPr="00C35CFF">
        <w:rPr>
          <w:rFonts w:ascii="Book Antiqua" w:eastAsia="Book Antiqua" w:hAnsi="Book Antiqua" w:cs="Book Antiqua"/>
          <w:bCs/>
          <w:color w:val="000000"/>
        </w:rPr>
        <w:t>1</w:t>
      </w:r>
      <w:r w:rsidR="00C663BB" w:rsidRPr="00C35CFF">
        <w:rPr>
          <w:rFonts w:ascii="Book Antiqua" w:eastAsia="Book Antiqua" w:hAnsi="Book Antiqua" w:cs="Book Antiqua"/>
          <w:color w:val="000000"/>
        </w:rPr>
        <w:t xml:space="preserve"> shows the results of univariate Cox regression analyses for</w:t>
      </w:r>
      <w:r w:rsidR="00C663BB">
        <w:rPr>
          <w:rFonts w:ascii="Book Antiqua" w:eastAsia="Book Antiqua" w:hAnsi="Book Antiqua" w:cs="Book Antiqua"/>
          <w:color w:val="000000"/>
        </w:rPr>
        <w:t xml:space="preserve"> death prediction by BA Indices. Cox regression detects the risk of death associated with changes in BA indices. Positive regression coefficients imply that the risk of death increases with increasing the values of BA indices, while negative coefficients imply the risk of death increases with a decrea</w:t>
      </w:r>
      <w:r w:rsidR="00321F08">
        <w:rPr>
          <w:rFonts w:ascii="Book Antiqua" w:eastAsia="Book Antiqua" w:hAnsi="Book Antiqua" w:cs="Book Antiqua"/>
          <w:color w:val="000000"/>
        </w:rPr>
        <w:t>se in the values of BA indices.</w:t>
      </w:r>
      <w:r w:rsidR="00C663BB">
        <w:rPr>
          <w:rFonts w:ascii="Book Antiqua" w:eastAsia="Book Antiqua" w:hAnsi="Book Antiqua" w:cs="Book Antiqua"/>
          <w:color w:val="000000"/>
        </w:rPr>
        <w:t xml:space="preserve"> We found correlation between the risk of death and many BA indices (</w:t>
      </w:r>
      <w:r w:rsidR="00C663BB" w:rsidRPr="00321F08">
        <w:rPr>
          <w:rFonts w:ascii="Book Antiqua" w:eastAsia="Book Antiqua" w:hAnsi="Book Antiqua" w:cs="Book Antiqua"/>
          <w:i/>
          <w:color w:val="000000"/>
        </w:rPr>
        <w:t>P</w:t>
      </w:r>
      <w:r w:rsidR="00C663BB">
        <w:rPr>
          <w:rFonts w:ascii="Book Antiqua" w:eastAsia="Book Antiqua" w:hAnsi="Book Antiqua" w:cs="Book Antiqua"/>
          <w:color w:val="000000"/>
        </w:rPr>
        <w:t xml:space="preserve"> &lt; 0.05). </w:t>
      </w:r>
    </w:p>
    <w:p w14:paraId="413EBAFC" w14:textId="77777777" w:rsidR="00A77B3E" w:rsidRPr="00255D25" w:rsidRDefault="00C663BB" w:rsidP="00321F08">
      <w:pPr>
        <w:spacing w:line="360" w:lineRule="auto"/>
        <w:ind w:firstLineChars="100" w:firstLine="240"/>
        <w:jc w:val="both"/>
        <w:rPr>
          <w:lang w:eastAsia="zh-CN"/>
        </w:rPr>
      </w:pPr>
      <w:r>
        <w:rPr>
          <w:rFonts w:ascii="Book Antiqua" w:eastAsia="Book Antiqua" w:hAnsi="Book Antiqua" w:cs="Book Antiqua"/>
          <w:color w:val="000000"/>
        </w:rPr>
        <w:t>The hazard ratio (HR) from Cox regressions analysis quantifies the magnitude of the risk of death</w:t>
      </w:r>
      <w:r w:rsidR="00255D25">
        <w:rPr>
          <w:rFonts w:ascii="Book Antiqua" w:eastAsia="Book Antiqua" w:hAnsi="Book Antiqua" w:cs="Book Antiqua"/>
          <w:color w:val="000000"/>
        </w:rPr>
        <w:t xml:space="preserve"> per unit change in BA indices.</w:t>
      </w:r>
      <w:r>
        <w:rPr>
          <w:rFonts w:ascii="Book Antiqua" w:eastAsia="Book Antiqua" w:hAnsi="Book Antiqua" w:cs="Book Antiqua"/>
          <w:color w:val="000000"/>
        </w:rPr>
        <w:t xml:space="preserve"> Because BA concentrations and indices have different scales and units, we performed the same calculation per 10% and 20% of the mean value of each variabl</w:t>
      </w:r>
      <w:r w:rsidR="00255D25">
        <w:rPr>
          <w:rFonts w:ascii="Book Antiqua" w:eastAsia="Book Antiqua" w:hAnsi="Book Antiqua" w:cs="Book Antiqua"/>
          <w:color w:val="000000"/>
        </w:rPr>
        <w:t>e instead of per absolute unit.</w:t>
      </w:r>
      <w:r>
        <w:rPr>
          <w:rFonts w:ascii="Book Antiqua" w:eastAsia="Book Antiqua" w:hAnsi="Book Antiqua" w:cs="Book Antiqua"/>
          <w:color w:val="000000"/>
        </w:rPr>
        <w:t xml:space="preserve"> For examp</w:t>
      </w:r>
      <w:r w:rsidR="00255D25">
        <w:rPr>
          <w:rFonts w:ascii="Book Antiqua" w:eastAsia="Book Antiqua" w:hAnsi="Book Antiqua" w:cs="Book Antiqua"/>
          <w:color w:val="000000"/>
        </w:rPr>
        <w:t>le, for a 20% increase in the %</w:t>
      </w:r>
      <w:r>
        <w:rPr>
          <w:rFonts w:ascii="Book Antiqua" w:eastAsia="Book Antiqua" w:hAnsi="Book Antiqua" w:cs="Book Antiqua"/>
          <w:color w:val="000000"/>
        </w:rPr>
        <w:t xml:space="preserve">CDCA, the risk of death increases 1.26-fold (HR: 1.26; </w:t>
      </w:r>
      <w:r w:rsidRPr="00255D25">
        <w:rPr>
          <w:rFonts w:ascii="Book Antiqua" w:eastAsia="Book Antiqua" w:hAnsi="Book Antiqua" w:cs="Book Antiqua"/>
          <w:i/>
          <w:color w:val="000000"/>
        </w:rPr>
        <w:t>P</w:t>
      </w:r>
      <w:r>
        <w:rPr>
          <w:rFonts w:ascii="Book Antiqua" w:eastAsia="Book Antiqua" w:hAnsi="Book Antiqua" w:cs="Book Antiqua"/>
          <w:color w:val="000000"/>
        </w:rPr>
        <w:t xml:space="preserve"> &lt; 0.05).</w:t>
      </w:r>
    </w:p>
    <w:p w14:paraId="1E981B15" w14:textId="77777777" w:rsidR="00A77B3E" w:rsidRDefault="00C663BB" w:rsidP="00255D25">
      <w:pPr>
        <w:spacing w:line="360" w:lineRule="auto"/>
        <w:ind w:firstLineChars="100" w:firstLine="240"/>
        <w:jc w:val="both"/>
      </w:pPr>
      <w:r>
        <w:rPr>
          <w:rFonts w:ascii="Book Antiqua" w:eastAsia="Book Antiqua" w:hAnsi="Book Antiqua" w:cs="Book Antiqua"/>
          <w:color w:val="000000"/>
        </w:rPr>
        <w:t>We performed</w:t>
      </w:r>
      <w:r>
        <w:rPr>
          <w:rFonts w:ascii="Book Antiqua" w:eastAsia="Book Antiqua" w:hAnsi="Book Antiqua" w:cs="Book Antiqua"/>
          <w:b/>
          <w:bCs/>
          <w:color w:val="000000"/>
        </w:rPr>
        <w:t xml:space="preserve"> </w:t>
      </w:r>
      <w:r>
        <w:rPr>
          <w:rFonts w:ascii="Book Antiqua" w:eastAsia="Book Antiqua" w:hAnsi="Book Antiqua" w:cs="Book Antiqua"/>
          <w:color w:val="000000"/>
        </w:rPr>
        <w:t>the same univariate cox regression analysis for demographics and non-BA parameters as well (</w:t>
      </w:r>
      <w:r w:rsidR="00255D25">
        <w:rPr>
          <w:rFonts w:ascii="Book Antiqua" w:eastAsia="Book Antiqua" w:hAnsi="Book Antiqua" w:cs="Book Antiqua"/>
          <w:bCs/>
          <w:color w:val="000000"/>
        </w:rPr>
        <w:t>Supplementary Table 2</w:t>
      </w:r>
      <w:r w:rsidRPr="00255D25">
        <w:rPr>
          <w:rFonts w:ascii="Book Antiqua" w:eastAsia="Book Antiqua" w:hAnsi="Book Antiqua" w:cs="Book Antiqua"/>
          <w:color w:val="000000"/>
        </w:rPr>
        <w:t>)</w:t>
      </w:r>
      <w:r>
        <w:rPr>
          <w:rFonts w:ascii="Book Antiqua" w:eastAsia="Book Antiqua" w:hAnsi="Book Antiqua" w:cs="Book Antiqua"/>
          <w:color w:val="000000"/>
        </w:rPr>
        <w:t xml:space="preserve">. Notably, the risk of death was </w:t>
      </w:r>
      <w:r>
        <w:rPr>
          <w:rFonts w:ascii="Book Antiqua" w:eastAsia="Book Antiqua" w:hAnsi="Book Antiqua" w:cs="Book Antiqua"/>
          <w:color w:val="000000"/>
        </w:rPr>
        <w:lastRenderedPageBreak/>
        <w:t>significantly higher in males than females</w:t>
      </w:r>
      <w:r w:rsidR="0050109E">
        <w:rPr>
          <w:rFonts w:ascii="Book Antiqua" w:eastAsia="Book Antiqua" w:hAnsi="Book Antiqua" w:cs="Book Antiqua"/>
          <w:color w:val="000000"/>
        </w:rPr>
        <w:t xml:space="preserve"> from this univariate analysis.</w:t>
      </w:r>
      <w:r>
        <w:rPr>
          <w:rFonts w:ascii="Book Antiqua" w:eastAsia="Book Antiqua" w:hAnsi="Book Antiqua" w:cs="Book Antiqua"/>
          <w:color w:val="000000"/>
        </w:rPr>
        <w:t xml:space="preserve"> Increasing levels of INR, </w:t>
      </w:r>
      <w:proofErr w:type="spellStart"/>
      <w:r>
        <w:rPr>
          <w:rFonts w:ascii="Book Antiqua" w:eastAsia="Book Antiqua" w:hAnsi="Book Antiqua" w:cs="Book Antiqua"/>
          <w:color w:val="000000"/>
        </w:rPr>
        <w:t>protime</w:t>
      </w:r>
      <w:proofErr w:type="spellEnd"/>
      <w:r>
        <w:rPr>
          <w:rFonts w:ascii="Book Antiqua" w:eastAsia="Book Antiqua" w:hAnsi="Book Antiqua" w:cs="Book Antiqua"/>
          <w:color w:val="000000"/>
        </w:rPr>
        <w:t xml:space="preserve">, bilirubin, AST/ALT, APRI, and MELD also significantly increased the risk of death, whereas decreasing levels of albumin significantly increased the risk of death. </w:t>
      </w:r>
    </w:p>
    <w:p w14:paraId="4C53BDAF" w14:textId="77777777" w:rsidR="0050109E" w:rsidRDefault="0050109E">
      <w:pPr>
        <w:spacing w:line="360" w:lineRule="auto"/>
        <w:jc w:val="both"/>
        <w:rPr>
          <w:rFonts w:ascii="Book Antiqua" w:hAnsi="Book Antiqua" w:cs="Book Antiqua"/>
          <w:color w:val="000000"/>
          <w:lang w:eastAsia="zh-CN"/>
        </w:rPr>
      </w:pPr>
    </w:p>
    <w:p w14:paraId="43A0C03C" w14:textId="77777777" w:rsidR="00A77B3E" w:rsidRPr="0050109E" w:rsidRDefault="00C663BB">
      <w:pPr>
        <w:spacing w:line="360" w:lineRule="auto"/>
        <w:jc w:val="both"/>
        <w:rPr>
          <w:b/>
          <w:i/>
        </w:rPr>
      </w:pPr>
      <w:r w:rsidRPr="0050109E">
        <w:rPr>
          <w:rFonts w:ascii="Book Antiqua" w:eastAsia="Book Antiqua" w:hAnsi="Book Antiqua" w:cs="Book Antiqua"/>
          <w:b/>
          <w:i/>
          <w:color w:val="000000"/>
        </w:rPr>
        <w:t xml:space="preserve">Multivariate Cox regression analysis for death prediction </w:t>
      </w:r>
    </w:p>
    <w:p w14:paraId="08FB9996" w14:textId="4BD86128" w:rsidR="00A77B3E" w:rsidRPr="00065095" w:rsidRDefault="00C663BB" w:rsidP="00065095">
      <w:pPr>
        <w:spacing w:line="360" w:lineRule="auto"/>
        <w:jc w:val="both"/>
        <w:rPr>
          <w:lang w:eastAsia="zh-CN"/>
        </w:rPr>
      </w:pPr>
      <w:r>
        <w:rPr>
          <w:rFonts w:ascii="Book Antiqua" w:eastAsia="Book Antiqua" w:hAnsi="Book Antiqua" w:cs="Book Antiqua"/>
          <w:color w:val="000000"/>
        </w:rPr>
        <w:t>In multivariate analysis, a backward elimination regression was used to retain the most significant BA variables. The only BA variables retained in the multivariate model were %CDCA and %Tri-OH, which were independently predictive of survival</w:t>
      </w:r>
      <w:r w:rsidRPr="00065095">
        <w:rPr>
          <w:rFonts w:ascii="Book Antiqua" w:eastAsia="Book Antiqua" w:hAnsi="Book Antiqua" w:cs="Book Antiqua"/>
          <w:color w:val="000000"/>
        </w:rPr>
        <w:t xml:space="preserve"> </w:t>
      </w:r>
      <w:r w:rsidR="00065095">
        <w:rPr>
          <w:rFonts w:ascii="Book Antiqua" w:eastAsia="Book Antiqua" w:hAnsi="Book Antiqua" w:cs="Book Antiqua"/>
          <w:bCs/>
          <w:color w:val="000000"/>
        </w:rPr>
        <w:t>(Table 2</w:t>
      </w:r>
      <w:r w:rsidRPr="00065095">
        <w:rPr>
          <w:rFonts w:ascii="Book Antiqua" w:eastAsia="Book Antiqua" w:hAnsi="Book Antiqua" w:cs="Book Antiqua"/>
          <w:bCs/>
          <w:color w:val="000000"/>
        </w:rPr>
        <w:t>)</w:t>
      </w:r>
      <w:r w:rsidRPr="00065095">
        <w:rPr>
          <w:rFonts w:ascii="Book Antiqua" w:eastAsia="Book Antiqua" w:hAnsi="Book Antiqua" w:cs="Book Antiqua"/>
          <w:color w:val="000000"/>
        </w:rPr>
        <w:t>.</w:t>
      </w:r>
      <w:r>
        <w:rPr>
          <w:rFonts w:ascii="Book Antiqua" w:eastAsia="Book Antiqua" w:hAnsi="Book Antiqua" w:cs="Book Antiqua"/>
          <w:color w:val="000000"/>
        </w:rPr>
        <w:t xml:space="preserve"> For e</w:t>
      </w:r>
      <w:r w:rsidR="00065095">
        <w:rPr>
          <w:rFonts w:ascii="Book Antiqua" w:eastAsia="Book Antiqua" w:hAnsi="Book Antiqua" w:cs="Book Antiqua"/>
          <w:color w:val="000000"/>
        </w:rPr>
        <w:t>xample, a 20% increase in the %CDCA and %</w:t>
      </w:r>
      <w:r>
        <w:rPr>
          <w:rFonts w:ascii="Book Antiqua" w:eastAsia="Book Antiqua" w:hAnsi="Book Antiqua" w:cs="Book Antiqua"/>
          <w:color w:val="000000"/>
        </w:rPr>
        <w:t xml:space="preserve">Tri-OH increases the risk of death by 1.34-fold (HR: 1.34; </w:t>
      </w:r>
      <w:r w:rsidRPr="00065095">
        <w:rPr>
          <w:rFonts w:ascii="Book Antiqua" w:eastAsia="Book Antiqua" w:hAnsi="Book Antiqua" w:cs="Book Antiqua"/>
          <w:i/>
          <w:color w:val="000000"/>
        </w:rPr>
        <w:t>P</w:t>
      </w:r>
      <w:r>
        <w:rPr>
          <w:rFonts w:ascii="Book Antiqua" w:eastAsia="Book Antiqua" w:hAnsi="Book Antiqua" w:cs="Book Antiqua"/>
          <w:color w:val="000000"/>
        </w:rPr>
        <w:t xml:space="preserve"> &lt; 0.05) and 1.14-fold (HR: 1.14; </w:t>
      </w:r>
      <w:r w:rsidRPr="00065095">
        <w:rPr>
          <w:rFonts w:ascii="Book Antiqua" w:eastAsia="Book Antiqua" w:hAnsi="Book Antiqua" w:cs="Book Antiqua"/>
          <w:i/>
          <w:color w:val="000000"/>
        </w:rPr>
        <w:t>P</w:t>
      </w:r>
      <w:r w:rsidR="00065095">
        <w:rPr>
          <w:rFonts w:ascii="Book Antiqua" w:eastAsia="Book Antiqua" w:hAnsi="Book Antiqua" w:cs="Book Antiqua"/>
          <w:color w:val="000000"/>
        </w:rPr>
        <w:t xml:space="preserve"> &lt; 0.05), respectively.</w:t>
      </w:r>
      <w:r>
        <w:rPr>
          <w:rFonts w:ascii="Book Antiqua" w:eastAsia="Book Antiqua" w:hAnsi="Book Antiqua" w:cs="Book Antiqua"/>
          <w:color w:val="000000"/>
        </w:rPr>
        <w:t xml:space="preserve"> The </w:t>
      </w:r>
      <w:r w:rsidR="00065095">
        <w:rPr>
          <w:rFonts w:ascii="Book Antiqua" w:eastAsia="Book Antiqua" w:hAnsi="Book Antiqua" w:cs="Book Antiqua"/>
          <w:color w:val="000000"/>
        </w:rPr>
        <w:t>BAS</w:t>
      </w:r>
      <w:r>
        <w:rPr>
          <w:rFonts w:ascii="Book Antiqua" w:eastAsia="Book Antiqua" w:hAnsi="Book Antiqua" w:cs="Book Antiqua"/>
          <w:color w:val="000000"/>
        </w:rPr>
        <w:t xml:space="preserve"> for individual patients can be calculated from this equation:</w:t>
      </w:r>
      <w:r w:rsidR="00065095">
        <w:rPr>
          <w:rFonts w:hint="eastAsia"/>
          <w:lang w:eastAsia="zh-CN"/>
        </w:rPr>
        <w:t xml:space="preserve"> </w:t>
      </w:r>
      <w:r w:rsidR="00065095">
        <w:rPr>
          <w:rFonts w:ascii="Book Antiqua" w:eastAsia="Book Antiqua" w:hAnsi="Book Antiqua" w:cs="Book Antiqua"/>
          <w:color w:val="000000"/>
        </w:rPr>
        <w:t xml:space="preserve">BAS </w:t>
      </w:r>
      <w:r>
        <w:rPr>
          <w:rFonts w:ascii="Book Antiqua" w:eastAsia="Book Antiqua" w:hAnsi="Book Antiqua" w:cs="Book Antiqua"/>
          <w:color w:val="000000"/>
        </w:rPr>
        <w:t>for death</w:t>
      </w:r>
      <w:r w:rsidR="00065095">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65095">
        <w:rPr>
          <w:rFonts w:ascii="Book Antiqua" w:hAnsi="Book Antiqua" w:cs="Book Antiqua" w:hint="eastAsia"/>
          <w:color w:val="000000"/>
          <w:lang w:eastAsia="zh-CN"/>
        </w:rPr>
        <w:t xml:space="preserve"> </w:t>
      </w:r>
      <w:r>
        <w:rPr>
          <w:rFonts w:ascii="Book Antiqua" w:eastAsia="Book Antiqua" w:hAnsi="Book Antiqua" w:cs="Book Antiqua"/>
          <w:color w:val="000000"/>
        </w:rPr>
        <w:t>0.039 ×</w:t>
      </w:r>
      <w:r w:rsidR="00065095">
        <w:rPr>
          <w:rFonts w:ascii="Book Antiqua" w:hAnsi="Book Antiqua" w:cs="Book Antiqua" w:hint="eastAsia"/>
          <w:color w:val="000000"/>
          <w:lang w:eastAsia="zh-CN"/>
        </w:rPr>
        <w:t xml:space="preserve"> </w:t>
      </w:r>
      <w:r w:rsidR="00065095">
        <w:rPr>
          <w:rFonts w:ascii="Book Antiqua" w:eastAsia="Book Antiqua" w:hAnsi="Book Antiqua" w:cs="Book Antiqua"/>
          <w:color w:val="000000"/>
        </w:rPr>
        <w:t>%</w:t>
      </w:r>
      <w:r>
        <w:rPr>
          <w:rFonts w:ascii="Book Antiqua" w:eastAsia="Book Antiqua" w:hAnsi="Book Antiqua" w:cs="Book Antiqua"/>
          <w:color w:val="000000"/>
        </w:rPr>
        <w:t>CDCA + 0.052 ×</w:t>
      </w:r>
      <w:r w:rsidR="00065095">
        <w:rPr>
          <w:rFonts w:ascii="Book Antiqua" w:hAnsi="Book Antiqua" w:cs="Book Antiqua" w:hint="eastAsia"/>
          <w:color w:val="000000"/>
          <w:lang w:eastAsia="zh-CN"/>
        </w:rPr>
        <w:t xml:space="preserve"> </w:t>
      </w:r>
      <w:r w:rsidR="00065095">
        <w:rPr>
          <w:rFonts w:ascii="Book Antiqua" w:eastAsia="Book Antiqua" w:hAnsi="Book Antiqua" w:cs="Book Antiqua"/>
          <w:color w:val="000000"/>
        </w:rPr>
        <w:t>%Tri</w:t>
      </w:r>
      <w:r w:rsidR="00065095">
        <w:rPr>
          <w:rFonts w:ascii="Book Antiqua" w:hAnsi="Book Antiqua" w:cs="Book Antiqua" w:hint="eastAsia"/>
          <w:color w:val="000000"/>
          <w:lang w:eastAsia="zh-CN"/>
        </w:rPr>
        <w:t>-</w:t>
      </w:r>
      <w:r>
        <w:rPr>
          <w:rFonts w:ascii="Book Antiqua" w:eastAsia="Book Antiqua" w:hAnsi="Book Antiqua" w:cs="Book Antiqua"/>
          <w:color w:val="000000"/>
        </w:rPr>
        <w:t>OH</w:t>
      </w:r>
      <w:r w:rsidR="00065095">
        <w:rPr>
          <w:rFonts w:ascii="Book Antiqua" w:hAnsi="Book Antiqua" w:cs="Book Antiqua" w:hint="eastAsia"/>
          <w:color w:val="000000"/>
          <w:lang w:eastAsia="zh-CN"/>
        </w:rPr>
        <w:t>.</w:t>
      </w:r>
    </w:p>
    <w:p w14:paraId="373FD686" w14:textId="77777777" w:rsidR="00A77B3E" w:rsidRDefault="00C663BB" w:rsidP="00065095">
      <w:pPr>
        <w:spacing w:line="360" w:lineRule="auto"/>
        <w:ind w:firstLineChars="100" w:firstLine="240"/>
        <w:jc w:val="both"/>
      </w:pPr>
      <w:r>
        <w:rPr>
          <w:rFonts w:ascii="Book Antiqua" w:eastAsia="Book Antiqua" w:hAnsi="Book Antiqua" w:cs="Book Antiqua"/>
          <w:color w:val="000000"/>
        </w:rPr>
        <w:t>For example, for a patient with %CDCA o</w:t>
      </w:r>
      <w:r w:rsidR="008F28AE">
        <w:rPr>
          <w:rFonts w:ascii="Book Antiqua" w:eastAsia="Book Antiqua" w:hAnsi="Book Antiqua" w:cs="Book Antiqua"/>
          <w:color w:val="000000"/>
        </w:rPr>
        <w:t>f 20%, and a %</w:t>
      </w:r>
      <w:r>
        <w:rPr>
          <w:rFonts w:ascii="Book Antiqua" w:eastAsia="Book Antiqua" w:hAnsi="Book Antiqua" w:cs="Book Antiqua"/>
          <w:color w:val="000000"/>
        </w:rPr>
        <w:t>Tri-OH of 50%, the</w:t>
      </w:r>
      <w:r w:rsidR="00065095">
        <w:rPr>
          <w:rFonts w:ascii="Book Antiqua" w:hAnsi="Book Antiqua" w:cs="Book Antiqua" w:hint="eastAsia"/>
          <w:color w:val="000000"/>
          <w:lang w:eastAsia="zh-CN"/>
        </w:rPr>
        <w:t xml:space="preserve"> </w:t>
      </w:r>
      <w:r w:rsidR="00065095">
        <w:rPr>
          <w:rFonts w:ascii="Book Antiqua" w:eastAsia="Book Antiqua" w:hAnsi="Book Antiqua" w:cs="Book Antiqua"/>
          <w:color w:val="000000"/>
        </w:rPr>
        <w:t>BAS</w:t>
      </w:r>
      <w:r>
        <w:rPr>
          <w:rFonts w:ascii="Book Antiqua" w:eastAsia="Book Antiqua" w:hAnsi="Book Antiqua" w:cs="Book Antiqua"/>
          <w:color w:val="000000"/>
        </w:rPr>
        <w:t xml:space="preserve"> would be 3.38.</w:t>
      </w:r>
    </w:p>
    <w:p w14:paraId="2715B403" w14:textId="47142A0D" w:rsidR="00A77B3E" w:rsidRPr="0052646F" w:rsidRDefault="00C663BB" w:rsidP="0052646F">
      <w:pPr>
        <w:spacing w:line="360" w:lineRule="auto"/>
        <w:ind w:firstLineChars="100" w:firstLine="240"/>
        <w:jc w:val="both"/>
        <w:rPr>
          <w:lang w:eastAsia="zh-CN"/>
        </w:rPr>
      </w:pPr>
      <w:r>
        <w:rPr>
          <w:rFonts w:ascii="Book Antiqua" w:eastAsia="Book Antiqua" w:hAnsi="Book Antiqua" w:cs="Book Antiqua"/>
          <w:color w:val="000000"/>
        </w:rPr>
        <w:t>We performed</w:t>
      </w:r>
      <w:r>
        <w:rPr>
          <w:rFonts w:ascii="Book Antiqua" w:eastAsia="Book Antiqua" w:hAnsi="Book Antiqua" w:cs="Book Antiqua"/>
          <w:b/>
          <w:bCs/>
          <w:color w:val="000000"/>
        </w:rPr>
        <w:t xml:space="preserve"> </w:t>
      </w:r>
      <w:r>
        <w:rPr>
          <w:rFonts w:ascii="Book Antiqua" w:eastAsia="Book Antiqua" w:hAnsi="Book Antiqua" w:cs="Book Antiqua"/>
          <w:color w:val="000000"/>
        </w:rPr>
        <w:t>the same multivariate Cox regression analysis for demographics</w:t>
      </w:r>
      <w:r w:rsidR="005A52E7">
        <w:rPr>
          <w:rFonts w:ascii="Book Antiqua" w:eastAsia="Book Antiqua" w:hAnsi="Book Antiqua" w:cs="Book Antiqua"/>
          <w:color w:val="000000"/>
        </w:rPr>
        <w:t xml:space="preserve"> and non-BA parameters as well.</w:t>
      </w:r>
      <w:r>
        <w:rPr>
          <w:rFonts w:ascii="Book Antiqua" w:eastAsia="Book Antiqua" w:hAnsi="Book Antiqua" w:cs="Book Antiqua"/>
          <w:color w:val="000000"/>
        </w:rPr>
        <w:t xml:space="preserve"> For demographic variables, gender was significant in univariate analysis, but did not retain in multivariate analysis when included in the BA model building. In contrast, gender retained in the multivariate analysis for the non-BA model, but with minimal improvement of model goodness of fit and validation (the Bootstrapping, Schoenfeld residuals, </w:t>
      </w:r>
      <w:r w:rsidR="00DF11E3">
        <w:rPr>
          <w:rFonts w:ascii="Book Antiqua" w:eastAsia="Book Antiqua" w:hAnsi="Book Antiqua" w:cs="Book Antiqua"/>
          <w:color w:val="000000"/>
        </w:rPr>
        <w:t>AUC</w:t>
      </w:r>
      <w:r>
        <w:rPr>
          <w:rFonts w:ascii="Book Antiqua" w:eastAsia="Book Antiqua" w:hAnsi="Book Antiqua" w:cs="Book Antiqua"/>
          <w:color w:val="000000"/>
        </w:rPr>
        <w:t>, and Kaplan-Meier analyses). Therefore, we did not include gender in the multivariate Cox models and AST/ALT ratio was the only significant predictive variable of death</w:t>
      </w:r>
      <w:r w:rsidRPr="005A52E7">
        <w:rPr>
          <w:rFonts w:ascii="Book Antiqua" w:eastAsia="Book Antiqua" w:hAnsi="Book Antiqua" w:cs="Book Antiqua"/>
          <w:color w:val="000000"/>
        </w:rPr>
        <w:t xml:space="preserve"> </w:t>
      </w:r>
      <w:r w:rsidR="005A52E7">
        <w:rPr>
          <w:rFonts w:ascii="Book Antiqua" w:eastAsia="Book Antiqua" w:hAnsi="Book Antiqua" w:cs="Book Antiqua"/>
          <w:bCs/>
          <w:color w:val="000000"/>
        </w:rPr>
        <w:t>(Table 2</w:t>
      </w:r>
      <w:r w:rsidRPr="005A52E7">
        <w:rPr>
          <w:rFonts w:ascii="Book Antiqua" w:eastAsia="Book Antiqua" w:hAnsi="Book Antiqua" w:cs="Book Antiqua"/>
          <w:bCs/>
          <w:color w:val="000000"/>
        </w:rPr>
        <w:t>)</w:t>
      </w:r>
      <w:r w:rsidRPr="005A52E7">
        <w:rPr>
          <w:rFonts w:ascii="Book Antiqua" w:eastAsia="Book Antiqua" w:hAnsi="Book Antiqua" w:cs="Book Antiqua"/>
          <w:color w:val="000000"/>
        </w:rPr>
        <w:t>.</w:t>
      </w:r>
      <w:r>
        <w:rPr>
          <w:rFonts w:ascii="Book Antiqua" w:eastAsia="Book Antiqua" w:hAnsi="Book Antiqua" w:cs="Book Antiqua"/>
          <w:color w:val="000000"/>
        </w:rPr>
        <w:t xml:space="preserve"> For example, a 20% increase in the AST/ALT, increases the risk of death by 1.36-fold (HR: 1.36; </w:t>
      </w:r>
      <w:r w:rsidRPr="0052646F">
        <w:rPr>
          <w:rFonts w:ascii="Book Antiqua" w:eastAsia="Book Antiqua" w:hAnsi="Book Antiqua" w:cs="Book Antiqua"/>
          <w:i/>
          <w:color w:val="000000"/>
        </w:rPr>
        <w:t>P</w:t>
      </w:r>
      <w:r>
        <w:rPr>
          <w:rFonts w:ascii="Book Antiqua" w:eastAsia="Book Antiqua" w:hAnsi="Book Antiqua" w:cs="Book Antiqua"/>
          <w:color w:val="000000"/>
        </w:rPr>
        <w:t xml:space="preserve"> &lt; 0.05).</w:t>
      </w:r>
      <w:r w:rsidR="00C5222D">
        <w:rPr>
          <w:rFonts w:ascii="Book Antiqua" w:eastAsia="Book Antiqua" w:hAnsi="Book Antiqua" w:cs="Book Antiqua"/>
          <w:color w:val="000000"/>
        </w:rPr>
        <w:t xml:space="preserve"> </w:t>
      </w:r>
      <w:r>
        <w:rPr>
          <w:rFonts w:ascii="Book Antiqua" w:eastAsia="Book Antiqua" w:hAnsi="Book Antiqua" w:cs="Book Antiqua"/>
          <w:color w:val="000000"/>
        </w:rPr>
        <w:t>The non-</w:t>
      </w:r>
      <w:r w:rsidR="0052646F">
        <w:rPr>
          <w:rFonts w:ascii="Book Antiqua" w:eastAsia="Book Antiqua" w:hAnsi="Book Antiqua" w:cs="Book Antiqua"/>
          <w:color w:val="000000"/>
        </w:rPr>
        <w:t>BAS</w:t>
      </w:r>
      <w:r>
        <w:rPr>
          <w:rFonts w:ascii="Book Antiqua" w:eastAsia="Book Antiqua" w:hAnsi="Book Antiqua" w:cs="Book Antiqua"/>
          <w:color w:val="000000"/>
        </w:rPr>
        <w:t xml:space="preserve"> for individual patients can be calculated from this equation:</w:t>
      </w:r>
      <w:r w:rsidR="0052646F">
        <w:rPr>
          <w:rFonts w:hint="eastAsia"/>
          <w:lang w:eastAsia="zh-CN"/>
        </w:rPr>
        <w:t xml:space="preserve"> </w:t>
      </w:r>
      <w:r w:rsidR="0052646F">
        <w:rPr>
          <w:rFonts w:ascii="Book Antiqua" w:eastAsia="Book Antiqua" w:hAnsi="Book Antiqua" w:cs="Book Antiqua"/>
          <w:color w:val="000000"/>
        </w:rPr>
        <w:t>non</w:t>
      </w:r>
      <w:r w:rsidR="0052646F">
        <w:rPr>
          <w:rFonts w:ascii="Book Antiqua" w:hAnsi="Book Antiqua" w:cs="Book Antiqua" w:hint="eastAsia"/>
          <w:color w:val="000000"/>
          <w:lang w:eastAsia="zh-CN"/>
        </w:rPr>
        <w:t>-</w:t>
      </w:r>
      <w:r>
        <w:rPr>
          <w:rFonts w:ascii="Book Antiqua" w:eastAsia="Book Antiqua" w:hAnsi="Book Antiqua" w:cs="Book Antiqua"/>
          <w:color w:val="000000"/>
        </w:rPr>
        <w:t>BA</w:t>
      </w:r>
      <w:r w:rsidR="0052646F">
        <w:rPr>
          <w:rFonts w:ascii="Book Antiqua" w:hAnsi="Book Antiqua" w:cs="Book Antiqua" w:hint="eastAsia"/>
          <w:color w:val="000000"/>
          <w:lang w:eastAsia="zh-CN"/>
        </w:rPr>
        <w:t xml:space="preserve">S </w:t>
      </w:r>
      <w:r>
        <w:rPr>
          <w:rFonts w:ascii="Book Antiqua" w:eastAsia="Book Antiqua" w:hAnsi="Book Antiqua" w:cs="Book Antiqua"/>
          <w:color w:val="000000"/>
        </w:rPr>
        <w:t>for death</w:t>
      </w:r>
      <w:r w:rsidR="0052646F">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2646F">
        <w:rPr>
          <w:rFonts w:ascii="Book Antiqua" w:hAnsi="Book Antiqua" w:cs="Book Antiqua" w:hint="eastAsia"/>
          <w:color w:val="000000"/>
          <w:lang w:eastAsia="zh-CN"/>
        </w:rPr>
        <w:t xml:space="preserve"> </w:t>
      </w:r>
      <w:r>
        <w:rPr>
          <w:rFonts w:ascii="Book Antiqua" w:eastAsia="Book Antiqua" w:hAnsi="Book Antiqua" w:cs="Book Antiqua"/>
          <w:color w:val="000000"/>
        </w:rPr>
        <w:t>1.236 ×</w:t>
      </w:r>
      <w:r w:rsidR="0052646F">
        <w:rPr>
          <w:rFonts w:ascii="Book Antiqua" w:hAnsi="Book Antiqua" w:cs="Book Antiqua" w:hint="eastAsia"/>
          <w:color w:val="000000"/>
          <w:lang w:eastAsia="zh-CN"/>
        </w:rPr>
        <w:t xml:space="preserve"> </w:t>
      </w:r>
      <w:r>
        <w:rPr>
          <w:rFonts w:ascii="Book Antiqua" w:eastAsia="Book Antiqua" w:hAnsi="Book Antiqua" w:cs="Book Antiqua"/>
          <w:color w:val="000000"/>
        </w:rPr>
        <w:t>AST/ALT</w:t>
      </w:r>
      <w:r w:rsidR="0052646F">
        <w:rPr>
          <w:rFonts w:ascii="Book Antiqua" w:hAnsi="Book Antiqua" w:cs="Book Antiqua" w:hint="eastAsia"/>
          <w:color w:val="000000"/>
          <w:lang w:eastAsia="zh-CN"/>
        </w:rPr>
        <w:t>.</w:t>
      </w:r>
    </w:p>
    <w:p w14:paraId="06A7AF0F" w14:textId="4F33C1FF" w:rsidR="00A77B3E" w:rsidRDefault="00C663BB" w:rsidP="00B262E9">
      <w:pPr>
        <w:spacing w:line="360" w:lineRule="auto"/>
        <w:ind w:firstLineChars="100" w:firstLine="240"/>
        <w:jc w:val="both"/>
      </w:pPr>
      <w:r>
        <w:rPr>
          <w:rFonts w:ascii="Book Antiqua" w:eastAsia="Book Antiqua" w:hAnsi="Book Antiqua" w:cs="Book Antiqua"/>
          <w:color w:val="000000"/>
        </w:rPr>
        <w:t>In addition, we used the same methodology to de</w:t>
      </w:r>
      <w:r w:rsidR="00D20311">
        <w:rPr>
          <w:rFonts w:ascii="Book Antiqua" w:eastAsia="Book Antiqua" w:hAnsi="Book Antiqua" w:cs="Book Antiqua"/>
          <w:color w:val="000000"/>
        </w:rPr>
        <w:t>velop other models including: (</w:t>
      </w:r>
      <w:r w:rsidR="00D20311">
        <w:rPr>
          <w:rFonts w:ascii="Book Antiqua" w:hAnsi="Book Antiqua" w:cs="Book Antiqua" w:hint="eastAsia"/>
          <w:color w:val="000000"/>
          <w:lang w:eastAsia="zh-CN"/>
        </w:rPr>
        <w:t>1</w:t>
      </w:r>
      <w:r>
        <w:rPr>
          <w:rFonts w:ascii="Book Antiqua" w:eastAsia="Book Antiqua" w:hAnsi="Book Antiqua" w:cs="Book Antiqua"/>
          <w:color w:val="000000"/>
        </w:rPr>
        <w:t>) mixed BA and non-BA variables including demographics to test how the performance of a global BA- and non-BA mixed model compares to the BA-only and non-BA-only models</w:t>
      </w:r>
      <w:r w:rsidR="00D20311">
        <w:rPr>
          <w:rFonts w:ascii="Book Antiqua" w:hAnsi="Book Antiqua" w:cs="Book Antiqua" w:hint="eastAsia"/>
          <w:color w:val="000000"/>
          <w:lang w:eastAsia="zh-CN"/>
        </w:rPr>
        <w:t>;</w:t>
      </w:r>
      <w:r w:rsidR="00D20311">
        <w:rPr>
          <w:rFonts w:ascii="Book Antiqua" w:eastAsia="Book Antiqua" w:hAnsi="Book Antiqua" w:cs="Book Antiqua"/>
          <w:color w:val="000000"/>
        </w:rPr>
        <w:t xml:space="preserve"> (</w:t>
      </w:r>
      <w:r w:rsidR="00D20311">
        <w:rPr>
          <w:rFonts w:ascii="Book Antiqua" w:hAnsi="Book Antiqua" w:cs="Book Antiqua" w:hint="eastAsia"/>
          <w:color w:val="000000"/>
          <w:lang w:eastAsia="zh-CN"/>
        </w:rPr>
        <w:t>2</w:t>
      </w:r>
      <w:r>
        <w:rPr>
          <w:rFonts w:ascii="Book Antiqua" w:eastAsia="Book Antiqua" w:hAnsi="Book Antiqua" w:cs="Book Antiqua"/>
          <w:color w:val="000000"/>
        </w:rPr>
        <w:t xml:space="preserve">) MELD variables with coefficients from our data set to create a model with the </w:t>
      </w:r>
      <w:r>
        <w:rPr>
          <w:rFonts w:ascii="Book Antiqua" w:eastAsia="Book Antiqua" w:hAnsi="Book Antiqua" w:cs="Book Antiqua"/>
          <w:color w:val="000000"/>
        </w:rPr>
        <w:lastRenderedPageBreak/>
        <w:t>original MELD variables, but with model coefficients derived from our data set</w:t>
      </w:r>
      <w:r w:rsidR="00D20311">
        <w:rPr>
          <w:rFonts w:ascii="Book Antiqua" w:hAnsi="Book Antiqua" w:cs="Book Antiqua" w:hint="eastAsia"/>
          <w:color w:val="000000"/>
          <w:lang w:eastAsia="zh-CN"/>
        </w:rPr>
        <w:t>;</w:t>
      </w:r>
      <w:r w:rsidR="00D20311">
        <w:rPr>
          <w:rFonts w:ascii="Book Antiqua" w:eastAsia="Book Antiqua" w:hAnsi="Book Antiqua" w:cs="Book Antiqua"/>
          <w:color w:val="000000"/>
        </w:rPr>
        <w:t xml:space="preserve"> </w:t>
      </w:r>
      <w:r w:rsidR="00442052">
        <w:rPr>
          <w:rFonts w:ascii="Book Antiqua" w:eastAsia="Book Antiqua" w:hAnsi="Book Antiqua" w:cs="Book Antiqua"/>
          <w:color w:val="000000"/>
        </w:rPr>
        <w:t xml:space="preserve">and </w:t>
      </w:r>
      <w:r w:rsidR="00D20311">
        <w:rPr>
          <w:rFonts w:ascii="Book Antiqua" w:eastAsia="Book Antiqua" w:hAnsi="Book Antiqua" w:cs="Book Antiqua"/>
          <w:color w:val="000000"/>
        </w:rPr>
        <w:t>(</w:t>
      </w:r>
      <w:r w:rsidR="00D20311">
        <w:rPr>
          <w:rFonts w:ascii="Book Antiqua" w:hAnsi="Book Antiqua" w:cs="Book Antiqua" w:hint="eastAsia"/>
          <w:color w:val="000000"/>
          <w:lang w:eastAsia="zh-CN"/>
        </w:rPr>
        <w:t>3</w:t>
      </w:r>
      <w:r>
        <w:rPr>
          <w:rFonts w:ascii="Book Antiqua" w:eastAsia="Book Antiqua" w:hAnsi="Book Antiqua" w:cs="Book Antiqua"/>
          <w:color w:val="000000"/>
        </w:rPr>
        <w:t xml:space="preserve">) original MELD modified with BA and/or non-BA variables including demographics, to test if the performance of the original MELD can be improved by adding significant BA and non-BA parameters from the univariate analysis and vice versa </w:t>
      </w:r>
      <w:r w:rsidRPr="00D20311">
        <w:rPr>
          <w:rFonts w:ascii="Book Antiqua" w:eastAsia="Book Antiqua" w:hAnsi="Book Antiqua" w:cs="Book Antiqua"/>
          <w:color w:val="000000"/>
        </w:rPr>
        <w:t>(</w:t>
      </w:r>
      <w:r w:rsidR="00D20311">
        <w:rPr>
          <w:rFonts w:ascii="Book Antiqua" w:eastAsia="Book Antiqua" w:hAnsi="Book Antiqua" w:cs="Book Antiqua"/>
          <w:bCs/>
          <w:color w:val="000000"/>
        </w:rPr>
        <w:t xml:space="preserve">Supplementary Table </w:t>
      </w:r>
      <w:r w:rsidR="00D20311">
        <w:rPr>
          <w:rFonts w:ascii="Book Antiqua" w:hAnsi="Book Antiqua" w:cs="Book Antiqua" w:hint="eastAsia"/>
          <w:bCs/>
          <w:color w:val="000000"/>
          <w:lang w:eastAsia="zh-CN"/>
        </w:rPr>
        <w:t>3</w:t>
      </w:r>
      <w:r w:rsidRPr="00D20311">
        <w:rPr>
          <w:rFonts w:ascii="Book Antiqua" w:eastAsia="Book Antiqua" w:hAnsi="Book Antiqua" w:cs="Book Antiqua"/>
          <w:bCs/>
          <w:color w:val="000000"/>
        </w:rPr>
        <w:t>)</w:t>
      </w:r>
      <w:r w:rsidRPr="00D20311">
        <w:rPr>
          <w:rFonts w:ascii="Book Antiqua" w:eastAsia="Book Antiqua" w:hAnsi="Book Antiqua" w:cs="Book Antiqua"/>
          <w:color w:val="000000"/>
        </w:rPr>
        <w:t>.</w:t>
      </w:r>
      <w:r>
        <w:rPr>
          <w:rFonts w:ascii="Book Antiqua" w:eastAsia="Book Antiqua" w:hAnsi="Book Antiqua" w:cs="Book Antiqua"/>
          <w:color w:val="000000"/>
        </w:rPr>
        <w:t xml:space="preserve"> Overall, none of these strategies produced any statistically significant models neither they did improve the BA or non-BA-only model; therefore, were not </w:t>
      </w:r>
      <w:r w:rsidR="00ED224E">
        <w:rPr>
          <w:rFonts w:ascii="Book Antiqua" w:eastAsia="Book Antiqua" w:hAnsi="Book Antiqua" w:cs="Book Antiqua"/>
          <w:color w:val="000000"/>
        </w:rPr>
        <w:t>further evaluated or validated.</w:t>
      </w:r>
      <w:r>
        <w:rPr>
          <w:rFonts w:ascii="Book Antiqua" w:eastAsia="Book Antiqua" w:hAnsi="Book Antiqua" w:cs="Book Antiqua"/>
          <w:color w:val="000000"/>
        </w:rPr>
        <w:t xml:space="preserve"> </w:t>
      </w:r>
    </w:p>
    <w:p w14:paraId="69F38F5D" w14:textId="77777777" w:rsidR="00ED224E" w:rsidRDefault="00ED224E">
      <w:pPr>
        <w:spacing w:line="360" w:lineRule="auto"/>
        <w:jc w:val="both"/>
        <w:rPr>
          <w:rFonts w:ascii="Book Antiqua" w:hAnsi="Book Antiqua" w:cs="Book Antiqua"/>
          <w:color w:val="000000"/>
          <w:lang w:eastAsia="zh-CN"/>
        </w:rPr>
      </w:pPr>
    </w:p>
    <w:p w14:paraId="3FCFD67A" w14:textId="77777777" w:rsidR="00A77B3E" w:rsidRPr="00ED224E" w:rsidRDefault="00C663BB">
      <w:pPr>
        <w:spacing w:line="360" w:lineRule="auto"/>
        <w:jc w:val="both"/>
        <w:rPr>
          <w:b/>
          <w:i/>
        </w:rPr>
      </w:pPr>
      <w:r w:rsidRPr="00ED224E">
        <w:rPr>
          <w:rFonts w:ascii="Book Antiqua" w:eastAsia="Book Antiqua" w:hAnsi="Book Antiqua" w:cs="Book Antiqua"/>
          <w:b/>
          <w:i/>
          <w:color w:val="000000"/>
        </w:rPr>
        <w:t xml:space="preserve">Model performance, goodness of fit and validation </w:t>
      </w:r>
    </w:p>
    <w:p w14:paraId="2363CB2E" w14:textId="77777777" w:rsidR="00A77B3E" w:rsidRDefault="00C663BB" w:rsidP="00ED224E">
      <w:pPr>
        <w:spacing w:line="360" w:lineRule="auto"/>
        <w:jc w:val="both"/>
      </w:pPr>
      <w:r>
        <w:rPr>
          <w:rFonts w:ascii="Book Antiqua" w:eastAsia="Book Antiqua" w:hAnsi="Book Antiqua" w:cs="Book Antiqua"/>
          <w:color w:val="000000"/>
        </w:rPr>
        <w:t xml:space="preserve">Goodness of </w:t>
      </w:r>
      <w:r w:rsidR="00ED224E">
        <w:rPr>
          <w:rFonts w:ascii="Book Antiqua" w:eastAsia="Book Antiqua" w:hAnsi="Book Antiqua" w:cs="Book Antiqua"/>
          <w:color w:val="000000"/>
        </w:rPr>
        <w:t>fit was performed by testing PH</w:t>
      </w:r>
      <w:r>
        <w:rPr>
          <w:rFonts w:ascii="Book Antiqua" w:eastAsia="Book Antiqua" w:hAnsi="Book Antiqua" w:cs="Book Antiqua"/>
          <w:color w:val="000000"/>
        </w:rPr>
        <w:t xml:space="preserve"> assumption </w:t>
      </w:r>
      <w:r>
        <w:rPr>
          <w:rFonts w:ascii="Book Antiqua" w:eastAsia="Book Antiqua" w:hAnsi="Book Antiqua" w:cs="Book Antiqua"/>
          <w:color w:val="000000"/>
          <w:shd w:val="clear" w:color="auto" w:fill="FFFFFF"/>
        </w:rPr>
        <w:t xml:space="preserve">for all the covariates of the </w:t>
      </w:r>
      <w:r>
        <w:rPr>
          <w:rFonts w:ascii="Book Antiqua" w:eastAsia="Book Antiqua" w:hAnsi="Book Antiqua" w:cs="Book Antiqua"/>
          <w:color w:val="000000"/>
        </w:rPr>
        <w:t>final Cox model as well as for the global model as a whole, using a statistical test and a graphical diagnostic based on Schoenfeld residuals. A graphical diagnostic that shows a non-random pattern against time is evidence of violation of the PH assumption. The PH assumption is supported by a non-significant relationship between residuals and time. The Schoenfeld residual plots and p-values supported the validity of the BA and non-BA models (</w:t>
      </w:r>
      <w:r w:rsidR="00DE1419" w:rsidRPr="00DE1419">
        <w:rPr>
          <w:rFonts w:ascii="Book Antiqua" w:eastAsia="Book Antiqua" w:hAnsi="Book Antiqua" w:cs="Book Antiqua"/>
          <w:bCs/>
          <w:color w:val="000000"/>
        </w:rPr>
        <w:t xml:space="preserve">Supplementary Figure </w:t>
      </w:r>
      <w:r w:rsidRPr="00DE1419">
        <w:rPr>
          <w:rFonts w:ascii="Book Antiqua" w:eastAsia="Book Antiqua" w:hAnsi="Book Antiqua" w:cs="Book Antiqua"/>
          <w:bCs/>
          <w:color w:val="000000"/>
        </w:rPr>
        <w:t>1)</w:t>
      </w:r>
      <w:r w:rsidRPr="00DE1419">
        <w:rPr>
          <w:rFonts w:ascii="Book Antiqua" w:eastAsia="Book Antiqua" w:hAnsi="Book Antiqua" w:cs="Book Antiqua"/>
          <w:color w:val="000000"/>
        </w:rPr>
        <w:t xml:space="preserve">. </w:t>
      </w:r>
    </w:p>
    <w:p w14:paraId="46767AC7" w14:textId="77777777" w:rsidR="00A77B3E" w:rsidRDefault="00C663BB" w:rsidP="00640D04">
      <w:pPr>
        <w:spacing w:line="360" w:lineRule="auto"/>
        <w:ind w:firstLineChars="100" w:firstLine="240"/>
        <w:jc w:val="both"/>
      </w:pPr>
      <w:r>
        <w:rPr>
          <w:rFonts w:ascii="Book Antiqua" w:eastAsia="Book Antiqua" w:hAnsi="Book Antiqua" w:cs="Book Antiqua"/>
          <w:color w:val="000000"/>
        </w:rPr>
        <w:t xml:space="preserve">We also used the bootstrapping validation. </w:t>
      </w:r>
      <w:r>
        <w:rPr>
          <w:rFonts w:ascii="Book Antiqua" w:eastAsia="Book Antiqua" w:hAnsi="Book Antiqua" w:cs="Book Antiqua"/>
          <w:color w:val="000000"/>
          <w:shd w:val="clear" w:color="auto" w:fill="FFFFFF"/>
        </w:rPr>
        <w:t>Bootstrapping validation results for the BA and non-BA models indicate that our regression coefficients were in the range of the 95%</w:t>
      </w:r>
      <w:r w:rsidR="00640D04">
        <w:rPr>
          <w:rFonts w:ascii="Book Antiqua" w:hAnsi="Book Antiqua" w:cs="Book Antiqua" w:hint="eastAsia"/>
          <w:color w:val="000000"/>
          <w:shd w:val="clear" w:color="auto" w:fill="FFFFFF"/>
          <w:lang w:eastAsia="zh-CN"/>
        </w:rPr>
        <w:t>CI</w:t>
      </w:r>
      <w:r>
        <w:rPr>
          <w:rFonts w:ascii="Book Antiqua" w:eastAsia="Book Antiqua" w:hAnsi="Book Antiqua" w:cs="Book Antiqua"/>
          <w:color w:val="000000"/>
          <w:shd w:val="clear" w:color="auto" w:fill="FFFFFF"/>
        </w:rPr>
        <w:t xml:space="preserve">, </w:t>
      </w:r>
      <w:r w:rsidR="00640D04" w:rsidRPr="00640D04">
        <w:rPr>
          <w:rFonts w:ascii="Book Antiqua" w:eastAsia="Book Antiqua" w:hAnsi="Book Antiqua" w:cs="Book Antiqua"/>
          <w:i/>
          <w:color w:val="000000"/>
          <w:shd w:val="clear" w:color="auto" w:fill="FFFFFF"/>
        </w:rPr>
        <w:t>P</w:t>
      </w:r>
      <w:r>
        <w:rPr>
          <w:rFonts w:ascii="Book Antiqua" w:eastAsia="Book Antiqua" w:hAnsi="Book Antiqua" w:cs="Book Antiqua"/>
          <w:color w:val="000000"/>
          <w:shd w:val="clear" w:color="auto" w:fill="FFFFFF"/>
        </w:rPr>
        <w:t>-values were statistically significant for each covariate, bias values and standard error values were very small (</w:t>
      </w:r>
      <w:r w:rsidR="00640D04">
        <w:rPr>
          <w:rFonts w:ascii="Book Antiqua" w:eastAsia="Book Antiqua" w:hAnsi="Book Antiqua" w:cs="Book Antiqua"/>
          <w:bCs/>
          <w:color w:val="000000"/>
        </w:rPr>
        <w:t xml:space="preserve">Supplementary Table </w:t>
      </w:r>
      <w:r w:rsidRPr="00640D04">
        <w:rPr>
          <w:rFonts w:ascii="Book Antiqua" w:eastAsia="Book Antiqua" w:hAnsi="Book Antiqua" w:cs="Book Antiqua"/>
          <w:bCs/>
          <w:color w:val="000000"/>
        </w:rPr>
        <w:t>4)</w:t>
      </w:r>
      <w:r w:rsidRPr="00640D04">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We can conclude that the </w:t>
      </w:r>
      <w:r>
        <w:rPr>
          <w:rFonts w:ascii="Book Antiqua" w:eastAsia="Book Antiqua" w:hAnsi="Book Antiqua" w:cs="Book Antiqua"/>
          <w:color w:val="000000"/>
          <w:shd w:val="clear" w:color="auto" w:fill="FFFFFF"/>
        </w:rPr>
        <w:t>Bootstrapping validation results</w:t>
      </w:r>
      <w:r>
        <w:rPr>
          <w:rFonts w:ascii="Book Antiqua" w:eastAsia="Book Antiqua" w:hAnsi="Book Antiqua" w:cs="Book Antiqua"/>
          <w:color w:val="000000"/>
        </w:rPr>
        <w:t xml:space="preserve"> supported the validity of the BA and non-BA models.</w:t>
      </w:r>
    </w:p>
    <w:p w14:paraId="4A5100AE" w14:textId="77777777" w:rsidR="00A77B3E" w:rsidRPr="00640D04" w:rsidRDefault="00C663BB" w:rsidP="00640D04">
      <w:pPr>
        <w:spacing w:line="360" w:lineRule="auto"/>
        <w:ind w:firstLineChars="100" w:firstLine="240"/>
        <w:jc w:val="both"/>
      </w:pPr>
      <w:r w:rsidRPr="00640D04">
        <w:rPr>
          <w:rFonts w:ascii="Book Antiqua" w:eastAsia="Book Antiqua" w:hAnsi="Book Antiqua" w:cs="Book Antiqua"/>
          <w:bCs/>
          <w:color w:val="000000"/>
        </w:rPr>
        <w:t>Figure 1</w:t>
      </w:r>
      <w:r w:rsidRPr="00640D04">
        <w:rPr>
          <w:rFonts w:ascii="Book Antiqua" w:eastAsia="Book Antiqua" w:hAnsi="Book Antiqua" w:cs="Book Antiqua"/>
          <w:color w:val="000000"/>
        </w:rPr>
        <w:t xml:space="preserve"> shows the </w:t>
      </w:r>
      <w:r w:rsidR="00640D04">
        <w:rPr>
          <w:rFonts w:ascii="Book Antiqua" w:eastAsia="Book Antiqua" w:hAnsi="Book Antiqua" w:cs="Book Antiqua"/>
          <w:color w:val="000000"/>
        </w:rPr>
        <w:t>ROC</w:t>
      </w:r>
      <w:r w:rsidRPr="00640D04">
        <w:rPr>
          <w:rFonts w:ascii="Book Antiqua" w:eastAsia="Book Antiqua" w:hAnsi="Book Antiqua" w:cs="Book Antiqua"/>
          <w:color w:val="000000"/>
        </w:rPr>
        <w:t xml:space="preserve"> curves of the models for death prediction. For 5-year death prediction, the </w:t>
      </w:r>
      <w:r w:rsidR="00DF11E3" w:rsidRPr="00640D04">
        <w:rPr>
          <w:rFonts w:ascii="Book Antiqua" w:eastAsia="Book Antiqua" w:hAnsi="Book Antiqua" w:cs="Book Antiqua"/>
          <w:color w:val="000000"/>
        </w:rPr>
        <w:t>AUC</w:t>
      </w:r>
      <w:r w:rsidRPr="00640D04">
        <w:rPr>
          <w:rFonts w:ascii="Book Antiqua" w:eastAsia="Book Antiqua" w:hAnsi="Book Antiqua" w:cs="Book Antiqua"/>
          <w:color w:val="000000"/>
        </w:rPr>
        <w:t xml:space="preserve"> for BAS, non-BAS, and MELD were 0.740, 0.653, and 0.683, respectively. For 3-year death prediction, the AUC for BAS, non-BAS, and MELD were 0.761, 0.664, and 0.715, respectively. Potential cut-off values selected based on the optimum sensitivity and specificity for different models. The ROC-optimum scores for BA, non-BA, and MELD models for death prediction were 2.71, 1.72, and 10, respectively (</w:t>
      </w:r>
      <w:r w:rsidRPr="00640D04">
        <w:rPr>
          <w:rFonts w:ascii="Book Antiqua" w:eastAsia="Book Antiqua" w:hAnsi="Book Antiqua" w:cs="Book Antiqua"/>
          <w:bCs/>
          <w:color w:val="000000"/>
        </w:rPr>
        <w:t>Table 3</w:t>
      </w:r>
      <w:r w:rsidRPr="00640D04">
        <w:rPr>
          <w:rFonts w:ascii="Book Antiqua" w:eastAsia="Book Antiqua" w:hAnsi="Book Antiqua" w:cs="Book Antiqua"/>
          <w:color w:val="000000"/>
        </w:rPr>
        <w:t>).</w:t>
      </w:r>
    </w:p>
    <w:p w14:paraId="2093EBA1" w14:textId="77777777" w:rsidR="00640D04" w:rsidRDefault="00640D04">
      <w:pPr>
        <w:spacing w:line="360" w:lineRule="auto"/>
        <w:jc w:val="both"/>
        <w:rPr>
          <w:rFonts w:ascii="Book Antiqua" w:hAnsi="Book Antiqua" w:cs="Book Antiqua"/>
          <w:color w:val="000000"/>
          <w:lang w:eastAsia="zh-CN"/>
        </w:rPr>
      </w:pPr>
    </w:p>
    <w:p w14:paraId="65C33FDA" w14:textId="77777777" w:rsidR="00A77B3E" w:rsidRPr="00640D04" w:rsidRDefault="00C663BB">
      <w:pPr>
        <w:spacing w:line="360" w:lineRule="auto"/>
        <w:jc w:val="both"/>
        <w:rPr>
          <w:b/>
          <w:i/>
        </w:rPr>
      </w:pPr>
      <w:r w:rsidRPr="00640D04">
        <w:rPr>
          <w:rFonts w:ascii="Book Antiqua" w:eastAsia="Book Antiqua" w:hAnsi="Book Antiqua" w:cs="Book Antiqua"/>
          <w:b/>
          <w:i/>
          <w:color w:val="000000"/>
        </w:rPr>
        <w:t xml:space="preserve">Survival </w:t>
      </w:r>
      <w:r w:rsidR="00640D04" w:rsidRPr="00640D04">
        <w:rPr>
          <w:rFonts w:ascii="Book Antiqua" w:eastAsia="Book Antiqua" w:hAnsi="Book Antiqua" w:cs="Book Antiqua"/>
          <w:b/>
          <w:i/>
          <w:color w:val="000000"/>
        </w:rPr>
        <w:t xml:space="preserve">prediction </w:t>
      </w:r>
    </w:p>
    <w:p w14:paraId="0E756929" w14:textId="292BA14A" w:rsidR="00A77B3E" w:rsidRPr="007C15F9" w:rsidRDefault="00640D04" w:rsidP="00FF0CE2">
      <w:pPr>
        <w:spacing w:line="360" w:lineRule="auto"/>
        <w:jc w:val="both"/>
        <w:rPr>
          <w:rFonts w:ascii="Book Antiqua" w:hAnsi="Book Antiqua" w:cs="Book Antiqua"/>
          <w:bCs/>
          <w:color w:val="000000"/>
          <w:lang w:eastAsia="zh-CN"/>
        </w:rPr>
      </w:pPr>
      <w:r>
        <w:rPr>
          <w:rFonts w:ascii="Book Antiqua" w:eastAsia="Book Antiqua" w:hAnsi="Book Antiqua" w:cs="Book Antiqua"/>
          <w:bCs/>
          <w:color w:val="000000"/>
        </w:rPr>
        <w:lastRenderedPageBreak/>
        <w:t>Table 4</w:t>
      </w:r>
      <w:r w:rsidR="00C663BB" w:rsidRPr="00640D04">
        <w:rPr>
          <w:rFonts w:ascii="Book Antiqua" w:eastAsia="Book Antiqua" w:hAnsi="Book Antiqua" w:cs="Book Antiqua"/>
          <w:bCs/>
          <w:color w:val="000000"/>
        </w:rPr>
        <w:t xml:space="preserve"> </w:t>
      </w:r>
      <w:r w:rsidR="00C663BB" w:rsidRPr="00640D04">
        <w:rPr>
          <w:rFonts w:ascii="Book Antiqua" w:eastAsia="Book Antiqua" w:hAnsi="Book Antiqua" w:cs="Book Antiqua"/>
          <w:color w:val="000000"/>
        </w:rPr>
        <w:t xml:space="preserve">presents the </w:t>
      </w:r>
      <w:r w:rsidR="00FF0CE2">
        <w:rPr>
          <w:rFonts w:ascii="Book Antiqua" w:eastAsia="Book Antiqua" w:hAnsi="Book Antiqua" w:cs="Book Antiqua"/>
          <w:color w:val="000000"/>
        </w:rPr>
        <w:t xml:space="preserve">estimated survival probability </w:t>
      </w:r>
      <w:r w:rsidR="00FF0CE2">
        <w:rPr>
          <w:rFonts w:ascii="Book Antiqua" w:hAnsi="Book Antiqua" w:cs="Book Antiqua" w:hint="eastAsia"/>
          <w:color w:val="000000"/>
          <w:lang w:eastAsia="zh-CN"/>
        </w:rPr>
        <w:t>[</w:t>
      </w:r>
      <w:r w:rsidR="00C663BB" w:rsidRPr="00640D04">
        <w:rPr>
          <w:rFonts w:ascii="Book Antiqua" w:eastAsia="Book Antiqua" w:hAnsi="Book Antiqua" w:cs="Book Antiqua"/>
          <w:color w:val="000000"/>
        </w:rPr>
        <w:t>S</w:t>
      </w:r>
      <w:r w:rsidR="00C663BB" w:rsidRPr="00640D04">
        <w:rPr>
          <w:rFonts w:ascii="Book Antiqua" w:eastAsia="Book Antiqua" w:hAnsi="Book Antiqua" w:cs="Book Antiqua"/>
          <w:color w:val="000000"/>
          <w:szCs w:val="30"/>
          <w:vertAlign w:val="subscript"/>
        </w:rPr>
        <w:t xml:space="preserve">0 </w:t>
      </w:r>
      <w:r w:rsidR="00FF0CE2">
        <w:rPr>
          <w:rFonts w:ascii="Book Antiqua" w:eastAsia="Book Antiqua" w:hAnsi="Book Antiqua" w:cs="Book Antiqua"/>
          <w:color w:val="000000"/>
        </w:rPr>
        <w:t>(</w:t>
      </w:r>
      <w:r w:rsidR="00FF0CE2" w:rsidRPr="00FF0CE2">
        <w:rPr>
          <w:rFonts w:ascii="Book Antiqua" w:eastAsia="Book Antiqua" w:hAnsi="Book Antiqua" w:cs="Book Antiqua"/>
          <w:i/>
          <w:color w:val="000000"/>
        </w:rPr>
        <w:t>t</w:t>
      </w:r>
      <w:r w:rsidR="00FF0CE2">
        <w:rPr>
          <w:rFonts w:ascii="Book Antiqua" w:eastAsia="Book Antiqua" w:hAnsi="Book Antiqua" w:cs="Book Antiqua"/>
          <w:color w:val="000000"/>
        </w:rPr>
        <w:t>)</w:t>
      </w:r>
      <w:r w:rsidR="00FF0CE2">
        <w:rPr>
          <w:rFonts w:ascii="Book Antiqua" w:hAnsi="Book Antiqua" w:cs="Book Antiqua" w:hint="eastAsia"/>
          <w:color w:val="000000"/>
          <w:lang w:eastAsia="zh-CN"/>
        </w:rPr>
        <w:t>]</w:t>
      </w:r>
      <w:r w:rsidR="00C663BB" w:rsidRPr="00640D04">
        <w:rPr>
          <w:rFonts w:ascii="Book Antiqua" w:eastAsia="Book Antiqua" w:hAnsi="Book Antiqua" w:cs="Book Antiqua"/>
          <w:color w:val="000000"/>
        </w:rPr>
        <w:t xml:space="preserve"> for a patient with an average </w:t>
      </w:r>
      <w:bookmarkStart w:id="91" w:name="OLE_LINK28"/>
      <w:r w:rsidR="00C663BB" w:rsidRPr="00640D04">
        <w:rPr>
          <w:rFonts w:ascii="Book Antiqua" w:eastAsia="Book Antiqua" w:hAnsi="Book Antiqua" w:cs="Book Antiqua"/>
          <w:color w:val="000000"/>
        </w:rPr>
        <w:t>BAS</w:t>
      </w:r>
      <w:r w:rsidR="00C663BB" w:rsidRPr="00640D04">
        <w:rPr>
          <w:rFonts w:ascii="Book Antiqua" w:eastAsia="Book Antiqua" w:hAnsi="Book Antiqua" w:cs="Book Antiqua"/>
          <w:color w:val="000000"/>
          <w:szCs w:val="20"/>
          <w:vertAlign w:val="subscript"/>
        </w:rPr>
        <w:t>0</w:t>
      </w:r>
      <w:bookmarkEnd w:id="91"/>
      <w:r w:rsidR="00C663BB" w:rsidRPr="00640D04">
        <w:rPr>
          <w:rFonts w:ascii="Book Antiqua" w:eastAsia="Book Antiqua" w:hAnsi="Book Antiqua" w:cs="Book Antiqua"/>
          <w:color w:val="000000"/>
        </w:rPr>
        <w:t xml:space="preserve"> of 2.24 (the average BAS from all 257 patients in this study) for dif</w:t>
      </w:r>
      <w:r w:rsidR="00FF0CE2">
        <w:rPr>
          <w:rFonts w:ascii="Book Antiqua" w:eastAsia="Book Antiqua" w:hAnsi="Book Antiqua" w:cs="Book Antiqua"/>
          <w:color w:val="000000"/>
        </w:rPr>
        <w:t>ferent time points.</w:t>
      </w:r>
      <w:r w:rsidR="00C663BB" w:rsidRPr="00640D04">
        <w:rPr>
          <w:rFonts w:ascii="Book Antiqua" w:eastAsia="Book Antiqua" w:hAnsi="Book Antiqua" w:cs="Book Antiqua"/>
          <w:color w:val="000000"/>
        </w:rPr>
        <w:t xml:space="preserve"> To obtain the su</w:t>
      </w:r>
      <w:r w:rsidR="00FF0CE2">
        <w:rPr>
          <w:rFonts w:ascii="Book Antiqua" w:eastAsia="Book Antiqua" w:hAnsi="Book Antiqua" w:cs="Book Antiqua"/>
          <w:color w:val="000000"/>
        </w:rPr>
        <w:t xml:space="preserve">rvival probability for </w:t>
      </w:r>
      <w:r w:rsidR="00FF0CE2" w:rsidRPr="00FF0CE2">
        <w:rPr>
          <w:rFonts w:ascii="Book Antiqua" w:eastAsia="Book Antiqua" w:hAnsi="Book Antiqua" w:cs="Book Antiqua"/>
          <w:i/>
          <w:color w:val="000000"/>
        </w:rPr>
        <w:t>t</w:t>
      </w:r>
      <w:r w:rsidR="00FF0CE2">
        <w:rPr>
          <w:rFonts w:ascii="Book Antiqua" w:eastAsia="Book Antiqua" w:hAnsi="Book Antiqua" w:cs="Book Antiqua"/>
          <w:color w:val="000000"/>
        </w:rPr>
        <w:t xml:space="preserve"> years </w:t>
      </w:r>
      <w:r w:rsidR="00FF0CE2">
        <w:rPr>
          <w:rFonts w:ascii="Book Antiqua" w:hAnsi="Book Antiqua" w:cs="Book Antiqua" w:hint="eastAsia"/>
          <w:color w:val="000000"/>
          <w:lang w:eastAsia="zh-CN"/>
        </w:rPr>
        <w:t>[</w:t>
      </w:r>
      <w:r w:rsidR="00FF0CE2">
        <w:rPr>
          <w:rFonts w:ascii="Book Antiqua" w:eastAsia="Book Antiqua" w:hAnsi="Book Antiqua" w:cs="Book Antiqua"/>
          <w:color w:val="000000"/>
        </w:rPr>
        <w:t>S (</w:t>
      </w:r>
      <w:r w:rsidR="00FF0CE2" w:rsidRPr="00FF0CE2">
        <w:rPr>
          <w:rFonts w:ascii="Book Antiqua" w:eastAsia="Book Antiqua" w:hAnsi="Book Antiqua" w:cs="Book Antiqua"/>
          <w:i/>
          <w:color w:val="000000"/>
        </w:rPr>
        <w:t>t</w:t>
      </w:r>
      <w:r w:rsidR="00FF0CE2">
        <w:rPr>
          <w:rFonts w:ascii="Book Antiqua" w:eastAsia="Book Antiqua" w:hAnsi="Book Antiqua" w:cs="Book Antiqua"/>
          <w:color w:val="000000"/>
        </w:rPr>
        <w:t>)</w:t>
      </w:r>
      <w:r w:rsidR="00FF0CE2">
        <w:rPr>
          <w:rFonts w:ascii="Book Antiqua" w:hAnsi="Book Antiqua" w:cs="Book Antiqua" w:hint="eastAsia"/>
          <w:color w:val="000000"/>
          <w:lang w:eastAsia="zh-CN"/>
        </w:rPr>
        <w:t>]</w:t>
      </w:r>
      <w:r w:rsidR="00C663BB" w:rsidRPr="00640D04">
        <w:rPr>
          <w:rFonts w:ascii="Book Antiqua" w:eastAsia="Book Antiqua" w:hAnsi="Book Antiqua" w:cs="Book Antiqua"/>
          <w:color w:val="000000"/>
        </w:rPr>
        <w:t>, first BAS is calculated, S</w:t>
      </w:r>
      <w:r w:rsidR="00C663BB" w:rsidRPr="00640D04">
        <w:rPr>
          <w:rFonts w:ascii="Book Antiqua" w:eastAsia="Book Antiqua" w:hAnsi="Book Antiqua" w:cs="Book Antiqua"/>
          <w:color w:val="000000"/>
          <w:szCs w:val="30"/>
          <w:vertAlign w:val="subscript"/>
        </w:rPr>
        <w:t xml:space="preserve">0 </w:t>
      </w:r>
      <w:r w:rsidR="00C663BB" w:rsidRPr="00640D04">
        <w:rPr>
          <w:rFonts w:ascii="Book Antiqua" w:eastAsia="Book Antiqua" w:hAnsi="Book Antiqua" w:cs="Book Antiqua"/>
          <w:color w:val="000000"/>
        </w:rPr>
        <w:t>(</w:t>
      </w:r>
      <w:r w:rsidR="00C663BB" w:rsidRPr="00FF0CE2">
        <w:rPr>
          <w:rFonts w:ascii="Book Antiqua" w:eastAsia="Book Antiqua" w:hAnsi="Book Antiqua" w:cs="Book Antiqua"/>
          <w:i/>
          <w:color w:val="000000"/>
        </w:rPr>
        <w:t>t</w:t>
      </w:r>
      <w:r w:rsidR="00C663BB" w:rsidRPr="00640D04">
        <w:rPr>
          <w:rFonts w:ascii="Book Antiqua" w:eastAsia="Book Antiqua" w:hAnsi="Book Antiqua" w:cs="Book Antiqua"/>
          <w:color w:val="000000"/>
        </w:rPr>
        <w:t xml:space="preserve">) is identified from </w:t>
      </w:r>
      <w:r w:rsidR="00FF0CE2">
        <w:rPr>
          <w:rFonts w:ascii="Book Antiqua" w:eastAsia="Book Antiqua" w:hAnsi="Book Antiqua" w:cs="Book Antiqua"/>
          <w:bCs/>
          <w:color w:val="000000"/>
        </w:rPr>
        <w:t>Table 4</w:t>
      </w:r>
      <w:r w:rsidR="00C663BB" w:rsidRPr="00640D04">
        <w:rPr>
          <w:rFonts w:ascii="Book Antiqua" w:eastAsia="Book Antiqua" w:hAnsi="Book Antiqua" w:cs="Book Antiqua"/>
          <w:bCs/>
          <w:color w:val="000000"/>
        </w:rPr>
        <w:t xml:space="preserve">, </w:t>
      </w:r>
      <w:r w:rsidR="00C663BB">
        <w:rPr>
          <w:rFonts w:ascii="Book Antiqua" w:eastAsia="Book Antiqua" w:hAnsi="Book Antiqua" w:cs="Book Antiqua"/>
          <w:color w:val="000000"/>
        </w:rPr>
        <w:t>and finally S (</w:t>
      </w:r>
      <w:r w:rsidR="00C663BB" w:rsidRPr="00FF0CE2">
        <w:rPr>
          <w:rFonts w:ascii="Book Antiqua" w:eastAsia="Book Antiqua" w:hAnsi="Book Antiqua" w:cs="Book Antiqua"/>
          <w:i/>
          <w:color w:val="000000"/>
        </w:rPr>
        <w:t>t</w:t>
      </w:r>
      <w:r w:rsidR="00C663BB">
        <w:rPr>
          <w:rFonts w:ascii="Book Antiqua" w:eastAsia="Book Antiqua" w:hAnsi="Book Antiqua" w:cs="Book Antiqua"/>
          <w:color w:val="000000"/>
        </w:rPr>
        <w:t>) is calculated using this equation:</w:t>
      </w:r>
      <w:r w:rsidR="00FF0CE2">
        <w:rPr>
          <w:rFonts w:ascii="Book Antiqua" w:hAnsi="Book Antiqua" w:cs="Book Antiqua" w:hint="eastAsia"/>
          <w:bCs/>
          <w:color w:val="000000"/>
          <w:lang w:eastAsia="zh-CN"/>
        </w:rPr>
        <w:t xml:space="preserve"> </w:t>
      </w:r>
      <m:oMath>
        <m:r>
          <m:rPr>
            <m:sty m:val="p"/>
          </m:rPr>
          <w:rPr>
            <w:rFonts w:ascii="Cambria Math" w:hAnsi="Cambria Math" w:cstheme="majorBidi"/>
            <w:kern w:val="24"/>
          </w:rPr>
          <m:t xml:space="preserve">Survival probability for </m:t>
        </m:r>
        <m:r>
          <w:rPr>
            <w:rFonts w:ascii="Cambria Math" w:hAnsi="Cambria Math" w:cstheme="majorBidi"/>
            <w:kern w:val="24"/>
          </w:rPr>
          <m:t>t</m:t>
        </m:r>
        <m:r>
          <m:rPr>
            <m:sty m:val="p"/>
          </m:rPr>
          <w:rPr>
            <w:rFonts w:ascii="Cambria Math" w:hAnsi="Cambria Math" w:cstheme="majorBidi"/>
            <w:kern w:val="24"/>
          </w:rPr>
          <m:t xml:space="preserve"> years: S</m:t>
        </m:r>
        <m:sSup>
          <m:sSupPr>
            <m:ctrlPr>
              <w:rPr>
                <w:rFonts w:ascii="Cambria Math" w:eastAsia="SimSun" w:hAnsi="Cambria Math" w:cstheme="majorBidi"/>
                <w:iCs/>
                <w:kern w:val="24"/>
              </w:rPr>
            </m:ctrlPr>
          </m:sSupPr>
          <m:e>
            <m:r>
              <w:rPr>
                <w:rFonts w:ascii="Cambria Math" w:hAnsi="Cambria Math" w:cstheme="majorBidi"/>
                <w:kern w:val="24"/>
              </w:rPr>
              <m:t xml:space="preserve"> </m:t>
            </m:r>
            <m:d>
              <m:dPr>
                <m:ctrlPr>
                  <w:rPr>
                    <w:rFonts w:ascii="Cambria Math" w:eastAsia="SimSun" w:hAnsi="Cambria Math" w:cstheme="majorBidi"/>
                    <w:iCs/>
                    <w:kern w:val="24"/>
                  </w:rPr>
                </m:ctrlPr>
              </m:dPr>
              <m:e>
                <m:r>
                  <w:rPr>
                    <w:rFonts w:ascii="Cambria Math" w:hAnsi="Cambria Math" w:cstheme="majorBidi"/>
                    <w:kern w:val="24"/>
                  </w:rPr>
                  <m:t>t</m:t>
                </m:r>
              </m:e>
            </m:d>
            <m:r>
              <m:rPr>
                <m:sty m:val="p"/>
              </m:rPr>
              <w:rPr>
                <w:rFonts w:ascii="Cambria Math" w:hAnsi="Cambria Math" w:cstheme="majorBidi"/>
                <w:kern w:val="24"/>
              </w:rPr>
              <m:t xml:space="preserve">=S˳ </m:t>
            </m:r>
            <m:d>
              <m:dPr>
                <m:ctrlPr>
                  <w:rPr>
                    <w:rFonts w:ascii="Cambria Math" w:eastAsia="SimSun" w:hAnsi="Cambria Math" w:cstheme="majorBidi"/>
                    <w:kern w:val="24"/>
                  </w:rPr>
                </m:ctrlPr>
              </m:dPr>
              <m:e>
                <m:r>
                  <w:rPr>
                    <w:rFonts w:ascii="Cambria Math" w:hAnsi="Cambria Math" w:cstheme="majorBidi"/>
                    <w:kern w:val="24"/>
                  </w:rPr>
                  <m:t>t</m:t>
                </m:r>
              </m:e>
            </m:d>
          </m:e>
          <m:sup>
            <m:func>
              <m:funcPr>
                <m:ctrlPr>
                  <w:rPr>
                    <w:rFonts w:ascii="Cambria Math" w:eastAsia="SimSun" w:hAnsi="Cambria Math" w:cstheme="majorBidi"/>
                    <w:iCs/>
                    <w:kern w:val="24"/>
                  </w:rPr>
                </m:ctrlPr>
              </m:funcPr>
              <m:fName>
                <m:r>
                  <m:rPr>
                    <m:sty m:val="p"/>
                  </m:rPr>
                  <w:rPr>
                    <w:rFonts w:ascii="Cambria Math" w:hAnsi="Cambria Math" w:cstheme="majorBidi"/>
                    <w:kern w:val="24"/>
                  </w:rPr>
                  <m:t xml:space="preserve">exp </m:t>
                </m:r>
              </m:fName>
              <m:e>
                <m:r>
                  <m:rPr>
                    <m:sty m:val="p"/>
                  </m:rPr>
                  <w:rPr>
                    <w:rFonts w:ascii="Cambria Math" w:hAnsi="Cambria Math" w:cstheme="majorBidi"/>
                    <w:kern w:val="24"/>
                  </w:rPr>
                  <m:t>(BAS - BAS˳)</m:t>
                </m:r>
              </m:e>
            </m:func>
          </m:sup>
        </m:sSup>
      </m:oMath>
      <w:r w:rsidR="007C15F9" w:rsidRPr="007C15F9">
        <w:rPr>
          <w:rFonts w:ascii="Book Antiqua" w:hAnsi="Book Antiqua" w:cs="Book Antiqua"/>
          <w:iCs/>
          <w:kern w:val="24"/>
          <w:lang w:eastAsia="zh-CN"/>
        </w:rPr>
        <w:t>.</w:t>
      </w:r>
    </w:p>
    <w:p w14:paraId="49501100" w14:textId="38EF9E25" w:rsidR="00A77B3E" w:rsidRDefault="00C663BB" w:rsidP="007C15F9">
      <w:pPr>
        <w:spacing w:line="360" w:lineRule="auto"/>
        <w:ind w:firstLineChars="100" w:firstLine="240"/>
        <w:jc w:val="both"/>
      </w:pPr>
      <w:r>
        <w:rPr>
          <w:rFonts w:ascii="Book Antiqua" w:eastAsia="Book Antiqua" w:hAnsi="Book Antiqua" w:cs="Book Antiqua"/>
          <w:color w:val="000000"/>
        </w:rPr>
        <w:t>Where, BAS</w:t>
      </w:r>
      <w:r>
        <w:rPr>
          <w:rFonts w:ascii="Book Antiqua" w:eastAsia="Book Antiqua" w:hAnsi="Book Antiqua" w:cs="Book Antiqua"/>
          <w:color w:val="000000"/>
          <w:szCs w:val="30"/>
          <w:vertAlign w:val="subscript"/>
        </w:rPr>
        <w:t>0</w:t>
      </w:r>
      <w:r>
        <w:rPr>
          <w:rFonts w:ascii="Book Antiqua" w:eastAsia="Book Antiqua" w:hAnsi="Book Antiqua" w:cs="Book Antiqua"/>
          <w:color w:val="000000"/>
        </w:rPr>
        <w:t xml:space="preserve"> is the average </w:t>
      </w:r>
      <w:r w:rsidR="00AA42C5">
        <w:rPr>
          <w:rFonts w:ascii="Book Antiqua" w:eastAsia="Book Antiqua" w:hAnsi="Book Antiqua" w:cs="Book Antiqua"/>
          <w:color w:val="000000"/>
        </w:rPr>
        <w:t>BAS</w:t>
      </w:r>
      <w:r>
        <w:rPr>
          <w:rFonts w:ascii="Book Antiqua" w:eastAsia="Book Antiqua" w:hAnsi="Book Antiqua" w:cs="Book Antiqua"/>
          <w:color w:val="000000"/>
        </w:rPr>
        <w:t xml:space="preserve"> from all patients in this study; namely 2.24, while BAS is the </w:t>
      </w:r>
      <w:r w:rsidR="00AA42C5">
        <w:rPr>
          <w:rFonts w:ascii="Book Antiqua" w:eastAsia="Book Antiqua" w:hAnsi="Book Antiqua" w:cs="Book Antiqua"/>
          <w:color w:val="000000"/>
        </w:rPr>
        <w:t>BAS</w:t>
      </w:r>
      <w:r>
        <w:rPr>
          <w:rFonts w:ascii="Book Antiqua" w:eastAsia="Book Antiqua" w:hAnsi="Book Antiqua" w:cs="Book Antiqua"/>
          <w:color w:val="000000"/>
        </w:rPr>
        <w:t xml:space="preserve"> for that particular patient. For the same example patient discussed above, the probability of surviving for at least 3 years is:</w:t>
      </w:r>
      <w:r w:rsidR="007C15F9">
        <w:rPr>
          <w:rFonts w:hint="eastAsia"/>
          <w:lang w:eastAsia="zh-CN"/>
        </w:rPr>
        <w:t xml:space="preserve"> </w:t>
      </w:r>
      <w:r>
        <w:rPr>
          <w:rFonts w:ascii="Book Antiqua" w:eastAsia="Book Antiqua" w:hAnsi="Book Antiqua" w:cs="Book Antiqua"/>
          <w:color w:val="000000"/>
        </w:rPr>
        <w:t xml:space="preserve">Survival </w:t>
      </w:r>
      <w:r w:rsidR="007C15F9">
        <w:rPr>
          <w:rFonts w:ascii="Book Antiqua" w:eastAsia="Book Antiqua" w:hAnsi="Book Antiqua" w:cs="Book Antiqua"/>
          <w:color w:val="000000"/>
        </w:rPr>
        <w:t xml:space="preserve">probability </w:t>
      </w:r>
      <w:r>
        <w:rPr>
          <w:rFonts w:ascii="Book Antiqua" w:eastAsia="Book Antiqua" w:hAnsi="Book Antiqua" w:cs="Book Antiqua"/>
          <w:color w:val="000000"/>
        </w:rPr>
        <w:t>for (3) years = 0.934</w:t>
      </w:r>
      <w:r w:rsidR="007C15F9">
        <w:rPr>
          <w:rFonts w:ascii="Book Antiqua" w:hAnsi="Book Antiqua" w:cs="Book Antiqua" w:hint="eastAsia"/>
          <w:color w:val="000000"/>
          <w:lang w:eastAsia="zh-CN"/>
        </w:rPr>
        <w:t xml:space="preserve"> </w:t>
      </w:r>
      <w:r>
        <w:rPr>
          <w:rFonts w:ascii="Book Antiqua" w:eastAsia="Book Antiqua" w:hAnsi="Book Antiqua" w:cs="Book Antiqua"/>
          <w:color w:val="000000"/>
          <w:szCs w:val="30"/>
          <w:vertAlign w:val="superscript"/>
        </w:rPr>
        <w:t>exp (3.38 -</w:t>
      </w:r>
      <w:r w:rsidR="007C15F9">
        <w:rPr>
          <w:rFonts w:ascii="Book Antiqua" w:hAnsi="Book Antiqua" w:cs="Book Antiqua" w:hint="eastAsia"/>
          <w:color w:val="000000"/>
          <w:szCs w:val="30"/>
          <w:vertAlign w:val="superscript"/>
          <w:lang w:eastAsia="zh-CN"/>
        </w:rPr>
        <w:t xml:space="preserve"> </w:t>
      </w:r>
      <w:r>
        <w:rPr>
          <w:rFonts w:ascii="Book Antiqua" w:eastAsia="Book Antiqua" w:hAnsi="Book Antiqua" w:cs="Book Antiqua"/>
          <w:color w:val="000000"/>
          <w:szCs w:val="30"/>
          <w:vertAlign w:val="superscript"/>
        </w:rPr>
        <w:t xml:space="preserve">2.24) </w:t>
      </w:r>
      <w:r>
        <w:rPr>
          <w:rFonts w:ascii="Book Antiqua" w:eastAsia="Book Antiqua" w:hAnsi="Book Antiqua" w:cs="Book Antiqua"/>
          <w:color w:val="000000"/>
        </w:rPr>
        <w:t>= 0.81= 81%</w:t>
      </w:r>
    </w:p>
    <w:p w14:paraId="1FA9154D" w14:textId="5458CC45" w:rsidR="00A77B3E" w:rsidRPr="00F80CB9" w:rsidRDefault="00C663BB" w:rsidP="007C15F9">
      <w:pPr>
        <w:spacing w:line="360" w:lineRule="auto"/>
        <w:ind w:firstLineChars="100" w:firstLine="240"/>
        <w:jc w:val="both"/>
        <w:rPr>
          <w:lang w:eastAsia="zh-CN"/>
        </w:rPr>
      </w:pPr>
      <w:r>
        <w:rPr>
          <w:rFonts w:ascii="Book Antiqua" w:eastAsia="Book Antiqua" w:hAnsi="Book Antiqua" w:cs="Book Antiqua"/>
          <w:color w:val="000000"/>
        </w:rPr>
        <w:t>The relationship between estimated 5- an</w:t>
      </w:r>
      <w:r w:rsidR="00AB3435">
        <w:rPr>
          <w:rFonts w:ascii="Book Antiqua" w:eastAsia="Book Antiqua" w:hAnsi="Book Antiqua" w:cs="Book Antiqua"/>
          <w:color w:val="000000"/>
        </w:rPr>
        <w:t xml:space="preserve">d 3- year survival probability </w:t>
      </w:r>
      <w:r w:rsidR="00AB3435">
        <w:rPr>
          <w:rFonts w:ascii="Book Antiqua" w:hAnsi="Book Antiqua" w:cs="Book Antiqua" w:hint="eastAsia"/>
          <w:color w:val="000000"/>
          <w:lang w:eastAsia="zh-CN"/>
        </w:rPr>
        <w:t>[</w:t>
      </w:r>
      <w:r>
        <w:rPr>
          <w:rFonts w:ascii="Book Antiqua" w:eastAsia="Book Antiqua" w:hAnsi="Book Antiqua" w:cs="Book Antiqua"/>
          <w:color w:val="000000"/>
        </w:rPr>
        <w:t>S</w:t>
      </w:r>
      <w:r w:rsidR="00AB3435">
        <w:rPr>
          <w:rFonts w:ascii="Book Antiqua" w:hAnsi="Book Antiqua" w:cs="Book Antiqua" w:hint="eastAsia"/>
          <w:color w:val="000000"/>
          <w:lang w:eastAsia="zh-CN"/>
        </w:rPr>
        <w:t xml:space="preserve"> </w:t>
      </w:r>
      <w:r w:rsidR="00AB3435">
        <w:rPr>
          <w:rFonts w:ascii="Book Antiqua" w:eastAsia="Book Antiqua" w:hAnsi="Book Antiqua" w:cs="Book Antiqua"/>
          <w:color w:val="000000"/>
        </w:rPr>
        <w:t>(t)</w:t>
      </w:r>
      <w:r w:rsidR="00AB3435">
        <w:rPr>
          <w:rFonts w:ascii="Book Antiqua" w:hAnsi="Book Antiqua" w:cs="Book Antiqua" w:hint="eastAsia"/>
          <w:color w:val="000000"/>
          <w:lang w:eastAsia="zh-CN"/>
        </w:rPr>
        <w:t>]</w:t>
      </w:r>
      <w:r>
        <w:rPr>
          <w:rFonts w:ascii="Book Antiqua" w:eastAsia="Book Antiqua" w:hAnsi="Book Antiqua" w:cs="Book Antiqua"/>
          <w:color w:val="000000"/>
        </w:rPr>
        <w:t xml:space="preserve"> and the </w:t>
      </w:r>
      <w:r w:rsidR="00AA42C5">
        <w:rPr>
          <w:rFonts w:ascii="Book Antiqua" w:eastAsia="Book Antiqua" w:hAnsi="Book Antiqua" w:cs="Book Antiqua"/>
          <w:color w:val="000000"/>
        </w:rPr>
        <w:t>BAS</w:t>
      </w:r>
      <w:r>
        <w:rPr>
          <w:rFonts w:ascii="Book Antiqua" w:eastAsia="Book Antiqua" w:hAnsi="Book Antiqua" w:cs="Book Antiqua"/>
          <w:color w:val="000000"/>
        </w:rPr>
        <w:t xml:space="preserve"> in patients with liver disease are shown in</w:t>
      </w:r>
      <w:r w:rsidRPr="007C15F9">
        <w:rPr>
          <w:rFonts w:ascii="Book Antiqua" w:eastAsia="Book Antiqua" w:hAnsi="Book Antiqua" w:cs="Book Antiqua"/>
          <w:color w:val="000000"/>
        </w:rPr>
        <w:t xml:space="preserve"> </w:t>
      </w:r>
      <w:r w:rsidRPr="007C15F9">
        <w:rPr>
          <w:rFonts w:ascii="Book Antiqua" w:eastAsia="Book Antiqua" w:hAnsi="Book Antiqua" w:cs="Book Antiqua"/>
          <w:bCs/>
          <w:color w:val="000000"/>
        </w:rPr>
        <w:t>Figure 2</w:t>
      </w:r>
      <w:r w:rsidR="007C15F9" w:rsidRPr="007C15F9">
        <w:rPr>
          <w:rFonts w:ascii="Book Antiqua" w:hAnsi="Book Antiqua" w:cs="Book Antiqua" w:hint="eastAsia"/>
          <w:bCs/>
          <w:color w:val="000000"/>
          <w:lang w:eastAsia="zh-CN"/>
        </w:rPr>
        <w:t>A</w:t>
      </w:r>
      <w:r w:rsidR="007C15F9" w:rsidRPr="007C15F9">
        <w:rPr>
          <w:rFonts w:ascii="Book Antiqua" w:eastAsia="Book Antiqua" w:hAnsi="Book Antiqua" w:cs="Book Antiqua"/>
          <w:color w:val="000000"/>
        </w:rPr>
        <w:t>.</w:t>
      </w:r>
      <w:r w:rsidRPr="007C15F9">
        <w:rPr>
          <w:rFonts w:ascii="Book Antiqua" w:eastAsia="Book Antiqua" w:hAnsi="Book Antiqua" w:cs="Book Antiqua"/>
          <w:color w:val="000000"/>
        </w:rPr>
        <w:t xml:space="preserve"> Survival probability decreases as a function of </w:t>
      </w:r>
      <w:r w:rsidR="00AA42C5">
        <w:rPr>
          <w:rFonts w:ascii="Book Antiqua" w:eastAsia="Book Antiqua" w:hAnsi="Book Antiqua" w:cs="Book Antiqua"/>
          <w:color w:val="000000"/>
        </w:rPr>
        <w:t>BAS</w:t>
      </w:r>
      <w:r w:rsidRPr="007C15F9">
        <w:rPr>
          <w:rFonts w:ascii="Book Antiqua" w:eastAsia="Book Antiqua" w:hAnsi="Book Antiqua" w:cs="Book Antiqua"/>
          <w:color w:val="000000"/>
        </w:rPr>
        <w:t xml:space="preserve">. For example, the 5-year survival probability for patients with </w:t>
      </w:r>
      <w:r w:rsidR="00AA42C5">
        <w:rPr>
          <w:rFonts w:ascii="Book Antiqua" w:eastAsia="Book Antiqua" w:hAnsi="Book Antiqua" w:cs="Book Antiqua"/>
          <w:color w:val="000000"/>
        </w:rPr>
        <w:t>BAS</w:t>
      </w:r>
      <w:r w:rsidRPr="007C15F9">
        <w:rPr>
          <w:rFonts w:ascii="Book Antiqua" w:eastAsia="Book Antiqua" w:hAnsi="Book Antiqua" w:cs="Book Antiqua"/>
          <w:color w:val="000000"/>
        </w:rPr>
        <w:t xml:space="preserve"> of 1.2 (25</w:t>
      </w:r>
      <w:r w:rsidRPr="007C15F9">
        <w:rPr>
          <w:rFonts w:ascii="Book Antiqua" w:eastAsia="Book Antiqua" w:hAnsi="Book Antiqua" w:cs="Book Antiqua"/>
          <w:color w:val="000000"/>
          <w:szCs w:val="30"/>
          <w:vertAlign w:val="superscript"/>
        </w:rPr>
        <w:t>th</w:t>
      </w:r>
      <w:r w:rsidRPr="007C15F9">
        <w:rPr>
          <w:rFonts w:ascii="Book Antiqua" w:eastAsia="Book Antiqua" w:hAnsi="Book Antiqua" w:cs="Book Antiqua"/>
          <w:color w:val="000000"/>
        </w:rPr>
        <w:t xml:space="preserve"> percentile of the population), 2.1 (50</w:t>
      </w:r>
      <w:r w:rsidRPr="007C15F9">
        <w:rPr>
          <w:rFonts w:ascii="Book Antiqua" w:eastAsia="Book Antiqua" w:hAnsi="Book Antiqua" w:cs="Book Antiqua"/>
          <w:color w:val="000000"/>
          <w:szCs w:val="30"/>
          <w:vertAlign w:val="superscript"/>
        </w:rPr>
        <w:t>th</w:t>
      </w:r>
      <w:r w:rsidRPr="007C15F9">
        <w:rPr>
          <w:rFonts w:ascii="Book Antiqua" w:eastAsia="Book Antiqua" w:hAnsi="Book Antiqua" w:cs="Book Antiqua"/>
          <w:color w:val="000000"/>
        </w:rPr>
        <w:t xml:space="preserve"> percentile of the population </w:t>
      </w:r>
      <w:r w:rsidRPr="00F80CB9">
        <w:rPr>
          <w:rFonts w:ascii="Book Antiqua" w:eastAsia="Book Antiqua" w:hAnsi="Book Antiqua" w:cs="Book Antiqua"/>
          <w:i/>
          <w:color w:val="000000"/>
        </w:rPr>
        <w:t>i.e.</w:t>
      </w:r>
      <w:r w:rsidRPr="007C15F9">
        <w:rPr>
          <w:rFonts w:ascii="Book Antiqua" w:eastAsia="Book Antiqua" w:hAnsi="Book Antiqua" w:cs="Book Antiqua"/>
          <w:color w:val="000000"/>
        </w:rPr>
        <w:t xml:space="preserve"> median), and 3.1 (75</w:t>
      </w:r>
      <w:r w:rsidRPr="007C15F9">
        <w:rPr>
          <w:rFonts w:ascii="Book Antiqua" w:eastAsia="Book Antiqua" w:hAnsi="Book Antiqua" w:cs="Book Antiqua"/>
          <w:color w:val="000000"/>
          <w:szCs w:val="30"/>
          <w:vertAlign w:val="superscript"/>
        </w:rPr>
        <w:t>th</w:t>
      </w:r>
      <w:r w:rsidRPr="007C15F9">
        <w:rPr>
          <w:rFonts w:ascii="Book Antiqua" w:eastAsia="Book Antiqua" w:hAnsi="Book Antiqua" w:cs="Book Antiqua"/>
          <w:color w:val="000000"/>
        </w:rPr>
        <w:t xml:space="preserve"> percentile of the population) are 9</w:t>
      </w:r>
      <w:r w:rsidR="00F80CB9">
        <w:rPr>
          <w:rFonts w:ascii="Book Antiqua" w:eastAsia="Book Antiqua" w:hAnsi="Book Antiqua" w:cs="Book Antiqua"/>
          <w:color w:val="000000"/>
        </w:rPr>
        <w:t>7%, 93%, and 82%, respectively.</w:t>
      </w:r>
      <w:r w:rsidRPr="007C15F9">
        <w:rPr>
          <w:rFonts w:ascii="Book Antiqua" w:eastAsia="Book Antiqua" w:hAnsi="Book Antiqua" w:cs="Book Antiqua"/>
          <w:color w:val="000000"/>
        </w:rPr>
        <w:t xml:space="preserve"> Similarly, the 3-year survival probability for patients with the same </w:t>
      </w:r>
      <w:r w:rsidR="00AA42C5">
        <w:rPr>
          <w:rFonts w:ascii="Book Antiqua" w:eastAsia="Book Antiqua" w:hAnsi="Book Antiqua" w:cs="Book Antiqua"/>
          <w:color w:val="000000"/>
        </w:rPr>
        <w:t>BAS</w:t>
      </w:r>
      <w:r w:rsidRPr="007C15F9">
        <w:rPr>
          <w:rFonts w:ascii="Book Antiqua" w:eastAsia="Book Antiqua" w:hAnsi="Book Antiqua" w:cs="Book Antiqua"/>
          <w:color w:val="000000"/>
        </w:rPr>
        <w:t xml:space="preserve"> above, are 98%, 94%, and 85%, respectively.</w:t>
      </w:r>
    </w:p>
    <w:p w14:paraId="34A2FED2" w14:textId="09D7567F" w:rsidR="00A77B3E" w:rsidRPr="000057E9" w:rsidRDefault="00F80CB9" w:rsidP="00420F69">
      <w:pPr>
        <w:spacing w:line="360" w:lineRule="auto"/>
        <w:ind w:firstLineChars="100" w:firstLine="240"/>
        <w:jc w:val="both"/>
        <w:rPr>
          <w:rFonts w:ascii="Book Antiqua" w:eastAsia="DengXian" w:hAnsi="Book Antiqua"/>
          <w:iCs/>
          <w:kern w:val="24"/>
          <w:lang w:eastAsia="zh-CN"/>
        </w:rPr>
      </w:pPr>
      <w:r>
        <w:rPr>
          <w:rFonts w:ascii="Book Antiqua" w:eastAsia="Book Antiqua" w:hAnsi="Book Antiqua" w:cs="Book Antiqua"/>
          <w:bCs/>
          <w:color w:val="000000"/>
        </w:rPr>
        <w:t>Table 4</w:t>
      </w:r>
      <w:r w:rsidR="00C663BB" w:rsidRPr="007C15F9">
        <w:rPr>
          <w:rFonts w:ascii="Book Antiqua" w:eastAsia="Book Antiqua" w:hAnsi="Book Antiqua" w:cs="Book Antiqua"/>
          <w:color w:val="000000"/>
        </w:rPr>
        <w:t xml:space="preserve"> presents the estimated survival proba</w:t>
      </w:r>
      <w:r>
        <w:rPr>
          <w:rFonts w:ascii="Book Antiqua" w:eastAsia="Book Antiqua" w:hAnsi="Book Antiqua" w:cs="Book Antiqua"/>
          <w:color w:val="000000"/>
        </w:rPr>
        <w:t xml:space="preserve">bility </w:t>
      </w:r>
      <w:r>
        <w:rPr>
          <w:rFonts w:ascii="Book Antiqua" w:hAnsi="Book Antiqua" w:cs="Book Antiqua" w:hint="eastAsia"/>
          <w:color w:val="000000"/>
          <w:lang w:eastAsia="zh-CN"/>
        </w:rPr>
        <w:t>[</w:t>
      </w:r>
      <w:r w:rsidR="00C663BB">
        <w:rPr>
          <w:rFonts w:ascii="Book Antiqua" w:eastAsia="Book Antiqua" w:hAnsi="Book Antiqua" w:cs="Book Antiqua"/>
          <w:color w:val="000000"/>
        </w:rPr>
        <w:t>S</w:t>
      </w:r>
      <w:r w:rsidR="00C663BB">
        <w:rPr>
          <w:rFonts w:ascii="Book Antiqua" w:eastAsia="Book Antiqua" w:hAnsi="Book Antiqua" w:cs="Book Antiqua"/>
          <w:color w:val="000000"/>
          <w:szCs w:val="30"/>
          <w:vertAlign w:val="subscript"/>
        </w:rPr>
        <w:t xml:space="preserve">0 </w:t>
      </w:r>
      <w:r>
        <w:rPr>
          <w:rFonts w:ascii="Book Antiqua" w:eastAsia="Book Antiqua" w:hAnsi="Book Antiqua" w:cs="Book Antiqua"/>
          <w:color w:val="000000"/>
        </w:rPr>
        <w:t>(</w:t>
      </w:r>
      <w:r w:rsidRPr="00F80CB9">
        <w:rPr>
          <w:rFonts w:ascii="Book Antiqua" w:eastAsia="Book Antiqua" w:hAnsi="Book Antiqua" w:cs="Book Antiqua"/>
          <w:i/>
          <w:color w:val="000000"/>
        </w:rPr>
        <w:t>t</w:t>
      </w:r>
      <w:r>
        <w:rPr>
          <w:rFonts w:ascii="Book Antiqua" w:eastAsia="Book Antiqua" w:hAnsi="Book Antiqua" w:cs="Book Antiqua"/>
          <w:color w:val="000000"/>
        </w:rPr>
        <w:t>)</w:t>
      </w:r>
      <w:r>
        <w:rPr>
          <w:rFonts w:ascii="Book Antiqua" w:hAnsi="Book Antiqua" w:cs="Book Antiqua" w:hint="eastAsia"/>
          <w:color w:val="000000"/>
          <w:lang w:eastAsia="zh-CN"/>
        </w:rPr>
        <w:t>]</w:t>
      </w:r>
      <w:r w:rsidR="00C663BB">
        <w:rPr>
          <w:rFonts w:ascii="Book Antiqua" w:eastAsia="Book Antiqua" w:hAnsi="Book Antiqua" w:cs="Book Antiqua"/>
          <w:color w:val="000000"/>
        </w:rPr>
        <w:t xml:space="preserve"> for a patient with an average non-BAS</w:t>
      </w:r>
      <w:r w:rsidR="00C663BB">
        <w:rPr>
          <w:rFonts w:ascii="Book Antiqua" w:eastAsia="Book Antiqua" w:hAnsi="Book Antiqua" w:cs="Book Antiqua"/>
          <w:color w:val="000000"/>
          <w:szCs w:val="30"/>
          <w:vertAlign w:val="subscript"/>
        </w:rPr>
        <w:t>0</w:t>
      </w:r>
      <w:r w:rsidR="00C663BB">
        <w:rPr>
          <w:rFonts w:ascii="Book Antiqua" w:eastAsia="Book Antiqua" w:hAnsi="Book Antiqua" w:cs="Book Antiqua"/>
          <w:color w:val="000000"/>
        </w:rPr>
        <w:t xml:space="preserve"> of </w:t>
      </w:r>
      <w:r>
        <w:rPr>
          <w:rFonts w:ascii="Book Antiqua" w:eastAsia="Book Antiqua" w:hAnsi="Book Antiqua" w:cs="Book Antiqua"/>
          <w:color w:val="000000"/>
        </w:rPr>
        <w:t>1.58 for different time points.</w:t>
      </w:r>
      <w:r w:rsidR="00C663BB">
        <w:rPr>
          <w:rFonts w:ascii="Book Antiqua" w:eastAsia="Book Antiqua" w:hAnsi="Book Antiqua" w:cs="Book Antiqua"/>
          <w:color w:val="000000"/>
        </w:rPr>
        <w:t xml:space="preserve"> The survival probability for (</w:t>
      </w:r>
      <w:r w:rsidR="00C663BB" w:rsidRPr="00F80CB9">
        <w:rPr>
          <w:rFonts w:ascii="Book Antiqua" w:eastAsia="Book Antiqua" w:hAnsi="Book Antiqua" w:cs="Book Antiqua"/>
          <w:i/>
          <w:color w:val="000000"/>
        </w:rPr>
        <w:t>t</w:t>
      </w:r>
      <w:r w:rsidR="00C663BB">
        <w:rPr>
          <w:rFonts w:ascii="Book Antiqua" w:eastAsia="Book Antiqua" w:hAnsi="Book Antiqua" w:cs="Book Antiqua"/>
          <w:color w:val="000000"/>
        </w:rPr>
        <w:t>) years is calculated using this equation:</w:t>
      </w:r>
      <w:r w:rsidR="000057E9">
        <w:rPr>
          <w:rFonts w:ascii="Book Antiqua" w:hAnsi="Book Antiqua" w:cs="Book Antiqua" w:hint="eastAsia"/>
          <w:color w:val="000000"/>
          <w:lang w:eastAsia="zh-CN"/>
        </w:rPr>
        <w:t xml:space="preserve"> </w:t>
      </w:r>
      <m:oMath>
        <m:r>
          <m:rPr>
            <m:sty m:val="p"/>
          </m:rPr>
          <w:rPr>
            <w:rFonts w:ascii="Cambria Math" w:eastAsia="DengXian" w:hAnsi="Cambria Math"/>
            <w:kern w:val="24"/>
          </w:rPr>
          <m:t>Survival probability for (</m:t>
        </m:r>
        <m:r>
          <w:rPr>
            <w:rFonts w:ascii="Cambria Math" w:eastAsia="DengXian" w:hAnsi="Cambria Math"/>
            <w:kern w:val="24"/>
          </w:rPr>
          <m:t>t</m:t>
        </m:r>
        <m:r>
          <m:rPr>
            <m:sty m:val="p"/>
          </m:rPr>
          <w:rPr>
            <w:rFonts w:ascii="Cambria Math" w:eastAsia="DengXian" w:hAnsi="Cambria Math"/>
            <w:kern w:val="24"/>
          </w:rPr>
          <m:t>) years: S</m:t>
        </m:r>
        <m:sSup>
          <m:sSupPr>
            <m:ctrlPr>
              <w:rPr>
                <w:rFonts w:ascii="Cambria Math" w:eastAsia="DengXian" w:hAnsi="Cambria Math"/>
                <w:iCs/>
                <w:kern w:val="24"/>
              </w:rPr>
            </m:ctrlPr>
          </m:sSupPr>
          <m:e>
            <m:r>
              <w:rPr>
                <w:rFonts w:ascii="Cambria Math" w:eastAsia="DengXian" w:hAnsi="Cambria Math"/>
                <w:kern w:val="24"/>
              </w:rPr>
              <m:t xml:space="preserve"> </m:t>
            </m:r>
            <m:d>
              <m:dPr>
                <m:ctrlPr>
                  <w:rPr>
                    <w:rFonts w:ascii="Cambria Math" w:eastAsia="DengXian" w:hAnsi="Cambria Math"/>
                    <w:iCs/>
                    <w:kern w:val="24"/>
                  </w:rPr>
                </m:ctrlPr>
              </m:dPr>
              <m:e>
                <m:r>
                  <w:rPr>
                    <w:rFonts w:ascii="Cambria Math" w:eastAsia="DengXian" w:hAnsi="Cambria Math"/>
                    <w:kern w:val="24"/>
                  </w:rPr>
                  <m:t>t</m:t>
                </m:r>
              </m:e>
            </m:d>
            <m:r>
              <m:rPr>
                <m:sty m:val="p"/>
              </m:rPr>
              <w:rPr>
                <w:rFonts w:ascii="Cambria Math" w:eastAsia="DengXian" w:hAnsi="Cambria Math"/>
                <w:kern w:val="24"/>
              </w:rPr>
              <m:t xml:space="preserve">=S˳ </m:t>
            </m:r>
            <m:d>
              <m:dPr>
                <m:ctrlPr>
                  <w:rPr>
                    <w:rFonts w:ascii="Cambria Math" w:eastAsia="DengXian" w:hAnsi="Cambria Math"/>
                    <w:kern w:val="24"/>
                  </w:rPr>
                </m:ctrlPr>
              </m:dPr>
              <m:e>
                <m:r>
                  <w:rPr>
                    <w:rFonts w:ascii="Cambria Math" w:eastAsia="DengXian" w:hAnsi="Cambria Math"/>
                    <w:kern w:val="24"/>
                  </w:rPr>
                  <m:t>t</m:t>
                </m:r>
              </m:e>
            </m:d>
          </m:e>
          <m:sup>
            <m:func>
              <m:funcPr>
                <m:ctrlPr>
                  <w:rPr>
                    <w:rFonts w:ascii="Cambria Math" w:eastAsia="DengXian" w:hAnsi="Cambria Math"/>
                    <w:iCs/>
                    <w:kern w:val="24"/>
                  </w:rPr>
                </m:ctrlPr>
              </m:funcPr>
              <m:fName>
                <m:r>
                  <m:rPr>
                    <m:sty m:val="p"/>
                  </m:rPr>
                  <w:rPr>
                    <w:rFonts w:ascii="Cambria Math" w:eastAsia="DengXian" w:hAnsi="Cambria Math"/>
                    <w:kern w:val="24"/>
                  </w:rPr>
                  <m:t xml:space="preserve"> exp </m:t>
                </m:r>
              </m:fName>
              <m:e>
                <m:r>
                  <m:rPr>
                    <m:sty m:val="p"/>
                  </m:rPr>
                  <w:rPr>
                    <w:rFonts w:ascii="Cambria Math" w:eastAsia="DengXian" w:hAnsi="Cambria Math"/>
                    <w:kern w:val="24"/>
                  </w:rPr>
                  <m:t>(non­BAS - non­BAS˳)</m:t>
                </m:r>
              </m:e>
            </m:func>
          </m:sup>
        </m:sSup>
      </m:oMath>
    </w:p>
    <w:p w14:paraId="6C167B94" w14:textId="2F5EACA7" w:rsidR="00A77B3E" w:rsidRPr="000C2F57" w:rsidRDefault="00C663BB" w:rsidP="00F80CB9">
      <w:pPr>
        <w:spacing w:line="360" w:lineRule="auto"/>
        <w:ind w:firstLineChars="100" w:firstLine="240"/>
        <w:jc w:val="both"/>
        <w:rPr>
          <w:lang w:eastAsia="zh-CN"/>
        </w:rPr>
      </w:pPr>
      <w:r>
        <w:rPr>
          <w:rFonts w:ascii="Book Antiqua" w:eastAsia="Book Antiqua" w:hAnsi="Book Antiqua" w:cs="Book Antiqua"/>
          <w:color w:val="000000"/>
        </w:rPr>
        <w:t>The relationship between estimated 5- an</w:t>
      </w:r>
      <w:r w:rsidR="00085403">
        <w:rPr>
          <w:rFonts w:ascii="Book Antiqua" w:eastAsia="Book Antiqua" w:hAnsi="Book Antiqua" w:cs="Book Antiqua"/>
          <w:color w:val="000000"/>
        </w:rPr>
        <w:t xml:space="preserve">d 3- year survival probability </w:t>
      </w:r>
      <w:r w:rsidR="00085403">
        <w:rPr>
          <w:rFonts w:ascii="Book Antiqua" w:hAnsi="Book Antiqua" w:cs="Book Antiqua" w:hint="eastAsia"/>
          <w:color w:val="000000"/>
          <w:lang w:eastAsia="zh-CN"/>
        </w:rPr>
        <w:t>[</w:t>
      </w:r>
      <w:r w:rsidR="00085403">
        <w:rPr>
          <w:rFonts w:ascii="Book Antiqua" w:eastAsia="Book Antiqua" w:hAnsi="Book Antiqua" w:cs="Book Antiqua"/>
          <w:color w:val="000000"/>
        </w:rPr>
        <w:t>S (</w:t>
      </w:r>
      <w:r w:rsidR="00085403" w:rsidRPr="00085403">
        <w:rPr>
          <w:rFonts w:ascii="Book Antiqua" w:eastAsia="Book Antiqua" w:hAnsi="Book Antiqua" w:cs="Book Antiqua"/>
          <w:i/>
          <w:color w:val="000000"/>
        </w:rPr>
        <w:t>t</w:t>
      </w:r>
      <w:r w:rsidR="00085403">
        <w:rPr>
          <w:rFonts w:ascii="Book Antiqua" w:eastAsia="Book Antiqua" w:hAnsi="Book Antiqua" w:cs="Book Antiqua"/>
          <w:color w:val="000000"/>
        </w:rPr>
        <w:t>)</w:t>
      </w:r>
      <w:r w:rsidR="00085403">
        <w:rPr>
          <w:rFonts w:ascii="Book Antiqua" w:hAnsi="Book Antiqua" w:cs="Book Antiqua" w:hint="eastAsia"/>
          <w:color w:val="000000"/>
          <w:lang w:eastAsia="zh-CN"/>
        </w:rPr>
        <w:t>]</w:t>
      </w:r>
      <w:r>
        <w:rPr>
          <w:rFonts w:ascii="Book Antiqua" w:eastAsia="Book Antiqua" w:hAnsi="Book Antiqua" w:cs="Book Antiqua"/>
          <w:color w:val="000000"/>
        </w:rPr>
        <w:t xml:space="preserve"> and the non-</w:t>
      </w:r>
      <w:r w:rsidR="00AA42C5">
        <w:rPr>
          <w:rFonts w:ascii="Book Antiqua" w:eastAsia="Book Antiqua" w:hAnsi="Book Antiqua" w:cs="Book Antiqua"/>
          <w:color w:val="000000"/>
        </w:rPr>
        <w:t>BAS</w:t>
      </w:r>
      <w:r>
        <w:rPr>
          <w:rFonts w:ascii="Book Antiqua" w:eastAsia="Book Antiqua" w:hAnsi="Book Antiqua" w:cs="Book Antiqua"/>
          <w:color w:val="000000"/>
        </w:rPr>
        <w:t xml:space="preserve"> in patients with liver disease are shown in</w:t>
      </w:r>
      <w:r w:rsidRPr="00085403">
        <w:rPr>
          <w:rFonts w:ascii="Book Antiqua" w:eastAsia="Book Antiqua" w:hAnsi="Book Antiqua" w:cs="Book Antiqua"/>
          <w:color w:val="000000"/>
        </w:rPr>
        <w:t xml:space="preserve"> </w:t>
      </w:r>
      <w:r w:rsidRPr="00085403">
        <w:rPr>
          <w:rFonts w:ascii="Book Antiqua" w:eastAsia="Book Antiqua" w:hAnsi="Book Antiqua" w:cs="Book Antiqua"/>
          <w:bCs/>
          <w:color w:val="000000"/>
        </w:rPr>
        <w:t>Figure 2</w:t>
      </w:r>
      <w:r w:rsidR="00085403" w:rsidRPr="00085403">
        <w:rPr>
          <w:rFonts w:ascii="Book Antiqua" w:hAnsi="Book Antiqua" w:cs="Book Antiqua" w:hint="eastAsia"/>
          <w:bCs/>
          <w:color w:val="000000"/>
          <w:lang w:eastAsia="zh-CN"/>
        </w:rPr>
        <w:t>B</w:t>
      </w:r>
      <w:r w:rsidRPr="00085403">
        <w:rPr>
          <w:rFonts w:ascii="Book Antiqua" w:eastAsia="Book Antiqua" w:hAnsi="Book Antiqua" w:cs="Book Antiqua"/>
          <w:color w:val="000000"/>
        </w:rPr>
        <w:t>. For example, the 5-year survival probability for patients with non-</w:t>
      </w:r>
      <w:r w:rsidR="00AA42C5">
        <w:rPr>
          <w:rFonts w:ascii="Book Antiqua" w:eastAsia="Book Antiqua" w:hAnsi="Book Antiqua" w:cs="Book Antiqua"/>
          <w:color w:val="000000"/>
        </w:rPr>
        <w:t>BAS</w:t>
      </w:r>
      <w:r w:rsidRPr="00085403">
        <w:rPr>
          <w:rFonts w:ascii="Book Antiqua" w:eastAsia="Book Antiqua" w:hAnsi="Book Antiqua" w:cs="Book Antiqua"/>
          <w:color w:val="000000"/>
        </w:rPr>
        <w:t xml:space="preserve"> of 1.1 (25</w:t>
      </w:r>
      <w:r w:rsidRPr="00085403">
        <w:rPr>
          <w:rFonts w:ascii="Book Antiqua" w:eastAsia="Book Antiqua" w:hAnsi="Book Antiqua" w:cs="Book Antiqua"/>
          <w:color w:val="000000"/>
          <w:szCs w:val="30"/>
          <w:vertAlign w:val="superscript"/>
        </w:rPr>
        <w:t>th</w:t>
      </w:r>
      <w:r w:rsidRPr="00085403">
        <w:rPr>
          <w:rFonts w:ascii="Book Antiqua" w:eastAsia="Book Antiqua" w:hAnsi="Book Antiqua" w:cs="Book Antiqua"/>
          <w:color w:val="000000"/>
        </w:rPr>
        <w:t xml:space="preserve"> percentile of the population), 1.4 (50</w:t>
      </w:r>
      <w:r w:rsidRPr="00085403">
        <w:rPr>
          <w:rFonts w:ascii="Book Antiqua" w:eastAsia="Book Antiqua" w:hAnsi="Book Antiqua" w:cs="Book Antiqua"/>
          <w:color w:val="000000"/>
          <w:szCs w:val="30"/>
          <w:vertAlign w:val="superscript"/>
        </w:rPr>
        <w:t>th</w:t>
      </w:r>
      <w:r w:rsidRPr="00085403">
        <w:rPr>
          <w:rFonts w:ascii="Book Antiqua" w:eastAsia="Book Antiqua" w:hAnsi="Book Antiqua" w:cs="Book Antiqua"/>
          <w:color w:val="000000"/>
        </w:rPr>
        <w:t xml:space="preserve"> percentile of the population), and 1.9 (75</w:t>
      </w:r>
      <w:r w:rsidRPr="00085403">
        <w:rPr>
          <w:rFonts w:ascii="Book Antiqua" w:eastAsia="Book Antiqua" w:hAnsi="Book Antiqua" w:cs="Book Antiqua"/>
          <w:color w:val="000000"/>
          <w:szCs w:val="30"/>
          <w:vertAlign w:val="superscript"/>
        </w:rPr>
        <w:t>th</w:t>
      </w:r>
      <w:r w:rsidRPr="00085403">
        <w:rPr>
          <w:rFonts w:ascii="Book Antiqua" w:eastAsia="Book Antiqua" w:hAnsi="Book Antiqua" w:cs="Book Antiqua"/>
          <w:color w:val="000000"/>
        </w:rPr>
        <w:t xml:space="preserve"> percentile of the population) are 92%, 90%, and 83%, respectively. Similarly, the 3-year survival probability for patients with the same non-</w:t>
      </w:r>
      <w:r w:rsidR="004D3470">
        <w:rPr>
          <w:rFonts w:ascii="Book Antiqua" w:eastAsia="Book Antiqua" w:hAnsi="Book Antiqua" w:cs="Book Antiqua"/>
          <w:color w:val="000000"/>
        </w:rPr>
        <w:t>BAS</w:t>
      </w:r>
      <w:r w:rsidRPr="00085403">
        <w:rPr>
          <w:rFonts w:ascii="Book Antiqua" w:eastAsia="Book Antiqua" w:hAnsi="Book Antiqua" w:cs="Book Antiqua"/>
          <w:color w:val="000000"/>
        </w:rPr>
        <w:t xml:space="preserve"> above, are 95%, 91%, and 86%, respectively. </w:t>
      </w:r>
    </w:p>
    <w:p w14:paraId="358FCCEF" w14:textId="77777777" w:rsidR="00A77B3E" w:rsidRPr="00724D86" w:rsidRDefault="00C663BB" w:rsidP="000C2F57">
      <w:pPr>
        <w:spacing w:line="360" w:lineRule="auto"/>
        <w:ind w:firstLineChars="100" w:firstLine="240"/>
        <w:jc w:val="both"/>
        <w:rPr>
          <w:lang w:eastAsia="zh-CN"/>
        </w:rPr>
      </w:pPr>
      <w:r w:rsidRPr="00085403">
        <w:rPr>
          <w:rFonts w:ascii="Book Antiqua" w:eastAsia="Book Antiqua" w:hAnsi="Book Antiqua" w:cs="Book Antiqua"/>
          <w:color w:val="000000"/>
        </w:rPr>
        <w:t>By the end of the study, up to 7 years monitoring of 257 patients with cholestatic liver diseases,</w:t>
      </w:r>
      <w:r w:rsidR="00316C8B">
        <w:rPr>
          <w:rFonts w:ascii="Book Antiqua" w:eastAsia="Book Antiqua" w:hAnsi="Book Antiqua" w:cs="Book Antiqua"/>
          <w:color w:val="000000"/>
        </w:rPr>
        <w:t xml:space="preserve"> 27 patients (10.5%) have died.</w:t>
      </w:r>
      <w:r w:rsidRPr="00085403">
        <w:rPr>
          <w:rFonts w:ascii="Book Antiqua" w:eastAsia="Book Antiqua" w:hAnsi="Book Antiqua" w:cs="Book Antiqua"/>
          <w:color w:val="000000"/>
        </w:rPr>
        <w:t xml:space="preserve"> The Kaplan-Meier estimator was used to estimate subjects’ survival fr</w:t>
      </w:r>
      <w:r w:rsidR="00316C8B">
        <w:rPr>
          <w:rFonts w:ascii="Book Antiqua" w:eastAsia="Book Antiqua" w:hAnsi="Book Antiqua" w:cs="Book Antiqua"/>
          <w:color w:val="000000"/>
        </w:rPr>
        <w:t>ee of adverse events over time.</w:t>
      </w:r>
      <w:r w:rsidRPr="00085403">
        <w:rPr>
          <w:rFonts w:ascii="Book Antiqua" w:eastAsia="Book Antiqua" w:hAnsi="Book Antiqua" w:cs="Book Antiqua"/>
          <w:color w:val="000000"/>
        </w:rPr>
        <w:t xml:space="preserve"> We have tried the median of the BAS of the population (2.19) cut-off value to define high </w:t>
      </w:r>
      <w:r w:rsidRPr="00316C8B">
        <w:rPr>
          <w:rFonts w:ascii="Book Antiqua" w:eastAsia="Book Antiqua" w:hAnsi="Book Antiqua" w:cs="Book Antiqua"/>
          <w:i/>
          <w:color w:val="000000"/>
        </w:rPr>
        <w:t>vs</w:t>
      </w:r>
      <w:r w:rsidRPr="00085403">
        <w:rPr>
          <w:rFonts w:ascii="Book Antiqua" w:eastAsia="Book Antiqua" w:hAnsi="Book Antiqua" w:cs="Book Antiqua"/>
          <w:color w:val="000000"/>
        </w:rPr>
        <w:t xml:space="preserve"> low risk of death (</w:t>
      </w:r>
      <w:r w:rsidR="00724D86">
        <w:rPr>
          <w:rFonts w:ascii="Book Antiqua" w:eastAsia="Book Antiqua" w:hAnsi="Book Antiqua" w:cs="Book Antiqua"/>
          <w:bCs/>
          <w:color w:val="000000"/>
        </w:rPr>
        <w:t>Figure 3</w:t>
      </w:r>
      <w:r w:rsidR="00724D86">
        <w:rPr>
          <w:rFonts w:ascii="Book Antiqua" w:hAnsi="Book Antiqua" w:cs="Book Antiqua" w:hint="eastAsia"/>
          <w:bCs/>
          <w:color w:val="000000"/>
          <w:lang w:eastAsia="zh-CN"/>
        </w:rPr>
        <w:t>A</w:t>
      </w:r>
      <w:r w:rsidR="006E5BF0">
        <w:rPr>
          <w:rFonts w:ascii="Book Antiqua" w:eastAsia="Book Antiqua" w:hAnsi="Book Antiqua" w:cs="Book Antiqua"/>
          <w:color w:val="000000"/>
        </w:rPr>
        <w:t>).</w:t>
      </w:r>
      <w:r w:rsidR="006E5BF0">
        <w:rPr>
          <w:rFonts w:ascii="Book Antiqua" w:hAnsi="Book Antiqua" w:cs="Book Antiqua" w:hint="eastAsia"/>
          <w:color w:val="000000"/>
          <w:lang w:eastAsia="zh-CN"/>
        </w:rPr>
        <w:t xml:space="preserve"> </w:t>
      </w:r>
      <w:r w:rsidRPr="00085403">
        <w:rPr>
          <w:rFonts w:ascii="Book Antiqua" w:eastAsia="Book Antiqua" w:hAnsi="Book Antiqua" w:cs="Book Antiqua"/>
          <w:color w:val="000000"/>
        </w:rPr>
        <w:t xml:space="preserve">The </w:t>
      </w:r>
      <w:r w:rsidRPr="00085403">
        <w:rPr>
          <w:rFonts w:ascii="Book Antiqua" w:eastAsia="Book Antiqua" w:hAnsi="Book Antiqua" w:cs="Book Antiqua"/>
          <w:color w:val="000000"/>
        </w:rPr>
        <w:lastRenderedPageBreak/>
        <w:t>estimated mean survival time was</w:t>
      </w:r>
      <w:r>
        <w:rPr>
          <w:rFonts w:ascii="Book Antiqua" w:eastAsia="Book Antiqua" w:hAnsi="Book Antiqua" w:cs="Book Antiqua"/>
          <w:color w:val="000000"/>
        </w:rPr>
        <w:t xml:space="preserve"> 71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(5.9 years) for the high-risk group and 82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(6.8 years) for the lower risk group based on the median BAS of 2.19 </w:t>
      </w:r>
      <w:r w:rsidRPr="00724D86">
        <w:rPr>
          <w:rFonts w:ascii="Book Antiqua" w:eastAsia="Book Antiqua" w:hAnsi="Book Antiqua" w:cs="Book Antiqua"/>
          <w:color w:val="000000"/>
        </w:rPr>
        <w:t>(</w:t>
      </w:r>
      <w:r w:rsidRPr="00724D86">
        <w:rPr>
          <w:rFonts w:ascii="Book Antiqua" w:eastAsia="Book Antiqua" w:hAnsi="Book Antiqua" w:cs="Book Antiqua"/>
          <w:bCs/>
          <w:color w:val="000000"/>
        </w:rPr>
        <w:t>Table 5</w:t>
      </w:r>
      <w:r w:rsidRPr="00724D86">
        <w:rPr>
          <w:rFonts w:ascii="Book Antiqua" w:eastAsia="Book Antiqua" w:hAnsi="Book Antiqua" w:cs="Book Antiqua"/>
          <w:color w:val="000000"/>
        </w:rPr>
        <w:t xml:space="preserve">). The </w:t>
      </w:r>
      <w:r w:rsidRPr="006E5BF0">
        <w:rPr>
          <w:rFonts w:ascii="Book Antiqua" w:eastAsia="Book Antiqua" w:hAnsi="Book Antiqua" w:cs="Book Antiqua"/>
          <w:i/>
          <w:color w:val="000000"/>
        </w:rPr>
        <w:t>P</w:t>
      </w:r>
      <w:r w:rsidRPr="00724D86">
        <w:rPr>
          <w:rFonts w:ascii="Book Antiqua" w:eastAsia="Book Antiqua" w:hAnsi="Book Antiqua" w:cs="Book Antiqua"/>
          <w:color w:val="000000"/>
        </w:rPr>
        <w:t xml:space="preserve"> values of the log rank test and Breslow test were statistically significant (</w:t>
      </w:r>
      <w:r w:rsidRPr="00724D86">
        <w:rPr>
          <w:rFonts w:ascii="Book Antiqua" w:eastAsia="Book Antiqua" w:hAnsi="Book Antiqua" w:cs="Book Antiqua"/>
          <w:i/>
          <w:color w:val="000000"/>
        </w:rPr>
        <w:t>P</w:t>
      </w:r>
      <w:r w:rsidRPr="00724D86">
        <w:rPr>
          <w:rFonts w:ascii="Book Antiqua" w:eastAsia="Book Antiqua" w:hAnsi="Book Antiqua" w:cs="Book Antiqua"/>
          <w:color w:val="000000"/>
        </w:rPr>
        <w:t xml:space="preserve">-value &lt; 0.05), indicating the median cut-off of BAS, can differentiate low </w:t>
      </w:r>
      <w:r w:rsidRPr="00724D86">
        <w:rPr>
          <w:rFonts w:ascii="Book Antiqua" w:eastAsia="Book Antiqua" w:hAnsi="Book Antiqua" w:cs="Book Antiqua"/>
          <w:i/>
          <w:color w:val="000000"/>
        </w:rPr>
        <w:t>vs</w:t>
      </w:r>
      <w:r w:rsidRPr="00724D86">
        <w:rPr>
          <w:rFonts w:ascii="Book Antiqua" w:eastAsia="Book Antiqua" w:hAnsi="Book Antiqua" w:cs="Book Antiqua"/>
          <w:color w:val="000000"/>
        </w:rPr>
        <w:t xml:space="preserve"> high risk of death.</w:t>
      </w:r>
    </w:p>
    <w:p w14:paraId="68B5C384" w14:textId="77777777" w:rsidR="00A77B3E" w:rsidRPr="00724D86" w:rsidRDefault="00724D86" w:rsidP="00724D86">
      <w:pPr>
        <w:spacing w:line="360" w:lineRule="auto"/>
        <w:ind w:firstLineChars="100" w:firstLine="240"/>
        <w:jc w:val="both"/>
      </w:pPr>
      <w:r>
        <w:rPr>
          <w:rFonts w:ascii="Book Antiqua" w:eastAsia="Book Antiqua" w:hAnsi="Book Antiqua" w:cs="Book Antiqua"/>
          <w:bCs/>
          <w:color w:val="000000"/>
        </w:rPr>
        <w:t>Figure 3</w:t>
      </w:r>
      <w:r>
        <w:rPr>
          <w:rFonts w:ascii="Book Antiqua" w:hAnsi="Book Antiqua" w:cs="Book Antiqua" w:hint="eastAsia"/>
          <w:bCs/>
          <w:color w:val="000000"/>
          <w:lang w:eastAsia="zh-CN"/>
        </w:rPr>
        <w:t>B</w:t>
      </w:r>
      <w:r w:rsidR="00C663BB" w:rsidRPr="00724D86">
        <w:rPr>
          <w:rFonts w:ascii="Book Antiqua" w:eastAsia="Book Antiqua" w:hAnsi="Book Antiqua" w:cs="Book Antiqua"/>
          <w:color w:val="000000"/>
        </w:rPr>
        <w:t xml:space="preserve"> shows the Kaplan Meier survival for the high </w:t>
      </w:r>
      <w:r w:rsidR="00C663BB" w:rsidRPr="00724D86">
        <w:rPr>
          <w:rFonts w:ascii="Book Antiqua" w:eastAsia="Book Antiqua" w:hAnsi="Book Antiqua" w:cs="Book Antiqua"/>
          <w:i/>
          <w:color w:val="000000"/>
        </w:rPr>
        <w:t>vs</w:t>
      </w:r>
      <w:r w:rsidR="00C663BB" w:rsidRPr="00724D86">
        <w:rPr>
          <w:rFonts w:ascii="Book Antiqua" w:eastAsia="Book Antiqua" w:hAnsi="Book Antiqua" w:cs="Book Antiqua"/>
          <w:color w:val="000000"/>
        </w:rPr>
        <w:t xml:space="preserve"> low risk of death groups based on the median (1.44) for the non-BAS. The estimated mean survival time was 74 </w:t>
      </w:r>
      <w:proofErr w:type="spellStart"/>
      <w:r w:rsidR="00C663BB" w:rsidRPr="00724D86">
        <w:rPr>
          <w:rFonts w:ascii="Book Antiqua" w:eastAsia="Book Antiqua" w:hAnsi="Book Antiqua" w:cs="Book Antiqua"/>
          <w:color w:val="000000"/>
        </w:rPr>
        <w:t>mo</w:t>
      </w:r>
      <w:proofErr w:type="spellEnd"/>
      <w:r w:rsidR="00C663BB" w:rsidRPr="00724D86">
        <w:rPr>
          <w:rFonts w:ascii="Book Antiqua" w:eastAsia="Book Antiqua" w:hAnsi="Book Antiqua" w:cs="Book Antiqua"/>
          <w:color w:val="000000"/>
        </w:rPr>
        <w:t xml:space="preserve"> (6.2 years) for the high-risk group and 79 </w:t>
      </w:r>
      <w:proofErr w:type="spellStart"/>
      <w:r w:rsidR="00C663BB" w:rsidRPr="00724D86">
        <w:rPr>
          <w:rFonts w:ascii="Book Antiqua" w:eastAsia="Book Antiqua" w:hAnsi="Book Antiqua" w:cs="Book Antiqua"/>
          <w:color w:val="000000"/>
        </w:rPr>
        <w:t>mo</w:t>
      </w:r>
      <w:proofErr w:type="spellEnd"/>
      <w:r w:rsidR="00C663BB" w:rsidRPr="00724D86">
        <w:rPr>
          <w:rFonts w:ascii="Book Antiqua" w:eastAsia="Book Antiqua" w:hAnsi="Book Antiqua" w:cs="Book Antiqua"/>
          <w:color w:val="000000"/>
        </w:rPr>
        <w:t xml:space="preserve"> (6.6 years) for the lower risk group based on the median non-BAS of 1.44. The </w:t>
      </w:r>
      <w:r w:rsidR="00C663BB" w:rsidRPr="00724D86">
        <w:rPr>
          <w:rFonts w:ascii="Book Antiqua" w:eastAsia="Book Antiqua" w:hAnsi="Book Antiqua" w:cs="Book Antiqua"/>
          <w:i/>
          <w:color w:val="000000"/>
        </w:rPr>
        <w:t>P</w:t>
      </w:r>
      <w:r w:rsidR="00C663BB" w:rsidRPr="00724D86">
        <w:rPr>
          <w:rFonts w:ascii="Book Antiqua" w:eastAsia="Book Antiqua" w:hAnsi="Book Antiqua" w:cs="Book Antiqua"/>
          <w:color w:val="000000"/>
        </w:rPr>
        <w:t xml:space="preserve"> </w:t>
      </w:r>
      <w:r w:rsidRPr="00724D86">
        <w:rPr>
          <w:rFonts w:ascii="Book Antiqua" w:eastAsia="Book Antiqua" w:hAnsi="Book Antiqua" w:cs="Book Antiqua"/>
          <w:color w:val="000000"/>
        </w:rPr>
        <w:t>value from the log rank test and Breslow test was</w:t>
      </w:r>
      <w:r w:rsidR="00C663BB" w:rsidRPr="00724D86">
        <w:rPr>
          <w:rFonts w:ascii="Book Antiqua" w:eastAsia="Book Antiqua" w:hAnsi="Book Antiqua" w:cs="Book Antiqua"/>
          <w:color w:val="000000"/>
        </w:rPr>
        <w:t xml:space="preserve"> insignificant (</w:t>
      </w:r>
      <w:r w:rsidRPr="00724D86">
        <w:rPr>
          <w:rFonts w:ascii="Book Antiqua" w:eastAsia="Book Antiqua" w:hAnsi="Book Antiqua" w:cs="Book Antiqua"/>
          <w:i/>
          <w:color w:val="000000"/>
        </w:rPr>
        <w:t>P</w:t>
      </w:r>
      <w:r w:rsidR="00C663BB" w:rsidRPr="00724D86">
        <w:rPr>
          <w:rFonts w:ascii="Book Antiqua" w:eastAsia="Book Antiqua" w:hAnsi="Book Antiqua" w:cs="Book Antiqua"/>
          <w:color w:val="000000"/>
        </w:rPr>
        <w:t xml:space="preserve">-value &gt; 0.05), indicating the median of non-BAS (1.44) cannot differentiate low </w:t>
      </w:r>
      <w:r w:rsidR="00C663BB" w:rsidRPr="00724D86">
        <w:rPr>
          <w:rFonts w:ascii="Book Antiqua" w:eastAsia="Book Antiqua" w:hAnsi="Book Antiqua" w:cs="Book Antiqua"/>
          <w:i/>
          <w:color w:val="000000"/>
        </w:rPr>
        <w:t>vs</w:t>
      </w:r>
      <w:r w:rsidR="00C663BB" w:rsidRPr="00724D86">
        <w:rPr>
          <w:rFonts w:ascii="Book Antiqua" w:eastAsia="Book Antiqua" w:hAnsi="Book Antiqua" w:cs="Book Antiqua"/>
          <w:color w:val="000000"/>
        </w:rPr>
        <w:t xml:space="preserve"> high risk of death (</w:t>
      </w:r>
      <w:r w:rsidR="00C663BB" w:rsidRPr="00724D86">
        <w:rPr>
          <w:rFonts w:ascii="Book Antiqua" w:eastAsia="Book Antiqua" w:hAnsi="Book Antiqua" w:cs="Book Antiqua"/>
          <w:bCs/>
          <w:color w:val="000000"/>
        </w:rPr>
        <w:t>Table 5</w:t>
      </w:r>
      <w:r w:rsidR="00C663BB" w:rsidRPr="00724D86">
        <w:rPr>
          <w:rFonts w:ascii="Book Antiqua" w:eastAsia="Book Antiqua" w:hAnsi="Book Antiqua" w:cs="Book Antiqua"/>
          <w:color w:val="000000"/>
        </w:rPr>
        <w:t xml:space="preserve">). </w:t>
      </w:r>
    </w:p>
    <w:p w14:paraId="201A7EDD" w14:textId="77777777" w:rsidR="00A77B3E" w:rsidRPr="003746FB" w:rsidRDefault="00724D86" w:rsidP="00724D86">
      <w:pPr>
        <w:spacing w:line="360" w:lineRule="auto"/>
        <w:ind w:firstLineChars="100" w:firstLine="240"/>
        <w:jc w:val="both"/>
      </w:pPr>
      <w:r>
        <w:rPr>
          <w:rFonts w:ascii="Book Antiqua" w:eastAsia="Book Antiqua" w:hAnsi="Book Antiqua" w:cs="Book Antiqua"/>
          <w:bCs/>
          <w:color w:val="000000"/>
        </w:rPr>
        <w:t>Figure 3</w:t>
      </w:r>
      <w:r>
        <w:rPr>
          <w:rFonts w:ascii="Book Antiqua" w:hAnsi="Book Antiqua" w:cs="Book Antiqua" w:hint="eastAsia"/>
          <w:bCs/>
          <w:color w:val="000000"/>
          <w:lang w:eastAsia="zh-CN"/>
        </w:rPr>
        <w:t>C</w:t>
      </w:r>
      <w:r w:rsidR="00C663BB" w:rsidRPr="00724D86">
        <w:rPr>
          <w:rFonts w:ascii="Book Antiqua" w:eastAsia="Book Antiqua" w:hAnsi="Book Antiqua" w:cs="Book Antiqua"/>
          <w:color w:val="000000"/>
        </w:rPr>
        <w:t xml:space="preserve"> shows the Kaplan Meier survival for the high </w:t>
      </w:r>
      <w:r w:rsidR="00C663BB" w:rsidRPr="009C0934">
        <w:rPr>
          <w:rFonts w:ascii="Book Antiqua" w:eastAsia="Book Antiqua" w:hAnsi="Book Antiqua" w:cs="Book Antiqua"/>
          <w:i/>
          <w:color w:val="000000"/>
        </w:rPr>
        <w:t>vs</w:t>
      </w:r>
      <w:r w:rsidR="00C663BB" w:rsidRPr="00724D86">
        <w:rPr>
          <w:rFonts w:ascii="Book Antiqua" w:eastAsia="Book Antiqua" w:hAnsi="Book Antiqua" w:cs="Book Antiqua"/>
          <w:color w:val="000000"/>
        </w:rPr>
        <w:t xml:space="preserve"> low risk of death groups based on the median (11) for the MELD model. The estimated mean survival time was 74 </w:t>
      </w:r>
      <w:proofErr w:type="spellStart"/>
      <w:r w:rsidR="00C663BB" w:rsidRPr="00724D86">
        <w:rPr>
          <w:rFonts w:ascii="Book Antiqua" w:eastAsia="Book Antiqua" w:hAnsi="Book Antiqua" w:cs="Book Antiqua"/>
          <w:color w:val="000000"/>
        </w:rPr>
        <w:t>mo</w:t>
      </w:r>
      <w:proofErr w:type="spellEnd"/>
      <w:r w:rsidR="00C663BB" w:rsidRPr="00724D86">
        <w:rPr>
          <w:rFonts w:ascii="Book Antiqua" w:eastAsia="Book Antiqua" w:hAnsi="Book Antiqua" w:cs="Book Antiqua"/>
          <w:color w:val="000000"/>
        </w:rPr>
        <w:t xml:space="preserve"> (6.</w:t>
      </w:r>
      <w:r w:rsidR="00C663BB">
        <w:rPr>
          <w:rFonts w:ascii="Book Antiqua" w:eastAsia="Book Antiqua" w:hAnsi="Book Antiqua" w:cs="Book Antiqua"/>
          <w:color w:val="000000"/>
        </w:rPr>
        <w:t xml:space="preserve">2 years) for the high-risk group and 78 </w:t>
      </w:r>
      <w:proofErr w:type="spellStart"/>
      <w:r w:rsidR="00C663BB">
        <w:rPr>
          <w:rFonts w:ascii="Book Antiqua" w:eastAsia="Book Antiqua" w:hAnsi="Book Antiqua" w:cs="Book Antiqua"/>
          <w:color w:val="000000"/>
        </w:rPr>
        <w:t>mo</w:t>
      </w:r>
      <w:proofErr w:type="spellEnd"/>
      <w:r w:rsidR="00C663BB">
        <w:rPr>
          <w:rFonts w:ascii="Book Antiqua" w:eastAsia="Book Antiqua" w:hAnsi="Book Antiqua" w:cs="Book Antiqua"/>
          <w:color w:val="000000"/>
        </w:rPr>
        <w:t xml:space="preserve"> (6.5 years) for the lower risk group based on the median MELD of 11. The </w:t>
      </w:r>
      <w:r w:rsidR="00C663BB" w:rsidRPr="003746FB">
        <w:rPr>
          <w:rFonts w:ascii="Book Antiqua" w:eastAsia="Book Antiqua" w:hAnsi="Book Antiqua" w:cs="Book Antiqua"/>
          <w:i/>
          <w:color w:val="000000"/>
        </w:rPr>
        <w:t>P</w:t>
      </w:r>
      <w:r w:rsidR="00C663BB">
        <w:rPr>
          <w:rFonts w:ascii="Book Antiqua" w:eastAsia="Book Antiqua" w:hAnsi="Book Antiqua" w:cs="Book Antiqua"/>
          <w:color w:val="000000"/>
        </w:rPr>
        <w:t xml:space="preserve"> </w:t>
      </w:r>
      <w:r w:rsidR="003746FB">
        <w:rPr>
          <w:rFonts w:ascii="Book Antiqua" w:eastAsia="Book Antiqua" w:hAnsi="Book Antiqua" w:cs="Book Antiqua"/>
          <w:color w:val="000000"/>
        </w:rPr>
        <w:t>value from the log rank test and Breslow test was</w:t>
      </w:r>
      <w:r w:rsidR="00C663BB">
        <w:rPr>
          <w:rFonts w:ascii="Book Antiqua" w:eastAsia="Book Antiqua" w:hAnsi="Book Antiqua" w:cs="Book Antiqua"/>
          <w:color w:val="000000"/>
        </w:rPr>
        <w:t xml:space="preserve"> insignificant (</w:t>
      </w:r>
      <w:r w:rsidR="003746FB" w:rsidRPr="003746FB">
        <w:rPr>
          <w:rFonts w:ascii="Book Antiqua" w:eastAsia="Book Antiqua" w:hAnsi="Book Antiqua" w:cs="Book Antiqua"/>
          <w:i/>
          <w:color w:val="000000"/>
        </w:rPr>
        <w:t>P</w:t>
      </w:r>
      <w:r w:rsidR="00C663BB">
        <w:rPr>
          <w:rFonts w:ascii="Book Antiqua" w:eastAsia="Book Antiqua" w:hAnsi="Book Antiqua" w:cs="Book Antiqua"/>
          <w:color w:val="000000"/>
        </w:rPr>
        <w:t xml:space="preserve">-value &gt; 0.05), indicating the median of MELD (11) cannot differentiate low </w:t>
      </w:r>
      <w:r w:rsidR="00C663BB" w:rsidRPr="009C0934">
        <w:rPr>
          <w:rFonts w:ascii="Book Antiqua" w:eastAsia="Book Antiqua" w:hAnsi="Book Antiqua" w:cs="Book Antiqua"/>
          <w:i/>
          <w:color w:val="000000"/>
        </w:rPr>
        <w:t>vs</w:t>
      </w:r>
      <w:r w:rsidR="00C663BB">
        <w:rPr>
          <w:rFonts w:ascii="Book Antiqua" w:eastAsia="Book Antiqua" w:hAnsi="Book Antiqua" w:cs="Book Antiqua"/>
          <w:color w:val="000000"/>
        </w:rPr>
        <w:t xml:space="preserve"> high risk of death </w:t>
      </w:r>
      <w:r w:rsidR="00C663BB" w:rsidRPr="003746FB">
        <w:rPr>
          <w:rFonts w:ascii="Book Antiqua" w:eastAsia="Book Antiqua" w:hAnsi="Book Antiqua" w:cs="Book Antiqua"/>
          <w:color w:val="000000"/>
        </w:rPr>
        <w:t>(</w:t>
      </w:r>
      <w:r w:rsidR="00C663BB" w:rsidRPr="003746FB">
        <w:rPr>
          <w:rFonts w:ascii="Book Antiqua" w:eastAsia="Book Antiqua" w:hAnsi="Book Antiqua" w:cs="Book Antiqua"/>
          <w:bCs/>
          <w:color w:val="000000"/>
        </w:rPr>
        <w:t>Table 5</w:t>
      </w:r>
      <w:r w:rsidR="00C663BB" w:rsidRPr="003746FB">
        <w:rPr>
          <w:rFonts w:ascii="Book Antiqua" w:eastAsia="Book Antiqua" w:hAnsi="Book Antiqua" w:cs="Book Antiqua"/>
          <w:color w:val="000000"/>
        </w:rPr>
        <w:t xml:space="preserve">). </w:t>
      </w:r>
    </w:p>
    <w:p w14:paraId="3381AAF2" w14:textId="77777777" w:rsidR="00A77B3E" w:rsidRDefault="00C663BB">
      <w:pPr>
        <w:spacing w:line="360" w:lineRule="auto"/>
        <w:jc w:val="both"/>
      </w:pPr>
      <w:r>
        <w:rPr>
          <w:rFonts w:ascii="Book Antiqua" w:eastAsia="Book Antiqua" w:hAnsi="Book Antiqua" w:cs="Book Antiqua"/>
          <w:color w:val="000000"/>
        </w:rPr>
        <w:t>Death and/or LT model</w:t>
      </w:r>
    </w:p>
    <w:p w14:paraId="1087C468" w14:textId="77777777" w:rsidR="00A77B3E" w:rsidRPr="006E5BF0" w:rsidRDefault="00C663BB" w:rsidP="006E5BF0">
      <w:pPr>
        <w:spacing w:line="360" w:lineRule="auto"/>
        <w:ind w:firstLineChars="100" w:firstLine="240"/>
        <w:jc w:val="both"/>
      </w:pPr>
      <w:r>
        <w:rPr>
          <w:rFonts w:ascii="Book Antiqua" w:eastAsia="Book Antiqua" w:hAnsi="Book Antiqua" w:cs="Book Antiqua"/>
          <w:color w:val="000000"/>
        </w:rPr>
        <w:t xml:space="preserve">We have developed similar BAS and non-BAS multivariate cox models for the prediction of the adverse events of death and/or LT instead of death only </w:t>
      </w:r>
      <w:r w:rsidRPr="006E5BF0">
        <w:rPr>
          <w:rFonts w:ascii="Book Antiqua" w:eastAsia="Book Antiqua" w:hAnsi="Book Antiqua" w:cs="Book Antiqua"/>
          <w:color w:val="000000"/>
        </w:rPr>
        <w:t>(</w:t>
      </w:r>
      <w:r w:rsidR="006E5BF0">
        <w:rPr>
          <w:rFonts w:ascii="Book Antiqua" w:eastAsia="Book Antiqua" w:hAnsi="Book Antiqua" w:cs="Book Antiqua"/>
          <w:bCs/>
          <w:color w:val="000000"/>
        </w:rPr>
        <w:t xml:space="preserve">Supplementary Table </w:t>
      </w:r>
      <w:r w:rsidRPr="006E5BF0">
        <w:rPr>
          <w:rFonts w:ascii="Book Antiqua" w:eastAsia="Book Antiqua" w:hAnsi="Book Antiqua" w:cs="Book Antiqua"/>
          <w:bCs/>
          <w:color w:val="000000"/>
        </w:rPr>
        <w:t>5</w:t>
      </w:r>
      <w:r w:rsidR="006E5BF0">
        <w:rPr>
          <w:rFonts w:ascii="Book Antiqua" w:eastAsia="Book Antiqua" w:hAnsi="Book Antiqua" w:cs="Book Antiqua"/>
          <w:color w:val="000000"/>
        </w:rPr>
        <w:t>).</w:t>
      </w:r>
      <w:r w:rsidRPr="006E5BF0">
        <w:rPr>
          <w:rFonts w:ascii="Book Antiqua" w:eastAsia="Book Antiqua" w:hAnsi="Book Antiqua" w:cs="Book Antiqua"/>
          <w:color w:val="000000"/>
        </w:rPr>
        <w:t xml:space="preserve"> Both models were also validated using the </w:t>
      </w:r>
      <w:r w:rsidR="006E5BF0">
        <w:rPr>
          <w:rFonts w:ascii="Book Antiqua" w:eastAsia="Book Antiqua" w:hAnsi="Book Antiqua" w:cs="Book Antiqua"/>
          <w:color w:val="000000"/>
        </w:rPr>
        <w:t>same criteria (data not shown).</w:t>
      </w:r>
      <w:r w:rsidRPr="006E5BF0">
        <w:rPr>
          <w:rFonts w:ascii="Book Antiqua" w:eastAsia="Book Antiqua" w:hAnsi="Book Antiqua" w:cs="Book Antiqua"/>
          <w:color w:val="000000"/>
        </w:rPr>
        <w:t xml:space="preserve"> For both 3 and 5-years prediction, AUC was &gt; 0.74 for both models (</w:t>
      </w:r>
      <w:r w:rsidR="006E5BF0">
        <w:rPr>
          <w:rFonts w:ascii="Book Antiqua" w:eastAsia="Book Antiqua" w:hAnsi="Book Antiqua" w:cs="Book Antiqua"/>
          <w:bCs/>
          <w:color w:val="000000"/>
        </w:rPr>
        <w:t xml:space="preserve">Supplementary Figure 2 and </w:t>
      </w:r>
      <w:r w:rsidR="00AB43CC" w:rsidRPr="006E5BF0">
        <w:rPr>
          <w:rFonts w:ascii="Book Antiqua" w:eastAsia="Book Antiqua" w:hAnsi="Book Antiqua" w:cs="Book Antiqua"/>
          <w:bCs/>
          <w:color w:val="000000"/>
        </w:rPr>
        <w:t>Sup</w:t>
      </w:r>
      <w:r w:rsidR="00AB43CC">
        <w:rPr>
          <w:rFonts w:ascii="Book Antiqua" w:eastAsia="Book Antiqua" w:hAnsi="Book Antiqua" w:cs="Book Antiqua"/>
          <w:bCs/>
          <w:color w:val="000000"/>
        </w:rPr>
        <w:t xml:space="preserve">plementary </w:t>
      </w:r>
      <w:r w:rsidR="006E5BF0">
        <w:rPr>
          <w:rFonts w:ascii="Book Antiqua" w:eastAsia="Book Antiqua" w:hAnsi="Book Antiqua" w:cs="Book Antiqua"/>
          <w:bCs/>
          <w:color w:val="000000"/>
        </w:rPr>
        <w:t xml:space="preserve">Table </w:t>
      </w:r>
      <w:r w:rsidRPr="006E5BF0">
        <w:rPr>
          <w:rFonts w:ascii="Book Antiqua" w:eastAsia="Book Antiqua" w:hAnsi="Book Antiqua" w:cs="Book Antiqua"/>
          <w:bCs/>
          <w:color w:val="000000"/>
        </w:rPr>
        <w:t>6</w:t>
      </w:r>
      <w:r w:rsidR="006E5BF0">
        <w:rPr>
          <w:rFonts w:ascii="Book Antiqua" w:eastAsia="Book Antiqua" w:hAnsi="Book Antiqua" w:cs="Book Antiqua"/>
          <w:color w:val="000000"/>
        </w:rPr>
        <w:t>).</w:t>
      </w:r>
      <w:r w:rsidRPr="006E5BF0">
        <w:rPr>
          <w:rFonts w:ascii="Book Antiqua" w:eastAsia="Book Antiqua" w:hAnsi="Book Antiqua" w:cs="Book Antiqua"/>
          <w:color w:val="000000"/>
        </w:rPr>
        <w:t xml:space="preserve"> Similar to the “death only” models, there were direct relationship between BAS and non-BAS and liver transplant-free survival </w:t>
      </w:r>
      <w:r w:rsidR="006E5BF0">
        <w:rPr>
          <w:rFonts w:ascii="Book Antiqua" w:eastAsia="Book Antiqua" w:hAnsi="Book Antiqua" w:cs="Book Antiqua"/>
          <w:bCs/>
          <w:color w:val="000000"/>
        </w:rPr>
        <w:t xml:space="preserve">(Supplementary Figure </w:t>
      </w:r>
      <w:r w:rsidRPr="006E5BF0">
        <w:rPr>
          <w:rFonts w:ascii="Book Antiqua" w:eastAsia="Book Antiqua" w:hAnsi="Book Antiqua" w:cs="Book Antiqua"/>
          <w:bCs/>
          <w:color w:val="000000"/>
        </w:rPr>
        <w:t>3</w:t>
      </w:r>
      <w:r w:rsidR="006E5BF0">
        <w:rPr>
          <w:rFonts w:ascii="Book Antiqua" w:eastAsia="Book Antiqua" w:hAnsi="Book Antiqua" w:cs="Book Antiqua"/>
          <w:color w:val="000000"/>
        </w:rPr>
        <w:t>).</w:t>
      </w:r>
      <w:r w:rsidRPr="006E5BF0">
        <w:rPr>
          <w:rFonts w:ascii="Book Antiqua" w:eastAsia="Book Antiqua" w:hAnsi="Book Antiqua" w:cs="Book Antiqua"/>
          <w:color w:val="000000"/>
        </w:rPr>
        <w:t xml:space="preserve"> The estimated mean liver transplant-survival time was 60 </w:t>
      </w:r>
      <w:proofErr w:type="spellStart"/>
      <w:r w:rsidRPr="006E5BF0">
        <w:rPr>
          <w:rFonts w:ascii="Book Antiqua" w:eastAsia="Book Antiqua" w:hAnsi="Book Antiqua" w:cs="Book Antiqua"/>
          <w:color w:val="000000"/>
        </w:rPr>
        <w:t>mo</w:t>
      </w:r>
      <w:proofErr w:type="spellEnd"/>
      <w:r w:rsidRPr="006E5BF0">
        <w:rPr>
          <w:rFonts w:ascii="Book Antiqua" w:eastAsia="Book Antiqua" w:hAnsi="Book Antiqua" w:cs="Book Antiqua"/>
          <w:color w:val="000000"/>
        </w:rPr>
        <w:t xml:space="preserve"> (4.9 years) for the high-risk group and 79 </w:t>
      </w:r>
      <w:proofErr w:type="spellStart"/>
      <w:r w:rsidRPr="006E5BF0">
        <w:rPr>
          <w:rFonts w:ascii="Book Antiqua" w:eastAsia="Book Antiqua" w:hAnsi="Book Antiqua" w:cs="Book Antiqua"/>
          <w:color w:val="000000"/>
        </w:rPr>
        <w:t>mo</w:t>
      </w:r>
      <w:proofErr w:type="spellEnd"/>
      <w:r w:rsidRPr="006E5BF0">
        <w:rPr>
          <w:rFonts w:ascii="Book Antiqua" w:eastAsia="Book Antiqua" w:hAnsi="Book Antiqua" w:cs="Book Antiqua"/>
          <w:color w:val="000000"/>
        </w:rPr>
        <w:t xml:space="preserve"> (6.6 years) for the lower risk group based on the median BAS (0.45), which were statistically different (</w:t>
      </w:r>
      <w:bookmarkStart w:id="92" w:name="OLE_LINK42"/>
      <w:bookmarkStart w:id="93" w:name="OLE_LINK43"/>
      <w:r w:rsidRPr="006E5BF0">
        <w:rPr>
          <w:rFonts w:ascii="Book Antiqua" w:eastAsia="Book Antiqua" w:hAnsi="Book Antiqua" w:cs="Book Antiqua"/>
          <w:bCs/>
          <w:color w:val="000000"/>
        </w:rPr>
        <w:t>Sup</w:t>
      </w:r>
      <w:r w:rsidR="006E5BF0">
        <w:rPr>
          <w:rFonts w:ascii="Book Antiqua" w:eastAsia="Book Antiqua" w:hAnsi="Book Antiqua" w:cs="Book Antiqua"/>
          <w:bCs/>
          <w:color w:val="000000"/>
        </w:rPr>
        <w:t xml:space="preserve">plementary </w:t>
      </w:r>
      <w:bookmarkEnd w:id="92"/>
      <w:bookmarkEnd w:id="93"/>
      <w:r w:rsidR="00565C3A">
        <w:rPr>
          <w:rFonts w:ascii="Book Antiqua" w:eastAsia="Book Antiqua" w:hAnsi="Book Antiqua" w:cs="Book Antiqua"/>
          <w:bCs/>
          <w:color w:val="000000"/>
        </w:rPr>
        <w:t xml:space="preserve">Figure </w:t>
      </w:r>
      <w:r w:rsidR="006E5BF0">
        <w:rPr>
          <w:rFonts w:ascii="Book Antiqua" w:eastAsia="Book Antiqua" w:hAnsi="Book Antiqua" w:cs="Book Antiqua"/>
          <w:bCs/>
          <w:color w:val="000000"/>
        </w:rPr>
        <w:t xml:space="preserve">4 and </w:t>
      </w:r>
      <w:r w:rsidR="00AB43CC" w:rsidRPr="006E5BF0">
        <w:rPr>
          <w:rFonts w:ascii="Book Antiqua" w:eastAsia="Book Antiqua" w:hAnsi="Book Antiqua" w:cs="Book Antiqua"/>
          <w:bCs/>
          <w:color w:val="000000"/>
        </w:rPr>
        <w:t>Sup</w:t>
      </w:r>
      <w:r w:rsidR="00AB43CC">
        <w:rPr>
          <w:rFonts w:ascii="Book Antiqua" w:eastAsia="Book Antiqua" w:hAnsi="Book Antiqua" w:cs="Book Antiqua"/>
          <w:bCs/>
          <w:color w:val="000000"/>
        </w:rPr>
        <w:t xml:space="preserve">plementary </w:t>
      </w:r>
      <w:r w:rsidR="006E5BF0">
        <w:rPr>
          <w:rFonts w:ascii="Book Antiqua" w:eastAsia="Book Antiqua" w:hAnsi="Book Antiqua" w:cs="Book Antiqua"/>
          <w:bCs/>
          <w:color w:val="000000"/>
        </w:rPr>
        <w:t xml:space="preserve">Table </w:t>
      </w:r>
      <w:r w:rsidRPr="006E5BF0">
        <w:rPr>
          <w:rFonts w:ascii="Book Antiqua" w:eastAsia="Book Antiqua" w:hAnsi="Book Antiqua" w:cs="Book Antiqua"/>
          <w:bCs/>
          <w:color w:val="000000"/>
        </w:rPr>
        <w:t>7).</w:t>
      </w:r>
      <w:r w:rsidRPr="006E5BF0">
        <w:rPr>
          <w:rFonts w:ascii="Book Antiqua" w:eastAsia="Book Antiqua" w:hAnsi="Book Antiqua" w:cs="Book Antiqua"/>
          <w:color w:val="000000"/>
        </w:rPr>
        <w:t xml:space="preserve"> </w:t>
      </w:r>
    </w:p>
    <w:bookmarkEnd w:id="89"/>
    <w:bookmarkEnd w:id="90"/>
    <w:p w14:paraId="43868FFD" w14:textId="77777777" w:rsidR="00A77B3E" w:rsidRDefault="00A77B3E">
      <w:pPr>
        <w:spacing w:line="360" w:lineRule="auto"/>
        <w:ind w:firstLine="720"/>
        <w:jc w:val="both"/>
      </w:pPr>
    </w:p>
    <w:p w14:paraId="1C4EBE52" w14:textId="77777777" w:rsidR="00A77B3E" w:rsidRDefault="00C663BB">
      <w:pPr>
        <w:spacing w:line="360" w:lineRule="auto"/>
        <w:jc w:val="both"/>
      </w:pPr>
      <w:r>
        <w:rPr>
          <w:rFonts w:ascii="Book Antiqua" w:eastAsia="Book Antiqua" w:hAnsi="Book Antiqua" w:cs="Book Antiqua"/>
          <w:b/>
          <w:caps/>
          <w:color w:val="000000"/>
          <w:u w:val="single"/>
        </w:rPr>
        <w:t>DISCUSSION</w:t>
      </w:r>
    </w:p>
    <w:p w14:paraId="13E8085D" w14:textId="0D700F74" w:rsidR="00A77B3E" w:rsidRDefault="00C663BB" w:rsidP="00603F00">
      <w:pPr>
        <w:spacing w:line="360" w:lineRule="auto"/>
        <w:jc w:val="both"/>
        <w:rPr>
          <w:lang w:eastAsia="zh-CN"/>
        </w:rPr>
      </w:pPr>
      <w:bookmarkStart w:id="94" w:name="OLE_LINK114"/>
      <w:bookmarkStart w:id="95" w:name="OLE_LINK115"/>
      <w:r>
        <w:rPr>
          <w:rFonts w:ascii="Book Antiqua" w:eastAsia="Book Antiqua" w:hAnsi="Book Antiqua" w:cs="Book Antiqua"/>
          <w:color w:val="000000"/>
        </w:rPr>
        <w:lastRenderedPageBreak/>
        <w:t>We developed a survival model based on BA indices to predict the prognosis of hepatobiliary diseases in terms of progressing into the end point/adverse event of de</w:t>
      </w:r>
      <w:r w:rsidR="00603F00">
        <w:rPr>
          <w:rFonts w:ascii="Book Antiqua" w:eastAsia="Book Antiqua" w:hAnsi="Book Antiqua" w:cs="Book Antiqua"/>
          <w:color w:val="000000"/>
        </w:rPr>
        <w:t>ath over a 3- and 5-year period</w:t>
      </w:r>
      <w:r>
        <w:rPr>
          <w:rFonts w:ascii="Book Antiqua" w:eastAsia="Book Antiqua" w:hAnsi="Book Antiqua" w:cs="Book Antiqua"/>
          <w:color w:val="000000"/>
        </w:rPr>
        <w:t xml:space="preserve"> o</w:t>
      </w:r>
      <w:r w:rsidR="00603F00">
        <w:rPr>
          <w:rFonts w:ascii="Book Antiqua" w:eastAsia="Book Antiqua" w:hAnsi="Book Antiqua" w:cs="Book Antiqua"/>
          <w:color w:val="000000"/>
        </w:rPr>
        <w:t xml:space="preserve">f time. Using the multivariate </w:t>
      </w:r>
      <w:r w:rsidR="00603F00">
        <w:rPr>
          <w:rFonts w:ascii="Book Antiqua" w:hAnsi="Book Antiqua" w:cs="Book Antiqua" w:hint="eastAsia"/>
          <w:color w:val="000000"/>
          <w:lang w:eastAsia="zh-CN"/>
        </w:rPr>
        <w:t>C</w:t>
      </w:r>
      <w:r>
        <w:rPr>
          <w:rFonts w:ascii="Book Antiqua" w:eastAsia="Book Antiqua" w:hAnsi="Book Antiqua" w:cs="Book Antiqua"/>
          <w:color w:val="000000"/>
        </w:rPr>
        <w:t xml:space="preserve">ox regression analysis, we have constructed these final models for death prediction: </w:t>
      </w:r>
      <w:r w:rsidR="00603F00">
        <w:rPr>
          <w:rFonts w:ascii="Book Antiqua" w:eastAsia="Book Antiqua" w:hAnsi="Book Antiqua" w:cs="Book Antiqua"/>
          <w:color w:val="000000"/>
        </w:rPr>
        <w:t>(</w:t>
      </w:r>
      <w:r w:rsidR="00603F00">
        <w:rPr>
          <w:rFonts w:ascii="Book Antiqua" w:hAnsi="Book Antiqua" w:cs="Book Antiqua" w:hint="eastAsia"/>
          <w:color w:val="000000"/>
          <w:lang w:eastAsia="zh-CN"/>
        </w:rPr>
        <w:t>1</w:t>
      </w:r>
      <w:r>
        <w:rPr>
          <w:rFonts w:ascii="Book Antiqua" w:eastAsia="Book Antiqua" w:hAnsi="Book Antiqua" w:cs="Book Antiqua"/>
          <w:color w:val="000000"/>
        </w:rPr>
        <w:t xml:space="preserve">) The </w:t>
      </w:r>
      <w:r w:rsidR="00603F00">
        <w:rPr>
          <w:rFonts w:ascii="Book Antiqua" w:eastAsia="Book Antiqua" w:hAnsi="Book Antiqua" w:cs="Book Antiqua"/>
          <w:color w:val="000000"/>
        </w:rPr>
        <w:t>BAS</w:t>
      </w:r>
      <w:r>
        <w:rPr>
          <w:rFonts w:ascii="Book Antiqua" w:eastAsia="Book Antiqua" w:hAnsi="Book Antiqua" w:cs="Book Antiqua"/>
          <w:color w:val="000000"/>
        </w:rPr>
        <w:t xml:space="preserve"> model for death prediction</w:t>
      </w:r>
      <w:r>
        <w:rPr>
          <w:rFonts w:ascii="Book Antiqua" w:eastAsia="Book Antiqua" w:hAnsi="Book Antiqua" w:cs="Book Antiqua"/>
          <w:b/>
          <w:bCs/>
          <w:color w:val="000000"/>
        </w:rPr>
        <w:t>:</w:t>
      </w:r>
      <w:r w:rsidR="00603F00">
        <w:rPr>
          <w:rFonts w:hint="eastAsia"/>
          <w:lang w:eastAsia="zh-CN"/>
        </w:rPr>
        <w:t xml:space="preserve"> </w:t>
      </w:r>
      <w:r w:rsidR="00603F00">
        <w:rPr>
          <w:rFonts w:ascii="Book Antiqua" w:eastAsia="Book Antiqua" w:hAnsi="Book Antiqua" w:cs="Book Antiqua"/>
          <w:color w:val="000000"/>
        </w:rPr>
        <w:t>BAS for death = 0.039 × %CDCA + 0.052 × %Tri</w:t>
      </w:r>
      <w:r w:rsidR="00603F00">
        <w:rPr>
          <w:rFonts w:ascii="Book Antiqua" w:hAnsi="Book Antiqua" w:cs="Book Antiqua" w:hint="eastAsia"/>
          <w:color w:val="000000"/>
          <w:lang w:eastAsia="zh-CN"/>
        </w:rPr>
        <w:t>-</w:t>
      </w:r>
      <w:r>
        <w:rPr>
          <w:rFonts w:ascii="Book Antiqua" w:eastAsia="Book Antiqua" w:hAnsi="Book Antiqua" w:cs="Book Antiqua"/>
          <w:color w:val="000000"/>
        </w:rPr>
        <w:t>OH</w:t>
      </w:r>
      <w:r w:rsidR="00603F00" w:rsidRPr="00603F00">
        <w:rPr>
          <w:rFonts w:ascii="Book Antiqua" w:hAnsi="Book Antiqua"/>
          <w:lang w:eastAsia="zh-CN"/>
        </w:rPr>
        <w:t>;</w:t>
      </w:r>
      <w:r w:rsidR="00603F00">
        <w:rPr>
          <w:rFonts w:hint="eastAsia"/>
          <w:lang w:eastAsia="zh-CN"/>
        </w:rPr>
        <w:t xml:space="preserve"> </w:t>
      </w:r>
      <w:r w:rsidR="00603F00">
        <w:rPr>
          <w:rFonts w:ascii="Book Antiqua" w:eastAsia="Book Antiqua" w:hAnsi="Book Antiqua" w:cs="Book Antiqua"/>
          <w:color w:val="000000"/>
        </w:rPr>
        <w:t>(</w:t>
      </w:r>
      <w:r w:rsidR="00603F00">
        <w:rPr>
          <w:rFonts w:ascii="Book Antiqua" w:hAnsi="Book Antiqua" w:cs="Book Antiqua" w:hint="eastAsia"/>
          <w:color w:val="000000"/>
          <w:lang w:eastAsia="zh-CN"/>
        </w:rPr>
        <w:t>2</w:t>
      </w:r>
      <w:r>
        <w:rPr>
          <w:rFonts w:ascii="Book Antiqua" w:eastAsia="Book Antiqua" w:hAnsi="Book Antiqua" w:cs="Book Antiqua"/>
          <w:color w:val="000000"/>
        </w:rPr>
        <w:t>) The non-</w:t>
      </w:r>
      <w:r w:rsidR="004D3470">
        <w:rPr>
          <w:rFonts w:ascii="Book Antiqua" w:eastAsia="Book Antiqua" w:hAnsi="Book Antiqua" w:cs="Book Antiqua"/>
          <w:color w:val="000000"/>
        </w:rPr>
        <w:t>BAS</w:t>
      </w:r>
      <w:r>
        <w:rPr>
          <w:rFonts w:ascii="Book Antiqua" w:eastAsia="Book Antiqua" w:hAnsi="Book Antiqua" w:cs="Book Antiqua"/>
          <w:color w:val="000000"/>
        </w:rPr>
        <w:t xml:space="preserve"> model </w:t>
      </w:r>
      <w:proofErr w:type="spellStart"/>
      <w:r>
        <w:rPr>
          <w:rFonts w:ascii="Book Antiqua" w:eastAsia="Book Antiqua" w:hAnsi="Book Antiqua" w:cs="Book Antiqua"/>
          <w:color w:val="000000"/>
        </w:rPr>
        <w:t>model</w:t>
      </w:r>
      <w:proofErr w:type="spellEnd"/>
      <w:r>
        <w:rPr>
          <w:rFonts w:ascii="Book Antiqua" w:eastAsia="Book Antiqua" w:hAnsi="Book Antiqua" w:cs="Book Antiqua"/>
          <w:color w:val="000000"/>
        </w:rPr>
        <w:t xml:space="preserve"> for death prediction</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603F00">
        <w:rPr>
          <w:rFonts w:ascii="Book Antiqua" w:eastAsia="Book Antiqua" w:hAnsi="Book Antiqua" w:cs="Book Antiqua"/>
          <w:color w:val="000000"/>
        </w:rPr>
        <w:t>non</w:t>
      </w:r>
      <w:r w:rsidR="00603F00">
        <w:rPr>
          <w:rFonts w:ascii="Book Antiqua" w:hAnsi="Book Antiqua" w:cs="Book Antiqua" w:hint="eastAsia"/>
          <w:color w:val="000000"/>
          <w:lang w:eastAsia="zh-CN"/>
        </w:rPr>
        <w:t>-</w:t>
      </w:r>
      <w:r w:rsidR="004D3470">
        <w:rPr>
          <w:rFonts w:ascii="Book Antiqua" w:eastAsia="Book Antiqua" w:hAnsi="Book Antiqua" w:cs="Book Antiqua"/>
          <w:color w:val="000000"/>
        </w:rPr>
        <w:t>BAS</w:t>
      </w:r>
      <w:r w:rsidR="00603F00">
        <w:rPr>
          <w:rFonts w:ascii="Book Antiqua" w:eastAsia="Book Antiqua" w:hAnsi="Book Antiqua" w:cs="Book Antiqua"/>
          <w:color w:val="000000"/>
        </w:rPr>
        <w:t xml:space="preserve"> (non-BAS) </w:t>
      </w:r>
      <w:r>
        <w:rPr>
          <w:rFonts w:ascii="Book Antiqua" w:eastAsia="Book Antiqua" w:hAnsi="Book Antiqua" w:cs="Book Antiqua"/>
          <w:color w:val="000000"/>
        </w:rPr>
        <w:t>for death = 1.236 × AST/ALT</w:t>
      </w:r>
      <w:r w:rsidR="00603F00">
        <w:rPr>
          <w:rFonts w:ascii="Book Antiqua" w:hAnsi="Book Antiqua" w:cs="Book Antiqua" w:hint="eastAsia"/>
          <w:color w:val="000000"/>
          <w:lang w:eastAsia="zh-CN"/>
        </w:rPr>
        <w:t>.</w:t>
      </w:r>
      <w:r w:rsidR="00603F00">
        <w:rPr>
          <w:rFonts w:hint="eastAsia"/>
          <w:lang w:eastAsia="zh-CN"/>
        </w:rPr>
        <w:t xml:space="preserve"> </w:t>
      </w:r>
      <w:r>
        <w:rPr>
          <w:rFonts w:ascii="Book Antiqua" w:eastAsia="Book Antiqua" w:hAnsi="Book Antiqua" w:cs="Book Antiqua"/>
          <w:color w:val="000000"/>
        </w:rPr>
        <w:t>BAS in this population ranged from 0-4, while the non-BAS ranged from 0.44-4.98.</w:t>
      </w:r>
    </w:p>
    <w:p w14:paraId="47959095" w14:textId="5285DF6E" w:rsidR="00A77B3E" w:rsidRDefault="00C663BB" w:rsidP="00603F00">
      <w:pPr>
        <w:spacing w:line="360" w:lineRule="auto"/>
        <w:ind w:firstLineChars="100" w:firstLine="240"/>
        <w:jc w:val="both"/>
      </w:pPr>
      <w:r>
        <w:rPr>
          <w:rFonts w:ascii="Book Antiqua" w:eastAsia="Book Antiqua" w:hAnsi="Book Antiqua" w:cs="Book Antiqua"/>
          <w:color w:val="000000"/>
        </w:rPr>
        <w:t xml:space="preserve">Cholestatic diseases are </w:t>
      </w:r>
      <w:r>
        <w:rPr>
          <w:rFonts w:ascii="Book Antiqua" w:eastAsia="Book Antiqua" w:hAnsi="Book Antiqua" w:cs="Book Antiqua"/>
          <w:color w:val="000000"/>
          <w:shd w:val="clear" w:color="auto" w:fill="FFFFFF"/>
        </w:rPr>
        <w:t xml:space="preserve">associated with impaired bile flow </w:t>
      </w:r>
      <w:r>
        <w:rPr>
          <w:rFonts w:ascii="Book Antiqua" w:eastAsia="Book Antiqua" w:hAnsi="Book Antiqua" w:cs="Book Antiqua"/>
          <w:color w:val="000000"/>
        </w:rPr>
        <w:t xml:space="preserve">to the intestine, which is expected to translate into reduced transformation of primary BA including CDCA and CA into secondary BA by intestinal bacteria. Therefore, accumulation of primary BA in the blood may indicate further impairment in bile flow and worsening of the liver </w:t>
      </w:r>
      <w:proofErr w:type="gramStart"/>
      <w:r>
        <w:rPr>
          <w:rFonts w:ascii="Book Antiqua" w:eastAsia="Book Antiqua" w:hAnsi="Book Antiqua" w:cs="Book Antiqua"/>
          <w:color w:val="000000"/>
        </w:rPr>
        <w:t>diseases</w:t>
      </w:r>
      <w:r w:rsidR="00AB43CC">
        <w:rPr>
          <w:rFonts w:ascii="Book Antiqua" w:eastAsia="Book Antiqua" w:hAnsi="Book Antiqua" w:cs="Book Antiqua"/>
          <w:color w:val="000000"/>
          <w:szCs w:val="30"/>
          <w:vertAlign w:val="superscript"/>
        </w:rPr>
        <w:t>[</w:t>
      </w:r>
      <w:proofErr w:type="gramEnd"/>
      <w:r w:rsidR="00AB43CC">
        <w:rPr>
          <w:rFonts w:ascii="Book Antiqua" w:eastAsia="Book Antiqua" w:hAnsi="Book Antiqua" w:cs="Book Antiqua"/>
          <w:color w:val="000000"/>
          <w:szCs w:val="30"/>
          <w:vertAlign w:val="superscript"/>
        </w:rPr>
        <w:t>8,22,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This is in agreement with t</w:t>
      </w:r>
      <w:r w:rsidR="00AB43CC">
        <w:rPr>
          <w:rFonts w:ascii="Book Antiqua" w:eastAsia="Book Antiqua" w:hAnsi="Book Antiqua" w:cs="Book Antiqua"/>
          <w:color w:val="000000"/>
        </w:rPr>
        <w:t>he BAS model, where increased %</w:t>
      </w:r>
      <w:r>
        <w:rPr>
          <w:rFonts w:ascii="Book Antiqua" w:eastAsia="Book Antiqua" w:hAnsi="Book Antiqua" w:cs="Book Antiqua"/>
          <w:color w:val="000000"/>
        </w:rPr>
        <w:t xml:space="preserve">CDCA </w:t>
      </w:r>
      <w:r w:rsidR="00AB43CC">
        <w:rPr>
          <w:rFonts w:ascii="Book Antiqua" w:eastAsia="Book Antiqua" w:hAnsi="Book Antiqua" w:cs="Book Antiqua"/>
          <w:color w:val="000000"/>
        </w:rPr>
        <w:t>and %</w:t>
      </w:r>
      <w:r>
        <w:rPr>
          <w:rFonts w:ascii="Book Antiqua" w:eastAsia="Book Antiqua" w:hAnsi="Book Antiqua" w:cs="Book Antiqua"/>
          <w:color w:val="000000"/>
        </w:rPr>
        <w:t xml:space="preserve">Tri-OH BA (primarily consists of CA) were the most significant predictors of liver disease prognosis into death. Another interpretation for the accumulation of CDCA could be related to the fact that CDCA is the best substrate for </w:t>
      </w:r>
      <w:r w:rsidR="00325BFC">
        <w:rPr>
          <w:rFonts w:ascii="Book Antiqua" w:eastAsia="Book Antiqua" w:hAnsi="Book Antiqua" w:cs="Book Antiqua"/>
          <w:color w:val="000000"/>
        </w:rPr>
        <w:t>bile salt export pump</w:t>
      </w:r>
      <w:r>
        <w:rPr>
          <w:rFonts w:ascii="Book Antiqua" w:eastAsia="Book Antiqua" w:hAnsi="Book Antiqua" w:cs="Book Antiqua"/>
          <w:color w:val="000000"/>
        </w:rPr>
        <w:t xml:space="preserve"> (BSEP), which is responsible for the efflux transport of BA across the canalicular membrane from hepatocytes into bile. Therefore, loss of BSEP function could be associated with the progression of the liver </w:t>
      </w:r>
      <w:proofErr w:type="gramStart"/>
      <w:r>
        <w:rPr>
          <w:rFonts w:ascii="Book Antiqua" w:eastAsia="Book Antiqua" w:hAnsi="Book Antiqua" w:cs="Book Antiqua"/>
          <w:color w:val="000000"/>
        </w:rPr>
        <w:t>disease</w:t>
      </w:r>
      <w:r w:rsidR="00AB43CC">
        <w:rPr>
          <w:rFonts w:ascii="Book Antiqua" w:eastAsia="Book Antiqua" w:hAnsi="Book Antiqua" w:cs="Book Antiqua"/>
          <w:color w:val="000000"/>
          <w:szCs w:val="30"/>
          <w:vertAlign w:val="superscript"/>
        </w:rPr>
        <w:t>[</w:t>
      </w:r>
      <w:proofErr w:type="gramEnd"/>
      <w:r w:rsidR="00AB43CC">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which leads to CDCA accumulation in the liver and eventually into the systemic circulation.</w:t>
      </w:r>
    </w:p>
    <w:p w14:paraId="4FD871D4" w14:textId="77777777" w:rsidR="00A77B3E" w:rsidRPr="00AB43CC" w:rsidRDefault="00C663BB" w:rsidP="00AB43CC">
      <w:pPr>
        <w:spacing w:line="360" w:lineRule="auto"/>
        <w:ind w:firstLineChars="100" w:firstLine="240"/>
        <w:jc w:val="both"/>
      </w:pPr>
      <w:r>
        <w:rPr>
          <w:rFonts w:ascii="Book Antiqua" w:eastAsia="Book Antiqua" w:hAnsi="Book Antiqua" w:cs="Book Antiqua"/>
          <w:color w:val="000000"/>
        </w:rPr>
        <w:t xml:space="preserve">Goodness of fit was performed by testing PH assumption using a statistical test and a graphical diagnostic based on Schoenfeld residuals. For death prediction, the PH assumption was met in both BA and non-BA models supporting their validity </w:t>
      </w:r>
      <w:r w:rsidRPr="00AB43CC">
        <w:rPr>
          <w:rFonts w:ascii="Book Antiqua" w:eastAsia="Book Antiqua" w:hAnsi="Book Antiqua" w:cs="Book Antiqua"/>
          <w:color w:val="000000"/>
        </w:rPr>
        <w:t>(</w:t>
      </w:r>
      <w:r w:rsidR="00AB43CC">
        <w:rPr>
          <w:rFonts w:ascii="Book Antiqua" w:eastAsia="Book Antiqua" w:hAnsi="Book Antiqua" w:cs="Book Antiqua"/>
          <w:bCs/>
          <w:color w:val="000000"/>
        </w:rPr>
        <w:t xml:space="preserve">Supplementary Figure </w:t>
      </w:r>
      <w:r w:rsidRPr="00AB43CC">
        <w:rPr>
          <w:rFonts w:ascii="Book Antiqua" w:eastAsia="Book Antiqua" w:hAnsi="Book Antiqua" w:cs="Book Antiqua"/>
          <w:bCs/>
          <w:color w:val="000000"/>
        </w:rPr>
        <w:t>1)</w:t>
      </w:r>
      <w:r w:rsidR="00AB43CC">
        <w:rPr>
          <w:rFonts w:ascii="Book Antiqua" w:eastAsia="Book Antiqua" w:hAnsi="Book Antiqua" w:cs="Book Antiqua"/>
          <w:color w:val="000000"/>
        </w:rPr>
        <w:t>.</w:t>
      </w:r>
      <w:r w:rsidR="00AB43CC">
        <w:rPr>
          <w:rFonts w:ascii="Book Antiqua" w:hAnsi="Book Antiqua" w:cs="Book Antiqua" w:hint="eastAsia"/>
          <w:color w:val="000000"/>
          <w:lang w:eastAsia="zh-CN"/>
        </w:rPr>
        <w:t xml:space="preserve"> </w:t>
      </w:r>
      <w:r w:rsidRPr="00AB43CC">
        <w:rPr>
          <w:rFonts w:ascii="Book Antiqua" w:eastAsia="Book Antiqua" w:hAnsi="Book Antiqua" w:cs="Book Antiqua"/>
          <w:color w:val="000000"/>
        </w:rPr>
        <w:t xml:space="preserve">In addition, we used the bootstrapping method for model validation. </w:t>
      </w:r>
      <w:r w:rsidRPr="00AB43CC">
        <w:rPr>
          <w:rFonts w:ascii="Book Antiqua" w:eastAsia="Book Antiqua" w:hAnsi="Book Antiqua" w:cs="Book Antiqua"/>
          <w:color w:val="000000"/>
          <w:shd w:val="clear" w:color="auto" w:fill="FFFFFF"/>
        </w:rPr>
        <w:t xml:space="preserve">Bootstrapping validation results </w:t>
      </w:r>
      <w:r w:rsidRPr="00AB43CC">
        <w:rPr>
          <w:rFonts w:ascii="Book Antiqua" w:eastAsia="Book Antiqua" w:hAnsi="Book Antiqua" w:cs="Book Antiqua"/>
          <w:color w:val="000000"/>
        </w:rPr>
        <w:t xml:space="preserve">supported the validity of both the BA and non-BA models for death prediction </w:t>
      </w:r>
      <w:r w:rsidRPr="00AB43CC">
        <w:rPr>
          <w:rFonts w:ascii="Book Antiqua" w:eastAsia="Book Antiqua" w:hAnsi="Book Antiqua" w:cs="Book Antiqua"/>
          <w:bCs/>
          <w:color w:val="000000"/>
          <w:shd w:val="clear" w:color="auto" w:fill="FFFFFF"/>
        </w:rPr>
        <w:t>(</w:t>
      </w:r>
      <w:r w:rsidR="00AB43CC">
        <w:rPr>
          <w:rFonts w:ascii="Book Antiqua" w:eastAsia="Book Antiqua" w:hAnsi="Book Antiqua" w:cs="Book Antiqua"/>
          <w:bCs/>
          <w:color w:val="000000"/>
        </w:rPr>
        <w:t xml:space="preserve">Supplementary Table </w:t>
      </w:r>
      <w:r w:rsidRPr="00AB43CC">
        <w:rPr>
          <w:rFonts w:ascii="Book Antiqua" w:eastAsia="Book Antiqua" w:hAnsi="Book Antiqua" w:cs="Book Antiqua"/>
          <w:bCs/>
          <w:color w:val="000000"/>
        </w:rPr>
        <w:t>4)</w:t>
      </w:r>
      <w:r w:rsidR="00AB43CC">
        <w:rPr>
          <w:rFonts w:ascii="Book Antiqua" w:eastAsia="Book Antiqua" w:hAnsi="Book Antiqua" w:cs="Book Antiqua"/>
          <w:color w:val="000000"/>
        </w:rPr>
        <w:t>.</w:t>
      </w:r>
      <w:r w:rsidRPr="00AB43CC">
        <w:rPr>
          <w:rFonts w:ascii="Book Antiqua" w:eastAsia="Book Antiqua" w:hAnsi="Book Antiqua" w:cs="Book Antiqua"/>
          <w:color w:val="000000"/>
        </w:rPr>
        <w:t xml:space="preserve"> </w:t>
      </w:r>
      <w:r w:rsidRPr="00AB43CC">
        <w:rPr>
          <w:rFonts w:ascii="Book Antiqua" w:eastAsia="Book Antiqua" w:hAnsi="Book Antiqua" w:cs="Book Antiqua"/>
          <w:color w:val="000000"/>
          <w:shd w:val="clear" w:color="auto" w:fill="FFFFFF"/>
        </w:rPr>
        <w:t xml:space="preserve">Further validation efforts are also ongoing </w:t>
      </w:r>
      <w:r w:rsidRPr="00AB43CC">
        <w:rPr>
          <w:rFonts w:ascii="Book Antiqua" w:eastAsia="Book Antiqua" w:hAnsi="Book Antiqua" w:cs="Book Antiqua"/>
          <w:color w:val="000000"/>
        </w:rPr>
        <w:t>to build internal and eventually external data sets for more rigorous model validation.</w:t>
      </w:r>
      <w:r w:rsidR="00C5222D">
        <w:rPr>
          <w:rFonts w:ascii="Book Antiqua" w:eastAsia="Book Antiqua" w:hAnsi="Book Antiqua" w:cs="Book Antiqua"/>
          <w:color w:val="000000"/>
        </w:rPr>
        <w:t xml:space="preserve"> </w:t>
      </w:r>
    </w:p>
    <w:p w14:paraId="3D93B9B8" w14:textId="77777777" w:rsidR="00A77B3E" w:rsidRPr="0017618F" w:rsidRDefault="00C663BB" w:rsidP="0017618F">
      <w:pPr>
        <w:spacing w:line="360" w:lineRule="auto"/>
        <w:ind w:firstLineChars="100" w:firstLine="240"/>
        <w:jc w:val="both"/>
      </w:pPr>
      <w:r w:rsidRPr="00AB43CC">
        <w:rPr>
          <w:rFonts w:ascii="Book Antiqua" w:eastAsia="Book Antiqua" w:hAnsi="Book Antiqua" w:cs="Book Antiqua"/>
          <w:color w:val="000000"/>
        </w:rPr>
        <w:t>We used ROC analysis to compare the accuracy of our prognostic models. The higher the AUC under the ROC curve, the greater the overall accuracy of the marker in distinguishing between groups. For prognostic models, AUC of 0.</w:t>
      </w:r>
      <w:r>
        <w:rPr>
          <w:rFonts w:ascii="Book Antiqua" w:eastAsia="Book Antiqua" w:hAnsi="Book Antiqua" w:cs="Book Antiqua"/>
          <w:color w:val="000000"/>
        </w:rPr>
        <w:t xml:space="preserve">9 or greater is rarely </w:t>
      </w:r>
      <w:r>
        <w:rPr>
          <w:rFonts w:ascii="Book Antiqua" w:eastAsia="Book Antiqua" w:hAnsi="Book Antiqua" w:cs="Book Antiqua"/>
          <w:color w:val="000000"/>
        </w:rPr>
        <w:lastRenderedPageBreak/>
        <w:t xml:space="preserve">seen, AUC between 0.8 and 0.9 indicates excellent diagnostic accuracy, and any AUC over 0.7 may be considered clinically </w:t>
      </w:r>
      <w:proofErr w:type="gramStart"/>
      <w:r>
        <w:rPr>
          <w:rFonts w:ascii="Book Antiqua" w:eastAsia="Book Antiqua" w:hAnsi="Book Antiqua" w:cs="Book Antiqua"/>
          <w:color w:val="000000"/>
        </w:rPr>
        <w:t>useful</w:t>
      </w:r>
      <w:r w:rsidR="0017618F">
        <w:rPr>
          <w:rFonts w:ascii="Book Antiqua" w:eastAsia="Book Antiqua" w:hAnsi="Book Antiqua" w:cs="Book Antiqua"/>
          <w:color w:val="000000"/>
          <w:szCs w:val="30"/>
          <w:vertAlign w:val="superscript"/>
        </w:rPr>
        <w:t>[</w:t>
      </w:r>
      <w:proofErr w:type="gramEnd"/>
      <w:r w:rsidR="0017618F">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24]</w:t>
      </w:r>
      <w:r w:rsidR="0017618F">
        <w:rPr>
          <w:rFonts w:ascii="Book Antiqua" w:eastAsia="Book Antiqua" w:hAnsi="Book Antiqua" w:cs="Book Antiqua"/>
          <w:color w:val="000000"/>
        </w:rPr>
        <w:t>.</w:t>
      </w:r>
      <w:r>
        <w:rPr>
          <w:rFonts w:ascii="Book Antiqua" w:eastAsia="Book Antiqua" w:hAnsi="Book Antiqua" w:cs="Book Antiqua"/>
          <w:color w:val="000000"/>
        </w:rPr>
        <w:t xml:space="preserve"> ROC curves are also used to determine cut-off values which quantify the normal ranges of biomarkers. The selection of optimum cut-off values is a tradeoff between sensitivity and specificity. Accordingly, scores for the BA, non-BA, and MELD models for death prediction of 2.71, 1.72, and 10, respectively, were identified as cut-off values with optimum sensitivity </w:t>
      </w:r>
      <w:r w:rsidRPr="0017618F">
        <w:rPr>
          <w:rFonts w:ascii="Book Antiqua" w:eastAsia="Book Antiqua" w:hAnsi="Book Antiqua" w:cs="Book Antiqua"/>
          <w:i/>
          <w:color w:val="000000"/>
        </w:rPr>
        <w:t>vs</w:t>
      </w:r>
      <w:r>
        <w:rPr>
          <w:rFonts w:ascii="Book Antiqua" w:eastAsia="Book Antiqua" w:hAnsi="Book Antiqua" w:cs="Book Antiqua"/>
          <w:color w:val="000000"/>
        </w:rPr>
        <w:t xml:space="preserve"> specificity </w:t>
      </w:r>
      <w:r w:rsidRPr="0017618F">
        <w:rPr>
          <w:rFonts w:ascii="Book Antiqua" w:eastAsia="Book Antiqua" w:hAnsi="Book Antiqua" w:cs="Book Antiqua"/>
          <w:bCs/>
          <w:color w:val="000000"/>
        </w:rPr>
        <w:t>(Table 3).</w:t>
      </w:r>
      <w:r w:rsidRPr="0017618F">
        <w:rPr>
          <w:rFonts w:ascii="Book Antiqua" w:eastAsia="Book Antiqua" w:hAnsi="Book Antiqua" w:cs="Book Antiqua"/>
          <w:color w:val="000000"/>
        </w:rPr>
        <w:t xml:space="preserve"> </w:t>
      </w:r>
    </w:p>
    <w:p w14:paraId="67488A4E" w14:textId="77777777" w:rsidR="00A77B3E" w:rsidRPr="004B0014" w:rsidRDefault="00C663BB" w:rsidP="0017618F">
      <w:pPr>
        <w:spacing w:line="360" w:lineRule="auto"/>
        <w:ind w:firstLineChars="100" w:firstLine="240"/>
        <w:jc w:val="both"/>
        <w:rPr>
          <w:lang w:eastAsia="zh-CN"/>
        </w:rPr>
      </w:pPr>
      <w:r w:rsidRPr="0017618F">
        <w:rPr>
          <w:rFonts w:ascii="Book Antiqua" w:eastAsia="Book Antiqua" w:hAnsi="Book Antiqua" w:cs="Book Antiqua"/>
          <w:color w:val="000000"/>
        </w:rPr>
        <w:t>For 5-year death prediction, the AUC for BAS was 0.74 compared to 0.65 for non-BAS and 0.68 for MELD models (</w:t>
      </w:r>
      <w:r w:rsidR="004B0014">
        <w:rPr>
          <w:rFonts w:ascii="Book Antiqua" w:eastAsia="Book Antiqua" w:hAnsi="Book Antiqua" w:cs="Book Antiqua"/>
          <w:bCs/>
          <w:color w:val="000000"/>
        </w:rPr>
        <w:t>Figure 1</w:t>
      </w:r>
      <w:r w:rsidR="004B0014">
        <w:rPr>
          <w:rFonts w:ascii="Book Antiqua" w:hAnsi="Book Antiqua" w:cs="Book Antiqua" w:hint="eastAsia"/>
          <w:bCs/>
          <w:color w:val="000000"/>
          <w:lang w:eastAsia="zh-CN"/>
        </w:rPr>
        <w:t>A</w:t>
      </w:r>
      <w:r w:rsidRPr="0017618F">
        <w:rPr>
          <w:rFonts w:ascii="Book Antiqua" w:eastAsia="Book Antiqua" w:hAnsi="Book Antiqua" w:cs="Book Antiqua"/>
          <w:bCs/>
          <w:color w:val="000000"/>
        </w:rPr>
        <w:t>).</w:t>
      </w:r>
      <w:r w:rsidR="00C5222D">
        <w:rPr>
          <w:rFonts w:ascii="Book Antiqua" w:eastAsia="Book Antiqua" w:hAnsi="Book Antiqua" w:cs="Book Antiqua"/>
          <w:bCs/>
          <w:color w:val="000000"/>
        </w:rPr>
        <w:t xml:space="preserve"> </w:t>
      </w:r>
      <w:r w:rsidRPr="0017618F">
        <w:rPr>
          <w:rFonts w:ascii="Book Antiqua" w:eastAsia="Book Antiqua" w:hAnsi="Book Antiqua" w:cs="Book Antiqua"/>
          <w:color w:val="000000"/>
        </w:rPr>
        <w:t>Similarly, for 3-year death prediction, the AUC for BAS was 0.76 compared to 0.66 for non-BAS and 0.71 for MELD models (</w:t>
      </w:r>
      <w:r w:rsidR="004B0014">
        <w:rPr>
          <w:rFonts w:ascii="Book Antiqua" w:eastAsia="Book Antiqua" w:hAnsi="Book Antiqua" w:cs="Book Antiqua"/>
          <w:bCs/>
          <w:color w:val="000000"/>
        </w:rPr>
        <w:t>Figure 1</w:t>
      </w:r>
      <w:r w:rsidR="004B0014">
        <w:rPr>
          <w:rFonts w:ascii="Book Antiqua" w:hAnsi="Book Antiqua" w:cs="Book Antiqua" w:hint="eastAsia"/>
          <w:bCs/>
          <w:color w:val="000000"/>
          <w:lang w:eastAsia="zh-CN"/>
        </w:rPr>
        <w:t>B</w:t>
      </w:r>
      <w:r w:rsidR="004B0014">
        <w:rPr>
          <w:rFonts w:ascii="Book Antiqua" w:eastAsia="Book Antiqua" w:hAnsi="Book Antiqua" w:cs="Book Antiqua"/>
          <w:bCs/>
          <w:color w:val="000000"/>
        </w:rPr>
        <w:t>).</w:t>
      </w:r>
      <w:r w:rsidRPr="0017618F">
        <w:rPr>
          <w:rFonts w:ascii="Book Antiqua" w:eastAsia="Book Antiqua" w:hAnsi="Book Antiqua" w:cs="Book Antiqua"/>
          <w:bCs/>
          <w:color w:val="000000"/>
        </w:rPr>
        <w:t xml:space="preserve"> </w:t>
      </w:r>
      <w:r w:rsidRPr="0017618F">
        <w:rPr>
          <w:rFonts w:ascii="Book Antiqua" w:eastAsia="Book Antiqua" w:hAnsi="Book Antiqua" w:cs="Book Antiqua"/>
          <w:color w:val="000000"/>
        </w:rPr>
        <w:t xml:space="preserve">In addition, BAS sensitivity in death prediction (74% </w:t>
      </w:r>
      <w:r w:rsidRPr="004B0014">
        <w:rPr>
          <w:rFonts w:ascii="Book Antiqua" w:eastAsia="Book Antiqua" w:hAnsi="Book Antiqua" w:cs="Book Antiqua"/>
          <w:i/>
          <w:color w:val="000000"/>
        </w:rPr>
        <w:t>vs</w:t>
      </w:r>
      <w:r w:rsidRPr="0017618F">
        <w:rPr>
          <w:rFonts w:ascii="Book Antiqua" w:eastAsia="Book Antiqua" w:hAnsi="Book Antiqua" w:cs="Book Antiqua"/>
          <w:color w:val="000000"/>
        </w:rPr>
        <w:t xml:space="preserve"> 67% and 62%) was 7% and 12% higher than </w:t>
      </w:r>
      <w:r w:rsidR="004B0014">
        <w:rPr>
          <w:rFonts w:ascii="Book Antiqua" w:eastAsia="Book Antiqua" w:hAnsi="Book Antiqua" w:cs="Book Antiqua"/>
          <w:color w:val="000000"/>
        </w:rPr>
        <w:t>non-BAS and MELD, respectively.</w:t>
      </w:r>
      <w:r w:rsidRPr="0017618F">
        <w:rPr>
          <w:rFonts w:ascii="Book Antiqua" w:eastAsia="Book Antiqua" w:hAnsi="Book Antiqua" w:cs="Book Antiqua"/>
          <w:color w:val="000000"/>
        </w:rPr>
        <w:t xml:space="preserve"> BAS specificity was</w:t>
      </w:r>
      <w:r>
        <w:rPr>
          <w:rFonts w:ascii="Book Antiqua" w:eastAsia="Book Antiqua" w:hAnsi="Book Antiqua" w:cs="Book Antiqua"/>
          <w:color w:val="000000"/>
        </w:rPr>
        <w:t xml:space="preserve"> also higher than non-BAS and MELD (68% </w:t>
      </w:r>
      <w:r w:rsidRPr="004B0014">
        <w:rPr>
          <w:rFonts w:ascii="Book Antiqua" w:eastAsia="Book Antiqua" w:hAnsi="Book Antiqua" w:cs="Book Antiqua"/>
          <w:i/>
          <w:color w:val="000000"/>
        </w:rPr>
        <w:t>vs</w:t>
      </w:r>
      <w:r>
        <w:rPr>
          <w:rFonts w:ascii="Book Antiqua" w:eastAsia="Book Antiqua" w:hAnsi="Book Antiqua" w:cs="Book Antiqua"/>
          <w:color w:val="000000"/>
        </w:rPr>
        <w:t xml:space="preserve"> 66% and 64%).</w:t>
      </w:r>
      <w:r w:rsidR="00C5222D">
        <w:rPr>
          <w:rFonts w:ascii="Book Antiqua" w:eastAsia="Book Antiqua" w:hAnsi="Book Antiqua" w:cs="Book Antiqua"/>
          <w:color w:val="000000"/>
        </w:rPr>
        <w:t xml:space="preserve"> </w:t>
      </w:r>
      <w:r>
        <w:rPr>
          <w:rFonts w:ascii="Book Antiqua" w:eastAsia="Book Antiqua" w:hAnsi="Book Antiqua" w:cs="Book Antiqua"/>
          <w:color w:val="000000"/>
        </w:rPr>
        <w:t xml:space="preserve">Therefore, ROC analysis show that BAS is more accurate and results in higher true-positive and true-negative prediction of death compared to both non-BAS and MELD. </w:t>
      </w:r>
    </w:p>
    <w:p w14:paraId="64EEB098" w14:textId="77777777" w:rsidR="00A77B3E" w:rsidRPr="004B0014" w:rsidRDefault="00C663BB" w:rsidP="004B0014">
      <w:pPr>
        <w:spacing w:line="360" w:lineRule="auto"/>
        <w:ind w:firstLineChars="100" w:firstLine="240"/>
        <w:jc w:val="both"/>
        <w:rPr>
          <w:lang w:eastAsia="zh-CN"/>
        </w:rPr>
      </w:pPr>
      <w:r>
        <w:rPr>
          <w:rFonts w:ascii="Book Antiqua" w:eastAsia="Book Antiqua" w:hAnsi="Book Antiqua" w:cs="Book Antiqua"/>
          <w:color w:val="000000"/>
        </w:rPr>
        <w:t>The Cox survival model can be used to predict the survival probability at any time point.</w:t>
      </w:r>
      <w:r w:rsidR="00C5222D">
        <w:rPr>
          <w:rFonts w:ascii="Book Antiqua" w:eastAsia="Book Antiqua" w:hAnsi="Book Antiqua" w:cs="Book Antiqua"/>
          <w:color w:val="000000"/>
        </w:rPr>
        <w:t xml:space="preserve"> </w:t>
      </w:r>
      <w:r>
        <w:rPr>
          <w:rFonts w:ascii="Book Antiqua" w:eastAsia="Book Antiqua" w:hAnsi="Book Antiqua" w:cs="Book Antiqua"/>
          <w:color w:val="000000"/>
        </w:rPr>
        <w:t>The su</w:t>
      </w:r>
      <w:r w:rsidR="004B0014">
        <w:rPr>
          <w:rFonts w:ascii="Book Antiqua" w:eastAsia="Book Antiqua" w:hAnsi="Book Antiqua" w:cs="Book Antiqua"/>
          <w:color w:val="000000"/>
        </w:rPr>
        <w:t xml:space="preserve">rvival probability for </w:t>
      </w:r>
      <w:r w:rsidR="004B0014" w:rsidRPr="004B0014">
        <w:rPr>
          <w:rFonts w:ascii="Book Antiqua" w:eastAsia="Book Antiqua" w:hAnsi="Book Antiqua" w:cs="Book Antiqua"/>
          <w:i/>
          <w:color w:val="000000"/>
        </w:rPr>
        <w:t>t</w:t>
      </w:r>
      <w:r w:rsidR="004B0014">
        <w:rPr>
          <w:rFonts w:ascii="Book Antiqua" w:eastAsia="Book Antiqua" w:hAnsi="Book Antiqua" w:cs="Book Antiqua"/>
          <w:color w:val="000000"/>
        </w:rPr>
        <w:t xml:space="preserve"> years </w:t>
      </w:r>
      <w:r w:rsidR="004B0014">
        <w:rPr>
          <w:rFonts w:ascii="Book Antiqua" w:hAnsi="Book Antiqua" w:cs="Book Antiqua" w:hint="eastAsia"/>
          <w:color w:val="000000"/>
          <w:lang w:eastAsia="zh-CN"/>
        </w:rPr>
        <w:t>[</w:t>
      </w:r>
      <w:r w:rsidR="004B0014">
        <w:rPr>
          <w:rFonts w:ascii="Book Antiqua" w:eastAsia="Book Antiqua" w:hAnsi="Book Antiqua" w:cs="Book Antiqua"/>
          <w:color w:val="000000"/>
        </w:rPr>
        <w:t>S (</w:t>
      </w:r>
      <w:r w:rsidR="004B0014" w:rsidRPr="004B0014">
        <w:rPr>
          <w:rFonts w:ascii="Book Antiqua" w:eastAsia="Book Antiqua" w:hAnsi="Book Antiqua" w:cs="Book Antiqua"/>
          <w:i/>
          <w:color w:val="000000"/>
        </w:rPr>
        <w:t>t</w:t>
      </w:r>
      <w:r w:rsidR="004B0014">
        <w:rPr>
          <w:rFonts w:ascii="Book Antiqua" w:eastAsia="Book Antiqua" w:hAnsi="Book Antiqua" w:cs="Book Antiqua"/>
          <w:color w:val="000000"/>
        </w:rPr>
        <w:t>)</w:t>
      </w:r>
      <w:r w:rsidR="004B0014">
        <w:rPr>
          <w:rFonts w:ascii="Book Antiqua" w:hAnsi="Book Antiqua" w:cs="Book Antiqua" w:hint="eastAsia"/>
          <w:color w:val="000000"/>
          <w:lang w:eastAsia="zh-CN"/>
        </w:rPr>
        <w:t>]</w:t>
      </w:r>
      <w:r>
        <w:rPr>
          <w:rFonts w:ascii="Book Antiqua" w:eastAsia="Book Antiqua" w:hAnsi="Book Antiqua" w:cs="Book Antiqua"/>
          <w:color w:val="000000"/>
        </w:rPr>
        <w:t xml:space="preserve"> was calculated for every subject using both BAS and non-BAS models, as:</w:t>
      </w:r>
      <w:r w:rsidR="004B0014">
        <w:rPr>
          <w:rFonts w:hint="eastAsia"/>
          <w:lang w:eastAsia="zh-CN"/>
        </w:rPr>
        <w:t xml:space="preserve"> </w:t>
      </w:r>
      <w:r>
        <w:rPr>
          <w:rFonts w:ascii="Book Antiqua" w:eastAsia="Book Antiqua" w:hAnsi="Book Antiqua" w:cs="Book Antiqua"/>
          <w:color w:val="000000"/>
        </w:rPr>
        <w:t xml:space="preserve">Survival </w:t>
      </w:r>
      <w:r w:rsidR="004B0014">
        <w:rPr>
          <w:rFonts w:ascii="Book Antiqua" w:eastAsia="Book Antiqua" w:hAnsi="Book Antiqua" w:cs="Book Antiqua"/>
          <w:color w:val="000000"/>
        </w:rPr>
        <w:t xml:space="preserve">probability </w:t>
      </w:r>
      <w:r>
        <w:rPr>
          <w:rFonts w:ascii="Book Antiqua" w:eastAsia="Book Antiqua" w:hAnsi="Book Antiqua" w:cs="Book Antiqua"/>
          <w:color w:val="000000"/>
        </w:rPr>
        <w:t>for (</w:t>
      </w:r>
      <w:r w:rsidRPr="004B0014">
        <w:rPr>
          <w:rFonts w:ascii="Book Antiqua" w:eastAsia="Book Antiqua" w:hAnsi="Book Antiqua" w:cs="Book Antiqua"/>
          <w:i/>
          <w:color w:val="000000"/>
        </w:rPr>
        <w:t>t</w:t>
      </w:r>
      <w:r>
        <w:rPr>
          <w:rFonts w:ascii="Book Antiqua" w:eastAsia="Book Antiqua" w:hAnsi="Book Antiqua" w:cs="Book Antiqua"/>
          <w:color w:val="000000"/>
        </w:rPr>
        <w:t>) years: S (</w:t>
      </w:r>
      <w:r w:rsidRPr="004B0014">
        <w:rPr>
          <w:rFonts w:ascii="Book Antiqua" w:eastAsia="Book Antiqua" w:hAnsi="Book Antiqua" w:cs="Book Antiqua"/>
          <w:i/>
          <w:color w:val="000000"/>
        </w:rPr>
        <w:t>t</w:t>
      </w:r>
      <w:r w:rsidR="004B0014">
        <w:rPr>
          <w:rFonts w:ascii="Book Antiqua" w:eastAsia="Book Antiqua" w:hAnsi="Book Antiqua" w:cs="Book Antiqua"/>
          <w:color w:val="000000"/>
        </w:rPr>
        <w:t>)</w:t>
      </w:r>
      <w:r w:rsidR="004B0014">
        <w:rPr>
          <w:rFonts w:ascii="Book Antiqua" w:hAnsi="Book Antiqua" w:cs="Book Antiqua" w:hint="eastAsia"/>
          <w:color w:val="000000"/>
          <w:lang w:eastAsia="zh-CN"/>
        </w:rPr>
        <w:t xml:space="preserve"> </w:t>
      </w:r>
      <w:r w:rsidR="004B0014">
        <w:rPr>
          <w:rFonts w:ascii="Book Antiqua" w:eastAsia="Book Antiqua" w:hAnsi="Book Antiqua" w:cs="Book Antiqua"/>
          <w:color w:val="000000"/>
        </w:rPr>
        <w:t>= S</w:t>
      </w:r>
      <w:r w:rsidR="004B0014">
        <w:rPr>
          <w:rFonts w:ascii="Book Antiqua" w:hAnsi="Book Antiqua" w:cs="Book Antiqua" w:hint="eastAsia"/>
          <w:color w:val="000000"/>
          <w:vertAlign w:val="subscript"/>
          <w:lang w:eastAsia="zh-CN"/>
        </w:rPr>
        <w:t xml:space="preserve">0 </w:t>
      </w:r>
      <w:r w:rsidR="004B0014">
        <w:rPr>
          <w:rFonts w:ascii="Book Antiqua" w:eastAsia="Book Antiqua" w:hAnsi="Book Antiqua" w:cs="Book Antiqua"/>
          <w:color w:val="000000"/>
        </w:rPr>
        <w:t>(</w:t>
      </w:r>
      <w:r w:rsidR="004B0014" w:rsidRPr="004B0014">
        <w:rPr>
          <w:rFonts w:ascii="Book Antiqua" w:eastAsia="Book Antiqua" w:hAnsi="Book Antiqua" w:cs="Book Antiqua"/>
          <w:i/>
          <w:color w:val="000000"/>
        </w:rPr>
        <w:t>t</w:t>
      </w:r>
      <w:r>
        <w:rPr>
          <w:rFonts w:ascii="Book Antiqua" w:eastAsia="Book Antiqua" w:hAnsi="Book Antiqua" w:cs="Book Antiqua"/>
          <w:color w:val="000000"/>
        </w:rPr>
        <w:t>)</w:t>
      </w:r>
      <w:r w:rsidR="004B0014">
        <w:rPr>
          <w:rFonts w:ascii="Book Antiqua" w:hAnsi="Book Antiqua" w:cs="Book Antiqua" w:hint="eastAsia"/>
          <w:color w:val="000000"/>
          <w:lang w:eastAsia="zh-CN"/>
        </w:rPr>
        <w:t xml:space="preserve"> </w:t>
      </w:r>
      <w:r>
        <w:rPr>
          <w:rFonts w:ascii="Book Antiqua" w:eastAsia="Book Antiqua" w:hAnsi="Book Antiqua" w:cs="Book Antiqua"/>
          <w:color w:val="000000"/>
          <w:szCs w:val="30"/>
          <w:vertAlign w:val="superscript"/>
        </w:rPr>
        <w:t>exp (BAS -2.24)</w:t>
      </w:r>
      <w:r w:rsidR="004B0014">
        <w:rPr>
          <w:rFonts w:ascii="Book Antiqua" w:hAnsi="Book Antiqua" w:cs="Book Antiqua" w:hint="eastAsia"/>
          <w:color w:val="000000"/>
          <w:szCs w:val="30"/>
          <w:lang w:eastAsia="zh-CN"/>
        </w:rPr>
        <w:t xml:space="preserve">, </w:t>
      </w:r>
      <w:r w:rsidR="004B0014">
        <w:rPr>
          <w:rFonts w:ascii="Book Antiqua" w:eastAsia="Book Antiqua" w:hAnsi="Book Antiqua" w:cs="Book Antiqua"/>
          <w:color w:val="000000"/>
        </w:rPr>
        <w:t>survival probabilit</w:t>
      </w:r>
      <w:r>
        <w:rPr>
          <w:rFonts w:ascii="Book Antiqua" w:eastAsia="Book Antiqua" w:hAnsi="Book Antiqua" w:cs="Book Antiqua"/>
          <w:color w:val="000000"/>
        </w:rPr>
        <w:t>y for (</w:t>
      </w:r>
      <w:r w:rsidRPr="004B0014">
        <w:rPr>
          <w:rFonts w:ascii="Book Antiqua" w:eastAsia="Book Antiqua" w:hAnsi="Book Antiqua" w:cs="Book Antiqua"/>
          <w:i/>
          <w:color w:val="000000"/>
        </w:rPr>
        <w:t>t</w:t>
      </w:r>
      <w:r>
        <w:rPr>
          <w:rFonts w:ascii="Book Antiqua" w:eastAsia="Book Antiqua" w:hAnsi="Book Antiqua" w:cs="Book Antiqua"/>
          <w:color w:val="000000"/>
        </w:rPr>
        <w:t>) years: S (</w:t>
      </w:r>
      <w:r w:rsidRPr="004B0014">
        <w:rPr>
          <w:rFonts w:ascii="Book Antiqua" w:eastAsia="Book Antiqua" w:hAnsi="Book Antiqua" w:cs="Book Antiqua"/>
          <w:i/>
          <w:color w:val="000000"/>
        </w:rPr>
        <w:t>t</w:t>
      </w:r>
      <w:r>
        <w:rPr>
          <w:rFonts w:ascii="Book Antiqua" w:eastAsia="Book Antiqua" w:hAnsi="Book Antiqua" w:cs="Book Antiqua"/>
          <w:color w:val="000000"/>
        </w:rPr>
        <w:t>)</w:t>
      </w:r>
      <w:r w:rsidR="004B0014">
        <w:rPr>
          <w:rFonts w:ascii="Book Antiqua" w:hAnsi="Book Antiqua" w:cs="Book Antiqua" w:hint="eastAsia"/>
          <w:color w:val="000000"/>
          <w:lang w:eastAsia="zh-CN"/>
        </w:rPr>
        <w:t xml:space="preserve"> </w:t>
      </w:r>
      <w:r w:rsidR="004B0014">
        <w:rPr>
          <w:rFonts w:ascii="Book Antiqua" w:eastAsia="Book Antiqua" w:hAnsi="Book Antiqua" w:cs="Book Antiqua"/>
          <w:color w:val="000000"/>
        </w:rPr>
        <w:t>= S</w:t>
      </w:r>
      <w:r w:rsidR="004B0014">
        <w:rPr>
          <w:rFonts w:ascii="Book Antiqua" w:hAnsi="Book Antiqua" w:cs="Book Antiqua" w:hint="eastAsia"/>
          <w:color w:val="000000"/>
          <w:vertAlign w:val="subscript"/>
          <w:lang w:eastAsia="zh-CN"/>
        </w:rPr>
        <w:t xml:space="preserve">0 </w:t>
      </w:r>
      <w:r>
        <w:rPr>
          <w:rFonts w:ascii="Book Antiqua" w:eastAsia="Book Antiqua" w:hAnsi="Book Antiqua" w:cs="Book Antiqua"/>
          <w:color w:val="000000"/>
        </w:rPr>
        <w:t>(</w:t>
      </w:r>
      <w:r w:rsidRPr="004B0014">
        <w:rPr>
          <w:rFonts w:ascii="Book Antiqua" w:eastAsia="Book Antiqua" w:hAnsi="Book Antiqua" w:cs="Book Antiqua"/>
          <w:i/>
          <w:color w:val="000000"/>
        </w:rPr>
        <w:t>t</w:t>
      </w:r>
      <w:r>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exp (non-BAS -1.58)</w:t>
      </w:r>
      <w:r w:rsidR="004B0014">
        <w:rPr>
          <w:rFonts w:ascii="Book Antiqua" w:hAnsi="Book Antiqua" w:cs="Book Antiqua" w:hint="eastAsia"/>
          <w:color w:val="000000"/>
          <w:szCs w:val="30"/>
          <w:lang w:eastAsia="zh-CN"/>
        </w:rPr>
        <w:t>.</w:t>
      </w:r>
    </w:p>
    <w:p w14:paraId="33F9A464" w14:textId="1DA1179E" w:rsidR="00A77B3E" w:rsidRPr="007813BC" w:rsidRDefault="00C663BB" w:rsidP="007813BC">
      <w:pPr>
        <w:spacing w:line="360" w:lineRule="auto"/>
        <w:ind w:firstLineChars="100" w:firstLine="240"/>
        <w:jc w:val="both"/>
      </w:pPr>
      <w:r>
        <w:rPr>
          <w:rFonts w:ascii="Book Antiqua" w:eastAsia="Book Antiqua" w:hAnsi="Book Antiqua" w:cs="Book Antiqua"/>
          <w:color w:val="000000"/>
        </w:rPr>
        <w:t>Where S</w:t>
      </w:r>
      <w:r>
        <w:rPr>
          <w:rFonts w:ascii="Book Antiqua" w:eastAsia="Book Antiqua" w:hAnsi="Book Antiqua" w:cs="Book Antiqua"/>
          <w:color w:val="000000"/>
          <w:szCs w:val="30"/>
          <w:vertAlign w:val="subscript"/>
        </w:rPr>
        <w:t xml:space="preserve">0 </w:t>
      </w:r>
      <w:r>
        <w:rPr>
          <w:rFonts w:ascii="Book Antiqua" w:eastAsia="Book Antiqua" w:hAnsi="Book Antiqua" w:cs="Book Antiqua"/>
          <w:color w:val="000000"/>
        </w:rPr>
        <w:t>(</w:t>
      </w:r>
      <w:r w:rsidRPr="007813BC">
        <w:rPr>
          <w:rFonts w:ascii="Book Antiqua" w:eastAsia="Book Antiqua" w:hAnsi="Book Antiqua" w:cs="Book Antiqua"/>
          <w:i/>
          <w:color w:val="000000"/>
        </w:rPr>
        <w:t>t</w:t>
      </w:r>
      <w:r>
        <w:rPr>
          <w:rFonts w:ascii="Book Antiqua" w:eastAsia="Book Antiqua" w:hAnsi="Book Antiqua" w:cs="Book Antiqua"/>
          <w:color w:val="000000"/>
        </w:rPr>
        <w:t xml:space="preserve">) presents the estimated survival probability for a patient with an average </w:t>
      </w:r>
      <w:r w:rsidR="004D3470">
        <w:rPr>
          <w:rFonts w:ascii="Book Antiqua" w:eastAsia="Book Antiqua" w:hAnsi="Book Antiqua" w:cs="Book Antiqua"/>
          <w:color w:val="000000"/>
        </w:rPr>
        <w:t>BAS</w:t>
      </w:r>
      <w:r>
        <w:rPr>
          <w:rFonts w:ascii="Book Antiqua" w:eastAsia="Book Antiqua" w:hAnsi="Book Antiqua" w:cs="Book Antiqua"/>
          <w:color w:val="000000"/>
        </w:rPr>
        <w:t xml:space="preserve"> of 2.24 or non-</w:t>
      </w:r>
      <w:r w:rsidR="004D3470">
        <w:rPr>
          <w:rFonts w:ascii="Book Antiqua" w:eastAsia="Book Antiqua" w:hAnsi="Book Antiqua" w:cs="Book Antiqua"/>
          <w:color w:val="000000"/>
        </w:rPr>
        <w:t>BAS</w:t>
      </w:r>
      <w:r>
        <w:rPr>
          <w:rFonts w:ascii="Book Antiqua" w:eastAsia="Book Antiqua" w:hAnsi="Book Antiqua" w:cs="Book Antiqua"/>
          <w:color w:val="000000"/>
        </w:rPr>
        <w:t xml:space="preserve"> of 1.58 for different time points</w:t>
      </w:r>
      <w:r w:rsidRPr="007813BC">
        <w:rPr>
          <w:rFonts w:ascii="Book Antiqua" w:eastAsia="Book Antiqua" w:hAnsi="Book Antiqua" w:cs="Book Antiqua"/>
          <w:color w:val="000000"/>
        </w:rPr>
        <w:t xml:space="preserve"> </w:t>
      </w:r>
      <w:r w:rsidRPr="007813BC">
        <w:rPr>
          <w:rFonts w:ascii="Book Antiqua" w:eastAsia="Book Antiqua" w:hAnsi="Book Antiqua" w:cs="Book Antiqua"/>
          <w:bCs/>
          <w:color w:val="000000"/>
        </w:rPr>
        <w:t>(Table 4)</w:t>
      </w:r>
      <w:r w:rsidRPr="007813BC">
        <w:rPr>
          <w:rFonts w:ascii="Book Antiqua" w:eastAsia="Book Antiqua" w:hAnsi="Book Antiqua" w:cs="Book Antiqua"/>
          <w:color w:val="000000"/>
        </w:rPr>
        <w:t>.</w:t>
      </w:r>
    </w:p>
    <w:p w14:paraId="0B245CC2" w14:textId="2E9A9BF8" w:rsidR="00A77B3E" w:rsidRDefault="00C663BB" w:rsidP="00C663BB">
      <w:pPr>
        <w:spacing w:line="360" w:lineRule="auto"/>
        <w:ind w:firstLineChars="100" w:firstLine="240"/>
        <w:jc w:val="both"/>
      </w:pPr>
      <w:r w:rsidRPr="007813BC">
        <w:rPr>
          <w:rFonts w:ascii="Book Antiqua" w:eastAsia="Book Antiqua" w:hAnsi="Book Antiqua" w:cs="Book Antiqua"/>
          <w:color w:val="000000"/>
        </w:rPr>
        <w:t xml:space="preserve">As shown in </w:t>
      </w:r>
      <w:r w:rsidRPr="007813BC">
        <w:rPr>
          <w:rFonts w:ascii="Book Antiqua" w:eastAsia="Book Antiqua" w:hAnsi="Book Antiqua" w:cs="Book Antiqua"/>
          <w:bCs/>
          <w:color w:val="000000"/>
        </w:rPr>
        <w:t xml:space="preserve">Figure 2, </w:t>
      </w:r>
      <w:r w:rsidRPr="007813BC">
        <w:rPr>
          <w:rFonts w:ascii="Book Antiqua" w:eastAsia="Book Antiqua" w:hAnsi="Book Antiqua" w:cs="Book Antiqua"/>
          <w:color w:val="000000"/>
        </w:rPr>
        <w:t>both 5- and 3-year survival probabilities decrease as a function of both BA and non-</w:t>
      </w:r>
      <w:r w:rsidR="004D3470">
        <w:rPr>
          <w:rFonts w:ascii="Book Antiqua" w:eastAsia="Book Antiqua" w:hAnsi="Book Antiqua" w:cs="Book Antiqua"/>
          <w:color w:val="000000"/>
        </w:rPr>
        <w:t>BAS</w:t>
      </w:r>
      <w:r w:rsidRPr="007813BC">
        <w:rPr>
          <w:rFonts w:ascii="Book Antiqua" w:eastAsia="Book Antiqua" w:hAnsi="Book Antiqua" w:cs="Book Antiqua"/>
          <w:color w:val="000000"/>
        </w:rPr>
        <w:t>. For example, the 3-year</w:t>
      </w:r>
      <w:r>
        <w:rPr>
          <w:rFonts w:ascii="Book Antiqua" w:eastAsia="Book Antiqua" w:hAnsi="Book Antiqua" w:cs="Book Antiqua"/>
          <w:color w:val="000000"/>
        </w:rPr>
        <w:t xml:space="preserve"> survival probability for patients with </w:t>
      </w:r>
      <w:r w:rsidR="004D3470">
        <w:rPr>
          <w:rFonts w:ascii="Book Antiqua" w:eastAsia="Book Antiqua" w:hAnsi="Book Antiqua" w:cs="Book Antiqua"/>
          <w:color w:val="000000"/>
        </w:rPr>
        <w:t>BAS</w:t>
      </w:r>
      <w:r>
        <w:rPr>
          <w:rFonts w:ascii="Book Antiqua" w:eastAsia="Book Antiqua" w:hAnsi="Book Antiqua" w:cs="Book Antiqua"/>
          <w:color w:val="000000"/>
        </w:rPr>
        <w:t xml:space="preserve"> of 1.2 (25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of the population), 2.1 (50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of the population </w:t>
      </w:r>
      <w:r w:rsidRPr="00F22C2E">
        <w:rPr>
          <w:rFonts w:ascii="Book Antiqua" w:eastAsia="Book Antiqua" w:hAnsi="Book Antiqua" w:cs="Book Antiqua"/>
          <w:i/>
          <w:color w:val="000000"/>
        </w:rPr>
        <w:t>i.e.</w:t>
      </w:r>
      <w:r>
        <w:rPr>
          <w:rFonts w:ascii="Book Antiqua" w:eastAsia="Book Antiqua" w:hAnsi="Book Antiqua" w:cs="Book Antiqua"/>
          <w:color w:val="000000"/>
        </w:rPr>
        <w:t xml:space="preserve"> median), and 3.1 (75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 of the population) are 9</w:t>
      </w:r>
      <w:r w:rsidR="00840724">
        <w:rPr>
          <w:rFonts w:ascii="Book Antiqua" w:eastAsia="Book Antiqua" w:hAnsi="Book Antiqua" w:cs="Book Antiqua"/>
          <w:color w:val="000000"/>
        </w:rPr>
        <w:t>8%, 94%, and 85%, respectively.</w:t>
      </w:r>
      <w:r>
        <w:rPr>
          <w:rFonts w:ascii="Book Antiqua" w:eastAsia="Book Antiqua" w:hAnsi="Book Antiqua" w:cs="Book Antiqua"/>
          <w:color w:val="000000"/>
        </w:rPr>
        <w:t xml:space="preserve"> While, the 3-year survival probability for patients with equivalent non-</w:t>
      </w:r>
      <w:r w:rsidR="004D3470">
        <w:rPr>
          <w:rFonts w:ascii="Book Antiqua" w:eastAsia="Book Antiqua" w:hAnsi="Book Antiqua" w:cs="Book Antiqua"/>
          <w:color w:val="000000"/>
        </w:rPr>
        <w:t>BAS</w:t>
      </w:r>
      <w:r>
        <w:rPr>
          <w:rFonts w:ascii="Book Antiqua" w:eastAsia="Book Antiqua" w:hAnsi="Book Antiqua" w:cs="Book Antiqua"/>
          <w:color w:val="000000"/>
        </w:rPr>
        <w:t xml:space="preserve"> (25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50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and 75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population percentiles) are 95%, 91%, and 86%, respectively. </w:t>
      </w:r>
    </w:p>
    <w:p w14:paraId="0D073C72" w14:textId="77777777" w:rsidR="00A77B3E" w:rsidRDefault="00C663BB" w:rsidP="00840724">
      <w:pPr>
        <w:spacing w:line="360" w:lineRule="auto"/>
        <w:ind w:firstLineChars="100" w:firstLine="240"/>
        <w:jc w:val="both"/>
      </w:pPr>
      <w:r>
        <w:rPr>
          <w:rFonts w:ascii="Book Antiqua" w:eastAsia="Book Antiqua" w:hAnsi="Book Antiqua" w:cs="Book Antiqua"/>
          <w:color w:val="000000"/>
        </w:rPr>
        <w:t xml:space="preserve">The Kaplan-Meier estimator was used to estimate subjects’ survival free of adverse event over time. Median cut-off for BAS (2.19) was able to differentiate low </w:t>
      </w:r>
      <w:r w:rsidRPr="009C0934">
        <w:rPr>
          <w:rFonts w:ascii="Book Antiqua" w:eastAsia="Book Antiqua" w:hAnsi="Book Antiqua" w:cs="Book Antiqua"/>
          <w:i/>
          <w:color w:val="000000"/>
        </w:rPr>
        <w:t>vs</w:t>
      </w:r>
      <w:r>
        <w:rPr>
          <w:rFonts w:ascii="Book Antiqua" w:eastAsia="Book Antiqua" w:hAnsi="Book Antiqua" w:cs="Book Antiqua"/>
          <w:color w:val="000000"/>
        </w:rPr>
        <w:t xml:space="preserve"> high risk of death. While the median cut-offs for non-BAS and MELD were not able to differentiate low </w:t>
      </w:r>
      <w:r w:rsidRPr="00840724">
        <w:rPr>
          <w:rFonts w:ascii="Book Antiqua" w:eastAsia="Book Antiqua" w:hAnsi="Book Antiqua" w:cs="Book Antiqua"/>
          <w:i/>
          <w:color w:val="000000"/>
        </w:rPr>
        <w:t>vs</w:t>
      </w:r>
      <w:r>
        <w:rPr>
          <w:rFonts w:ascii="Book Antiqua" w:eastAsia="Book Antiqua" w:hAnsi="Book Antiqua" w:cs="Book Antiqua"/>
          <w:color w:val="000000"/>
        </w:rPr>
        <w:t xml:space="preserve"> high risk of death</w:t>
      </w:r>
      <w:r w:rsidRPr="00840724">
        <w:rPr>
          <w:rFonts w:ascii="Book Antiqua" w:eastAsia="Book Antiqua" w:hAnsi="Book Antiqua" w:cs="Book Antiqua"/>
          <w:color w:val="000000"/>
        </w:rPr>
        <w:t xml:space="preserve"> </w:t>
      </w:r>
      <w:r w:rsidRPr="00840724">
        <w:rPr>
          <w:rFonts w:ascii="Book Antiqua" w:eastAsia="Book Antiqua" w:hAnsi="Book Antiqua" w:cs="Book Antiqua"/>
          <w:bCs/>
          <w:color w:val="000000"/>
        </w:rPr>
        <w:t xml:space="preserve">(Figure 3 </w:t>
      </w:r>
      <w:r w:rsidRPr="00840724">
        <w:rPr>
          <w:rFonts w:ascii="Book Antiqua" w:eastAsia="Book Antiqua" w:hAnsi="Book Antiqua" w:cs="Book Antiqua"/>
          <w:color w:val="000000"/>
        </w:rPr>
        <w:t>and</w:t>
      </w:r>
      <w:r w:rsidRPr="00840724">
        <w:rPr>
          <w:rFonts w:ascii="Book Antiqua" w:eastAsia="Book Antiqua" w:hAnsi="Book Antiqua" w:cs="Book Antiqua"/>
          <w:bCs/>
          <w:color w:val="000000"/>
        </w:rPr>
        <w:t xml:space="preserve"> Table 5)</w:t>
      </w:r>
      <w:r w:rsidRPr="00840724">
        <w:rPr>
          <w:rFonts w:ascii="Book Antiqua" w:eastAsia="Book Antiqua" w:hAnsi="Book Antiqua" w:cs="Book Antiqua"/>
          <w:color w:val="000000"/>
        </w:rPr>
        <w:t xml:space="preserve">. </w:t>
      </w:r>
    </w:p>
    <w:p w14:paraId="69A69D34" w14:textId="77777777" w:rsidR="00A77B3E" w:rsidRPr="00840724" w:rsidRDefault="00C663BB" w:rsidP="00840724">
      <w:pPr>
        <w:spacing w:line="360" w:lineRule="auto"/>
        <w:ind w:firstLineChars="100" w:firstLine="240"/>
        <w:jc w:val="both"/>
      </w:pPr>
      <w:r>
        <w:rPr>
          <w:rFonts w:ascii="Book Antiqua" w:eastAsia="Book Antiqua" w:hAnsi="Book Antiqua" w:cs="Book Antiqua"/>
          <w:color w:val="000000"/>
        </w:rPr>
        <w:lastRenderedPageBreak/>
        <w:t xml:space="preserve">Twenty-three patients with high BAS (&gt; the median BAS of 2.19) died </w:t>
      </w:r>
      <w:r w:rsidRPr="00840724">
        <w:rPr>
          <w:rFonts w:ascii="Book Antiqua" w:eastAsia="Book Antiqua" w:hAnsi="Book Antiqua" w:cs="Book Antiqua"/>
          <w:i/>
          <w:color w:val="000000"/>
        </w:rPr>
        <w:t>vs</w:t>
      </w:r>
      <w:r>
        <w:rPr>
          <w:rFonts w:ascii="Book Antiqua" w:eastAsia="Book Antiqua" w:hAnsi="Book Antiqua" w:cs="Book Antiqua"/>
          <w:color w:val="000000"/>
        </w:rPr>
        <w:t xml:space="preserve"> four patients with low BAS (&lt; the median BAS of 2.19) for the entire study. Therefore, 19 more patients died with high compared to low BAS. In contrast, nine and five more subjects with high non-BAS and high MELD have died compared to low non-BAS and low MELD, respectively. Also, patients with low BAS lived for an average of 82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while patients with high BAS lived for an average of 71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since their diagnosis with the liver diseases. Therefore, patients with low BAS lived 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longer than patients with high BAS. On the other hand, patients with low non-BAS or low MELD (&lt;</w:t>
      </w:r>
      <w:r w:rsidR="00840724">
        <w:rPr>
          <w:rFonts w:ascii="Book Antiqua" w:hAnsi="Book Antiqua" w:cs="Book Antiqua" w:hint="eastAsia"/>
          <w:color w:val="000000"/>
          <w:lang w:eastAsia="zh-CN"/>
        </w:rPr>
        <w:t xml:space="preserve"> </w:t>
      </w:r>
      <w:r>
        <w:rPr>
          <w:rFonts w:ascii="Book Antiqua" w:eastAsia="Book Antiqua" w:hAnsi="Book Antiqua" w:cs="Book Antiqua"/>
          <w:color w:val="000000"/>
        </w:rPr>
        <w:t>median score), lived, in average, for only five or four months longer, compared to the high non-BAS or high MELD (high score), respectively</w:t>
      </w:r>
      <w:r w:rsidRPr="00840724">
        <w:rPr>
          <w:rFonts w:ascii="Book Antiqua" w:eastAsia="Book Antiqua" w:hAnsi="Book Antiqua" w:cs="Book Antiqua"/>
          <w:color w:val="000000"/>
        </w:rPr>
        <w:t xml:space="preserve"> (</w:t>
      </w:r>
      <w:r w:rsidRPr="00840724">
        <w:rPr>
          <w:rFonts w:ascii="Book Antiqua" w:eastAsia="Book Antiqua" w:hAnsi="Book Antiqua" w:cs="Book Antiqua"/>
          <w:bCs/>
          <w:color w:val="000000"/>
        </w:rPr>
        <w:t>Table 5)</w:t>
      </w:r>
      <w:r w:rsidRPr="00840724">
        <w:rPr>
          <w:rFonts w:ascii="Book Antiqua" w:eastAsia="Book Antiqua" w:hAnsi="Book Antiqua" w:cs="Book Antiqua"/>
          <w:color w:val="000000"/>
        </w:rPr>
        <w:t xml:space="preserve">. Consequently, the shortening of lifespan between patients with high </w:t>
      </w:r>
      <w:r w:rsidRPr="00840724">
        <w:rPr>
          <w:rFonts w:ascii="Book Antiqua" w:eastAsia="Book Antiqua" w:hAnsi="Book Antiqua" w:cs="Book Antiqua"/>
          <w:i/>
          <w:color w:val="000000"/>
        </w:rPr>
        <w:t>vs</w:t>
      </w:r>
      <w:r w:rsidRPr="00840724">
        <w:rPr>
          <w:rFonts w:ascii="Book Antiqua" w:eastAsia="Book Antiqua" w:hAnsi="Book Antiqua" w:cs="Book Antiqua"/>
          <w:color w:val="000000"/>
        </w:rPr>
        <w:t xml:space="preserve"> low BAS was 6-7 </w:t>
      </w:r>
      <w:proofErr w:type="spellStart"/>
      <w:r w:rsidRPr="00840724">
        <w:rPr>
          <w:rFonts w:ascii="Book Antiqua" w:eastAsia="Book Antiqua" w:hAnsi="Book Antiqua" w:cs="Book Antiqua"/>
          <w:color w:val="000000"/>
        </w:rPr>
        <w:t>mo</w:t>
      </w:r>
      <w:proofErr w:type="spellEnd"/>
      <w:r w:rsidRPr="00840724">
        <w:rPr>
          <w:rFonts w:ascii="Book Antiqua" w:eastAsia="Book Antiqua" w:hAnsi="Book Antiqua" w:cs="Book Antiqua"/>
          <w:color w:val="000000"/>
        </w:rPr>
        <w:t xml:space="preserve"> more compared to high non-BAS or high MELD. Also, the number of deaths with high BAS is 2-4-fold higher than that </w:t>
      </w:r>
      <w:r w:rsidR="00840724">
        <w:rPr>
          <w:rFonts w:ascii="Book Antiqua" w:eastAsia="Book Antiqua" w:hAnsi="Book Antiqua" w:cs="Book Antiqua"/>
          <w:color w:val="000000"/>
        </w:rPr>
        <w:t>with high non-BAS or high MELD.</w:t>
      </w:r>
      <w:r w:rsidRPr="00840724">
        <w:rPr>
          <w:rFonts w:ascii="Book Antiqua" w:eastAsia="Book Antiqua" w:hAnsi="Book Antiqua" w:cs="Book Antiqua"/>
          <w:color w:val="000000"/>
        </w:rPr>
        <w:t xml:space="preserve"> Therefore, it can be concluded that in this patient population, patients with high BAS are at a much higher risk of death compared to patients with high MELD or high non-BAS.</w:t>
      </w:r>
      <w:r w:rsidR="00C5222D">
        <w:rPr>
          <w:rFonts w:ascii="Book Antiqua" w:eastAsia="Book Antiqua" w:hAnsi="Book Antiqua" w:cs="Book Antiqua"/>
          <w:color w:val="000000"/>
        </w:rPr>
        <w:t xml:space="preserve"> </w:t>
      </w:r>
    </w:p>
    <w:p w14:paraId="37E9D225" w14:textId="77777777" w:rsidR="00A77B3E" w:rsidRPr="00840724" w:rsidRDefault="00C663BB" w:rsidP="00840724">
      <w:pPr>
        <w:spacing w:line="360" w:lineRule="auto"/>
        <w:ind w:firstLineChars="100" w:firstLine="240"/>
        <w:jc w:val="both"/>
      </w:pPr>
      <w:r w:rsidRPr="00840724">
        <w:rPr>
          <w:rFonts w:ascii="Book Antiqua" w:eastAsia="Book Antiqua" w:hAnsi="Book Antiqua" w:cs="Book Antiqua"/>
          <w:color w:val="000000"/>
        </w:rPr>
        <w:t xml:space="preserve">Similar conclusions can be made regarding the death and/or LT prediction models. Patients with high BAS lived without need for LT 2-5 </w:t>
      </w:r>
      <w:proofErr w:type="spellStart"/>
      <w:r w:rsidRPr="00840724">
        <w:rPr>
          <w:rFonts w:ascii="Book Antiqua" w:eastAsia="Book Antiqua" w:hAnsi="Book Antiqua" w:cs="Book Antiqua"/>
          <w:color w:val="000000"/>
        </w:rPr>
        <w:t>mo</w:t>
      </w:r>
      <w:proofErr w:type="spellEnd"/>
      <w:r w:rsidRPr="00840724">
        <w:rPr>
          <w:rFonts w:ascii="Book Antiqua" w:eastAsia="Book Antiqua" w:hAnsi="Book Antiqua" w:cs="Book Antiqua"/>
          <w:color w:val="000000"/>
        </w:rPr>
        <w:t xml:space="preserve"> less than patients with high non-BAS or high MELD.</w:t>
      </w:r>
      <w:r w:rsidR="00C5222D">
        <w:rPr>
          <w:rFonts w:ascii="Book Antiqua" w:eastAsia="Book Antiqua" w:hAnsi="Book Antiqua" w:cs="Book Antiqua"/>
          <w:color w:val="000000"/>
        </w:rPr>
        <w:t xml:space="preserve"> </w:t>
      </w:r>
      <w:r w:rsidRPr="00840724">
        <w:rPr>
          <w:rFonts w:ascii="Book Antiqua" w:eastAsia="Book Antiqua" w:hAnsi="Book Antiqua" w:cs="Book Antiqua"/>
          <w:color w:val="000000"/>
        </w:rPr>
        <w:t>Therefore, patients with high BAS are at a higher risk of death and/or LT compared to patients with high MELD or high non-BAS (</w:t>
      </w:r>
      <w:r w:rsidR="00840724">
        <w:rPr>
          <w:rFonts w:ascii="Book Antiqua" w:eastAsia="Book Antiqua" w:hAnsi="Book Antiqua" w:cs="Book Antiqua"/>
          <w:bCs/>
          <w:color w:val="000000"/>
        </w:rPr>
        <w:t>Supplementary Figures 2-</w:t>
      </w:r>
      <w:r w:rsidRPr="00840724">
        <w:rPr>
          <w:rFonts w:ascii="Book Antiqua" w:eastAsia="Book Antiqua" w:hAnsi="Book Antiqua" w:cs="Book Antiqua"/>
          <w:bCs/>
          <w:color w:val="000000"/>
        </w:rPr>
        <w:t xml:space="preserve">4) </w:t>
      </w:r>
      <w:r w:rsidRPr="00840724">
        <w:rPr>
          <w:rFonts w:ascii="Book Antiqua" w:eastAsia="Book Antiqua" w:hAnsi="Book Antiqua" w:cs="Book Antiqua"/>
          <w:color w:val="000000"/>
        </w:rPr>
        <w:t>and</w:t>
      </w:r>
      <w:r w:rsidR="00840724">
        <w:rPr>
          <w:rFonts w:ascii="Book Antiqua" w:eastAsia="Book Antiqua" w:hAnsi="Book Antiqua" w:cs="Book Antiqua"/>
          <w:bCs/>
          <w:color w:val="000000"/>
        </w:rPr>
        <w:t xml:space="preserve"> (Supplementary Table</w:t>
      </w:r>
      <w:r w:rsidR="00840724">
        <w:rPr>
          <w:rFonts w:ascii="Book Antiqua" w:hAnsi="Book Antiqua" w:cs="Book Antiqua" w:hint="eastAsia"/>
          <w:bCs/>
          <w:color w:val="000000"/>
          <w:lang w:eastAsia="zh-CN"/>
        </w:rPr>
        <w:t>s</w:t>
      </w:r>
      <w:r w:rsidR="00840724">
        <w:rPr>
          <w:rFonts w:ascii="Book Antiqua" w:eastAsia="Book Antiqua" w:hAnsi="Book Antiqua" w:cs="Book Antiqua"/>
          <w:bCs/>
          <w:color w:val="000000"/>
        </w:rPr>
        <w:t xml:space="preserve"> 5-</w:t>
      </w:r>
      <w:r w:rsidRPr="00840724">
        <w:rPr>
          <w:rFonts w:ascii="Book Antiqua" w:eastAsia="Book Antiqua" w:hAnsi="Book Antiqua" w:cs="Book Antiqua"/>
          <w:bCs/>
          <w:color w:val="000000"/>
        </w:rPr>
        <w:t>7).</w:t>
      </w:r>
    </w:p>
    <w:bookmarkEnd w:id="94"/>
    <w:bookmarkEnd w:id="95"/>
    <w:p w14:paraId="202FB1C1" w14:textId="77777777" w:rsidR="00A77B3E" w:rsidRDefault="00A77B3E">
      <w:pPr>
        <w:spacing w:line="360" w:lineRule="auto"/>
        <w:ind w:firstLine="720"/>
        <w:jc w:val="both"/>
      </w:pPr>
    </w:p>
    <w:p w14:paraId="60C30A8F" w14:textId="77777777" w:rsidR="00A77B3E" w:rsidRDefault="00C663BB">
      <w:pPr>
        <w:spacing w:line="360" w:lineRule="auto"/>
        <w:jc w:val="both"/>
      </w:pPr>
      <w:r>
        <w:rPr>
          <w:rFonts w:ascii="Book Antiqua" w:eastAsia="Book Antiqua" w:hAnsi="Book Antiqua" w:cs="Book Antiqua"/>
          <w:b/>
          <w:caps/>
          <w:color w:val="000000"/>
          <w:u w:val="single"/>
        </w:rPr>
        <w:t>CONCLUSION</w:t>
      </w:r>
    </w:p>
    <w:p w14:paraId="3578FACC" w14:textId="77777777" w:rsidR="00A77B3E" w:rsidRDefault="00C663BB">
      <w:pPr>
        <w:spacing w:line="360" w:lineRule="auto"/>
        <w:jc w:val="both"/>
      </w:pPr>
      <w:bookmarkStart w:id="96" w:name="OLE_LINK116"/>
      <w:bookmarkStart w:id="97" w:name="OLE_LINK117"/>
      <w:r>
        <w:rPr>
          <w:rFonts w:ascii="Book Antiqua" w:eastAsia="Book Antiqua" w:hAnsi="Book Antiqua" w:cs="Book Antiqua"/>
          <w:color w:val="000000"/>
          <w:shd w:val="clear" w:color="auto" w:fill="FFFFFF"/>
        </w:rPr>
        <w:t xml:space="preserve">In summary, </w:t>
      </w:r>
      <w:r>
        <w:rPr>
          <w:rFonts w:ascii="Book Antiqua" w:eastAsia="Book Antiqua" w:hAnsi="Book Antiqua" w:cs="Book Antiqua"/>
          <w:color w:val="000000"/>
        </w:rPr>
        <w:t>we have developed</w:t>
      </w:r>
      <w:r w:rsidR="00840724">
        <w:rPr>
          <w:rFonts w:ascii="Book Antiqua" w:eastAsia="Book Antiqua" w:hAnsi="Book Antiqua" w:cs="Book Antiqua"/>
          <w:color w:val="000000"/>
        </w:rPr>
        <w:t xml:space="preserve"> and validated a survival model</w:t>
      </w:r>
      <w:r>
        <w:rPr>
          <w:rFonts w:ascii="Book Antiqua" w:eastAsia="Book Antiqua" w:hAnsi="Book Antiqua" w:cs="Book Antiqua"/>
          <w:color w:val="000000"/>
        </w:rPr>
        <w:t xml:space="preserve"> based on BA </w:t>
      </w:r>
      <w:r w:rsidR="00840724">
        <w:rPr>
          <w:rFonts w:ascii="Book Antiqua" w:eastAsia="Book Antiqua" w:hAnsi="Book Antiqua" w:cs="Book Antiqua"/>
          <w:color w:val="000000"/>
        </w:rPr>
        <w:t>(the BAS model)</w:t>
      </w:r>
      <w:r w:rsidR="0084072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indices to predict the prognosis of cholestatic liver diseases. Our results demonstrate that the BAS model is more accurate and results in higher true-positive and true-negative prediction of death compared to both non-BAS and MELD models. Both 5- and 3-year survival probabilities markedly </w:t>
      </w:r>
      <w:r w:rsidR="00840724">
        <w:rPr>
          <w:rFonts w:ascii="Book Antiqua" w:eastAsia="Book Antiqua" w:hAnsi="Book Antiqua" w:cs="Book Antiqua"/>
          <w:color w:val="000000"/>
        </w:rPr>
        <w:t>decreased as a function of BAS.</w:t>
      </w:r>
      <w:r>
        <w:rPr>
          <w:rFonts w:ascii="Book Antiqua" w:eastAsia="Book Antiqua" w:hAnsi="Book Antiqua" w:cs="Book Antiqua"/>
          <w:color w:val="000000"/>
        </w:rPr>
        <w:t xml:space="preserve"> Moreover, patients with high BAS had a 4-fold higher rate of death and lived for an average of 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shor</w:t>
      </w:r>
      <w:r w:rsidR="00840724">
        <w:rPr>
          <w:rFonts w:ascii="Book Antiqua" w:eastAsia="Book Antiqua" w:hAnsi="Book Antiqua" w:cs="Book Antiqua"/>
          <w:color w:val="000000"/>
        </w:rPr>
        <w:t>ter than subjects with low BAS.</w:t>
      </w:r>
      <w:r>
        <w:rPr>
          <w:rFonts w:ascii="Book Antiqua" w:eastAsia="Book Antiqua" w:hAnsi="Book Antiqua" w:cs="Book Antiqua"/>
          <w:color w:val="000000"/>
        </w:rPr>
        <w:t xml:space="preserve"> The increased risk of death with high </w:t>
      </w:r>
      <w:r w:rsidRPr="00840724">
        <w:rPr>
          <w:rFonts w:ascii="Book Antiqua" w:eastAsia="Book Antiqua" w:hAnsi="Book Antiqua" w:cs="Book Antiqua"/>
          <w:i/>
          <w:color w:val="000000"/>
        </w:rPr>
        <w:t>vs</w:t>
      </w:r>
      <w:r>
        <w:rPr>
          <w:rFonts w:ascii="Book Antiqua" w:eastAsia="Book Antiqua" w:hAnsi="Book Antiqua" w:cs="Book Antiqua"/>
          <w:color w:val="000000"/>
        </w:rPr>
        <w:t xml:space="preserve"> low BAS was also 2-4-fold higher and the shor</w:t>
      </w:r>
      <w:r w:rsidR="00840724">
        <w:rPr>
          <w:rFonts w:ascii="Book Antiqua" w:eastAsia="Book Antiqua" w:hAnsi="Book Antiqua" w:cs="Book Antiqua"/>
          <w:color w:val="000000"/>
        </w:rPr>
        <w:t>tening of lifespan was 6-7-mo</w:t>
      </w:r>
      <w:r>
        <w:rPr>
          <w:rFonts w:ascii="Book Antiqua" w:eastAsia="Book Antiqua" w:hAnsi="Book Antiqua" w:cs="Book Antiqua"/>
          <w:color w:val="000000"/>
        </w:rPr>
        <w:t xml:space="preserve"> lower compared to </w:t>
      </w:r>
      <w:r>
        <w:rPr>
          <w:rFonts w:ascii="Book Antiqua" w:eastAsia="Book Antiqua" w:hAnsi="Book Antiqua" w:cs="Book Antiqua"/>
          <w:color w:val="000000"/>
        </w:rPr>
        <w:lastRenderedPageBreak/>
        <w:t>MELD or non-BAS. Similarly, we have shown the use of BAS to predict the survival of patients with and without LT.</w:t>
      </w:r>
      <w:r w:rsidR="00C5222D">
        <w:rPr>
          <w:rFonts w:ascii="Book Antiqua" w:eastAsia="Book Antiqua" w:hAnsi="Book Antiqua" w:cs="Book Antiqua"/>
          <w:color w:val="000000"/>
        </w:rPr>
        <w:t xml:space="preserve"> </w:t>
      </w:r>
      <w:r>
        <w:rPr>
          <w:rFonts w:ascii="Book Antiqua" w:eastAsia="Book Antiqua" w:hAnsi="Book Antiqua" w:cs="Book Antiqua"/>
          <w:color w:val="000000"/>
        </w:rPr>
        <w:t>Therefore, BAS could be used to define the most seriously ill patients, who need earlier intervention such as LT.</w:t>
      </w:r>
      <w:r w:rsidR="00C5222D">
        <w:rPr>
          <w:rFonts w:ascii="Book Antiqua" w:eastAsia="Book Antiqua" w:hAnsi="Book Antiqua" w:cs="Book Antiqua"/>
          <w:color w:val="000000"/>
        </w:rPr>
        <w:t xml:space="preserve"> </w:t>
      </w:r>
      <w:r>
        <w:rPr>
          <w:rFonts w:ascii="Book Antiqua" w:eastAsia="Book Antiqua" w:hAnsi="Book Antiqua" w:cs="Book Antiqua"/>
          <w:color w:val="000000"/>
        </w:rPr>
        <w:t>This will help provide guidance for timely care for liver patients.</w:t>
      </w:r>
      <w:r w:rsidR="00C5222D">
        <w:rPr>
          <w:rFonts w:ascii="Book Antiqua" w:eastAsia="Book Antiqua" w:hAnsi="Book Antiqua" w:cs="Book Antiqua"/>
          <w:color w:val="000000"/>
        </w:rPr>
        <w:t xml:space="preserve"> </w:t>
      </w:r>
    </w:p>
    <w:bookmarkEnd w:id="96"/>
    <w:bookmarkEnd w:id="97"/>
    <w:p w14:paraId="7D3A3EB2" w14:textId="77777777" w:rsidR="00A77B3E" w:rsidRDefault="00A77B3E">
      <w:pPr>
        <w:spacing w:line="360" w:lineRule="auto"/>
        <w:jc w:val="both"/>
      </w:pPr>
    </w:p>
    <w:p w14:paraId="3E8423A8" w14:textId="77777777" w:rsidR="00A77B3E" w:rsidRDefault="00C663BB">
      <w:pPr>
        <w:spacing w:line="360" w:lineRule="auto"/>
        <w:jc w:val="both"/>
      </w:pPr>
      <w:r>
        <w:rPr>
          <w:rFonts w:ascii="Book Antiqua" w:eastAsia="Book Antiqua" w:hAnsi="Book Antiqua" w:cs="Book Antiqua"/>
          <w:b/>
          <w:caps/>
          <w:color w:val="000000"/>
          <w:u w:val="single"/>
        </w:rPr>
        <w:t>ARTICLE HIGHLIGHTS</w:t>
      </w:r>
    </w:p>
    <w:p w14:paraId="6E58BA92" w14:textId="77777777" w:rsidR="00A77B3E" w:rsidRDefault="00C663BB">
      <w:pPr>
        <w:spacing w:line="360" w:lineRule="auto"/>
        <w:jc w:val="both"/>
      </w:pPr>
      <w:r>
        <w:rPr>
          <w:rFonts w:ascii="Book Antiqua" w:eastAsia="Book Antiqua" w:hAnsi="Book Antiqua" w:cs="Book Antiqua"/>
          <w:b/>
          <w:i/>
          <w:color w:val="000000"/>
        </w:rPr>
        <w:t>Research background</w:t>
      </w:r>
    </w:p>
    <w:p w14:paraId="5CFA6B5F" w14:textId="77777777" w:rsidR="00A77B3E" w:rsidRDefault="00C663BB">
      <w:pPr>
        <w:spacing w:line="360" w:lineRule="auto"/>
        <w:jc w:val="both"/>
      </w:pPr>
      <w:bookmarkStart w:id="98" w:name="OLE_LINK118"/>
      <w:bookmarkStart w:id="99" w:name="OLE_LINK119"/>
      <w:r>
        <w:rPr>
          <w:rFonts w:ascii="Book Antiqua" w:eastAsia="Book Antiqua" w:hAnsi="Book Antiqua" w:cs="Book Antiqua"/>
          <w:color w:val="000000"/>
        </w:rPr>
        <w:t xml:space="preserve">Most cholestatic diseases progress toward end stage liver failure, which likely requires liver transplantation. Numerous clinical and preclinical studies have shown up to a 100-fold increase in </w:t>
      </w:r>
      <w:r w:rsidR="00864583">
        <w:rPr>
          <w:rFonts w:ascii="Book Antiqua" w:eastAsia="Book Antiqua" w:hAnsi="Book Antiqua" w:cs="Book Antiqua"/>
          <w:color w:val="000000"/>
        </w:rPr>
        <w:t xml:space="preserve">bile acids (BA) </w:t>
      </w:r>
      <w:r>
        <w:rPr>
          <w:rFonts w:ascii="Book Antiqua" w:eastAsia="Book Antiqua" w:hAnsi="Book Antiqua" w:cs="Book Antiqua"/>
          <w:color w:val="000000"/>
        </w:rPr>
        <w:t>concentrations in urine with various hepatobiliary diseases. However, due to their high inter-and intra</w:t>
      </w:r>
      <w:r w:rsidR="00864583">
        <w:rPr>
          <w:rFonts w:ascii="Book Antiqua" w:eastAsia="Book Antiqua" w:hAnsi="Book Antiqua" w:cs="Book Antiqua"/>
          <w:color w:val="000000"/>
        </w:rPr>
        <w:t>-individual variability, BA ha</w:t>
      </w:r>
      <w:r w:rsidR="00864583">
        <w:rPr>
          <w:rFonts w:ascii="Book Antiqua" w:hAnsi="Book Antiqua" w:cs="Book Antiqua" w:hint="eastAsia"/>
          <w:color w:val="000000"/>
          <w:lang w:eastAsia="zh-CN"/>
        </w:rPr>
        <w:t>s</w:t>
      </w:r>
      <w:r>
        <w:rPr>
          <w:rFonts w:ascii="Book Antiqua" w:eastAsia="Book Antiqua" w:hAnsi="Book Antiqua" w:cs="Book Antiqua"/>
          <w:color w:val="000000"/>
        </w:rPr>
        <w:t xml:space="preserve"> not been used in clinic as markers for the diagnosis and prognosis of liver diseases.</w:t>
      </w:r>
      <w:r w:rsidR="00C5222D">
        <w:rPr>
          <w:rFonts w:ascii="Book Antiqua" w:eastAsia="Book Antiqua" w:hAnsi="Book Antiqua" w:cs="Book Antiqua"/>
          <w:color w:val="000000"/>
        </w:rPr>
        <w:t xml:space="preserve"> </w:t>
      </w:r>
      <w:r>
        <w:rPr>
          <w:rFonts w:ascii="Book Antiqua" w:eastAsia="Book Antiqua" w:hAnsi="Book Antiqua" w:cs="Book Antiqua"/>
          <w:color w:val="000000"/>
        </w:rPr>
        <w:t>To this end, we have developed the concept of BA indices and utilized it to build a survival model to predict the prognosis of liver diseases.</w:t>
      </w:r>
    </w:p>
    <w:bookmarkEnd w:id="98"/>
    <w:bookmarkEnd w:id="99"/>
    <w:p w14:paraId="0DF610ED" w14:textId="77777777" w:rsidR="00A77B3E" w:rsidRDefault="00A77B3E">
      <w:pPr>
        <w:spacing w:line="360" w:lineRule="auto"/>
        <w:jc w:val="both"/>
      </w:pPr>
    </w:p>
    <w:p w14:paraId="33F41FC7" w14:textId="77777777" w:rsidR="00A77B3E" w:rsidRDefault="00C663BB">
      <w:pPr>
        <w:spacing w:line="360" w:lineRule="auto"/>
        <w:jc w:val="both"/>
      </w:pPr>
      <w:r>
        <w:rPr>
          <w:rFonts w:ascii="Book Antiqua" w:eastAsia="Book Antiqua" w:hAnsi="Book Antiqua" w:cs="Book Antiqua"/>
          <w:b/>
          <w:i/>
          <w:color w:val="000000"/>
        </w:rPr>
        <w:t>Research motivation</w:t>
      </w:r>
    </w:p>
    <w:p w14:paraId="3773DA4E" w14:textId="3C1D1BCE" w:rsidR="00A77B3E" w:rsidRDefault="00C663BB">
      <w:pPr>
        <w:spacing w:line="360" w:lineRule="auto"/>
        <w:jc w:val="both"/>
      </w:pPr>
      <w:bookmarkStart w:id="100" w:name="OLE_LINK120"/>
      <w:bookmarkStart w:id="101" w:name="OLE_LINK121"/>
      <w:r>
        <w:rPr>
          <w:rFonts w:ascii="Book Antiqua" w:eastAsia="Book Antiqua" w:hAnsi="Book Antiqua" w:cs="Book Antiqua"/>
          <w:color w:val="000000"/>
        </w:rPr>
        <w:t xml:space="preserve">Biomarkers currently used in the clinic for the diagnosis and prognosis of liver diseases are primarily serum liver enzymes. </w:t>
      </w:r>
      <w:r w:rsidR="00864583">
        <w:rPr>
          <w:rFonts w:ascii="Book Antiqua" w:hAnsi="Book Antiqua" w:cs="Book Antiqua" w:hint="eastAsia"/>
          <w:color w:val="000000"/>
          <w:lang w:eastAsia="zh-CN"/>
        </w:rPr>
        <w:t>M</w:t>
      </w:r>
      <w:r w:rsidR="00864583">
        <w:rPr>
          <w:rFonts w:ascii="Book Antiqua" w:eastAsia="Book Antiqua" w:hAnsi="Book Antiqua" w:cs="Book Antiqua"/>
          <w:color w:val="000000"/>
        </w:rPr>
        <w:t xml:space="preserve">odel for end-stage liver disease (MELD) </w:t>
      </w:r>
      <w:r>
        <w:rPr>
          <w:rFonts w:ascii="Book Antiqua" w:eastAsia="Book Antiqua" w:hAnsi="Book Antiqua" w:cs="Book Antiqua"/>
          <w:color w:val="000000"/>
        </w:rPr>
        <w:t>was developed to predict three-month mortality of patients with end-stage liver disease. MELD is based on three</w:t>
      </w:r>
      <w:r w:rsidR="00F3473E">
        <w:rPr>
          <w:rFonts w:ascii="Book Antiqua" w:eastAsia="Book Antiqua" w:hAnsi="Book Antiqua" w:cs="Book Antiqua"/>
          <w:color w:val="000000"/>
        </w:rPr>
        <w:t xml:space="preserve"> objective laboratory variables</w:t>
      </w:r>
      <w:r>
        <w:rPr>
          <w:rFonts w:ascii="Book Antiqua" w:eastAsia="Book Antiqua" w:hAnsi="Book Antiqua" w:cs="Book Antiqua"/>
          <w:color w:val="000000"/>
        </w:rPr>
        <w:t xml:space="preserve"> that are not necessarily liver specific. The potential use of BA as </w:t>
      </w:r>
      <w:r w:rsidR="00C5222D">
        <w:rPr>
          <w:rFonts w:ascii="Book Antiqua" w:eastAsia="Book Antiqua" w:hAnsi="Book Antiqua" w:cs="Book Antiqua"/>
          <w:color w:val="000000"/>
        </w:rPr>
        <w:t>a marker for liver diseases h</w:t>
      </w:r>
      <w:r w:rsidR="00C5222D">
        <w:rPr>
          <w:rFonts w:ascii="Book Antiqua" w:hAnsi="Book Antiqua" w:cs="Book Antiqua" w:hint="eastAsia"/>
          <w:color w:val="000000"/>
          <w:lang w:eastAsia="zh-CN"/>
        </w:rPr>
        <w:t>as</w:t>
      </w:r>
      <w:r>
        <w:rPr>
          <w:rFonts w:ascii="Book Antiqua" w:eastAsia="Book Antiqua" w:hAnsi="Book Antiqua" w:cs="Book Antiqua"/>
          <w:color w:val="000000"/>
        </w:rPr>
        <w:t xml:space="preserve"> never translated into a widespread use in the clinic.</w:t>
      </w:r>
      <w:r w:rsidR="00C5222D">
        <w:rPr>
          <w:rFonts w:ascii="Book Antiqua" w:eastAsia="Book Antiqua" w:hAnsi="Book Antiqua" w:cs="Book Antiqua"/>
          <w:color w:val="000000"/>
        </w:rPr>
        <w:t xml:space="preserve"> </w:t>
      </w:r>
      <w:r>
        <w:rPr>
          <w:rFonts w:ascii="Book Antiqua" w:eastAsia="Book Antiqua" w:hAnsi="Book Antiqua" w:cs="Book Antiqua"/>
          <w:color w:val="000000"/>
        </w:rPr>
        <w:t>To this end, we have developed the concept of BA indices and utilized it to build a survival model to predict the prognosis of liver diseases. </w:t>
      </w:r>
    </w:p>
    <w:bookmarkEnd w:id="100"/>
    <w:bookmarkEnd w:id="101"/>
    <w:p w14:paraId="728AA0F9" w14:textId="77777777" w:rsidR="00A77B3E" w:rsidRDefault="00A77B3E">
      <w:pPr>
        <w:spacing w:line="360" w:lineRule="auto"/>
        <w:jc w:val="both"/>
      </w:pPr>
    </w:p>
    <w:p w14:paraId="4B4E6AF7" w14:textId="77777777" w:rsidR="00A77B3E" w:rsidRDefault="00C663BB">
      <w:pPr>
        <w:spacing w:line="360" w:lineRule="auto"/>
        <w:jc w:val="both"/>
      </w:pPr>
      <w:r>
        <w:rPr>
          <w:rFonts w:ascii="Book Antiqua" w:eastAsia="Book Antiqua" w:hAnsi="Book Antiqua" w:cs="Book Antiqua"/>
          <w:b/>
          <w:i/>
          <w:color w:val="000000"/>
        </w:rPr>
        <w:t>Research objectives</w:t>
      </w:r>
    </w:p>
    <w:p w14:paraId="1A6A5EF9" w14:textId="77777777" w:rsidR="00A77B3E" w:rsidRDefault="00C663BB">
      <w:pPr>
        <w:spacing w:line="360" w:lineRule="auto"/>
        <w:jc w:val="both"/>
      </w:pPr>
      <w:bookmarkStart w:id="102" w:name="OLE_LINK122"/>
      <w:r>
        <w:rPr>
          <w:rFonts w:ascii="Book Antiqua" w:eastAsia="Book Antiqua" w:hAnsi="Book Antiqua" w:cs="Book Antiqua"/>
          <w:color w:val="000000"/>
        </w:rPr>
        <w:t>The objective of this project was to discover and validate prognostic biomarkers of cholestatic liver diseases based on the urinary BA profile.</w:t>
      </w:r>
      <w:r w:rsidR="00C5222D">
        <w:rPr>
          <w:rFonts w:ascii="Book Antiqua" w:eastAsia="Book Antiqua" w:hAnsi="Book Antiqua" w:cs="Book Antiqua"/>
          <w:color w:val="000000"/>
        </w:rPr>
        <w:t xml:space="preserve"> </w:t>
      </w:r>
      <w:r>
        <w:rPr>
          <w:rFonts w:ascii="Book Antiqua" w:eastAsia="Book Antiqua" w:hAnsi="Book Antiqua" w:cs="Book Antiqua"/>
          <w:color w:val="000000"/>
        </w:rPr>
        <w:t>We investigated the use of the urinary BA profile to develop survival models to predict the prognosis of hepatobiliary diseases.</w:t>
      </w:r>
      <w:r w:rsidR="00C5222D">
        <w:rPr>
          <w:rFonts w:ascii="Book Antiqua" w:eastAsia="Book Antiqua" w:hAnsi="Book Antiqua" w:cs="Book Antiqua"/>
          <w:color w:val="000000"/>
        </w:rPr>
        <w:t xml:space="preserve"> </w:t>
      </w:r>
      <w:r>
        <w:rPr>
          <w:rFonts w:ascii="Book Antiqua" w:eastAsia="Book Antiqua" w:hAnsi="Book Antiqua" w:cs="Book Antiqua"/>
          <w:color w:val="000000"/>
        </w:rPr>
        <w:t>One application for BAS could be to define the most seriously ill liver patients, who may need earlier intervention such as liver transplantation. </w:t>
      </w:r>
    </w:p>
    <w:p w14:paraId="7DCA36BE" w14:textId="77777777" w:rsidR="00A77B3E" w:rsidRDefault="00A77B3E">
      <w:pPr>
        <w:spacing w:line="360" w:lineRule="auto"/>
        <w:jc w:val="both"/>
      </w:pPr>
    </w:p>
    <w:bookmarkEnd w:id="102"/>
    <w:p w14:paraId="51A31161" w14:textId="77777777" w:rsidR="00A77B3E" w:rsidRDefault="00C663BB">
      <w:pPr>
        <w:spacing w:line="360" w:lineRule="auto"/>
        <w:jc w:val="both"/>
      </w:pPr>
      <w:r>
        <w:rPr>
          <w:rFonts w:ascii="Book Antiqua" w:eastAsia="Book Antiqua" w:hAnsi="Book Antiqua" w:cs="Book Antiqua"/>
          <w:b/>
          <w:i/>
          <w:color w:val="000000"/>
        </w:rPr>
        <w:t>Research methods</w:t>
      </w:r>
    </w:p>
    <w:p w14:paraId="77DEA7E7" w14:textId="31893C8D" w:rsidR="00A77B3E" w:rsidRDefault="00C663BB">
      <w:pPr>
        <w:spacing w:line="360" w:lineRule="auto"/>
        <w:jc w:val="both"/>
      </w:pPr>
      <w:r>
        <w:rPr>
          <w:rFonts w:ascii="Book Antiqua" w:eastAsia="Book Antiqua" w:hAnsi="Book Antiqua" w:cs="Book Antiqua"/>
          <w:color w:val="000000"/>
        </w:rPr>
        <w:t xml:space="preserve">Sample analysis: </w:t>
      </w:r>
      <w:r w:rsidR="00864583">
        <w:rPr>
          <w:rFonts w:ascii="Book Antiqua" w:hAnsi="Book Antiqua" w:cs="Book Antiqua" w:hint="eastAsia"/>
          <w:color w:val="000000"/>
          <w:lang w:eastAsia="zh-CN"/>
        </w:rPr>
        <w:t>L</w:t>
      </w:r>
      <w:r w:rsidR="00864583" w:rsidRPr="00864583">
        <w:rPr>
          <w:rFonts w:ascii="Book Antiqua" w:eastAsia="Book Antiqua" w:hAnsi="Book Antiqua" w:cs="Book Antiqua"/>
          <w:color w:val="000000"/>
        </w:rPr>
        <w:t>iquid chromatography-tandem mass spectrometry</w:t>
      </w:r>
      <w:r w:rsidR="00571F01">
        <w:rPr>
          <w:rFonts w:ascii="Book Antiqua" w:eastAsia="Book Antiqua" w:hAnsi="Book Antiqua" w:cs="Book Antiqua"/>
          <w:color w:val="000000"/>
        </w:rPr>
        <w:t>.</w:t>
      </w:r>
      <w:r w:rsidR="00571F01">
        <w:rPr>
          <w:rFonts w:ascii="Book Antiqua" w:hAnsi="Book Antiqua" w:cs="Book Antiqua" w:hint="eastAsia"/>
          <w:color w:val="000000"/>
          <w:lang w:eastAsia="zh-CN"/>
        </w:rPr>
        <w:t xml:space="preserve"> </w:t>
      </w:r>
      <w:r>
        <w:rPr>
          <w:rFonts w:ascii="Book Antiqua" w:eastAsia="Book Antiqua" w:hAnsi="Book Antiqua" w:cs="Book Antiqua"/>
          <w:color w:val="000000"/>
        </w:rPr>
        <w:t>Statistical analysis: univariate and multivariate Cox proportional hazards regression, testing proportional hazards</w:t>
      </w:r>
      <w:r w:rsidR="00864583">
        <w:rPr>
          <w:rFonts w:ascii="Book Antiqua" w:eastAsia="Book Antiqua" w:hAnsi="Book Antiqua" w:cs="Book Antiqua"/>
          <w:color w:val="000000"/>
        </w:rPr>
        <w:t xml:space="preserve"> assumption, </w:t>
      </w:r>
      <w:r w:rsidR="00864583" w:rsidRPr="00864583">
        <w:rPr>
          <w:rFonts w:ascii="Book Antiqua" w:eastAsia="Book Antiqua" w:hAnsi="Book Antiqua" w:cs="Book Antiqua" w:hint="eastAsia"/>
          <w:color w:val="000000"/>
        </w:rPr>
        <w:t>r</w:t>
      </w:r>
      <w:r>
        <w:rPr>
          <w:rFonts w:ascii="Book Antiqua" w:eastAsia="Book Antiqua" w:hAnsi="Book Antiqua" w:cs="Book Antiqua"/>
          <w:color w:val="000000"/>
        </w:rPr>
        <w:t>eceiver operating characteristic curve, survival probability, and Kaplan-Meier plots.</w:t>
      </w:r>
    </w:p>
    <w:p w14:paraId="33DC37D0" w14:textId="77777777" w:rsidR="00A77B3E" w:rsidRDefault="00A77B3E">
      <w:pPr>
        <w:spacing w:line="360" w:lineRule="auto"/>
        <w:jc w:val="both"/>
      </w:pPr>
    </w:p>
    <w:p w14:paraId="2255F9CF" w14:textId="77777777" w:rsidR="00A77B3E" w:rsidRDefault="00C663BB">
      <w:pPr>
        <w:spacing w:line="360" w:lineRule="auto"/>
        <w:jc w:val="both"/>
      </w:pPr>
      <w:r>
        <w:rPr>
          <w:rFonts w:ascii="Book Antiqua" w:eastAsia="Book Antiqua" w:hAnsi="Book Antiqua" w:cs="Book Antiqua"/>
          <w:b/>
          <w:i/>
          <w:color w:val="000000"/>
        </w:rPr>
        <w:t>Research results</w:t>
      </w:r>
    </w:p>
    <w:p w14:paraId="575D4C78" w14:textId="77777777" w:rsidR="00A77B3E" w:rsidRDefault="00C663BB">
      <w:pPr>
        <w:spacing w:line="360" w:lineRule="auto"/>
        <w:jc w:val="both"/>
      </w:pPr>
      <w:bookmarkStart w:id="103" w:name="OLE_LINK123"/>
      <w:bookmarkStart w:id="104" w:name="OLE_LINK124"/>
      <w:bookmarkStart w:id="105" w:name="OLE_LINK125"/>
      <w:r>
        <w:rPr>
          <w:rFonts w:ascii="Book Antiqua" w:eastAsia="Book Antiqua" w:hAnsi="Book Antiqua" w:cs="Book Antiqua"/>
          <w:color w:val="000000"/>
        </w:rPr>
        <w:t xml:space="preserve">The </w:t>
      </w:r>
      <w:r w:rsidR="00864583">
        <w:rPr>
          <w:rFonts w:ascii="Book Antiqua" w:eastAsia="Book Antiqua" w:hAnsi="Book Antiqua" w:cs="Book Antiqua"/>
          <w:color w:val="000000"/>
        </w:rPr>
        <w:t xml:space="preserve">bile-acid score (BAS) </w:t>
      </w:r>
      <w:r>
        <w:rPr>
          <w:rFonts w:ascii="Book Antiqua" w:eastAsia="Book Antiqua" w:hAnsi="Book Antiqua" w:cs="Book Antiqua"/>
          <w:color w:val="000000"/>
        </w:rPr>
        <w:t xml:space="preserve">model (a survival model based on BA indices) was more accurate and results in higher true-positive and true-negative prediction of death compared to both non-BAS and MELD models. Both 3- and 5-year survival probabilities markedly decreased as a function of BAS. Patients with high BAS had a 4-fold higher rate of death and lived for an average of 11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shorter than subjects with low BAS.</w:t>
      </w:r>
      <w:r w:rsidR="00C5222D">
        <w:rPr>
          <w:rFonts w:ascii="Book Antiqua" w:eastAsia="Book Antiqua" w:hAnsi="Book Antiqua" w:cs="Book Antiqua"/>
          <w:color w:val="000000"/>
        </w:rPr>
        <w:t xml:space="preserve"> </w:t>
      </w:r>
      <w:r>
        <w:rPr>
          <w:rFonts w:ascii="Book Antiqua" w:eastAsia="Book Antiqua" w:hAnsi="Book Antiqua" w:cs="Book Antiqua"/>
          <w:color w:val="000000"/>
        </w:rPr>
        <w:t xml:space="preserve">The increased risk of death with high </w:t>
      </w:r>
      <w:r w:rsidRPr="009C0934">
        <w:rPr>
          <w:rFonts w:ascii="Book Antiqua" w:eastAsia="Book Antiqua" w:hAnsi="Book Antiqua" w:cs="Book Antiqua"/>
          <w:i/>
          <w:color w:val="000000"/>
        </w:rPr>
        <w:t>vs</w:t>
      </w:r>
      <w:r>
        <w:rPr>
          <w:rFonts w:ascii="Book Antiqua" w:eastAsia="Book Antiqua" w:hAnsi="Book Antiqua" w:cs="Book Antiqua"/>
          <w:color w:val="000000"/>
        </w:rPr>
        <w:t xml:space="preserve"> low BAS was also 2-4-fold greater and the shortening of</w:t>
      </w:r>
      <w:r w:rsidR="009C0934">
        <w:rPr>
          <w:rFonts w:ascii="Book Antiqua" w:eastAsia="Book Antiqua" w:hAnsi="Book Antiqua" w:cs="Book Antiqua"/>
          <w:color w:val="000000"/>
        </w:rPr>
        <w:t xml:space="preserve"> lifespan was 6-7-mo</w:t>
      </w:r>
      <w:r>
        <w:rPr>
          <w:rFonts w:ascii="Book Antiqua" w:eastAsia="Book Antiqua" w:hAnsi="Book Antiqua" w:cs="Book Antiqua"/>
          <w:color w:val="000000"/>
        </w:rPr>
        <w:t xml:space="preserve"> lower compared to MELD or non-BAS. </w:t>
      </w:r>
    </w:p>
    <w:bookmarkEnd w:id="103"/>
    <w:bookmarkEnd w:id="104"/>
    <w:bookmarkEnd w:id="105"/>
    <w:p w14:paraId="314B825E" w14:textId="77777777" w:rsidR="00A77B3E" w:rsidRDefault="00A77B3E">
      <w:pPr>
        <w:spacing w:line="360" w:lineRule="auto"/>
        <w:jc w:val="both"/>
      </w:pPr>
    </w:p>
    <w:p w14:paraId="38D523C5" w14:textId="77777777" w:rsidR="00A77B3E" w:rsidRDefault="00C663BB">
      <w:pPr>
        <w:spacing w:line="360" w:lineRule="auto"/>
        <w:jc w:val="both"/>
      </w:pPr>
      <w:r>
        <w:rPr>
          <w:rFonts w:ascii="Book Antiqua" w:eastAsia="Book Antiqua" w:hAnsi="Book Antiqua" w:cs="Book Antiqua"/>
          <w:b/>
          <w:i/>
          <w:color w:val="000000"/>
        </w:rPr>
        <w:t>Research conclusions</w:t>
      </w:r>
    </w:p>
    <w:p w14:paraId="63CA0B50" w14:textId="77777777" w:rsidR="00A77B3E" w:rsidRPr="00864583" w:rsidRDefault="00C663BB">
      <w:pPr>
        <w:spacing w:line="360" w:lineRule="auto"/>
        <w:jc w:val="both"/>
        <w:rPr>
          <w:lang w:eastAsia="zh-CN"/>
        </w:rPr>
      </w:pPr>
      <w:bookmarkStart w:id="106" w:name="OLE_LINK126"/>
      <w:bookmarkStart w:id="107" w:name="OLE_LINK127"/>
      <w:r>
        <w:rPr>
          <w:rFonts w:ascii="Book Antiqua" w:eastAsia="Book Antiqua" w:hAnsi="Book Antiqua" w:cs="Book Antiqua"/>
          <w:color w:val="000000"/>
        </w:rPr>
        <w:t xml:space="preserve">We have developed and validated a survival model (the </w:t>
      </w:r>
      <w:bookmarkStart w:id="108" w:name="OLE_LINK48"/>
      <w:bookmarkStart w:id="109" w:name="OLE_LINK49"/>
      <w:r>
        <w:rPr>
          <w:rFonts w:ascii="Book Antiqua" w:eastAsia="Book Antiqua" w:hAnsi="Book Antiqua" w:cs="Book Antiqua"/>
          <w:color w:val="000000"/>
        </w:rPr>
        <w:t>BAS</w:t>
      </w:r>
      <w:bookmarkEnd w:id="108"/>
      <w:bookmarkEnd w:id="109"/>
      <w:r>
        <w:rPr>
          <w:rFonts w:ascii="Book Antiqua" w:eastAsia="Book Antiqua" w:hAnsi="Book Antiqua" w:cs="Book Antiqua"/>
          <w:color w:val="000000"/>
        </w:rPr>
        <w:t xml:space="preserve"> model) based on BA indices to predict the prognosis of cholestatic liver diseases.</w:t>
      </w:r>
    </w:p>
    <w:bookmarkEnd w:id="106"/>
    <w:bookmarkEnd w:id="107"/>
    <w:p w14:paraId="5920F898" w14:textId="77777777" w:rsidR="00A77B3E" w:rsidRDefault="00A77B3E">
      <w:pPr>
        <w:spacing w:line="360" w:lineRule="auto"/>
        <w:jc w:val="both"/>
      </w:pPr>
    </w:p>
    <w:p w14:paraId="60EDB4B6" w14:textId="77777777" w:rsidR="00A77B3E" w:rsidRDefault="00C663BB">
      <w:pPr>
        <w:spacing w:line="360" w:lineRule="auto"/>
        <w:jc w:val="both"/>
      </w:pPr>
      <w:r>
        <w:rPr>
          <w:rFonts w:ascii="Book Antiqua" w:eastAsia="Book Antiqua" w:hAnsi="Book Antiqua" w:cs="Book Antiqua"/>
          <w:b/>
          <w:i/>
          <w:color w:val="000000"/>
        </w:rPr>
        <w:t>Research perspectives</w:t>
      </w:r>
    </w:p>
    <w:p w14:paraId="1A3A8DA0" w14:textId="77777777" w:rsidR="00A77B3E" w:rsidRDefault="00C663BB">
      <w:pPr>
        <w:spacing w:line="360" w:lineRule="auto"/>
        <w:jc w:val="both"/>
      </w:pPr>
      <w:bookmarkStart w:id="110" w:name="OLE_LINK128"/>
      <w:bookmarkStart w:id="111" w:name="OLE_LINK129"/>
      <w:r>
        <w:rPr>
          <w:rFonts w:ascii="Book Antiqua" w:eastAsia="Book Antiqua" w:hAnsi="Book Antiqua" w:cs="Book Antiqua"/>
          <w:color w:val="000000"/>
        </w:rPr>
        <w:t xml:space="preserve">BAS could be used to define the most seriously ill patients, who need earlier intervention such as </w:t>
      </w:r>
      <w:r w:rsidR="00864583" w:rsidRPr="00864583">
        <w:rPr>
          <w:rFonts w:ascii="Book Antiqua" w:eastAsia="Book Antiqua" w:hAnsi="Book Antiqua" w:cs="Book Antiqua"/>
          <w:color w:val="000000"/>
        </w:rPr>
        <w:t>liver transplant</w:t>
      </w:r>
      <w:r>
        <w:rPr>
          <w:rFonts w:ascii="Book Antiqua" w:eastAsia="Book Antiqua" w:hAnsi="Book Antiqua" w:cs="Book Antiqua"/>
          <w:color w:val="000000"/>
        </w:rPr>
        <w:t>.</w:t>
      </w:r>
      <w:r w:rsidR="00C5222D">
        <w:rPr>
          <w:rFonts w:ascii="Book Antiqua" w:eastAsia="Book Antiqua" w:hAnsi="Book Antiqua" w:cs="Book Antiqua"/>
          <w:color w:val="000000"/>
        </w:rPr>
        <w:t xml:space="preserve"> </w:t>
      </w:r>
      <w:r>
        <w:rPr>
          <w:rFonts w:ascii="Book Antiqua" w:eastAsia="Book Antiqua" w:hAnsi="Book Antiqua" w:cs="Book Antiqua"/>
          <w:color w:val="000000"/>
        </w:rPr>
        <w:t>This will help provide guidance for timely care for liver patients.</w:t>
      </w:r>
      <w:r w:rsidR="00C5222D">
        <w:rPr>
          <w:rFonts w:ascii="Book Antiqua" w:eastAsia="Book Antiqua" w:hAnsi="Book Antiqua" w:cs="Book Antiqua"/>
          <w:color w:val="000000"/>
        </w:rPr>
        <w:t xml:space="preserve"> </w:t>
      </w:r>
    </w:p>
    <w:bookmarkEnd w:id="110"/>
    <w:bookmarkEnd w:id="111"/>
    <w:p w14:paraId="5357EEFE" w14:textId="77777777" w:rsidR="00A77B3E" w:rsidRDefault="00A77B3E">
      <w:pPr>
        <w:spacing w:line="360" w:lineRule="auto"/>
        <w:jc w:val="both"/>
      </w:pPr>
    </w:p>
    <w:p w14:paraId="6F786521" w14:textId="77777777" w:rsidR="00A77B3E" w:rsidRDefault="00C663BB">
      <w:pPr>
        <w:spacing w:line="360" w:lineRule="auto"/>
        <w:jc w:val="both"/>
      </w:pPr>
      <w:r>
        <w:rPr>
          <w:rFonts w:ascii="Book Antiqua" w:eastAsia="Book Antiqua" w:hAnsi="Book Antiqua" w:cs="Book Antiqua"/>
          <w:b/>
          <w:caps/>
          <w:color w:val="000000"/>
          <w:u w:val="single"/>
        </w:rPr>
        <w:t>ACKNOWLEDGEMENTS</w:t>
      </w:r>
    </w:p>
    <w:p w14:paraId="78CCA18A" w14:textId="77777777" w:rsidR="00A77B3E" w:rsidRPr="00D27613" w:rsidRDefault="00C663BB" w:rsidP="00D27613">
      <w:pPr>
        <w:adjustRightInd w:val="0"/>
        <w:snapToGrid w:val="0"/>
        <w:spacing w:line="360" w:lineRule="auto"/>
        <w:jc w:val="both"/>
        <w:rPr>
          <w:rFonts w:ascii="Book Antiqua" w:hAnsi="Book Antiqua"/>
        </w:rPr>
      </w:pPr>
      <w:bookmarkStart w:id="112" w:name="OLE_LINK130"/>
      <w:bookmarkStart w:id="113" w:name="OLE_LINK131"/>
      <w:r w:rsidRPr="00D27613">
        <w:rPr>
          <w:rFonts w:ascii="Book Antiqua" w:eastAsia="Book Antiqua" w:hAnsi="Book Antiqua" w:cs="Book Antiqua"/>
        </w:rPr>
        <w:t xml:space="preserve">The authors wish to thank the nurses of the CRC (Mary Ann Martin, Cindy </w:t>
      </w:r>
      <w:proofErr w:type="spellStart"/>
      <w:r w:rsidRPr="00D27613">
        <w:rPr>
          <w:rFonts w:ascii="Book Antiqua" w:eastAsia="Book Antiqua" w:hAnsi="Book Antiqua" w:cs="Book Antiqua"/>
        </w:rPr>
        <w:t>Cowarden</w:t>
      </w:r>
      <w:proofErr w:type="spellEnd"/>
      <w:r w:rsidRPr="00D27613">
        <w:rPr>
          <w:rFonts w:ascii="Book Antiqua" w:eastAsia="Book Antiqua" w:hAnsi="Book Antiqua" w:cs="Book Antiqua"/>
        </w:rPr>
        <w:t xml:space="preserve">, Caroline Peterson, Claire Haier, and Mary Phillips) and the staff for their valuable contributions to managing the health control arm of the study, recruiting subjects, and collecting samples. </w:t>
      </w:r>
    </w:p>
    <w:bookmarkEnd w:id="112"/>
    <w:bookmarkEnd w:id="113"/>
    <w:p w14:paraId="5D5E2364" w14:textId="77777777" w:rsidR="00A77B3E" w:rsidRPr="00D27613" w:rsidRDefault="00A77B3E" w:rsidP="00D27613">
      <w:pPr>
        <w:adjustRightInd w:val="0"/>
        <w:snapToGrid w:val="0"/>
        <w:spacing w:line="360" w:lineRule="auto"/>
        <w:jc w:val="both"/>
        <w:rPr>
          <w:rFonts w:ascii="Book Antiqua" w:hAnsi="Book Antiqua"/>
        </w:rPr>
      </w:pPr>
    </w:p>
    <w:p w14:paraId="7F80A1B2" w14:textId="77777777" w:rsidR="00A77B3E" w:rsidRPr="00D27613" w:rsidRDefault="00C663BB" w:rsidP="00D27613">
      <w:pPr>
        <w:adjustRightInd w:val="0"/>
        <w:snapToGrid w:val="0"/>
        <w:spacing w:line="360" w:lineRule="auto"/>
        <w:jc w:val="both"/>
        <w:rPr>
          <w:rFonts w:ascii="Book Antiqua" w:hAnsi="Book Antiqua"/>
        </w:rPr>
      </w:pPr>
      <w:r w:rsidRPr="00D27613">
        <w:rPr>
          <w:rFonts w:ascii="Book Antiqua" w:eastAsia="Book Antiqua" w:hAnsi="Book Antiqua" w:cs="Book Antiqua"/>
          <w:b/>
        </w:rPr>
        <w:lastRenderedPageBreak/>
        <w:t>REFERENCES</w:t>
      </w:r>
    </w:p>
    <w:p w14:paraId="04C818DD"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114" w:name="OLE_LINK132"/>
      <w:bookmarkStart w:id="115" w:name="OLE_LINK133"/>
      <w:r w:rsidRPr="00D27613">
        <w:rPr>
          <w:rFonts w:ascii="Book Antiqua" w:hAnsi="Book Antiqua"/>
        </w:rPr>
        <w:t>1 </w:t>
      </w:r>
      <w:r w:rsidRPr="00D27613">
        <w:rPr>
          <w:rFonts w:ascii="Book Antiqua" w:hAnsi="Book Antiqua"/>
          <w:b/>
          <w:bCs/>
        </w:rPr>
        <w:t>Hofmann AF</w:t>
      </w:r>
      <w:r w:rsidRPr="00D27613">
        <w:rPr>
          <w:rFonts w:ascii="Book Antiqua" w:hAnsi="Book Antiqua"/>
        </w:rPr>
        <w:t>. The continuing importance of bile acids in liver and intestinal disease. </w:t>
      </w:r>
      <w:r w:rsidRPr="00D27613">
        <w:rPr>
          <w:rFonts w:ascii="Book Antiqua" w:hAnsi="Book Antiqua"/>
          <w:i/>
          <w:iCs/>
        </w:rPr>
        <w:t>Arch Intern Med</w:t>
      </w:r>
      <w:r w:rsidRPr="00D27613">
        <w:rPr>
          <w:rFonts w:ascii="Book Antiqua" w:hAnsi="Book Antiqua"/>
        </w:rPr>
        <w:t> 1999; </w:t>
      </w:r>
      <w:r w:rsidRPr="00D27613">
        <w:rPr>
          <w:rFonts w:ascii="Book Antiqua" w:hAnsi="Book Antiqua"/>
          <w:b/>
          <w:bCs/>
        </w:rPr>
        <w:t>159</w:t>
      </w:r>
      <w:r w:rsidRPr="00D27613">
        <w:rPr>
          <w:rFonts w:ascii="Book Antiqua" w:hAnsi="Book Antiqua"/>
        </w:rPr>
        <w:t>: 2647-2658 [PMID: 10597755 DOI: 10.1001/archinte.159.22.2647]</w:t>
      </w:r>
    </w:p>
    <w:p w14:paraId="0B6E78AE"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2 </w:t>
      </w:r>
      <w:r w:rsidRPr="00D27613">
        <w:rPr>
          <w:rFonts w:ascii="Book Antiqua" w:hAnsi="Book Antiqua"/>
          <w:b/>
          <w:bCs/>
        </w:rPr>
        <w:t>Monte MJ</w:t>
      </w:r>
      <w:r w:rsidRPr="00D27613">
        <w:rPr>
          <w:rFonts w:ascii="Book Antiqua" w:hAnsi="Book Antiqua"/>
        </w:rPr>
        <w:t xml:space="preserve">, Marin JJ, </w:t>
      </w:r>
      <w:proofErr w:type="spellStart"/>
      <w:r w:rsidRPr="00D27613">
        <w:rPr>
          <w:rFonts w:ascii="Book Antiqua" w:hAnsi="Book Antiqua"/>
        </w:rPr>
        <w:t>Antelo</w:t>
      </w:r>
      <w:proofErr w:type="spellEnd"/>
      <w:r w:rsidRPr="00D27613">
        <w:rPr>
          <w:rFonts w:ascii="Book Antiqua" w:hAnsi="Book Antiqua"/>
        </w:rPr>
        <w:t xml:space="preserve"> A, Vazquez-Tato J. Bile acids: chemistry, physiology, and pathophysiology. </w:t>
      </w:r>
      <w:r w:rsidRPr="00D27613">
        <w:rPr>
          <w:rFonts w:ascii="Book Antiqua" w:hAnsi="Book Antiqua"/>
          <w:i/>
          <w:iCs/>
        </w:rPr>
        <w:t>World J Gastroenterol</w:t>
      </w:r>
      <w:r w:rsidRPr="00D27613">
        <w:rPr>
          <w:rFonts w:ascii="Book Antiqua" w:hAnsi="Book Antiqua"/>
        </w:rPr>
        <w:t> 2009; </w:t>
      </w:r>
      <w:r w:rsidRPr="00D27613">
        <w:rPr>
          <w:rFonts w:ascii="Book Antiqua" w:hAnsi="Book Antiqua"/>
          <w:b/>
          <w:bCs/>
        </w:rPr>
        <w:t>15</w:t>
      </w:r>
      <w:r w:rsidRPr="00D27613">
        <w:rPr>
          <w:rFonts w:ascii="Book Antiqua" w:hAnsi="Book Antiqua"/>
        </w:rPr>
        <w:t>: 804-816 [PMID: 19230041 DOI: 10.3748/wjg.15.804]</w:t>
      </w:r>
    </w:p>
    <w:p w14:paraId="28186D00"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3 </w:t>
      </w:r>
      <w:r w:rsidRPr="00D27613">
        <w:rPr>
          <w:rFonts w:ascii="Book Antiqua" w:hAnsi="Book Antiqua"/>
          <w:b/>
          <w:bCs/>
        </w:rPr>
        <w:t>Khurana S</w:t>
      </w:r>
      <w:r w:rsidRPr="00D27613">
        <w:rPr>
          <w:rFonts w:ascii="Book Antiqua" w:hAnsi="Book Antiqua"/>
        </w:rPr>
        <w:t xml:space="preserve">, </w:t>
      </w:r>
      <w:proofErr w:type="spellStart"/>
      <w:r w:rsidRPr="00D27613">
        <w:rPr>
          <w:rFonts w:ascii="Book Antiqua" w:hAnsi="Book Antiqua"/>
        </w:rPr>
        <w:t>Raufman</w:t>
      </w:r>
      <w:proofErr w:type="spellEnd"/>
      <w:r w:rsidRPr="00D27613">
        <w:rPr>
          <w:rFonts w:ascii="Book Antiqua" w:hAnsi="Book Antiqua"/>
        </w:rPr>
        <w:t xml:space="preserve"> JP, Pallone TL. Bile acids regulate cardiovascular function. </w:t>
      </w:r>
      <w:r w:rsidRPr="00D27613">
        <w:rPr>
          <w:rFonts w:ascii="Book Antiqua" w:hAnsi="Book Antiqua"/>
          <w:i/>
          <w:iCs/>
        </w:rPr>
        <w:t xml:space="preserve">Clin </w:t>
      </w:r>
      <w:proofErr w:type="spellStart"/>
      <w:r w:rsidRPr="00D27613">
        <w:rPr>
          <w:rFonts w:ascii="Book Antiqua" w:hAnsi="Book Antiqua"/>
          <w:i/>
          <w:iCs/>
        </w:rPr>
        <w:t>Transl</w:t>
      </w:r>
      <w:proofErr w:type="spellEnd"/>
      <w:r w:rsidRPr="00D27613">
        <w:rPr>
          <w:rFonts w:ascii="Book Antiqua" w:hAnsi="Book Antiqua"/>
          <w:i/>
          <w:iCs/>
        </w:rPr>
        <w:t xml:space="preserve"> Sci</w:t>
      </w:r>
      <w:r w:rsidRPr="00D27613">
        <w:rPr>
          <w:rFonts w:ascii="Book Antiqua" w:hAnsi="Book Antiqua"/>
        </w:rPr>
        <w:t> 2011; </w:t>
      </w:r>
      <w:r w:rsidRPr="00D27613">
        <w:rPr>
          <w:rFonts w:ascii="Book Antiqua" w:hAnsi="Book Antiqua"/>
          <w:b/>
          <w:bCs/>
        </w:rPr>
        <w:t>4</w:t>
      </w:r>
      <w:r w:rsidRPr="00D27613">
        <w:rPr>
          <w:rFonts w:ascii="Book Antiqua" w:hAnsi="Book Antiqua"/>
        </w:rPr>
        <w:t>: 210-218 [PMID: 21707953 DOI: 10.1111/j.1752-8062.2011.00272.x]</w:t>
      </w:r>
    </w:p>
    <w:p w14:paraId="4C1A5EE8"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4 </w:t>
      </w:r>
      <w:r w:rsidRPr="00D27613">
        <w:rPr>
          <w:rFonts w:ascii="Book Antiqua" w:hAnsi="Book Antiqua"/>
          <w:b/>
          <w:bCs/>
        </w:rPr>
        <w:t>Thomas C</w:t>
      </w:r>
      <w:r w:rsidRPr="00D27613">
        <w:rPr>
          <w:rFonts w:ascii="Book Antiqua" w:hAnsi="Book Antiqua"/>
        </w:rPr>
        <w:t xml:space="preserve">, </w:t>
      </w:r>
      <w:proofErr w:type="spellStart"/>
      <w:r w:rsidRPr="00D27613">
        <w:rPr>
          <w:rFonts w:ascii="Book Antiqua" w:hAnsi="Book Antiqua"/>
        </w:rPr>
        <w:t>Pellicciari</w:t>
      </w:r>
      <w:proofErr w:type="spellEnd"/>
      <w:r w:rsidRPr="00D27613">
        <w:rPr>
          <w:rFonts w:ascii="Book Antiqua" w:hAnsi="Book Antiqua"/>
        </w:rPr>
        <w:t xml:space="preserve"> R, </w:t>
      </w:r>
      <w:proofErr w:type="spellStart"/>
      <w:r w:rsidRPr="00D27613">
        <w:rPr>
          <w:rFonts w:ascii="Book Antiqua" w:hAnsi="Book Antiqua"/>
        </w:rPr>
        <w:t>Pruzanski</w:t>
      </w:r>
      <w:proofErr w:type="spellEnd"/>
      <w:r w:rsidRPr="00D27613">
        <w:rPr>
          <w:rFonts w:ascii="Book Antiqua" w:hAnsi="Book Antiqua"/>
        </w:rPr>
        <w:t xml:space="preserve"> M, </w:t>
      </w:r>
      <w:proofErr w:type="spellStart"/>
      <w:r w:rsidRPr="00D27613">
        <w:rPr>
          <w:rFonts w:ascii="Book Antiqua" w:hAnsi="Book Antiqua"/>
        </w:rPr>
        <w:t>Auwerx</w:t>
      </w:r>
      <w:proofErr w:type="spellEnd"/>
      <w:r w:rsidRPr="00D27613">
        <w:rPr>
          <w:rFonts w:ascii="Book Antiqua" w:hAnsi="Book Antiqua"/>
        </w:rPr>
        <w:t xml:space="preserve"> J, </w:t>
      </w:r>
      <w:proofErr w:type="spellStart"/>
      <w:r w:rsidRPr="00D27613">
        <w:rPr>
          <w:rFonts w:ascii="Book Antiqua" w:hAnsi="Book Antiqua"/>
        </w:rPr>
        <w:t>Schoonjans</w:t>
      </w:r>
      <w:proofErr w:type="spellEnd"/>
      <w:r w:rsidRPr="00D27613">
        <w:rPr>
          <w:rFonts w:ascii="Book Antiqua" w:hAnsi="Book Antiqua"/>
        </w:rPr>
        <w:t xml:space="preserve"> K. Targeting bile-acid </w:t>
      </w:r>
      <w:proofErr w:type="spellStart"/>
      <w:r w:rsidRPr="00D27613">
        <w:rPr>
          <w:rFonts w:ascii="Book Antiqua" w:hAnsi="Book Antiqua"/>
        </w:rPr>
        <w:t>signalling</w:t>
      </w:r>
      <w:proofErr w:type="spellEnd"/>
      <w:r w:rsidRPr="00D27613">
        <w:rPr>
          <w:rFonts w:ascii="Book Antiqua" w:hAnsi="Book Antiqua"/>
        </w:rPr>
        <w:t xml:space="preserve"> for metabolic diseases. </w:t>
      </w:r>
      <w:r w:rsidRPr="00D27613">
        <w:rPr>
          <w:rFonts w:ascii="Book Antiqua" w:hAnsi="Book Antiqua"/>
          <w:i/>
          <w:iCs/>
        </w:rPr>
        <w:t xml:space="preserve">Nat Rev Drug </w:t>
      </w:r>
      <w:proofErr w:type="spellStart"/>
      <w:r w:rsidRPr="00D27613">
        <w:rPr>
          <w:rFonts w:ascii="Book Antiqua" w:hAnsi="Book Antiqua"/>
          <w:i/>
          <w:iCs/>
        </w:rPr>
        <w:t>Discov</w:t>
      </w:r>
      <w:proofErr w:type="spellEnd"/>
      <w:r w:rsidRPr="00D27613">
        <w:rPr>
          <w:rFonts w:ascii="Book Antiqua" w:hAnsi="Book Antiqua"/>
        </w:rPr>
        <w:t> 2008; </w:t>
      </w:r>
      <w:r w:rsidRPr="00D27613">
        <w:rPr>
          <w:rFonts w:ascii="Book Antiqua" w:hAnsi="Book Antiqua"/>
          <w:b/>
          <w:bCs/>
        </w:rPr>
        <w:t>7</w:t>
      </w:r>
      <w:r w:rsidRPr="00D27613">
        <w:rPr>
          <w:rFonts w:ascii="Book Antiqua" w:hAnsi="Book Antiqua"/>
        </w:rPr>
        <w:t>: 678-693 [PMID: 18670431 DOI: 10.1038/nrd2619]</w:t>
      </w:r>
    </w:p>
    <w:p w14:paraId="2AB7D62E"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5 </w:t>
      </w:r>
      <w:proofErr w:type="spellStart"/>
      <w:r w:rsidRPr="00D27613">
        <w:rPr>
          <w:rFonts w:ascii="Book Antiqua" w:hAnsi="Book Antiqua"/>
          <w:b/>
          <w:bCs/>
        </w:rPr>
        <w:t>Maillette</w:t>
      </w:r>
      <w:proofErr w:type="spellEnd"/>
      <w:r w:rsidRPr="00D27613">
        <w:rPr>
          <w:rFonts w:ascii="Book Antiqua" w:hAnsi="Book Antiqua"/>
          <w:b/>
          <w:bCs/>
        </w:rPr>
        <w:t xml:space="preserve"> de Buy </w:t>
      </w:r>
      <w:proofErr w:type="spellStart"/>
      <w:r w:rsidRPr="00D27613">
        <w:rPr>
          <w:rFonts w:ascii="Book Antiqua" w:hAnsi="Book Antiqua"/>
          <w:b/>
          <w:bCs/>
        </w:rPr>
        <w:t>Wenniger</w:t>
      </w:r>
      <w:proofErr w:type="spellEnd"/>
      <w:r w:rsidRPr="00D27613">
        <w:rPr>
          <w:rFonts w:ascii="Book Antiqua" w:hAnsi="Book Antiqua"/>
          <w:b/>
          <w:bCs/>
        </w:rPr>
        <w:t xml:space="preserve"> L</w:t>
      </w:r>
      <w:r w:rsidRPr="00D27613">
        <w:rPr>
          <w:rFonts w:ascii="Book Antiqua" w:hAnsi="Book Antiqua"/>
        </w:rPr>
        <w:t xml:space="preserve">, </w:t>
      </w:r>
      <w:proofErr w:type="spellStart"/>
      <w:r w:rsidRPr="00D27613">
        <w:rPr>
          <w:rFonts w:ascii="Book Antiqua" w:hAnsi="Book Antiqua"/>
        </w:rPr>
        <w:t>Beuers</w:t>
      </w:r>
      <w:proofErr w:type="spellEnd"/>
      <w:r w:rsidRPr="00D27613">
        <w:rPr>
          <w:rFonts w:ascii="Book Antiqua" w:hAnsi="Book Antiqua"/>
        </w:rPr>
        <w:t xml:space="preserve"> U. Bile salts and cholestasis. </w:t>
      </w:r>
      <w:r w:rsidRPr="00D27613">
        <w:rPr>
          <w:rFonts w:ascii="Book Antiqua" w:hAnsi="Book Antiqua"/>
          <w:i/>
          <w:iCs/>
        </w:rPr>
        <w:t>Dig Liver Dis</w:t>
      </w:r>
      <w:r w:rsidRPr="00D27613">
        <w:rPr>
          <w:rFonts w:ascii="Book Antiqua" w:hAnsi="Book Antiqua"/>
        </w:rPr>
        <w:t> 2010; </w:t>
      </w:r>
      <w:r w:rsidRPr="00D27613">
        <w:rPr>
          <w:rFonts w:ascii="Book Antiqua" w:hAnsi="Book Antiqua"/>
          <w:b/>
          <w:bCs/>
        </w:rPr>
        <w:t>42</w:t>
      </w:r>
      <w:r w:rsidRPr="00D27613">
        <w:rPr>
          <w:rFonts w:ascii="Book Antiqua" w:hAnsi="Book Antiqua"/>
        </w:rPr>
        <w:t>: 409-418 [PMID: 20434968 DOI: 10.1016/j.dld.2010.03.015]</w:t>
      </w:r>
    </w:p>
    <w:p w14:paraId="69A06BC4" w14:textId="60C9F6FD"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6 </w:t>
      </w:r>
      <w:r w:rsidRPr="00D27613">
        <w:rPr>
          <w:rFonts w:ascii="Book Antiqua" w:hAnsi="Book Antiqua"/>
          <w:b/>
          <w:bCs/>
        </w:rPr>
        <w:t>Pauli-Magnus C</w:t>
      </w:r>
      <w:r w:rsidRPr="00D27613">
        <w:rPr>
          <w:rFonts w:ascii="Book Antiqua" w:hAnsi="Book Antiqua"/>
        </w:rPr>
        <w:t>, Meier PJ. Hepatocellular transporters and cholestasis. </w:t>
      </w:r>
      <w:r w:rsidRPr="00D27613">
        <w:rPr>
          <w:rFonts w:ascii="Book Antiqua" w:hAnsi="Book Antiqua"/>
          <w:i/>
          <w:iCs/>
        </w:rPr>
        <w:t>J Clin Gastroenterol</w:t>
      </w:r>
      <w:r w:rsidR="00AA1D42">
        <w:rPr>
          <w:rFonts w:ascii="Book Antiqua" w:hAnsi="Book Antiqua"/>
        </w:rPr>
        <w:t xml:space="preserve"> </w:t>
      </w:r>
      <w:r w:rsidRPr="00D27613">
        <w:rPr>
          <w:rFonts w:ascii="Book Antiqua" w:hAnsi="Book Antiqua"/>
        </w:rPr>
        <w:t>2005; </w:t>
      </w:r>
      <w:r w:rsidRPr="00D27613">
        <w:rPr>
          <w:rFonts w:ascii="Book Antiqua" w:hAnsi="Book Antiqua"/>
          <w:b/>
          <w:bCs/>
        </w:rPr>
        <w:t>39</w:t>
      </w:r>
      <w:r w:rsidRPr="00D27613">
        <w:rPr>
          <w:rFonts w:ascii="Book Antiqua" w:hAnsi="Book Antiqua"/>
        </w:rPr>
        <w:t>: S103-S110 [PMID: 15758645 DOI: 10.1097/01.mcg.0000155550.29643.7b]</w:t>
      </w:r>
    </w:p>
    <w:p w14:paraId="4A531BDD"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7 </w:t>
      </w:r>
      <w:r w:rsidRPr="00D27613">
        <w:rPr>
          <w:rFonts w:ascii="Book Antiqua" w:hAnsi="Book Antiqua"/>
          <w:b/>
          <w:bCs/>
        </w:rPr>
        <w:t>Palmer RH</w:t>
      </w:r>
      <w:r w:rsidRPr="00D27613">
        <w:rPr>
          <w:rFonts w:ascii="Book Antiqua" w:hAnsi="Book Antiqua"/>
        </w:rPr>
        <w:t>. Bile acids, liver injury, and liver disease. </w:t>
      </w:r>
      <w:r w:rsidRPr="00D27613">
        <w:rPr>
          <w:rFonts w:ascii="Book Antiqua" w:hAnsi="Book Antiqua"/>
          <w:i/>
          <w:iCs/>
        </w:rPr>
        <w:t>Arch Intern Med</w:t>
      </w:r>
      <w:r w:rsidRPr="00D27613">
        <w:rPr>
          <w:rFonts w:ascii="Book Antiqua" w:hAnsi="Book Antiqua"/>
        </w:rPr>
        <w:t> 1972; </w:t>
      </w:r>
      <w:r w:rsidRPr="00D27613">
        <w:rPr>
          <w:rFonts w:ascii="Book Antiqua" w:hAnsi="Book Antiqua"/>
          <w:b/>
          <w:bCs/>
        </w:rPr>
        <w:t>130</w:t>
      </w:r>
      <w:r w:rsidRPr="00D27613">
        <w:rPr>
          <w:rFonts w:ascii="Book Antiqua" w:hAnsi="Book Antiqua"/>
        </w:rPr>
        <w:t>: 606-617 [</w:t>
      </w:r>
      <w:bookmarkStart w:id="116" w:name="OLE_LINK53"/>
      <w:bookmarkStart w:id="117" w:name="OLE_LINK54"/>
      <w:r w:rsidRPr="00D27613">
        <w:rPr>
          <w:rFonts w:ascii="Book Antiqua" w:hAnsi="Book Antiqua"/>
        </w:rPr>
        <w:t>PMID: 4627840</w:t>
      </w:r>
      <w:bookmarkEnd w:id="116"/>
      <w:bookmarkEnd w:id="117"/>
      <w:r w:rsidRPr="00D27613">
        <w:rPr>
          <w:rFonts w:ascii="Book Antiqua" w:hAnsi="Book Antiqua"/>
        </w:rPr>
        <w:t>]</w:t>
      </w:r>
    </w:p>
    <w:p w14:paraId="7160C912"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8 </w:t>
      </w:r>
      <w:proofErr w:type="spellStart"/>
      <w:r w:rsidRPr="00D27613">
        <w:rPr>
          <w:rFonts w:ascii="Book Antiqua" w:hAnsi="Book Antiqua"/>
          <w:b/>
          <w:bCs/>
        </w:rPr>
        <w:t>Bathena</w:t>
      </w:r>
      <w:proofErr w:type="spellEnd"/>
      <w:r w:rsidRPr="00D27613">
        <w:rPr>
          <w:rFonts w:ascii="Book Antiqua" w:hAnsi="Book Antiqua"/>
          <w:b/>
          <w:bCs/>
        </w:rPr>
        <w:t xml:space="preserve"> SP</w:t>
      </w:r>
      <w:r w:rsidRPr="00D27613">
        <w:rPr>
          <w:rFonts w:ascii="Book Antiqua" w:hAnsi="Book Antiqua"/>
        </w:rPr>
        <w:t xml:space="preserve">, </w:t>
      </w:r>
      <w:proofErr w:type="spellStart"/>
      <w:r w:rsidRPr="00D27613">
        <w:rPr>
          <w:rFonts w:ascii="Book Antiqua" w:hAnsi="Book Antiqua"/>
        </w:rPr>
        <w:t>Thakare</w:t>
      </w:r>
      <w:proofErr w:type="spellEnd"/>
      <w:r w:rsidRPr="00D27613">
        <w:rPr>
          <w:rFonts w:ascii="Book Antiqua" w:hAnsi="Book Antiqua"/>
        </w:rPr>
        <w:t xml:space="preserve"> R, Gautam N, Mukherjee S, Olivera M, Meza J, </w:t>
      </w:r>
      <w:proofErr w:type="spellStart"/>
      <w:r w:rsidRPr="00D27613">
        <w:rPr>
          <w:rFonts w:ascii="Book Antiqua" w:hAnsi="Book Antiqua"/>
        </w:rPr>
        <w:t>Alnouti</w:t>
      </w:r>
      <w:proofErr w:type="spellEnd"/>
      <w:r w:rsidRPr="00D27613">
        <w:rPr>
          <w:rFonts w:ascii="Book Antiqua" w:hAnsi="Book Antiqua"/>
        </w:rPr>
        <w:t xml:space="preserve"> Y. Urinary bile acids as biomarkers for liver diseases II. Signature profiles in patients. </w:t>
      </w:r>
      <w:proofErr w:type="spellStart"/>
      <w:r w:rsidRPr="00D27613">
        <w:rPr>
          <w:rFonts w:ascii="Book Antiqua" w:hAnsi="Book Antiqua"/>
          <w:i/>
          <w:iCs/>
        </w:rPr>
        <w:t>Toxicol</w:t>
      </w:r>
      <w:proofErr w:type="spellEnd"/>
      <w:r w:rsidRPr="00D27613">
        <w:rPr>
          <w:rFonts w:ascii="Book Antiqua" w:hAnsi="Book Antiqua"/>
          <w:i/>
          <w:iCs/>
        </w:rPr>
        <w:t xml:space="preserve"> Sci</w:t>
      </w:r>
      <w:r w:rsidRPr="00D27613">
        <w:rPr>
          <w:rFonts w:ascii="Book Antiqua" w:hAnsi="Book Antiqua"/>
        </w:rPr>
        <w:t> 2015; </w:t>
      </w:r>
      <w:r w:rsidRPr="00D27613">
        <w:rPr>
          <w:rFonts w:ascii="Book Antiqua" w:hAnsi="Book Antiqua"/>
          <w:b/>
          <w:bCs/>
        </w:rPr>
        <w:t>143</w:t>
      </w:r>
      <w:r w:rsidRPr="00D27613">
        <w:rPr>
          <w:rFonts w:ascii="Book Antiqua" w:hAnsi="Book Antiqua"/>
        </w:rPr>
        <w:t>: 308-318 [PMID: 25344563 DOI: 10.1093/</w:t>
      </w:r>
      <w:proofErr w:type="spellStart"/>
      <w:r w:rsidRPr="00D27613">
        <w:rPr>
          <w:rFonts w:ascii="Book Antiqua" w:hAnsi="Book Antiqua"/>
        </w:rPr>
        <w:t>toxsci</w:t>
      </w:r>
      <w:proofErr w:type="spellEnd"/>
      <w:r w:rsidRPr="00D27613">
        <w:rPr>
          <w:rFonts w:ascii="Book Antiqua" w:hAnsi="Book Antiqua"/>
        </w:rPr>
        <w:t>/kfu228]</w:t>
      </w:r>
    </w:p>
    <w:p w14:paraId="290EA4F0"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9 </w:t>
      </w:r>
      <w:r w:rsidRPr="00D27613">
        <w:rPr>
          <w:rFonts w:ascii="Book Antiqua" w:hAnsi="Book Antiqua"/>
          <w:b/>
          <w:bCs/>
        </w:rPr>
        <w:t>Makino I</w:t>
      </w:r>
      <w:r w:rsidRPr="00D27613">
        <w:rPr>
          <w:rFonts w:ascii="Book Antiqua" w:hAnsi="Book Antiqua"/>
        </w:rPr>
        <w:t xml:space="preserve">, Hashimoto H, Shinozaki K, Yoshino K, Nakagawa S. Sulfated and </w:t>
      </w:r>
      <w:proofErr w:type="spellStart"/>
      <w:r w:rsidRPr="00D27613">
        <w:rPr>
          <w:rFonts w:ascii="Book Antiqua" w:hAnsi="Book Antiqua"/>
        </w:rPr>
        <w:t>nonsulfated</w:t>
      </w:r>
      <w:proofErr w:type="spellEnd"/>
      <w:r w:rsidRPr="00D27613">
        <w:rPr>
          <w:rFonts w:ascii="Book Antiqua" w:hAnsi="Book Antiqua"/>
        </w:rPr>
        <w:t xml:space="preserve"> bile acids in urine, serum, and bile of patients with hepatobiliary diseases. </w:t>
      </w:r>
      <w:r w:rsidRPr="00D27613">
        <w:rPr>
          <w:rFonts w:ascii="Book Antiqua" w:hAnsi="Book Antiqua"/>
          <w:i/>
          <w:iCs/>
        </w:rPr>
        <w:t>Gastroenterology</w:t>
      </w:r>
      <w:r w:rsidRPr="00D27613">
        <w:rPr>
          <w:rFonts w:ascii="Book Antiqua" w:hAnsi="Book Antiqua"/>
        </w:rPr>
        <w:t> 1975; </w:t>
      </w:r>
      <w:r w:rsidRPr="00D27613">
        <w:rPr>
          <w:rFonts w:ascii="Book Antiqua" w:hAnsi="Book Antiqua"/>
          <w:b/>
          <w:bCs/>
        </w:rPr>
        <w:t>68</w:t>
      </w:r>
      <w:r w:rsidRPr="00D27613">
        <w:rPr>
          <w:rFonts w:ascii="Book Antiqua" w:hAnsi="Book Antiqua"/>
        </w:rPr>
        <w:t>: 545-553 [</w:t>
      </w:r>
      <w:bookmarkStart w:id="118" w:name="OLE_LINK55"/>
      <w:bookmarkStart w:id="119" w:name="OLE_LINK56"/>
      <w:r w:rsidRPr="00D27613">
        <w:rPr>
          <w:rFonts w:ascii="Book Antiqua" w:hAnsi="Book Antiqua"/>
        </w:rPr>
        <w:t>PMID: 1112456</w:t>
      </w:r>
      <w:bookmarkEnd w:id="118"/>
      <w:bookmarkEnd w:id="119"/>
      <w:r w:rsidRPr="00D27613">
        <w:rPr>
          <w:rFonts w:ascii="Book Antiqua" w:hAnsi="Book Antiqua"/>
        </w:rPr>
        <w:t>]</w:t>
      </w:r>
    </w:p>
    <w:p w14:paraId="31DA4628"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10 </w:t>
      </w:r>
      <w:r w:rsidRPr="00D27613">
        <w:rPr>
          <w:rFonts w:ascii="Book Antiqua" w:hAnsi="Book Antiqua"/>
          <w:b/>
          <w:bCs/>
        </w:rPr>
        <w:t>Summerfield JA</w:t>
      </w:r>
      <w:r w:rsidRPr="00D27613">
        <w:rPr>
          <w:rFonts w:ascii="Book Antiqua" w:hAnsi="Book Antiqua"/>
        </w:rPr>
        <w:t>, Cullen J, Barnes S, Billing BH. Evidence for renal control of urinary excretion of bile acids and bile acid sulphates in the cholestatic syndrome. </w:t>
      </w:r>
      <w:r w:rsidRPr="00D27613">
        <w:rPr>
          <w:rFonts w:ascii="Book Antiqua" w:hAnsi="Book Antiqua"/>
          <w:i/>
          <w:iCs/>
        </w:rPr>
        <w:t>Clin Sci Mol Med</w:t>
      </w:r>
      <w:r w:rsidRPr="00D27613">
        <w:rPr>
          <w:rFonts w:ascii="Book Antiqua" w:hAnsi="Book Antiqua"/>
        </w:rPr>
        <w:t> 1977; </w:t>
      </w:r>
      <w:r w:rsidRPr="00D27613">
        <w:rPr>
          <w:rFonts w:ascii="Book Antiqua" w:hAnsi="Book Antiqua"/>
          <w:b/>
          <w:bCs/>
        </w:rPr>
        <w:t>52</w:t>
      </w:r>
      <w:r w:rsidRPr="00D27613">
        <w:rPr>
          <w:rFonts w:ascii="Book Antiqua" w:hAnsi="Book Antiqua"/>
        </w:rPr>
        <w:t>: 51-65 [PMID: 606464 DOI: 10.1042/cs0520051]</w:t>
      </w:r>
    </w:p>
    <w:p w14:paraId="1DC24480"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lastRenderedPageBreak/>
        <w:t>11 </w:t>
      </w:r>
      <w:proofErr w:type="spellStart"/>
      <w:r w:rsidRPr="00D27613">
        <w:rPr>
          <w:rFonts w:ascii="Book Antiqua" w:hAnsi="Book Antiqua"/>
          <w:b/>
          <w:bCs/>
        </w:rPr>
        <w:t>Takikawa</w:t>
      </w:r>
      <w:proofErr w:type="spellEnd"/>
      <w:r w:rsidRPr="00D27613">
        <w:rPr>
          <w:rFonts w:ascii="Book Antiqua" w:hAnsi="Book Antiqua"/>
          <w:b/>
          <w:bCs/>
        </w:rPr>
        <w:t xml:space="preserve"> H</w:t>
      </w:r>
      <w:r w:rsidRPr="00D27613">
        <w:rPr>
          <w:rFonts w:ascii="Book Antiqua" w:hAnsi="Book Antiqua"/>
        </w:rPr>
        <w:t xml:space="preserve">, </w:t>
      </w:r>
      <w:proofErr w:type="spellStart"/>
      <w:r w:rsidRPr="00D27613">
        <w:rPr>
          <w:rFonts w:ascii="Book Antiqua" w:hAnsi="Book Antiqua"/>
        </w:rPr>
        <w:t>Beppu</w:t>
      </w:r>
      <w:proofErr w:type="spellEnd"/>
      <w:r w:rsidRPr="00D27613">
        <w:rPr>
          <w:rFonts w:ascii="Book Antiqua" w:hAnsi="Book Antiqua"/>
        </w:rPr>
        <w:t xml:space="preserve"> T, </w:t>
      </w:r>
      <w:proofErr w:type="spellStart"/>
      <w:r w:rsidRPr="00D27613">
        <w:rPr>
          <w:rFonts w:ascii="Book Antiqua" w:hAnsi="Book Antiqua"/>
        </w:rPr>
        <w:t>Seyama</w:t>
      </w:r>
      <w:proofErr w:type="spellEnd"/>
      <w:r w:rsidRPr="00D27613">
        <w:rPr>
          <w:rFonts w:ascii="Book Antiqua" w:hAnsi="Book Antiqua"/>
        </w:rPr>
        <w:t xml:space="preserve"> Y. Urinary concentrations of bile acid glucuronides and sulfates in hepatobiliary diseases. </w:t>
      </w:r>
      <w:r w:rsidRPr="00D27613">
        <w:rPr>
          <w:rFonts w:ascii="Book Antiqua" w:hAnsi="Book Antiqua"/>
          <w:i/>
          <w:iCs/>
        </w:rPr>
        <w:t xml:space="preserve">Gastroenterol </w:t>
      </w:r>
      <w:proofErr w:type="spellStart"/>
      <w:r w:rsidRPr="00D27613">
        <w:rPr>
          <w:rFonts w:ascii="Book Antiqua" w:hAnsi="Book Antiqua"/>
          <w:i/>
          <w:iCs/>
        </w:rPr>
        <w:t>Jpn</w:t>
      </w:r>
      <w:proofErr w:type="spellEnd"/>
      <w:r w:rsidRPr="00D27613">
        <w:rPr>
          <w:rFonts w:ascii="Book Antiqua" w:hAnsi="Book Antiqua"/>
        </w:rPr>
        <w:t> 1984; </w:t>
      </w:r>
      <w:r w:rsidRPr="00D27613">
        <w:rPr>
          <w:rFonts w:ascii="Book Antiqua" w:hAnsi="Book Antiqua"/>
          <w:b/>
          <w:bCs/>
        </w:rPr>
        <w:t>19</w:t>
      </w:r>
      <w:r w:rsidRPr="00D27613">
        <w:rPr>
          <w:rFonts w:ascii="Book Antiqua" w:hAnsi="Book Antiqua"/>
        </w:rPr>
        <w:t>: 104-109 [PMID: 6735068 DOI: 10.1007/bf02806931]</w:t>
      </w:r>
    </w:p>
    <w:p w14:paraId="40CA9F6B"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12 </w:t>
      </w:r>
      <w:r w:rsidRPr="00D27613">
        <w:rPr>
          <w:rFonts w:ascii="Book Antiqua" w:hAnsi="Book Antiqua"/>
          <w:b/>
          <w:bCs/>
        </w:rPr>
        <w:t xml:space="preserve">van Berge </w:t>
      </w:r>
      <w:proofErr w:type="spellStart"/>
      <w:r w:rsidRPr="00D27613">
        <w:rPr>
          <w:rFonts w:ascii="Book Antiqua" w:hAnsi="Book Antiqua"/>
          <w:b/>
          <w:bCs/>
        </w:rPr>
        <w:t>Henegouwen</w:t>
      </w:r>
      <w:proofErr w:type="spellEnd"/>
      <w:r w:rsidRPr="00D27613">
        <w:rPr>
          <w:rFonts w:ascii="Book Antiqua" w:hAnsi="Book Antiqua"/>
          <w:b/>
          <w:bCs/>
        </w:rPr>
        <w:t xml:space="preserve"> GP</w:t>
      </w:r>
      <w:r w:rsidRPr="00D27613">
        <w:rPr>
          <w:rFonts w:ascii="Book Antiqua" w:hAnsi="Book Antiqua"/>
        </w:rPr>
        <w:t xml:space="preserve">, Brandt KH, </w:t>
      </w:r>
      <w:proofErr w:type="spellStart"/>
      <w:r w:rsidRPr="00D27613">
        <w:rPr>
          <w:rFonts w:ascii="Book Antiqua" w:hAnsi="Book Antiqua"/>
        </w:rPr>
        <w:t>Eyssen</w:t>
      </w:r>
      <w:proofErr w:type="spellEnd"/>
      <w:r w:rsidRPr="00D27613">
        <w:rPr>
          <w:rFonts w:ascii="Book Antiqua" w:hAnsi="Book Antiqua"/>
        </w:rPr>
        <w:t xml:space="preserve"> H, </w:t>
      </w:r>
      <w:proofErr w:type="spellStart"/>
      <w:r w:rsidRPr="00D27613">
        <w:rPr>
          <w:rFonts w:ascii="Book Antiqua" w:hAnsi="Book Antiqua"/>
        </w:rPr>
        <w:t>Parmentier</w:t>
      </w:r>
      <w:proofErr w:type="spellEnd"/>
      <w:r w:rsidRPr="00D27613">
        <w:rPr>
          <w:rFonts w:ascii="Book Antiqua" w:hAnsi="Book Antiqua"/>
        </w:rPr>
        <w:t xml:space="preserve"> G. Sulphated and </w:t>
      </w:r>
      <w:proofErr w:type="spellStart"/>
      <w:r w:rsidRPr="00D27613">
        <w:rPr>
          <w:rFonts w:ascii="Book Antiqua" w:hAnsi="Book Antiqua"/>
        </w:rPr>
        <w:t>unsulphated</w:t>
      </w:r>
      <w:proofErr w:type="spellEnd"/>
      <w:r w:rsidRPr="00D27613">
        <w:rPr>
          <w:rFonts w:ascii="Book Antiqua" w:hAnsi="Book Antiqua"/>
        </w:rPr>
        <w:t xml:space="preserve"> bile acids in serum, bile, and urine of patients with cholestasis. </w:t>
      </w:r>
      <w:r w:rsidRPr="00D27613">
        <w:rPr>
          <w:rFonts w:ascii="Book Antiqua" w:hAnsi="Book Antiqua"/>
          <w:i/>
          <w:iCs/>
        </w:rPr>
        <w:t>Gut</w:t>
      </w:r>
      <w:r w:rsidRPr="00D27613">
        <w:rPr>
          <w:rFonts w:ascii="Book Antiqua" w:hAnsi="Book Antiqua"/>
        </w:rPr>
        <w:t> 1976; </w:t>
      </w:r>
      <w:r w:rsidRPr="00D27613">
        <w:rPr>
          <w:rFonts w:ascii="Book Antiqua" w:hAnsi="Book Antiqua"/>
          <w:b/>
          <w:bCs/>
        </w:rPr>
        <w:t>17</w:t>
      </w:r>
      <w:r w:rsidRPr="00D27613">
        <w:rPr>
          <w:rFonts w:ascii="Book Antiqua" w:hAnsi="Book Antiqua"/>
        </w:rPr>
        <w:t>: 861-869 [PMID: 1001976 DOI: 10.1136/gut.17.11.861]</w:t>
      </w:r>
    </w:p>
    <w:p w14:paraId="38529933"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13 </w:t>
      </w:r>
      <w:r w:rsidRPr="00D27613">
        <w:rPr>
          <w:rFonts w:ascii="Book Antiqua" w:hAnsi="Book Antiqua"/>
          <w:b/>
          <w:bCs/>
        </w:rPr>
        <w:t>LaRusso NF</w:t>
      </w:r>
      <w:r w:rsidRPr="00D27613">
        <w:rPr>
          <w:rFonts w:ascii="Book Antiqua" w:hAnsi="Book Antiqua"/>
        </w:rPr>
        <w:t xml:space="preserve">, </w:t>
      </w:r>
      <w:proofErr w:type="spellStart"/>
      <w:r w:rsidRPr="00D27613">
        <w:rPr>
          <w:rFonts w:ascii="Book Antiqua" w:hAnsi="Book Antiqua"/>
        </w:rPr>
        <w:t>Shneider</w:t>
      </w:r>
      <w:proofErr w:type="spellEnd"/>
      <w:r w:rsidRPr="00D27613">
        <w:rPr>
          <w:rFonts w:ascii="Book Antiqua" w:hAnsi="Book Antiqua"/>
        </w:rPr>
        <w:t xml:space="preserve"> BL, Black D, Gores GJ, James SP, Doo E, Hoofnagle JH. Primary sclerosing cholangitis: summary of a workshop. </w:t>
      </w:r>
      <w:r w:rsidRPr="00D27613">
        <w:rPr>
          <w:rFonts w:ascii="Book Antiqua" w:hAnsi="Book Antiqua"/>
          <w:i/>
          <w:iCs/>
        </w:rPr>
        <w:t>Hepatology</w:t>
      </w:r>
      <w:r w:rsidRPr="00D27613">
        <w:rPr>
          <w:rFonts w:ascii="Book Antiqua" w:hAnsi="Book Antiqua"/>
        </w:rPr>
        <w:t> 2006; </w:t>
      </w:r>
      <w:r w:rsidRPr="00D27613">
        <w:rPr>
          <w:rFonts w:ascii="Book Antiqua" w:hAnsi="Book Antiqua"/>
          <w:b/>
          <w:bCs/>
        </w:rPr>
        <w:t>44</w:t>
      </w:r>
      <w:r w:rsidRPr="00D27613">
        <w:rPr>
          <w:rFonts w:ascii="Book Antiqua" w:hAnsi="Book Antiqua"/>
        </w:rPr>
        <w:t>: 746-764 [PMID: 16941705 DOI: 10.1002/hep.21337]</w:t>
      </w:r>
    </w:p>
    <w:p w14:paraId="53CBFE63" w14:textId="2CC1A620"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14 </w:t>
      </w:r>
      <w:proofErr w:type="spellStart"/>
      <w:r w:rsidRPr="00D27613">
        <w:rPr>
          <w:rFonts w:ascii="Book Antiqua" w:hAnsi="Book Antiqua"/>
          <w:b/>
          <w:bCs/>
        </w:rPr>
        <w:t>Dueland</w:t>
      </w:r>
      <w:proofErr w:type="spellEnd"/>
      <w:r w:rsidRPr="00D27613">
        <w:rPr>
          <w:rFonts w:ascii="Book Antiqua" w:hAnsi="Book Antiqua"/>
          <w:b/>
          <w:bCs/>
        </w:rPr>
        <w:t xml:space="preserve"> S</w:t>
      </w:r>
      <w:r w:rsidRPr="00D27613">
        <w:rPr>
          <w:rFonts w:ascii="Book Antiqua" w:hAnsi="Book Antiqua"/>
        </w:rPr>
        <w:t xml:space="preserve">, </w:t>
      </w:r>
      <w:proofErr w:type="spellStart"/>
      <w:r w:rsidRPr="00D27613">
        <w:rPr>
          <w:rFonts w:ascii="Book Antiqua" w:hAnsi="Book Antiqua"/>
        </w:rPr>
        <w:t>Reichen</w:t>
      </w:r>
      <w:proofErr w:type="spellEnd"/>
      <w:r w:rsidRPr="00D27613">
        <w:rPr>
          <w:rFonts w:ascii="Book Antiqua" w:hAnsi="Book Antiqua"/>
        </w:rPr>
        <w:t xml:space="preserve"> J, Everson GT, Davis RA. Regulation of cholesterol and bile acid homoeostasis in bile-obstructed rats. </w:t>
      </w:r>
      <w:proofErr w:type="spellStart"/>
      <w:r w:rsidRPr="00D27613">
        <w:rPr>
          <w:rFonts w:ascii="Book Antiqua" w:hAnsi="Book Antiqua"/>
          <w:i/>
          <w:iCs/>
        </w:rPr>
        <w:t>Biochem</w:t>
      </w:r>
      <w:proofErr w:type="spellEnd"/>
      <w:r w:rsidRPr="00D27613">
        <w:rPr>
          <w:rFonts w:ascii="Book Antiqua" w:hAnsi="Book Antiqua"/>
          <w:i/>
          <w:iCs/>
        </w:rPr>
        <w:t xml:space="preserve"> J</w:t>
      </w:r>
      <w:r w:rsidRPr="00D27613">
        <w:rPr>
          <w:rFonts w:ascii="Book Antiqua" w:hAnsi="Book Antiqua"/>
        </w:rPr>
        <w:t> 1991; </w:t>
      </w:r>
      <w:r w:rsidR="00AA1D42">
        <w:rPr>
          <w:rFonts w:ascii="Book Antiqua" w:hAnsi="Book Antiqua"/>
          <w:b/>
          <w:bCs/>
        </w:rPr>
        <w:t>280 (</w:t>
      </w:r>
      <w:r w:rsidRPr="00D27613">
        <w:rPr>
          <w:rFonts w:ascii="Book Antiqua" w:hAnsi="Book Antiqua"/>
          <w:b/>
          <w:bCs/>
        </w:rPr>
        <w:t>Pt 2)</w:t>
      </w:r>
      <w:r w:rsidRPr="00D27613">
        <w:rPr>
          <w:rFonts w:ascii="Book Antiqua" w:hAnsi="Book Antiqua"/>
        </w:rPr>
        <w:t>: 373-377 [PMID: 1747109 DOI: 10.1042/bj2800373]</w:t>
      </w:r>
    </w:p>
    <w:p w14:paraId="53EAF308"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15 </w:t>
      </w:r>
      <w:r w:rsidRPr="00D27613">
        <w:rPr>
          <w:rFonts w:ascii="Book Antiqua" w:hAnsi="Book Antiqua"/>
          <w:b/>
          <w:bCs/>
        </w:rPr>
        <w:t>Kawai H</w:t>
      </w:r>
      <w:r w:rsidRPr="00D27613">
        <w:rPr>
          <w:rFonts w:ascii="Book Antiqua" w:hAnsi="Book Antiqua"/>
        </w:rPr>
        <w:t xml:space="preserve">, Kudo N, Kawashima Y, </w:t>
      </w:r>
      <w:proofErr w:type="spellStart"/>
      <w:r w:rsidRPr="00D27613">
        <w:rPr>
          <w:rFonts w:ascii="Book Antiqua" w:hAnsi="Book Antiqua"/>
        </w:rPr>
        <w:t>Mitsumoto</w:t>
      </w:r>
      <w:proofErr w:type="spellEnd"/>
      <w:r w:rsidRPr="00D27613">
        <w:rPr>
          <w:rFonts w:ascii="Book Antiqua" w:hAnsi="Book Antiqua"/>
        </w:rPr>
        <w:t xml:space="preserve"> A. Efficacy of urine bile acid as a non-invasive indicator of liver damage in rats. </w:t>
      </w:r>
      <w:r w:rsidRPr="00D27613">
        <w:rPr>
          <w:rFonts w:ascii="Book Antiqua" w:hAnsi="Book Antiqua"/>
          <w:i/>
          <w:iCs/>
        </w:rPr>
        <w:t xml:space="preserve">J </w:t>
      </w:r>
      <w:proofErr w:type="spellStart"/>
      <w:r w:rsidRPr="00D27613">
        <w:rPr>
          <w:rFonts w:ascii="Book Antiqua" w:hAnsi="Book Antiqua"/>
          <w:i/>
          <w:iCs/>
        </w:rPr>
        <w:t>Toxicol</w:t>
      </w:r>
      <w:proofErr w:type="spellEnd"/>
      <w:r w:rsidRPr="00D27613">
        <w:rPr>
          <w:rFonts w:ascii="Book Antiqua" w:hAnsi="Book Antiqua"/>
          <w:i/>
          <w:iCs/>
        </w:rPr>
        <w:t xml:space="preserve"> Sci</w:t>
      </w:r>
      <w:r w:rsidRPr="00D27613">
        <w:rPr>
          <w:rFonts w:ascii="Book Antiqua" w:hAnsi="Book Antiqua"/>
        </w:rPr>
        <w:t> 2009; </w:t>
      </w:r>
      <w:r w:rsidRPr="00D27613">
        <w:rPr>
          <w:rFonts w:ascii="Book Antiqua" w:hAnsi="Book Antiqua"/>
          <w:b/>
          <w:bCs/>
        </w:rPr>
        <w:t>34</w:t>
      </w:r>
      <w:r w:rsidRPr="00D27613">
        <w:rPr>
          <w:rFonts w:ascii="Book Antiqua" w:hAnsi="Book Antiqua"/>
        </w:rPr>
        <w:t>: 27-38 [PMID: 19182433 DOI: 10.2131/jts.34.27]</w:t>
      </w:r>
    </w:p>
    <w:p w14:paraId="777A564A"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16 </w:t>
      </w:r>
      <w:proofErr w:type="spellStart"/>
      <w:r w:rsidRPr="00D27613">
        <w:rPr>
          <w:rFonts w:ascii="Book Antiqua" w:hAnsi="Book Antiqua"/>
          <w:b/>
          <w:bCs/>
        </w:rPr>
        <w:t>Geuken</w:t>
      </w:r>
      <w:proofErr w:type="spellEnd"/>
      <w:r w:rsidRPr="00D27613">
        <w:rPr>
          <w:rFonts w:ascii="Book Antiqua" w:hAnsi="Book Antiqua"/>
          <w:b/>
          <w:bCs/>
        </w:rPr>
        <w:t xml:space="preserve"> E</w:t>
      </w:r>
      <w:r w:rsidRPr="00D27613">
        <w:rPr>
          <w:rFonts w:ascii="Book Antiqua" w:hAnsi="Book Antiqua"/>
        </w:rPr>
        <w:t xml:space="preserve">, Visser D, </w:t>
      </w:r>
      <w:proofErr w:type="spellStart"/>
      <w:r w:rsidRPr="00D27613">
        <w:rPr>
          <w:rFonts w:ascii="Book Antiqua" w:hAnsi="Book Antiqua"/>
        </w:rPr>
        <w:t>Kuipers</w:t>
      </w:r>
      <w:proofErr w:type="spellEnd"/>
      <w:r w:rsidRPr="00D27613">
        <w:rPr>
          <w:rFonts w:ascii="Book Antiqua" w:hAnsi="Book Antiqua"/>
        </w:rPr>
        <w:t xml:space="preserve"> F, </w:t>
      </w:r>
      <w:proofErr w:type="spellStart"/>
      <w:r w:rsidRPr="00D27613">
        <w:rPr>
          <w:rFonts w:ascii="Book Antiqua" w:hAnsi="Book Antiqua"/>
        </w:rPr>
        <w:t>Blokzijl</w:t>
      </w:r>
      <w:proofErr w:type="spellEnd"/>
      <w:r w:rsidRPr="00D27613">
        <w:rPr>
          <w:rFonts w:ascii="Book Antiqua" w:hAnsi="Book Antiqua"/>
        </w:rPr>
        <w:t xml:space="preserve"> H, </w:t>
      </w:r>
      <w:proofErr w:type="spellStart"/>
      <w:r w:rsidRPr="00D27613">
        <w:rPr>
          <w:rFonts w:ascii="Book Antiqua" w:hAnsi="Book Antiqua"/>
        </w:rPr>
        <w:t>Leuvenink</w:t>
      </w:r>
      <w:proofErr w:type="spellEnd"/>
      <w:r w:rsidRPr="00D27613">
        <w:rPr>
          <w:rFonts w:ascii="Book Antiqua" w:hAnsi="Book Antiqua"/>
        </w:rPr>
        <w:t xml:space="preserve"> HG, de Jong KP, </w:t>
      </w:r>
      <w:proofErr w:type="spellStart"/>
      <w:r w:rsidRPr="00D27613">
        <w:rPr>
          <w:rFonts w:ascii="Book Antiqua" w:hAnsi="Book Antiqua"/>
        </w:rPr>
        <w:t>Peeters</w:t>
      </w:r>
      <w:proofErr w:type="spellEnd"/>
      <w:r w:rsidRPr="00D27613">
        <w:rPr>
          <w:rFonts w:ascii="Book Antiqua" w:hAnsi="Book Antiqua"/>
        </w:rPr>
        <w:t xml:space="preserve"> PM, Jansen PL, </w:t>
      </w:r>
      <w:proofErr w:type="spellStart"/>
      <w:r w:rsidRPr="00D27613">
        <w:rPr>
          <w:rFonts w:ascii="Book Antiqua" w:hAnsi="Book Antiqua"/>
        </w:rPr>
        <w:t>Slooff</w:t>
      </w:r>
      <w:proofErr w:type="spellEnd"/>
      <w:r w:rsidRPr="00D27613">
        <w:rPr>
          <w:rFonts w:ascii="Book Antiqua" w:hAnsi="Book Antiqua"/>
        </w:rPr>
        <w:t xml:space="preserve"> MJ, </w:t>
      </w:r>
      <w:proofErr w:type="spellStart"/>
      <w:r w:rsidRPr="00D27613">
        <w:rPr>
          <w:rFonts w:ascii="Book Antiqua" w:hAnsi="Book Antiqua"/>
        </w:rPr>
        <w:t>Gouw</w:t>
      </w:r>
      <w:proofErr w:type="spellEnd"/>
      <w:r w:rsidRPr="00D27613">
        <w:rPr>
          <w:rFonts w:ascii="Book Antiqua" w:hAnsi="Book Antiqua"/>
        </w:rPr>
        <w:t xml:space="preserve"> AS, Porte RJ. Rapid increase of bile salt secretion is associated with bile duct injury after human liver transplantation. </w:t>
      </w:r>
      <w:r w:rsidRPr="00D27613">
        <w:rPr>
          <w:rFonts w:ascii="Book Antiqua" w:hAnsi="Book Antiqua"/>
          <w:i/>
          <w:iCs/>
        </w:rPr>
        <w:t>J Hepatol</w:t>
      </w:r>
      <w:r w:rsidRPr="00D27613">
        <w:rPr>
          <w:rFonts w:ascii="Book Antiqua" w:hAnsi="Book Antiqua"/>
        </w:rPr>
        <w:t> 2004; </w:t>
      </w:r>
      <w:r w:rsidRPr="00D27613">
        <w:rPr>
          <w:rFonts w:ascii="Book Antiqua" w:hAnsi="Book Antiqua"/>
          <w:b/>
          <w:bCs/>
        </w:rPr>
        <w:t>41</w:t>
      </w:r>
      <w:r w:rsidRPr="00D27613">
        <w:rPr>
          <w:rFonts w:ascii="Book Antiqua" w:hAnsi="Book Antiqua"/>
        </w:rPr>
        <w:t>: 1017-1025 [PMID: 15582136 DOI: 10.1016/j.jhep.2004.08.023]</w:t>
      </w:r>
    </w:p>
    <w:p w14:paraId="2B4D53AA"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17 </w:t>
      </w:r>
      <w:proofErr w:type="spellStart"/>
      <w:r w:rsidRPr="00D27613">
        <w:rPr>
          <w:rFonts w:ascii="Book Antiqua" w:hAnsi="Book Antiqua"/>
          <w:b/>
          <w:bCs/>
        </w:rPr>
        <w:t>Buis</w:t>
      </w:r>
      <w:proofErr w:type="spellEnd"/>
      <w:r w:rsidRPr="00D27613">
        <w:rPr>
          <w:rFonts w:ascii="Book Antiqua" w:hAnsi="Book Antiqua"/>
          <w:b/>
          <w:bCs/>
        </w:rPr>
        <w:t xml:space="preserve"> CI</w:t>
      </w:r>
      <w:r w:rsidRPr="00D27613">
        <w:rPr>
          <w:rFonts w:ascii="Book Antiqua" w:hAnsi="Book Antiqua"/>
        </w:rPr>
        <w:t xml:space="preserve">, </w:t>
      </w:r>
      <w:proofErr w:type="spellStart"/>
      <w:r w:rsidRPr="00D27613">
        <w:rPr>
          <w:rFonts w:ascii="Book Antiqua" w:hAnsi="Book Antiqua"/>
        </w:rPr>
        <w:t>Geuken</w:t>
      </w:r>
      <w:proofErr w:type="spellEnd"/>
      <w:r w:rsidRPr="00D27613">
        <w:rPr>
          <w:rFonts w:ascii="Book Antiqua" w:hAnsi="Book Antiqua"/>
        </w:rPr>
        <w:t xml:space="preserve"> E, Visser DS, </w:t>
      </w:r>
      <w:proofErr w:type="spellStart"/>
      <w:r w:rsidRPr="00D27613">
        <w:rPr>
          <w:rFonts w:ascii="Book Antiqua" w:hAnsi="Book Antiqua"/>
        </w:rPr>
        <w:t>Kuipers</w:t>
      </w:r>
      <w:proofErr w:type="spellEnd"/>
      <w:r w:rsidRPr="00D27613">
        <w:rPr>
          <w:rFonts w:ascii="Book Antiqua" w:hAnsi="Book Antiqua"/>
        </w:rPr>
        <w:t xml:space="preserve"> F, </w:t>
      </w:r>
      <w:proofErr w:type="spellStart"/>
      <w:r w:rsidRPr="00D27613">
        <w:rPr>
          <w:rFonts w:ascii="Book Antiqua" w:hAnsi="Book Antiqua"/>
        </w:rPr>
        <w:t>Haagsma</w:t>
      </w:r>
      <w:proofErr w:type="spellEnd"/>
      <w:r w:rsidRPr="00D27613">
        <w:rPr>
          <w:rFonts w:ascii="Book Antiqua" w:hAnsi="Book Antiqua"/>
        </w:rPr>
        <w:t xml:space="preserve"> EB, Verkade HJ, Porte RJ. Altered bile composition after liver transplantation is associated with the development of </w:t>
      </w:r>
      <w:proofErr w:type="spellStart"/>
      <w:r w:rsidRPr="00D27613">
        <w:rPr>
          <w:rFonts w:ascii="Book Antiqua" w:hAnsi="Book Antiqua"/>
        </w:rPr>
        <w:t>nonanastomotic</w:t>
      </w:r>
      <w:proofErr w:type="spellEnd"/>
      <w:r w:rsidRPr="00D27613">
        <w:rPr>
          <w:rFonts w:ascii="Book Antiqua" w:hAnsi="Book Antiqua"/>
        </w:rPr>
        <w:t xml:space="preserve"> biliary strictures. </w:t>
      </w:r>
      <w:r w:rsidRPr="00D27613">
        <w:rPr>
          <w:rFonts w:ascii="Book Antiqua" w:hAnsi="Book Antiqua"/>
          <w:i/>
          <w:iCs/>
        </w:rPr>
        <w:t>J Hepatol</w:t>
      </w:r>
      <w:r w:rsidRPr="00D27613">
        <w:rPr>
          <w:rFonts w:ascii="Book Antiqua" w:hAnsi="Book Antiqua"/>
        </w:rPr>
        <w:t> 2009; </w:t>
      </w:r>
      <w:r w:rsidRPr="00D27613">
        <w:rPr>
          <w:rFonts w:ascii="Book Antiqua" w:hAnsi="Book Antiqua"/>
          <w:b/>
          <w:bCs/>
        </w:rPr>
        <w:t>50</w:t>
      </w:r>
      <w:r w:rsidRPr="00D27613">
        <w:rPr>
          <w:rFonts w:ascii="Book Antiqua" w:hAnsi="Book Antiqua"/>
        </w:rPr>
        <w:t>: 69-79 [PMID: 19012987 DOI: 10.1016/j.jhep.2008.07.032]</w:t>
      </w:r>
    </w:p>
    <w:p w14:paraId="508F611F"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18 </w:t>
      </w:r>
      <w:r w:rsidRPr="00D27613">
        <w:rPr>
          <w:rFonts w:ascii="Book Antiqua" w:hAnsi="Book Antiqua"/>
          <w:b/>
          <w:bCs/>
        </w:rPr>
        <w:t>Ramaiah SK</w:t>
      </w:r>
      <w:r w:rsidRPr="00D27613">
        <w:rPr>
          <w:rFonts w:ascii="Book Antiqua" w:hAnsi="Book Antiqua"/>
        </w:rPr>
        <w:t>. A toxicologist guide to the diagnostic interpretation of hepatic biochemical parameters. </w:t>
      </w:r>
      <w:r w:rsidRPr="00D27613">
        <w:rPr>
          <w:rFonts w:ascii="Book Antiqua" w:hAnsi="Book Antiqua"/>
          <w:i/>
          <w:iCs/>
        </w:rPr>
        <w:t xml:space="preserve">Food Chem </w:t>
      </w:r>
      <w:proofErr w:type="spellStart"/>
      <w:r w:rsidRPr="00D27613">
        <w:rPr>
          <w:rFonts w:ascii="Book Antiqua" w:hAnsi="Book Antiqua"/>
          <w:i/>
          <w:iCs/>
        </w:rPr>
        <w:t>Toxicol</w:t>
      </w:r>
      <w:proofErr w:type="spellEnd"/>
      <w:r w:rsidRPr="00D27613">
        <w:rPr>
          <w:rFonts w:ascii="Book Antiqua" w:hAnsi="Book Antiqua"/>
        </w:rPr>
        <w:t> 2007; </w:t>
      </w:r>
      <w:r w:rsidRPr="00D27613">
        <w:rPr>
          <w:rFonts w:ascii="Book Antiqua" w:hAnsi="Book Antiqua"/>
          <w:b/>
          <w:bCs/>
        </w:rPr>
        <w:t>45</w:t>
      </w:r>
      <w:r w:rsidRPr="00D27613">
        <w:rPr>
          <w:rFonts w:ascii="Book Antiqua" w:hAnsi="Book Antiqua"/>
        </w:rPr>
        <w:t>: 1551-1557 [PMID: 17658209 DOI: 10.1016/j.fct.2007.06.007]</w:t>
      </w:r>
    </w:p>
    <w:p w14:paraId="278DBD3A"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19 </w:t>
      </w:r>
      <w:r w:rsidRPr="00D27613">
        <w:rPr>
          <w:rFonts w:ascii="Book Antiqua" w:hAnsi="Book Antiqua"/>
          <w:b/>
          <w:bCs/>
        </w:rPr>
        <w:t>Ozer J</w:t>
      </w:r>
      <w:r w:rsidRPr="00D27613">
        <w:rPr>
          <w:rFonts w:ascii="Book Antiqua" w:hAnsi="Book Antiqua"/>
        </w:rPr>
        <w:t xml:space="preserve">, Ratner M, Shaw M, Bailey W, </w:t>
      </w:r>
      <w:proofErr w:type="spellStart"/>
      <w:r w:rsidRPr="00D27613">
        <w:rPr>
          <w:rFonts w:ascii="Book Antiqua" w:hAnsi="Book Antiqua"/>
        </w:rPr>
        <w:t>Schomaker</w:t>
      </w:r>
      <w:proofErr w:type="spellEnd"/>
      <w:r w:rsidRPr="00D27613">
        <w:rPr>
          <w:rFonts w:ascii="Book Antiqua" w:hAnsi="Book Antiqua"/>
        </w:rPr>
        <w:t xml:space="preserve"> S. The current state of serum biomarkers of hepatotoxicity. </w:t>
      </w:r>
      <w:r w:rsidRPr="00D27613">
        <w:rPr>
          <w:rFonts w:ascii="Book Antiqua" w:hAnsi="Book Antiqua"/>
          <w:i/>
          <w:iCs/>
        </w:rPr>
        <w:t>Toxicology</w:t>
      </w:r>
      <w:r w:rsidRPr="00D27613">
        <w:rPr>
          <w:rFonts w:ascii="Book Antiqua" w:hAnsi="Book Antiqua"/>
        </w:rPr>
        <w:t> 2008; </w:t>
      </w:r>
      <w:r w:rsidRPr="00D27613">
        <w:rPr>
          <w:rFonts w:ascii="Book Antiqua" w:hAnsi="Book Antiqua"/>
          <w:b/>
          <w:bCs/>
        </w:rPr>
        <w:t>245</w:t>
      </w:r>
      <w:r w:rsidRPr="00D27613">
        <w:rPr>
          <w:rFonts w:ascii="Book Antiqua" w:hAnsi="Book Antiqua"/>
        </w:rPr>
        <w:t>: 194-205 [PMID: 18291570 DOI: 10.1016/j.tox.2007.11.021]</w:t>
      </w:r>
    </w:p>
    <w:p w14:paraId="03A1212E"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lastRenderedPageBreak/>
        <w:t>20 </w:t>
      </w:r>
      <w:r w:rsidRPr="00D27613">
        <w:rPr>
          <w:rFonts w:ascii="Book Antiqua" w:hAnsi="Book Antiqua"/>
          <w:b/>
          <w:bCs/>
        </w:rPr>
        <w:t>Huang WM</w:t>
      </w:r>
      <w:r w:rsidRPr="00D27613">
        <w:rPr>
          <w:rFonts w:ascii="Book Antiqua" w:hAnsi="Book Antiqua"/>
        </w:rPr>
        <w:t xml:space="preserve">, </w:t>
      </w:r>
      <w:proofErr w:type="spellStart"/>
      <w:r w:rsidRPr="00D27613">
        <w:rPr>
          <w:rFonts w:ascii="Book Antiqua" w:hAnsi="Book Antiqua"/>
        </w:rPr>
        <w:t>Seubert</w:t>
      </w:r>
      <w:proofErr w:type="spellEnd"/>
      <w:r w:rsidRPr="00D27613">
        <w:rPr>
          <w:rFonts w:ascii="Book Antiqua" w:hAnsi="Book Antiqua"/>
        </w:rPr>
        <w:t xml:space="preserve"> DE, Donnelly JG, Liu M, </w:t>
      </w:r>
      <w:proofErr w:type="spellStart"/>
      <w:r w:rsidRPr="00D27613">
        <w:rPr>
          <w:rFonts w:ascii="Book Antiqua" w:hAnsi="Book Antiqua"/>
        </w:rPr>
        <w:t>Javitt</w:t>
      </w:r>
      <w:proofErr w:type="spellEnd"/>
      <w:r w:rsidRPr="00D27613">
        <w:rPr>
          <w:rFonts w:ascii="Book Antiqua" w:hAnsi="Book Antiqua"/>
        </w:rPr>
        <w:t xml:space="preserve"> NB. Intrahepatic cholestasis of pregnancy: detection with urinary bile acid assays. </w:t>
      </w:r>
      <w:r w:rsidRPr="00D27613">
        <w:rPr>
          <w:rFonts w:ascii="Book Antiqua" w:hAnsi="Book Antiqua"/>
          <w:i/>
          <w:iCs/>
        </w:rPr>
        <w:t>J Perinat Med</w:t>
      </w:r>
      <w:r w:rsidRPr="00D27613">
        <w:rPr>
          <w:rFonts w:ascii="Book Antiqua" w:hAnsi="Book Antiqua"/>
        </w:rPr>
        <w:t> 2007; </w:t>
      </w:r>
      <w:r w:rsidRPr="00D27613">
        <w:rPr>
          <w:rFonts w:ascii="Book Antiqua" w:hAnsi="Book Antiqua"/>
          <w:b/>
          <w:bCs/>
        </w:rPr>
        <w:t>35</w:t>
      </w:r>
      <w:r w:rsidRPr="00D27613">
        <w:rPr>
          <w:rFonts w:ascii="Book Antiqua" w:hAnsi="Book Antiqua"/>
        </w:rPr>
        <w:t>: 486-491 [PMID: 18052835 DOI: 10.1515/JPM.2007.128]</w:t>
      </w:r>
    </w:p>
    <w:p w14:paraId="5782A3A6"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21 </w:t>
      </w:r>
      <w:proofErr w:type="spellStart"/>
      <w:r w:rsidRPr="00D27613">
        <w:rPr>
          <w:rFonts w:ascii="Book Antiqua" w:hAnsi="Book Antiqua"/>
          <w:b/>
          <w:bCs/>
        </w:rPr>
        <w:t>Muraji</w:t>
      </w:r>
      <w:proofErr w:type="spellEnd"/>
      <w:r w:rsidRPr="00D27613">
        <w:rPr>
          <w:rFonts w:ascii="Book Antiqua" w:hAnsi="Book Antiqua"/>
          <w:b/>
          <w:bCs/>
        </w:rPr>
        <w:t xml:space="preserve"> T</w:t>
      </w:r>
      <w:r w:rsidRPr="00D27613">
        <w:rPr>
          <w:rFonts w:ascii="Book Antiqua" w:hAnsi="Book Antiqua"/>
        </w:rPr>
        <w:t xml:space="preserve">, Harada T, Miki K, </w:t>
      </w:r>
      <w:proofErr w:type="spellStart"/>
      <w:r w:rsidRPr="00D27613">
        <w:rPr>
          <w:rFonts w:ascii="Book Antiqua" w:hAnsi="Book Antiqua"/>
        </w:rPr>
        <w:t>Moriuchi</w:t>
      </w:r>
      <w:proofErr w:type="spellEnd"/>
      <w:r w:rsidRPr="00D27613">
        <w:rPr>
          <w:rFonts w:ascii="Book Antiqua" w:hAnsi="Book Antiqua"/>
        </w:rPr>
        <w:t xml:space="preserve"> T, </w:t>
      </w:r>
      <w:proofErr w:type="spellStart"/>
      <w:r w:rsidRPr="00D27613">
        <w:rPr>
          <w:rFonts w:ascii="Book Antiqua" w:hAnsi="Book Antiqua"/>
        </w:rPr>
        <w:t>Obatake</w:t>
      </w:r>
      <w:proofErr w:type="spellEnd"/>
      <w:r w:rsidRPr="00D27613">
        <w:rPr>
          <w:rFonts w:ascii="Book Antiqua" w:hAnsi="Book Antiqua"/>
        </w:rPr>
        <w:t xml:space="preserve"> M, </w:t>
      </w:r>
      <w:proofErr w:type="spellStart"/>
      <w:r w:rsidRPr="00D27613">
        <w:rPr>
          <w:rFonts w:ascii="Book Antiqua" w:hAnsi="Book Antiqua"/>
        </w:rPr>
        <w:t>Tsugawa</w:t>
      </w:r>
      <w:proofErr w:type="spellEnd"/>
      <w:r w:rsidRPr="00D27613">
        <w:rPr>
          <w:rFonts w:ascii="Book Antiqua" w:hAnsi="Book Antiqua"/>
        </w:rPr>
        <w:t xml:space="preserve"> C. Urinary sulfated bile acid concentrations in infants with biliary atresia and breast-feeding jaundice. </w:t>
      </w:r>
      <w:proofErr w:type="spellStart"/>
      <w:r w:rsidRPr="00D27613">
        <w:rPr>
          <w:rFonts w:ascii="Book Antiqua" w:hAnsi="Book Antiqua"/>
          <w:i/>
          <w:iCs/>
        </w:rPr>
        <w:t>Pediatr</w:t>
      </w:r>
      <w:proofErr w:type="spellEnd"/>
      <w:r w:rsidRPr="00D27613">
        <w:rPr>
          <w:rFonts w:ascii="Book Antiqua" w:hAnsi="Book Antiqua"/>
          <w:i/>
          <w:iCs/>
        </w:rPr>
        <w:t xml:space="preserve"> Int</w:t>
      </w:r>
      <w:r w:rsidRPr="00D27613">
        <w:rPr>
          <w:rFonts w:ascii="Book Antiqua" w:hAnsi="Book Antiqua"/>
        </w:rPr>
        <w:t> 2003; </w:t>
      </w:r>
      <w:r w:rsidRPr="00D27613">
        <w:rPr>
          <w:rFonts w:ascii="Book Antiqua" w:hAnsi="Book Antiqua"/>
          <w:b/>
          <w:bCs/>
        </w:rPr>
        <w:t>45</w:t>
      </w:r>
      <w:r w:rsidRPr="00D27613">
        <w:rPr>
          <w:rFonts w:ascii="Book Antiqua" w:hAnsi="Book Antiqua"/>
        </w:rPr>
        <w:t>: 281-283 [PMID: 12828581 DOI: 10.1046/j.1442-200x.2003.01710.x]</w:t>
      </w:r>
    </w:p>
    <w:p w14:paraId="49CCEB26"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22 </w:t>
      </w:r>
      <w:proofErr w:type="spellStart"/>
      <w:r w:rsidRPr="00D27613">
        <w:rPr>
          <w:rFonts w:ascii="Book Antiqua" w:hAnsi="Book Antiqua"/>
          <w:b/>
          <w:bCs/>
        </w:rPr>
        <w:t>Bathena</w:t>
      </w:r>
      <w:proofErr w:type="spellEnd"/>
      <w:r w:rsidRPr="00D27613">
        <w:rPr>
          <w:rFonts w:ascii="Book Antiqua" w:hAnsi="Book Antiqua"/>
          <w:b/>
          <w:bCs/>
        </w:rPr>
        <w:t xml:space="preserve"> SP</w:t>
      </w:r>
      <w:r w:rsidRPr="00D27613">
        <w:rPr>
          <w:rFonts w:ascii="Book Antiqua" w:hAnsi="Book Antiqua"/>
        </w:rPr>
        <w:t xml:space="preserve">, </w:t>
      </w:r>
      <w:proofErr w:type="spellStart"/>
      <w:r w:rsidRPr="00D27613">
        <w:rPr>
          <w:rFonts w:ascii="Book Antiqua" w:hAnsi="Book Antiqua"/>
        </w:rPr>
        <w:t>Thakare</w:t>
      </w:r>
      <w:proofErr w:type="spellEnd"/>
      <w:r w:rsidRPr="00D27613">
        <w:rPr>
          <w:rFonts w:ascii="Book Antiqua" w:hAnsi="Book Antiqua"/>
        </w:rPr>
        <w:t xml:space="preserve"> R, Gautam N, Mukherjee S, Olivera M, Meza J, </w:t>
      </w:r>
      <w:proofErr w:type="spellStart"/>
      <w:r w:rsidRPr="00D27613">
        <w:rPr>
          <w:rFonts w:ascii="Book Antiqua" w:hAnsi="Book Antiqua"/>
        </w:rPr>
        <w:t>Alnouti</w:t>
      </w:r>
      <w:proofErr w:type="spellEnd"/>
      <w:r w:rsidRPr="00D27613">
        <w:rPr>
          <w:rFonts w:ascii="Book Antiqua" w:hAnsi="Book Antiqua"/>
        </w:rPr>
        <w:t xml:space="preserve"> Y. Urinary bile acids as biomarkers for liver diseases I. Stability of the baseline profile in healthy subjects. </w:t>
      </w:r>
      <w:proofErr w:type="spellStart"/>
      <w:r w:rsidRPr="00D27613">
        <w:rPr>
          <w:rFonts w:ascii="Book Antiqua" w:hAnsi="Book Antiqua"/>
          <w:i/>
          <w:iCs/>
        </w:rPr>
        <w:t>Toxicol</w:t>
      </w:r>
      <w:proofErr w:type="spellEnd"/>
      <w:r w:rsidRPr="00D27613">
        <w:rPr>
          <w:rFonts w:ascii="Book Antiqua" w:hAnsi="Book Antiqua"/>
          <w:i/>
          <w:iCs/>
        </w:rPr>
        <w:t xml:space="preserve"> Sci</w:t>
      </w:r>
      <w:r w:rsidRPr="00D27613">
        <w:rPr>
          <w:rFonts w:ascii="Book Antiqua" w:hAnsi="Book Antiqua"/>
        </w:rPr>
        <w:t> 2015; </w:t>
      </w:r>
      <w:r w:rsidRPr="00D27613">
        <w:rPr>
          <w:rFonts w:ascii="Book Antiqua" w:hAnsi="Book Antiqua"/>
          <w:b/>
          <w:bCs/>
        </w:rPr>
        <w:t>143</w:t>
      </w:r>
      <w:r w:rsidRPr="00D27613">
        <w:rPr>
          <w:rFonts w:ascii="Book Antiqua" w:hAnsi="Book Antiqua"/>
        </w:rPr>
        <w:t>: 296-307 [PMID: 25344562 DOI: 10.1093/</w:t>
      </w:r>
      <w:proofErr w:type="spellStart"/>
      <w:r w:rsidRPr="00D27613">
        <w:rPr>
          <w:rFonts w:ascii="Book Antiqua" w:hAnsi="Book Antiqua"/>
        </w:rPr>
        <w:t>toxsci</w:t>
      </w:r>
      <w:proofErr w:type="spellEnd"/>
      <w:r w:rsidRPr="00D27613">
        <w:rPr>
          <w:rFonts w:ascii="Book Antiqua" w:hAnsi="Book Antiqua"/>
        </w:rPr>
        <w:t>/kfu227]</w:t>
      </w:r>
    </w:p>
    <w:p w14:paraId="5565F475"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27613">
        <w:rPr>
          <w:rFonts w:ascii="Book Antiqua" w:hAnsi="Book Antiqua"/>
        </w:rPr>
        <w:t>23 </w:t>
      </w:r>
      <w:proofErr w:type="spellStart"/>
      <w:r w:rsidRPr="00D27613">
        <w:rPr>
          <w:rFonts w:ascii="Book Antiqua" w:hAnsi="Book Antiqua"/>
          <w:b/>
          <w:bCs/>
        </w:rPr>
        <w:t>Bathena</w:t>
      </w:r>
      <w:proofErr w:type="spellEnd"/>
      <w:r w:rsidRPr="00D27613">
        <w:rPr>
          <w:rFonts w:ascii="Book Antiqua" w:hAnsi="Book Antiqua"/>
          <w:b/>
          <w:bCs/>
        </w:rPr>
        <w:t xml:space="preserve"> SP</w:t>
      </w:r>
      <w:r w:rsidRPr="00D27613">
        <w:rPr>
          <w:rFonts w:ascii="Book Antiqua" w:hAnsi="Book Antiqua"/>
        </w:rPr>
        <w:t xml:space="preserve">, Mukherjee S, Olivera M, </w:t>
      </w:r>
      <w:proofErr w:type="spellStart"/>
      <w:r w:rsidRPr="00D27613">
        <w:rPr>
          <w:rFonts w:ascii="Book Antiqua" w:hAnsi="Book Antiqua"/>
        </w:rPr>
        <w:t>Alnouti</w:t>
      </w:r>
      <w:proofErr w:type="spellEnd"/>
      <w:r w:rsidRPr="00D27613">
        <w:rPr>
          <w:rFonts w:ascii="Book Antiqua" w:hAnsi="Book Antiqua"/>
        </w:rPr>
        <w:t xml:space="preserve"> Y. The profile of bile acids and their sulfate metabolites in human urine and serum. </w:t>
      </w:r>
      <w:r w:rsidRPr="00D27613">
        <w:rPr>
          <w:rFonts w:ascii="Book Antiqua" w:hAnsi="Book Antiqua"/>
          <w:i/>
          <w:iCs/>
        </w:rPr>
        <w:t xml:space="preserve">J </w:t>
      </w:r>
      <w:proofErr w:type="spellStart"/>
      <w:r w:rsidRPr="00D27613">
        <w:rPr>
          <w:rFonts w:ascii="Book Antiqua" w:hAnsi="Book Antiqua"/>
          <w:i/>
          <w:iCs/>
        </w:rPr>
        <w:t>Chromatogr</w:t>
      </w:r>
      <w:proofErr w:type="spellEnd"/>
      <w:r w:rsidRPr="00D27613">
        <w:rPr>
          <w:rFonts w:ascii="Book Antiqua" w:hAnsi="Book Antiqua"/>
          <w:i/>
          <w:iCs/>
        </w:rPr>
        <w:t xml:space="preserve"> B </w:t>
      </w:r>
      <w:proofErr w:type="spellStart"/>
      <w:r w:rsidRPr="00D27613">
        <w:rPr>
          <w:rFonts w:ascii="Book Antiqua" w:hAnsi="Book Antiqua"/>
          <w:i/>
          <w:iCs/>
        </w:rPr>
        <w:t>Analyt</w:t>
      </w:r>
      <w:proofErr w:type="spellEnd"/>
      <w:r w:rsidRPr="00D27613">
        <w:rPr>
          <w:rFonts w:ascii="Book Antiqua" w:hAnsi="Book Antiqua"/>
          <w:i/>
          <w:iCs/>
        </w:rPr>
        <w:t xml:space="preserve"> Technol Biomed Life Sci</w:t>
      </w:r>
      <w:r w:rsidRPr="00D27613">
        <w:rPr>
          <w:rFonts w:ascii="Book Antiqua" w:hAnsi="Book Antiqua"/>
        </w:rPr>
        <w:t> 2013; </w:t>
      </w:r>
      <w:r w:rsidRPr="00D27613">
        <w:rPr>
          <w:rFonts w:ascii="Book Antiqua" w:hAnsi="Book Antiqua"/>
          <w:b/>
          <w:bCs/>
        </w:rPr>
        <w:t>942-943</w:t>
      </w:r>
      <w:r w:rsidRPr="00D27613">
        <w:rPr>
          <w:rFonts w:ascii="Book Antiqua" w:hAnsi="Book Antiqua"/>
        </w:rPr>
        <w:t>: 53-62 [PMID: 24212143 DOI: 10.1016/j.jchromb.2013.10.019]</w:t>
      </w:r>
    </w:p>
    <w:p w14:paraId="43601CAC" w14:textId="77777777" w:rsidR="00D27613" w:rsidRPr="00D27613" w:rsidRDefault="00D27613" w:rsidP="00D27613">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E769F">
        <w:rPr>
          <w:rFonts w:ascii="Book Antiqua" w:hAnsi="Book Antiqua"/>
          <w:highlight w:val="yellow"/>
        </w:rPr>
        <w:t>24 </w:t>
      </w:r>
      <w:r w:rsidRPr="004E769F">
        <w:rPr>
          <w:rFonts w:ascii="Book Antiqua" w:hAnsi="Book Antiqua"/>
          <w:b/>
          <w:bCs/>
          <w:highlight w:val="yellow"/>
        </w:rPr>
        <w:t>Pagano M,</w:t>
      </w:r>
      <w:r w:rsidRPr="004E769F">
        <w:rPr>
          <w:rFonts w:ascii="Book Antiqua" w:hAnsi="Book Antiqua"/>
          <w:highlight w:val="yellow"/>
        </w:rPr>
        <w:t> Gauvreau K. Prin</w:t>
      </w:r>
      <w:r w:rsidR="00D43736" w:rsidRPr="004E769F">
        <w:rPr>
          <w:rFonts w:ascii="Book Antiqua" w:hAnsi="Book Antiqua"/>
          <w:highlight w:val="yellow"/>
        </w:rPr>
        <w:t>ciples of Biostatistics. 2nd ed</w:t>
      </w:r>
      <w:r w:rsidR="00D43736" w:rsidRPr="004E769F">
        <w:rPr>
          <w:rFonts w:ascii="Book Antiqua" w:hAnsi="Book Antiqua" w:hint="eastAsia"/>
          <w:highlight w:val="yellow"/>
        </w:rPr>
        <w:t>.</w:t>
      </w:r>
      <w:r w:rsidRPr="004E769F">
        <w:rPr>
          <w:rFonts w:ascii="Book Antiqua" w:hAnsi="Book Antiqua"/>
          <w:highlight w:val="yellow"/>
        </w:rPr>
        <w:t xml:space="preserve"> Brooks/Cole: Duxbury, 2000: 259-331</w:t>
      </w:r>
    </w:p>
    <w:bookmarkEnd w:id="114"/>
    <w:bookmarkEnd w:id="115"/>
    <w:p w14:paraId="5938C91A" w14:textId="77777777" w:rsidR="00A77B3E" w:rsidRDefault="00A77B3E">
      <w:pPr>
        <w:spacing w:line="360" w:lineRule="auto"/>
        <w:jc w:val="both"/>
      </w:pPr>
    </w:p>
    <w:p w14:paraId="7287C36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D5F77BE" w14:textId="77777777" w:rsidR="00A77B3E" w:rsidRDefault="00C663BB">
      <w:pPr>
        <w:spacing w:line="360" w:lineRule="auto"/>
        <w:jc w:val="both"/>
      </w:pPr>
      <w:r>
        <w:rPr>
          <w:rFonts w:ascii="Book Antiqua" w:eastAsia="Book Antiqua" w:hAnsi="Book Antiqua" w:cs="Book Antiqua"/>
          <w:b/>
          <w:color w:val="000000"/>
        </w:rPr>
        <w:lastRenderedPageBreak/>
        <w:t>Footnotes</w:t>
      </w:r>
    </w:p>
    <w:p w14:paraId="328198A7" w14:textId="41CBE2EB" w:rsidR="00A77B3E" w:rsidRDefault="00C663BB">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w:t>
      </w:r>
      <w:r>
        <w:rPr>
          <w:rFonts w:ascii="Book Antiqua" w:eastAsia="Book Antiqua" w:hAnsi="Book Antiqua" w:cs="Book Antiqua"/>
          <w:color w:val="000000"/>
          <w:shd w:val="clear" w:color="auto" w:fill="FFFFFF"/>
        </w:rPr>
        <w:t>University of Nebraska Medical Center</w:t>
      </w:r>
      <w:r w:rsidR="00BE6383">
        <w:rPr>
          <w:rFonts w:ascii="Book Antiqua" w:eastAsia="Book Antiqua" w:hAnsi="Book Antiqua" w:cs="Book Antiqua"/>
          <w:color w:val="000000"/>
        </w:rPr>
        <w:t xml:space="preserve"> Institutional Review Board </w:t>
      </w:r>
      <w:r w:rsidR="00A44AF8">
        <w:rPr>
          <w:rFonts w:ascii="Book Antiqua" w:eastAsia="Book Antiqua" w:hAnsi="Book Antiqua" w:cs="Book Antiqua"/>
          <w:color w:val="000000"/>
        </w:rPr>
        <w:t>(Approval No. 487-10-EP</w:t>
      </w:r>
      <w:r w:rsidR="00A44AF8">
        <w:rPr>
          <w:rFonts w:ascii="Book Antiqua" w:hAnsi="Book Antiqua" w:cs="Book Antiqua" w:hint="eastAsia"/>
          <w:color w:val="000000"/>
          <w:lang w:eastAsia="zh-CN"/>
        </w:rPr>
        <w:t>)</w:t>
      </w:r>
      <w:r>
        <w:rPr>
          <w:rFonts w:ascii="Book Antiqua" w:eastAsia="Book Antiqua" w:hAnsi="Book Antiqua" w:cs="Book Antiqua"/>
          <w:color w:val="000000"/>
        </w:rPr>
        <w:t>.</w:t>
      </w:r>
    </w:p>
    <w:p w14:paraId="30CA1656" w14:textId="77777777" w:rsidR="00A77B3E" w:rsidRDefault="00A77B3E">
      <w:pPr>
        <w:spacing w:line="360" w:lineRule="auto"/>
        <w:jc w:val="both"/>
      </w:pPr>
    </w:p>
    <w:p w14:paraId="53C7A8A6" w14:textId="77777777" w:rsidR="00A77B3E" w:rsidRDefault="00C663BB">
      <w:pPr>
        <w:spacing w:line="360" w:lineRule="auto"/>
        <w:jc w:val="both"/>
      </w:pPr>
      <w:r>
        <w:rPr>
          <w:rFonts w:ascii="Book Antiqua" w:eastAsia="Book Antiqua" w:hAnsi="Book Antiqua" w:cs="Book Antiqua"/>
          <w:b/>
          <w:bCs/>
          <w:color w:val="000000"/>
        </w:rPr>
        <w:t xml:space="preserve">Clinical trial registration statement: </w:t>
      </w:r>
      <w:bookmarkStart w:id="120" w:name="OLE_LINK134"/>
      <w:bookmarkStart w:id="121" w:name="OLE_LINK135"/>
      <w:r>
        <w:rPr>
          <w:rFonts w:ascii="Book Antiqua" w:eastAsia="Book Antiqua" w:hAnsi="Book Antiqua" w:cs="Book Antiqua"/>
          <w:color w:val="000000"/>
        </w:rPr>
        <w:t>This study is registered at</w:t>
      </w:r>
      <w:r w:rsidR="000C423C">
        <w:rPr>
          <w:rFonts w:ascii="Book Antiqua" w:hAnsi="Book Antiqua" w:cs="Book Antiqua" w:hint="eastAsia"/>
          <w:color w:val="000000"/>
          <w:lang w:eastAsia="zh-CN"/>
        </w:rPr>
        <w:t xml:space="preserve"> </w:t>
      </w:r>
      <w:hyperlink r:id="rId8" w:history="1">
        <w:r>
          <w:rPr>
            <w:rFonts w:ascii="Book Antiqua" w:eastAsia="Book Antiqua" w:hAnsi="Book Antiqua" w:cs="Book Antiqua"/>
            <w:color w:val="000000"/>
            <w:szCs w:val="22"/>
            <w:u w:val="single" w:color="0563C1"/>
          </w:rPr>
          <w:t>https://www.clinicaltrials.gov/ct2/show/NCT01200082?term=alnouti&amp;draw=2&amp;rank=1</w:t>
        </w:r>
      </w:hyperlink>
      <w:r>
        <w:rPr>
          <w:rFonts w:ascii="Book Antiqua" w:eastAsia="Book Antiqua" w:hAnsi="Book Antiqua" w:cs="Book Antiqua"/>
          <w:color w:val="000000"/>
        </w:rPr>
        <w:t>. The registration identification number is [</w:t>
      </w:r>
      <w:r>
        <w:rPr>
          <w:rFonts w:ascii="Book Antiqua" w:eastAsia="Book Antiqua" w:hAnsi="Book Antiqua" w:cs="Book Antiqua"/>
          <w:color w:val="000000"/>
          <w:shd w:val="clear" w:color="auto" w:fill="FFFFFF"/>
        </w:rPr>
        <w:t>NCT01200082].</w:t>
      </w:r>
    </w:p>
    <w:bookmarkEnd w:id="120"/>
    <w:bookmarkEnd w:id="121"/>
    <w:p w14:paraId="2D9DC61E" w14:textId="77777777" w:rsidR="00A77B3E" w:rsidRDefault="00A77B3E">
      <w:pPr>
        <w:spacing w:line="360" w:lineRule="auto"/>
        <w:jc w:val="both"/>
        <w:rPr>
          <w:lang w:eastAsia="zh-CN"/>
        </w:rPr>
      </w:pPr>
    </w:p>
    <w:p w14:paraId="18C63043" w14:textId="77777777" w:rsidR="002817DC" w:rsidRPr="00265BA5" w:rsidRDefault="002817DC" w:rsidP="002817DC">
      <w:pPr>
        <w:autoSpaceDE w:val="0"/>
        <w:autoSpaceDN w:val="0"/>
        <w:adjustRightInd w:val="0"/>
        <w:snapToGrid w:val="0"/>
        <w:spacing w:line="360" w:lineRule="auto"/>
        <w:jc w:val="both"/>
        <w:rPr>
          <w:rFonts w:ascii="Book Antiqua" w:hAnsi="Book Antiqua"/>
          <w:b/>
          <w:bCs/>
          <w:iCs/>
          <w:color w:val="000000" w:themeColor="text1"/>
        </w:rPr>
      </w:pPr>
      <w:r w:rsidRPr="00265BA5">
        <w:rPr>
          <w:rFonts w:ascii="Book Antiqua" w:hAnsi="Book Antiqua"/>
          <w:b/>
          <w:bCs/>
          <w:iCs/>
          <w:color w:val="000000"/>
        </w:rPr>
        <w:t>Informed consent statement</w:t>
      </w:r>
      <w:r w:rsidRPr="00265BA5">
        <w:rPr>
          <w:rFonts w:ascii="Book Antiqua" w:hAnsi="Book Antiqua"/>
          <w:b/>
          <w:bCs/>
          <w:iCs/>
          <w:color w:val="000000" w:themeColor="text1"/>
        </w:rPr>
        <w:t xml:space="preserve">: </w:t>
      </w:r>
      <w:r w:rsidRPr="00265BA5">
        <w:rPr>
          <w:rFonts w:ascii="Book Antiqua" w:hAnsi="Book Antiqua"/>
          <w:bCs/>
          <w:iCs/>
          <w:color w:val="000000" w:themeColor="text1"/>
        </w:rPr>
        <w:t>All study participants, or their legal guardian, provided informed written consent prior to study enrollment.</w:t>
      </w:r>
    </w:p>
    <w:p w14:paraId="06363922" w14:textId="77777777" w:rsidR="002817DC" w:rsidRDefault="002817DC">
      <w:pPr>
        <w:spacing w:line="360" w:lineRule="auto"/>
        <w:jc w:val="both"/>
        <w:rPr>
          <w:lang w:eastAsia="zh-CN"/>
        </w:rPr>
      </w:pPr>
    </w:p>
    <w:p w14:paraId="693A8911" w14:textId="77777777" w:rsidR="00A77B3E" w:rsidRDefault="00C663BB">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2"/>
        </w:rPr>
        <w:t>The authors declare that there is no conflict of interests in this study.</w:t>
      </w:r>
    </w:p>
    <w:p w14:paraId="05A94877" w14:textId="77777777" w:rsidR="00A77B3E" w:rsidRDefault="00A77B3E">
      <w:pPr>
        <w:spacing w:line="360" w:lineRule="auto"/>
        <w:jc w:val="both"/>
      </w:pPr>
    </w:p>
    <w:p w14:paraId="4A4DB74D" w14:textId="18551092" w:rsidR="00A77B3E" w:rsidRDefault="00C663B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2"/>
        </w:rPr>
        <w:t xml:space="preserve">Data sharing statement: </w:t>
      </w:r>
      <w:bookmarkStart w:id="122" w:name="OLE_LINK136"/>
      <w:bookmarkStart w:id="123" w:name="OLE_LINK137"/>
      <w:r>
        <w:rPr>
          <w:rFonts w:ascii="Book Antiqua" w:eastAsia="Book Antiqua" w:hAnsi="Book Antiqua" w:cs="Book Antiqua"/>
          <w:color w:val="000000"/>
        </w:rPr>
        <w:t>Technical appendix, statistical code, and data set available from the correspondi</w:t>
      </w:r>
      <w:r w:rsidR="00A44AF8">
        <w:rPr>
          <w:rFonts w:ascii="Book Antiqua" w:eastAsia="Book Antiqua" w:hAnsi="Book Antiqua" w:cs="Book Antiqua"/>
          <w:color w:val="000000"/>
        </w:rPr>
        <w:t xml:space="preserve">ng author at </w:t>
      </w:r>
      <w:r w:rsidR="00A44AF8">
        <w:rPr>
          <w:rFonts w:ascii="Book Antiqua" w:hAnsi="Book Antiqua" w:cs="Book Antiqua" w:hint="eastAsia"/>
          <w:color w:val="000000"/>
          <w:lang w:eastAsia="zh-CN"/>
        </w:rPr>
        <w:t>[</w:t>
      </w:r>
      <w:r w:rsidR="00BF57D0">
        <w:rPr>
          <w:rFonts w:ascii="Book Antiqua" w:eastAsia="Book Antiqua" w:hAnsi="Book Antiqua" w:cs="Book Antiqua"/>
          <w:color w:val="000000"/>
        </w:rPr>
        <w:t>yalnouti@unmc.edu</w:t>
      </w:r>
      <w:r>
        <w:rPr>
          <w:rFonts w:ascii="Book Antiqua" w:eastAsia="Book Antiqua" w:hAnsi="Book Antiqua" w:cs="Book Antiqua"/>
          <w:color w:val="000000"/>
        </w:rPr>
        <w:t>]. Participants gave informed consent for data sharing.</w:t>
      </w:r>
    </w:p>
    <w:p w14:paraId="6ACB8B43" w14:textId="77777777" w:rsidR="00FF2890" w:rsidRDefault="00FF2890">
      <w:pPr>
        <w:spacing w:line="360" w:lineRule="auto"/>
        <w:jc w:val="both"/>
        <w:rPr>
          <w:rFonts w:ascii="Book Antiqua" w:hAnsi="Book Antiqua" w:cs="Book Antiqua"/>
          <w:color w:val="000000"/>
          <w:lang w:eastAsia="zh-CN"/>
        </w:rPr>
      </w:pPr>
    </w:p>
    <w:p w14:paraId="223391B5" w14:textId="607627C6" w:rsidR="00FF2890" w:rsidRPr="00FF2890" w:rsidRDefault="00FF2890" w:rsidP="00FF2890">
      <w:pPr>
        <w:spacing w:line="360" w:lineRule="auto"/>
        <w:rPr>
          <w:rFonts w:ascii="Book Antiqua" w:hAnsi="Book Antiqua"/>
          <w:b/>
          <w:lang w:eastAsia="zh-CN"/>
        </w:rPr>
      </w:pPr>
      <w:bookmarkStart w:id="124" w:name="OLE_LINK152"/>
      <w:r w:rsidRPr="00C15739">
        <w:rPr>
          <w:rFonts w:ascii="Book Antiqua" w:hAnsi="Book Antiqua"/>
          <w:b/>
        </w:rPr>
        <w:t>CONSORT 2010 statement</w:t>
      </w:r>
      <w:bookmarkEnd w:id="124"/>
      <w:r>
        <w:rPr>
          <w:rFonts w:ascii="Book Antiqua" w:hAnsi="Book Antiqua" w:hint="eastAsia"/>
          <w:b/>
        </w:rPr>
        <w:t>:</w:t>
      </w:r>
      <w:r w:rsidR="00AF54BE" w:rsidRPr="00AF54BE">
        <w:rPr>
          <w:rFonts w:ascii="Book Antiqua" w:eastAsia="Book Antiqua" w:hAnsi="Book Antiqua" w:cs="Book Antiqua"/>
          <w:color w:val="000000"/>
        </w:rPr>
        <w:t xml:space="preserve"> </w:t>
      </w:r>
      <w:r w:rsidR="00AF54BE">
        <w:rPr>
          <w:rFonts w:ascii="Book Antiqua" w:eastAsia="Book Antiqua" w:hAnsi="Book Antiqua" w:cs="Book Antiqua"/>
          <w:color w:val="000000"/>
        </w:rPr>
        <w:t xml:space="preserve">The authors have read the </w:t>
      </w:r>
      <w:r w:rsidR="00AF54BE" w:rsidRPr="00AF54BE">
        <w:rPr>
          <w:rFonts w:ascii="Book Antiqua" w:eastAsia="Book Antiqua" w:hAnsi="Book Antiqua" w:cs="Book Antiqua"/>
          <w:color w:val="000000"/>
        </w:rPr>
        <w:t>CONSORT 2010</w:t>
      </w:r>
      <w:r w:rsidR="00AF54BE">
        <w:rPr>
          <w:rFonts w:ascii="Book Antiqua" w:eastAsia="Book Antiqua" w:hAnsi="Book Antiqua" w:cs="Book Antiqua"/>
          <w:color w:val="000000"/>
        </w:rPr>
        <w:t xml:space="preserve">, and the manuscript was prepared and revised according to the </w:t>
      </w:r>
      <w:r w:rsidR="00AF54BE" w:rsidRPr="00AF54BE">
        <w:rPr>
          <w:rFonts w:ascii="Book Antiqua" w:eastAsia="Book Antiqua" w:hAnsi="Book Antiqua" w:cs="Book Antiqua"/>
          <w:color w:val="000000"/>
        </w:rPr>
        <w:t>CONSORT 2010</w:t>
      </w:r>
      <w:r w:rsidR="00AF54BE">
        <w:rPr>
          <w:rFonts w:ascii="Book Antiqua" w:eastAsia="Book Antiqua" w:hAnsi="Book Antiqua" w:cs="Book Antiqua"/>
          <w:color w:val="000000"/>
        </w:rPr>
        <w:t>.</w:t>
      </w:r>
    </w:p>
    <w:bookmarkEnd w:id="122"/>
    <w:bookmarkEnd w:id="123"/>
    <w:p w14:paraId="227DD60C" w14:textId="77777777" w:rsidR="00A77B3E" w:rsidRDefault="00A77B3E">
      <w:pPr>
        <w:spacing w:line="360" w:lineRule="auto"/>
        <w:jc w:val="both"/>
      </w:pPr>
    </w:p>
    <w:p w14:paraId="5089525D" w14:textId="77777777" w:rsidR="00A77B3E" w:rsidRDefault="00C663B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29A8FB" w14:textId="77777777" w:rsidR="00A77B3E" w:rsidRDefault="00A77B3E">
      <w:pPr>
        <w:spacing w:line="360" w:lineRule="auto"/>
        <w:jc w:val="both"/>
      </w:pPr>
    </w:p>
    <w:p w14:paraId="3C446DF1" w14:textId="77777777" w:rsidR="00A77B3E" w:rsidRDefault="00C663B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bookmarkStart w:id="125" w:name="OLE_LINK57"/>
      <w:bookmarkStart w:id="126" w:name="OLE_LINK58"/>
      <w:bookmarkStart w:id="127" w:name="OLE_LINK59"/>
      <w:r w:rsidR="00BF57D0">
        <w:rPr>
          <w:rFonts w:ascii="Book Antiqua" w:eastAsia="Book Antiqua" w:hAnsi="Book Antiqua" w:cs="Book Antiqua"/>
          <w:color w:val="000000"/>
        </w:rPr>
        <w:t>manuscript</w:t>
      </w:r>
      <w:bookmarkEnd w:id="125"/>
      <w:bookmarkEnd w:id="126"/>
      <w:bookmarkEnd w:id="127"/>
    </w:p>
    <w:p w14:paraId="283A7857" w14:textId="77777777" w:rsidR="00A77B3E" w:rsidRDefault="00A77B3E">
      <w:pPr>
        <w:spacing w:line="360" w:lineRule="auto"/>
        <w:jc w:val="both"/>
      </w:pPr>
    </w:p>
    <w:p w14:paraId="66276783" w14:textId="77777777" w:rsidR="00A77B3E" w:rsidRDefault="00C663B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5, 2021</w:t>
      </w:r>
    </w:p>
    <w:p w14:paraId="10BAF87D" w14:textId="77777777" w:rsidR="00A77B3E" w:rsidRDefault="00C663B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13, 2021</w:t>
      </w:r>
    </w:p>
    <w:p w14:paraId="6FDB9C76" w14:textId="77777777" w:rsidR="00A77B3E" w:rsidRDefault="00C663BB">
      <w:pPr>
        <w:spacing w:line="360" w:lineRule="auto"/>
        <w:jc w:val="both"/>
      </w:pPr>
      <w:r>
        <w:rPr>
          <w:rFonts w:ascii="Book Antiqua" w:eastAsia="Book Antiqua" w:hAnsi="Book Antiqua" w:cs="Book Antiqua"/>
          <w:b/>
          <w:color w:val="000000"/>
        </w:rPr>
        <w:t xml:space="preserve">Article in press: </w:t>
      </w:r>
    </w:p>
    <w:p w14:paraId="570E5EE4" w14:textId="77777777" w:rsidR="00A77B3E" w:rsidRDefault="00A77B3E">
      <w:pPr>
        <w:spacing w:line="360" w:lineRule="auto"/>
        <w:jc w:val="both"/>
      </w:pPr>
    </w:p>
    <w:p w14:paraId="5D5B2CC4" w14:textId="77777777" w:rsidR="00A77B3E" w:rsidRDefault="00C663B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2817DC">
        <w:rPr>
          <w:rFonts w:ascii="Book Antiqua" w:eastAsia="Book Antiqua" w:hAnsi="Book Antiqua" w:cs="Book Antiqua"/>
          <w:color w:val="000000"/>
        </w:rPr>
        <w:t>hepatology</w:t>
      </w:r>
    </w:p>
    <w:p w14:paraId="0DD1302D" w14:textId="77777777" w:rsidR="00A77B3E" w:rsidRDefault="00C663B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2D31E113" w14:textId="77777777" w:rsidR="00A77B3E" w:rsidRDefault="00C663BB">
      <w:pPr>
        <w:spacing w:line="360" w:lineRule="auto"/>
        <w:jc w:val="both"/>
      </w:pPr>
      <w:r>
        <w:rPr>
          <w:rFonts w:ascii="Book Antiqua" w:eastAsia="Book Antiqua" w:hAnsi="Book Antiqua" w:cs="Book Antiqua"/>
          <w:b/>
          <w:color w:val="000000"/>
        </w:rPr>
        <w:t>Peer-review report’s scientific quality classification</w:t>
      </w:r>
    </w:p>
    <w:p w14:paraId="6D946E9D" w14:textId="77777777" w:rsidR="00A77B3E" w:rsidRDefault="00C663BB">
      <w:pPr>
        <w:spacing w:line="360" w:lineRule="auto"/>
        <w:jc w:val="both"/>
      </w:pPr>
      <w:r>
        <w:rPr>
          <w:rFonts w:ascii="Book Antiqua" w:eastAsia="Book Antiqua" w:hAnsi="Book Antiqua" w:cs="Book Antiqua"/>
          <w:color w:val="000000"/>
        </w:rPr>
        <w:t>Grade A (Excellent): A</w:t>
      </w:r>
    </w:p>
    <w:p w14:paraId="72647FA2" w14:textId="77777777" w:rsidR="00A77B3E" w:rsidRDefault="00C663BB">
      <w:pPr>
        <w:spacing w:line="360" w:lineRule="auto"/>
        <w:jc w:val="both"/>
      </w:pPr>
      <w:r>
        <w:rPr>
          <w:rFonts w:ascii="Book Antiqua" w:eastAsia="Book Antiqua" w:hAnsi="Book Antiqua" w:cs="Book Antiqua"/>
          <w:color w:val="000000"/>
        </w:rPr>
        <w:t>Grade B (Very good): B</w:t>
      </w:r>
    </w:p>
    <w:p w14:paraId="14815AC5" w14:textId="77777777" w:rsidR="00A77B3E" w:rsidRDefault="00C663BB">
      <w:pPr>
        <w:spacing w:line="360" w:lineRule="auto"/>
        <w:jc w:val="both"/>
      </w:pPr>
      <w:r>
        <w:rPr>
          <w:rFonts w:ascii="Book Antiqua" w:eastAsia="Book Antiqua" w:hAnsi="Book Antiqua" w:cs="Book Antiqua"/>
          <w:color w:val="000000"/>
        </w:rPr>
        <w:t>Grade C (Good): 0</w:t>
      </w:r>
    </w:p>
    <w:p w14:paraId="41840737" w14:textId="77777777" w:rsidR="00A77B3E" w:rsidRDefault="00C663BB">
      <w:pPr>
        <w:spacing w:line="360" w:lineRule="auto"/>
        <w:jc w:val="both"/>
      </w:pPr>
      <w:r>
        <w:rPr>
          <w:rFonts w:ascii="Book Antiqua" w:eastAsia="Book Antiqua" w:hAnsi="Book Antiqua" w:cs="Book Antiqua"/>
          <w:color w:val="000000"/>
        </w:rPr>
        <w:t>Grade D (Fair): 0</w:t>
      </w:r>
    </w:p>
    <w:p w14:paraId="0115A60C" w14:textId="77777777" w:rsidR="00A77B3E" w:rsidRDefault="00C663BB">
      <w:pPr>
        <w:spacing w:line="360" w:lineRule="auto"/>
        <w:jc w:val="both"/>
      </w:pPr>
      <w:r>
        <w:rPr>
          <w:rFonts w:ascii="Book Antiqua" w:eastAsia="Book Antiqua" w:hAnsi="Book Antiqua" w:cs="Book Antiqua"/>
          <w:color w:val="000000"/>
        </w:rPr>
        <w:t>Grade E (Poor): 0</w:t>
      </w:r>
    </w:p>
    <w:p w14:paraId="368FBE67" w14:textId="77777777" w:rsidR="00A77B3E" w:rsidRDefault="00A77B3E">
      <w:pPr>
        <w:spacing w:line="360" w:lineRule="auto"/>
        <w:jc w:val="both"/>
      </w:pPr>
    </w:p>
    <w:p w14:paraId="4388370E" w14:textId="77777777" w:rsidR="00A77B3E" w:rsidRDefault="00C663BB">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Sticova</w:t>
      </w:r>
      <w:proofErr w:type="spellEnd"/>
      <w:r>
        <w:rPr>
          <w:rFonts w:ascii="Book Antiqua" w:eastAsia="Book Antiqua" w:hAnsi="Book Antiqua" w:cs="Book Antiqua"/>
          <w:color w:val="000000"/>
        </w:rPr>
        <w:t xml:space="preserve"> E, Wu ZQ</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w:t>
      </w:r>
      <w:r w:rsidR="00C5222D">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5BB4FDE2" w14:textId="77777777" w:rsidR="00A77B3E" w:rsidRDefault="00C663BB">
      <w:pPr>
        <w:spacing w:line="360" w:lineRule="auto"/>
        <w:jc w:val="both"/>
      </w:pPr>
      <w:r>
        <w:rPr>
          <w:rFonts w:ascii="Book Antiqua" w:eastAsia="Book Antiqua" w:hAnsi="Book Antiqua" w:cs="Book Antiqua"/>
          <w:b/>
          <w:color w:val="000000"/>
        </w:rPr>
        <w:lastRenderedPageBreak/>
        <w:t>Figure Legends</w:t>
      </w:r>
    </w:p>
    <w:p w14:paraId="497CB339" w14:textId="77777777" w:rsidR="00317518" w:rsidRDefault="00A50847" w:rsidP="0090428F">
      <w:pPr>
        <w:adjustRightInd w:val="0"/>
        <w:snapToGrid w:val="0"/>
        <w:spacing w:line="360" w:lineRule="auto"/>
        <w:jc w:val="both"/>
        <w:rPr>
          <w:rFonts w:ascii="Book Antiqua" w:hAnsi="Book Antiqua" w:cstheme="majorBidi"/>
          <w:b/>
          <w:lang w:eastAsia="zh-CN"/>
        </w:rPr>
      </w:pPr>
      <w:r>
        <w:rPr>
          <w:rFonts w:ascii="Book Antiqua" w:hAnsi="Book Antiqua" w:cstheme="majorBidi"/>
          <w:b/>
          <w:noProof/>
          <w:lang w:eastAsia="zh-CN"/>
        </w:rPr>
        <w:drawing>
          <wp:inline distT="0" distB="0" distL="0" distR="0" wp14:anchorId="0959E40E" wp14:editId="51E73872">
            <wp:extent cx="5432928" cy="571068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492" cy="5713382"/>
                    </a:xfrm>
                    <a:prstGeom prst="rect">
                      <a:avLst/>
                    </a:prstGeom>
                    <a:noFill/>
                  </pic:spPr>
                </pic:pic>
              </a:graphicData>
            </a:graphic>
          </wp:inline>
        </w:drawing>
      </w:r>
    </w:p>
    <w:p w14:paraId="4FF46FAB" w14:textId="62AA181E" w:rsidR="0090428F" w:rsidRDefault="0090428F" w:rsidP="0090428F">
      <w:pPr>
        <w:adjustRightInd w:val="0"/>
        <w:snapToGrid w:val="0"/>
        <w:spacing w:line="360" w:lineRule="auto"/>
        <w:jc w:val="both"/>
        <w:rPr>
          <w:rFonts w:ascii="Book Antiqua" w:eastAsia="Times New Roman" w:hAnsi="Book Antiqua" w:cstheme="majorBidi"/>
          <w:lang w:eastAsia="zh-CN"/>
        </w:rPr>
      </w:pPr>
      <w:bookmarkStart w:id="128" w:name="OLE_LINK138"/>
      <w:bookmarkStart w:id="129" w:name="OLE_LINK139"/>
      <w:bookmarkStart w:id="130" w:name="OLE_LINK151"/>
      <w:r>
        <w:rPr>
          <w:rFonts w:ascii="Book Antiqua" w:eastAsia="Times New Roman" w:hAnsi="Book Antiqua" w:cstheme="majorBidi"/>
          <w:b/>
        </w:rPr>
        <w:t xml:space="preserve">Figure 1 </w:t>
      </w:r>
      <w:r>
        <w:rPr>
          <w:rFonts w:ascii="Book Antiqua" w:hAnsi="Book Antiqua" w:cstheme="majorBidi"/>
          <w:b/>
        </w:rPr>
        <w:t xml:space="preserve">Receiver operating characteristics curves of </w:t>
      </w:r>
      <w:r w:rsidR="004634E2" w:rsidRPr="004634E2">
        <w:rPr>
          <w:rFonts w:ascii="Book Antiqua" w:eastAsia="Times New Roman" w:hAnsi="Book Antiqua" w:cstheme="majorBidi"/>
          <w:b/>
        </w:rPr>
        <w:t>bile-acids score</w:t>
      </w:r>
      <w:r>
        <w:rPr>
          <w:rFonts w:ascii="Book Antiqua" w:eastAsia="Times New Roman" w:hAnsi="Book Antiqua" w:cstheme="majorBidi"/>
          <w:b/>
        </w:rPr>
        <w:t>, non-</w:t>
      </w:r>
      <w:r w:rsidR="004634E2" w:rsidRPr="004634E2">
        <w:t xml:space="preserve"> </w:t>
      </w:r>
      <w:r w:rsidR="004634E2" w:rsidRPr="004634E2">
        <w:rPr>
          <w:rFonts w:ascii="Book Antiqua" w:eastAsia="Times New Roman" w:hAnsi="Book Antiqua" w:cstheme="majorBidi"/>
          <w:b/>
        </w:rPr>
        <w:t>bile-acids score</w:t>
      </w:r>
      <w:r>
        <w:rPr>
          <w:rFonts w:ascii="Book Antiqua" w:eastAsia="Times New Roman" w:hAnsi="Book Antiqua" w:cstheme="majorBidi"/>
          <w:b/>
        </w:rPr>
        <w:t xml:space="preserve">, and </w:t>
      </w:r>
      <w:r w:rsidR="004634E2" w:rsidRPr="004634E2">
        <w:rPr>
          <w:rFonts w:ascii="Book Antiqua" w:eastAsia="Times New Roman" w:hAnsi="Book Antiqua" w:cstheme="majorBidi"/>
          <w:b/>
        </w:rPr>
        <w:t xml:space="preserve">model for end stage liver diseases </w:t>
      </w:r>
      <w:r>
        <w:rPr>
          <w:rFonts w:ascii="Book Antiqua" w:eastAsia="Times New Roman" w:hAnsi="Book Antiqua" w:cstheme="majorBidi"/>
          <w:b/>
        </w:rPr>
        <w:t xml:space="preserve">for death prediction. </w:t>
      </w:r>
      <w:r>
        <w:rPr>
          <w:rFonts w:ascii="Book Antiqua" w:hAnsi="Book Antiqua" w:cstheme="majorBidi" w:hint="eastAsia"/>
          <w:bCs/>
          <w:lang w:eastAsia="zh-CN"/>
        </w:rPr>
        <w:t xml:space="preserve">A: </w:t>
      </w:r>
      <w:r>
        <w:rPr>
          <w:rFonts w:ascii="Book Antiqua" w:hAnsi="Book Antiqua" w:cstheme="majorBidi"/>
          <w:bCs/>
        </w:rPr>
        <w:t>The</w:t>
      </w:r>
      <w:bookmarkStart w:id="131" w:name="OLE_LINK142"/>
      <w:bookmarkStart w:id="132" w:name="OLE_LINK143"/>
      <w:r>
        <w:rPr>
          <w:rFonts w:ascii="Book Antiqua" w:hAnsi="Book Antiqua" w:cstheme="majorBidi"/>
          <w:bCs/>
        </w:rPr>
        <w:t xml:space="preserve"> area under the </w:t>
      </w:r>
      <w:r w:rsidR="004634E2">
        <w:rPr>
          <w:rFonts w:ascii="Book Antiqua" w:hAnsi="Book Antiqua" w:cstheme="majorBidi" w:hint="eastAsia"/>
          <w:bCs/>
          <w:lang w:eastAsia="zh-CN"/>
        </w:rPr>
        <w:t>r</w:t>
      </w:r>
      <w:r w:rsidR="004634E2" w:rsidRPr="004634E2">
        <w:rPr>
          <w:rFonts w:ascii="Book Antiqua" w:hAnsi="Book Antiqua" w:cstheme="majorBidi"/>
          <w:bCs/>
        </w:rPr>
        <w:t>eceiver operating characteristic</w:t>
      </w:r>
      <w:r w:rsidR="004634E2">
        <w:rPr>
          <w:rFonts w:ascii="Book Antiqua" w:hAnsi="Book Antiqua" w:cstheme="majorBidi" w:hint="eastAsia"/>
          <w:bCs/>
          <w:lang w:eastAsia="zh-CN"/>
        </w:rPr>
        <w:t xml:space="preserve"> </w:t>
      </w:r>
      <w:r>
        <w:rPr>
          <w:rFonts w:ascii="Book Antiqua" w:hAnsi="Book Antiqua" w:cstheme="majorBidi"/>
          <w:bCs/>
        </w:rPr>
        <w:t>curves</w:t>
      </w:r>
      <w:bookmarkEnd w:id="131"/>
      <w:bookmarkEnd w:id="132"/>
      <w:r>
        <w:rPr>
          <w:rFonts w:ascii="Book Antiqua" w:hAnsi="Book Antiqua" w:cstheme="majorBidi"/>
          <w:bCs/>
        </w:rPr>
        <w:t xml:space="preserve"> (</w:t>
      </w:r>
      <w:bookmarkStart w:id="133" w:name="OLE_LINK140"/>
      <w:bookmarkStart w:id="134" w:name="OLE_LINK141"/>
      <w:r>
        <w:rPr>
          <w:rFonts w:ascii="Book Antiqua" w:hAnsi="Book Antiqua" w:cstheme="majorBidi"/>
          <w:bCs/>
        </w:rPr>
        <w:t>AUC</w:t>
      </w:r>
      <w:bookmarkEnd w:id="133"/>
      <w:bookmarkEnd w:id="134"/>
      <w:r>
        <w:rPr>
          <w:rFonts w:ascii="Book Antiqua" w:hAnsi="Book Antiqua" w:cstheme="majorBidi"/>
          <w:bCs/>
        </w:rPr>
        <w:t xml:space="preserve">) for </w:t>
      </w:r>
      <w:bookmarkStart w:id="135" w:name="OLE_LINK146"/>
      <w:r>
        <w:rPr>
          <w:rFonts w:ascii="Book Antiqua" w:hAnsi="Book Antiqua" w:cstheme="majorBidi"/>
          <w:bCs/>
        </w:rPr>
        <w:t>bile-acids score</w:t>
      </w:r>
      <w:bookmarkEnd w:id="135"/>
      <w:r>
        <w:rPr>
          <w:rFonts w:ascii="Book Antiqua" w:hAnsi="Book Antiqua" w:cstheme="majorBidi"/>
          <w:bCs/>
        </w:rPr>
        <w:t xml:space="preserve"> (</w:t>
      </w:r>
      <w:bookmarkStart w:id="136" w:name="OLE_LINK144"/>
      <w:bookmarkStart w:id="137" w:name="OLE_LINK145"/>
      <w:r>
        <w:rPr>
          <w:rFonts w:ascii="Book Antiqua" w:hAnsi="Book Antiqua" w:cstheme="majorBidi"/>
          <w:bCs/>
        </w:rPr>
        <w:t>BAS</w:t>
      </w:r>
      <w:bookmarkEnd w:id="136"/>
      <w:bookmarkEnd w:id="137"/>
      <w:r>
        <w:rPr>
          <w:rFonts w:ascii="Book Antiqua" w:hAnsi="Book Antiqua" w:cstheme="majorBidi"/>
          <w:bCs/>
        </w:rPr>
        <w:t xml:space="preserve">), non-BAS, and </w:t>
      </w:r>
      <w:bookmarkStart w:id="138" w:name="OLE_LINK78"/>
      <w:r>
        <w:rPr>
          <w:rFonts w:ascii="Book Antiqua" w:hAnsi="Book Antiqua" w:cstheme="majorBidi"/>
          <w:bCs/>
        </w:rPr>
        <w:t>model for end stage liver diseases</w:t>
      </w:r>
      <w:bookmarkEnd w:id="138"/>
      <w:r>
        <w:rPr>
          <w:rFonts w:ascii="Book Antiqua" w:hAnsi="Book Antiqua" w:cstheme="majorBidi"/>
          <w:bCs/>
        </w:rPr>
        <w:t xml:space="preserve"> (</w:t>
      </w:r>
      <w:bookmarkStart w:id="139" w:name="OLE_LINK147"/>
      <w:r>
        <w:rPr>
          <w:rFonts w:ascii="Book Antiqua" w:hAnsi="Book Antiqua" w:cstheme="majorBidi"/>
          <w:bCs/>
        </w:rPr>
        <w:t>MELD</w:t>
      </w:r>
      <w:bookmarkEnd w:id="139"/>
      <w:r>
        <w:rPr>
          <w:rFonts w:ascii="Book Antiqua" w:hAnsi="Book Antiqua" w:cstheme="majorBidi"/>
          <w:bCs/>
        </w:rPr>
        <w:t xml:space="preserve">) for 5-year death prediction; </w:t>
      </w:r>
      <w:r>
        <w:rPr>
          <w:rFonts w:ascii="Book Antiqua" w:hAnsi="Book Antiqua" w:cstheme="majorBidi" w:hint="eastAsia"/>
          <w:bCs/>
          <w:lang w:eastAsia="zh-CN"/>
        </w:rPr>
        <w:t>B:</w:t>
      </w:r>
      <w:r>
        <w:rPr>
          <w:rFonts w:ascii="Book Antiqua" w:hAnsi="Book Antiqua" w:cstheme="majorBidi"/>
          <w:bCs/>
        </w:rPr>
        <w:t xml:space="preserve"> The </w:t>
      </w:r>
      <w:r w:rsidR="00A1411B">
        <w:rPr>
          <w:rFonts w:ascii="Book Antiqua" w:hAnsi="Book Antiqua" w:cstheme="majorBidi"/>
          <w:bCs/>
        </w:rPr>
        <w:t>AUC</w:t>
      </w:r>
      <w:r>
        <w:rPr>
          <w:rFonts w:ascii="Book Antiqua" w:hAnsi="Book Antiqua" w:cstheme="majorBidi"/>
          <w:bCs/>
        </w:rPr>
        <w:t xml:space="preserve"> for </w:t>
      </w:r>
      <w:r w:rsidR="00A1411B">
        <w:rPr>
          <w:rFonts w:ascii="Book Antiqua" w:hAnsi="Book Antiqua" w:cstheme="majorBidi"/>
          <w:bCs/>
        </w:rPr>
        <w:t>BAS</w:t>
      </w:r>
      <w:r>
        <w:rPr>
          <w:rFonts w:ascii="Book Antiqua" w:hAnsi="Book Antiqua" w:cstheme="majorBidi"/>
          <w:bCs/>
        </w:rPr>
        <w:t xml:space="preserve">, non-BAS, and </w:t>
      </w:r>
      <w:r w:rsidR="00A1411B">
        <w:rPr>
          <w:rFonts w:ascii="Book Antiqua" w:hAnsi="Book Antiqua" w:cstheme="majorBidi"/>
          <w:bCs/>
        </w:rPr>
        <w:t>MELD</w:t>
      </w:r>
      <w:r>
        <w:rPr>
          <w:rFonts w:ascii="Book Antiqua" w:hAnsi="Book Antiqua" w:cstheme="majorBidi"/>
          <w:bCs/>
        </w:rPr>
        <w:t xml:space="preserve"> for 3-year death prediction.</w:t>
      </w:r>
      <w:r w:rsidR="003A7B0A">
        <w:rPr>
          <w:rFonts w:ascii="Book Antiqua" w:hAnsi="Book Antiqua" w:cstheme="majorBidi" w:hint="eastAsia"/>
          <w:bCs/>
          <w:lang w:eastAsia="zh-CN"/>
        </w:rPr>
        <w:t xml:space="preserve"> </w:t>
      </w:r>
      <w:bookmarkStart w:id="140" w:name="OLE_LINK148"/>
      <w:bookmarkStart w:id="141" w:name="OLE_LINK149"/>
      <w:bookmarkStart w:id="142" w:name="OLE_LINK150"/>
      <w:r w:rsidR="003A7B0A">
        <w:rPr>
          <w:rFonts w:ascii="Book Antiqua" w:hAnsi="Book Antiqua" w:cstheme="majorBidi"/>
          <w:bCs/>
        </w:rPr>
        <w:t>AUC</w:t>
      </w:r>
      <w:r w:rsidR="003A7B0A">
        <w:rPr>
          <w:rFonts w:ascii="Book Antiqua" w:hAnsi="Book Antiqua" w:cstheme="majorBidi" w:hint="eastAsia"/>
          <w:bCs/>
          <w:lang w:eastAsia="zh-CN"/>
        </w:rPr>
        <w:t>: A</w:t>
      </w:r>
      <w:r w:rsidR="003A7B0A">
        <w:rPr>
          <w:rFonts w:ascii="Book Antiqua" w:hAnsi="Book Antiqua" w:cstheme="majorBidi"/>
          <w:bCs/>
        </w:rPr>
        <w:t xml:space="preserve">rea under the </w:t>
      </w:r>
      <w:r w:rsidR="003A7B0A">
        <w:rPr>
          <w:rFonts w:ascii="Book Antiqua" w:hAnsi="Book Antiqua" w:cstheme="majorBidi" w:hint="eastAsia"/>
          <w:bCs/>
          <w:lang w:eastAsia="zh-CN"/>
        </w:rPr>
        <w:t>r</w:t>
      </w:r>
      <w:r w:rsidR="003A7B0A" w:rsidRPr="004634E2">
        <w:rPr>
          <w:rFonts w:ascii="Book Antiqua" w:hAnsi="Book Antiqua" w:cstheme="majorBidi"/>
          <w:bCs/>
        </w:rPr>
        <w:t>eceiver operating characteristic</w:t>
      </w:r>
      <w:r w:rsidR="003A7B0A">
        <w:rPr>
          <w:rFonts w:ascii="Book Antiqua" w:hAnsi="Book Antiqua" w:cstheme="majorBidi" w:hint="eastAsia"/>
          <w:bCs/>
          <w:lang w:eastAsia="zh-CN"/>
        </w:rPr>
        <w:t xml:space="preserve"> </w:t>
      </w:r>
      <w:r w:rsidR="003A7B0A">
        <w:rPr>
          <w:rFonts w:ascii="Book Antiqua" w:hAnsi="Book Antiqua" w:cstheme="majorBidi"/>
          <w:bCs/>
        </w:rPr>
        <w:t>curves</w:t>
      </w:r>
      <w:r w:rsidR="003A7B0A">
        <w:rPr>
          <w:rFonts w:ascii="Book Antiqua" w:hAnsi="Book Antiqua" w:cstheme="majorBidi" w:hint="eastAsia"/>
          <w:bCs/>
          <w:lang w:eastAsia="zh-CN"/>
        </w:rPr>
        <w:t xml:space="preserve">; </w:t>
      </w:r>
      <w:r w:rsidR="003A7B0A">
        <w:rPr>
          <w:rFonts w:ascii="Book Antiqua" w:hAnsi="Book Antiqua" w:cstheme="majorBidi"/>
          <w:bCs/>
        </w:rPr>
        <w:t>BAS</w:t>
      </w:r>
      <w:r w:rsidR="003A7B0A">
        <w:rPr>
          <w:rFonts w:ascii="Book Antiqua" w:hAnsi="Book Antiqua" w:cstheme="majorBidi" w:hint="eastAsia"/>
          <w:bCs/>
          <w:lang w:eastAsia="zh-CN"/>
        </w:rPr>
        <w:t>: B</w:t>
      </w:r>
      <w:r w:rsidR="003A7B0A">
        <w:rPr>
          <w:rFonts w:ascii="Book Antiqua" w:hAnsi="Book Antiqua" w:cstheme="majorBidi"/>
          <w:bCs/>
        </w:rPr>
        <w:t>ile-acids score</w:t>
      </w:r>
      <w:r w:rsidR="003A7B0A">
        <w:rPr>
          <w:rFonts w:ascii="Book Antiqua" w:hAnsi="Book Antiqua" w:cstheme="majorBidi" w:hint="eastAsia"/>
          <w:bCs/>
          <w:lang w:eastAsia="zh-CN"/>
        </w:rPr>
        <w:t xml:space="preserve">; </w:t>
      </w:r>
      <w:r w:rsidR="003A7B0A">
        <w:rPr>
          <w:rFonts w:ascii="Book Antiqua" w:hAnsi="Book Antiqua" w:cstheme="majorBidi"/>
          <w:bCs/>
        </w:rPr>
        <w:t>MELD</w:t>
      </w:r>
      <w:r w:rsidR="003A7B0A">
        <w:rPr>
          <w:rFonts w:ascii="Book Antiqua" w:hAnsi="Book Antiqua" w:cstheme="majorBidi" w:hint="eastAsia"/>
          <w:bCs/>
          <w:lang w:eastAsia="zh-CN"/>
        </w:rPr>
        <w:t>: M</w:t>
      </w:r>
      <w:r w:rsidR="003A7B0A">
        <w:rPr>
          <w:rFonts w:ascii="Book Antiqua" w:hAnsi="Book Antiqua" w:cstheme="majorBidi"/>
          <w:bCs/>
        </w:rPr>
        <w:t>odel for end stage liver diseases</w:t>
      </w:r>
      <w:r w:rsidR="003A7B0A">
        <w:rPr>
          <w:rFonts w:ascii="Book Antiqua" w:hAnsi="Book Antiqua" w:cstheme="majorBidi" w:hint="eastAsia"/>
          <w:bCs/>
          <w:lang w:eastAsia="zh-CN"/>
        </w:rPr>
        <w:t>.</w:t>
      </w:r>
    </w:p>
    <w:bookmarkEnd w:id="128"/>
    <w:bookmarkEnd w:id="129"/>
    <w:bookmarkEnd w:id="130"/>
    <w:bookmarkEnd w:id="140"/>
    <w:bookmarkEnd w:id="141"/>
    <w:bookmarkEnd w:id="142"/>
    <w:p w14:paraId="6F6CC46A" w14:textId="77777777" w:rsidR="003050A2" w:rsidRDefault="0090428F" w:rsidP="0090428F">
      <w:pPr>
        <w:adjustRightInd w:val="0"/>
        <w:snapToGrid w:val="0"/>
        <w:spacing w:line="360" w:lineRule="auto"/>
        <w:jc w:val="both"/>
        <w:rPr>
          <w:rFonts w:ascii="Book Antiqua" w:hAnsi="Book Antiqua" w:cstheme="majorBidi"/>
          <w:b/>
          <w:lang w:eastAsia="zh-CN"/>
        </w:rPr>
      </w:pPr>
      <w:r>
        <w:rPr>
          <w:rFonts w:ascii="Book Antiqua" w:eastAsia="Times New Roman" w:hAnsi="Book Antiqua" w:cstheme="majorBidi"/>
          <w:b/>
        </w:rPr>
        <w:br w:type="page"/>
      </w:r>
      <w:r w:rsidR="003050A2">
        <w:rPr>
          <w:rFonts w:ascii="Book Antiqua" w:eastAsia="Times New Roman" w:hAnsi="Book Antiqua" w:cstheme="majorBidi"/>
          <w:b/>
          <w:noProof/>
          <w:lang w:eastAsia="zh-CN"/>
        </w:rPr>
        <w:lastRenderedPageBreak/>
        <w:drawing>
          <wp:inline distT="0" distB="0" distL="0" distR="0" wp14:anchorId="72FA62C0" wp14:editId="0AAB4535">
            <wp:extent cx="5800078" cy="5257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9061"/>
                    <a:stretch/>
                  </pic:blipFill>
                  <pic:spPr bwMode="auto">
                    <a:xfrm>
                      <a:off x="0" y="0"/>
                      <a:ext cx="5803900" cy="5261265"/>
                    </a:xfrm>
                    <a:prstGeom prst="rect">
                      <a:avLst/>
                    </a:prstGeom>
                    <a:noFill/>
                    <a:ln>
                      <a:noFill/>
                    </a:ln>
                    <a:extLst>
                      <a:ext uri="{53640926-AAD7-44D8-BBD7-CCE9431645EC}">
                        <a14:shadowObscured xmlns:a14="http://schemas.microsoft.com/office/drawing/2010/main"/>
                      </a:ext>
                    </a:extLst>
                  </pic:spPr>
                </pic:pic>
              </a:graphicData>
            </a:graphic>
          </wp:inline>
        </w:drawing>
      </w:r>
    </w:p>
    <w:p w14:paraId="3AB819C8" w14:textId="2E6D4C20" w:rsidR="0090428F" w:rsidRPr="005C6A2F" w:rsidRDefault="0090428F" w:rsidP="0090428F">
      <w:pPr>
        <w:adjustRightInd w:val="0"/>
        <w:snapToGrid w:val="0"/>
        <w:spacing w:line="360" w:lineRule="auto"/>
        <w:jc w:val="both"/>
        <w:rPr>
          <w:rFonts w:ascii="Book Antiqua" w:hAnsi="Book Antiqua" w:cstheme="majorBidi"/>
          <w:lang w:eastAsia="zh-CN"/>
        </w:rPr>
      </w:pPr>
      <w:r>
        <w:rPr>
          <w:rFonts w:ascii="Book Antiqua" w:eastAsia="Times New Roman" w:hAnsi="Book Antiqua" w:cstheme="majorBidi"/>
          <w:b/>
        </w:rPr>
        <w:t xml:space="preserve">Figure 2 Estimated 5- and 3-year survival </w:t>
      </w:r>
      <w:r>
        <w:rPr>
          <w:rFonts w:ascii="Book Antiqua" w:hAnsi="Book Antiqua" w:cstheme="majorBidi" w:hint="eastAsia"/>
          <w:b/>
          <w:lang w:eastAsia="zh-CN"/>
        </w:rPr>
        <w:t>[</w:t>
      </w:r>
      <w:r>
        <w:rPr>
          <w:rFonts w:ascii="Book Antiqua" w:eastAsia="Times New Roman" w:hAnsi="Book Antiqua" w:cstheme="majorBidi"/>
          <w:b/>
        </w:rPr>
        <w:t>S</w:t>
      </w:r>
      <w:r>
        <w:rPr>
          <w:rFonts w:ascii="Book Antiqua" w:hAnsi="Book Antiqua" w:cstheme="majorBidi" w:hint="eastAsia"/>
          <w:b/>
          <w:lang w:eastAsia="zh-CN"/>
        </w:rPr>
        <w:t xml:space="preserve"> </w:t>
      </w:r>
      <w:r>
        <w:rPr>
          <w:rFonts w:ascii="Book Antiqua" w:eastAsia="Times New Roman" w:hAnsi="Book Antiqua" w:cstheme="majorBidi"/>
          <w:b/>
        </w:rPr>
        <w:t>(</w:t>
      </w:r>
      <w:r w:rsidRPr="0090428F">
        <w:rPr>
          <w:rFonts w:ascii="Book Antiqua" w:eastAsia="Times New Roman" w:hAnsi="Book Antiqua" w:cstheme="majorBidi"/>
          <w:b/>
          <w:i/>
        </w:rPr>
        <w:t>t</w:t>
      </w:r>
      <w:r>
        <w:rPr>
          <w:rFonts w:ascii="Book Antiqua" w:eastAsia="Times New Roman" w:hAnsi="Book Antiqua" w:cstheme="majorBidi"/>
          <w:b/>
        </w:rPr>
        <w:t>)</w:t>
      </w:r>
      <w:r>
        <w:rPr>
          <w:rFonts w:ascii="Book Antiqua" w:hAnsi="Book Antiqua" w:cstheme="majorBidi" w:hint="eastAsia"/>
          <w:b/>
          <w:lang w:eastAsia="zh-CN"/>
        </w:rPr>
        <w:t>]</w:t>
      </w:r>
      <w:r>
        <w:rPr>
          <w:rFonts w:ascii="Book Antiqua" w:eastAsia="Times New Roman" w:hAnsi="Book Antiqua" w:cstheme="majorBidi"/>
          <w:b/>
        </w:rPr>
        <w:t xml:space="preserve"> from the </w:t>
      </w:r>
      <w:r w:rsidR="00A1411B" w:rsidRPr="00A1411B">
        <w:rPr>
          <w:rFonts w:ascii="Book Antiqua" w:eastAsia="Times New Roman" w:hAnsi="Book Antiqua" w:cstheme="majorBidi"/>
          <w:b/>
        </w:rPr>
        <w:t xml:space="preserve">bile-acids score </w:t>
      </w:r>
      <w:r>
        <w:rPr>
          <w:rFonts w:ascii="Book Antiqua" w:eastAsia="Times New Roman" w:hAnsi="Book Antiqua" w:cstheme="majorBidi"/>
          <w:b/>
        </w:rPr>
        <w:t>and non-</w:t>
      </w:r>
      <w:r w:rsidR="00A1411B" w:rsidRPr="00A1411B">
        <w:t xml:space="preserve"> </w:t>
      </w:r>
      <w:bookmarkStart w:id="143" w:name="OLE_LINK76"/>
      <w:bookmarkStart w:id="144" w:name="OLE_LINK77"/>
      <w:r w:rsidR="00A1411B" w:rsidRPr="00A1411B">
        <w:rPr>
          <w:rFonts w:ascii="Book Antiqua" w:eastAsia="Times New Roman" w:hAnsi="Book Antiqua" w:cstheme="majorBidi"/>
          <w:b/>
        </w:rPr>
        <w:t>bile-acids score</w:t>
      </w:r>
      <w:bookmarkEnd w:id="143"/>
      <w:bookmarkEnd w:id="144"/>
      <w:r w:rsidR="00A1411B" w:rsidRPr="00A1411B">
        <w:rPr>
          <w:rFonts w:ascii="Book Antiqua" w:eastAsia="Times New Roman" w:hAnsi="Book Antiqua" w:cstheme="majorBidi"/>
          <w:b/>
        </w:rPr>
        <w:t xml:space="preserve"> </w:t>
      </w:r>
      <w:r>
        <w:rPr>
          <w:rFonts w:ascii="Book Antiqua" w:eastAsia="Times New Roman" w:hAnsi="Book Antiqua" w:cstheme="majorBidi"/>
          <w:b/>
        </w:rPr>
        <w:t>models.</w:t>
      </w:r>
      <w:r>
        <w:rPr>
          <w:rFonts w:ascii="Book Antiqua" w:hAnsi="Book Antiqua" w:cstheme="majorBidi" w:hint="eastAsia"/>
          <w:b/>
          <w:lang w:eastAsia="zh-CN"/>
        </w:rPr>
        <w:t xml:space="preserve"> </w:t>
      </w:r>
      <w:r w:rsidRPr="00A1411B">
        <w:rPr>
          <w:rFonts w:ascii="Book Antiqua" w:hAnsi="Book Antiqua" w:cstheme="majorBidi" w:hint="eastAsia"/>
          <w:lang w:eastAsia="zh-CN"/>
        </w:rPr>
        <w:t>A:</w:t>
      </w:r>
      <w:r>
        <w:rPr>
          <w:rFonts w:ascii="Book Antiqua" w:hAnsi="Book Antiqua" w:cstheme="majorBidi" w:hint="eastAsia"/>
          <w:b/>
          <w:lang w:eastAsia="zh-CN"/>
        </w:rPr>
        <w:t xml:space="preserve"> </w:t>
      </w:r>
      <w:r>
        <w:rPr>
          <w:rFonts w:ascii="Book Antiqua" w:eastAsia="Times New Roman" w:hAnsi="Book Antiqua" w:cstheme="majorBidi"/>
          <w:bCs/>
        </w:rPr>
        <w:t>The relationship between estimated 5- an</w:t>
      </w:r>
      <w:r w:rsidR="00A1411B">
        <w:rPr>
          <w:rFonts w:ascii="Book Antiqua" w:eastAsia="Times New Roman" w:hAnsi="Book Antiqua" w:cstheme="majorBidi"/>
          <w:bCs/>
        </w:rPr>
        <w:t xml:space="preserve">d 3- year survival probability </w:t>
      </w:r>
      <w:bookmarkStart w:id="145" w:name="OLE_LINK72"/>
      <w:r w:rsidR="00A1411B">
        <w:rPr>
          <w:rFonts w:ascii="Book Antiqua" w:hAnsi="Book Antiqua" w:cstheme="majorBidi" w:hint="eastAsia"/>
          <w:bCs/>
          <w:lang w:eastAsia="zh-CN"/>
        </w:rPr>
        <w:t>[</w:t>
      </w:r>
      <w:r w:rsidR="00A1411B">
        <w:rPr>
          <w:rFonts w:ascii="Book Antiqua" w:eastAsia="Times New Roman" w:hAnsi="Book Antiqua" w:cstheme="majorBidi"/>
          <w:bCs/>
        </w:rPr>
        <w:t>S</w:t>
      </w:r>
      <w:r w:rsidR="00A1411B">
        <w:rPr>
          <w:rFonts w:ascii="Book Antiqua" w:hAnsi="Book Antiqua" w:cstheme="majorBidi" w:hint="eastAsia"/>
          <w:bCs/>
          <w:lang w:eastAsia="zh-CN"/>
        </w:rPr>
        <w:t xml:space="preserve"> </w:t>
      </w:r>
      <w:r w:rsidR="00A1411B">
        <w:rPr>
          <w:rFonts w:ascii="Book Antiqua" w:eastAsia="Times New Roman" w:hAnsi="Book Antiqua" w:cstheme="majorBidi"/>
          <w:bCs/>
        </w:rPr>
        <w:t>(</w:t>
      </w:r>
      <w:r w:rsidR="00A1411B" w:rsidRPr="00A1411B">
        <w:rPr>
          <w:rFonts w:ascii="Book Antiqua" w:eastAsia="Times New Roman" w:hAnsi="Book Antiqua" w:cstheme="majorBidi"/>
          <w:bCs/>
          <w:i/>
        </w:rPr>
        <w:t>t</w:t>
      </w:r>
      <w:r w:rsidR="00A1411B">
        <w:rPr>
          <w:rFonts w:ascii="Book Antiqua" w:eastAsia="Times New Roman" w:hAnsi="Book Antiqua" w:cstheme="majorBidi"/>
          <w:bCs/>
        </w:rPr>
        <w:t>)</w:t>
      </w:r>
      <w:r w:rsidR="00A1411B">
        <w:rPr>
          <w:rFonts w:ascii="Book Antiqua" w:hAnsi="Book Antiqua" w:cstheme="majorBidi" w:hint="eastAsia"/>
          <w:bCs/>
          <w:lang w:eastAsia="zh-CN"/>
        </w:rPr>
        <w:t>]</w:t>
      </w:r>
      <w:bookmarkEnd w:id="145"/>
      <w:r>
        <w:rPr>
          <w:rFonts w:ascii="Book Antiqua" w:eastAsia="Times New Roman" w:hAnsi="Book Antiqua" w:cstheme="majorBidi"/>
          <w:bCs/>
        </w:rPr>
        <w:t xml:space="preserve"> as a function of </w:t>
      </w:r>
      <w:bookmarkStart w:id="146" w:name="OLE_LINK73"/>
      <w:r>
        <w:rPr>
          <w:rFonts w:ascii="Book Antiqua" w:hAnsi="Book Antiqua" w:cstheme="majorBidi"/>
        </w:rPr>
        <w:t>bile-acids score</w:t>
      </w:r>
      <w:bookmarkEnd w:id="146"/>
      <w:r>
        <w:rPr>
          <w:rFonts w:ascii="Book Antiqua" w:eastAsia="Times New Roman" w:hAnsi="Book Antiqua" w:cstheme="majorBidi"/>
          <w:bCs/>
        </w:rPr>
        <w:t xml:space="preserve"> (BAS);</w:t>
      </w:r>
      <w:r>
        <w:rPr>
          <w:rFonts w:ascii="Book Antiqua" w:hAnsi="Book Antiqua" w:cstheme="majorBidi" w:hint="eastAsia"/>
          <w:bCs/>
          <w:lang w:eastAsia="zh-CN"/>
        </w:rPr>
        <w:t xml:space="preserve"> B:</w:t>
      </w:r>
      <w:r>
        <w:rPr>
          <w:rFonts w:ascii="Book Antiqua" w:eastAsia="Times New Roman" w:hAnsi="Book Antiqua" w:cstheme="majorBidi"/>
          <w:bCs/>
        </w:rPr>
        <w:t xml:space="preserve"> The relationship between estimated 5- and 3- year survival probability </w:t>
      </w:r>
      <w:r w:rsidR="00A1411B">
        <w:rPr>
          <w:rFonts w:ascii="Book Antiqua" w:hAnsi="Book Antiqua" w:cstheme="majorBidi"/>
          <w:bCs/>
          <w:lang w:eastAsia="zh-CN"/>
        </w:rPr>
        <w:t>[</w:t>
      </w:r>
      <w:r w:rsidR="00A1411B">
        <w:rPr>
          <w:rFonts w:ascii="Book Antiqua" w:eastAsia="Times New Roman" w:hAnsi="Book Antiqua" w:cstheme="majorBidi"/>
          <w:bCs/>
        </w:rPr>
        <w:t>S</w:t>
      </w:r>
      <w:r w:rsidR="00A1411B">
        <w:rPr>
          <w:rFonts w:ascii="Book Antiqua" w:hAnsi="Book Antiqua" w:cstheme="majorBidi"/>
          <w:bCs/>
          <w:lang w:eastAsia="zh-CN"/>
        </w:rPr>
        <w:t xml:space="preserve"> </w:t>
      </w:r>
      <w:r w:rsidR="00A1411B">
        <w:rPr>
          <w:rFonts w:ascii="Book Antiqua" w:eastAsia="Times New Roman" w:hAnsi="Book Antiqua" w:cstheme="majorBidi"/>
          <w:bCs/>
        </w:rPr>
        <w:t>(</w:t>
      </w:r>
      <w:r w:rsidR="00A1411B">
        <w:rPr>
          <w:rFonts w:ascii="Book Antiqua" w:eastAsia="Times New Roman" w:hAnsi="Book Antiqua" w:cstheme="majorBidi"/>
          <w:bCs/>
          <w:i/>
        </w:rPr>
        <w:t>t</w:t>
      </w:r>
      <w:r w:rsidR="00A1411B">
        <w:rPr>
          <w:rFonts w:ascii="Book Antiqua" w:eastAsia="Times New Roman" w:hAnsi="Book Antiqua" w:cstheme="majorBidi"/>
          <w:bCs/>
        </w:rPr>
        <w:t>)</w:t>
      </w:r>
      <w:r w:rsidR="00A1411B">
        <w:rPr>
          <w:rFonts w:ascii="Book Antiqua" w:hAnsi="Book Antiqua" w:cstheme="majorBidi"/>
          <w:bCs/>
          <w:lang w:eastAsia="zh-CN"/>
        </w:rPr>
        <w:t>]</w:t>
      </w:r>
      <w:r>
        <w:rPr>
          <w:rFonts w:ascii="Book Antiqua" w:eastAsia="Times New Roman" w:hAnsi="Book Antiqua" w:cstheme="majorBidi"/>
          <w:bCs/>
        </w:rPr>
        <w:t xml:space="preserve"> as a function of non-BAS. Q1, Q2, and Q3 are 25</w:t>
      </w:r>
      <w:r>
        <w:rPr>
          <w:rFonts w:ascii="Book Antiqua" w:eastAsia="Times New Roman" w:hAnsi="Book Antiqua" w:cstheme="majorBidi"/>
          <w:bCs/>
          <w:vertAlign w:val="superscript"/>
        </w:rPr>
        <w:t>th</w:t>
      </w:r>
      <w:r>
        <w:rPr>
          <w:rFonts w:ascii="Book Antiqua" w:eastAsia="Times New Roman" w:hAnsi="Book Antiqua" w:cstheme="majorBidi"/>
          <w:bCs/>
        </w:rPr>
        <w:t>, 50</w:t>
      </w:r>
      <w:r>
        <w:rPr>
          <w:rFonts w:ascii="Book Antiqua" w:eastAsia="Times New Roman" w:hAnsi="Book Antiqua" w:cstheme="majorBidi"/>
          <w:bCs/>
          <w:vertAlign w:val="superscript"/>
        </w:rPr>
        <w:t>th</w:t>
      </w:r>
      <w:r>
        <w:rPr>
          <w:rFonts w:ascii="Book Antiqua" w:eastAsia="Times New Roman" w:hAnsi="Book Antiqua" w:cstheme="majorBidi"/>
          <w:bCs/>
        </w:rPr>
        <w:t>, and 75</w:t>
      </w:r>
      <w:r>
        <w:rPr>
          <w:rFonts w:ascii="Book Antiqua" w:eastAsia="Times New Roman" w:hAnsi="Book Antiqua" w:cstheme="majorBidi"/>
          <w:bCs/>
          <w:vertAlign w:val="superscript"/>
        </w:rPr>
        <w:t>th</w:t>
      </w:r>
      <w:r>
        <w:rPr>
          <w:rFonts w:ascii="Book Antiqua" w:eastAsia="Times New Roman" w:hAnsi="Book Antiqua" w:cstheme="majorBidi"/>
          <w:bCs/>
        </w:rPr>
        <w:t xml:space="preserve"> percentiles of the population, respectively.</w:t>
      </w:r>
      <w:r w:rsidR="00E92DD4">
        <w:rPr>
          <w:rFonts w:ascii="Book Antiqua" w:hAnsi="Book Antiqua" w:cstheme="majorBidi" w:hint="eastAsia"/>
          <w:bCs/>
          <w:lang w:eastAsia="zh-CN"/>
        </w:rPr>
        <w:t xml:space="preserve"> </w:t>
      </w:r>
      <w:r w:rsidR="00E92DD4">
        <w:rPr>
          <w:rFonts w:ascii="Book Antiqua" w:hAnsi="Book Antiqua" w:cstheme="majorBidi"/>
          <w:bCs/>
        </w:rPr>
        <w:t>BAS</w:t>
      </w:r>
      <w:r w:rsidR="00E92DD4">
        <w:rPr>
          <w:rFonts w:ascii="Book Antiqua" w:hAnsi="Book Antiqua" w:cstheme="majorBidi" w:hint="eastAsia"/>
          <w:bCs/>
          <w:lang w:eastAsia="zh-CN"/>
        </w:rPr>
        <w:t>: B</w:t>
      </w:r>
      <w:r w:rsidR="00E92DD4">
        <w:rPr>
          <w:rFonts w:ascii="Book Antiqua" w:hAnsi="Book Antiqua" w:cstheme="majorBidi"/>
          <w:bCs/>
        </w:rPr>
        <w:t>ile-acids score</w:t>
      </w:r>
      <w:r w:rsidR="00E92DD4">
        <w:rPr>
          <w:rFonts w:ascii="Book Antiqua" w:hAnsi="Book Antiqua" w:cstheme="majorBidi" w:hint="eastAsia"/>
          <w:bCs/>
          <w:lang w:eastAsia="zh-CN"/>
        </w:rPr>
        <w:t>.</w:t>
      </w:r>
    </w:p>
    <w:p w14:paraId="43C1F07D" w14:textId="77777777" w:rsidR="003050A2" w:rsidRDefault="0090428F" w:rsidP="0090428F">
      <w:pPr>
        <w:adjustRightInd w:val="0"/>
        <w:snapToGrid w:val="0"/>
        <w:spacing w:line="360" w:lineRule="auto"/>
        <w:jc w:val="both"/>
        <w:rPr>
          <w:rFonts w:ascii="Book Antiqua" w:hAnsi="Book Antiqua" w:cstheme="majorBidi"/>
          <w:b/>
          <w:lang w:eastAsia="zh-CN"/>
        </w:rPr>
      </w:pPr>
      <w:r>
        <w:rPr>
          <w:rFonts w:ascii="Book Antiqua" w:eastAsia="Times New Roman" w:hAnsi="Book Antiqua" w:cstheme="majorBidi"/>
          <w:b/>
        </w:rPr>
        <w:br w:type="page"/>
      </w:r>
      <w:r w:rsidR="003050A2">
        <w:rPr>
          <w:rFonts w:ascii="Book Antiqua" w:eastAsia="Times New Roman" w:hAnsi="Book Antiqua" w:cstheme="majorBidi"/>
          <w:b/>
          <w:noProof/>
          <w:lang w:eastAsia="zh-CN"/>
        </w:rPr>
        <w:lastRenderedPageBreak/>
        <w:drawing>
          <wp:inline distT="0" distB="0" distL="0" distR="0" wp14:anchorId="678AB3A1" wp14:editId="29DDEF5F">
            <wp:extent cx="3297562" cy="718580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1203" cy="7193738"/>
                    </a:xfrm>
                    <a:prstGeom prst="rect">
                      <a:avLst/>
                    </a:prstGeom>
                    <a:noFill/>
                  </pic:spPr>
                </pic:pic>
              </a:graphicData>
            </a:graphic>
          </wp:inline>
        </w:drawing>
      </w:r>
    </w:p>
    <w:p w14:paraId="22ADBA73" w14:textId="32169F3D" w:rsidR="00E92DD4" w:rsidRDefault="0090428F" w:rsidP="00E92DD4">
      <w:pPr>
        <w:adjustRightInd w:val="0"/>
        <w:snapToGrid w:val="0"/>
        <w:spacing w:line="360" w:lineRule="auto"/>
        <w:jc w:val="both"/>
        <w:rPr>
          <w:rFonts w:ascii="Book Antiqua" w:eastAsia="Times New Roman" w:hAnsi="Book Antiqua" w:cstheme="majorBidi"/>
          <w:lang w:eastAsia="zh-CN"/>
        </w:rPr>
      </w:pPr>
      <w:r>
        <w:rPr>
          <w:rFonts w:ascii="Book Antiqua" w:eastAsia="Times New Roman" w:hAnsi="Book Antiqua" w:cstheme="majorBidi"/>
          <w:b/>
        </w:rPr>
        <w:t>Figure 3 Kaplan</w:t>
      </w:r>
      <w:r>
        <w:rPr>
          <w:rFonts w:ascii="Book Antiqua" w:hAnsi="Book Antiqua" w:cstheme="majorBidi"/>
          <w:b/>
        </w:rPr>
        <w:t xml:space="preserve">-Meier survival plots </w:t>
      </w:r>
      <w:r>
        <w:rPr>
          <w:rFonts w:ascii="Book Antiqua" w:eastAsia="Times New Roman" w:hAnsi="Book Antiqua" w:cstheme="majorBidi"/>
          <w:b/>
        </w:rPr>
        <w:t xml:space="preserve">for high </w:t>
      </w:r>
      <w:r w:rsidRPr="004634E2">
        <w:rPr>
          <w:rFonts w:ascii="Book Antiqua" w:eastAsia="Times New Roman" w:hAnsi="Book Antiqua" w:cstheme="majorBidi"/>
          <w:b/>
          <w:i/>
        </w:rPr>
        <w:t>vs</w:t>
      </w:r>
      <w:r>
        <w:rPr>
          <w:rFonts w:ascii="Book Antiqua" w:eastAsia="Times New Roman" w:hAnsi="Book Antiqua" w:cstheme="majorBidi"/>
          <w:b/>
        </w:rPr>
        <w:t xml:space="preserve"> low </w:t>
      </w:r>
      <w:r w:rsidR="00DE4BF3" w:rsidRPr="00DE4BF3">
        <w:rPr>
          <w:rFonts w:ascii="Book Antiqua" w:eastAsia="Times New Roman" w:hAnsi="Book Antiqua" w:cstheme="majorBidi"/>
          <w:b/>
        </w:rPr>
        <w:t>bile-acids score</w:t>
      </w:r>
      <w:r>
        <w:rPr>
          <w:rFonts w:ascii="Book Antiqua" w:eastAsia="Times New Roman" w:hAnsi="Book Antiqua" w:cstheme="majorBidi"/>
          <w:b/>
        </w:rPr>
        <w:t>, non-</w:t>
      </w:r>
      <w:r w:rsidR="00DE4BF3" w:rsidRPr="00DE4BF3">
        <w:t xml:space="preserve"> </w:t>
      </w:r>
      <w:r w:rsidR="00DE4BF3" w:rsidRPr="00DE4BF3">
        <w:rPr>
          <w:rFonts w:ascii="Book Antiqua" w:eastAsia="Times New Roman" w:hAnsi="Book Antiqua" w:cstheme="majorBidi"/>
          <w:b/>
        </w:rPr>
        <w:t>bile-acids score</w:t>
      </w:r>
      <w:r>
        <w:rPr>
          <w:rFonts w:ascii="Book Antiqua" w:eastAsia="Times New Roman" w:hAnsi="Book Antiqua" w:cstheme="majorBidi"/>
          <w:b/>
        </w:rPr>
        <w:t xml:space="preserve">, and </w:t>
      </w:r>
      <w:bookmarkStart w:id="147" w:name="OLE_LINK82"/>
      <w:bookmarkStart w:id="148" w:name="OLE_LINK83"/>
      <w:r w:rsidR="00DE4BF3" w:rsidRPr="00DE4BF3">
        <w:rPr>
          <w:rFonts w:ascii="Book Antiqua" w:eastAsia="Times New Roman" w:hAnsi="Book Antiqua" w:cstheme="majorBidi"/>
          <w:b/>
        </w:rPr>
        <w:t>model</w:t>
      </w:r>
      <w:r w:rsidR="003D44B1">
        <w:rPr>
          <w:rFonts w:ascii="Book Antiqua" w:hAnsi="Book Antiqua" w:cstheme="majorBidi" w:hint="eastAsia"/>
          <w:b/>
          <w:lang w:eastAsia="zh-CN"/>
        </w:rPr>
        <w:t>s</w:t>
      </w:r>
      <w:r w:rsidR="00DE4BF3" w:rsidRPr="00DE4BF3">
        <w:rPr>
          <w:rFonts w:ascii="Book Antiqua" w:eastAsia="Times New Roman" w:hAnsi="Book Antiqua" w:cstheme="majorBidi"/>
          <w:b/>
        </w:rPr>
        <w:t xml:space="preserve"> for end stage liver diseases</w:t>
      </w:r>
      <w:bookmarkEnd w:id="147"/>
      <w:bookmarkEnd w:id="148"/>
      <w:r>
        <w:rPr>
          <w:rFonts w:ascii="Book Antiqua" w:hAnsi="Book Antiqua" w:cstheme="majorBidi"/>
          <w:b/>
        </w:rPr>
        <w:t xml:space="preserve">. </w:t>
      </w:r>
      <w:proofErr w:type="spellStart"/>
      <w:r w:rsidR="00856139">
        <w:rPr>
          <w:rFonts w:ascii="Book Antiqua" w:hAnsi="Book Antiqua" w:cstheme="majorBidi" w:hint="eastAsia"/>
          <w:bCs/>
          <w:vertAlign w:val="superscript"/>
          <w:lang w:eastAsia="zh-CN"/>
        </w:rPr>
        <w:t>a</w:t>
      </w:r>
      <w:r w:rsidR="00856139" w:rsidRPr="00856139">
        <w:rPr>
          <w:rFonts w:ascii="Book Antiqua" w:hAnsi="Book Antiqua" w:cstheme="majorBidi"/>
          <w:bCs/>
          <w:i/>
        </w:rPr>
        <w:t>P</w:t>
      </w:r>
      <w:proofErr w:type="spellEnd"/>
      <w:r w:rsidR="00856139">
        <w:rPr>
          <w:rFonts w:ascii="Book Antiqua" w:hAnsi="Book Antiqua" w:cstheme="majorBidi"/>
          <w:bCs/>
        </w:rPr>
        <w:t>-values &lt; 0.05 from the Log rank and Breslow tests.</w:t>
      </w:r>
      <w:r w:rsidR="00856139">
        <w:rPr>
          <w:rFonts w:ascii="Book Antiqua" w:hAnsi="Book Antiqua" w:cstheme="majorBidi" w:hint="eastAsia"/>
          <w:bCs/>
          <w:lang w:eastAsia="zh-CN"/>
        </w:rPr>
        <w:t xml:space="preserve"> </w:t>
      </w:r>
      <w:r>
        <w:rPr>
          <w:rFonts w:ascii="Book Antiqua" w:hAnsi="Book Antiqua" w:cstheme="majorBidi" w:hint="eastAsia"/>
          <w:bCs/>
          <w:lang w:eastAsia="zh-CN"/>
        </w:rPr>
        <w:t>A:</w:t>
      </w:r>
      <w:r>
        <w:rPr>
          <w:rFonts w:ascii="Book Antiqua" w:hAnsi="Book Antiqua" w:cstheme="majorBidi"/>
          <w:bCs/>
        </w:rPr>
        <w:t xml:space="preserve"> The median cutoff value of the </w:t>
      </w:r>
      <w:r>
        <w:rPr>
          <w:rFonts w:ascii="Book Antiqua" w:hAnsi="Book Antiqua" w:cstheme="majorBidi"/>
        </w:rPr>
        <w:t>bile-acids score</w:t>
      </w:r>
      <w:r>
        <w:rPr>
          <w:rFonts w:ascii="Book Antiqua" w:hAnsi="Book Antiqua" w:cstheme="majorBidi"/>
          <w:bCs/>
        </w:rPr>
        <w:t xml:space="preserve"> (BAS) was used to define </w:t>
      </w:r>
      <w:r>
        <w:rPr>
          <w:rFonts w:ascii="Book Antiqua" w:hAnsi="Book Antiqua" w:cstheme="majorBidi"/>
          <w:bCs/>
        </w:rPr>
        <w:lastRenderedPageBreak/>
        <w:t xml:space="preserve">high </w:t>
      </w:r>
      <w:r w:rsidRPr="00DE4BF3">
        <w:rPr>
          <w:rFonts w:ascii="Book Antiqua" w:hAnsi="Book Antiqua" w:cstheme="majorBidi"/>
          <w:bCs/>
          <w:i/>
        </w:rPr>
        <w:t>vs</w:t>
      </w:r>
      <w:r>
        <w:rPr>
          <w:rFonts w:ascii="Book Antiqua" w:hAnsi="Book Antiqua" w:cstheme="majorBidi"/>
          <w:bCs/>
        </w:rPr>
        <w:t xml:space="preserve"> low risk of death; </w:t>
      </w:r>
      <w:r>
        <w:rPr>
          <w:rFonts w:ascii="Book Antiqua" w:hAnsi="Book Antiqua" w:cstheme="majorBidi" w:hint="eastAsia"/>
          <w:bCs/>
          <w:lang w:eastAsia="zh-CN"/>
        </w:rPr>
        <w:t>B:</w:t>
      </w:r>
      <w:r>
        <w:rPr>
          <w:rFonts w:ascii="Book Antiqua" w:hAnsi="Book Antiqua" w:cstheme="majorBidi"/>
          <w:bCs/>
        </w:rPr>
        <w:t xml:space="preserve"> The median cutoff value of the non-BAS was used to define high </w:t>
      </w:r>
      <w:r w:rsidRPr="00DE4BF3">
        <w:rPr>
          <w:rFonts w:ascii="Book Antiqua" w:hAnsi="Book Antiqua" w:cstheme="majorBidi"/>
          <w:bCs/>
          <w:i/>
        </w:rPr>
        <w:t>vs</w:t>
      </w:r>
      <w:r>
        <w:rPr>
          <w:rFonts w:ascii="Book Antiqua" w:hAnsi="Book Antiqua" w:cstheme="majorBidi"/>
          <w:bCs/>
        </w:rPr>
        <w:t xml:space="preserve"> low risk of death; </w:t>
      </w:r>
      <w:r>
        <w:rPr>
          <w:rFonts w:ascii="Book Antiqua" w:hAnsi="Book Antiqua" w:cstheme="majorBidi" w:hint="eastAsia"/>
          <w:bCs/>
          <w:lang w:eastAsia="zh-CN"/>
        </w:rPr>
        <w:t xml:space="preserve">C: </w:t>
      </w:r>
      <w:r>
        <w:rPr>
          <w:rFonts w:ascii="Book Antiqua" w:hAnsi="Book Antiqua" w:cstheme="majorBidi"/>
          <w:bCs/>
        </w:rPr>
        <w:t xml:space="preserve">The median cutoff value of the model for end stage liver diseases was used to define high </w:t>
      </w:r>
      <w:r w:rsidRPr="0090428F">
        <w:rPr>
          <w:rFonts w:ascii="Book Antiqua" w:hAnsi="Book Antiqua" w:cstheme="majorBidi"/>
          <w:bCs/>
          <w:i/>
        </w:rPr>
        <w:t>vs</w:t>
      </w:r>
      <w:r>
        <w:rPr>
          <w:rFonts w:ascii="Book Antiqua" w:hAnsi="Book Antiqua" w:cstheme="majorBidi"/>
          <w:bCs/>
        </w:rPr>
        <w:t xml:space="preserve"> low risk of death. </w:t>
      </w:r>
      <w:r w:rsidR="00E92DD4">
        <w:rPr>
          <w:rFonts w:ascii="Book Antiqua" w:hAnsi="Book Antiqua" w:cstheme="majorBidi" w:hint="eastAsia"/>
          <w:bCs/>
          <w:lang w:eastAsia="zh-CN"/>
        </w:rPr>
        <w:t>B</w:t>
      </w:r>
      <w:r w:rsidR="00E92DD4">
        <w:rPr>
          <w:rFonts w:ascii="Book Antiqua" w:hAnsi="Book Antiqua" w:cstheme="majorBidi"/>
          <w:bCs/>
        </w:rPr>
        <w:t>AS</w:t>
      </w:r>
      <w:r w:rsidR="00E92DD4">
        <w:rPr>
          <w:rFonts w:ascii="Book Antiqua" w:hAnsi="Book Antiqua" w:cstheme="majorBidi"/>
          <w:bCs/>
          <w:lang w:eastAsia="zh-CN"/>
        </w:rPr>
        <w:t>: B</w:t>
      </w:r>
      <w:r w:rsidR="00E92DD4">
        <w:rPr>
          <w:rFonts w:ascii="Book Antiqua" w:hAnsi="Book Antiqua" w:cstheme="majorBidi"/>
          <w:bCs/>
        </w:rPr>
        <w:t>ile-acids score</w:t>
      </w:r>
      <w:r w:rsidR="00E92DD4">
        <w:rPr>
          <w:rFonts w:ascii="Book Antiqua" w:hAnsi="Book Antiqua" w:cstheme="majorBidi"/>
          <w:bCs/>
          <w:lang w:eastAsia="zh-CN"/>
        </w:rPr>
        <w:t xml:space="preserve">; </w:t>
      </w:r>
      <w:r w:rsidR="00E92DD4">
        <w:rPr>
          <w:rFonts w:ascii="Book Antiqua" w:hAnsi="Book Antiqua" w:cstheme="majorBidi"/>
          <w:bCs/>
        </w:rPr>
        <w:t>MELD</w:t>
      </w:r>
      <w:r w:rsidR="00E92DD4">
        <w:rPr>
          <w:rFonts w:ascii="Book Antiqua" w:hAnsi="Book Antiqua" w:cstheme="majorBidi"/>
          <w:bCs/>
          <w:lang w:eastAsia="zh-CN"/>
        </w:rPr>
        <w:t>: M</w:t>
      </w:r>
      <w:r w:rsidR="00E92DD4">
        <w:rPr>
          <w:rFonts w:ascii="Book Antiqua" w:hAnsi="Book Antiqua" w:cstheme="majorBidi"/>
          <w:bCs/>
        </w:rPr>
        <w:t>odel for end stage liver diseases</w:t>
      </w:r>
      <w:r w:rsidR="00E92DD4">
        <w:rPr>
          <w:rFonts w:ascii="Book Antiqua" w:hAnsi="Book Antiqua" w:cstheme="majorBidi"/>
          <w:bCs/>
          <w:lang w:eastAsia="zh-CN"/>
        </w:rPr>
        <w:t>.</w:t>
      </w:r>
    </w:p>
    <w:p w14:paraId="0233B54B" w14:textId="77777777" w:rsidR="008D0919" w:rsidRDefault="008D0919" w:rsidP="0090428F">
      <w:pPr>
        <w:adjustRightInd w:val="0"/>
        <w:snapToGrid w:val="0"/>
        <w:spacing w:line="360" w:lineRule="auto"/>
        <w:jc w:val="both"/>
        <w:rPr>
          <w:rFonts w:ascii="Book Antiqua" w:hAnsi="Book Antiqua" w:cstheme="majorBidi"/>
          <w:bCs/>
        </w:rPr>
      </w:pPr>
    </w:p>
    <w:p w14:paraId="14BEB579" w14:textId="77777777" w:rsidR="004E3AAF" w:rsidRPr="004920BD" w:rsidRDefault="008D0919" w:rsidP="004E3AAF">
      <w:pPr>
        <w:adjustRightInd w:val="0"/>
        <w:snapToGrid w:val="0"/>
        <w:spacing w:line="360" w:lineRule="auto"/>
        <w:jc w:val="both"/>
        <w:rPr>
          <w:rFonts w:ascii="Book Antiqua" w:hAnsi="Book Antiqua" w:cstheme="majorBidi"/>
          <w:b/>
          <w:bCs/>
          <w:lang w:eastAsia="zh-CN"/>
        </w:rPr>
      </w:pPr>
      <w:r>
        <w:rPr>
          <w:rFonts w:ascii="Book Antiqua" w:hAnsi="Book Antiqua" w:cstheme="majorBidi"/>
          <w:bCs/>
        </w:rPr>
        <w:br w:type="page"/>
      </w:r>
      <w:bookmarkStart w:id="149" w:name="_Hlk37873682"/>
      <w:bookmarkStart w:id="150" w:name="_Hlk37590950"/>
      <w:bookmarkStart w:id="151" w:name="_Hlk64129671"/>
      <w:r w:rsidR="004E3AAF" w:rsidRPr="004920BD">
        <w:rPr>
          <w:rFonts w:ascii="Book Antiqua" w:hAnsi="Book Antiqua" w:cstheme="majorBidi"/>
          <w:b/>
          <w:bCs/>
        </w:rPr>
        <w:lastRenderedPageBreak/>
        <w:t>Tabl</w:t>
      </w:r>
      <w:r w:rsidR="004E3AAF">
        <w:rPr>
          <w:rFonts w:ascii="Book Antiqua" w:hAnsi="Book Antiqua" w:cstheme="majorBidi"/>
          <w:b/>
          <w:bCs/>
        </w:rPr>
        <w:t>e 1</w:t>
      </w:r>
      <w:r w:rsidR="004E3AAF" w:rsidRPr="004920BD">
        <w:rPr>
          <w:rFonts w:ascii="Book Antiqua" w:hAnsi="Book Antiqua" w:cstheme="majorBidi"/>
          <w:b/>
          <w:bCs/>
        </w:rPr>
        <w:t xml:space="preserve"> Pat</w:t>
      </w:r>
      <w:r w:rsidR="004E3AAF">
        <w:rPr>
          <w:rFonts w:ascii="Book Antiqua" w:hAnsi="Book Antiqua" w:cstheme="majorBidi"/>
          <w:b/>
          <w:bCs/>
        </w:rPr>
        <w:t>ient population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932"/>
        <w:gridCol w:w="2312"/>
        <w:gridCol w:w="2235"/>
      </w:tblGrid>
      <w:tr w:rsidR="004E3AAF" w:rsidRPr="004E3AAF" w14:paraId="56326CA0" w14:textId="77777777" w:rsidTr="00C05033">
        <w:trPr>
          <w:trHeight w:val="297"/>
        </w:trPr>
        <w:tc>
          <w:tcPr>
            <w:tcW w:w="1539" w:type="pct"/>
            <w:tcBorders>
              <w:top w:val="single" w:sz="4" w:space="0" w:color="auto"/>
              <w:left w:val="nil"/>
              <w:bottom w:val="single" w:sz="4" w:space="0" w:color="auto"/>
              <w:right w:val="nil"/>
            </w:tcBorders>
            <w:shd w:val="clear" w:color="auto" w:fill="auto"/>
            <w:noWrap/>
            <w:vAlign w:val="center"/>
            <w:hideMark/>
          </w:tcPr>
          <w:p w14:paraId="7344916A" w14:textId="77777777" w:rsidR="004E3AAF" w:rsidRPr="004E3AAF" w:rsidRDefault="004E3AAF" w:rsidP="00AA42C5">
            <w:pPr>
              <w:adjustRightInd w:val="0"/>
              <w:snapToGrid w:val="0"/>
              <w:spacing w:line="360" w:lineRule="auto"/>
              <w:jc w:val="both"/>
              <w:rPr>
                <w:rFonts w:ascii="Book Antiqua" w:hAnsi="Book Antiqua" w:cstheme="majorBidi"/>
                <w:b/>
                <w:bCs/>
                <w:lang w:eastAsia="zh-CN"/>
              </w:rPr>
            </w:pPr>
          </w:p>
        </w:tc>
        <w:tc>
          <w:tcPr>
            <w:tcW w:w="1032" w:type="pct"/>
            <w:tcBorders>
              <w:top w:val="single" w:sz="4" w:space="0" w:color="auto"/>
              <w:left w:val="nil"/>
              <w:bottom w:val="single" w:sz="4" w:space="0" w:color="auto"/>
              <w:right w:val="nil"/>
            </w:tcBorders>
            <w:shd w:val="clear" w:color="auto" w:fill="auto"/>
            <w:noWrap/>
            <w:vAlign w:val="center"/>
            <w:hideMark/>
          </w:tcPr>
          <w:p w14:paraId="288B71AA" w14:textId="77777777" w:rsidR="004E3AAF" w:rsidRPr="004E3AAF" w:rsidRDefault="004E3AAF" w:rsidP="00AA42C5">
            <w:pPr>
              <w:adjustRightInd w:val="0"/>
              <w:snapToGrid w:val="0"/>
              <w:spacing w:line="360" w:lineRule="auto"/>
              <w:jc w:val="both"/>
              <w:rPr>
                <w:rFonts w:ascii="Book Antiqua" w:eastAsia="Times New Roman" w:hAnsi="Book Antiqua" w:cstheme="majorBidi"/>
                <w:b/>
                <w:bCs/>
              </w:rPr>
            </w:pPr>
            <w:r w:rsidRPr="004E3AAF">
              <w:rPr>
                <w:rFonts w:ascii="Book Antiqua" w:eastAsia="Times New Roman" w:hAnsi="Book Antiqua" w:cstheme="majorBidi"/>
                <w:b/>
                <w:bCs/>
              </w:rPr>
              <w:t>Patients</w:t>
            </w:r>
          </w:p>
        </w:tc>
        <w:tc>
          <w:tcPr>
            <w:tcW w:w="1235" w:type="pct"/>
            <w:tcBorders>
              <w:top w:val="single" w:sz="4" w:space="0" w:color="auto"/>
              <w:left w:val="nil"/>
              <w:bottom w:val="single" w:sz="4" w:space="0" w:color="auto"/>
              <w:right w:val="nil"/>
            </w:tcBorders>
            <w:shd w:val="clear" w:color="auto" w:fill="auto"/>
            <w:noWrap/>
            <w:vAlign w:val="center"/>
            <w:hideMark/>
          </w:tcPr>
          <w:p w14:paraId="08945ECD" w14:textId="77777777" w:rsidR="004E3AAF" w:rsidRPr="004E3AAF" w:rsidRDefault="004E3AAF" w:rsidP="00AA42C5">
            <w:pPr>
              <w:adjustRightInd w:val="0"/>
              <w:snapToGrid w:val="0"/>
              <w:spacing w:line="360" w:lineRule="auto"/>
              <w:jc w:val="both"/>
              <w:rPr>
                <w:rFonts w:ascii="Book Antiqua" w:eastAsia="Times New Roman" w:hAnsi="Book Antiqua" w:cstheme="majorBidi"/>
                <w:b/>
                <w:bCs/>
              </w:rPr>
            </w:pPr>
            <w:r w:rsidRPr="004E3AAF">
              <w:rPr>
                <w:rFonts w:ascii="Book Antiqua" w:eastAsia="Times New Roman" w:hAnsi="Book Antiqua" w:cstheme="majorBidi"/>
                <w:b/>
                <w:bCs/>
              </w:rPr>
              <w:t>Death</w:t>
            </w:r>
          </w:p>
        </w:tc>
        <w:tc>
          <w:tcPr>
            <w:tcW w:w="1193" w:type="pct"/>
            <w:tcBorders>
              <w:top w:val="single" w:sz="4" w:space="0" w:color="auto"/>
              <w:left w:val="nil"/>
              <w:bottom w:val="single" w:sz="4" w:space="0" w:color="auto"/>
              <w:right w:val="nil"/>
            </w:tcBorders>
            <w:shd w:val="clear" w:color="auto" w:fill="auto"/>
            <w:noWrap/>
            <w:vAlign w:val="center"/>
            <w:hideMark/>
          </w:tcPr>
          <w:p w14:paraId="3F05A25C" w14:textId="77777777" w:rsidR="004E3AAF" w:rsidRPr="004E3AAF" w:rsidRDefault="004E3AAF" w:rsidP="00AA42C5">
            <w:pPr>
              <w:adjustRightInd w:val="0"/>
              <w:snapToGrid w:val="0"/>
              <w:spacing w:line="360" w:lineRule="auto"/>
              <w:jc w:val="both"/>
              <w:rPr>
                <w:rFonts w:ascii="Book Antiqua" w:hAnsi="Book Antiqua" w:cstheme="majorBidi"/>
                <w:b/>
                <w:bCs/>
                <w:lang w:eastAsia="zh-CN"/>
              </w:rPr>
            </w:pPr>
            <w:r>
              <w:rPr>
                <w:rFonts w:ascii="Book Antiqua" w:eastAsia="Times New Roman" w:hAnsi="Book Antiqua" w:cstheme="majorBidi"/>
                <w:b/>
                <w:bCs/>
              </w:rPr>
              <w:t xml:space="preserve">Liver </w:t>
            </w:r>
            <w:r>
              <w:rPr>
                <w:rFonts w:ascii="Book Antiqua" w:hAnsi="Book Antiqua" w:cstheme="majorBidi" w:hint="eastAsia"/>
                <w:b/>
                <w:bCs/>
                <w:lang w:eastAsia="zh-CN"/>
              </w:rPr>
              <w:t>t</w:t>
            </w:r>
            <w:r>
              <w:rPr>
                <w:rFonts w:ascii="Book Antiqua" w:eastAsia="Times New Roman" w:hAnsi="Book Antiqua" w:cstheme="majorBidi"/>
                <w:b/>
                <w:bCs/>
              </w:rPr>
              <w:t>ransplant</w:t>
            </w:r>
          </w:p>
        </w:tc>
      </w:tr>
      <w:tr w:rsidR="004E3AAF" w:rsidRPr="004E3AAF" w14:paraId="1BF8DA9F" w14:textId="77777777" w:rsidTr="00C05033">
        <w:trPr>
          <w:trHeight w:val="297"/>
        </w:trPr>
        <w:tc>
          <w:tcPr>
            <w:tcW w:w="1539" w:type="pct"/>
            <w:tcBorders>
              <w:top w:val="single" w:sz="4" w:space="0" w:color="auto"/>
              <w:left w:val="nil"/>
              <w:bottom w:val="nil"/>
              <w:right w:val="nil"/>
            </w:tcBorders>
            <w:shd w:val="clear" w:color="auto" w:fill="auto"/>
            <w:noWrap/>
            <w:vAlign w:val="center"/>
            <w:hideMark/>
          </w:tcPr>
          <w:p w14:paraId="677E21B8" w14:textId="77777777" w:rsidR="004E3AAF" w:rsidRPr="004E3AAF" w:rsidRDefault="004E3AAF" w:rsidP="00AA42C5">
            <w:pPr>
              <w:adjustRightInd w:val="0"/>
              <w:snapToGrid w:val="0"/>
              <w:spacing w:line="360" w:lineRule="auto"/>
              <w:jc w:val="both"/>
              <w:rPr>
                <w:rFonts w:ascii="Book Antiqua" w:eastAsia="Times New Roman" w:hAnsi="Book Antiqua" w:cstheme="majorBidi"/>
                <w:i/>
              </w:rPr>
            </w:pPr>
            <w:r w:rsidRPr="004E3AAF">
              <w:rPr>
                <w:rFonts w:ascii="Book Antiqua" w:eastAsia="Times New Roman" w:hAnsi="Book Antiqua" w:cstheme="majorBidi"/>
                <w:i/>
              </w:rPr>
              <w:t>n</w:t>
            </w:r>
          </w:p>
        </w:tc>
        <w:tc>
          <w:tcPr>
            <w:tcW w:w="1032" w:type="pct"/>
            <w:tcBorders>
              <w:top w:val="single" w:sz="4" w:space="0" w:color="auto"/>
              <w:left w:val="nil"/>
              <w:bottom w:val="nil"/>
              <w:right w:val="nil"/>
            </w:tcBorders>
            <w:shd w:val="clear" w:color="auto" w:fill="auto"/>
            <w:noWrap/>
            <w:vAlign w:val="center"/>
            <w:hideMark/>
          </w:tcPr>
          <w:p w14:paraId="6CE089C0"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257</w:t>
            </w:r>
          </w:p>
        </w:tc>
        <w:tc>
          <w:tcPr>
            <w:tcW w:w="1235" w:type="pct"/>
            <w:tcBorders>
              <w:top w:val="single" w:sz="4" w:space="0" w:color="auto"/>
              <w:left w:val="nil"/>
              <w:bottom w:val="nil"/>
              <w:right w:val="nil"/>
            </w:tcBorders>
            <w:shd w:val="clear" w:color="auto" w:fill="auto"/>
            <w:noWrap/>
            <w:vAlign w:val="center"/>
            <w:hideMark/>
          </w:tcPr>
          <w:p w14:paraId="7D1178E4"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27</w:t>
            </w:r>
          </w:p>
        </w:tc>
        <w:tc>
          <w:tcPr>
            <w:tcW w:w="1193" w:type="pct"/>
            <w:tcBorders>
              <w:top w:val="single" w:sz="4" w:space="0" w:color="auto"/>
              <w:left w:val="nil"/>
              <w:bottom w:val="nil"/>
              <w:right w:val="nil"/>
            </w:tcBorders>
            <w:shd w:val="clear" w:color="auto" w:fill="auto"/>
            <w:noWrap/>
            <w:vAlign w:val="center"/>
            <w:hideMark/>
          </w:tcPr>
          <w:p w14:paraId="2257C3A2"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25</w:t>
            </w:r>
          </w:p>
        </w:tc>
      </w:tr>
      <w:tr w:rsidR="004E3AAF" w:rsidRPr="004E3AAF" w14:paraId="3A833645" w14:textId="77777777" w:rsidTr="00C05033">
        <w:trPr>
          <w:trHeight w:val="297"/>
        </w:trPr>
        <w:tc>
          <w:tcPr>
            <w:tcW w:w="5000" w:type="pct"/>
            <w:gridSpan w:val="4"/>
            <w:tcBorders>
              <w:top w:val="nil"/>
              <w:left w:val="nil"/>
              <w:bottom w:val="nil"/>
              <w:right w:val="nil"/>
            </w:tcBorders>
            <w:shd w:val="clear" w:color="auto" w:fill="auto"/>
            <w:noWrap/>
            <w:vAlign w:val="center"/>
            <w:hideMark/>
          </w:tcPr>
          <w:p w14:paraId="34E7C527" w14:textId="77777777" w:rsidR="004E3AAF" w:rsidRPr="004E3AAF" w:rsidRDefault="004E3AAF" w:rsidP="00AA42C5">
            <w:pPr>
              <w:adjustRightInd w:val="0"/>
              <w:snapToGrid w:val="0"/>
              <w:spacing w:line="360" w:lineRule="auto"/>
              <w:jc w:val="both"/>
              <w:rPr>
                <w:rFonts w:ascii="Book Antiqua" w:eastAsia="Times New Roman" w:hAnsi="Book Antiqua" w:cstheme="majorBidi"/>
                <w:bCs/>
              </w:rPr>
            </w:pPr>
            <w:r w:rsidRPr="004E3AAF">
              <w:rPr>
                <w:rFonts w:ascii="Book Antiqua" w:eastAsia="Times New Roman" w:hAnsi="Book Antiqua" w:cstheme="majorBidi"/>
                <w:bCs/>
              </w:rPr>
              <w:t>Gender</w:t>
            </w:r>
          </w:p>
        </w:tc>
      </w:tr>
      <w:tr w:rsidR="004E3AAF" w:rsidRPr="004E3AAF" w14:paraId="678FC780" w14:textId="77777777" w:rsidTr="00C05033">
        <w:trPr>
          <w:trHeight w:val="297"/>
        </w:trPr>
        <w:tc>
          <w:tcPr>
            <w:tcW w:w="1539" w:type="pct"/>
            <w:tcBorders>
              <w:top w:val="nil"/>
              <w:left w:val="nil"/>
              <w:bottom w:val="nil"/>
              <w:right w:val="nil"/>
            </w:tcBorders>
            <w:shd w:val="clear" w:color="auto" w:fill="auto"/>
            <w:noWrap/>
            <w:vAlign w:val="center"/>
            <w:hideMark/>
          </w:tcPr>
          <w:p w14:paraId="56C5CB62" w14:textId="77777777" w:rsidR="004E3AAF" w:rsidRPr="004E3AAF" w:rsidRDefault="004E3AAF" w:rsidP="004E3AAF">
            <w:pPr>
              <w:adjustRightInd w:val="0"/>
              <w:snapToGrid w:val="0"/>
              <w:spacing w:line="360" w:lineRule="auto"/>
              <w:ind w:firstLineChars="50" w:firstLine="120"/>
              <w:jc w:val="both"/>
              <w:rPr>
                <w:rFonts w:ascii="Book Antiqua" w:eastAsia="Times New Roman" w:hAnsi="Book Antiqua" w:cstheme="majorBidi"/>
              </w:rPr>
            </w:pPr>
            <w:r w:rsidRPr="004E3AAF">
              <w:rPr>
                <w:rFonts w:ascii="Book Antiqua" w:eastAsia="Times New Roman" w:hAnsi="Book Antiqua" w:cstheme="majorBidi"/>
              </w:rPr>
              <w:t>Male</w:t>
            </w:r>
          </w:p>
        </w:tc>
        <w:tc>
          <w:tcPr>
            <w:tcW w:w="1032" w:type="pct"/>
            <w:tcBorders>
              <w:top w:val="nil"/>
              <w:left w:val="nil"/>
              <w:bottom w:val="nil"/>
              <w:right w:val="nil"/>
            </w:tcBorders>
            <w:shd w:val="clear" w:color="auto" w:fill="auto"/>
            <w:noWrap/>
            <w:vAlign w:val="center"/>
            <w:hideMark/>
          </w:tcPr>
          <w:p w14:paraId="7D185207"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136</w:t>
            </w:r>
          </w:p>
        </w:tc>
        <w:tc>
          <w:tcPr>
            <w:tcW w:w="1235" w:type="pct"/>
            <w:tcBorders>
              <w:top w:val="nil"/>
              <w:left w:val="nil"/>
              <w:bottom w:val="nil"/>
              <w:right w:val="nil"/>
            </w:tcBorders>
            <w:shd w:val="clear" w:color="auto" w:fill="auto"/>
            <w:noWrap/>
            <w:vAlign w:val="center"/>
            <w:hideMark/>
          </w:tcPr>
          <w:p w14:paraId="290FD82C"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21</w:t>
            </w:r>
          </w:p>
        </w:tc>
        <w:tc>
          <w:tcPr>
            <w:tcW w:w="1193" w:type="pct"/>
            <w:tcBorders>
              <w:top w:val="nil"/>
              <w:left w:val="nil"/>
              <w:bottom w:val="nil"/>
              <w:right w:val="nil"/>
            </w:tcBorders>
            <w:shd w:val="clear" w:color="auto" w:fill="auto"/>
            <w:noWrap/>
            <w:vAlign w:val="center"/>
            <w:hideMark/>
          </w:tcPr>
          <w:p w14:paraId="5FE4CCC0"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17</w:t>
            </w:r>
          </w:p>
        </w:tc>
      </w:tr>
      <w:tr w:rsidR="004E3AAF" w:rsidRPr="004E3AAF" w14:paraId="1A5511ED" w14:textId="77777777" w:rsidTr="00C05033">
        <w:trPr>
          <w:trHeight w:val="297"/>
        </w:trPr>
        <w:tc>
          <w:tcPr>
            <w:tcW w:w="1539" w:type="pct"/>
            <w:tcBorders>
              <w:top w:val="nil"/>
              <w:left w:val="nil"/>
              <w:bottom w:val="nil"/>
              <w:right w:val="nil"/>
            </w:tcBorders>
            <w:shd w:val="clear" w:color="auto" w:fill="auto"/>
            <w:noWrap/>
            <w:vAlign w:val="center"/>
          </w:tcPr>
          <w:p w14:paraId="11E56CF8" w14:textId="77777777" w:rsidR="004E3AAF" w:rsidRPr="004E3AAF" w:rsidRDefault="004E3AAF" w:rsidP="004E3AAF">
            <w:pPr>
              <w:adjustRightInd w:val="0"/>
              <w:snapToGrid w:val="0"/>
              <w:spacing w:line="360" w:lineRule="auto"/>
              <w:ind w:firstLineChars="50" w:firstLine="120"/>
              <w:jc w:val="both"/>
              <w:rPr>
                <w:rFonts w:ascii="Book Antiqua" w:eastAsia="Times New Roman" w:hAnsi="Book Antiqua" w:cstheme="majorBidi"/>
                <w:bCs/>
              </w:rPr>
            </w:pPr>
            <w:r w:rsidRPr="004E3AAF">
              <w:rPr>
                <w:rFonts w:ascii="Book Antiqua" w:eastAsia="Times New Roman" w:hAnsi="Book Antiqua" w:cstheme="majorBidi"/>
              </w:rPr>
              <w:t>Female</w:t>
            </w:r>
          </w:p>
        </w:tc>
        <w:tc>
          <w:tcPr>
            <w:tcW w:w="1032" w:type="pct"/>
            <w:tcBorders>
              <w:top w:val="nil"/>
              <w:left w:val="nil"/>
              <w:bottom w:val="nil"/>
              <w:right w:val="nil"/>
            </w:tcBorders>
            <w:shd w:val="clear" w:color="auto" w:fill="auto"/>
            <w:noWrap/>
            <w:vAlign w:val="center"/>
          </w:tcPr>
          <w:p w14:paraId="2992160D"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121</w:t>
            </w:r>
          </w:p>
        </w:tc>
        <w:tc>
          <w:tcPr>
            <w:tcW w:w="1235" w:type="pct"/>
            <w:tcBorders>
              <w:top w:val="nil"/>
              <w:left w:val="nil"/>
              <w:bottom w:val="nil"/>
              <w:right w:val="nil"/>
            </w:tcBorders>
            <w:shd w:val="clear" w:color="auto" w:fill="auto"/>
            <w:noWrap/>
            <w:vAlign w:val="center"/>
          </w:tcPr>
          <w:p w14:paraId="6464ADCA"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6</w:t>
            </w:r>
          </w:p>
        </w:tc>
        <w:tc>
          <w:tcPr>
            <w:tcW w:w="1193" w:type="pct"/>
            <w:tcBorders>
              <w:top w:val="nil"/>
              <w:left w:val="nil"/>
              <w:bottom w:val="nil"/>
              <w:right w:val="nil"/>
            </w:tcBorders>
            <w:shd w:val="clear" w:color="auto" w:fill="auto"/>
            <w:noWrap/>
            <w:vAlign w:val="center"/>
          </w:tcPr>
          <w:p w14:paraId="056BF9A6"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8</w:t>
            </w:r>
          </w:p>
        </w:tc>
      </w:tr>
      <w:tr w:rsidR="004E3AAF" w:rsidRPr="004E3AAF" w14:paraId="4CDA9091" w14:textId="77777777" w:rsidTr="00C05033">
        <w:trPr>
          <w:trHeight w:val="297"/>
        </w:trPr>
        <w:tc>
          <w:tcPr>
            <w:tcW w:w="5000" w:type="pct"/>
            <w:gridSpan w:val="4"/>
            <w:tcBorders>
              <w:top w:val="nil"/>
              <w:left w:val="nil"/>
              <w:bottom w:val="nil"/>
              <w:right w:val="nil"/>
            </w:tcBorders>
            <w:shd w:val="clear" w:color="auto" w:fill="auto"/>
            <w:noWrap/>
            <w:vAlign w:val="center"/>
            <w:hideMark/>
          </w:tcPr>
          <w:p w14:paraId="4C9D628D" w14:textId="77777777" w:rsidR="004E3AAF" w:rsidRPr="004E3AAF" w:rsidRDefault="004E3AAF" w:rsidP="00AA42C5">
            <w:pPr>
              <w:adjustRightInd w:val="0"/>
              <w:snapToGrid w:val="0"/>
              <w:spacing w:line="360" w:lineRule="auto"/>
              <w:jc w:val="both"/>
              <w:rPr>
                <w:rFonts w:ascii="Book Antiqua" w:eastAsia="Times New Roman" w:hAnsi="Book Antiqua" w:cstheme="majorBidi"/>
                <w:bCs/>
              </w:rPr>
            </w:pPr>
            <w:r>
              <w:rPr>
                <w:rFonts w:ascii="Book Antiqua" w:eastAsia="Times New Roman" w:hAnsi="Book Antiqua" w:cstheme="majorBidi"/>
                <w:bCs/>
              </w:rPr>
              <w:t>Age (</w:t>
            </w:r>
            <w:proofErr w:type="spellStart"/>
            <w:r>
              <w:rPr>
                <w:rFonts w:ascii="Book Antiqua" w:eastAsia="Times New Roman" w:hAnsi="Book Antiqua" w:cstheme="majorBidi"/>
                <w:bCs/>
              </w:rPr>
              <w:t>yr</w:t>
            </w:r>
            <w:proofErr w:type="spellEnd"/>
            <w:r w:rsidRPr="004E3AAF">
              <w:rPr>
                <w:rFonts w:ascii="Book Antiqua" w:eastAsia="Times New Roman" w:hAnsi="Book Antiqua" w:cstheme="majorBidi"/>
                <w:bCs/>
              </w:rPr>
              <w:t>)</w:t>
            </w:r>
          </w:p>
        </w:tc>
      </w:tr>
      <w:tr w:rsidR="004E3AAF" w:rsidRPr="004E3AAF" w14:paraId="605E7052" w14:textId="77777777" w:rsidTr="00C05033">
        <w:trPr>
          <w:trHeight w:val="297"/>
        </w:trPr>
        <w:tc>
          <w:tcPr>
            <w:tcW w:w="1539" w:type="pct"/>
            <w:tcBorders>
              <w:top w:val="nil"/>
              <w:left w:val="nil"/>
              <w:bottom w:val="nil"/>
              <w:right w:val="nil"/>
            </w:tcBorders>
            <w:shd w:val="clear" w:color="auto" w:fill="auto"/>
            <w:noWrap/>
            <w:vAlign w:val="center"/>
            <w:hideMark/>
          </w:tcPr>
          <w:p w14:paraId="77E8E03E" w14:textId="77777777" w:rsidR="004E3AAF" w:rsidRPr="004E3AAF" w:rsidRDefault="004E3AAF" w:rsidP="004E3AAF">
            <w:pPr>
              <w:adjustRightInd w:val="0"/>
              <w:snapToGrid w:val="0"/>
              <w:spacing w:line="360" w:lineRule="auto"/>
              <w:ind w:firstLineChars="50" w:firstLine="120"/>
              <w:jc w:val="both"/>
              <w:rPr>
                <w:rFonts w:ascii="Book Antiqua" w:eastAsia="Times New Roman" w:hAnsi="Book Antiqua" w:cstheme="majorBidi"/>
              </w:rPr>
            </w:pPr>
            <w:r>
              <w:rPr>
                <w:rFonts w:ascii="Book Antiqua" w:hAnsi="Book Antiqua" w:cstheme="majorBidi" w:hint="eastAsia"/>
                <w:lang w:eastAsia="zh-CN"/>
              </w:rPr>
              <w:t>m</w:t>
            </w:r>
            <w:r w:rsidRPr="004E3AAF">
              <w:rPr>
                <w:rFonts w:ascii="Book Antiqua" w:eastAsia="Times New Roman" w:hAnsi="Book Antiqua" w:cstheme="majorBidi"/>
              </w:rPr>
              <w:t>ean ± SE</w:t>
            </w:r>
          </w:p>
        </w:tc>
        <w:tc>
          <w:tcPr>
            <w:tcW w:w="1032" w:type="pct"/>
            <w:tcBorders>
              <w:top w:val="nil"/>
              <w:left w:val="nil"/>
              <w:bottom w:val="nil"/>
              <w:right w:val="nil"/>
            </w:tcBorders>
            <w:shd w:val="clear" w:color="auto" w:fill="auto"/>
            <w:noWrap/>
            <w:vAlign w:val="center"/>
            <w:hideMark/>
          </w:tcPr>
          <w:p w14:paraId="3BEF94FF"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52.2 ± 0.71</w:t>
            </w:r>
          </w:p>
        </w:tc>
        <w:tc>
          <w:tcPr>
            <w:tcW w:w="1235" w:type="pct"/>
            <w:tcBorders>
              <w:top w:val="nil"/>
              <w:left w:val="nil"/>
              <w:bottom w:val="nil"/>
              <w:right w:val="nil"/>
            </w:tcBorders>
            <w:shd w:val="clear" w:color="auto" w:fill="auto"/>
            <w:noWrap/>
            <w:vAlign w:val="center"/>
            <w:hideMark/>
          </w:tcPr>
          <w:p w14:paraId="7133D8D2"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55.9 ± 1.88</w:t>
            </w:r>
          </w:p>
        </w:tc>
        <w:tc>
          <w:tcPr>
            <w:tcW w:w="1193" w:type="pct"/>
            <w:tcBorders>
              <w:top w:val="nil"/>
              <w:left w:val="nil"/>
              <w:bottom w:val="nil"/>
              <w:right w:val="nil"/>
            </w:tcBorders>
            <w:shd w:val="clear" w:color="auto" w:fill="auto"/>
            <w:noWrap/>
            <w:vAlign w:val="center"/>
            <w:hideMark/>
          </w:tcPr>
          <w:p w14:paraId="6D11D67D"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52.9 ± 2.1</w:t>
            </w:r>
          </w:p>
        </w:tc>
      </w:tr>
      <w:tr w:rsidR="004E3AAF" w:rsidRPr="004E3AAF" w14:paraId="22D58793" w14:textId="77777777" w:rsidTr="00C05033">
        <w:trPr>
          <w:trHeight w:val="297"/>
        </w:trPr>
        <w:tc>
          <w:tcPr>
            <w:tcW w:w="5000" w:type="pct"/>
            <w:gridSpan w:val="4"/>
            <w:tcBorders>
              <w:top w:val="nil"/>
              <w:left w:val="nil"/>
              <w:bottom w:val="nil"/>
              <w:right w:val="nil"/>
            </w:tcBorders>
            <w:shd w:val="clear" w:color="auto" w:fill="auto"/>
            <w:noWrap/>
            <w:vAlign w:val="center"/>
            <w:hideMark/>
          </w:tcPr>
          <w:p w14:paraId="2207DDD2" w14:textId="77777777" w:rsidR="004E3AAF" w:rsidRPr="004E3AAF" w:rsidRDefault="004E3AAF" w:rsidP="004E3AAF">
            <w:pPr>
              <w:adjustRightInd w:val="0"/>
              <w:snapToGrid w:val="0"/>
              <w:spacing w:line="360" w:lineRule="auto"/>
              <w:jc w:val="both"/>
              <w:rPr>
                <w:rFonts w:ascii="Book Antiqua" w:eastAsia="Times New Roman" w:hAnsi="Book Antiqua" w:cstheme="majorBidi"/>
                <w:bCs/>
              </w:rPr>
            </w:pPr>
            <w:r w:rsidRPr="004E3AAF">
              <w:rPr>
                <w:rFonts w:ascii="Book Antiqua" w:eastAsia="Times New Roman" w:hAnsi="Book Antiqua" w:cstheme="majorBidi"/>
                <w:bCs/>
              </w:rPr>
              <w:t>Body mass index</w:t>
            </w:r>
          </w:p>
        </w:tc>
      </w:tr>
      <w:tr w:rsidR="004E3AAF" w:rsidRPr="004E3AAF" w14:paraId="7C34981F" w14:textId="77777777" w:rsidTr="00C05033">
        <w:trPr>
          <w:trHeight w:val="297"/>
        </w:trPr>
        <w:tc>
          <w:tcPr>
            <w:tcW w:w="1539" w:type="pct"/>
            <w:tcBorders>
              <w:top w:val="nil"/>
              <w:left w:val="nil"/>
              <w:bottom w:val="nil"/>
              <w:right w:val="nil"/>
            </w:tcBorders>
            <w:shd w:val="clear" w:color="auto" w:fill="auto"/>
            <w:noWrap/>
            <w:vAlign w:val="center"/>
            <w:hideMark/>
          </w:tcPr>
          <w:p w14:paraId="74BED469" w14:textId="77777777" w:rsidR="004E3AAF" w:rsidRPr="004E3AAF" w:rsidRDefault="004E3AAF" w:rsidP="004E3AAF">
            <w:pPr>
              <w:adjustRightInd w:val="0"/>
              <w:snapToGrid w:val="0"/>
              <w:spacing w:line="360" w:lineRule="auto"/>
              <w:ind w:firstLineChars="50" w:firstLine="120"/>
              <w:jc w:val="both"/>
              <w:rPr>
                <w:rFonts w:ascii="Book Antiqua" w:eastAsia="Times New Roman" w:hAnsi="Book Antiqua" w:cstheme="majorBidi"/>
              </w:rPr>
            </w:pPr>
            <w:r>
              <w:rPr>
                <w:rFonts w:ascii="Book Antiqua" w:hAnsi="Book Antiqua" w:cstheme="majorBidi" w:hint="eastAsia"/>
                <w:lang w:eastAsia="zh-CN"/>
              </w:rPr>
              <w:t>m</w:t>
            </w:r>
            <w:r w:rsidRPr="004E3AAF">
              <w:rPr>
                <w:rFonts w:ascii="Book Antiqua" w:eastAsia="Times New Roman" w:hAnsi="Book Antiqua" w:cstheme="majorBidi"/>
              </w:rPr>
              <w:t>ean ± SE</w:t>
            </w:r>
          </w:p>
        </w:tc>
        <w:tc>
          <w:tcPr>
            <w:tcW w:w="1032" w:type="pct"/>
            <w:tcBorders>
              <w:top w:val="nil"/>
              <w:left w:val="nil"/>
              <w:bottom w:val="nil"/>
              <w:right w:val="nil"/>
            </w:tcBorders>
            <w:shd w:val="clear" w:color="auto" w:fill="auto"/>
            <w:noWrap/>
            <w:vAlign w:val="center"/>
            <w:hideMark/>
          </w:tcPr>
          <w:p w14:paraId="57E7C152"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30.7 ± 0.45</w:t>
            </w:r>
          </w:p>
        </w:tc>
        <w:tc>
          <w:tcPr>
            <w:tcW w:w="1235" w:type="pct"/>
            <w:tcBorders>
              <w:top w:val="nil"/>
              <w:left w:val="nil"/>
              <w:bottom w:val="nil"/>
              <w:right w:val="nil"/>
            </w:tcBorders>
            <w:shd w:val="clear" w:color="auto" w:fill="auto"/>
            <w:noWrap/>
            <w:vAlign w:val="center"/>
            <w:hideMark/>
          </w:tcPr>
          <w:p w14:paraId="70F04652"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29.65 ± 1.19</w:t>
            </w:r>
          </w:p>
        </w:tc>
        <w:tc>
          <w:tcPr>
            <w:tcW w:w="1193" w:type="pct"/>
            <w:tcBorders>
              <w:top w:val="nil"/>
              <w:left w:val="nil"/>
              <w:bottom w:val="nil"/>
              <w:right w:val="nil"/>
            </w:tcBorders>
            <w:shd w:val="clear" w:color="auto" w:fill="auto"/>
            <w:noWrap/>
            <w:vAlign w:val="center"/>
            <w:hideMark/>
          </w:tcPr>
          <w:p w14:paraId="4CC6A855"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29.11 ± 0.45</w:t>
            </w:r>
          </w:p>
        </w:tc>
      </w:tr>
      <w:tr w:rsidR="004E3AAF" w:rsidRPr="004E3AAF" w14:paraId="4F669D1D" w14:textId="77777777" w:rsidTr="00C05033">
        <w:trPr>
          <w:trHeight w:val="297"/>
        </w:trPr>
        <w:tc>
          <w:tcPr>
            <w:tcW w:w="5000" w:type="pct"/>
            <w:gridSpan w:val="4"/>
            <w:tcBorders>
              <w:top w:val="nil"/>
              <w:left w:val="nil"/>
              <w:bottom w:val="nil"/>
              <w:right w:val="nil"/>
            </w:tcBorders>
            <w:shd w:val="clear" w:color="auto" w:fill="auto"/>
            <w:noWrap/>
            <w:vAlign w:val="center"/>
            <w:hideMark/>
          </w:tcPr>
          <w:p w14:paraId="08BCD5E6" w14:textId="77777777" w:rsidR="004E3AAF" w:rsidRPr="004E3AAF" w:rsidRDefault="004E3AAF" w:rsidP="00AA42C5">
            <w:pPr>
              <w:adjustRightInd w:val="0"/>
              <w:snapToGrid w:val="0"/>
              <w:spacing w:line="360" w:lineRule="auto"/>
              <w:jc w:val="both"/>
              <w:rPr>
                <w:rFonts w:ascii="Book Antiqua" w:eastAsia="Times New Roman" w:hAnsi="Book Antiqua" w:cstheme="majorBidi"/>
                <w:bCs/>
              </w:rPr>
            </w:pPr>
            <w:r w:rsidRPr="004E3AAF">
              <w:rPr>
                <w:rFonts w:ascii="Book Antiqua" w:eastAsia="Times New Roman" w:hAnsi="Book Antiqua" w:cstheme="majorBidi"/>
                <w:bCs/>
              </w:rPr>
              <w:t>Race</w:t>
            </w:r>
          </w:p>
        </w:tc>
      </w:tr>
      <w:tr w:rsidR="004E3AAF" w:rsidRPr="004E3AAF" w14:paraId="5EA50F14" w14:textId="77777777" w:rsidTr="00C05033">
        <w:trPr>
          <w:trHeight w:val="297"/>
        </w:trPr>
        <w:tc>
          <w:tcPr>
            <w:tcW w:w="1539" w:type="pct"/>
            <w:tcBorders>
              <w:top w:val="nil"/>
              <w:left w:val="nil"/>
              <w:bottom w:val="nil"/>
              <w:right w:val="nil"/>
            </w:tcBorders>
            <w:shd w:val="clear" w:color="auto" w:fill="auto"/>
            <w:noWrap/>
            <w:vAlign w:val="center"/>
            <w:hideMark/>
          </w:tcPr>
          <w:p w14:paraId="2EA64318" w14:textId="77777777" w:rsidR="004E3AAF" w:rsidRPr="004E3AAF" w:rsidRDefault="004E3AAF" w:rsidP="004E3AAF">
            <w:pPr>
              <w:adjustRightInd w:val="0"/>
              <w:snapToGrid w:val="0"/>
              <w:spacing w:line="360" w:lineRule="auto"/>
              <w:ind w:firstLineChars="50" w:firstLine="120"/>
              <w:jc w:val="both"/>
              <w:rPr>
                <w:rFonts w:ascii="Book Antiqua" w:eastAsia="Times New Roman" w:hAnsi="Book Antiqua" w:cstheme="majorBidi"/>
              </w:rPr>
            </w:pPr>
            <w:r w:rsidRPr="004E3AAF">
              <w:rPr>
                <w:rFonts w:ascii="Book Antiqua" w:eastAsia="Times New Roman" w:hAnsi="Book Antiqua" w:cstheme="majorBidi"/>
              </w:rPr>
              <w:t>White</w:t>
            </w:r>
          </w:p>
        </w:tc>
        <w:tc>
          <w:tcPr>
            <w:tcW w:w="1032" w:type="pct"/>
            <w:tcBorders>
              <w:top w:val="nil"/>
              <w:left w:val="nil"/>
              <w:bottom w:val="nil"/>
              <w:right w:val="nil"/>
            </w:tcBorders>
            <w:shd w:val="clear" w:color="auto" w:fill="auto"/>
            <w:noWrap/>
            <w:vAlign w:val="center"/>
            <w:hideMark/>
          </w:tcPr>
          <w:p w14:paraId="3B68B63A"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217</w:t>
            </w:r>
          </w:p>
        </w:tc>
        <w:tc>
          <w:tcPr>
            <w:tcW w:w="1235" w:type="pct"/>
            <w:tcBorders>
              <w:top w:val="nil"/>
              <w:left w:val="nil"/>
              <w:bottom w:val="nil"/>
              <w:right w:val="nil"/>
            </w:tcBorders>
            <w:shd w:val="clear" w:color="auto" w:fill="auto"/>
            <w:noWrap/>
            <w:vAlign w:val="center"/>
            <w:hideMark/>
          </w:tcPr>
          <w:p w14:paraId="3B23A5FD" w14:textId="77777777" w:rsidR="004E3AAF" w:rsidRPr="004E3AAF" w:rsidRDefault="004E3AAF" w:rsidP="00AA42C5">
            <w:pPr>
              <w:adjustRightInd w:val="0"/>
              <w:snapToGrid w:val="0"/>
              <w:spacing w:line="360" w:lineRule="auto"/>
              <w:jc w:val="both"/>
              <w:rPr>
                <w:rFonts w:ascii="Book Antiqua" w:hAnsi="Book Antiqua" w:cstheme="majorBidi"/>
                <w:lang w:eastAsia="zh-CN"/>
              </w:rPr>
            </w:pPr>
            <w:r>
              <w:rPr>
                <w:rFonts w:ascii="Book Antiqua" w:eastAsia="Times New Roman" w:hAnsi="Book Antiqua" w:cstheme="majorBidi"/>
              </w:rPr>
              <w:t>26</w:t>
            </w:r>
          </w:p>
        </w:tc>
        <w:tc>
          <w:tcPr>
            <w:tcW w:w="1193" w:type="pct"/>
            <w:tcBorders>
              <w:top w:val="nil"/>
              <w:left w:val="nil"/>
              <w:bottom w:val="nil"/>
              <w:right w:val="nil"/>
            </w:tcBorders>
            <w:shd w:val="clear" w:color="auto" w:fill="auto"/>
            <w:noWrap/>
            <w:vAlign w:val="center"/>
            <w:hideMark/>
          </w:tcPr>
          <w:p w14:paraId="61A3A95C"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24</w:t>
            </w:r>
          </w:p>
        </w:tc>
      </w:tr>
      <w:tr w:rsidR="004E3AAF" w:rsidRPr="004E3AAF" w14:paraId="0B199786" w14:textId="77777777" w:rsidTr="00C05033">
        <w:trPr>
          <w:trHeight w:val="297"/>
        </w:trPr>
        <w:tc>
          <w:tcPr>
            <w:tcW w:w="1539" w:type="pct"/>
            <w:tcBorders>
              <w:top w:val="nil"/>
              <w:left w:val="nil"/>
              <w:bottom w:val="nil"/>
              <w:right w:val="nil"/>
            </w:tcBorders>
            <w:shd w:val="clear" w:color="auto" w:fill="auto"/>
            <w:noWrap/>
            <w:vAlign w:val="center"/>
            <w:hideMark/>
          </w:tcPr>
          <w:p w14:paraId="7D40583D" w14:textId="77777777" w:rsidR="004E3AAF" w:rsidRPr="004E3AAF" w:rsidRDefault="004E3AAF" w:rsidP="004E3AAF">
            <w:pPr>
              <w:adjustRightInd w:val="0"/>
              <w:snapToGrid w:val="0"/>
              <w:spacing w:line="360" w:lineRule="auto"/>
              <w:ind w:firstLineChars="50" w:firstLine="120"/>
              <w:jc w:val="both"/>
              <w:rPr>
                <w:rFonts w:ascii="Book Antiqua" w:eastAsia="Times New Roman" w:hAnsi="Book Antiqua" w:cstheme="majorBidi"/>
              </w:rPr>
            </w:pPr>
            <w:r w:rsidRPr="004E3AAF">
              <w:rPr>
                <w:rFonts w:ascii="Book Antiqua" w:eastAsia="Times New Roman" w:hAnsi="Book Antiqua" w:cstheme="majorBidi"/>
              </w:rPr>
              <w:t>Black</w:t>
            </w:r>
          </w:p>
        </w:tc>
        <w:tc>
          <w:tcPr>
            <w:tcW w:w="1032" w:type="pct"/>
            <w:tcBorders>
              <w:top w:val="nil"/>
              <w:left w:val="nil"/>
              <w:bottom w:val="nil"/>
              <w:right w:val="nil"/>
            </w:tcBorders>
            <w:shd w:val="clear" w:color="auto" w:fill="auto"/>
            <w:noWrap/>
            <w:vAlign w:val="center"/>
            <w:hideMark/>
          </w:tcPr>
          <w:p w14:paraId="28862488"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11</w:t>
            </w:r>
          </w:p>
        </w:tc>
        <w:tc>
          <w:tcPr>
            <w:tcW w:w="1235" w:type="pct"/>
            <w:tcBorders>
              <w:top w:val="nil"/>
              <w:left w:val="nil"/>
              <w:bottom w:val="nil"/>
              <w:right w:val="nil"/>
            </w:tcBorders>
            <w:shd w:val="clear" w:color="auto" w:fill="auto"/>
            <w:noWrap/>
            <w:vAlign w:val="center"/>
            <w:hideMark/>
          </w:tcPr>
          <w:p w14:paraId="3D343F5C"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0</w:t>
            </w:r>
          </w:p>
        </w:tc>
        <w:tc>
          <w:tcPr>
            <w:tcW w:w="1193" w:type="pct"/>
            <w:tcBorders>
              <w:top w:val="nil"/>
              <w:left w:val="nil"/>
              <w:bottom w:val="nil"/>
              <w:right w:val="nil"/>
            </w:tcBorders>
            <w:shd w:val="clear" w:color="auto" w:fill="auto"/>
            <w:noWrap/>
            <w:vAlign w:val="center"/>
            <w:hideMark/>
          </w:tcPr>
          <w:p w14:paraId="186F90FA"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0</w:t>
            </w:r>
          </w:p>
        </w:tc>
      </w:tr>
      <w:tr w:rsidR="004E3AAF" w:rsidRPr="004E3AAF" w14:paraId="7F7A54C3" w14:textId="77777777" w:rsidTr="00C05033">
        <w:trPr>
          <w:trHeight w:val="297"/>
        </w:trPr>
        <w:tc>
          <w:tcPr>
            <w:tcW w:w="1539" w:type="pct"/>
            <w:tcBorders>
              <w:top w:val="nil"/>
              <w:left w:val="nil"/>
              <w:bottom w:val="nil"/>
              <w:right w:val="nil"/>
            </w:tcBorders>
            <w:shd w:val="clear" w:color="auto" w:fill="auto"/>
            <w:noWrap/>
            <w:vAlign w:val="center"/>
            <w:hideMark/>
          </w:tcPr>
          <w:p w14:paraId="6FD694D7" w14:textId="77777777" w:rsidR="004E3AAF" w:rsidRPr="004E3AAF" w:rsidRDefault="004E3AAF" w:rsidP="004E3AAF">
            <w:pPr>
              <w:adjustRightInd w:val="0"/>
              <w:snapToGrid w:val="0"/>
              <w:spacing w:line="360" w:lineRule="auto"/>
              <w:ind w:firstLineChars="50" w:firstLine="120"/>
              <w:jc w:val="both"/>
              <w:rPr>
                <w:rFonts w:ascii="Book Antiqua" w:eastAsia="Times New Roman" w:hAnsi="Book Antiqua" w:cstheme="majorBidi"/>
              </w:rPr>
            </w:pPr>
            <w:r w:rsidRPr="004E3AAF">
              <w:rPr>
                <w:rFonts w:ascii="Book Antiqua" w:eastAsia="Times New Roman" w:hAnsi="Book Antiqua" w:cstheme="majorBidi"/>
              </w:rPr>
              <w:t>Asian</w:t>
            </w:r>
          </w:p>
        </w:tc>
        <w:tc>
          <w:tcPr>
            <w:tcW w:w="1032" w:type="pct"/>
            <w:tcBorders>
              <w:top w:val="nil"/>
              <w:left w:val="nil"/>
              <w:bottom w:val="nil"/>
              <w:right w:val="nil"/>
            </w:tcBorders>
            <w:shd w:val="clear" w:color="auto" w:fill="auto"/>
            <w:noWrap/>
            <w:vAlign w:val="center"/>
            <w:hideMark/>
          </w:tcPr>
          <w:p w14:paraId="1618FFE8"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7</w:t>
            </w:r>
          </w:p>
        </w:tc>
        <w:tc>
          <w:tcPr>
            <w:tcW w:w="1235" w:type="pct"/>
            <w:tcBorders>
              <w:top w:val="nil"/>
              <w:left w:val="nil"/>
              <w:bottom w:val="nil"/>
              <w:right w:val="nil"/>
            </w:tcBorders>
            <w:shd w:val="clear" w:color="auto" w:fill="auto"/>
            <w:noWrap/>
            <w:vAlign w:val="center"/>
            <w:hideMark/>
          </w:tcPr>
          <w:p w14:paraId="581E2E3D"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0</w:t>
            </w:r>
          </w:p>
        </w:tc>
        <w:tc>
          <w:tcPr>
            <w:tcW w:w="1193" w:type="pct"/>
            <w:tcBorders>
              <w:top w:val="nil"/>
              <w:left w:val="nil"/>
              <w:bottom w:val="nil"/>
              <w:right w:val="nil"/>
            </w:tcBorders>
            <w:shd w:val="clear" w:color="auto" w:fill="auto"/>
            <w:noWrap/>
            <w:vAlign w:val="center"/>
            <w:hideMark/>
          </w:tcPr>
          <w:p w14:paraId="18E0B487"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0</w:t>
            </w:r>
          </w:p>
        </w:tc>
      </w:tr>
      <w:tr w:rsidR="004E3AAF" w:rsidRPr="004E3AAF" w14:paraId="0D95DD55" w14:textId="77777777" w:rsidTr="00C05033">
        <w:trPr>
          <w:trHeight w:val="297"/>
        </w:trPr>
        <w:tc>
          <w:tcPr>
            <w:tcW w:w="1539" w:type="pct"/>
            <w:tcBorders>
              <w:top w:val="nil"/>
              <w:left w:val="nil"/>
              <w:bottom w:val="nil"/>
              <w:right w:val="nil"/>
            </w:tcBorders>
            <w:shd w:val="clear" w:color="auto" w:fill="auto"/>
            <w:noWrap/>
            <w:vAlign w:val="center"/>
            <w:hideMark/>
          </w:tcPr>
          <w:p w14:paraId="1312C61D" w14:textId="77777777" w:rsidR="004E3AAF" w:rsidRPr="004E3AAF" w:rsidRDefault="004E3AAF" w:rsidP="004E3AAF">
            <w:pPr>
              <w:adjustRightInd w:val="0"/>
              <w:snapToGrid w:val="0"/>
              <w:spacing w:line="360" w:lineRule="auto"/>
              <w:ind w:firstLineChars="50" w:firstLine="120"/>
              <w:jc w:val="both"/>
              <w:rPr>
                <w:rFonts w:ascii="Book Antiqua" w:eastAsia="Times New Roman" w:hAnsi="Book Antiqua" w:cstheme="majorBidi"/>
              </w:rPr>
            </w:pPr>
            <w:r w:rsidRPr="004E3AAF">
              <w:rPr>
                <w:rFonts w:ascii="Book Antiqua" w:eastAsia="Times New Roman" w:hAnsi="Book Antiqua" w:cstheme="majorBidi"/>
              </w:rPr>
              <w:t>Hispanic</w:t>
            </w:r>
          </w:p>
        </w:tc>
        <w:tc>
          <w:tcPr>
            <w:tcW w:w="1032" w:type="pct"/>
            <w:tcBorders>
              <w:top w:val="nil"/>
              <w:left w:val="nil"/>
              <w:bottom w:val="nil"/>
              <w:right w:val="nil"/>
            </w:tcBorders>
            <w:shd w:val="clear" w:color="auto" w:fill="auto"/>
            <w:noWrap/>
            <w:vAlign w:val="center"/>
            <w:hideMark/>
          </w:tcPr>
          <w:p w14:paraId="5246F105"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4</w:t>
            </w:r>
          </w:p>
        </w:tc>
        <w:tc>
          <w:tcPr>
            <w:tcW w:w="1235" w:type="pct"/>
            <w:tcBorders>
              <w:top w:val="nil"/>
              <w:left w:val="nil"/>
              <w:bottom w:val="nil"/>
              <w:right w:val="nil"/>
            </w:tcBorders>
            <w:shd w:val="clear" w:color="auto" w:fill="auto"/>
            <w:noWrap/>
            <w:vAlign w:val="center"/>
            <w:hideMark/>
          </w:tcPr>
          <w:p w14:paraId="06992649"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0</w:t>
            </w:r>
          </w:p>
        </w:tc>
        <w:tc>
          <w:tcPr>
            <w:tcW w:w="1193" w:type="pct"/>
            <w:tcBorders>
              <w:top w:val="nil"/>
              <w:left w:val="nil"/>
              <w:bottom w:val="nil"/>
              <w:right w:val="nil"/>
            </w:tcBorders>
            <w:shd w:val="clear" w:color="auto" w:fill="auto"/>
            <w:noWrap/>
            <w:vAlign w:val="center"/>
            <w:hideMark/>
          </w:tcPr>
          <w:p w14:paraId="3C5E6D5A"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1</w:t>
            </w:r>
          </w:p>
        </w:tc>
      </w:tr>
      <w:tr w:rsidR="004E3AAF" w:rsidRPr="004E3AAF" w14:paraId="6C1FD092" w14:textId="77777777" w:rsidTr="00C05033">
        <w:trPr>
          <w:trHeight w:val="297"/>
        </w:trPr>
        <w:tc>
          <w:tcPr>
            <w:tcW w:w="1539" w:type="pct"/>
            <w:tcBorders>
              <w:top w:val="nil"/>
              <w:left w:val="nil"/>
              <w:bottom w:val="nil"/>
              <w:right w:val="nil"/>
            </w:tcBorders>
            <w:shd w:val="clear" w:color="auto" w:fill="auto"/>
            <w:noWrap/>
            <w:vAlign w:val="center"/>
            <w:hideMark/>
          </w:tcPr>
          <w:p w14:paraId="4958ABDE" w14:textId="77777777" w:rsidR="004E3AAF" w:rsidRPr="004E3AAF" w:rsidRDefault="004E3AAF" w:rsidP="004E3AAF">
            <w:pPr>
              <w:adjustRightInd w:val="0"/>
              <w:snapToGrid w:val="0"/>
              <w:spacing w:line="360" w:lineRule="auto"/>
              <w:ind w:firstLineChars="50" w:firstLine="120"/>
              <w:jc w:val="both"/>
              <w:rPr>
                <w:rFonts w:ascii="Book Antiqua" w:eastAsia="Times New Roman" w:hAnsi="Book Antiqua" w:cstheme="majorBidi"/>
              </w:rPr>
            </w:pPr>
            <w:r w:rsidRPr="004E3AAF">
              <w:rPr>
                <w:rFonts w:ascii="Book Antiqua" w:eastAsia="Times New Roman" w:hAnsi="Book Antiqua" w:cstheme="majorBidi"/>
              </w:rPr>
              <w:t>Others</w:t>
            </w:r>
          </w:p>
        </w:tc>
        <w:tc>
          <w:tcPr>
            <w:tcW w:w="1032" w:type="pct"/>
            <w:tcBorders>
              <w:top w:val="nil"/>
              <w:left w:val="nil"/>
              <w:bottom w:val="nil"/>
              <w:right w:val="nil"/>
            </w:tcBorders>
            <w:shd w:val="clear" w:color="auto" w:fill="auto"/>
            <w:noWrap/>
            <w:vAlign w:val="center"/>
            <w:hideMark/>
          </w:tcPr>
          <w:p w14:paraId="69C64102"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18</w:t>
            </w:r>
          </w:p>
        </w:tc>
        <w:tc>
          <w:tcPr>
            <w:tcW w:w="1235" w:type="pct"/>
            <w:tcBorders>
              <w:top w:val="nil"/>
              <w:left w:val="nil"/>
              <w:bottom w:val="nil"/>
              <w:right w:val="nil"/>
            </w:tcBorders>
            <w:shd w:val="clear" w:color="auto" w:fill="auto"/>
            <w:noWrap/>
            <w:vAlign w:val="center"/>
            <w:hideMark/>
          </w:tcPr>
          <w:p w14:paraId="75B8D000"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1</w:t>
            </w:r>
          </w:p>
        </w:tc>
        <w:tc>
          <w:tcPr>
            <w:tcW w:w="1193" w:type="pct"/>
            <w:tcBorders>
              <w:top w:val="nil"/>
              <w:left w:val="nil"/>
              <w:bottom w:val="nil"/>
              <w:right w:val="nil"/>
            </w:tcBorders>
            <w:shd w:val="clear" w:color="auto" w:fill="auto"/>
            <w:noWrap/>
            <w:vAlign w:val="center"/>
            <w:hideMark/>
          </w:tcPr>
          <w:p w14:paraId="4E108DE1"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0</w:t>
            </w:r>
          </w:p>
        </w:tc>
      </w:tr>
      <w:tr w:rsidR="004E3AAF" w:rsidRPr="004E3AAF" w14:paraId="31C6F67B" w14:textId="77777777" w:rsidTr="00C05033">
        <w:trPr>
          <w:trHeight w:val="297"/>
        </w:trPr>
        <w:tc>
          <w:tcPr>
            <w:tcW w:w="5000" w:type="pct"/>
            <w:gridSpan w:val="4"/>
            <w:tcBorders>
              <w:top w:val="nil"/>
              <w:left w:val="nil"/>
              <w:bottom w:val="nil"/>
              <w:right w:val="nil"/>
            </w:tcBorders>
            <w:shd w:val="clear" w:color="auto" w:fill="auto"/>
            <w:noWrap/>
            <w:vAlign w:val="center"/>
          </w:tcPr>
          <w:p w14:paraId="1B915718" w14:textId="77777777" w:rsidR="004E3AAF" w:rsidRPr="004E3AAF" w:rsidRDefault="00DE1493" w:rsidP="00AA42C5">
            <w:pPr>
              <w:adjustRightInd w:val="0"/>
              <w:snapToGrid w:val="0"/>
              <w:spacing w:line="360" w:lineRule="auto"/>
              <w:jc w:val="both"/>
              <w:rPr>
                <w:rFonts w:ascii="Book Antiqua" w:eastAsia="Times New Roman" w:hAnsi="Book Antiqua" w:cstheme="majorBidi"/>
                <w:bCs/>
              </w:rPr>
            </w:pPr>
            <w:r>
              <w:rPr>
                <w:rFonts w:ascii="Book Antiqua" w:eastAsia="Times New Roman" w:hAnsi="Book Antiqua" w:cstheme="majorBidi"/>
                <w:bCs/>
              </w:rPr>
              <w:t>Non-BA parameters (</w:t>
            </w:r>
            <w:r>
              <w:rPr>
                <w:rFonts w:ascii="Book Antiqua" w:hAnsi="Book Antiqua" w:cstheme="majorBidi" w:hint="eastAsia"/>
                <w:bCs/>
                <w:lang w:eastAsia="zh-CN"/>
              </w:rPr>
              <w:t>m</w:t>
            </w:r>
            <w:r w:rsidR="004E3AAF" w:rsidRPr="004E3AAF">
              <w:rPr>
                <w:rFonts w:ascii="Book Antiqua" w:eastAsia="Times New Roman" w:hAnsi="Book Antiqua" w:cstheme="majorBidi"/>
                <w:bCs/>
              </w:rPr>
              <w:t>ean ± SE)</w:t>
            </w:r>
          </w:p>
        </w:tc>
      </w:tr>
      <w:tr w:rsidR="004E3AAF" w:rsidRPr="004E3AAF" w14:paraId="3AB4B8F1" w14:textId="77777777" w:rsidTr="00C05033">
        <w:trPr>
          <w:trHeight w:val="297"/>
        </w:trPr>
        <w:tc>
          <w:tcPr>
            <w:tcW w:w="1539" w:type="pct"/>
            <w:tcBorders>
              <w:top w:val="nil"/>
              <w:left w:val="nil"/>
              <w:bottom w:val="nil"/>
              <w:right w:val="nil"/>
            </w:tcBorders>
            <w:shd w:val="clear" w:color="auto" w:fill="auto"/>
            <w:noWrap/>
            <w:vAlign w:val="center"/>
          </w:tcPr>
          <w:p w14:paraId="38EAA074" w14:textId="77777777" w:rsidR="004E3AAF" w:rsidRPr="004E3A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4E3AAF">
              <w:rPr>
                <w:rFonts w:ascii="Book Antiqua" w:eastAsia="Times New Roman" w:hAnsi="Book Antiqua" w:cstheme="majorBidi"/>
                <w:color w:val="000000"/>
              </w:rPr>
              <w:t>Creatinine (mg/dL)</w:t>
            </w:r>
          </w:p>
        </w:tc>
        <w:tc>
          <w:tcPr>
            <w:tcW w:w="3460" w:type="pct"/>
            <w:gridSpan w:val="3"/>
            <w:tcBorders>
              <w:top w:val="nil"/>
              <w:left w:val="nil"/>
              <w:bottom w:val="nil"/>
              <w:right w:val="nil"/>
            </w:tcBorders>
            <w:shd w:val="clear" w:color="auto" w:fill="auto"/>
            <w:noWrap/>
            <w:vAlign w:val="center"/>
          </w:tcPr>
          <w:p w14:paraId="1C1A5ED4"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1.02 ± 0.09</w:t>
            </w:r>
          </w:p>
        </w:tc>
      </w:tr>
      <w:tr w:rsidR="004E3AAF" w:rsidRPr="004E3AAF" w14:paraId="2D9B5BA4" w14:textId="77777777" w:rsidTr="00C05033">
        <w:trPr>
          <w:trHeight w:val="297"/>
        </w:trPr>
        <w:tc>
          <w:tcPr>
            <w:tcW w:w="1539" w:type="pct"/>
            <w:tcBorders>
              <w:top w:val="nil"/>
              <w:left w:val="nil"/>
              <w:bottom w:val="nil"/>
              <w:right w:val="nil"/>
            </w:tcBorders>
            <w:shd w:val="clear" w:color="auto" w:fill="auto"/>
            <w:noWrap/>
            <w:vAlign w:val="center"/>
          </w:tcPr>
          <w:p w14:paraId="4227CBCB" w14:textId="77777777" w:rsidR="004E3AAF" w:rsidRPr="004E3A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4E3AAF">
              <w:rPr>
                <w:rFonts w:ascii="Book Antiqua" w:eastAsia="Times New Roman" w:hAnsi="Book Antiqua" w:cstheme="majorBidi"/>
                <w:color w:val="000000"/>
              </w:rPr>
              <w:t>Albumin (g/dL)</w:t>
            </w:r>
          </w:p>
        </w:tc>
        <w:tc>
          <w:tcPr>
            <w:tcW w:w="3460" w:type="pct"/>
            <w:gridSpan w:val="3"/>
            <w:tcBorders>
              <w:top w:val="nil"/>
              <w:left w:val="nil"/>
              <w:bottom w:val="nil"/>
              <w:right w:val="nil"/>
            </w:tcBorders>
            <w:shd w:val="clear" w:color="auto" w:fill="auto"/>
            <w:noWrap/>
            <w:vAlign w:val="center"/>
          </w:tcPr>
          <w:p w14:paraId="0BC20736"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3.53 ± 0.04</w:t>
            </w:r>
          </w:p>
        </w:tc>
      </w:tr>
      <w:tr w:rsidR="004E3AAF" w:rsidRPr="004E3AAF" w14:paraId="1F4FD913" w14:textId="77777777" w:rsidTr="00C05033">
        <w:trPr>
          <w:trHeight w:val="297"/>
        </w:trPr>
        <w:tc>
          <w:tcPr>
            <w:tcW w:w="1539" w:type="pct"/>
            <w:tcBorders>
              <w:top w:val="nil"/>
              <w:left w:val="nil"/>
              <w:bottom w:val="nil"/>
              <w:right w:val="nil"/>
            </w:tcBorders>
            <w:shd w:val="clear" w:color="auto" w:fill="auto"/>
            <w:noWrap/>
            <w:vAlign w:val="center"/>
          </w:tcPr>
          <w:p w14:paraId="3C175ED2" w14:textId="77777777" w:rsidR="004E3AAF" w:rsidRPr="004E3A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4E3AAF">
              <w:rPr>
                <w:rFonts w:ascii="Book Antiqua" w:eastAsia="Times New Roman" w:hAnsi="Book Antiqua" w:cstheme="majorBidi"/>
                <w:color w:val="000000"/>
              </w:rPr>
              <w:t>INR</w:t>
            </w:r>
          </w:p>
        </w:tc>
        <w:tc>
          <w:tcPr>
            <w:tcW w:w="3460" w:type="pct"/>
            <w:gridSpan w:val="3"/>
            <w:tcBorders>
              <w:top w:val="nil"/>
              <w:left w:val="nil"/>
              <w:bottom w:val="nil"/>
              <w:right w:val="nil"/>
            </w:tcBorders>
            <w:shd w:val="clear" w:color="auto" w:fill="auto"/>
            <w:noWrap/>
            <w:vAlign w:val="center"/>
          </w:tcPr>
          <w:p w14:paraId="679D79A0"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1.19 ± 0.02</w:t>
            </w:r>
          </w:p>
        </w:tc>
      </w:tr>
      <w:tr w:rsidR="004E3AAF" w:rsidRPr="004E3AAF" w14:paraId="44697C05" w14:textId="77777777" w:rsidTr="00C05033">
        <w:trPr>
          <w:trHeight w:val="297"/>
        </w:trPr>
        <w:tc>
          <w:tcPr>
            <w:tcW w:w="1539" w:type="pct"/>
            <w:tcBorders>
              <w:top w:val="nil"/>
              <w:left w:val="nil"/>
              <w:bottom w:val="nil"/>
              <w:right w:val="nil"/>
            </w:tcBorders>
            <w:shd w:val="clear" w:color="auto" w:fill="auto"/>
            <w:noWrap/>
            <w:vAlign w:val="center"/>
          </w:tcPr>
          <w:p w14:paraId="55478199" w14:textId="77777777" w:rsidR="004E3AAF" w:rsidRPr="004E3AAF" w:rsidRDefault="00DE1493" w:rsidP="00DE1493">
            <w:pPr>
              <w:adjustRightInd w:val="0"/>
              <w:snapToGrid w:val="0"/>
              <w:spacing w:line="360" w:lineRule="auto"/>
              <w:ind w:firstLineChars="50" w:firstLine="120"/>
              <w:jc w:val="both"/>
              <w:rPr>
                <w:rFonts w:ascii="Book Antiqua" w:eastAsia="Times New Roman" w:hAnsi="Book Antiqua" w:cstheme="majorBidi"/>
              </w:rPr>
            </w:pPr>
            <w:proofErr w:type="spellStart"/>
            <w:r>
              <w:rPr>
                <w:rFonts w:ascii="Book Antiqua" w:eastAsia="Times New Roman" w:hAnsi="Book Antiqua" w:cstheme="majorBidi"/>
                <w:color w:val="000000"/>
              </w:rPr>
              <w:t>Protime</w:t>
            </w:r>
            <w:proofErr w:type="spellEnd"/>
            <w:r>
              <w:rPr>
                <w:rFonts w:ascii="Book Antiqua" w:eastAsia="Times New Roman" w:hAnsi="Book Antiqua" w:cstheme="majorBidi"/>
                <w:color w:val="000000"/>
              </w:rPr>
              <w:t xml:space="preserve"> (s</w:t>
            </w:r>
            <w:r w:rsidR="004E3AAF" w:rsidRPr="004E3AAF">
              <w:rPr>
                <w:rFonts w:ascii="Book Antiqua" w:eastAsia="Times New Roman" w:hAnsi="Book Antiqua" w:cstheme="majorBidi"/>
                <w:color w:val="000000"/>
              </w:rPr>
              <w:t>)</w:t>
            </w:r>
          </w:p>
        </w:tc>
        <w:tc>
          <w:tcPr>
            <w:tcW w:w="3460" w:type="pct"/>
            <w:gridSpan w:val="3"/>
            <w:tcBorders>
              <w:top w:val="nil"/>
              <w:left w:val="nil"/>
              <w:bottom w:val="nil"/>
              <w:right w:val="nil"/>
            </w:tcBorders>
            <w:shd w:val="clear" w:color="auto" w:fill="auto"/>
            <w:noWrap/>
            <w:vAlign w:val="center"/>
          </w:tcPr>
          <w:p w14:paraId="3343A04D"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12.01 ± 0.42</w:t>
            </w:r>
          </w:p>
        </w:tc>
      </w:tr>
      <w:tr w:rsidR="004E3AAF" w:rsidRPr="004E3AAF" w14:paraId="28A6B994" w14:textId="77777777" w:rsidTr="00C05033">
        <w:trPr>
          <w:trHeight w:val="297"/>
        </w:trPr>
        <w:tc>
          <w:tcPr>
            <w:tcW w:w="1539" w:type="pct"/>
            <w:tcBorders>
              <w:top w:val="nil"/>
              <w:left w:val="nil"/>
              <w:bottom w:val="nil"/>
              <w:right w:val="nil"/>
            </w:tcBorders>
            <w:shd w:val="clear" w:color="auto" w:fill="auto"/>
            <w:noWrap/>
            <w:vAlign w:val="center"/>
          </w:tcPr>
          <w:p w14:paraId="1DC7A1B0" w14:textId="77777777" w:rsidR="004E3AAF" w:rsidRPr="004E3A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4E3AAF">
              <w:rPr>
                <w:rFonts w:ascii="Book Antiqua" w:eastAsia="Times New Roman" w:hAnsi="Book Antiqua" w:cstheme="majorBidi"/>
                <w:color w:val="000000"/>
              </w:rPr>
              <w:t>AST (U/L)</w:t>
            </w:r>
          </w:p>
        </w:tc>
        <w:tc>
          <w:tcPr>
            <w:tcW w:w="3460" w:type="pct"/>
            <w:gridSpan w:val="3"/>
            <w:tcBorders>
              <w:top w:val="nil"/>
              <w:left w:val="nil"/>
              <w:bottom w:val="nil"/>
              <w:right w:val="nil"/>
            </w:tcBorders>
            <w:shd w:val="clear" w:color="auto" w:fill="auto"/>
            <w:noWrap/>
            <w:vAlign w:val="center"/>
          </w:tcPr>
          <w:p w14:paraId="0E929690"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59.9 ± 4.07</w:t>
            </w:r>
          </w:p>
        </w:tc>
      </w:tr>
      <w:tr w:rsidR="004E3AAF" w:rsidRPr="004E3AAF" w14:paraId="4FDBD77E" w14:textId="77777777" w:rsidTr="00C05033">
        <w:trPr>
          <w:trHeight w:val="297"/>
        </w:trPr>
        <w:tc>
          <w:tcPr>
            <w:tcW w:w="1539" w:type="pct"/>
            <w:tcBorders>
              <w:top w:val="nil"/>
              <w:left w:val="nil"/>
              <w:bottom w:val="nil"/>
              <w:right w:val="nil"/>
            </w:tcBorders>
            <w:shd w:val="clear" w:color="auto" w:fill="auto"/>
            <w:noWrap/>
            <w:vAlign w:val="center"/>
          </w:tcPr>
          <w:p w14:paraId="1F2A1D23" w14:textId="77777777" w:rsidR="004E3AAF" w:rsidRPr="004E3A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4E3AAF">
              <w:rPr>
                <w:rFonts w:ascii="Book Antiqua" w:eastAsia="Times New Roman" w:hAnsi="Book Antiqua" w:cstheme="majorBidi"/>
                <w:color w:val="000000"/>
              </w:rPr>
              <w:t>ALT (U/L)</w:t>
            </w:r>
          </w:p>
        </w:tc>
        <w:tc>
          <w:tcPr>
            <w:tcW w:w="3460" w:type="pct"/>
            <w:gridSpan w:val="3"/>
            <w:tcBorders>
              <w:top w:val="nil"/>
              <w:left w:val="nil"/>
              <w:bottom w:val="nil"/>
              <w:right w:val="nil"/>
            </w:tcBorders>
            <w:shd w:val="clear" w:color="auto" w:fill="auto"/>
            <w:noWrap/>
            <w:vAlign w:val="center"/>
          </w:tcPr>
          <w:p w14:paraId="2DAC8E4C"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54.9 ± 4.26</w:t>
            </w:r>
          </w:p>
        </w:tc>
      </w:tr>
      <w:tr w:rsidR="004E3AAF" w:rsidRPr="004E3AAF" w14:paraId="008C1FCD" w14:textId="77777777" w:rsidTr="00C05033">
        <w:trPr>
          <w:trHeight w:val="297"/>
        </w:trPr>
        <w:tc>
          <w:tcPr>
            <w:tcW w:w="1539" w:type="pct"/>
            <w:tcBorders>
              <w:top w:val="nil"/>
              <w:left w:val="nil"/>
              <w:bottom w:val="nil"/>
              <w:right w:val="nil"/>
            </w:tcBorders>
            <w:shd w:val="clear" w:color="auto" w:fill="auto"/>
            <w:noWrap/>
            <w:vAlign w:val="center"/>
          </w:tcPr>
          <w:p w14:paraId="3FE6ED77" w14:textId="77777777" w:rsidR="004E3AAF" w:rsidRPr="004E3A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4E3AAF">
              <w:rPr>
                <w:rFonts w:ascii="Book Antiqua" w:eastAsia="Times New Roman" w:hAnsi="Book Antiqua" w:cstheme="majorBidi"/>
                <w:color w:val="000000"/>
              </w:rPr>
              <w:t>Bilirubin (mg/dL)</w:t>
            </w:r>
          </w:p>
        </w:tc>
        <w:tc>
          <w:tcPr>
            <w:tcW w:w="3460" w:type="pct"/>
            <w:gridSpan w:val="3"/>
            <w:tcBorders>
              <w:top w:val="nil"/>
              <w:left w:val="nil"/>
              <w:bottom w:val="nil"/>
              <w:right w:val="nil"/>
            </w:tcBorders>
            <w:shd w:val="clear" w:color="auto" w:fill="auto"/>
            <w:noWrap/>
            <w:vAlign w:val="center"/>
          </w:tcPr>
          <w:p w14:paraId="1930CF44"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1.75 ± 0.15</w:t>
            </w:r>
          </w:p>
        </w:tc>
      </w:tr>
      <w:tr w:rsidR="004E3AAF" w:rsidRPr="004E3AAF" w14:paraId="0937B252" w14:textId="77777777" w:rsidTr="00C05033">
        <w:trPr>
          <w:trHeight w:val="297"/>
        </w:trPr>
        <w:tc>
          <w:tcPr>
            <w:tcW w:w="1539" w:type="pct"/>
            <w:tcBorders>
              <w:top w:val="nil"/>
              <w:left w:val="nil"/>
              <w:bottom w:val="nil"/>
              <w:right w:val="nil"/>
            </w:tcBorders>
            <w:shd w:val="clear" w:color="auto" w:fill="auto"/>
            <w:noWrap/>
            <w:vAlign w:val="center"/>
          </w:tcPr>
          <w:p w14:paraId="1AACA283" w14:textId="77777777" w:rsidR="004E3AAF" w:rsidRPr="004E3A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4E3AAF">
              <w:rPr>
                <w:rFonts w:ascii="Book Antiqua" w:eastAsia="Times New Roman" w:hAnsi="Book Antiqua" w:cstheme="majorBidi"/>
                <w:color w:val="000000"/>
              </w:rPr>
              <w:t>AST/ALT</w:t>
            </w:r>
          </w:p>
        </w:tc>
        <w:tc>
          <w:tcPr>
            <w:tcW w:w="3460" w:type="pct"/>
            <w:gridSpan w:val="3"/>
            <w:tcBorders>
              <w:top w:val="nil"/>
              <w:left w:val="nil"/>
              <w:bottom w:val="nil"/>
              <w:right w:val="nil"/>
            </w:tcBorders>
            <w:shd w:val="clear" w:color="auto" w:fill="auto"/>
            <w:noWrap/>
            <w:vAlign w:val="center"/>
          </w:tcPr>
          <w:p w14:paraId="6BE3476B"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1.28 ± 0.04</w:t>
            </w:r>
          </w:p>
        </w:tc>
      </w:tr>
      <w:tr w:rsidR="004E3AAF" w:rsidRPr="004E3AAF" w14:paraId="693AB375" w14:textId="77777777" w:rsidTr="00C05033">
        <w:trPr>
          <w:trHeight w:val="297"/>
        </w:trPr>
        <w:tc>
          <w:tcPr>
            <w:tcW w:w="1539" w:type="pct"/>
            <w:tcBorders>
              <w:top w:val="nil"/>
              <w:left w:val="nil"/>
              <w:bottom w:val="nil"/>
              <w:right w:val="nil"/>
            </w:tcBorders>
            <w:shd w:val="clear" w:color="auto" w:fill="auto"/>
            <w:noWrap/>
            <w:vAlign w:val="center"/>
          </w:tcPr>
          <w:p w14:paraId="38C0B8F3" w14:textId="77777777" w:rsidR="004E3AAF" w:rsidRPr="004E3A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4E3AAF">
              <w:rPr>
                <w:rFonts w:ascii="Book Antiqua" w:eastAsia="Times New Roman" w:hAnsi="Book Antiqua" w:cstheme="majorBidi"/>
                <w:color w:val="000000"/>
              </w:rPr>
              <w:t>MELD</w:t>
            </w:r>
          </w:p>
        </w:tc>
        <w:tc>
          <w:tcPr>
            <w:tcW w:w="3460" w:type="pct"/>
            <w:gridSpan w:val="3"/>
            <w:tcBorders>
              <w:top w:val="nil"/>
              <w:left w:val="nil"/>
              <w:bottom w:val="nil"/>
              <w:right w:val="nil"/>
            </w:tcBorders>
            <w:shd w:val="clear" w:color="auto" w:fill="auto"/>
            <w:noWrap/>
            <w:vAlign w:val="center"/>
          </w:tcPr>
          <w:p w14:paraId="54840EDA"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10.6 ± 0.34</w:t>
            </w:r>
          </w:p>
        </w:tc>
      </w:tr>
      <w:tr w:rsidR="004E3AAF" w:rsidRPr="004E3AAF" w14:paraId="150A6CE1" w14:textId="77777777" w:rsidTr="00C05033">
        <w:trPr>
          <w:trHeight w:val="297"/>
        </w:trPr>
        <w:tc>
          <w:tcPr>
            <w:tcW w:w="1539" w:type="pct"/>
            <w:tcBorders>
              <w:top w:val="nil"/>
              <w:left w:val="nil"/>
              <w:bottom w:val="single" w:sz="4" w:space="0" w:color="auto"/>
              <w:right w:val="nil"/>
            </w:tcBorders>
            <w:shd w:val="clear" w:color="auto" w:fill="auto"/>
            <w:noWrap/>
            <w:vAlign w:val="center"/>
          </w:tcPr>
          <w:p w14:paraId="0C038FC9" w14:textId="77777777" w:rsidR="004E3AAF" w:rsidRPr="004E3AAF" w:rsidRDefault="004E3AAF" w:rsidP="00DE1493">
            <w:pPr>
              <w:adjustRightInd w:val="0"/>
              <w:snapToGrid w:val="0"/>
              <w:spacing w:line="360" w:lineRule="auto"/>
              <w:ind w:firstLineChars="50" w:firstLine="120"/>
              <w:jc w:val="both"/>
              <w:rPr>
                <w:rFonts w:ascii="Book Antiqua" w:eastAsia="Times New Roman" w:hAnsi="Book Antiqua" w:cstheme="majorBidi"/>
              </w:rPr>
            </w:pPr>
            <w:r w:rsidRPr="004E3AAF">
              <w:rPr>
                <w:rFonts w:ascii="Book Antiqua" w:eastAsia="Times New Roman" w:hAnsi="Book Antiqua" w:cstheme="majorBidi"/>
                <w:color w:val="000000"/>
              </w:rPr>
              <w:t>APRI</w:t>
            </w:r>
          </w:p>
        </w:tc>
        <w:tc>
          <w:tcPr>
            <w:tcW w:w="3460" w:type="pct"/>
            <w:gridSpan w:val="3"/>
            <w:tcBorders>
              <w:top w:val="nil"/>
              <w:left w:val="nil"/>
              <w:bottom w:val="single" w:sz="4" w:space="0" w:color="auto"/>
              <w:right w:val="nil"/>
            </w:tcBorders>
            <w:shd w:val="clear" w:color="auto" w:fill="auto"/>
            <w:noWrap/>
            <w:vAlign w:val="center"/>
          </w:tcPr>
          <w:p w14:paraId="7FAFC44B" w14:textId="77777777" w:rsidR="004E3AAF" w:rsidRPr="004E3AAF" w:rsidRDefault="004E3AAF" w:rsidP="00AA42C5">
            <w:pPr>
              <w:adjustRightInd w:val="0"/>
              <w:snapToGrid w:val="0"/>
              <w:spacing w:line="360" w:lineRule="auto"/>
              <w:jc w:val="both"/>
              <w:rPr>
                <w:rFonts w:ascii="Book Antiqua" w:eastAsia="Times New Roman" w:hAnsi="Book Antiqua" w:cstheme="majorBidi"/>
              </w:rPr>
            </w:pPr>
            <w:r w:rsidRPr="004E3AAF">
              <w:rPr>
                <w:rFonts w:ascii="Book Antiqua" w:eastAsia="Times New Roman" w:hAnsi="Book Antiqua" w:cstheme="majorBidi"/>
              </w:rPr>
              <w:t>1.15 ± 0.11</w:t>
            </w:r>
          </w:p>
        </w:tc>
      </w:tr>
    </w:tbl>
    <w:p w14:paraId="4BFFC27D" w14:textId="69823D43" w:rsidR="00DE1493" w:rsidRPr="00DB17AA" w:rsidRDefault="004D3470" w:rsidP="004E3AAF">
      <w:pPr>
        <w:adjustRightInd w:val="0"/>
        <w:snapToGrid w:val="0"/>
        <w:spacing w:line="360" w:lineRule="auto"/>
        <w:jc w:val="both"/>
        <w:rPr>
          <w:rFonts w:ascii="Book Antiqua" w:hAnsi="Book Antiqua" w:cstheme="majorBidi"/>
          <w:color w:val="000000"/>
          <w:lang w:eastAsia="zh-CN"/>
        </w:rPr>
      </w:pPr>
      <w:r w:rsidRPr="004D3470">
        <w:rPr>
          <w:rFonts w:ascii="Book Antiqua" w:hAnsi="Book Antiqua" w:cstheme="majorBidi"/>
          <w:color w:val="000000"/>
          <w:lang w:eastAsia="zh-CN"/>
        </w:rPr>
        <w:t>BA: Bile acids; INR: International normalized ratio; AST: Aspartate aminotransferase; ALT: Alanine aminotransferase; MELD: Model for end-stage liver disease; APRI: Aspartate aminotransferase/platelet ratio index.</w:t>
      </w:r>
      <w:r>
        <w:rPr>
          <w:rFonts w:ascii="Book Antiqua" w:hAnsi="Book Antiqua" w:cstheme="majorBidi"/>
          <w:color w:val="000000"/>
          <w:lang w:eastAsia="zh-CN"/>
        </w:rPr>
        <w:t xml:space="preserve"> </w:t>
      </w:r>
    </w:p>
    <w:p w14:paraId="2DD50B94" w14:textId="77777777" w:rsidR="004E3AAF" w:rsidRPr="004E3AAF" w:rsidRDefault="00DE1493" w:rsidP="004E3AAF">
      <w:pPr>
        <w:adjustRightInd w:val="0"/>
        <w:snapToGrid w:val="0"/>
        <w:spacing w:line="360" w:lineRule="auto"/>
        <w:jc w:val="both"/>
        <w:rPr>
          <w:rFonts w:ascii="Book Antiqua" w:hAnsi="Book Antiqua" w:cstheme="majorBidi"/>
          <w:lang w:eastAsia="zh-CN"/>
        </w:rPr>
      </w:pPr>
      <w:r>
        <w:rPr>
          <w:rFonts w:ascii="Book Antiqua" w:eastAsia="Times New Roman" w:hAnsi="Book Antiqua" w:cstheme="majorBidi"/>
          <w:color w:val="000000"/>
        </w:rPr>
        <w:br w:type="page"/>
      </w:r>
      <w:r w:rsidR="00DB17AA">
        <w:rPr>
          <w:rFonts w:ascii="Book Antiqua" w:eastAsia="Times New Roman" w:hAnsi="Book Antiqua" w:cstheme="majorBidi"/>
          <w:b/>
          <w:color w:val="000000"/>
        </w:rPr>
        <w:lastRenderedPageBreak/>
        <w:t>Table 2</w:t>
      </w:r>
      <w:r w:rsidR="004E3AAF" w:rsidRPr="004920BD">
        <w:rPr>
          <w:rFonts w:ascii="Book Antiqua" w:eastAsia="Times New Roman" w:hAnsi="Book Antiqua" w:cstheme="majorBidi"/>
          <w:b/>
          <w:color w:val="000000"/>
        </w:rPr>
        <w:t xml:space="preserve"> </w:t>
      </w:r>
      <w:r w:rsidR="004E3AAF" w:rsidRPr="004920BD">
        <w:rPr>
          <w:rFonts w:ascii="Book Antiqua" w:hAnsi="Book Antiqua" w:cstheme="majorBidi"/>
          <w:b/>
        </w:rPr>
        <w:t>Multivariate Cox regression analysis for death prediction</w:t>
      </w:r>
    </w:p>
    <w:tbl>
      <w:tblPr>
        <w:tblW w:w="9700" w:type="dxa"/>
        <w:tblInd w:w="90" w:type="dxa"/>
        <w:tblLook w:val="04A0" w:firstRow="1" w:lastRow="0" w:firstColumn="1" w:lastColumn="0" w:noHBand="0" w:noVBand="1"/>
      </w:tblPr>
      <w:tblGrid>
        <w:gridCol w:w="2160"/>
        <w:gridCol w:w="2160"/>
        <w:gridCol w:w="1216"/>
        <w:gridCol w:w="1260"/>
        <w:gridCol w:w="990"/>
        <w:gridCol w:w="990"/>
        <w:gridCol w:w="1080"/>
      </w:tblGrid>
      <w:tr w:rsidR="004E3AAF" w:rsidRPr="008A222E" w14:paraId="1F4CBDEE" w14:textId="77777777" w:rsidTr="00AA42C5">
        <w:trPr>
          <w:trHeight w:val="288"/>
        </w:trPr>
        <w:tc>
          <w:tcPr>
            <w:tcW w:w="2160" w:type="dxa"/>
            <w:vMerge w:val="restart"/>
            <w:tcBorders>
              <w:top w:val="single" w:sz="4" w:space="0" w:color="auto"/>
            </w:tcBorders>
            <w:shd w:val="clear" w:color="auto" w:fill="auto"/>
            <w:noWrap/>
            <w:vAlign w:val="center"/>
            <w:hideMark/>
          </w:tcPr>
          <w:p w14:paraId="612A0242" w14:textId="226080C9" w:rsidR="004E3AAF" w:rsidRPr="008A222E" w:rsidRDefault="004E3AAF" w:rsidP="00AA42C5">
            <w:pPr>
              <w:adjustRightInd w:val="0"/>
              <w:snapToGrid w:val="0"/>
              <w:spacing w:line="360" w:lineRule="auto"/>
              <w:jc w:val="both"/>
              <w:rPr>
                <w:rFonts w:ascii="Book Antiqua" w:eastAsia="Times New Roman" w:hAnsi="Book Antiqua" w:cstheme="majorBidi"/>
                <w:b/>
                <w:color w:val="000000"/>
              </w:rPr>
            </w:pPr>
            <w:r w:rsidRPr="008A222E">
              <w:rPr>
                <w:rFonts w:ascii="Book Antiqua" w:hAnsi="Book Antiqua" w:cstheme="majorBidi"/>
                <w:b/>
                <w:color w:val="000000"/>
              </w:rPr>
              <w:t xml:space="preserve">BA indices (%) and </w:t>
            </w:r>
            <w:r w:rsidR="00030964" w:rsidRPr="008A222E">
              <w:rPr>
                <w:rFonts w:ascii="Book Antiqua" w:hAnsi="Book Antiqua" w:cstheme="majorBidi"/>
                <w:b/>
                <w:color w:val="000000"/>
              </w:rPr>
              <w:t>n</w:t>
            </w:r>
            <w:r w:rsidRPr="008A222E">
              <w:rPr>
                <w:rFonts w:ascii="Book Antiqua" w:hAnsi="Book Antiqua" w:cstheme="majorBidi"/>
                <w:b/>
                <w:color w:val="000000"/>
              </w:rPr>
              <w:t>on-BA parameters</w:t>
            </w:r>
          </w:p>
        </w:tc>
        <w:tc>
          <w:tcPr>
            <w:tcW w:w="2160" w:type="dxa"/>
            <w:vMerge w:val="restart"/>
            <w:tcBorders>
              <w:top w:val="single" w:sz="4" w:space="0" w:color="auto"/>
            </w:tcBorders>
            <w:shd w:val="clear" w:color="auto" w:fill="auto"/>
            <w:noWrap/>
            <w:vAlign w:val="center"/>
            <w:hideMark/>
          </w:tcPr>
          <w:p w14:paraId="23A5817C" w14:textId="77777777" w:rsidR="004E3AAF" w:rsidRPr="008A222E" w:rsidRDefault="004E3AAF" w:rsidP="00AA42C5">
            <w:pPr>
              <w:adjustRightInd w:val="0"/>
              <w:snapToGrid w:val="0"/>
              <w:spacing w:line="360" w:lineRule="auto"/>
              <w:jc w:val="both"/>
              <w:rPr>
                <w:rFonts w:ascii="Book Antiqua" w:eastAsia="Times New Roman" w:hAnsi="Book Antiqua" w:cstheme="majorBidi"/>
                <w:b/>
                <w:color w:val="3F3F3F"/>
              </w:rPr>
            </w:pPr>
            <w:r w:rsidRPr="008A222E">
              <w:rPr>
                <w:rFonts w:ascii="Book Antiqua" w:eastAsia="Times New Roman" w:hAnsi="Book Antiqua" w:cstheme="majorBidi"/>
                <w:b/>
                <w:color w:val="000000"/>
              </w:rPr>
              <w:t>B-value (</w:t>
            </w:r>
            <w:r w:rsidR="003D44B1" w:rsidRPr="008A222E">
              <w:rPr>
                <w:rFonts w:ascii="Book Antiqua" w:eastAsia="Times New Roman" w:hAnsi="Book Antiqua" w:cstheme="majorBidi"/>
                <w:b/>
                <w:color w:val="000000"/>
              </w:rPr>
              <w:t>regression co</w:t>
            </w:r>
            <w:r w:rsidRPr="008A222E">
              <w:rPr>
                <w:rFonts w:ascii="Book Antiqua" w:eastAsia="Times New Roman" w:hAnsi="Book Antiqua" w:cstheme="majorBidi"/>
                <w:b/>
                <w:color w:val="000000"/>
              </w:rPr>
              <w:t>efficient)</w:t>
            </w:r>
          </w:p>
        </w:tc>
        <w:tc>
          <w:tcPr>
            <w:tcW w:w="1350" w:type="dxa"/>
            <w:vMerge w:val="restart"/>
            <w:tcBorders>
              <w:top w:val="single" w:sz="4" w:space="0" w:color="auto"/>
            </w:tcBorders>
          </w:tcPr>
          <w:p w14:paraId="1F652DEB" w14:textId="77777777" w:rsidR="004E3AAF" w:rsidRPr="008A222E" w:rsidRDefault="004E3AAF" w:rsidP="00AA42C5">
            <w:pPr>
              <w:adjustRightInd w:val="0"/>
              <w:snapToGrid w:val="0"/>
              <w:spacing w:line="360" w:lineRule="auto"/>
              <w:jc w:val="both"/>
              <w:rPr>
                <w:rFonts w:ascii="Book Antiqua" w:eastAsia="Times New Roman" w:hAnsi="Book Antiqua" w:cstheme="majorBidi"/>
                <w:b/>
                <w:color w:val="000000"/>
              </w:rPr>
            </w:pPr>
            <w:r w:rsidRPr="008A222E">
              <w:rPr>
                <w:rFonts w:ascii="Book Antiqua" w:eastAsia="Times New Roman" w:hAnsi="Book Antiqua" w:cstheme="majorBidi"/>
                <w:b/>
                <w:color w:val="000000"/>
              </w:rPr>
              <w:t xml:space="preserve">Standard </w:t>
            </w:r>
            <w:r w:rsidR="003D44B1" w:rsidRPr="008A222E">
              <w:rPr>
                <w:rFonts w:ascii="Book Antiqua" w:eastAsia="Times New Roman" w:hAnsi="Book Antiqua" w:cstheme="majorBidi"/>
                <w:b/>
                <w:color w:val="000000"/>
              </w:rPr>
              <w:t>error</w:t>
            </w:r>
          </w:p>
        </w:tc>
        <w:tc>
          <w:tcPr>
            <w:tcW w:w="1260" w:type="dxa"/>
            <w:vMerge w:val="restart"/>
            <w:tcBorders>
              <w:top w:val="single" w:sz="4" w:space="0" w:color="auto"/>
            </w:tcBorders>
            <w:shd w:val="clear" w:color="auto" w:fill="auto"/>
            <w:noWrap/>
            <w:vAlign w:val="center"/>
            <w:hideMark/>
          </w:tcPr>
          <w:p w14:paraId="079F48DF" w14:textId="77777777" w:rsidR="004E3AAF" w:rsidRPr="008A222E" w:rsidRDefault="004E3AAF" w:rsidP="00AA42C5">
            <w:pPr>
              <w:adjustRightInd w:val="0"/>
              <w:snapToGrid w:val="0"/>
              <w:spacing w:line="360" w:lineRule="auto"/>
              <w:jc w:val="both"/>
              <w:rPr>
                <w:rFonts w:ascii="Book Antiqua" w:eastAsia="Times New Roman" w:hAnsi="Book Antiqua" w:cstheme="majorBidi"/>
                <w:b/>
                <w:color w:val="000000"/>
              </w:rPr>
            </w:pPr>
            <w:r w:rsidRPr="003D44B1">
              <w:rPr>
                <w:rFonts w:ascii="Book Antiqua" w:eastAsia="Times New Roman" w:hAnsi="Book Antiqua" w:cstheme="majorBidi"/>
                <w:b/>
                <w:i/>
                <w:color w:val="000000"/>
              </w:rPr>
              <w:t>P</w:t>
            </w:r>
            <w:r w:rsidRPr="008A222E">
              <w:rPr>
                <w:rFonts w:ascii="Book Antiqua" w:eastAsia="Times New Roman" w:hAnsi="Book Antiqua" w:cstheme="majorBidi"/>
                <w:b/>
                <w:color w:val="000000"/>
              </w:rPr>
              <w:t>-value</w:t>
            </w:r>
          </w:p>
        </w:tc>
        <w:tc>
          <w:tcPr>
            <w:tcW w:w="2770" w:type="dxa"/>
            <w:gridSpan w:val="3"/>
            <w:tcBorders>
              <w:top w:val="single" w:sz="4" w:space="0" w:color="auto"/>
            </w:tcBorders>
            <w:shd w:val="clear" w:color="auto" w:fill="auto"/>
            <w:noWrap/>
            <w:vAlign w:val="center"/>
            <w:hideMark/>
          </w:tcPr>
          <w:p w14:paraId="04BB44D8" w14:textId="77777777" w:rsidR="004E3AAF" w:rsidRPr="008A222E" w:rsidRDefault="004E3AAF" w:rsidP="003D44B1">
            <w:pPr>
              <w:adjustRightInd w:val="0"/>
              <w:snapToGrid w:val="0"/>
              <w:spacing w:line="360" w:lineRule="auto"/>
              <w:jc w:val="both"/>
              <w:rPr>
                <w:rFonts w:ascii="Book Antiqua" w:eastAsia="Times New Roman" w:hAnsi="Book Antiqua" w:cstheme="majorBidi"/>
                <w:b/>
                <w:color w:val="000000"/>
              </w:rPr>
            </w:pPr>
            <w:r w:rsidRPr="008A222E">
              <w:rPr>
                <w:rFonts w:ascii="Book Antiqua" w:eastAsia="Times New Roman" w:hAnsi="Book Antiqua" w:cstheme="majorBidi"/>
                <w:b/>
              </w:rPr>
              <w:t>Hazard ratio: Exp (B)</w:t>
            </w:r>
          </w:p>
        </w:tc>
      </w:tr>
      <w:tr w:rsidR="004E3AAF" w:rsidRPr="008A222E" w14:paraId="54AB24FE" w14:textId="77777777" w:rsidTr="00AA42C5">
        <w:trPr>
          <w:trHeight w:val="288"/>
        </w:trPr>
        <w:tc>
          <w:tcPr>
            <w:tcW w:w="2160" w:type="dxa"/>
            <w:vMerge/>
            <w:tcBorders>
              <w:bottom w:val="single" w:sz="4" w:space="0" w:color="auto"/>
            </w:tcBorders>
            <w:vAlign w:val="center"/>
            <w:hideMark/>
          </w:tcPr>
          <w:p w14:paraId="5E1F146C" w14:textId="77777777" w:rsidR="004E3AAF" w:rsidRPr="008A222E" w:rsidRDefault="004E3AAF" w:rsidP="00AA42C5">
            <w:pPr>
              <w:adjustRightInd w:val="0"/>
              <w:snapToGrid w:val="0"/>
              <w:spacing w:line="360" w:lineRule="auto"/>
              <w:jc w:val="both"/>
              <w:rPr>
                <w:rFonts w:ascii="Book Antiqua" w:eastAsia="Times New Roman" w:hAnsi="Book Antiqua" w:cstheme="majorBidi"/>
                <w:color w:val="000000"/>
              </w:rPr>
            </w:pPr>
          </w:p>
        </w:tc>
        <w:tc>
          <w:tcPr>
            <w:tcW w:w="2160" w:type="dxa"/>
            <w:vMerge/>
            <w:tcBorders>
              <w:bottom w:val="single" w:sz="4" w:space="0" w:color="auto"/>
            </w:tcBorders>
            <w:shd w:val="clear" w:color="auto" w:fill="auto"/>
            <w:noWrap/>
            <w:vAlign w:val="center"/>
            <w:hideMark/>
          </w:tcPr>
          <w:p w14:paraId="695F5F94" w14:textId="77777777" w:rsidR="004E3AAF" w:rsidRPr="008A222E" w:rsidRDefault="004E3AAF" w:rsidP="00AA42C5">
            <w:pPr>
              <w:adjustRightInd w:val="0"/>
              <w:snapToGrid w:val="0"/>
              <w:spacing w:line="360" w:lineRule="auto"/>
              <w:jc w:val="both"/>
              <w:rPr>
                <w:rFonts w:ascii="Book Antiqua" w:eastAsia="Times New Roman" w:hAnsi="Book Antiqua" w:cstheme="majorBidi"/>
                <w:color w:val="3F3F3F"/>
              </w:rPr>
            </w:pPr>
          </w:p>
        </w:tc>
        <w:tc>
          <w:tcPr>
            <w:tcW w:w="1350" w:type="dxa"/>
            <w:vMerge/>
            <w:tcBorders>
              <w:bottom w:val="single" w:sz="4" w:space="0" w:color="auto"/>
            </w:tcBorders>
          </w:tcPr>
          <w:p w14:paraId="0AE2A3A2" w14:textId="77777777" w:rsidR="004E3AAF" w:rsidRPr="008A222E" w:rsidRDefault="004E3AAF" w:rsidP="00AA42C5">
            <w:pPr>
              <w:adjustRightInd w:val="0"/>
              <w:snapToGrid w:val="0"/>
              <w:spacing w:line="360" w:lineRule="auto"/>
              <w:jc w:val="both"/>
              <w:rPr>
                <w:rFonts w:ascii="Book Antiqua" w:eastAsia="Times New Roman" w:hAnsi="Book Antiqua" w:cstheme="majorBidi"/>
                <w:color w:val="000000"/>
              </w:rPr>
            </w:pPr>
          </w:p>
        </w:tc>
        <w:tc>
          <w:tcPr>
            <w:tcW w:w="1260" w:type="dxa"/>
            <w:vMerge/>
            <w:tcBorders>
              <w:bottom w:val="single" w:sz="4" w:space="0" w:color="auto"/>
            </w:tcBorders>
            <w:shd w:val="clear" w:color="auto" w:fill="auto"/>
            <w:noWrap/>
            <w:vAlign w:val="center"/>
            <w:hideMark/>
          </w:tcPr>
          <w:p w14:paraId="33AC42C9" w14:textId="77777777" w:rsidR="004E3AAF" w:rsidRPr="008A222E" w:rsidRDefault="004E3AAF" w:rsidP="00AA42C5">
            <w:pPr>
              <w:adjustRightInd w:val="0"/>
              <w:snapToGrid w:val="0"/>
              <w:spacing w:line="360" w:lineRule="auto"/>
              <w:jc w:val="both"/>
              <w:rPr>
                <w:rFonts w:ascii="Book Antiqua" w:eastAsia="Times New Roman" w:hAnsi="Book Antiqua" w:cstheme="majorBidi"/>
                <w:color w:val="000000"/>
              </w:rPr>
            </w:pPr>
          </w:p>
        </w:tc>
        <w:tc>
          <w:tcPr>
            <w:tcW w:w="845" w:type="dxa"/>
            <w:tcBorders>
              <w:bottom w:val="single" w:sz="4" w:space="0" w:color="auto"/>
            </w:tcBorders>
            <w:shd w:val="clear" w:color="auto" w:fill="auto"/>
            <w:noWrap/>
            <w:vAlign w:val="center"/>
            <w:hideMark/>
          </w:tcPr>
          <w:p w14:paraId="728AF70D" w14:textId="77777777" w:rsidR="004E3AAF" w:rsidRPr="008A222E" w:rsidRDefault="004E3AAF" w:rsidP="00AA42C5">
            <w:pPr>
              <w:adjustRightInd w:val="0"/>
              <w:snapToGrid w:val="0"/>
              <w:spacing w:line="360" w:lineRule="auto"/>
              <w:jc w:val="both"/>
              <w:rPr>
                <w:rFonts w:ascii="Book Antiqua" w:eastAsia="Times New Roman" w:hAnsi="Book Antiqua" w:cstheme="majorBidi"/>
                <w:b/>
                <w:color w:val="000000"/>
              </w:rPr>
            </w:pPr>
            <w:r w:rsidRPr="008A222E">
              <w:rPr>
                <w:rFonts w:ascii="Book Antiqua" w:eastAsia="Times New Roman" w:hAnsi="Book Antiqua" w:cstheme="majorBidi"/>
                <w:b/>
                <w:color w:val="000000"/>
              </w:rPr>
              <w:t>1 unit change</w:t>
            </w:r>
          </w:p>
        </w:tc>
        <w:tc>
          <w:tcPr>
            <w:tcW w:w="845" w:type="dxa"/>
            <w:tcBorders>
              <w:bottom w:val="single" w:sz="4" w:space="0" w:color="auto"/>
            </w:tcBorders>
            <w:shd w:val="clear" w:color="auto" w:fill="auto"/>
            <w:noWrap/>
            <w:vAlign w:val="center"/>
            <w:hideMark/>
          </w:tcPr>
          <w:p w14:paraId="5834AC5A" w14:textId="77777777" w:rsidR="004E3AAF" w:rsidRPr="008A222E" w:rsidRDefault="004E3AAF" w:rsidP="00AA42C5">
            <w:pPr>
              <w:adjustRightInd w:val="0"/>
              <w:snapToGrid w:val="0"/>
              <w:spacing w:line="360" w:lineRule="auto"/>
              <w:jc w:val="both"/>
              <w:rPr>
                <w:rFonts w:ascii="Book Antiqua" w:eastAsia="Times New Roman" w:hAnsi="Book Antiqua" w:cstheme="majorBidi"/>
                <w:b/>
                <w:color w:val="000000"/>
              </w:rPr>
            </w:pPr>
            <w:r w:rsidRPr="008A222E">
              <w:rPr>
                <w:rFonts w:ascii="Book Antiqua" w:eastAsia="Times New Roman" w:hAnsi="Book Antiqua" w:cstheme="majorBidi"/>
                <w:b/>
                <w:color w:val="000000"/>
              </w:rPr>
              <w:t>10% change</w:t>
            </w:r>
          </w:p>
        </w:tc>
        <w:tc>
          <w:tcPr>
            <w:tcW w:w="1080" w:type="dxa"/>
            <w:tcBorders>
              <w:bottom w:val="single" w:sz="4" w:space="0" w:color="auto"/>
            </w:tcBorders>
            <w:shd w:val="clear" w:color="auto" w:fill="auto"/>
            <w:noWrap/>
            <w:vAlign w:val="center"/>
            <w:hideMark/>
          </w:tcPr>
          <w:p w14:paraId="77C4D1A2" w14:textId="77777777" w:rsidR="004E3AAF" w:rsidRPr="008A222E" w:rsidRDefault="004E3AAF" w:rsidP="00AA42C5">
            <w:pPr>
              <w:adjustRightInd w:val="0"/>
              <w:snapToGrid w:val="0"/>
              <w:spacing w:line="360" w:lineRule="auto"/>
              <w:jc w:val="both"/>
              <w:rPr>
                <w:rFonts w:ascii="Book Antiqua" w:eastAsia="Times New Roman" w:hAnsi="Book Antiqua" w:cstheme="majorBidi"/>
                <w:b/>
                <w:color w:val="000000"/>
              </w:rPr>
            </w:pPr>
            <w:r w:rsidRPr="008A222E">
              <w:rPr>
                <w:rFonts w:ascii="Book Antiqua" w:eastAsia="Times New Roman" w:hAnsi="Book Antiqua" w:cstheme="majorBidi"/>
                <w:b/>
                <w:color w:val="000000"/>
              </w:rPr>
              <w:t>20% change</w:t>
            </w:r>
          </w:p>
        </w:tc>
      </w:tr>
      <w:tr w:rsidR="004E3AAF" w:rsidRPr="008A222E" w14:paraId="3CDD5D96" w14:textId="77777777" w:rsidTr="00AA42C5">
        <w:trPr>
          <w:trHeight w:val="144"/>
        </w:trPr>
        <w:tc>
          <w:tcPr>
            <w:tcW w:w="9700" w:type="dxa"/>
            <w:gridSpan w:val="7"/>
            <w:tcBorders>
              <w:top w:val="single" w:sz="4" w:space="0" w:color="auto"/>
            </w:tcBorders>
            <w:shd w:val="clear" w:color="auto" w:fill="auto"/>
            <w:noWrap/>
            <w:vAlign w:val="center"/>
          </w:tcPr>
          <w:p w14:paraId="44B708E7" w14:textId="77777777" w:rsidR="004E3AAF" w:rsidRPr="008A222E" w:rsidRDefault="004E3AAF" w:rsidP="003D44B1">
            <w:pPr>
              <w:adjustRightInd w:val="0"/>
              <w:snapToGrid w:val="0"/>
              <w:spacing w:line="360" w:lineRule="auto"/>
              <w:jc w:val="both"/>
              <w:rPr>
                <w:rFonts w:ascii="Book Antiqua" w:hAnsi="Book Antiqua" w:cstheme="majorBidi"/>
                <w:color w:val="000000"/>
              </w:rPr>
            </w:pPr>
            <w:r w:rsidRPr="008A222E">
              <w:rPr>
                <w:rFonts w:ascii="Book Antiqua" w:hAnsi="Book Antiqua" w:cstheme="majorBidi"/>
              </w:rPr>
              <w:t xml:space="preserve">The </w:t>
            </w:r>
            <w:r w:rsidR="003D44B1">
              <w:rPr>
                <w:rFonts w:ascii="Book Antiqua" w:hAnsi="Book Antiqua" w:cstheme="majorBidi" w:hint="eastAsia"/>
                <w:lang w:eastAsia="zh-CN"/>
              </w:rPr>
              <w:t>BAS</w:t>
            </w:r>
            <w:r w:rsidRPr="008A222E">
              <w:rPr>
                <w:rFonts w:ascii="Book Antiqua" w:hAnsi="Book Antiqua" w:cstheme="majorBidi"/>
              </w:rPr>
              <w:t xml:space="preserve"> model </w:t>
            </w:r>
          </w:p>
        </w:tc>
      </w:tr>
      <w:tr w:rsidR="004E3AAF" w:rsidRPr="008A222E" w14:paraId="03FBA54D" w14:textId="77777777" w:rsidTr="00AA42C5">
        <w:trPr>
          <w:trHeight w:val="144"/>
        </w:trPr>
        <w:tc>
          <w:tcPr>
            <w:tcW w:w="2160" w:type="dxa"/>
            <w:shd w:val="clear" w:color="auto" w:fill="auto"/>
            <w:noWrap/>
            <w:vAlign w:val="center"/>
            <w:hideMark/>
          </w:tcPr>
          <w:p w14:paraId="135C0AE7" w14:textId="77777777" w:rsidR="004E3AAF" w:rsidRPr="008A222E" w:rsidRDefault="003D44B1" w:rsidP="003D44B1">
            <w:pPr>
              <w:adjustRightInd w:val="0"/>
              <w:snapToGrid w:val="0"/>
              <w:spacing w:line="360" w:lineRule="auto"/>
              <w:ind w:firstLineChars="50" w:firstLine="120"/>
              <w:jc w:val="both"/>
              <w:rPr>
                <w:rFonts w:ascii="Book Antiqua" w:eastAsia="Times New Roman" w:hAnsi="Book Antiqua" w:cstheme="majorBidi"/>
                <w:color w:val="000000"/>
              </w:rPr>
            </w:pPr>
            <w:r>
              <w:rPr>
                <w:rFonts w:ascii="Book Antiqua" w:hAnsi="Book Antiqua" w:cstheme="majorBidi"/>
                <w:color w:val="000000"/>
              </w:rPr>
              <w:t>%</w:t>
            </w:r>
            <w:r w:rsidR="004E3AAF" w:rsidRPr="008A222E">
              <w:rPr>
                <w:rFonts w:ascii="Book Antiqua" w:hAnsi="Book Antiqua" w:cstheme="majorBidi"/>
                <w:color w:val="000000"/>
              </w:rPr>
              <w:t>CDCA</w:t>
            </w:r>
          </w:p>
        </w:tc>
        <w:tc>
          <w:tcPr>
            <w:tcW w:w="2160" w:type="dxa"/>
            <w:shd w:val="clear" w:color="auto" w:fill="auto"/>
            <w:noWrap/>
            <w:vAlign w:val="center"/>
            <w:hideMark/>
          </w:tcPr>
          <w:p w14:paraId="4D1AF75D" w14:textId="77777777" w:rsidR="004E3AAF" w:rsidRPr="008A222E" w:rsidRDefault="004E3AAF" w:rsidP="00AA42C5">
            <w:pPr>
              <w:adjustRightInd w:val="0"/>
              <w:snapToGrid w:val="0"/>
              <w:spacing w:line="360" w:lineRule="auto"/>
              <w:jc w:val="both"/>
              <w:rPr>
                <w:rFonts w:ascii="Book Antiqua" w:eastAsia="Times New Roman" w:hAnsi="Book Antiqua" w:cstheme="majorBidi"/>
                <w:color w:val="000000"/>
              </w:rPr>
            </w:pPr>
            <w:r w:rsidRPr="008A222E">
              <w:rPr>
                <w:rFonts w:ascii="Book Antiqua" w:hAnsi="Book Antiqua" w:cstheme="majorBidi"/>
                <w:color w:val="000000"/>
              </w:rPr>
              <w:t>0.039</w:t>
            </w:r>
          </w:p>
        </w:tc>
        <w:tc>
          <w:tcPr>
            <w:tcW w:w="1350" w:type="dxa"/>
            <w:shd w:val="clear" w:color="auto" w:fill="auto"/>
            <w:vAlign w:val="center"/>
          </w:tcPr>
          <w:p w14:paraId="1E909483" w14:textId="77777777" w:rsidR="004E3AAF" w:rsidRPr="008A222E" w:rsidRDefault="004E3AAF" w:rsidP="00AA42C5">
            <w:pPr>
              <w:adjustRightInd w:val="0"/>
              <w:snapToGrid w:val="0"/>
              <w:spacing w:line="360" w:lineRule="auto"/>
              <w:jc w:val="both"/>
              <w:rPr>
                <w:rFonts w:ascii="Book Antiqua" w:eastAsia="Times New Roman" w:hAnsi="Book Antiqua" w:cstheme="majorBidi"/>
                <w:color w:val="000000"/>
              </w:rPr>
            </w:pPr>
            <w:r w:rsidRPr="008A222E">
              <w:rPr>
                <w:rFonts w:ascii="Book Antiqua" w:hAnsi="Book Antiqua" w:cstheme="majorBidi"/>
                <w:color w:val="000000"/>
              </w:rPr>
              <w:t>0.010</w:t>
            </w:r>
          </w:p>
        </w:tc>
        <w:tc>
          <w:tcPr>
            <w:tcW w:w="1260" w:type="dxa"/>
            <w:shd w:val="clear" w:color="auto" w:fill="auto"/>
            <w:noWrap/>
            <w:vAlign w:val="center"/>
            <w:hideMark/>
          </w:tcPr>
          <w:p w14:paraId="2B9E2462" w14:textId="77777777" w:rsidR="004E3AAF" w:rsidRPr="008A222E" w:rsidRDefault="004E3AAF" w:rsidP="00AA42C5">
            <w:pPr>
              <w:adjustRightInd w:val="0"/>
              <w:snapToGrid w:val="0"/>
              <w:spacing w:line="360" w:lineRule="auto"/>
              <w:jc w:val="both"/>
              <w:rPr>
                <w:rFonts w:ascii="Book Antiqua" w:eastAsia="Times New Roman" w:hAnsi="Book Antiqua" w:cstheme="majorBidi"/>
                <w:color w:val="000000"/>
              </w:rPr>
            </w:pPr>
            <w:r w:rsidRPr="008A222E">
              <w:rPr>
                <w:rFonts w:ascii="Book Antiqua" w:hAnsi="Book Antiqua" w:cstheme="majorBidi"/>
                <w:color w:val="000000"/>
              </w:rPr>
              <w:t>0.000</w:t>
            </w:r>
          </w:p>
        </w:tc>
        <w:tc>
          <w:tcPr>
            <w:tcW w:w="845" w:type="dxa"/>
            <w:shd w:val="clear" w:color="auto" w:fill="auto"/>
            <w:noWrap/>
            <w:vAlign w:val="center"/>
            <w:hideMark/>
          </w:tcPr>
          <w:p w14:paraId="6CE67F51" w14:textId="77777777" w:rsidR="004E3AAF" w:rsidRPr="008A222E" w:rsidRDefault="004E3AAF" w:rsidP="00AA42C5">
            <w:pPr>
              <w:adjustRightInd w:val="0"/>
              <w:snapToGrid w:val="0"/>
              <w:spacing w:line="360" w:lineRule="auto"/>
              <w:jc w:val="both"/>
              <w:rPr>
                <w:rFonts w:ascii="Book Antiqua" w:eastAsia="Times New Roman" w:hAnsi="Book Antiqua" w:cstheme="majorBidi"/>
                <w:color w:val="000000"/>
              </w:rPr>
            </w:pPr>
            <w:r w:rsidRPr="008A222E">
              <w:rPr>
                <w:rFonts w:ascii="Book Antiqua" w:hAnsi="Book Antiqua" w:cstheme="majorBidi"/>
                <w:color w:val="000000"/>
              </w:rPr>
              <w:t>1.040</w:t>
            </w:r>
          </w:p>
        </w:tc>
        <w:tc>
          <w:tcPr>
            <w:tcW w:w="845" w:type="dxa"/>
            <w:shd w:val="clear" w:color="auto" w:fill="auto"/>
            <w:noWrap/>
            <w:vAlign w:val="center"/>
            <w:hideMark/>
          </w:tcPr>
          <w:p w14:paraId="61AF3DB6" w14:textId="77777777" w:rsidR="004E3AAF" w:rsidRPr="008A222E" w:rsidRDefault="004E3AAF" w:rsidP="00AA42C5">
            <w:pPr>
              <w:adjustRightInd w:val="0"/>
              <w:snapToGrid w:val="0"/>
              <w:spacing w:line="360" w:lineRule="auto"/>
              <w:jc w:val="both"/>
              <w:rPr>
                <w:rFonts w:ascii="Book Antiqua" w:eastAsia="Times New Roman" w:hAnsi="Book Antiqua" w:cstheme="majorBidi"/>
                <w:color w:val="000000"/>
              </w:rPr>
            </w:pPr>
            <w:r w:rsidRPr="008A222E">
              <w:rPr>
                <w:rFonts w:ascii="Book Antiqua" w:hAnsi="Book Antiqua" w:cstheme="majorBidi"/>
                <w:color w:val="000000"/>
              </w:rPr>
              <w:t>1.159</w:t>
            </w:r>
          </w:p>
        </w:tc>
        <w:tc>
          <w:tcPr>
            <w:tcW w:w="1080" w:type="dxa"/>
            <w:shd w:val="clear" w:color="auto" w:fill="auto"/>
            <w:noWrap/>
            <w:vAlign w:val="center"/>
            <w:hideMark/>
          </w:tcPr>
          <w:p w14:paraId="1ADF4F8D" w14:textId="77777777" w:rsidR="004E3AAF" w:rsidRPr="008A222E" w:rsidRDefault="004E3AAF" w:rsidP="00AA42C5">
            <w:pPr>
              <w:adjustRightInd w:val="0"/>
              <w:snapToGrid w:val="0"/>
              <w:spacing w:line="360" w:lineRule="auto"/>
              <w:jc w:val="both"/>
              <w:rPr>
                <w:rFonts w:ascii="Book Antiqua" w:eastAsia="Times New Roman" w:hAnsi="Book Antiqua" w:cstheme="majorBidi"/>
                <w:color w:val="000000"/>
              </w:rPr>
            </w:pPr>
            <w:r w:rsidRPr="008A222E">
              <w:rPr>
                <w:rFonts w:ascii="Book Antiqua" w:hAnsi="Book Antiqua" w:cstheme="majorBidi"/>
                <w:color w:val="000000"/>
              </w:rPr>
              <w:t>1.344</w:t>
            </w:r>
          </w:p>
        </w:tc>
      </w:tr>
      <w:tr w:rsidR="004E3AAF" w:rsidRPr="008A222E" w14:paraId="1B4BB638" w14:textId="77777777" w:rsidTr="00AA42C5">
        <w:trPr>
          <w:trHeight w:val="144"/>
        </w:trPr>
        <w:tc>
          <w:tcPr>
            <w:tcW w:w="2160" w:type="dxa"/>
            <w:shd w:val="clear" w:color="auto" w:fill="auto"/>
            <w:noWrap/>
            <w:vAlign w:val="center"/>
          </w:tcPr>
          <w:p w14:paraId="68011C9D" w14:textId="77777777" w:rsidR="004E3AAF" w:rsidRPr="008A222E" w:rsidRDefault="003D44B1" w:rsidP="003D44B1">
            <w:pPr>
              <w:adjustRightInd w:val="0"/>
              <w:snapToGrid w:val="0"/>
              <w:spacing w:line="360" w:lineRule="auto"/>
              <w:ind w:firstLineChars="50" w:firstLine="120"/>
              <w:jc w:val="both"/>
              <w:rPr>
                <w:rFonts w:ascii="Book Antiqua" w:eastAsia="Times New Roman" w:hAnsi="Book Antiqua" w:cstheme="majorBidi"/>
                <w:color w:val="000000"/>
              </w:rPr>
            </w:pPr>
            <w:r>
              <w:rPr>
                <w:rFonts w:ascii="Book Antiqua" w:hAnsi="Book Antiqua" w:cstheme="majorBidi"/>
                <w:color w:val="000000"/>
              </w:rPr>
              <w:t>%</w:t>
            </w:r>
            <w:r w:rsidR="004E3AAF" w:rsidRPr="008A222E">
              <w:rPr>
                <w:rFonts w:ascii="Book Antiqua" w:hAnsi="Book Antiqua" w:cstheme="majorBidi"/>
                <w:color w:val="000000"/>
              </w:rPr>
              <w:t>Tri-OH</w:t>
            </w:r>
          </w:p>
        </w:tc>
        <w:tc>
          <w:tcPr>
            <w:tcW w:w="2160" w:type="dxa"/>
            <w:shd w:val="clear" w:color="auto" w:fill="auto"/>
            <w:noWrap/>
            <w:vAlign w:val="center"/>
          </w:tcPr>
          <w:p w14:paraId="0DB3A23B" w14:textId="77777777" w:rsidR="004E3AAF" w:rsidRPr="008A222E" w:rsidRDefault="004E3AAF" w:rsidP="00AA42C5">
            <w:pPr>
              <w:adjustRightInd w:val="0"/>
              <w:snapToGrid w:val="0"/>
              <w:spacing w:line="360" w:lineRule="auto"/>
              <w:jc w:val="both"/>
              <w:rPr>
                <w:rFonts w:ascii="Book Antiqua" w:eastAsia="Times New Roman" w:hAnsi="Book Antiqua" w:cstheme="majorBidi"/>
                <w:color w:val="000000"/>
              </w:rPr>
            </w:pPr>
            <w:r w:rsidRPr="008A222E">
              <w:rPr>
                <w:rFonts w:ascii="Book Antiqua" w:hAnsi="Book Antiqua" w:cstheme="majorBidi"/>
                <w:color w:val="000000"/>
              </w:rPr>
              <w:t>0.052</w:t>
            </w:r>
          </w:p>
        </w:tc>
        <w:tc>
          <w:tcPr>
            <w:tcW w:w="1350" w:type="dxa"/>
            <w:shd w:val="clear" w:color="auto" w:fill="auto"/>
            <w:vAlign w:val="center"/>
          </w:tcPr>
          <w:p w14:paraId="3F637A30" w14:textId="77777777" w:rsidR="004E3AAF" w:rsidRPr="008A222E" w:rsidRDefault="004E3AAF" w:rsidP="00AA42C5">
            <w:pPr>
              <w:adjustRightInd w:val="0"/>
              <w:snapToGrid w:val="0"/>
              <w:spacing w:line="360" w:lineRule="auto"/>
              <w:jc w:val="both"/>
              <w:rPr>
                <w:rFonts w:ascii="Book Antiqua" w:eastAsia="Times New Roman" w:hAnsi="Book Antiqua" w:cstheme="majorBidi"/>
                <w:color w:val="000000"/>
              </w:rPr>
            </w:pPr>
            <w:r w:rsidRPr="008A222E">
              <w:rPr>
                <w:rFonts w:ascii="Book Antiqua" w:hAnsi="Book Antiqua" w:cstheme="majorBidi"/>
                <w:color w:val="000000"/>
              </w:rPr>
              <w:t>0.016</w:t>
            </w:r>
          </w:p>
        </w:tc>
        <w:tc>
          <w:tcPr>
            <w:tcW w:w="1260" w:type="dxa"/>
            <w:shd w:val="clear" w:color="auto" w:fill="auto"/>
            <w:noWrap/>
            <w:vAlign w:val="center"/>
          </w:tcPr>
          <w:p w14:paraId="66536B96" w14:textId="77777777" w:rsidR="004E3AAF" w:rsidRPr="008A222E" w:rsidRDefault="004E3AAF" w:rsidP="00AA42C5">
            <w:pPr>
              <w:adjustRightInd w:val="0"/>
              <w:snapToGrid w:val="0"/>
              <w:spacing w:line="360" w:lineRule="auto"/>
              <w:jc w:val="both"/>
              <w:rPr>
                <w:rFonts w:ascii="Book Antiqua" w:eastAsia="Times New Roman" w:hAnsi="Book Antiqua" w:cstheme="majorBidi"/>
                <w:color w:val="000000"/>
              </w:rPr>
            </w:pPr>
            <w:r w:rsidRPr="008A222E">
              <w:rPr>
                <w:rFonts w:ascii="Book Antiqua" w:hAnsi="Book Antiqua" w:cstheme="majorBidi"/>
                <w:color w:val="000000"/>
              </w:rPr>
              <w:t>0.001</w:t>
            </w:r>
          </w:p>
        </w:tc>
        <w:tc>
          <w:tcPr>
            <w:tcW w:w="845" w:type="dxa"/>
            <w:shd w:val="clear" w:color="auto" w:fill="auto"/>
            <w:noWrap/>
            <w:vAlign w:val="center"/>
          </w:tcPr>
          <w:p w14:paraId="295345C4" w14:textId="77777777" w:rsidR="004E3AAF" w:rsidRPr="008A222E" w:rsidRDefault="004E3AAF" w:rsidP="00AA42C5">
            <w:pPr>
              <w:adjustRightInd w:val="0"/>
              <w:snapToGrid w:val="0"/>
              <w:spacing w:line="360" w:lineRule="auto"/>
              <w:jc w:val="both"/>
              <w:rPr>
                <w:rFonts w:ascii="Book Antiqua" w:eastAsia="Times New Roman" w:hAnsi="Book Antiqua" w:cstheme="majorBidi"/>
                <w:color w:val="000000"/>
              </w:rPr>
            </w:pPr>
            <w:r w:rsidRPr="008A222E">
              <w:rPr>
                <w:rFonts w:ascii="Book Antiqua" w:hAnsi="Book Antiqua" w:cstheme="majorBidi"/>
                <w:color w:val="000000"/>
              </w:rPr>
              <w:t>1.053</w:t>
            </w:r>
          </w:p>
        </w:tc>
        <w:tc>
          <w:tcPr>
            <w:tcW w:w="845" w:type="dxa"/>
            <w:shd w:val="clear" w:color="auto" w:fill="auto"/>
            <w:noWrap/>
            <w:vAlign w:val="center"/>
          </w:tcPr>
          <w:p w14:paraId="7AA835BC" w14:textId="77777777" w:rsidR="004E3AAF" w:rsidRPr="008A222E" w:rsidRDefault="004E3AAF" w:rsidP="00AA42C5">
            <w:pPr>
              <w:adjustRightInd w:val="0"/>
              <w:snapToGrid w:val="0"/>
              <w:spacing w:line="360" w:lineRule="auto"/>
              <w:jc w:val="both"/>
              <w:rPr>
                <w:rFonts w:ascii="Book Antiqua" w:eastAsia="Times New Roman" w:hAnsi="Book Antiqua" w:cstheme="majorBidi"/>
                <w:color w:val="000000"/>
              </w:rPr>
            </w:pPr>
            <w:r w:rsidRPr="008A222E">
              <w:rPr>
                <w:rFonts w:ascii="Book Antiqua" w:hAnsi="Book Antiqua" w:cstheme="majorBidi"/>
                <w:color w:val="000000"/>
              </w:rPr>
              <w:t>1.069</w:t>
            </w:r>
          </w:p>
        </w:tc>
        <w:tc>
          <w:tcPr>
            <w:tcW w:w="1080" w:type="dxa"/>
            <w:shd w:val="clear" w:color="auto" w:fill="auto"/>
            <w:noWrap/>
            <w:vAlign w:val="center"/>
          </w:tcPr>
          <w:p w14:paraId="22225CB8" w14:textId="77777777" w:rsidR="004E3AAF" w:rsidRPr="008A222E" w:rsidRDefault="004E3AAF" w:rsidP="00AA42C5">
            <w:pPr>
              <w:adjustRightInd w:val="0"/>
              <w:snapToGrid w:val="0"/>
              <w:spacing w:line="360" w:lineRule="auto"/>
              <w:jc w:val="both"/>
              <w:rPr>
                <w:rFonts w:ascii="Book Antiqua" w:eastAsia="Times New Roman" w:hAnsi="Book Antiqua" w:cstheme="majorBidi"/>
                <w:color w:val="000000"/>
              </w:rPr>
            </w:pPr>
            <w:r w:rsidRPr="008A222E">
              <w:rPr>
                <w:rFonts w:ascii="Book Antiqua" w:hAnsi="Book Antiqua" w:cstheme="majorBidi"/>
                <w:color w:val="000000"/>
              </w:rPr>
              <w:t>1.142</w:t>
            </w:r>
          </w:p>
        </w:tc>
      </w:tr>
      <w:tr w:rsidR="004E3AAF" w:rsidRPr="008A222E" w14:paraId="32659B93" w14:textId="77777777" w:rsidTr="00AA42C5">
        <w:trPr>
          <w:trHeight w:val="144"/>
        </w:trPr>
        <w:tc>
          <w:tcPr>
            <w:tcW w:w="9700" w:type="dxa"/>
            <w:gridSpan w:val="7"/>
            <w:shd w:val="clear" w:color="auto" w:fill="auto"/>
            <w:noWrap/>
            <w:vAlign w:val="center"/>
          </w:tcPr>
          <w:p w14:paraId="429A3EBC" w14:textId="77777777" w:rsidR="004E3AAF" w:rsidRPr="008A222E" w:rsidRDefault="004E3AAF" w:rsidP="003D44B1">
            <w:pPr>
              <w:adjustRightInd w:val="0"/>
              <w:snapToGrid w:val="0"/>
              <w:spacing w:line="360" w:lineRule="auto"/>
              <w:jc w:val="both"/>
              <w:rPr>
                <w:rFonts w:ascii="Book Antiqua" w:hAnsi="Book Antiqua" w:cstheme="majorBidi"/>
                <w:color w:val="000000"/>
              </w:rPr>
            </w:pPr>
            <w:r w:rsidRPr="008A222E">
              <w:rPr>
                <w:rFonts w:ascii="Book Antiqua" w:hAnsi="Book Antiqua" w:cstheme="majorBidi"/>
              </w:rPr>
              <w:t>The non-</w:t>
            </w:r>
            <w:r w:rsidR="003D44B1">
              <w:rPr>
                <w:rFonts w:ascii="Book Antiqua" w:hAnsi="Book Antiqua" w:cstheme="majorBidi" w:hint="eastAsia"/>
                <w:lang w:eastAsia="zh-CN"/>
              </w:rPr>
              <w:t>BAS</w:t>
            </w:r>
            <w:r w:rsidRPr="008A222E">
              <w:rPr>
                <w:rFonts w:ascii="Book Antiqua" w:hAnsi="Book Antiqua" w:cstheme="majorBidi"/>
              </w:rPr>
              <w:t xml:space="preserve"> model</w:t>
            </w:r>
          </w:p>
        </w:tc>
      </w:tr>
      <w:tr w:rsidR="004E3AAF" w:rsidRPr="008A222E" w14:paraId="2D15FBD8" w14:textId="77777777" w:rsidTr="00AA42C5">
        <w:trPr>
          <w:trHeight w:val="144"/>
        </w:trPr>
        <w:tc>
          <w:tcPr>
            <w:tcW w:w="2160" w:type="dxa"/>
            <w:tcBorders>
              <w:bottom w:val="single" w:sz="4" w:space="0" w:color="auto"/>
            </w:tcBorders>
            <w:shd w:val="clear" w:color="auto" w:fill="auto"/>
            <w:noWrap/>
            <w:vAlign w:val="center"/>
          </w:tcPr>
          <w:p w14:paraId="7F0E11BE" w14:textId="77777777" w:rsidR="004E3AAF" w:rsidRPr="008A222E" w:rsidRDefault="004E3AAF" w:rsidP="003D44B1">
            <w:pPr>
              <w:adjustRightInd w:val="0"/>
              <w:snapToGrid w:val="0"/>
              <w:spacing w:line="360" w:lineRule="auto"/>
              <w:ind w:firstLineChars="50" w:firstLine="120"/>
              <w:jc w:val="both"/>
              <w:rPr>
                <w:rFonts w:ascii="Book Antiqua" w:hAnsi="Book Antiqua" w:cstheme="majorBidi"/>
                <w:color w:val="000000"/>
              </w:rPr>
            </w:pPr>
            <w:r w:rsidRPr="008A222E">
              <w:rPr>
                <w:rFonts w:ascii="Book Antiqua" w:eastAsia="Times New Roman" w:hAnsi="Book Antiqua" w:cstheme="majorBidi"/>
                <w:color w:val="000000"/>
              </w:rPr>
              <w:t>AST/ALT</w:t>
            </w:r>
          </w:p>
        </w:tc>
        <w:tc>
          <w:tcPr>
            <w:tcW w:w="2160" w:type="dxa"/>
            <w:tcBorders>
              <w:bottom w:val="single" w:sz="4" w:space="0" w:color="auto"/>
            </w:tcBorders>
            <w:shd w:val="clear" w:color="auto" w:fill="auto"/>
            <w:noWrap/>
            <w:vAlign w:val="center"/>
          </w:tcPr>
          <w:p w14:paraId="59CBA0D4" w14:textId="77777777" w:rsidR="004E3AAF" w:rsidRPr="008A222E" w:rsidRDefault="004E3AAF" w:rsidP="00AA42C5">
            <w:pPr>
              <w:adjustRightInd w:val="0"/>
              <w:snapToGrid w:val="0"/>
              <w:spacing w:line="360" w:lineRule="auto"/>
              <w:jc w:val="both"/>
              <w:rPr>
                <w:rFonts w:ascii="Book Antiqua" w:hAnsi="Book Antiqua" w:cstheme="majorBidi"/>
                <w:color w:val="000000"/>
              </w:rPr>
            </w:pPr>
            <w:r w:rsidRPr="008A222E">
              <w:rPr>
                <w:rFonts w:ascii="Book Antiqua" w:eastAsia="Times New Roman" w:hAnsi="Book Antiqua" w:cstheme="majorBidi"/>
                <w:color w:val="000000"/>
              </w:rPr>
              <w:t>1.236</w:t>
            </w:r>
          </w:p>
        </w:tc>
        <w:tc>
          <w:tcPr>
            <w:tcW w:w="1350" w:type="dxa"/>
            <w:tcBorders>
              <w:bottom w:val="single" w:sz="4" w:space="0" w:color="auto"/>
            </w:tcBorders>
            <w:shd w:val="clear" w:color="auto" w:fill="auto"/>
            <w:vAlign w:val="center"/>
          </w:tcPr>
          <w:p w14:paraId="73E5DA20" w14:textId="77777777" w:rsidR="004E3AAF" w:rsidRPr="008A222E" w:rsidRDefault="004E3AAF" w:rsidP="00AA42C5">
            <w:pPr>
              <w:adjustRightInd w:val="0"/>
              <w:snapToGrid w:val="0"/>
              <w:spacing w:line="360" w:lineRule="auto"/>
              <w:jc w:val="both"/>
              <w:rPr>
                <w:rFonts w:ascii="Book Antiqua" w:hAnsi="Book Antiqua" w:cstheme="majorBidi"/>
                <w:color w:val="000000"/>
              </w:rPr>
            </w:pPr>
            <w:r w:rsidRPr="008A222E">
              <w:rPr>
                <w:rFonts w:ascii="Book Antiqua" w:eastAsia="Times New Roman" w:hAnsi="Book Antiqua" w:cstheme="majorBidi"/>
                <w:color w:val="000000"/>
              </w:rPr>
              <w:t>0.303</w:t>
            </w:r>
          </w:p>
        </w:tc>
        <w:tc>
          <w:tcPr>
            <w:tcW w:w="1260" w:type="dxa"/>
            <w:tcBorders>
              <w:bottom w:val="single" w:sz="4" w:space="0" w:color="auto"/>
            </w:tcBorders>
            <w:shd w:val="clear" w:color="auto" w:fill="auto"/>
            <w:noWrap/>
            <w:vAlign w:val="center"/>
          </w:tcPr>
          <w:p w14:paraId="53EDFA28" w14:textId="77777777" w:rsidR="004E3AAF" w:rsidRPr="008A222E" w:rsidRDefault="004E3AAF" w:rsidP="00AA42C5">
            <w:pPr>
              <w:adjustRightInd w:val="0"/>
              <w:snapToGrid w:val="0"/>
              <w:spacing w:line="360" w:lineRule="auto"/>
              <w:jc w:val="both"/>
              <w:rPr>
                <w:rFonts w:ascii="Book Antiqua" w:hAnsi="Book Antiqua" w:cstheme="majorBidi"/>
                <w:color w:val="000000"/>
              </w:rPr>
            </w:pPr>
            <w:r w:rsidRPr="008A222E">
              <w:rPr>
                <w:rFonts w:ascii="Book Antiqua" w:eastAsia="Times New Roman" w:hAnsi="Book Antiqua" w:cstheme="majorBidi"/>
                <w:color w:val="000000"/>
              </w:rPr>
              <w:t>0.000</w:t>
            </w:r>
          </w:p>
        </w:tc>
        <w:tc>
          <w:tcPr>
            <w:tcW w:w="845" w:type="dxa"/>
            <w:tcBorders>
              <w:bottom w:val="single" w:sz="4" w:space="0" w:color="auto"/>
            </w:tcBorders>
            <w:shd w:val="clear" w:color="auto" w:fill="auto"/>
            <w:noWrap/>
            <w:vAlign w:val="center"/>
          </w:tcPr>
          <w:p w14:paraId="6BA2A62C" w14:textId="77777777" w:rsidR="004E3AAF" w:rsidRPr="008A222E" w:rsidRDefault="004E3AAF" w:rsidP="00AA42C5">
            <w:pPr>
              <w:adjustRightInd w:val="0"/>
              <w:snapToGrid w:val="0"/>
              <w:spacing w:line="360" w:lineRule="auto"/>
              <w:jc w:val="both"/>
              <w:rPr>
                <w:rFonts w:ascii="Book Antiqua" w:hAnsi="Book Antiqua" w:cstheme="majorBidi"/>
                <w:color w:val="000000"/>
              </w:rPr>
            </w:pPr>
            <w:r w:rsidRPr="008A222E">
              <w:rPr>
                <w:rFonts w:ascii="Book Antiqua" w:eastAsia="Times New Roman" w:hAnsi="Book Antiqua" w:cstheme="majorBidi"/>
                <w:color w:val="000000"/>
              </w:rPr>
              <w:t>3.442</w:t>
            </w:r>
          </w:p>
        </w:tc>
        <w:tc>
          <w:tcPr>
            <w:tcW w:w="845" w:type="dxa"/>
            <w:tcBorders>
              <w:bottom w:val="single" w:sz="4" w:space="0" w:color="auto"/>
            </w:tcBorders>
            <w:shd w:val="clear" w:color="auto" w:fill="auto"/>
            <w:noWrap/>
            <w:vAlign w:val="center"/>
          </w:tcPr>
          <w:p w14:paraId="59CDD76D" w14:textId="77777777" w:rsidR="004E3AAF" w:rsidRPr="008A222E" w:rsidRDefault="004E3AAF" w:rsidP="00AA42C5">
            <w:pPr>
              <w:adjustRightInd w:val="0"/>
              <w:snapToGrid w:val="0"/>
              <w:spacing w:line="360" w:lineRule="auto"/>
              <w:jc w:val="both"/>
              <w:rPr>
                <w:rFonts w:ascii="Book Antiqua" w:hAnsi="Book Antiqua" w:cstheme="majorBidi"/>
                <w:color w:val="000000"/>
              </w:rPr>
            </w:pPr>
            <w:r w:rsidRPr="008A222E">
              <w:rPr>
                <w:rFonts w:ascii="Book Antiqua" w:eastAsia="Times New Roman" w:hAnsi="Book Antiqua" w:cstheme="majorBidi"/>
                <w:color w:val="000000"/>
              </w:rPr>
              <w:t>1.165</w:t>
            </w:r>
          </w:p>
        </w:tc>
        <w:tc>
          <w:tcPr>
            <w:tcW w:w="1080" w:type="dxa"/>
            <w:tcBorders>
              <w:bottom w:val="single" w:sz="4" w:space="0" w:color="auto"/>
            </w:tcBorders>
            <w:shd w:val="clear" w:color="auto" w:fill="auto"/>
            <w:noWrap/>
            <w:vAlign w:val="center"/>
          </w:tcPr>
          <w:p w14:paraId="48CE4ABC" w14:textId="77777777" w:rsidR="004E3AAF" w:rsidRPr="008A222E" w:rsidRDefault="004E3AAF" w:rsidP="00AA42C5">
            <w:pPr>
              <w:adjustRightInd w:val="0"/>
              <w:snapToGrid w:val="0"/>
              <w:spacing w:line="360" w:lineRule="auto"/>
              <w:jc w:val="both"/>
              <w:rPr>
                <w:rFonts w:ascii="Book Antiqua" w:hAnsi="Book Antiqua" w:cstheme="majorBidi"/>
                <w:color w:val="000000"/>
              </w:rPr>
            </w:pPr>
            <w:r w:rsidRPr="008A222E">
              <w:rPr>
                <w:rFonts w:ascii="Book Antiqua" w:eastAsia="Times New Roman" w:hAnsi="Book Antiqua" w:cstheme="majorBidi"/>
                <w:color w:val="000000"/>
              </w:rPr>
              <w:t>1.357</w:t>
            </w:r>
          </w:p>
        </w:tc>
      </w:tr>
    </w:tbl>
    <w:p w14:paraId="6B3959B0" w14:textId="77777777" w:rsidR="00030964" w:rsidRDefault="004E3AAF" w:rsidP="00FE5BD2">
      <w:pPr>
        <w:adjustRightInd w:val="0"/>
        <w:snapToGrid w:val="0"/>
        <w:spacing w:line="360" w:lineRule="auto"/>
        <w:jc w:val="both"/>
        <w:rPr>
          <w:rFonts w:ascii="Book Antiqua" w:hAnsi="Book Antiqua" w:cstheme="majorBidi"/>
          <w:lang w:eastAsia="zh-CN"/>
        </w:rPr>
      </w:pPr>
      <w:r w:rsidRPr="004920BD">
        <w:rPr>
          <w:rFonts w:ascii="Book Antiqua" w:hAnsi="Book Antiqua" w:cstheme="majorBidi"/>
        </w:rPr>
        <w:t>Using the regression coefficients from this table:</w:t>
      </w:r>
      <w:r w:rsidR="003D44B1">
        <w:rPr>
          <w:rFonts w:ascii="Book Antiqua" w:hAnsi="Book Antiqua" w:cstheme="majorBidi" w:hint="eastAsia"/>
          <w:lang w:eastAsia="zh-CN"/>
        </w:rPr>
        <w:t xml:space="preserve"> </w:t>
      </w:r>
      <w:r w:rsidRPr="004920BD">
        <w:rPr>
          <w:rFonts w:ascii="Book Antiqua" w:hAnsi="Book Antiqua" w:cstheme="majorBidi"/>
        </w:rPr>
        <w:t xml:space="preserve">The </w:t>
      </w:r>
      <w:bookmarkStart w:id="152" w:name="_Hlk41941910"/>
      <w:bookmarkStart w:id="153" w:name="OLE_LINK80"/>
      <w:bookmarkStart w:id="154" w:name="OLE_LINK81"/>
      <w:r w:rsidRPr="004920BD">
        <w:rPr>
          <w:rFonts w:ascii="Book Antiqua" w:hAnsi="Book Antiqua" w:cstheme="majorBidi"/>
        </w:rPr>
        <w:t xml:space="preserve">bile-acids </w:t>
      </w:r>
      <w:bookmarkEnd w:id="152"/>
      <w:r w:rsidRPr="004920BD">
        <w:rPr>
          <w:rFonts w:ascii="Book Antiqua" w:hAnsi="Book Antiqua" w:cstheme="majorBidi"/>
        </w:rPr>
        <w:t>score</w:t>
      </w:r>
      <w:bookmarkEnd w:id="153"/>
      <w:bookmarkEnd w:id="154"/>
      <w:r w:rsidRPr="004920BD">
        <w:rPr>
          <w:rFonts w:ascii="Book Antiqua" w:hAnsi="Book Antiqua" w:cstheme="majorBidi"/>
        </w:rPr>
        <w:t xml:space="preserve"> (BAS) equation is</w:t>
      </w:r>
      <w:r w:rsidR="003D44B1">
        <w:rPr>
          <w:rFonts w:ascii="Book Antiqua" w:hAnsi="Book Antiqua" w:cstheme="majorBidi" w:hint="eastAsia"/>
          <w:lang w:eastAsia="zh-CN"/>
        </w:rPr>
        <w:t xml:space="preserve">: </w:t>
      </w:r>
      <m:oMath>
        <m:r>
          <m:rPr>
            <m:sty m:val="p"/>
          </m:rPr>
          <w:rPr>
            <w:rFonts w:ascii="Cambria Math" w:hAnsi="Cambria Math" w:cstheme="majorBidi"/>
          </w:rPr>
          <m:t xml:space="preserve">BA score =0.039 </m:t>
        </m:r>
        <m:r>
          <m:rPr>
            <m:sty m:val="p"/>
          </m:rPr>
          <w:rPr>
            <w:rFonts w:ascii="Cambria Math" w:hAnsi="Cambria Math"/>
          </w:rPr>
          <m:t xml:space="preserve">× </m:t>
        </m:r>
        <m:r>
          <m:rPr>
            <m:sty m:val="p"/>
          </m:rPr>
          <w:rPr>
            <w:rFonts w:ascii="Cambria Math" w:hAnsi="Cambria Math" w:cstheme="majorBidi"/>
          </w:rPr>
          <m:t xml:space="preserve">%CDCA + 0.052 × %Tri­OH, </m:t>
        </m:r>
      </m:oMath>
      <w:r w:rsidR="003D44B1">
        <w:rPr>
          <w:rFonts w:ascii="Book Antiqua" w:hAnsi="Book Antiqua" w:cstheme="majorBidi" w:hint="eastAsia"/>
          <w:lang w:eastAsia="zh-CN"/>
        </w:rPr>
        <w:t>t</w:t>
      </w:r>
      <w:r w:rsidRPr="004920BD">
        <w:rPr>
          <w:rFonts w:ascii="Book Antiqua" w:hAnsi="Book Antiqua" w:cstheme="majorBidi"/>
        </w:rPr>
        <w:t>he non-</w:t>
      </w:r>
      <w:r w:rsidR="003D44B1">
        <w:rPr>
          <w:rFonts w:ascii="Book Antiqua" w:hAnsi="Book Antiqua" w:cstheme="majorBidi"/>
        </w:rPr>
        <w:t>BAS</w:t>
      </w:r>
      <w:r w:rsidRPr="004920BD">
        <w:rPr>
          <w:rFonts w:ascii="Book Antiqua" w:hAnsi="Book Antiqua" w:cstheme="majorBidi"/>
        </w:rPr>
        <w:t xml:space="preserve"> equation is: </w:t>
      </w:r>
      <m:oMath>
        <m:r>
          <m:rPr>
            <m:sty m:val="p"/>
          </m:rPr>
          <w:rPr>
            <w:rFonts w:ascii="Cambria Math" w:hAnsi="Cambria Math" w:cstheme="majorBidi"/>
          </w:rPr>
          <m:t>non­BA score = 1.236 × AST/ALT.</m:t>
        </m:r>
      </m:oMath>
      <w:r w:rsidR="00FE5BD2" w:rsidRPr="00FE5BD2">
        <w:rPr>
          <w:rFonts w:ascii="Book Antiqua" w:hAnsi="Book Antiqua" w:cstheme="majorBidi"/>
          <w:lang w:eastAsia="zh-CN"/>
        </w:rPr>
        <w:t>BA</w:t>
      </w:r>
      <w:r w:rsidR="00FE5BD2">
        <w:rPr>
          <w:rFonts w:ascii="Book Antiqua" w:hAnsi="Book Antiqua" w:cstheme="majorBidi"/>
          <w:lang w:eastAsia="zh-CN"/>
        </w:rPr>
        <w:t>S</w:t>
      </w:r>
      <w:r w:rsidR="00FE5BD2" w:rsidRPr="00FE5BD2">
        <w:rPr>
          <w:rFonts w:ascii="Book Antiqua" w:hAnsi="Book Antiqua" w:cstheme="majorBidi"/>
          <w:lang w:eastAsia="zh-CN"/>
        </w:rPr>
        <w:t>: Bile acids</w:t>
      </w:r>
      <w:r w:rsidR="00FE5BD2">
        <w:rPr>
          <w:rFonts w:ascii="Book Antiqua" w:hAnsi="Book Antiqua" w:cstheme="majorBidi"/>
          <w:lang w:eastAsia="zh-CN"/>
        </w:rPr>
        <w:t xml:space="preserve"> score</w:t>
      </w:r>
      <w:r w:rsidR="00FE5BD2" w:rsidRPr="00FE5BD2">
        <w:rPr>
          <w:rFonts w:ascii="Book Antiqua" w:hAnsi="Book Antiqua" w:cstheme="majorBidi"/>
          <w:lang w:eastAsia="zh-CN"/>
        </w:rPr>
        <w:t>;</w:t>
      </w:r>
      <w:r w:rsidR="00FE5BD2">
        <w:rPr>
          <w:rFonts w:ascii="Book Antiqua" w:hAnsi="Book Antiqua" w:cstheme="majorBidi"/>
          <w:lang w:eastAsia="zh-CN"/>
        </w:rPr>
        <w:t xml:space="preserve"> </w:t>
      </w:r>
      <w:r w:rsidR="00FE5BD2" w:rsidRPr="00FE5BD2">
        <w:rPr>
          <w:rFonts w:ascii="Book Antiqua" w:hAnsi="Book Antiqua" w:cstheme="majorBidi"/>
          <w:lang w:eastAsia="zh-CN"/>
        </w:rPr>
        <w:t>AST: Aspartate aminotransferase; ALT: Alanine aminotransferase</w:t>
      </w:r>
      <w:r w:rsidR="00F3473E">
        <w:rPr>
          <w:rFonts w:ascii="Book Antiqua" w:hAnsi="Book Antiqua" w:cstheme="majorBidi" w:hint="eastAsia"/>
          <w:lang w:eastAsia="zh-CN"/>
        </w:rPr>
        <w:t>.</w:t>
      </w:r>
    </w:p>
    <w:p w14:paraId="13DD709A" w14:textId="12329765" w:rsidR="004E3AAF" w:rsidRPr="004920BD" w:rsidRDefault="004E3AAF" w:rsidP="00FE5BD2">
      <w:pPr>
        <w:adjustRightInd w:val="0"/>
        <w:snapToGrid w:val="0"/>
        <w:spacing w:line="360" w:lineRule="auto"/>
        <w:jc w:val="both"/>
        <w:rPr>
          <w:rFonts w:ascii="Book Antiqua" w:eastAsia="Times New Roman" w:hAnsi="Book Antiqua" w:cstheme="majorBidi"/>
          <w:b/>
          <w:color w:val="000000"/>
        </w:rPr>
      </w:pPr>
      <w:r w:rsidRPr="004920BD">
        <w:rPr>
          <w:rFonts w:ascii="Book Antiqua" w:eastAsia="Times New Roman" w:hAnsi="Book Antiqua" w:cstheme="majorBidi"/>
          <w:b/>
        </w:rPr>
        <w:br w:type="page"/>
      </w:r>
      <w:r w:rsidR="003D44B1">
        <w:rPr>
          <w:rFonts w:ascii="Book Antiqua" w:eastAsia="Times New Roman" w:hAnsi="Book Antiqua" w:cstheme="majorBidi"/>
          <w:b/>
          <w:bCs/>
          <w:color w:val="000000"/>
        </w:rPr>
        <w:lastRenderedPageBreak/>
        <w:t>Table 3</w:t>
      </w:r>
      <w:r w:rsidRPr="004920BD">
        <w:rPr>
          <w:rFonts w:ascii="Book Antiqua" w:eastAsia="Times New Roman" w:hAnsi="Book Antiqua" w:cstheme="majorBidi"/>
          <w:b/>
          <w:bCs/>
          <w:color w:val="000000"/>
        </w:rPr>
        <w:t xml:space="preserve"> </w:t>
      </w:r>
      <w:r w:rsidRPr="004920BD">
        <w:rPr>
          <w:rFonts w:ascii="Book Antiqua" w:hAnsi="Book Antiqua" w:cstheme="majorBidi"/>
          <w:b/>
        </w:rPr>
        <w:t>Receiver operating characteristics</w:t>
      </w:r>
      <w:r w:rsidRPr="004920BD">
        <w:rPr>
          <w:rFonts w:ascii="Book Antiqua" w:eastAsia="Times New Roman" w:hAnsi="Book Antiqua" w:cstheme="majorBidi"/>
          <w:b/>
          <w:bCs/>
          <w:color w:val="000000"/>
        </w:rPr>
        <w:t xml:space="preserve"> analysis of </w:t>
      </w:r>
      <w:r w:rsidR="003D44B1" w:rsidRPr="003D44B1">
        <w:rPr>
          <w:rFonts w:ascii="Book Antiqua" w:eastAsia="Times New Roman" w:hAnsi="Book Antiqua" w:cstheme="majorBidi"/>
          <w:b/>
          <w:bCs/>
          <w:color w:val="000000"/>
        </w:rPr>
        <w:t>bile-acids score</w:t>
      </w:r>
      <w:r w:rsidRPr="004920BD">
        <w:rPr>
          <w:rFonts w:ascii="Book Antiqua" w:eastAsia="Times New Roman" w:hAnsi="Book Antiqua" w:cstheme="majorBidi"/>
          <w:b/>
          <w:bCs/>
          <w:color w:val="000000"/>
        </w:rPr>
        <w:t>, non-</w:t>
      </w:r>
      <w:r w:rsidR="003D44B1" w:rsidRPr="003D44B1">
        <w:t xml:space="preserve"> </w:t>
      </w:r>
      <w:r w:rsidR="003D44B1" w:rsidRPr="003D44B1">
        <w:rPr>
          <w:rFonts w:ascii="Book Antiqua" w:eastAsia="Times New Roman" w:hAnsi="Book Antiqua" w:cstheme="majorBidi"/>
          <w:b/>
          <w:bCs/>
          <w:color w:val="000000"/>
        </w:rPr>
        <w:t>bile-acids score</w:t>
      </w:r>
      <w:r w:rsidRPr="004920BD">
        <w:rPr>
          <w:rFonts w:ascii="Book Antiqua" w:eastAsia="Times New Roman" w:hAnsi="Book Antiqua" w:cstheme="majorBidi"/>
          <w:b/>
          <w:bCs/>
          <w:color w:val="000000"/>
        </w:rPr>
        <w:t xml:space="preserve">, and </w:t>
      </w:r>
      <w:r w:rsidR="003D44B1">
        <w:rPr>
          <w:rFonts w:ascii="Book Antiqua" w:eastAsia="Times New Roman" w:hAnsi="Book Antiqua" w:cstheme="majorBidi"/>
          <w:b/>
        </w:rPr>
        <w:t>model</w:t>
      </w:r>
      <w:r w:rsidR="007C32E3">
        <w:rPr>
          <w:rFonts w:ascii="Book Antiqua" w:hAnsi="Book Antiqua" w:cstheme="majorBidi" w:hint="eastAsia"/>
          <w:b/>
          <w:lang w:eastAsia="zh-CN"/>
        </w:rPr>
        <w:t>s</w:t>
      </w:r>
      <w:r w:rsidR="003D44B1">
        <w:rPr>
          <w:rFonts w:ascii="Book Antiqua" w:eastAsia="Times New Roman" w:hAnsi="Book Antiqua" w:cstheme="majorBidi"/>
          <w:b/>
        </w:rPr>
        <w:t xml:space="preserve"> for end stage liver diseases</w:t>
      </w:r>
      <w:r w:rsidR="003D44B1" w:rsidRPr="004920BD">
        <w:rPr>
          <w:rFonts w:ascii="Book Antiqua" w:eastAsia="Times New Roman" w:hAnsi="Book Antiqua" w:cstheme="majorBidi"/>
          <w:b/>
          <w:bCs/>
          <w:color w:val="000000"/>
        </w:rPr>
        <w:t xml:space="preserve"> </w:t>
      </w:r>
      <w:r w:rsidRPr="004920BD">
        <w:rPr>
          <w:rFonts w:ascii="Book Antiqua" w:eastAsia="Times New Roman" w:hAnsi="Book Antiqua" w:cstheme="majorBidi"/>
          <w:b/>
          <w:bCs/>
          <w:color w:val="000000"/>
        </w:rPr>
        <w:t xml:space="preserve">for </w:t>
      </w:r>
      <w:r w:rsidRPr="004920BD">
        <w:rPr>
          <w:rFonts w:ascii="Book Antiqua" w:hAnsi="Book Antiqua" w:cstheme="majorBidi"/>
          <w:b/>
        </w:rPr>
        <w:t>death prediction</w:t>
      </w:r>
    </w:p>
    <w:tbl>
      <w:tblPr>
        <w:tblW w:w="9470" w:type="dxa"/>
        <w:tblBorders>
          <w:bottom w:val="single" w:sz="4" w:space="0" w:color="auto"/>
        </w:tblBorders>
        <w:tblLook w:val="04A0" w:firstRow="1" w:lastRow="0" w:firstColumn="1" w:lastColumn="0" w:noHBand="0" w:noVBand="1"/>
      </w:tblPr>
      <w:tblGrid>
        <w:gridCol w:w="1409"/>
        <w:gridCol w:w="1745"/>
        <w:gridCol w:w="1742"/>
        <w:gridCol w:w="4574"/>
      </w:tblGrid>
      <w:tr w:rsidR="004E3AAF" w:rsidRPr="004920BD" w14:paraId="18FC8BED" w14:textId="77777777" w:rsidTr="00030964">
        <w:trPr>
          <w:trHeight w:val="145"/>
        </w:trPr>
        <w:tc>
          <w:tcPr>
            <w:tcW w:w="1409" w:type="dxa"/>
            <w:tcBorders>
              <w:top w:val="single" w:sz="4" w:space="0" w:color="auto"/>
              <w:bottom w:val="single" w:sz="4" w:space="0" w:color="auto"/>
            </w:tcBorders>
            <w:shd w:val="clear" w:color="auto" w:fill="auto"/>
            <w:noWrap/>
            <w:vAlign w:val="center"/>
            <w:hideMark/>
          </w:tcPr>
          <w:p w14:paraId="3135819D" w14:textId="77777777" w:rsidR="004E3AAF" w:rsidRPr="004920BD" w:rsidRDefault="004E3AAF" w:rsidP="00AA42C5">
            <w:pPr>
              <w:adjustRightInd w:val="0"/>
              <w:snapToGrid w:val="0"/>
              <w:spacing w:line="360" w:lineRule="auto"/>
              <w:jc w:val="both"/>
              <w:rPr>
                <w:rFonts w:ascii="Book Antiqua" w:eastAsia="Times New Roman" w:hAnsi="Book Antiqua" w:cstheme="majorBidi"/>
                <w:b/>
                <w:bCs/>
                <w:color w:val="000000"/>
              </w:rPr>
            </w:pPr>
            <w:r w:rsidRPr="004920BD">
              <w:rPr>
                <w:rFonts w:ascii="Book Antiqua" w:eastAsia="Times New Roman" w:hAnsi="Book Antiqua" w:cstheme="majorBidi"/>
                <w:b/>
                <w:bCs/>
                <w:color w:val="000000"/>
              </w:rPr>
              <w:t>Models</w:t>
            </w:r>
          </w:p>
        </w:tc>
        <w:tc>
          <w:tcPr>
            <w:tcW w:w="1745" w:type="dxa"/>
            <w:tcBorders>
              <w:top w:val="single" w:sz="4" w:space="0" w:color="auto"/>
              <w:bottom w:val="single" w:sz="4" w:space="0" w:color="auto"/>
            </w:tcBorders>
            <w:shd w:val="clear" w:color="auto" w:fill="auto"/>
            <w:noWrap/>
            <w:vAlign w:val="center"/>
            <w:hideMark/>
          </w:tcPr>
          <w:p w14:paraId="6CBA2A51" w14:textId="77777777" w:rsidR="004E3AAF" w:rsidRPr="004920BD" w:rsidRDefault="007C32E3" w:rsidP="00AA42C5">
            <w:pPr>
              <w:adjustRightInd w:val="0"/>
              <w:snapToGrid w:val="0"/>
              <w:spacing w:line="360" w:lineRule="auto"/>
              <w:jc w:val="both"/>
              <w:rPr>
                <w:rFonts w:ascii="Book Antiqua" w:eastAsia="Times New Roman" w:hAnsi="Book Antiqua" w:cstheme="majorBidi"/>
                <w:b/>
                <w:bCs/>
                <w:color w:val="000000"/>
              </w:rPr>
            </w:pPr>
            <w:r>
              <w:rPr>
                <w:rFonts w:ascii="Book Antiqua" w:eastAsia="Times New Roman" w:hAnsi="Book Antiqua" w:cstheme="majorBidi"/>
                <w:b/>
                <w:bCs/>
                <w:color w:val="000000"/>
              </w:rPr>
              <w:t>AUC (5-y</w:t>
            </w:r>
            <w:r w:rsidR="004E3AAF" w:rsidRPr="004920BD">
              <w:rPr>
                <w:rFonts w:ascii="Book Antiqua" w:eastAsia="Times New Roman" w:hAnsi="Book Antiqua" w:cstheme="majorBidi"/>
                <w:b/>
                <w:bCs/>
                <w:color w:val="000000"/>
              </w:rPr>
              <w:t>r)</w:t>
            </w:r>
          </w:p>
        </w:tc>
        <w:tc>
          <w:tcPr>
            <w:tcW w:w="1742" w:type="dxa"/>
            <w:tcBorders>
              <w:top w:val="single" w:sz="4" w:space="0" w:color="auto"/>
              <w:bottom w:val="single" w:sz="4" w:space="0" w:color="auto"/>
            </w:tcBorders>
            <w:shd w:val="clear" w:color="auto" w:fill="auto"/>
            <w:noWrap/>
            <w:vAlign w:val="center"/>
            <w:hideMark/>
          </w:tcPr>
          <w:p w14:paraId="3CF64DCD" w14:textId="77777777" w:rsidR="004E3AAF" w:rsidRPr="004920BD" w:rsidRDefault="00961756" w:rsidP="00AA42C5">
            <w:pPr>
              <w:adjustRightInd w:val="0"/>
              <w:snapToGrid w:val="0"/>
              <w:spacing w:line="360" w:lineRule="auto"/>
              <w:jc w:val="both"/>
              <w:rPr>
                <w:rFonts w:ascii="Book Antiqua" w:eastAsia="Times New Roman" w:hAnsi="Book Antiqua" w:cstheme="majorBidi"/>
                <w:b/>
                <w:bCs/>
                <w:color w:val="000000"/>
              </w:rPr>
            </w:pPr>
            <w:r>
              <w:rPr>
                <w:rFonts w:ascii="Book Antiqua" w:eastAsia="Times New Roman" w:hAnsi="Book Antiqua" w:cstheme="majorBidi"/>
                <w:b/>
                <w:bCs/>
                <w:color w:val="000000"/>
              </w:rPr>
              <w:t>AUC (3-y</w:t>
            </w:r>
            <w:r w:rsidR="004E3AAF" w:rsidRPr="004920BD">
              <w:rPr>
                <w:rFonts w:ascii="Book Antiqua" w:eastAsia="Times New Roman" w:hAnsi="Book Antiqua" w:cstheme="majorBidi"/>
                <w:b/>
                <w:bCs/>
                <w:color w:val="000000"/>
              </w:rPr>
              <w:t>r)</w:t>
            </w:r>
          </w:p>
        </w:tc>
        <w:tc>
          <w:tcPr>
            <w:tcW w:w="4574" w:type="dxa"/>
            <w:tcBorders>
              <w:top w:val="single" w:sz="4" w:space="0" w:color="auto"/>
              <w:bottom w:val="single" w:sz="4" w:space="0" w:color="auto"/>
            </w:tcBorders>
            <w:shd w:val="clear" w:color="auto" w:fill="auto"/>
            <w:noWrap/>
            <w:vAlign w:val="center"/>
            <w:hideMark/>
          </w:tcPr>
          <w:p w14:paraId="50138C5C" w14:textId="77777777" w:rsidR="004E3AAF" w:rsidRPr="004920BD" w:rsidRDefault="004E3AAF" w:rsidP="00AA42C5">
            <w:pPr>
              <w:adjustRightInd w:val="0"/>
              <w:snapToGrid w:val="0"/>
              <w:spacing w:line="360" w:lineRule="auto"/>
              <w:jc w:val="both"/>
              <w:rPr>
                <w:rFonts w:ascii="Book Antiqua" w:eastAsia="Times New Roman" w:hAnsi="Book Antiqua" w:cstheme="majorBidi"/>
                <w:b/>
                <w:bCs/>
                <w:color w:val="000000"/>
              </w:rPr>
            </w:pPr>
            <w:r w:rsidRPr="004920BD">
              <w:rPr>
                <w:rFonts w:ascii="Book Antiqua" w:eastAsia="Times New Roman" w:hAnsi="Book Antiqua" w:cstheme="majorBidi"/>
                <w:b/>
                <w:bCs/>
                <w:color w:val="000000"/>
              </w:rPr>
              <w:t xml:space="preserve">(Cutoff </w:t>
            </w:r>
            <w:r w:rsidR="00961756" w:rsidRPr="004920BD">
              <w:rPr>
                <w:rFonts w:ascii="Book Antiqua" w:eastAsia="Times New Roman" w:hAnsi="Book Antiqua" w:cstheme="majorBidi"/>
                <w:b/>
                <w:bCs/>
                <w:color w:val="000000"/>
              </w:rPr>
              <w:t>value; sensitivity, specifici</w:t>
            </w:r>
            <w:r w:rsidRPr="004920BD">
              <w:rPr>
                <w:rFonts w:ascii="Book Antiqua" w:eastAsia="Times New Roman" w:hAnsi="Book Antiqua" w:cstheme="majorBidi"/>
                <w:b/>
                <w:bCs/>
                <w:color w:val="000000"/>
              </w:rPr>
              <w:t>ty)</w:t>
            </w:r>
          </w:p>
        </w:tc>
      </w:tr>
      <w:tr w:rsidR="004E3AAF" w:rsidRPr="004920BD" w14:paraId="3AA20517" w14:textId="77777777" w:rsidTr="00030964">
        <w:trPr>
          <w:trHeight w:val="145"/>
        </w:trPr>
        <w:tc>
          <w:tcPr>
            <w:tcW w:w="1409" w:type="dxa"/>
            <w:tcBorders>
              <w:top w:val="single" w:sz="4" w:space="0" w:color="auto"/>
            </w:tcBorders>
            <w:shd w:val="clear" w:color="auto" w:fill="auto"/>
            <w:noWrap/>
            <w:vAlign w:val="center"/>
            <w:hideMark/>
          </w:tcPr>
          <w:p w14:paraId="2B90C928" w14:textId="77777777" w:rsidR="004E3AAF" w:rsidRPr="004920BD" w:rsidRDefault="004E3AAF" w:rsidP="00AA42C5">
            <w:pPr>
              <w:adjustRightInd w:val="0"/>
              <w:snapToGrid w:val="0"/>
              <w:spacing w:line="360" w:lineRule="auto"/>
              <w:jc w:val="both"/>
              <w:rPr>
                <w:rFonts w:ascii="Book Antiqua" w:eastAsia="Times New Roman" w:hAnsi="Book Antiqua" w:cstheme="majorBidi"/>
                <w:color w:val="000000"/>
              </w:rPr>
            </w:pPr>
            <w:r w:rsidRPr="004920BD">
              <w:rPr>
                <w:rFonts w:ascii="Book Antiqua" w:eastAsia="Times New Roman" w:hAnsi="Book Antiqua" w:cstheme="majorBidi"/>
                <w:color w:val="000000"/>
              </w:rPr>
              <w:t>BAS</w:t>
            </w:r>
          </w:p>
        </w:tc>
        <w:tc>
          <w:tcPr>
            <w:tcW w:w="1745" w:type="dxa"/>
            <w:tcBorders>
              <w:top w:val="single" w:sz="4" w:space="0" w:color="auto"/>
            </w:tcBorders>
            <w:shd w:val="clear" w:color="auto" w:fill="auto"/>
            <w:noWrap/>
            <w:vAlign w:val="center"/>
            <w:hideMark/>
          </w:tcPr>
          <w:p w14:paraId="6C81D700" w14:textId="77777777" w:rsidR="004E3AAF" w:rsidRPr="004920BD" w:rsidRDefault="004E3AAF" w:rsidP="00AA42C5">
            <w:pPr>
              <w:adjustRightInd w:val="0"/>
              <w:snapToGrid w:val="0"/>
              <w:spacing w:line="360" w:lineRule="auto"/>
              <w:jc w:val="both"/>
              <w:rPr>
                <w:rFonts w:ascii="Book Antiqua" w:eastAsia="Times New Roman" w:hAnsi="Book Antiqua" w:cstheme="majorBidi"/>
                <w:color w:val="000000"/>
              </w:rPr>
            </w:pPr>
            <w:r w:rsidRPr="004920BD">
              <w:rPr>
                <w:rFonts w:ascii="Book Antiqua" w:eastAsia="Times New Roman" w:hAnsi="Book Antiqua" w:cstheme="majorBidi"/>
                <w:color w:val="000000"/>
              </w:rPr>
              <w:t>0.740</w:t>
            </w:r>
          </w:p>
        </w:tc>
        <w:tc>
          <w:tcPr>
            <w:tcW w:w="1742" w:type="dxa"/>
            <w:tcBorders>
              <w:top w:val="single" w:sz="4" w:space="0" w:color="auto"/>
            </w:tcBorders>
            <w:shd w:val="clear" w:color="auto" w:fill="auto"/>
            <w:noWrap/>
            <w:vAlign w:val="center"/>
            <w:hideMark/>
          </w:tcPr>
          <w:p w14:paraId="4C22022D" w14:textId="77777777" w:rsidR="004E3AAF" w:rsidRPr="004920BD" w:rsidRDefault="004E3AAF" w:rsidP="00AA42C5">
            <w:pPr>
              <w:adjustRightInd w:val="0"/>
              <w:snapToGrid w:val="0"/>
              <w:spacing w:line="360" w:lineRule="auto"/>
              <w:jc w:val="both"/>
              <w:rPr>
                <w:rFonts w:ascii="Book Antiqua" w:eastAsia="Times New Roman" w:hAnsi="Book Antiqua" w:cstheme="majorBidi"/>
                <w:color w:val="000000"/>
              </w:rPr>
            </w:pPr>
            <w:r w:rsidRPr="004920BD">
              <w:rPr>
                <w:rFonts w:ascii="Book Antiqua" w:eastAsia="Times New Roman" w:hAnsi="Book Antiqua" w:cstheme="majorBidi"/>
                <w:color w:val="000000"/>
              </w:rPr>
              <w:t>0.761</w:t>
            </w:r>
          </w:p>
        </w:tc>
        <w:tc>
          <w:tcPr>
            <w:tcW w:w="4574" w:type="dxa"/>
            <w:tcBorders>
              <w:top w:val="single" w:sz="4" w:space="0" w:color="auto"/>
            </w:tcBorders>
            <w:shd w:val="clear" w:color="auto" w:fill="auto"/>
            <w:noWrap/>
            <w:vAlign w:val="center"/>
            <w:hideMark/>
          </w:tcPr>
          <w:p w14:paraId="4FBA56D5" w14:textId="77777777" w:rsidR="004E3AAF" w:rsidRPr="004920BD" w:rsidRDefault="004E3AAF" w:rsidP="00AA42C5">
            <w:pPr>
              <w:adjustRightInd w:val="0"/>
              <w:snapToGrid w:val="0"/>
              <w:spacing w:line="360" w:lineRule="auto"/>
              <w:jc w:val="both"/>
              <w:rPr>
                <w:rFonts w:ascii="Book Antiqua" w:eastAsia="Times New Roman" w:hAnsi="Book Antiqua" w:cstheme="majorBidi"/>
                <w:color w:val="000000"/>
              </w:rPr>
            </w:pPr>
            <w:r w:rsidRPr="004920BD">
              <w:rPr>
                <w:rFonts w:ascii="Book Antiqua" w:eastAsia="Times New Roman" w:hAnsi="Book Antiqua" w:cstheme="majorBidi"/>
                <w:color w:val="000000"/>
              </w:rPr>
              <w:t>(2.71; 74, 68)</w:t>
            </w:r>
          </w:p>
        </w:tc>
      </w:tr>
      <w:tr w:rsidR="004E3AAF" w:rsidRPr="004920BD" w14:paraId="764F6C4A" w14:textId="77777777" w:rsidTr="00030964">
        <w:trPr>
          <w:trHeight w:val="145"/>
        </w:trPr>
        <w:tc>
          <w:tcPr>
            <w:tcW w:w="1409" w:type="dxa"/>
            <w:shd w:val="clear" w:color="auto" w:fill="auto"/>
            <w:noWrap/>
            <w:vAlign w:val="center"/>
            <w:hideMark/>
          </w:tcPr>
          <w:p w14:paraId="74AA29C8" w14:textId="77777777" w:rsidR="004E3AAF" w:rsidRPr="004920BD" w:rsidRDefault="004E3AAF" w:rsidP="00AA42C5">
            <w:pPr>
              <w:adjustRightInd w:val="0"/>
              <w:snapToGrid w:val="0"/>
              <w:spacing w:line="360" w:lineRule="auto"/>
              <w:jc w:val="both"/>
              <w:rPr>
                <w:rFonts w:ascii="Book Antiqua" w:eastAsia="Times New Roman" w:hAnsi="Book Antiqua" w:cstheme="majorBidi"/>
                <w:color w:val="000000"/>
              </w:rPr>
            </w:pPr>
            <w:r w:rsidRPr="004920BD">
              <w:rPr>
                <w:rFonts w:ascii="Book Antiqua" w:eastAsia="Times New Roman" w:hAnsi="Book Antiqua" w:cstheme="majorBidi"/>
                <w:color w:val="000000"/>
              </w:rPr>
              <w:t>non-BAS</w:t>
            </w:r>
          </w:p>
        </w:tc>
        <w:tc>
          <w:tcPr>
            <w:tcW w:w="1745" w:type="dxa"/>
            <w:shd w:val="clear" w:color="auto" w:fill="auto"/>
            <w:noWrap/>
            <w:vAlign w:val="center"/>
            <w:hideMark/>
          </w:tcPr>
          <w:p w14:paraId="3F11C31C" w14:textId="77777777" w:rsidR="004E3AAF" w:rsidRPr="004920BD" w:rsidRDefault="004E3AAF" w:rsidP="00AA42C5">
            <w:pPr>
              <w:adjustRightInd w:val="0"/>
              <w:snapToGrid w:val="0"/>
              <w:spacing w:line="360" w:lineRule="auto"/>
              <w:jc w:val="both"/>
              <w:rPr>
                <w:rFonts w:ascii="Book Antiqua" w:eastAsia="Times New Roman" w:hAnsi="Book Antiqua" w:cstheme="majorBidi"/>
                <w:color w:val="000000"/>
              </w:rPr>
            </w:pPr>
            <w:r w:rsidRPr="004920BD">
              <w:rPr>
                <w:rFonts w:ascii="Book Antiqua" w:eastAsia="Times New Roman" w:hAnsi="Book Antiqua" w:cstheme="majorBidi"/>
                <w:color w:val="000000"/>
              </w:rPr>
              <w:t>0.653</w:t>
            </w:r>
          </w:p>
        </w:tc>
        <w:tc>
          <w:tcPr>
            <w:tcW w:w="1742" w:type="dxa"/>
            <w:shd w:val="clear" w:color="auto" w:fill="auto"/>
            <w:noWrap/>
            <w:vAlign w:val="center"/>
            <w:hideMark/>
          </w:tcPr>
          <w:p w14:paraId="2776E0EA" w14:textId="77777777" w:rsidR="004E3AAF" w:rsidRPr="004920BD" w:rsidRDefault="004E3AAF" w:rsidP="00AA42C5">
            <w:pPr>
              <w:adjustRightInd w:val="0"/>
              <w:snapToGrid w:val="0"/>
              <w:spacing w:line="360" w:lineRule="auto"/>
              <w:jc w:val="both"/>
              <w:rPr>
                <w:rFonts w:ascii="Book Antiqua" w:eastAsia="Times New Roman" w:hAnsi="Book Antiqua" w:cstheme="majorBidi"/>
                <w:color w:val="000000"/>
              </w:rPr>
            </w:pPr>
            <w:r w:rsidRPr="004920BD">
              <w:rPr>
                <w:rFonts w:ascii="Book Antiqua" w:eastAsia="Times New Roman" w:hAnsi="Book Antiqua" w:cstheme="majorBidi"/>
                <w:color w:val="000000"/>
              </w:rPr>
              <w:t>0.664</w:t>
            </w:r>
          </w:p>
        </w:tc>
        <w:tc>
          <w:tcPr>
            <w:tcW w:w="4574" w:type="dxa"/>
            <w:shd w:val="clear" w:color="auto" w:fill="auto"/>
            <w:noWrap/>
            <w:vAlign w:val="center"/>
            <w:hideMark/>
          </w:tcPr>
          <w:p w14:paraId="169F3F63" w14:textId="77777777" w:rsidR="004E3AAF" w:rsidRPr="004920BD" w:rsidRDefault="004E3AAF" w:rsidP="00AA42C5">
            <w:pPr>
              <w:adjustRightInd w:val="0"/>
              <w:snapToGrid w:val="0"/>
              <w:spacing w:line="360" w:lineRule="auto"/>
              <w:jc w:val="both"/>
              <w:rPr>
                <w:rFonts w:ascii="Book Antiqua" w:eastAsia="Times New Roman" w:hAnsi="Book Antiqua" w:cstheme="majorBidi"/>
                <w:color w:val="000000"/>
              </w:rPr>
            </w:pPr>
            <w:r w:rsidRPr="004920BD">
              <w:rPr>
                <w:rFonts w:ascii="Book Antiqua" w:eastAsia="Times New Roman" w:hAnsi="Book Antiqua" w:cstheme="majorBidi"/>
                <w:color w:val="000000"/>
              </w:rPr>
              <w:t>(1.72; 67, 66)</w:t>
            </w:r>
          </w:p>
        </w:tc>
      </w:tr>
      <w:tr w:rsidR="004E3AAF" w:rsidRPr="004920BD" w14:paraId="0D87CFCF" w14:textId="77777777" w:rsidTr="00030964">
        <w:trPr>
          <w:trHeight w:val="145"/>
        </w:trPr>
        <w:tc>
          <w:tcPr>
            <w:tcW w:w="1409" w:type="dxa"/>
            <w:shd w:val="clear" w:color="auto" w:fill="auto"/>
            <w:noWrap/>
            <w:vAlign w:val="center"/>
            <w:hideMark/>
          </w:tcPr>
          <w:p w14:paraId="5FFA3CFB" w14:textId="77777777" w:rsidR="004E3AAF" w:rsidRPr="004920BD" w:rsidRDefault="004E3AAF" w:rsidP="00AA42C5">
            <w:pPr>
              <w:adjustRightInd w:val="0"/>
              <w:snapToGrid w:val="0"/>
              <w:spacing w:line="360" w:lineRule="auto"/>
              <w:jc w:val="both"/>
              <w:rPr>
                <w:rFonts w:ascii="Book Antiqua" w:eastAsia="Times New Roman" w:hAnsi="Book Antiqua" w:cstheme="majorBidi"/>
                <w:color w:val="000000"/>
              </w:rPr>
            </w:pPr>
            <w:r w:rsidRPr="004920BD">
              <w:rPr>
                <w:rFonts w:ascii="Book Antiqua" w:eastAsia="Times New Roman" w:hAnsi="Book Antiqua" w:cstheme="majorBidi"/>
                <w:color w:val="000000"/>
              </w:rPr>
              <w:t>MELD</w:t>
            </w:r>
          </w:p>
        </w:tc>
        <w:tc>
          <w:tcPr>
            <w:tcW w:w="1745" w:type="dxa"/>
            <w:shd w:val="clear" w:color="auto" w:fill="auto"/>
            <w:noWrap/>
            <w:vAlign w:val="center"/>
            <w:hideMark/>
          </w:tcPr>
          <w:p w14:paraId="1E024AD1" w14:textId="77777777" w:rsidR="004E3AAF" w:rsidRPr="004920BD" w:rsidRDefault="004E3AAF" w:rsidP="00AA42C5">
            <w:pPr>
              <w:adjustRightInd w:val="0"/>
              <w:snapToGrid w:val="0"/>
              <w:spacing w:line="360" w:lineRule="auto"/>
              <w:jc w:val="both"/>
              <w:rPr>
                <w:rFonts w:ascii="Book Antiqua" w:eastAsia="Times New Roman" w:hAnsi="Book Antiqua" w:cstheme="majorBidi"/>
                <w:color w:val="000000"/>
              </w:rPr>
            </w:pPr>
            <w:r w:rsidRPr="004920BD">
              <w:rPr>
                <w:rFonts w:ascii="Book Antiqua" w:eastAsia="Times New Roman" w:hAnsi="Book Antiqua" w:cstheme="majorBidi"/>
                <w:color w:val="000000"/>
              </w:rPr>
              <w:t>0.683</w:t>
            </w:r>
          </w:p>
        </w:tc>
        <w:tc>
          <w:tcPr>
            <w:tcW w:w="1742" w:type="dxa"/>
            <w:shd w:val="clear" w:color="auto" w:fill="auto"/>
            <w:noWrap/>
            <w:vAlign w:val="center"/>
            <w:hideMark/>
          </w:tcPr>
          <w:p w14:paraId="58FD0167" w14:textId="77777777" w:rsidR="004E3AAF" w:rsidRPr="004920BD" w:rsidRDefault="004E3AAF" w:rsidP="00AA42C5">
            <w:pPr>
              <w:adjustRightInd w:val="0"/>
              <w:snapToGrid w:val="0"/>
              <w:spacing w:line="360" w:lineRule="auto"/>
              <w:jc w:val="both"/>
              <w:rPr>
                <w:rFonts w:ascii="Book Antiqua" w:eastAsia="Times New Roman" w:hAnsi="Book Antiqua" w:cstheme="majorBidi"/>
                <w:color w:val="000000"/>
              </w:rPr>
            </w:pPr>
            <w:r w:rsidRPr="004920BD">
              <w:rPr>
                <w:rFonts w:ascii="Book Antiqua" w:eastAsia="Times New Roman" w:hAnsi="Book Antiqua" w:cstheme="majorBidi"/>
                <w:color w:val="000000"/>
              </w:rPr>
              <w:t>0.715</w:t>
            </w:r>
          </w:p>
        </w:tc>
        <w:tc>
          <w:tcPr>
            <w:tcW w:w="4574" w:type="dxa"/>
            <w:shd w:val="clear" w:color="auto" w:fill="auto"/>
            <w:noWrap/>
            <w:vAlign w:val="center"/>
            <w:hideMark/>
          </w:tcPr>
          <w:p w14:paraId="7D2B9F36" w14:textId="77777777" w:rsidR="004E3AAF" w:rsidRPr="004920BD" w:rsidRDefault="004E3AAF" w:rsidP="00AA42C5">
            <w:pPr>
              <w:adjustRightInd w:val="0"/>
              <w:snapToGrid w:val="0"/>
              <w:spacing w:line="360" w:lineRule="auto"/>
              <w:jc w:val="both"/>
              <w:rPr>
                <w:rFonts w:ascii="Book Antiqua" w:eastAsia="Times New Roman" w:hAnsi="Book Antiqua" w:cstheme="majorBidi"/>
                <w:color w:val="000000"/>
              </w:rPr>
            </w:pPr>
            <w:r w:rsidRPr="004920BD">
              <w:rPr>
                <w:rFonts w:ascii="Book Antiqua" w:eastAsia="Times New Roman" w:hAnsi="Book Antiqua" w:cstheme="majorBidi"/>
                <w:color w:val="000000"/>
              </w:rPr>
              <w:t>(10; 62, 64)</w:t>
            </w:r>
          </w:p>
        </w:tc>
      </w:tr>
    </w:tbl>
    <w:p w14:paraId="2C1C18D6" w14:textId="1366987E" w:rsidR="00030964" w:rsidRDefault="00C816E1" w:rsidP="004E3AAF">
      <w:pPr>
        <w:adjustRightInd w:val="0"/>
        <w:snapToGrid w:val="0"/>
        <w:spacing w:line="360" w:lineRule="auto"/>
        <w:jc w:val="both"/>
        <w:rPr>
          <w:rFonts w:ascii="Book Antiqua" w:hAnsi="Book Antiqua" w:cstheme="majorBidi"/>
          <w:color w:val="000000"/>
          <w:lang w:eastAsia="zh-CN"/>
        </w:rPr>
      </w:pPr>
      <w:r>
        <w:rPr>
          <w:rFonts w:ascii="Book Antiqua" w:eastAsia="Book Antiqua" w:hAnsi="Book Antiqua" w:cs="Book Antiqua"/>
          <w:color w:val="000000"/>
        </w:rPr>
        <w:t xml:space="preserve">AUC: </w:t>
      </w:r>
      <w:r w:rsidRPr="00C816E1">
        <w:rPr>
          <w:rFonts w:ascii="Book Antiqua" w:eastAsia="Book Antiqua" w:hAnsi="Book Antiqua" w:cs="Book Antiqua"/>
          <w:caps/>
          <w:color w:val="000000"/>
        </w:rPr>
        <w:t>a</w:t>
      </w:r>
      <w:r>
        <w:rPr>
          <w:rFonts w:ascii="Book Antiqua" w:eastAsia="Book Antiqua" w:hAnsi="Book Antiqua" w:cs="Book Antiqua"/>
          <w:color w:val="000000"/>
        </w:rPr>
        <w:t xml:space="preserve">reas under the ROC curve; </w:t>
      </w:r>
      <w:r w:rsidR="00E67D4D" w:rsidRPr="00E67D4D">
        <w:rPr>
          <w:rFonts w:ascii="Book Antiqua" w:hAnsi="Book Antiqua" w:cstheme="majorBidi"/>
          <w:color w:val="000000"/>
          <w:lang w:eastAsia="zh-CN"/>
        </w:rPr>
        <w:t>BAS: Bile acids score; MELD: Model for end-stage liver disease</w:t>
      </w:r>
      <w:r w:rsidR="00E67D4D">
        <w:rPr>
          <w:rFonts w:ascii="Book Antiqua" w:hAnsi="Book Antiqua" w:cstheme="majorBidi"/>
          <w:color w:val="000000"/>
          <w:lang w:eastAsia="zh-CN"/>
        </w:rPr>
        <w:t>.</w:t>
      </w:r>
      <w:r w:rsidR="00E67D4D" w:rsidRPr="00E67D4D">
        <w:rPr>
          <w:rFonts w:ascii="Book Antiqua" w:hAnsi="Book Antiqua" w:cstheme="majorBidi"/>
          <w:color w:val="000000"/>
          <w:lang w:eastAsia="zh-CN"/>
        </w:rPr>
        <w:t xml:space="preserve"> </w:t>
      </w:r>
    </w:p>
    <w:p w14:paraId="4C4B97D4" w14:textId="4CF19365" w:rsidR="004E3AAF" w:rsidRPr="004E3AAF" w:rsidRDefault="004E3AAF" w:rsidP="004E3AAF">
      <w:pPr>
        <w:adjustRightInd w:val="0"/>
        <w:snapToGrid w:val="0"/>
        <w:spacing w:line="360" w:lineRule="auto"/>
        <w:jc w:val="both"/>
        <w:rPr>
          <w:rFonts w:ascii="Book Antiqua" w:eastAsia="Times New Roman" w:hAnsi="Book Antiqua" w:cstheme="majorBidi"/>
          <w:b/>
          <w:color w:val="000000"/>
          <w:lang w:eastAsia="zh-CN"/>
        </w:rPr>
      </w:pPr>
      <w:r w:rsidRPr="004920BD">
        <w:rPr>
          <w:rFonts w:ascii="Book Antiqua" w:eastAsia="Times New Roman" w:hAnsi="Book Antiqua" w:cstheme="majorBidi"/>
          <w:b/>
          <w:color w:val="000000"/>
        </w:rPr>
        <w:br w:type="page"/>
      </w:r>
      <w:r w:rsidR="00C71A02">
        <w:rPr>
          <w:rFonts w:ascii="Book Antiqua" w:eastAsia="Times New Roman" w:hAnsi="Book Antiqua" w:cstheme="majorBidi"/>
          <w:b/>
          <w:color w:val="000000"/>
        </w:rPr>
        <w:lastRenderedPageBreak/>
        <w:t>Table 4</w:t>
      </w:r>
      <w:r w:rsidRPr="004920BD">
        <w:rPr>
          <w:rFonts w:ascii="Book Antiqua" w:eastAsia="Times New Roman" w:hAnsi="Book Antiqua" w:cstheme="majorBidi"/>
          <w:b/>
          <w:color w:val="000000"/>
        </w:rPr>
        <w:t xml:space="preserve"> E</w:t>
      </w:r>
      <w:r w:rsidRPr="004920BD">
        <w:rPr>
          <w:rFonts w:ascii="Book Antiqua" w:eastAsia="Times New Roman" w:hAnsi="Book Antiqua" w:cstheme="majorBidi"/>
          <w:b/>
          <w:bCs/>
          <w:color w:val="000000"/>
        </w:rPr>
        <w:t xml:space="preserve">stimated survival probability </w:t>
      </w:r>
      <w:r w:rsidR="00C71A02">
        <w:rPr>
          <w:rFonts w:ascii="Book Antiqua" w:hAnsi="Book Antiqua" w:cstheme="majorBidi" w:hint="eastAsia"/>
          <w:b/>
          <w:bCs/>
          <w:color w:val="000000"/>
          <w:lang w:eastAsia="zh-CN"/>
        </w:rPr>
        <w:t>[</w:t>
      </w:r>
      <w:r w:rsidRPr="004920BD">
        <w:rPr>
          <w:rFonts w:ascii="Book Antiqua" w:eastAsia="Times New Roman" w:hAnsi="Book Antiqua" w:cstheme="majorBidi"/>
          <w:b/>
          <w:bCs/>
        </w:rPr>
        <w:t>S</w:t>
      </w:r>
      <w:r w:rsidRPr="004920BD">
        <w:rPr>
          <w:rFonts w:ascii="Book Antiqua" w:eastAsia="Times New Roman" w:hAnsi="Book Antiqua" w:cstheme="majorBidi"/>
          <w:b/>
          <w:bCs/>
          <w:vertAlign w:val="subscript"/>
        </w:rPr>
        <w:t xml:space="preserve">0 </w:t>
      </w:r>
      <w:r w:rsidRPr="004920BD">
        <w:rPr>
          <w:rFonts w:ascii="Book Antiqua" w:eastAsia="Times New Roman" w:hAnsi="Book Antiqua" w:cstheme="majorBidi"/>
          <w:b/>
          <w:bCs/>
        </w:rPr>
        <w:t>(t)</w:t>
      </w:r>
      <w:r w:rsidR="00C71A02">
        <w:rPr>
          <w:rFonts w:ascii="Book Antiqua" w:hAnsi="Book Antiqua" w:cstheme="majorBidi" w:hint="eastAsia"/>
          <w:b/>
          <w:bCs/>
          <w:color w:val="000000"/>
          <w:lang w:eastAsia="zh-CN"/>
        </w:rPr>
        <w:t>]</w:t>
      </w:r>
      <w:r w:rsidRPr="004920BD">
        <w:rPr>
          <w:rFonts w:ascii="Book Antiqua" w:eastAsia="Times New Roman" w:hAnsi="Book Antiqua" w:cstheme="majorBidi"/>
          <w:b/>
          <w:bCs/>
          <w:color w:val="000000"/>
        </w:rPr>
        <w:t xml:space="preserve"> for death prediction</w:t>
      </w:r>
    </w:p>
    <w:tbl>
      <w:tblPr>
        <w:tblW w:w="9557" w:type="dxa"/>
        <w:tblInd w:w="78" w:type="dxa"/>
        <w:tblBorders>
          <w:top w:val="single" w:sz="4" w:space="0" w:color="auto"/>
          <w:bottom w:val="single" w:sz="4" w:space="0" w:color="auto"/>
        </w:tblBorders>
        <w:tblLayout w:type="fixed"/>
        <w:tblLook w:val="0000" w:firstRow="0" w:lastRow="0" w:firstColumn="0" w:lastColumn="0" w:noHBand="0" w:noVBand="0"/>
      </w:tblPr>
      <w:tblGrid>
        <w:gridCol w:w="1873"/>
        <w:gridCol w:w="879"/>
        <w:gridCol w:w="1134"/>
        <w:gridCol w:w="1134"/>
        <w:gridCol w:w="1135"/>
        <w:gridCol w:w="1134"/>
        <w:gridCol w:w="1134"/>
        <w:gridCol w:w="1134"/>
      </w:tblGrid>
      <w:tr w:rsidR="004E3AAF" w:rsidRPr="00C71A02" w14:paraId="52DDD1F9" w14:textId="77777777" w:rsidTr="00030964">
        <w:trPr>
          <w:trHeight w:val="298"/>
        </w:trPr>
        <w:tc>
          <w:tcPr>
            <w:tcW w:w="1873" w:type="dxa"/>
            <w:tcBorders>
              <w:top w:val="single" w:sz="4" w:space="0" w:color="auto"/>
              <w:bottom w:val="single" w:sz="4" w:space="0" w:color="auto"/>
            </w:tcBorders>
            <w:shd w:val="clear" w:color="auto" w:fill="auto"/>
            <w:vAlign w:val="center"/>
          </w:tcPr>
          <w:p w14:paraId="0B0C83E6"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b/>
                <w:bCs/>
                <w:color w:val="000000"/>
              </w:rPr>
            </w:pPr>
            <w:r w:rsidRPr="00C71A02">
              <w:rPr>
                <w:rFonts w:ascii="Book Antiqua" w:hAnsi="Book Antiqua" w:cstheme="majorBidi"/>
                <w:b/>
                <w:bCs/>
                <w:i/>
                <w:color w:val="000000"/>
              </w:rPr>
              <w:t>t</w:t>
            </w:r>
            <w:r w:rsidR="00C71A02" w:rsidRPr="00C71A02">
              <w:rPr>
                <w:rFonts w:ascii="Book Antiqua" w:hAnsi="Book Antiqua" w:cstheme="majorBidi"/>
                <w:b/>
                <w:bCs/>
                <w:color w:val="000000"/>
              </w:rPr>
              <w:t xml:space="preserve"> (</w:t>
            </w:r>
            <w:proofErr w:type="spellStart"/>
            <w:r w:rsidR="00C71A02" w:rsidRPr="00C71A02">
              <w:rPr>
                <w:rFonts w:ascii="Book Antiqua" w:hAnsi="Book Antiqua" w:cstheme="majorBidi"/>
                <w:b/>
                <w:bCs/>
                <w:color w:val="000000"/>
              </w:rPr>
              <w:t>mo</w:t>
            </w:r>
            <w:proofErr w:type="spellEnd"/>
            <w:r w:rsidRPr="00C71A02">
              <w:rPr>
                <w:rFonts w:ascii="Book Antiqua" w:hAnsi="Book Antiqua" w:cstheme="majorBidi"/>
                <w:b/>
                <w:bCs/>
                <w:color w:val="000000"/>
              </w:rPr>
              <w:t>)</w:t>
            </w:r>
          </w:p>
        </w:tc>
        <w:tc>
          <w:tcPr>
            <w:tcW w:w="879" w:type="dxa"/>
            <w:tcBorders>
              <w:top w:val="single" w:sz="4" w:space="0" w:color="auto"/>
              <w:bottom w:val="single" w:sz="4" w:space="0" w:color="auto"/>
            </w:tcBorders>
            <w:shd w:val="clear" w:color="auto" w:fill="auto"/>
            <w:vAlign w:val="center"/>
          </w:tcPr>
          <w:p w14:paraId="7A2CC6E6"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b/>
                <w:color w:val="000000"/>
              </w:rPr>
            </w:pPr>
            <w:r w:rsidRPr="00C71A02">
              <w:rPr>
                <w:rFonts w:ascii="Book Antiqua" w:hAnsi="Book Antiqua" w:cstheme="majorBidi"/>
                <w:b/>
                <w:color w:val="000000"/>
              </w:rPr>
              <w:t>5</w:t>
            </w:r>
          </w:p>
        </w:tc>
        <w:tc>
          <w:tcPr>
            <w:tcW w:w="1134" w:type="dxa"/>
            <w:tcBorders>
              <w:top w:val="single" w:sz="4" w:space="0" w:color="auto"/>
              <w:bottom w:val="single" w:sz="4" w:space="0" w:color="auto"/>
            </w:tcBorders>
            <w:shd w:val="clear" w:color="auto" w:fill="auto"/>
            <w:vAlign w:val="center"/>
          </w:tcPr>
          <w:p w14:paraId="22D7562D"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b/>
                <w:color w:val="000000"/>
              </w:rPr>
            </w:pPr>
            <w:r w:rsidRPr="00C71A02">
              <w:rPr>
                <w:rFonts w:ascii="Book Antiqua" w:hAnsi="Book Antiqua" w:cstheme="majorBidi"/>
                <w:b/>
                <w:color w:val="000000"/>
              </w:rPr>
              <w:t>7</w:t>
            </w:r>
          </w:p>
        </w:tc>
        <w:tc>
          <w:tcPr>
            <w:tcW w:w="1134" w:type="dxa"/>
            <w:tcBorders>
              <w:top w:val="single" w:sz="4" w:space="0" w:color="auto"/>
              <w:bottom w:val="single" w:sz="4" w:space="0" w:color="auto"/>
            </w:tcBorders>
            <w:shd w:val="clear" w:color="auto" w:fill="auto"/>
            <w:vAlign w:val="center"/>
          </w:tcPr>
          <w:p w14:paraId="3A11B020"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b/>
                <w:color w:val="000000"/>
              </w:rPr>
            </w:pPr>
            <w:r w:rsidRPr="00C71A02">
              <w:rPr>
                <w:rFonts w:ascii="Book Antiqua" w:hAnsi="Book Antiqua" w:cstheme="majorBidi"/>
                <w:b/>
                <w:color w:val="000000"/>
              </w:rPr>
              <w:t>14</w:t>
            </w:r>
          </w:p>
        </w:tc>
        <w:tc>
          <w:tcPr>
            <w:tcW w:w="1135" w:type="dxa"/>
            <w:tcBorders>
              <w:top w:val="single" w:sz="4" w:space="0" w:color="auto"/>
              <w:bottom w:val="single" w:sz="4" w:space="0" w:color="auto"/>
            </w:tcBorders>
            <w:shd w:val="clear" w:color="auto" w:fill="auto"/>
            <w:vAlign w:val="center"/>
          </w:tcPr>
          <w:p w14:paraId="539E82CE"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b/>
                <w:color w:val="000000"/>
              </w:rPr>
            </w:pPr>
            <w:r w:rsidRPr="00C71A02">
              <w:rPr>
                <w:rFonts w:ascii="Book Antiqua" w:hAnsi="Book Antiqua" w:cstheme="majorBidi"/>
                <w:b/>
                <w:color w:val="000000"/>
              </w:rPr>
              <w:t>24</w:t>
            </w:r>
          </w:p>
        </w:tc>
        <w:tc>
          <w:tcPr>
            <w:tcW w:w="1134" w:type="dxa"/>
            <w:tcBorders>
              <w:top w:val="single" w:sz="4" w:space="0" w:color="auto"/>
              <w:bottom w:val="single" w:sz="4" w:space="0" w:color="auto"/>
            </w:tcBorders>
            <w:shd w:val="clear" w:color="auto" w:fill="auto"/>
            <w:vAlign w:val="center"/>
          </w:tcPr>
          <w:p w14:paraId="030D081C"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b/>
                <w:color w:val="000000"/>
              </w:rPr>
            </w:pPr>
            <w:r w:rsidRPr="00C71A02">
              <w:rPr>
                <w:rFonts w:ascii="Book Antiqua" w:hAnsi="Book Antiqua" w:cstheme="majorBidi"/>
                <w:b/>
                <w:color w:val="000000"/>
              </w:rPr>
              <w:t>36</w:t>
            </w:r>
          </w:p>
        </w:tc>
        <w:tc>
          <w:tcPr>
            <w:tcW w:w="1134" w:type="dxa"/>
            <w:tcBorders>
              <w:top w:val="single" w:sz="4" w:space="0" w:color="auto"/>
              <w:bottom w:val="single" w:sz="4" w:space="0" w:color="auto"/>
            </w:tcBorders>
            <w:shd w:val="clear" w:color="auto" w:fill="auto"/>
            <w:vAlign w:val="center"/>
          </w:tcPr>
          <w:p w14:paraId="25FCC389"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b/>
                <w:color w:val="000000"/>
              </w:rPr>
            </w:pPr>
            <w:r w:rsidRPr="00C71A02">
              <w:rPr>
                <w:rFonts w:ascii="Book Antiqua" w:hAnsi="Book Antiqua" w:cstheme="majorBidi"/>
                <w:b/>
                <w:color w:val="000000"/>
              </w:rPr>
              <w:t>60</w:t>
            </w:r>
          </w:p>
        </w:tc>
        <w:tc>
          <w:tcPr>
            <w:tcW w:w="1134" w:type="dxa"/>
            <w:tcBorders>
              <w:top w:val="single" w:sz="4" w:space="0" w:color="auto"/>
              <w:bottom w:val="single" w:sz="4" w:space="0" w:color="auto"/>
            </w:tcBorders>
            <w:shd w:val="clear" w:color="auto" w:fill="auto"/>
            <w:vAlign w:val="center"/>
          </w:tcPr>
          <w:p w14:paraId="6CE61C6F"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b/>
                <w:color w:val="000000"/>
              </w:rPr>
            </w:pPr>
            <w:r w:rsidRPr="00C71A02">
              <w:rPr>
                <w:rFonts w:ascii="Book Antiqua" w:hAnsi="Book Antiqua" w:cstheme="majorBidi"/>
                <w:b/>
                <w:color w:val="000000"/>
              </w:rPr>
              <w:t>76</w:t>
            </w:r>
          </w:p>
        </w:tc>
      </w:tr>
      <w:tr w:rsidR="004E3AAF" w:rsidRPr="00C71A02" w14:paraId="31D846B6" w14:textId="77777777" w:rsidTr="00030964">
        <w:trPr>
          <w:trHeight w:val="298"/>
        </w:trPr>
        <w:tc>
          <w:tcPr>
            <w:tcW w:w="9557" w:type="dxa"/>
            <w:gridSpan w:val="8"/>
            <w:tcBorders>
              <w:top w:val="single" w:sz="4" w:space="0" w:color="auto"/>
              <w:bottom w:val="nil"/>
            </w:tcBorders>
            <w:shd w:val="clear" w:color="auto" w:fill="auto"/>
            <w:vAlign w:val="bottom"/>
          </w:tcPr>
          <w:p w14:paraId="22CD1CD8" w14:textId="77777777" w:rsidR="004E3AAF" w:rsidRPr="00C71A02" w:rsidRDefault="004E3AAF" w:rsidP="00C71A02">
            <w:pPr>
              <w:autoSpaceDE w:val="0"/>
              <w:autoSpaceDN w:val="0"/>
              <w:adjustRightInd w:val="0"/>
              <w:snapToGrid w:val="0"/>
              <w:spacing w:line="360" w:lineRule="auto"/>
              <w:jc w:val="both"/>
              <w:rPr>
                <w:rFonts w:ascii="Book Antiqua" w:hAnsi="Book Antiqua" w:cstheme="majorBidi"/>
                <w:bCs/>
                <w:color w:val="000000"/>
                <w:lang w:eastAsia="zh-CN"/>
              </w:rPr>
            </w:pPr>
            <w:r w:rsidRPr="00C71A02">
              <w:rPr>
                <w:rFonts w:ascii="Book Antiqua" w:hAnsi="Book Antiqua" w:cstheme="majorBidi"/>
                <w:bCs/>
                <w:color w:val="000000"/>
              </w:rPr>
              <w:t>The BAS</w:t>
            </w:r>
          </w:p>
        </w:tc>
      </w:tr>
      <w:tr w:rsidR="004E3AAF" w:rsidRPr="00C71A02" w14:paraId="04864422" w14:textId="77777777" w:rsidTr="00030964">
        <w:trPr>
          <w:trHeight w:val="298"/>
        </w:trPr>
        <w:tc>
          <w:tcPr>
            <w:tcW w:w="1873" w:type="dxa"/>
            <w:tcBorders>
              <w:top w:val="nil"/>
              <w:bottom w:val="nil"/>
            </w:tcBorders>
            <w:shd w:val="clear" w:color="auto" w:fill="auto"/>
            <w:vAlign w:val="bottom"/>
          </w:tcPr>
          <w:p w14:paraId="511D8F74"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bCs/>
                <w:color w:val="000000"/>
              </w:rPr>
            </w:pPr>
            <w:r w:rsidRPr="00C71A02">
              <w:rPr>
                <w:rFonts w:ascii="Book Antiqua" w:hAnsi="Book Antiqua" w:cstheme="majorBidi"/>
                <w:bCs/>
                <w:color w:val="000000"/>
              </w:rPr>
              <w:t>S</w:t>
            </w:r>
            <w:r w:rsidRPr="00C71A02">
              <w:rPr>
                <w:rFonts w:ascii="Book Antiqua" w:hAnsi="Book Antiqua" w:cstheme="majorBidi"/>
                <w:bCs/>
                <w:color w:val="000000"/>
                <w:vertAlign w:val="subscript"/>
              </w:rPr>
              <w:t>0</w:t>
            </w:r>
            <w:r w:rsidRPr="00C71A02">
              <w:rPr>
                <w:rFonts w:ascii="Book Antiqua" w:hAnsi="Book Antiqua" w:cstheme="majorBidi"/>
                <w:bCs/>
                <w:color w:val="000000"/>
              </w:rPr>
              <w:t xml:space="preserve"> (</w:t>
            </w:r>
            <w:r w:rsidRPr="00C71A02">
              <w:rPr>
                <w:rFonts w:ascii="Book Antiqua" w:hAnsi="Book Antiqua" w:cstheme="majorBidi"/>
                <w:bCs/>
                <w:i/>
                <w:color w:val="000000"/>
              </w:rPr>
              <w:t>t</w:t>
            </w:r>
            <w:r w:rsidRPr="00C71A02">
              <w:rPr>
                <w:rFonts w:ascii="Book Antiqua" w:hAnsi="Book Antiqua" w:cstheme="majorBidi"/>
                <w:bCs/>
                <w:color w:val="000000"/>
              </w:rPr>
              <w:t>)</w:t>
            </w:r>
          </w:p>
        </w:tc>
        <w:tc>
          <w:tcPr>
            <w:tcW w:w="879" w:type="dxa"/>
            <w:tcBorders>
              <w:top w:val="nil"/>
              <w:bottom w:val="nil"/>
            </w:tcBorders>
            <w:shd w:val="clear" w:color="auto" w:fill="auto"/>
            <w:vAlign w:val="center"/>
          </w:tcPr>
          <w:p w14:paraId="76153F16"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color w:val="000000"/>
              </w:rPr>
            </w:pPr>
            <w:r w:rsidRPr="00C71A02">
              <w:rPr>
                <w:rFonts w:ascii="Book Antiqua" w:hAnsi="Book Antiqua" w:cstheme="majorBidi"/>
                <w:color w:val="000000"/>
              </w:rPr>
              <w:t>0.993</w:t>
            </w:r>
          </w:p>
        </w:tc>
        <w:tc>
          <w:tcPr>
            <w:tcW w:w="1134" w:type="dxa"/>
            <w:tcBorders>
              <w:top w:val="nil"/>
              <w:bottom w:val="nil"/>
            </w:tcBorders>
            <w:shd w:val="clear" w:color="auto" w:fill="auto"/>
            <w:vAlign w:val="center"/>
          </w:tcPr>
          <w:p w14:paraId="2822290D"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color w:val="000000"/>
              </w:rPr>
            </w:pPr>
            <w:r w:rsidRPr="00C71A02">
              <w:rPr>
                <w:rFonts w:ascii="Book Antiqua" w:hAnsi="Book Antiqua" w:cstheme="majorBidi"/>
                <w:color w:val="000000"/>
              </w:rPr>
              <w:t>0.985</w:t>
            </w:r>
          </w:p>
        </w:tc>
        <w:tc>
          <w:tcPr>
            <w:tcW w:w="1134" w:type="dxa"/>
            <w:tcBorders>
              <w:top w:val="nil"/>
              <w:bottom w:val="nil"/>
            </w:tcBorders>
            <w:shd w:val="clear" w:color="auto" w:fill="auto"/>
            <w:vAlign w:val="center"/>
          </w:tcPr>
          <w:p w14:paraId="418DAD84"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color w:val="000000"/>
              </w:rPr>
            </w:pPr>
            <w:r w:rsidRPr="00C71A02">
              <w:rPr>
                <w:rFonts w:ascii="Book Antiqua" w:hAnsi="Book Antiqua" w:cstheme="majorBidi"/>
                <w:color w:val="000000"/>
              </w:rPr>
              <w:t>0.971</w:t>
            </w:r>
          </w:p>
        </w:tc>
        <w:tc>
          <w:tcPr>
            <w:tcW w:w="1135" w:type="dxa"/>
            <w:tcBorders>
              <w:top w:val="nil"/>
              <w:bottom w:val="nil"/>
            </w:tcBorders>
            <w:shd w:val="clear" w:color="auto" w:fill="auto"/>
            <w:vAlign w:val="center"/>
          </w:tcPr>
          <w:p w14:paraId="734679F7"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color w:val="000000"/>
              </w:rPr>
            </w:pPr>
            <w:r w:rsidRPr="00C71A02">
              <w:rPr>
                <w:rFonts w:ascii="Book Antiqua" w:hAnsi="Book Antiqua" w:cstheme="majorBidi"/>
                <w:color w:val="000000"/>
              </w:rPr>
              <w:t>0.948</w:t>
            </w:r>
          </w:p>
        </w:tc>
        <w:tc>
          <w:tcPr>
            <w:tcW w:w="1134" w:type="dxa"/>
            <w:tcBorders>
              <w:top w:val="nil"/>
              <w:bottom w:val="nil"/>
            </w:tcBorders>
            <w:shd w:val="clear" w:color="auto" w:fill="auto"/>
            <w:vAlign w:val="center"/>
          </w:tcPr>
          <w:p w14:paraId="71C1F0D6"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color w:val="000000"/>
              </w:rPr>
            </w:pPr>
            <w:r w:rsidRPr="00C71A02">
              <w:rPr>
                <w:rFonts w:ascii="Book Antiqua" w:hAnsi="Book Antiqua" w:cstheme="majorBidi"/>
                <w:color w:val="000000"/>
              </w:rPr>
              <w:t>0.934</w:t>
            </w:r>
          </w:p>
        </w:tc>
        <w:tc>
          <w:tcPr>
            <w:tcW w:w="1134" w:type="dxa"/>
            <w:tcBorders>
              <w:top w:val="nil"/>
              <w:bottom w:val="nil"/>
            </w:tcBorders>
            <w:shd w:val="clear" w:color="auto" w:fill="auto"/>
            <w:vAlign w:val="center"/>
          </w:tcPr>
          <w:p w14:paraId="3841488A"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color w:val="000000"/>
              </w:rPr>
            </w:pPr>
            <w:r w:rsidRPr="00C71A02">
              <w:rPr>
                <w:rFonts w:ascii="Book Antiqua" w:hAnsi="Book Antiqua" w:cstheme="majorBidi"/>
                <w:color w:val="000000"/>
              </w:rPr>
              <w:t>0.916</w:t>
            </w:r>
          </w:p>
        </w:tc>
        <w:tc>
          <w:tcPr>
            <w:tcW w:w="1134" w:type="dxa"/>
            <w:tcBorders>
              <w:top w:val="nil"/>
              <w:bottom w:val="nil"/>
            </w:tcBorders>
            <w:shd w:val="clear" w:color="auto" w:fill="auto"/>
            <w:vAlign w:val="center"/>
          </w:tcPr>
          <w:p w14:paraId="3B88A748"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color w:val="000000"/>
              </w:rPr>
            </w:pPr>
            <w:r w:rsidRPr="00C71A02">
              <w:rPr>
                <w:rFonts w:ascii="Book Antiqua" w:hAnsi="Book Antiqua" w:cstheme="majorBidi"/>
                <w:color w:val="000000"/>
              </w:rPr>
              <w:t>0.901</w:t>
            </w:r>
          </w:p>
        </w:tc>
      </w:tr>
      <w:tr w:rsidR="004E3AAF" w:rsidRPr="00C71A02" w14:paraId="00F9DBF2" w14:textId="77777777" w:rsidTr="00030964">
        <w:trPr>
          <w:trHeight w:val="298"/>
        </w:trPr>
        <w:tc>
          <w:tcPr>
            <w:tcW w:w="9557" w:type="dxa"/>
            <w:gridSpan w:val="8"/>
            <w:tcBorders>
              <w:top w:val="nil"/>
              <w:bottom w:val="nil"/>
            </w:tcBorders>
            <w:shd w:val="clear" w:color="auto" w:fill="auto"/>
            <w:vAlign w:val="bottom"/>
          </w:tcPr>
          <w:p w14:paraId="2DF09110" w14:textId="77777777" w:rsidR="004E3AAF" w:rsidRPr="00C71A02" w:rsidRDefault="004E3AAF" w:rsidP="00C71A02">
            <w:pPr>
              <w:autoSpaceDE w:val="0"/>
              <w:autoSpaceDN w:val="0"/>
              <w:adjustRightInd w:val="0"/>
              <w:snapToGrid w:val="0"/>
              <w:spacing w:line="360" w:lineRule="auto"/>
              <w:jc w:val="both"/>
              <w:rPr>
                <w:rFonts w:ascii="Book Antiqua" w:hAnsi="Book Antiqua" w:cstheme="majorBidi"/>
                <w:bCs/>
                <w:color w:val="000000"/>
                <w:lang w:eastAsia="zh-CN"/>
              </w:rPr>
            </w:pPr>
            <w:r w:rsidRPr="00C71A02">
              <w:rPr>
                <w:rFonts w:ascii="Book Antiqua" w:hAnsi="Book Antiqua" w:cstheme="majorBidi"/>
                <w:bCs/>
                <w:color w:val="000000"/>
              </w:rPr>
              <w:t>The non-BAS</w:t>
            </w:r>
          </w:p>
        </w:tc>
      </w:tr>
      <w:tr w:rsidR="004E3AAF" w:rsidRPr="00C71A02" w14:paraId="18C4455E" w14:textId="77777777" w:rsidTr="00030964">
        <w:trPr>
          <w:trHeight w:val="298"/>
        </w:trPr>
        <w:tc>
          <w:tcPr>
            <w:tcW w:w="1873" w:type="dxa"/>
            <w:tcBorders>
              <w:top w:val="nil"/>
              <w:bottom w:val="single" w:sz="4" w:space="0" w:color="auto"/>
            </w:tcBorders>
            <w:shd w:val="clear" w:color="auto" w:fill="auto"/>
            <w:vAlign w:val="bottom"/>
          </w:tcPr>
          <w:p w14:paraId="0C77912F"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bCs/>
                <w:color w:val="000000"/>
              </w:rPr>
            </w:pPr>
            <w:r w:rsidRPr="00C71A02">
              <w:rPr>
                <w:rFonts w:ascii="Book Antiqua" w:hAnsi="Book Antiqua" w:cstheme="majorBidi"/>
                <w:bCs/>
                <w:color w:val="000000"/>
              </w:rPr>
              <w:t>S</w:t>
            </w:r>
            <w:r w:rsidRPr="00C71A02">
              <w:rPr>
                <w:rFonts w:ascii="Book Antiqua" w:hAnsi="Book Antiqua" w:cstheme="majorBidi"/>
                <w:bCs/>
                <w:color w:val="000000"/>
                <w:vertAlign w:val="subscript"/>
              </w:rPr>
              <w:t>0</w:t>
            </w:r>
            <w:r w:rsidRPr="00C71A02">
              <w:rPr>
                <w:rFonts w:ascii="Book Antiqua" w:hAnsi="Book Antiqua" w:cstheme="majorBidi"/>
                <w:bCs/>
                <w:color w:val="000000"/>
              </w:rPr>
              <w:t xml:space="preserve"> (</w:t>
            </w:r>
            <w:r w:rsidRPr="00C71A02">
              <w:rPr>
                <w:rFonts w:ascii="Book Antiqua" w:hAnsi="Book Antiqua" w:cstheme="majorBidi"/>
                <w:bCs/>
                <w:i/>
                <w:color w:val="000000"/>
              </w:rPr>
              <w:t>t</w:t>
            </w:r>
            <w:r w:rsidRPr="00C71A02">
              <w:rPr>
                <w:rFonts w:ascii="Book Antiqua" w:hAnsi="Book Antiqua" w:cstheme="majorBidi"/>
                <w:bCs/>
                <w:color w:val="000000"/>
              </w:rPr>
              <w:t>)</w:t>
            </w:r>
          </w:p>
        </w:tc>
        <w:tc>
          <w:tcPr>
            <w:tcW w:w="879" w:type="dxa"/>
            <w:tcBorders>
              <w:top w:val="nil"/>
              <w:bottom w:val="single" w:sz="4" w:space="0" w:color="auto"/>
            </w:tcBorders>
            <w:shd w:val="clear" w:color="auto" w:fill="auto"/>
            <w:vAlign w:val="center"/>
          </w:tcPr>
          <w:p w14:paraId="62096960"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color w:val="000000"/>
              </w:rPr>
            </w:pPr>
            <w:r w:rsidRPr="00C71A02">
              <w:rPr>
                <w:rFonts w:ascii="Book Antiqua" w:hAnsi="Book Antiqua" w:cstheme="majorBidi"/>
                <w:color w:val="000000"/>
              </w:rPr>
              <w:t>0.989</w:t>
            </w:r>
          </w:p>
        </w:tc>
        <w:tc>
          <w:tcPr>
            <w:tcW w:w="1134" w:type="dxa"/>
            <w:tcBorders>
              <w:top w:val="nil"/>
              <w:bottom w:val="single" w:sz="4" w:space="0" w:color="auto"/>
            </w:tcBorders>
            <w:shd w:val="clear" w:color="auto" w:fill="auto"/>
            <w:vAlign w:val="center"/>
          </w:tcPr>
          <w:p w14:paraId="1E1C8126"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color w:val="000000"/>
              </w:rPr>
            </w:pPr>
            <w:r w:rsidRPr="00C71A02">
              <w:rPr>
                <w:rFonts w:ascii="Book Antiqua" w:hAnsi="Book Antiqua" w:cstheme="majorBidi"/>
                <w:color w:val="000000"/>
              </w:rPr>
              <w:t>0.978</w:t>
            </w:r>
          </w:p>
        </w:tc>
        <w:tc>
          <w:tcPr>
            <w:tcW w:w="1134" w:type="dxa"/>
            <w:tcBorders>
              <w:top w:val="nil"/>
              <w:bottom w:val="single" w:sz="4" w:space="0" w:color="auto"/>
            </w:tcBorders>
            <w:shd w:val="clear" w:color="auto" w:fill="auto"/>
            <w:vAlign w:val="center"/>
          </w:tcPr>
          <w:p w14:paraId="469354F0"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color w:val="000000"/>
              </w:rPr>
            </w:pPr>
            <w:r w:rsidRPr="00C71A02">
              <w:rPr>
                <w:rFonts w:ascii="Book Antiqua" w:hAnsi="Book Antiqua" w:cstheme="majorBidi"/>
                <w:color w:val="000000"/>
              </w:rPr>
              <w:t>0.958</w:t>
            </w:r>
          </w:p>
        </w:tc>
        <w:tc>
          <w:tcPr>
            <w:tcW w:w="1135" w:type="dxa"/>
            <w:tcBorders>
              <w:top w:val="nil"/>
              <w:bottom w:val="single" w:sz="4" w:space="0" w:color="auto"/>
            </w:tcBorders>
            <w:shd w:val="clear" w:color="auto" w:fill="auto"/>
            <w:vAlign w:val="center"/>
          </w:tcPr>
          <w:p w14:paraId="1D2E55A1"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color w:val="000000"/>
              </w:rPr>
            </w:pPr>
            <w:r w:rsidRPr="00C71A02">
              <w:rPr>
                <w:rFonts w:ascii="Book Antiqua" w:hAnsi="Book Antiqua" w:cstheme="majorBidi"/>
                <w:color w:val="000000"/>
              </w:rPr>
              <w:t>0.924</w:t>
            </w:r>
          </w:p>
        </w:tc>
        <w:tc>
          <w:tcPr>
            <w:tcW w:w="1134" w:type="dxa"/>
            <w:tcBorders>
              <w:top w:val="nil"/>
              <w:bottom w:val="single" w:sz="4" w:space="0" w:color="auto"/>
            </w:tcBorders>
            <w:shd w:val="clear" w:color="auto" w:fill="auto"/>
            <w:vAlign w:val="center"/>
          </w:tcPr>
          <w:p w14:paraId="1597BE2F"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color w:val="000000"/>
              </w:rPr>
            </w:pPr>
            <w:r w:rsidRPr="00C71A02">
              <w:rPr>
                <w:rFonts w:ascii="Book Antiqua" w:hAnsi="Book Antiqua" w:cstheme="majorBidi"/>
                <w:color w:val="000000"/>
              </w:rPr>
              <w:t>0.902</w:t>
            </w:r>
          </w:p>
        </w:tc>
        <w:tc>
          <w:tcPr>
            <w:tcW w:w="1134" w:type="dxa"/>
            <w:tcBorders>
              <w:top w:val="nil"/>
              <w:bottom w:val="single" w:sz="4" w:space="0" w:color="auto"/>
            </w:tcBorders>
            <w:shd w:val="clear" w:color="auto" w:fill="auto"/>
            <w:vAlign w:val="center"/>
          </w:tcPr>
          <w:p w14:paraId="7967C97E"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color w:val="000000"/>
              </w:rPr>
            </w:pPr>
            <w:r w:rsidRPr="00C71A02">
              <w:rPr>
                <w:rFonts w:ascii="Book Antiqua" w:hAnsi="Book Antiqua" w:cstheme="majorBidi"/>
                <w:color w:val="000000"/>
              </w:rPr>
              <w:t>0.876</w:t>
            </w:r>
          </w:p>
        </w:tc>
        <w:tc>
          <w:tcPr>
            <w:tcW w:w="1134" w:type="dxa"/>
            <w:tcBorders>
              <w:top w:val="nil"/>
              <w:bottom w:val="single" w:sz="4" w:space="0" w:color="auto"/>
            </w:tcBorders>
            <w:shd w:val="clear" w:color="auto" w:fill="auto"/>
            <w:vAlign w:val="center"/>
          </w:tcPr>
          <w:p w14:paraId="1DA9DE5D" w14:textId="77777777" w:rsidR="004E3AAF" w:rsidRPr="00C71A02" w:rsidRDefault="004E3AAF" w:rsidP="00AA42C5">
            <w:pPr>
              <w:autoSpaceDE w:val="0"/>
              <w:autoSpaceDN w:val="0"/>
              <w:adjustRightInd w:val="0"/>
              <w:snapToGrid w:val="0"/>
              <w:spacing w:line="360" w:lineRule="auto"/>
              <w:jc w:val="both"/>
              <w:rPr>
                <w:rFonts w:ascii="Book Antiqua" w:hAnsi="Book Antiqua" w:cstheme="majorBidi"/>
                <w:color w:val="000000"/>
              </w:rPr>
            </w:pPr>
            <w:r w:rsidRPr="00C71A02">
              <w:rPr>
                <w:rFonts w:ascii="Book Antiqua" w:hAnsi="Book Antiqua" w:cstheme="majorBidi"/>
                <w:color w:val="000000"/>
              </w:rPr>
              <w:t>0.855</w:t>
            </w:r>
          </w:p>
        </w:tc>
      </w:tr>
    </w:tbl>
    <w:p w14:paraId="45ED9ECF" w14:textId="06FE078C" w:rsidR="00E67D4D" w:rsidRPr="00F3473E" w:rsidRDefault="00E67D4D" w:rsidP="004E3AAF">
      <w:pPr>
        <w:adjustRightInd w:val="0"/>
        <w:snapToGrid w:val="0"/>
        <w:spacing w:line="360" w:lineRule="auto"/>
        <w:jc w:val="both"/>
        <w:rPr>
          <w:rFonts w:ascii="Book Antiqua" w:eastAsia="Times New Roman" w:hAnsi="Book Antiqua" w:cstheme="majorBidi"/>
        </w:rPr>
      </w:pPr>
      <w:r w:rsidRPr="00F3473E">
        <w:rPr>
          <w:rFonts w:ascii="Book Antiqua" w:eastAsia="Times New Roman" w:hAnsi="Book Antiqua" w:cstheme="majorBidi"/>
        </w:rPr>
        <w:t>BAS: Bile acids score.</w:t>
      </w:r>
    </w:p>
    <w:p w14:paraId="3CA5E7BD" w14:textId="704298D2" w:rsidR="004E3AAF" w:rsidRPr="004920BD" w:rsidRDefault="004E3AAF" w:rsidP="004E3AAF">
      <w:pPr>
        <w:adjustRightInd w:val="0"/>
        <w:snapToGrid w:val="0"/>
        <w:spacing w:line="360" w:lineRule="auto"/>
        <w:jc w:val="both"/>
        <w:rPr>
          <w:rFonts w:ascii="Book Antiqua" w:eastAsia="Times New Roman" w:hAnsi="Book Antiqua" w:cstheme="majorBidi"/>
          <w:b/>
          <w:lang w:eastAsia="zh-CN"/>
        </w:rPr>
      </w:pPr>
      <w:r w:rsidRPr="004920BD">
        <w:rPr>
          <w:rFonts w:ascii="Book Antiqua" w:eastAsia="Times New Roman" w:hAnsi="Book Antiqua" w:cstheme="majorBidi"/>
          <w:b/>
        </w:rPr>
        <w:br w:type="page"/>
      </w:r>
      <w:r w:rsidR="00B64620">
        <w:rPr>
          <w:rFonts w:ascii="Book Antiqua" w:eastAsia="Times New Roman" w:hAnsi="Book Antiqua" w:cstheme="majorBidi"/>
          <w:b/>
        </w:rPr>
        <w:lastRenderedPageBreak/>
        <w:t>Table 5</w:t>
      </w:r>
      <w:r w:rsidRPr="004920BD">
        <w:rPr>
          <w:rFonts w:ascii="Book Antiqua" w:eastAsia="Times New Roman" w:hAnsi="Book Antiqua" w:cstheme="majorBidi"/>
          <w:b/>
        </w:rPr>
        <w:t xml:space="preserve"> Kaplan</w:t>
      </w:r>
      <w:r w:rsidRPr="004920BD">
        <w:rPr>
          <w:rFonts w:ascii="Book Antiqua" w:hAnsi="Book Antiqua" w:cstheme="majorBidi"/>
          <w:b/>
        </w:rPr>
        <w:t>-Meier analysis for survival</w:t>
      </w:r>
    </w:p>
    <w:tbl>
      <w:tblPr>
        <w:tblW w:w="9776" w:type="dxa"/>
        <w:tblInd w:w="113" w:type="dxa"/>
        <w:tblLook w:val="04A0" w:firstRow="1" w:lastRow="0" w:firstColumn="1" w:lastColumn="0" w:noHBand="0" w:noVBand="1"/>
      </w:tblPr>
      <w:tblGrid>
        <w:gridCol w:w="2547"/>
        <w:gridCol w:w="1276"/>
        <w:gridCol w:w="1335"/>
        <w:gridCol w:w="1500"/>
        <w:gridCol w:w="1559"/>
        <w:gridCol w:w="1559"/>
      </w:tblGrid>
      <w:tr w:rsidR="004E3AAF" w:rsidRPr="00B64620" w14:paraId="41B9B213" w14:textId="77777777" w:rsidTr="00C816E1">
        <w:trPr>
          <w:trHeight w:val="528"/>
        </w:trPr>
        <w:tc>
          <w:tcPr>
            <w:tcW w:w="2547" w:type="dxa"/>
            <w:tcBorders>
              <w:top w:val="single" w:sz="4" w:space="0" w:color="auto"/>
              <w:bottom w:val="single" w:sz="4" w:space="0" w:color="auto"/>
            </w:tcBorders>
            <w:shd w:val="clear" w:color="auto" w:fill="auto"/>
            <w:noWrap/>
            <w:vAlign w:val="bottom"/>
            <w:hideMark/>
          </w:tcPr>
          <w:p w14:paraId="43B8072A" w14:textId="77777777" w:rsidR="004E3AAF" w:rsidRPr="00B64620" w:rsidRDefault="004E3AAF" w:rsidP="00AA42C5">
            <w:pPr>
              <w:adjustRightInd w:val="0"/>
              <w:snapToGrid w:val="0"/>
              <w:spacing w:line="360" w:lineRule="auto"/>
              <w:jc w:val="both"/>
              <w:rPr>
                <w:rFonts w:ascii="Book Antiqua" w:eastAsia="Times New Roman" w:hAnsi="Book Antiqua" w:cstheme="majorBidi"/>
                <w:b/>
                <w:color w:val="000000"/>
              </w:rPr>
            </w:pPr>
            <w:r w:rsidRPr="00B64620">
              <w:rPr>
                <w:rFonts w:ascii="Book Antiqua" w:eastAsia="Times New Roman" w:hAnsi="Book Antiqua" w:cstheme="majorBidi"/>
                <w:b/>
                <w:color w:val="000000"/>
              </w:rPr>
              <w:t>Cutoff</w:t>
            </w:r>
          </w:p>
        </w:tc>
        <w:tc>
          <w:tcPr>
            <w:tcW w:w="1276" w:type="dxa"/>
            <w:tcBorders>
              <w:top w:val="single" w:sz="4" w:space="0" w:color="auto"/>
              <w:bottom w:val="single" w:sz="4" w:space="0" w:color="auto"/>
            </w:tcBorders>
            <w:shd w:val="clear" w:color="auto" w:fill="auto"/>
            <w:noWrap/>
            <w:vAlign w:val="bottom"/>
            <w:hideMark/>
          </w:tcPr>
          <w:p w14:paraId="05F7B75E" w14:textId="77777777" w:rsidR="004E3AAF" w:rsidRPr="00B64620" w:rsidRDefault="004E3AAF" w:rsidP="00AA42C5">
            <w:pPr>
              <w:adjustRightInd w:val="0"/>
              <w:snapToGrid w:val="0"/>
              <w:spacing w:line="360" w:lineRule="auto"/>
              <w:jc w:val="both"/>
              <w:rPr>
                <w:rFonts w:ascii="Book Antiqua" w:eastAsia="Times New Roman" w:hAnsi="Book Antiqua" w:cstheme="majorBidi"/>
                <w:b/>
                <w:color w:val="000000"/>
              </w:rPr>
            </w:pPr>
            <w:r w:rsidRPr="00B64620">
              <w:rPr>
                <w:rFonts w:ascii="Book Antiqua" w:eastAsia="Times New Roman" w:hAnsi="Book Antiqua" w:cstheme="majorBidi"/>
                <w:b/>
                <w:color w:val="000000"/>
              </w:rPr>
              <w:t xml:space="preserve">Total </w:t>
            </w:r>
            <w:r w:rsidR="00B64620" w:rsidRPr="00B64620">
              <w:rPr>
                <w:rFonts w:ascii="Book Antiqua" w:eastAsia="Times New Roman" w:hAnsi="Book Antiqua" w:cstheme="majorBidi"/>
                <w:b/>
                <w:i/>
                <w:color w:val="000000"/>
              </w:rPr>
              <w:t>n</w:t>
            </w:r>
          </w:p>
        </w:tc>
        <w:tc>
          <w:tcPr>
            <w:tcW w:w="1335" w:type="dxa"/>
            <w:tcBorders>
              <w:top w:val="single" w:sz="4" w:space="0" w:color="auto"/>
              <w:bottom w:val="single" w:sz="4" w:space="0" w:color="auto"/>
            </w:tcBorders>
            <w:shd w:val="clear" w:color="auto" w:fill="auto"/>
            <w:noWrap/>
            <w:vAlign w:val="bottom"/>
            <w:hideMark/>
          </w:tcPr>
          <w:p w14:paraId="0B425436" w14:textId="77777777" w:rsidR="004E3AAF" w:rsidRPr="00B64620" w:rsidRDefault="00B64620" w:rsidP="00AA42C5">
            <w:pPr>
              <w:adjustRightInd w:val="0"/>
              <w:snapToGrid w:val="0"/>
              <w:spacing w:line="360" w:lineRule="auto"/>
              <w:jc w:val="both"/>
              <w:rPr>
                <w:rFonts w:ascii="Book Antiqua" w:eastAsia="Times New Roman" w:hAnsi="Book Antiqua" w:cstheme="majorBidi"/>
                <w:b/>
                <w:color w:val="000000"/>
              </w:rPr>
            </w:pPr>
            <w:bookmarkStart w:id="155" w:name="OLE_LINK85"/>
            <w:r w:rsidRPr="00B64620">
              <w:rPr>
                <w:rFonts w:ascii="Book Antiqua" w:eastAsia="Times New Roman" w:hAnsi="Book Antiqua" w:cstheme="majorBidi"/>
                <w:b/>
                <w:i/>
                <w:color w:val="000000"/>
              </w:rPr>
              <w:t>n</w:t>
            </w:r>
            <w:r w:rsidRPr="00B64620">
              <w:rPr>
                <w:rFonts w:ascii="Book Antiqua" w:eastAsia="Times New Roman" w:hAnsi="Book Antiqua" w:cstheme="majorBidi"/>
                <w:b/>
                <w:color w:val="000000"/>
              </w:rPr>
              <w:t xml:space="preserve"> </w:t>
            </w:r>
            <w:bookmarkEnd w:id="155"/>
            <w:r w:rsidR="004E3AAF" w:rsidRPr="00B64620">
              <w:rPr>
                <w:rFonts w:ascii="Book Antiqua" w:eastAsia="Times New Roman" w:hAnsi="Book Antiqua" w:cstheme="majorBidi"/>
                <w:b/>
                <w:color w:val="000000"/>
              </w:rPr>
              <w:t>of events</w:t>
            </w:r>
          </w:p>
        </w:tc>
        <w:tc>
          <w:tcPr>
            <w:tcW w:w="1500" w:type="dxa"/>
            <w:tcBorders>
              <w:top w:val="single" w:sz="4" w:space="0" w:color="auto"/>
              <w:bottom w:val="single" w:sz="4" w:space="0" w:color="auto"/>
            </w:tcBorders>
            <w:shd w:val="clear" w:color="auto" w:fill="auto"/>
            <w:noWrap/>
            <w:vAlign w:val="bottom"/>
            <w:hideMark/>
          </w:tcPr>
          <w:p w14:paraId="0AA564E7" w14:textId="77777777" w:rsidR="004E3AAF" w:rsidRPr="00B64620" w:rsidRDefault="00B64620" w:rsidP="00AA42C5">
            <w:pPr>
              <w:adjustRightInd w:val="0"/>
              <w:snapToGrid w:val="0"/>
              <w:spacing w:line="360" w:lineRule="auto"/>
              <w:jc w:val="both"/>
              <w:rPr>
                <w:rFonts w:ascii="Book Antiqua" w:eastAsia="Times New Roman" w:hAnsi="Book Antiqua" w:cstheme="majorBidi"/>
                <w:b/>
                <w:color w:val="000000"/>
              </w:rPr>
            </w:pPr>
            <w:r w:rsidRPr="00B64620">
              <w:rPr>
                <w:rFonts w:ascii="Book Antiqua" w:eastAsia="Times New Roman" w:hAnsi="Book Antiqua" w:cstheme="majorBidi"/>
                <w:b/>
                <w:color w:val="000000"/>
              </w:rPr>
              <w:t>Estimated mean (</w:t>
            </w:r>
            <w:proofErr w:type="spellStart"/>
            <w:r w:rsidRPr="00B64620">
              <w:rPr>
                <w:rFonts w:ascii="Book Antiqua" w:eastAsia="Times New Roman" w:hAnsi="Book Antiqua" w:cstheme="majorBidi"/>
                <w:b/>
                <w:color w:val="000000"/>
              </w:rPr>
              <w:t>mo</w:t>
            </w:r>
            <w:proofErr w:type="spellEnd"/>
            <w:r w:rsidR="004E3AAF" w:rsidRPr="00B64620">
              <w:rPr>
                <w:rFonts w:ascii="Book Antiqua" w:eastAsia="Times New Roman" w:hAnsi="Book Antiqua" w:cstheme="majorBidi"/>
                <w:b/>
                <w:color w:val="000000"/>
              </w:rPr>
              <w:t>)</w:t>
            </w:r>
          </w:p>
        </w:tc>
        <w:tc>
          <w:tcPr>
            <w:tcW w:w="1559" w:type="dxa"/>
            <w:tcBorders>
              <w:top w:val="single" w:sz="4" w:space="0" w:color="auto"/>
              <w:bottom w:val="single" w:sz="4" w:space="0" w:color="auto"/>
            </w:tcBorders>
            <w:shd w:val="clear" w:color="auto" w:fill="auto"/>
            <w:noWrap/>
            <w:vAlign w:val="bottom"/>
            <w:hideMark/>
          </w:tcPr>
          <w:p w14:paraId="061C97C3" w14:textId="77777777" w:rsidR="004E3AAF" w:rsidRPr="00B64620" w:rsidRDefault="004E3AAF" w:rsidP="00AA42C5">
            <w:pPr>
              <w:adjustRightInd w:val="0"/>
              <w:snapToGrid w:val="0"/>
              <w:spacing w:line="360" w:lineRule="auto"/>
              <w:jc w:val="both"/>
              <w:rPr>
                <w:rFonts w:ascii="Book Antiqua" w:eastAsia="Times New Roman" w:hAnsi="Book Antiqua" w:cstheme="majorBidi"/>
                <w:b/>
                <w:color w:val="000000"/>
              </w:rPr>
            </w:pPr>
            <w:r w:rsidRPr="00B64620">
              <w:rPr>
                <w:rFonts w:ascii="Book Antiqua" w:eastAsia="Times New Roman" w:hAnsi="Book Antiqua" w:cstheme="majorBidi"/>
                <w:b/>
                <w:color w:val="000000"/>
              </w:rPr>
              <w:t>Standard error</w:t>
            </w:r>
          </w:p>
        </w:tc>
        <w:tc>
          <w:tcPr>
            <w:tcW w:w="1559" w:type="dxa"/>
            <w:tcBorders>
              <w:top w:val="single" w:sz="4" w:space="0" w:color="auto"/>
              <w:bottom w:val="single" w:sz="4" w:space="0" w:color="auto"/>
            </w:tcBorders>
            <w:shd w:val="clear" w:color="auto" w:fill="auto"/>
            <w:noWrap/>
            <w:vAlign w:val="bottom"/>
            <w:hideMark/>
          </w:tcPr>
          <w:p w14:paraId="11F6BCE7" w14:textId="77777777" w:rsidR="004E3AAF" w:rsidRPr="00B64620" w:rsidRDefault="004E3AAF" w:rsidP="00B64620">
            <w:pPr>
              <w:adjustRightInd w:val="0"/>
              <w:snapToGrid w:val="0"/>
              <w:spacing w:line="360" w:lineRule="auto"/>
              <w:jc w:val="both"/>
              <w:rPr>
                <w:rFonts w:ascii="Book Antiqua" w:hAnsi="Book Antiqua" w:cstheme="majorBidi"/>
                <w:b/>
                <w:color w:val="000000"/>
                <w:lang w:eastAsia="zh-CN"/>
              </w:rPr>
            </w:pPr>
            <w:r w:rsidRPr="00B64620">
              <w:rPr>
                <w:rFonts w:ascii="Book Antiqua" w:eastAsia="Times New Roman" w:hAnsi="Book Antiqua" w:cstheme="majorBidi"/>
                <w:b/>
                <w:color w:val="000000"/>
              </w:rPr>
              <w:t>95%</w:t>
            </w:r>
            <w:r w:rsidR="00B64620" w:rsidRPr="00B64620">
              <w:rPr>
                <w:rFonts w:ascii="Book Antiqua" w:hAnsi="Book Antiqua" w:cstheme="majorBidi" w:hint="eastAsia"/>
                <w:b/>
                <w:color w:val="000000"/>
                <w:lang w:eastAsia="zh-CN"/>
              </w:rPr>
              <w:t>CI</w:t>
            </w:r>
          </w:p>
        </w:tc>
      </w:tr>
      <w:tr w:rsidR="004E3AAF" w:rsidRPr="00B64620" w14:paraId="4509DBFF" w14:textId="77777777" w:rsidTr="00C816E1">
        <w:trPr>
          <w:trHeight w:val="210"/>
        </w:trPr>
        <w:tc>
          <w:tcPr>
            <w:tcW w:w="9776" w:type="dxa"/>
            <w:gridSpan w:val="6"/>
            <w:tcBorders>
              <w:top w:val="single" w:sz="4" w:space="0" w:color="auto"/>
            </w:tcBorders>
            <w:shd w:val="clear" w:color="auto" w:fill="auto"/>
            <w:noWrap/>
            <w:vAlign w:val="bottom"/>
          </w:tcPr>
          <w:p w14:paraId="0BF159AC" w14:textId="77777777" w:rsidR="004E3AAF" w:rsidRPr="00B64620" w:rsidRDefault="004E3AAF" w:rsidP="00AA42C5">
            <w:pPr>
              <w:adjustRightInd w:val="0"/>
              <w:snapToGrid w:val="0"/>
              <w:spacing w:line="360" w:lineRule="auto"/>
              <w:jc w:val="both"/>
              <w:rPr>
                <w:rFonts w:ascii="Book Antiqua" w:eastAsia="Times New Roman" w:hAnsi="Book Antiqua" w:cstheme="majorBidi"/>
                <w:bCs/>
                <w:color w:val="000000"/>
              </w:rPr>
            </w:pPr>
            <w:r w:rsidRPr="00B64620">
              <w:rPr>
                <w:rFonts w:ascii="Book Antiqua" w:eastAsia="Times New Roman" w:hAnsi="Book Antiqua" w:cstheme="majorBidi"/>
                <w:bCs/>
                <w:color w:val="000000"/>
              </w:rPr>
              <w:t>BAS</w:t>
            </w:r>
          </w:p>
        </w:tc>
      </w:tr>
      <w:tr w:rsidR="004E3AAF" w:rsidRPr="00B64620" w14:paraId="73B9A2FF" w14:textId="77777777" w:rsidTr="00C816E1">
        <w:trPr>
          <w:trHeight w:val="210"/>
        </w:trPr>
        <w:tc>
          <w:tcPr>
            <w:tcW w:w="9776" w:type="dxa"/>
            <w:gridSpan w:val="6"/>
            <w:shd w:val="clear" w:color="auto" w:fill="auto"/>
            <w:noWrap/>
            <w:vAlign w:val="bottom"/>
          </w:tcPr>
          <w:p w14:paraId="2649AE8A" w14:textId="77777777" w:rsidR="004E3AAF" w:rsidRPr="00B64620" w:rsidRDefault="004E3AAF" w:rsidP="00AA42C5">
            <w:pPr>
              <w:adjustRightInd w:val="0"/>
              <w:snapToGrid w:val="0"/>
              <w:spacing w:line="360" w:lineRule="auto"/>
              <w:jc w:val="both"/>
              <w:rPr>
                <w:rFonts w:ascii="Book Antiqua" w:eastAsia="Times New Roman" w:hAnsi="Book Antiqua" w:cstheme="majorBidi"/>
                <w:bCs/>
                <w:color w:val="000000"/>
              </w:rPr>
            </w:pPr>
            <w:r w:rsidRPr="00B64620">
              <w:rPr>
                <w:rFonts w:ascii="Book Antiqua" w:eastAsia="Times New Roman" w:hAnsi="Book Antiqua" w:cstheme="majorBidi"/>
                <w:bCs/>
                <w:color w:val="000000"/>
              </w:rPr>
              <w:t>Median cutoff of 2.19</w:t>
            </w:r>
          </w:p>
        </w:tc>
      </w:tr>
      <w:tr w:rsidR="004E3AAF" w:rsidRPr="00B64620" w14:paraId="0A0DF368" w14:textId="77777777" w:rsidTr="00C816E1">
        <w:trPr>
          <w:trHeight w:val="135"/>
        </w:trPr>
        <w:tc>
          <w:tcPr>
            <w:tcW w:w="2547" w:type="dxa"/>
            <w:shd w:val="clear" w:color="auto" w:fill="auto"/>
            <w:noWrap/>
            <w:vAlign w:val="bottom"/>
            <w:hideMark/>
          </w:tcPr>
          <w:p w14:paraId="33AEF9B0" w14:textId="77777777" w:rsidR="004E3AAF" w:rsidRPr="00B64620" w:rsidRDefault="004E3AAF" w:rsidP="00B64620">
            <w:pPr>
              <w:adjustRightInd w:val="0"/>
              <w:snapToGrid w:val="0"/>
              <w:spacing w:line="360" w:lineRule="auto"/>
              <w:ind w:firstLineChars="50" w:firstLine="120"/>
              <w:jc w:val="both"/>
              <w:rPr>
                <w:rFonts w:ascii="Book Antiqua" w:eastAsia="Times New Roman" w:hAnsi="Book Antiqua" w:cstheme="majorBidi"/>
                <w:color w:val="000000"/>
              </w:rPr>
            </w:pPr>
            <w:r w:rsidRPr="00B64620">
              <w:rPr>
                <w:rFonts w:ascii="Book Antiqua" w:eastAsia="Times New Roman" w:hAnsi="Book Antiqua" w:cstheme="majorBidi"/>
                <w:color w:val="000000"/>
              </w:rPr>
              <w:t>Low risk &lt; 2.19</w:t>
            </w:r>
          </w:p>
        </w:tc>
        <w:tc>
          <w:tcPr>
            <w:tcW w:w="1276" w:type="dxa"/>
            <w:shd w:val="clear" w:color="auto" w:fill="auto"/>
            <w:noWrap/>
            <w:vAlign w:val="bottom"/>
            <w:hideMark/>
          </w:tcPr>
          <w:p w14:paraId="5AADA1E3"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128</w:t>
            </w:r>
          </w:p>
        </w:tc>
        <w:tc>
          <w:tcPr>
            <w:tcW w:w="1335" w:type="dxa"/>
            <w:shd w:val="clear" w:color="auto" w:fill="auto"/>
            <w:noWrap/>
            <w:vAlign w:val="bottom"/>
            <w:hideMark/>
          </w:tcPr>
          <w:p w14:paraId="52287035"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4</w:t>
            </w:r>
          </w:p>
        </w:tc>
        <w:tc>
          <w:tcPr>
            <w:tcW w:w="1500" w:type="dxa"/>
            <w:shd w:val="clear" w:color="auto" w:fill="auto"/>
            <w:noWrap/>
            <w:vAlign w:val="bottom"/>
            <w:hideMark/>
          </w:tcPr>
          <w:p w14:paraId="74658CEC"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81.68</w:t>
            </w:r>
          </w:p>
        </w:tc>
        <w:tc>
          <w:tcPr>
            <w:tcW w:w="1559" w:type="dxa"/>
            <w:shd w:val="clear" w:color="auto" w:fill="auto"/>
            <w:noWrap/>
            <w:vAlign w:val="bottom"/>
            <w:hideMark/>
          </w:tcPr>
          <w:p w14:paraId="76DC3A9C"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1.14</w:t>
            </w:r>
          </w:p>
        </w:tc>
        <w:tc>
          <w:tcPr>
            <w:tcW w:w="1559" w:type="dxa"/>
            <w:shd w:val="clear" w:color="auto" w:fill="auto"/>
            <w:noWrap/>
            <w:vAlign w:val="bottom"/>
            <w:hideMark/>
          </w:tcPr>
          <w:p w14:paraId="79C15CB1"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79.44-83.93</w:t>
            </w:r>
          </w:p>
        </w:tc>
      </w:tr>
      <w:tr w:rsidR="004E3AAF" w:rsidRPr="00B64620" w14:paraId="643E9C17" w14:textId="77777777" w:rsidTr="00C816E1">
        <w:trPr>
          <w:trHeight w:val="135"/>
        </w:trPr>
        <w:tc>
          <w:tcPr>
            <w:tcW w:w="2547" w:type="dxa"/>
            <w:shd w:val="clear" w:color="auto" w:fill="auto"/>
            <w:noWrap/>
            <w:vAlign w:val="bottom"/>
            <w:hideMark/>
          </w:tcPr>
          <w:p w14:paraId="543F8F0F" w14:textId="77777777" w:rsidR="004E3AAF" w:rsidRPr="00B64620" w:rsidRDefault="004E3AAF" w:rsidP="00B64620">
            <w:pPr>
              <w:adjustRightInd w:val="0"/>
              <w:snapToGrid w:val="0"/>
              <w:spacing w:line="360" w:lineRule="auto"/>
              <w:ind w:firstLineChars="50" w:firstLine="120"/>
              <w:jc w:val="both"/>
              <w:rPr>
                <w:rFonts w:ascii="Book Antiqua" w:eastAsia="Times New Roman" w:hAnsi="Book Antiqua" w:cstheme="majorBidi"/>
                <w:color w:val="000000"/>
              </w:rPr>
            </w:pPr>
            <w:r w:rsidRPr="00B64620">
              <w:rPr>
                <w:rFonts w:ascii="Book Antiqua" w:eastAsia="Times New Roman" w:hAnsi="Book Antiqua" w:cstheme="majorBidi"/>
                <w:color w:val="000000"/>
              </w:rPr>
              <w:t>High risk &gt; 2.19</w:t>
            </w:r>
          </w:p>
        </w:tc>
        <w:tc>
          <w:tcPr>
            <w:tcW w:w="1276" w:type="dxa"/>
            <w:shd w:val="clear" w:color="auto" w:fill="auto"/>
            <w:noWrap/>
            <w:vAlign w:val="bottom"/>
            <w:hideMark/>
          </w:tcPr>
          <w:p w14:paraId="256007B8"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129</w:t>
            </w:r>
          </w:p>
        </w:tc>
        <w:tc>
          <w:tcPr>
            <w:tcW w:w="1335" w:type="dxa"/>
            <w:shd w:val="clear" w:color="auto" w:fill="auto"/>
            <w:noWrap/>
            <w:vAlign w:val="bottom"/>
            <w:hideMark/>
          </w:tcPr>
          <w:p w14:paraId="7014EC71"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23</w:t>
            </w:r>
          </w:p>
        </w:tc>
        <w:tc>
          <w:tcPr>
            <w:tcW w:w="1500" w:type="dxa"/>
            <w:shd w:val="clear" w:color="auto" w:fill="auto"/>
            <w:noWrap/>
            <w:vAlign w:val="bottom"/>
            <w:hideMark/>
          </w:tcPr>
          <w:p w14:paraId="6DBF99A4"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70.72</w:t>
            </w:r>
          </w:p>
        </w:tc>
        <w:tc>
          <w:tcPr>
            <w:tcW w:w="1559" w:type="dxa"/>
            <w:shd w:val="clear" w:color="auto" w:fill="auto"/>
            <w:noWrap/>
            <w:vAlign w:val="bottom"/>
            <w:hideMark/>
          </w:tcPr>
          <w:p w14:paraId="6A762CAD"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2.5</w:t>
            </w:r>
          </w:p>
        </w:tc>
        <w:tc>
          <w:tcPr>
            <w:tcW w:w="1559" w:type="dxa"/>
            <w:shd w:val="clear" w:color="auto" w:fill="auto"/>
            <w:noWrap/>
            <w:vAlign w:val="bottom"/>
            <w:hideMark/>
          </w:tcPr>
          <w:p w14:paraId="529CCBAD"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65.81-75.62</w:t>
            </w:r>
          </w:p>
        </w:tc>
      </w:tr>
      <w:tr w:rsidR="004E3AAF" w:rsidRPr="00B64620" w14:paraId="2E2C215F" w14:textId="77777777" w:rsidTr="00C816E1">
        <w:trPr>
          <w:trHeight w:val="135"/>
        </w:trPr>
        <w:tc>
          <w:tcPr>
            <w:tcW w:w="9776" w:type="dxa"/>
            <w:gridSpan w:val="6"/>
            <w:shd w:val="clear" w:color="auto" w:fill="auto"/>
            <w:noWrap/>
            <w:vAlign w:val="bottom"/>
          </w:tcPr>
          <w:p w14:paraId="50F6FBF1" w14:textId="77777777" w:rsidR="004E3AAF" w:rsidRPr="00B64620" w:rsidRDefault="004E3AAF" w:rsidP="00AA42C5">
            <w:pPr>
              <w:adjustRightInd w:val="0"/>
              <w:snapToGrid w:val="0"/>
              <w:spacing w:line="360" w:lineRule="auto"/>
              <w:jc w:val="both"/>
              <w:rPr>
                <w:rFonts w:ascii="Book Antiqua" w:eastAsia="Times New Roman" w:hAnsi="Book Antiqua" w:cstheme="majorBidi"/>
                <w:bCs/>
                <w:color w:val="000000"/>
              </w:rPr>
            </w:pPr>
            <w:r w:rsidRPr="00C816E1">
              <w:rPr>
                <w:rFonts w:ascii="Book Antiqua" w:eastAsia="Times New Roman" w:hAnsi="Book Antiqua" w:cstheme="majorBidi"/>
                <w:bCs/>
                <w:caps/>
                <w:color w:val="000000"/>
              </w:rPr>
              <w:t>n</w:t>
            </w:r>
            <w:r w:rsidRPr="00B64620">
              <w:rPr>
                <w:rFonts w:ascii="Book Antiqua" w:eastAsia="Times New Roman" w:hAnsi="Book Antiqua" w:cstheme="majorBidi"/>
                <w:bCs/>
                <w:color w:val="000000"/>
              </w:rPr>
              <w:t>on-BAS</w:t>
            </w:r>
          </w:p>
        </w:tc>
      </w:tr>
      <w:tr w:rsidR="004E3AAF" w:rsidRPr="00B64620" w14:paraId="6B04CEB6" w14:textId="77777777" w:rsidTr="00C816E1">
        <w:trPr>
          <w:trHeight w:val="135"/>
        </w:trPr>
        <w:tc>
          <w:tcPr>
            <w:tcW w:w="9776" w:type="dxa"/>
            <w:gridSpan w:val="6"/>
            <w:shd w:val="clear" w:color="auto" w:fill="auto"/>
            <w:noWrap/>
            <w:vAlign w:val="bottom"/>
          </w:tcPr>
          <w:p w14:paraId="6E0904AA" w14:textId="77777777" w:rsidR="004E3AAF" w:rsidRPr="00B64620" w:rsidRDefault="004E3AAF" w:rsidP="00AA42C5">
            <w:pPr>
              <w:adjustRightInd w:val="0"/>
              <w:snapToGrid w:val="0"/>
              <w:spacing w:line="360" w:lineRule="auto"/>
              <w:jc w:val="both"/>
              <w:rPr>
                <w:rFonts w:ascii="Book Antiqua" w:eastAsia="Times New Roman" w:hAnsi="Book Antiqua" w:cstheme="majorBidi"/>
                <w:bCs/>
                <w:color w:val="000000"/>
              </w:rPr>
            </w:pPr>
            <w:r w:rsidRPr="00B64620">
              <w:rPr>
                <w:rFonts w:ascii="Book Antiqua" w:eastAsia="Times New Roman" w:hAnsi="Book Antiqua" w:cstheme="majorBidi"/>
                <w:bCs/>
                <w:color w:val="000000"/>
              </w:rPr>
              <w:t>Median cutoff of 1.44</w:t>
            </w:r>
          </w:p>
        </w:tc>
      </w:tr>
      <w:tr w:rsidR="004E3AAF" w:rsidRPr="00B64620" w14:paraId="7016FCA0" w14:textId="77777777" w:rsidTr="00C816E1">
        <w:trPr>
          <w:trHeight w:val="135"/>
        </w:trPr>
        <w:tc>
          <w:tcPr>
            <w:tcW w:w="2547" w:type="dxa"/>
            <w:shd w:val="clear" w:color="auto" w:fill="auto"/>
            <w:noWrap/>
            <w:vAlign w:val="bottom"/>
          </w:tcPr>
          <w:p w14:paraId="327B1E1E" w14:textId="77777777" w:rsidR="004E3AAF" w:rsidRPr="00B64620" w:rsidRDefault="004E3AAF" w:rsidP="00B64620">
            <w:pPr>
              <w:adjustRightInd w:val="0"/>
              <w:snapToGrid w:val="0"/>
              <w:spacing w:line="360" w:lineRule="auto"/>
              <w:ind w:firstLineChars="50" w:firstLine="120"/>
              <w:jc w:val="both"/>
              <w:rPr>
                <w:rFonts w:ascii="Book Antiqua" w:hAnsi="Book Antiqua" w:cstheme="majorBidi"/>
                <w:color w:val="000000"/>
              </w:rPr>
            </w:pPr>
            <w:r w:rsidRPr="00B64620">
              <w:rPr>
                <w:rFonts w:ascii="Book Antiqua" w:eastAsia="Times New Roman" w:hAnsi="Book Antiqua" w:cstheme="majorBidi"/>
                <w:color w:val="000000"/>
              </w:rPr>
              <w:t>Low risk &lt; 1.44</w:t>
            </w:r>
          </w:p>
        </w:tc>
        <w:tc>
          <w:tcPr>
            <w:tcW w:w="1276" w:type="dxa"/>
            <w:shd w:val="clear" w:color="auto" w:fill="auto"/>
            <w:noWrap/>
            <w:vAlign w:val="bottom"/>
          </w:tcPr>
          <w:p w14:paraId="383F446F"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118</w:t>
            </w:r>
          </w:p>
        </w:tc>
        <w:tc>
          <w:tcPr>
            <w:tcW w:w="1335" w:type="dxa"/>
            <w:shd w:val="clear" w:color="auto" w:fill="auto"/>
            <w:noWrap/>
            <w:vAlign w:val="bottom"/>
          </w:tcPr>
          <w:p w14:paraId="6E312080"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9</w:t>
            </w:r>
          </w:p>
        </w:tc>
        <w:tc>
          <w:tcPr>
            <w:tcW w:w="1500" w:type="dxa"/>
            <w:shd w:val="clear" w:color="auto" w:fill="auto"/>
            <w:noWrap/>
            <w:vAlign w:val="bottom"/>
          </w:tcPr>
          <w:p w14:paraId="6DB8C7F5"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78.68</w:t>
            </w:r>
          </w:p>
        </w:tc>
        <w:tc>
          <w:tcPr>
            <w:tcW w:w="1559" w:type="dxa"/>
            <w:shd w:val="clear" w:color="auto" w:fill="auto"/>
            <w:noWrap/>
            <w:vAlign w:val="bottom"/>
          </w:tcPr>
          <w:p w14:paraId="64DBECC6"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1.70</w:t>
            </w:r>
          </w:p>
        </w:tc>
        <w:tc>
          <w:tcPr>
            <w:tcW w:w="1559" w:type="dxa"/>
            <w:shd w:val="clear" w:color="auto" w:fill="auto"/>
            <w:noWrap/>
            <w:vAlign w:val="bottom"/>
          </w:tcPr>
          <w:p w14:paraId="641761FC"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75.34-82.02</w:t>
            </w:r>
          </w:p>
        </w:tc>
      </w:tr>
      <w:tr w:rsidR="004E3AAF" w:rsidRPr="00B64620" w14:paraId="73AF39B2" w14:textId="77777777" w:rsidTr="00C816E1">
        <w:trPr>
          <w:trHeight w:val="135"/>
        </w:trPr>
        <w:tc>
          <w:tcPr>
            <w:tcW w:w="2547" w:type="dxa"/>
            <w:shd w:val="clear" w:color="auto" w:fill="auto"/>
            <w:noWrap/>
            <w:vAlign w:val="bottom"/>
          </w:tcPr>
          <w:p w14:paraId="3CE67E89" w14:textId="77777777" w:rsidR="004E3AAF" w:rsidRPr="00B64620" w:rsidRDefault="004E3AAF" w:rsidP="00B64620">
            <w:pPr>
              <w:adjustRightInd w:val="0"/>
              <w:snapToGrid w:val="0"/>
              <w:spacing w:line="360" w:lineRule="auto"/>
              <w:ind w:firstLineChars="50" w:firstLine="120"/>
              <w:jc w:val="both"/>
              <w:rPr>
                <w:rFonts w:ascii="Book Antiqua" w:hAnsi="Book Antiqua" w:cstheme="majorBidi"/>
                <w:color w:val="000000"/>
              </w:rPr>
            </w:pPr>
            <w:r w:rsidRPr="00B64620">
              <w:rPr>
                <w:rFonts w:ascii="Book Antiqua" w:eastAsia="Times New Roman" w:hAnsi="Book Antiqua" w:cstheme="majorBidi"/>
                <w:color w:val="000000"/>
              </w:rPr>
              <w:t>High risk &gt; 1.44</w:t>
            </w:r>
          </w:p>
        </w:tc>
        <w:tc>
          <w:tcPr>
            <w:tcW w:w="1276" w:type="dxa"/>
            <w:shd w:val="clear" w:color="auto" w:fill="auto"/>
            <w:noWrap/>
            <w:vAlign w:val="bottom"/>
          </w:tcPr>
          <w:p w14:paraId="719123B6"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139</w:t>
            </w:r>
          </w:p>
        </w:tc>
        <w:tc>
          <w:tcPr>
            <w:tcW w:w="1335" w:type="dxa"/>
            <w:shd w:val="clear" w:color="auto" w:fill="auto"/>
            <w:noWrap/>
            <w:vAlign w:val="bottom"/>
          </w:tcPr>
          <w:p w14:paraId="6813E411"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18</w:t>
            </w:r>
          </w:p>
        </w:tc>
        <w:tc>
          <w:tcPr>
            <w:tcW w:w="1500" w:type="dxa"/>
            <w:shd w:val="clear" w:color="auto" w:fill="auto"/>
            <w:noWrap/>
            <w:vAlign w:val="bottom"/>
          </w:tcPr>
          <w:p w14:paraId="5E215031"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73.97</w:t>
            </w:r>
          </w:p>
        </w:tc>
        <w:tc>
          <w:tcPr>
            <w:tcW w:w="1559" w:type="dxa"/>
            <w:shd w:val="clear" w:color="auto" w:fill="auto"/>
            <w:noWrap/>
            <w:vAlign w:val="bottom"/>
          </w:tcPr>
          <w:p w14:paraId="3F0E56D8"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2.21</w:t>
            </w:r>
          </w:p>
        </w:tc>
        <w:tc>
          <w:tcPr>
            <w:tcW w:w="1559" w:type="dxa"/>
            <w:shd w:val="clear" w:color="auto" w:fill="auto"/>
            <w:noWrap/>
            <w:vAlign w:val="bottom"/>
          </w:tcPr>
          <w:p w14:paraId="24267DA7"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69.64-78.29</w:t>
            </w:r>
          </w:p>
        </w:tc>
      </w:tr>
      <w:tr w:rsidR="004E3AAF" w:rsidRPr="00B64620" w14:paraId="11AEF718" w14:textId="77777777" w:rsidTr="00C816E1">
        <w:trPr>
          <w:trHeight w:val="135"/>
        </w:trPr>
        <w:tc>
          <w:tcPr>
            <w:tcW w:w="9776" w:type="dxa"/>
            <w:gridSpan w:val="6"/>
            <w:shd w:val="clear" w:color="auto" w:fill="auto"/>
            <w:noWrap/>
            <w:vAlign w:val="bottom"/>
          </w:tcPr>
          <w:p w14:paraId="24454D30" w14:textId="77777777" w:rsidR="004E3AAF" w:rsidRPr="00B64620" w:rsidRDefault="004E3AAF" w:rsidP="00AA42C5">
            <w:pPr>
              <w:adjustRightInd w:val="0"/>
              <w:snapToGrid w:val="0"/>
              <w:spacing w:line="360" w:lineRule="auto"/>
              <w:jc w:val="both"/>
              <w:rPr>
                <w:rFonts w:ascii="Book Antiqua" w:eastAsia="Times New Roman" w:hAnsi="Book Antiqua" w:cstheme="majorBidi"/>
                <w:bCs/>
                <w:color w:val="000000"/>
              </w:rPr>
            </w:pPr>
            <w:r w:rsidRPr="00B64620">
              <w:rPr>
                <w:rFonts w:ascii="Book Antiqua" w:eastAsia="Times New Roman" w:hAnsi="Book Antiqua" w:cstheme="majorBidi"/>
                <w:bCs/>
                <w:color w:val="000000"/>
              </w:rPr>
              <w:t xml:space="preserve">MELD </w:t>
            </w:r>
          </w:p>
        </w:tc>
      </w:tr>
      <w:tr w:rsidR="004E3AAF" w:rsidRPr="00B64620" w14:paraId="31F786DD" w14:textId="77777777" w:rsidTr="00C816E1">
        <w:trPr>
          <w:trHeight w:val="135"/>
        </w:trPr>
        <w:tc>
          <w:tcPr>
            <w:tcW w:w="9776" w:type="dxa"/>
            <w:gridSpan w:val="6"/>
            <w:shd w:val="clear" w:color="auto" w:fill="auto"/>
            <w:noWrap/>
            <w:vAlign w:val="bottom"/>
          </w:tcPr>
          <w:p w14:paraId="004A003B"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bCs/>
                <w:color w:val="000000"/>
              </w:rPr>
              <w:t>Median cutoff of 11</w:t>
            </w:r>
          </w:p>
        </w:tc>
      </w:tr>
      <w:tr w:rsidR="004E3AAF" w:rsidRPr="00B64620" w14:paraId="7730B8BA" w14:textId="77777777" w:rsidTr="00C816E1">
        <w:trPr>
          <w:trHeight w:val="135"/>
        </w:trPr>
        <w:tc>
          <w:tcPr>
            <w:tcW w:w="2547" w:type="dxa"/>
            <w:shd w:val="clear" w:color="auto" w:fill="auto"/>
            <w:noWrap/>
            <w:vAlign w:val="bottom"/>
          </w:tcPr>
          <w:p w14:paraId="7FFDA54C" w14:textId="77777777" w:rsidR="004E3AAF" w:rsidRPr="00B64620" w:rsidRDefault="004E3AAF" w:rsidP="00B64620">
            <w:pPr>
              <w:adjustRightInd w:val="0"/>
              <w:snapToGrid w:val="0"/>
              <w:spacing w:line="360" w:lineRule="auto"/>
              <w:ind w:firstLineChars="50" w:firstLine="120"/>
              <w:jc w:val="both"/>
              <w:rPr>
                <w:rFonts w:ascii="Book Antiqua" w:hAnsi="Book Antiqua" w:cstheme="majorBidi"/>
                <w:color w:val="000000"/>
              </w:rPr>
            </w:pPr>
            <w:r w:rsidRPr="00B64620">
              <w:rPr>
                <w:rFonts w:ascii="Book Antiqua" w:eastAsia="Times New Roman" w:hAnsi="Book Antiqua" w:cstheme="majorBidi"/>
                <w:color w:val="000000"/>
              </w:rPr>
              <w:t>Low risk &lt; 11</w:t>
            </w:r>
          </w:p>
        </w:tc>
        <w:tc>
          <w:tcPr>
            <w:tcW w:w="1276" w:type="dxa"/>
            <w:shd w:val="clear" w:color="auto" w:fill="auto"/>
            <w:noWrap/>
            <w:vAlign w:val="bottom"/>
          </w:tcPr>
          <w:p w14:paraId="40BB5B1B"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133</w:t>
            </w:r>
          </w:p>
        </w:tc>
        <w:tc>
          <w:tcPr>
            <w:tcW w:w="1335" w:type="dxa"/>
            <w:shd w:val="clear" w:color="auto" w:fill="auto"/>
            <w:noWrap/>
            <w:vAlign w:val="bottom"/>
          </w:tcPr>
          <w:p w14:paraId="6EA2F672"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11</w:t>
            </w:r>
          </w:p>
        </w:tc>
        <w:tc>
          <w:tcPr>
            <w:tcW w:w="1500" w:type="dxa"/>
            <w:shd w:val="clear" w:color="auto" w:fill="auto"/>
            <w:noWrap/>
            <w:vAlign w:val="bottom"/>
          </w:tcPr>
          <w:p w14:paraId="7CD552DF"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78.06</w:t>
            </w:r>
          </w:p>
        </w:tc>
        <w:tc>
          <w:tcPr>
            <w:tcW w:w="1559" w:type="dxa"/>
            <w:shd w:val="clear" w:color="auto" w:fill="auto"/>
            <w:noWrap/>
            <w:vAlign w:val="bottom"/>
          </w:tcPr>
          <w:p w14:paraId="1ED91EBD"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1.71</w:t>
            </w:r>
          </w:p>
        </w:tc>
        <w:tc>
          <w:tcPr>
            <w:tcW w:w="1559" w:type="dxa"/>
            <w:shd w:val="clear" w:color="auto" w:fill="auto"/>
            <w:noWrap/>
            <w:vAlign w:val="bottom"/>
          </w:tcPr>
          <w:p w14:paraId="0A7CF787"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74.71-81.42</w:t>
            </w:r>
          </w:p>
        </w:tc>
      </w:tr>
      <w:tr w:rsidR="004E3AAF" w:rsidRPr="00B64620" w14:paraId="0292829E" w14:textId="77777777" w:rsidTr="00C816E1">
        <w:trPr>
          <w:trHeight w:val="135"/>
        </w:trPr>
        <w:tc>
          <w:tcPr>
            <w:tcW w:w="2547" w:type="dxa"/>
            <w:tcBorders>
              <w:bottom w:val="single" w:sz="4" w:space="0" w:color="auto"/>
            </w:tcBorders>
            <w:shd w:val="clear" w:color="auto" w:fill="auto"/>
            <w:noWrap/>
            <w:vAlign w:val="bottom"/>
          </w:tcPr>
          <w:p w14:paraId="232BAABD" w14:textId="77777777" w:rsidR="004E3AAF" w:rsidRPr="00B64620" w:rsidRDefault="004E3AAF" w:rsidP="00B64620">
            <w:pPr>
              <w:adjustRightInd w:val="0"/>
              <w:snapToGrid w:val="0"/>
              <w:spacing w:line="360" w:lineRule="auto"/>
              <w:ind w:firstLineChars="50" w:firstLine="120"/>
              <w:jc w:val="both"/>
              <w:rPr>
                <w:rFonts w:ascii="Book Antiqua" w:hAnsi="Book Antiqua" w:cstheme="majorBidi"/>
                <w:color w:val="000000"/>
              </w:rPr>
            </w:pPr>
            <w:r w:rsidRPr="00B64620">
              <w:rPr>
                <w:rFonts w:ascii="Book Antiqua" w:eastAsia="Times New Roman" w:hAnsi="Book Antiqua" w:cstheme="majorBidi"/>
                <w:color w:val="000000"/>
              </w:rPr>
              <w:t>High risk &gt; 11</w:t>
            </w:r>
          </w:p>
        </w:tc>
        <w:tc>
          <w:tcPr>
            <w:tcW w:w="1276" w:type="dxa"/>
            <w:tcBorders>
              <w:bottom w:val="single" w:sz="4" w:space="0" w:color="auto"/>
            </w:tcBorders>
            <w:shd w:val="clear" w:color="auto" w:fill="auto"/>
            <w:noWrap/>
            <w:vAlign w:val="bottom"/>
          </w:tcPr>
          <w:p w14:paraId="5D41CF2D"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124</w:t>
            </w:r>
          </w:p>
        </w:tc>
        <w:tc>
          <w:tcPr>
            <w:tcW w:w="1335" w:type="dxa"/>
            <w:tcBorders>
              <w:bottom w:val="single" w:sz="4" w:space="0" w:color="auto"/>
            </w:tcBorders>
            <w:shd w:val="clear" w:color="auto" w:fill="auto"/>
            <w:noWrap/>
            <w:vAlign w:val="bottom"/>
          </w:tcPr>
          <w:p w14:paraId="40B5EC3B"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16</w:t>
            </w:r>
          </w:p>
        </w:tc>
        <w:tc>
          <w:tcPr>
            <w:tcW w:w="1500" w:type="dxa"/>
            <w:tcBorders>
              <w:bottom w:val="single" w:sz="4" w:space="0" w:color="auto"/>
            </w:tcBorders>
            <w:shd w:val="clear" w:color="auto" w:fill="auto"/>
            <w:noWrap/>
            <w:vAlign w:val="bottom"/>
          </w:tcPr>
          <w:p w14:paraId="1E346914"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73.91</w:t>
            </w:r>
          </w:p>
        </w:tc>
        <w:tc>
          <w:tcPr>
            <w:tcW w:w="1559" w:type="dxa"/>
            <w:tcBorders>
              <w:bottom w:val="single" w:sz="4" w:space="0" w:color="auto"/>
            </w:tcBorders>
            <w:shd w:val="clear" w:color="auto" w:fill="auto"/>
            <w:noWrap/>
            <w:vAlign w:val="bottom"/>
          </w:tcPr>
          <w:p w14:paraId="5BAFEF58"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2.35</w:t>
            </w:r>
          </w:p>
        </w:tc>
        <w:tc>
          <w:tcPr>
            <w:tcW w:w="1559" w:type="dxa"/>
            <w:tcBorders>
              <w:bottom w:val="single" w:sz="4" w:space="0" w:color="auto"/>
            </w:tcBorders>
            <w:shd w:val="clear" w:color="auto" w:fill="auto"/>
            <w:noWrap/>
            <w:vAlign w:val="bottom"/>
          </w:tcPr>
          <w:p w14:paraId="077DDCF6" w14:textId="77777777" w:rsidR="004E3AAF" w:rsidRPr="00B64620" w:rsidRDefault="004E3AAF" w:rsidP="00AA42C5">
            <w:pPr>
              <w:adjustRightInd w:val="0"/>
              <w:snapToGrid w:val="0"/>
              <w:spacing w:line="360" w:lineRule="auto"/>
              <w:jc w:val="both"/>
              <w:rPr>
                <w:rFonts w:ascii="Book Antiqua" w:eastAsia="Times New Roman" w:hAnsi="Book Antiqua" w:cstheme="majorBidi"/>
                <w:color w:val="000000"/>
              </w:rPr>
            </w:pPr>
            <w:r w:rsidRPr="00B64620">
              <w:rPr>
                <w:rFonts w:ascii="Book Antiqua" w:eastAsia="Times New Roman" w:hAnsi="Book Antiqua" w:cstheme="majorBidi"/>
                <w:color w:val="000000"/>
              </w:rPr>
              <w:t>69.29-78.52</w:t>
            </w:r>
          </w:p>
        </w:tc>
      </w:tr>
    </w:tbl>
    <w:p w14:paraId="49A9922F" w14:textId="19C7800C" w:rsidR="00A77B3E" w:rsidRPr="001842A4" w:rsidRDefault="00E67D4D" w:rsidP="00E67D4D">
      <w:pPr>
        <w:adjustRightInd w:val="0"/>
        <w:snapToGrid w:val="0"/>
        <w:spacing w:line="360" w:lineRule="auto"/>
        <w:jc w:val="both"/>
        <w:rPr>
          <w:rFonts w:ascii="Book Antiqua" w:hAnsi="Book Antiqua"/>
          <w:lang w:eastAsia="zh-CN"/>
        </w:rPr>
      </w:pPr>
      <w:bookmarkStart w:id="156" w:name="_Hlk66746971"/>
      <w:bookmarkEnd w:id="149"/>
      <w:bookmarkEnd w:id="150"/>
      <w:bookmarkEnd w:id="151"/>
      <w:r w:rsidRPr="00E67D4D">
        <w:rPr>
          <w:rFonts w:ascii="Book Antiqua" w:hAnsi="Book Antiqua"/>
          <w:lang w:eastAsia="zh-CN"/>
        </w:rPr>
        <w:t>BAS: Bile acids score;</w:t>
      </w:r>
      <w:bookmarkEnd w:id="156"/>
      <w:r>
        <w:rPr>
          <w:rFonts w:ascii="Book Antiqua" w:hAnsi="Book Antiqua"/>
          <w:lang w:eastAsia="zh-CN"/>
        </w:rPr>
        <w:t xml:space="preserve"> </w:t>
      </w:r>
      <w:r w:rsidRPr="00E67D4D">
        <w:rPr>
          <w:rFonts w:ascii="Book Antiqua" w:hAnsi="Book Antiqua" w:cstheme="majorBidi"/>
          <w:color w:val="000000"/>
          <w:lang w:eastAsia="zh-CN"/>
        </w:rPr>
        <w:t>MELD: Model for end-stage liver disease</w:t>
      </w:r>
      <w:r>
        <w:rPr>
          <w:rFonts w:ascii="Book Antiqua" w:hAnsi="Book Antiqua" w:cstheme="majorBidi"/>
          <w:color w:val="000000"/>
          <w:lang w:eastAsia="zh-CN"/>
        </w:rPr>
        <w:t>.</w:t>
      </w:r>
    </w:p>
    <w:sectPr w:rsidR="00A77B3E" w:rsidRPr="001842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81166" w14:textId="77777777" w:rsidR="00A05A84" w:rsidRDefault="00A05A84" w:rsidP="006F2EDC">
      <w:r>
        <w:separator/>
      </w:r>
    </w:p>
  </w:endnote>
  <w:endnote w:type="continuationSeparator" w:id="0">
    <w:p w14:paraId="37D6CA5F" w14:textId="77777777" w:rsidR="00A05A84" w:rsidRDefault="00A05A84" w:rsidP="006F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255658"/>
      <w:docPartObj>
        <w:docPartGallery w:val="Page Numbers (Bottom of Page)"/>
        <w:docPartUnique/>
      </w:docPartObj>
    </w:sdtPr>
    <w:sdtEndPr/>
    <w:sdtContent>
      <w:sdt>
        <w:sdtPr>
          <w:id w:val="860082579"/>
          <w:docPartObj>
            <w:docPartGallery w:val="Page Numbers (Top of Page)"/>
            <w:docPartUnique/>
          </w:docPartObj>
        </w:sdtPr>
        <w:sdtEndPr/>
        <w:sdtContent>
          <w:p w14:paraId="0CF4CE81" w14:textId="54B3992F" w:rsidR="00C27C43" w:rsidRDefault="00C27C4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E09CA">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E09CA">
              <w:rPr>
                <w:b/>
                <w:bCs/>
                <w:noProof/>
              </w:rPr>
              <w:t>35</w:t>
            </w:r>
            <w:r>
              <w:rPr>
                <w:b/>
                <w:bCs/>
                <w:sz w:val="24"/>
                <w:szCs w:val="24"/>
              </w:rPr>
              <w:fldChar w:fldCharType="end"/>
            </w:r>
          </w:p>
        </w:sdtContent>
      </w:sdt>
    </w:sdtContent>
  </w:sdt>
  <w:p w14:paraId="52EF407B" w14:textId="77777777" w:rsidR="00C27C43" w:rsidRDefault="00C2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86B41" w14:textId="77777777" w:rsidR="00A05A84" w:rsidRDefault="00A05A84" w:rsidP="006F2EDC">
      <w:r>
        <w:separator/>
      </w:r>
    </w:p>
  </w:footnote>
  <w:footnote w:type="continuationSeparator" w:id="0">
    <w:p w14:paraId="5A957868" w14:textId="77777777" w:rsidR="00A05A84" w:rsidRDefault="00A05A84" w:rsidP="006F2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7E9"/>
    <w:rsid w:val="00030964"/>
    <w:rsid w:val="00065095"/>
    <w:rsid w:val="00085403"/>
    <w:rsid w:val="0009132A"/>
    <w:rsid w:val="00094307"/>
    <w:rsid w:val="000C2F57"/>
    <w:rsid w:val="000C423C"/>
    <w:rsid w:val="000D28BE"/>
    <w:rsid w:val="00130071"/>
    <w:rsid w:val="00131201"/>
    <w:rsid w:val="00132AA8"/>
    <w:rsid w:val="00152B54"/>
    <w:rsid w:val="0017618F"/>
    <w:rsid w:val="001842A4"/>
    <w:rsid w:val="001E3B21"/>
    <w:rsid w:val="00232B7A"/>
    <w:rsid w:val="0023354B"/>
    <w:rsid w:val="00236F52"/>
    <w:rsid w:val="00255D25"/>
    <w:rsid w:val="00276FFB"/>
    <w:rsid w:val="002817DC"/>
    <w:rsid w:val="00281DCB"/>
    <w:rsid w:val="00291CBF"/>
    <w:rsid w:val="003050A2"/>
    <w:rsid w:val="00316C8B"/>
    <w:rsid w:val="00317518"/>
    <w:rsid w:val="00321F08"/>
    <w:rsid w:val="00325BFC"/>
    <w:rsid w:val="0036787F"/>
    <w:rsid w:val="00373388"/>
    <w:rsid w:val="003746FB"/>
    <w:rsid w:val="003A7B0A"/>
    <w:rsid w:val="003B5756"/>
    <w:rsid w:val="003D44B1"/>
    <w:rsid w:val="003E1B63"/>
    <w:rsid w:val="00420F69"/>
    <w:rsid w:val="00442052"/>
    <w:rsid w:val="004634E2"/>
    <w:rsid w:val="004A2852"/>
    <w:rsid w:val="004B0014"/>
    <w:rsid w:val="004B6BE2"/>
    <w:rsid w:val="004D3470"/>
    <w:rsid w:val="004E3AAF"/>
    <w:rsid w:val="004E769F"/>
    <w:rsid w:val="004F0B34"/>
    <w:rsid w:val="0050109E"/>
    <w:rsid w:val="00517802"/>
    <w:rsid w:val="0052646F"/>
    <w:rsid w:val="005546B9"/>
    <w:rsid w:val="00565C3A"/>
    <w:rsid w:val="00571F01"/>
    <w:rsid w:val="005A52E7"/>
    <w:rsid w:val="005B6968"/>
    <w:rsid w:val="005C6A2F"/>
    <w:rsid w:val="005E3CB7"/>
    <w:rsid w:val="00603F00"/>
    <w:rsid w:val="00605247"/>
    <w:rsid w:val="00640D04"/>
    <w:rsid w:val="006901FD"/>
    <w:rsid w:val="006A1614"/>
    <w:rsid w:val="006A6C30"/>
    <w:rsid w:val="006B30B2"/>
    <w:rsid w:val="006E5BF0"/>
    <w:rsid w:val="006F2EDC"/>
    <w:rsid w:val="00724D86"/>
    <w:rsid w:val="007813BC"/>
    <w:rsid w:val="007846E8"/>
    <w:rsid w:val="007A066B"/>
    <w:rsid w:val="007C15F9"/>
    <w:rsid w:val="007C32E3"/>
    <w:rsid w:val="007F7D8B"/>
    <w:rsid w:val="00840724"/>
    <w:rsid w:val="00856139"/>
    <w:rsid w:val="00864583"/>
    <w:rsid w:val="0087706B"/>
    <w:rsid w:val="008869FA"/>
    <w:rsid w:val="008A222E"/>
    <w:rsid w:val="008C566C"/>
    <w:rsid w:val="008D0919"/>
    <w:rsid w:val="008F28AE"/>
    <w:rsid w:val="0090428F"/>
    <w:rsid w:val="00961756"/>
    <w:rsid w:val="009B1937"/>
    <w:rsid w:val="009B27F6"/>
    <w:rsid w:val="009C0934"/>
    <w:rsid w:val="009C6753"/>
    <w:rsid w:val="009E391A"/>
    <w:rsid w:val="00A05A84"/>
    <w:rsid w:val="00A1411B"/>
    <w:rsid w:val="00A269E9"/>
    <w:rsid w:val="00A44AF8"/>
    <w:rsid w:val="00A50847"/>
    <w:rsid w:val="00A53EA9"/>
    <w:rsid w:val="00A70AFC"/>
    <w:rsid w:val="00A77B3E"/>
    <w:rsid w:val="00AA1D42"/>
    <w:rsid w:val="00AA42C5"/>
    <w:rsid w:val="00AB3435"/>
    <w:rsid w:val="00AB43CC"/>
    <w:rsid w:val="00AF54BE"/>
    <w:rsid w:val="00B0662E"/>
    <w:rsid w:val="00B072D8"/>
    <w:rsid w:val="00B262E9"/>
    <w:rsid w:val="00B42C90"/>
    <w:rsid w:val="00B53EAC"/>
    <w:rsid w:val="00B64620"/>
    <w:rsid w:val="00B77F81"/>
    <w:rsid w:val="00BB3389"/>
    <w:rsid w:val="00BE6383"/>
    <w:rsid w:val="00BF2B73"/>
    <w:rsid w:val="00BF34FF"/>
    <w:rsid w:val="00BF57D0"/>
    <w:rsid w:val="00BF59CB"/>
    <w:rsid w:val="00C05033"/>
    <w:rsid w:val="00C27C43"/>
    <w:rsid w:val="00C35CFF"/>
    <w:rsid w:val="00C5222D"/>
    <w:rsid w:val="00C663BB"/>
    <w:rsid w:val="00C71A02"/>
    <w:rsid w:val="00C816E1"/>
    <w:rsid w:val="00CA1F8D"/>
    <w:rsid w:val="00CA2A55"/>
    <w:rsid w:val="00CC64CC"/>
    <w:rsid w:val="00CE09CA"/>
    <w:rsid w:val="00D20311"/>
    <w:rsid w:val="00D27613"/>
    <w:rsid w:val="00D43736"/>
    <w:rsid w:val="00D470C0"/>
    <w:rsid w:val="00D56BE7"/>
    <w:rsid w:val="00D7654C"/>
    <w:rsid w:val="00D766FD"/>
    <w:rsid w:val="00D8347E"/>
    <w:rsid w:val="00DA1924"/>
    <w:rsid w:val="00DA6C9A"/>
    <w:rsid w:val="00DB17AA"/>
    <w:rsid w:val="00DE1419"/>
    <w:rsid w:val="00DE1493"/>
    <w:rsid w:val="00DE4BF3"/>
    <w:rsid w:val="00DF11E3"/>
    <w:rsid w:val="00E67D4D"/>
    <w:rsid w:val="00E90B73"/>
    <w:rsid w:val="00E92DD4"/>
    <w:rsid w:val="00ED224E"/>
    <w:rsid w:val="00ED34E5"/>
    <w:rsid w:val="00EE1D79"/>
    <w:rsid w:val="00F22C2E"/>
    <w:rsid w:val="00F326DE"/>
    <w:rsid w:val="00F3473E"/>
    <w:rsid w:val="00F77E6B"/>
    <w:rsid w:val="00F80CB9"/>
    <w:rsid w:val="00FA2529"/>
    <w:rsid w:val="00FA7DE0"/>
    <w:rsid w:val="00FD761C"/>
    <w:rsid w:val="00FE5BD2"/>
    <w:rsid w:val="00FF0CE2"/>
    <w:rsid w:val="00FF28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26392"/>
  <w15:docId w15:val="{A6E8F8DE-700C-4337-94CC-B9431CD70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91CBF"/>
    <w:rPr>
      <w:sz w:val="21"/>
      <w:szCs w:val="21"/>
    </w:rPr>
  </w:style>
  <w:style w:type="paragraph" w:styleId="CommentText">
    <w:name w:val="annotation text"/>
    <w:basedOn w:val="Normal"/>
    <w:link w:val="CommentTextChar"/>
    <w:rsid w:val="00291CBF"/>
  </w:style>
  <w:style w:type="character" w:customStyle="1" w:styleId="CommentTextChar">
    <w:name w:val="Comment Text Char"/>
    <w:basedOn w:val="DefaultParagraphFont"/>
    <w:link w:val="CommentText"/>
    <w:rsid w:val="00291CBF"/>
    <w:rPr>
      <w:sz w:val="24"/>
      <w:szCs w:val="24"/>
    </w:rPr>
  </w:style>
  <w:style w:type="paragraph" w:styleId="CommentSubject">
    <w:name w:val="annotation subject"/>
    <w:basedOn w:val="CommentText"/>
    <w:next w:val="CommentText"/>
    <w:link w:val="CommentSubjectChar"/>
    <w:rsid w:val="00291CBF"/>
    <w:rPr>
      <w:b/>
      <w:bCs/>
    </w:rPr>
  </w:style>
  <w:style w:type="character" w:customStyle="1" w:styleId="CommentSubjectChar">
    <w:name w:val="Comment Subject Char"/>
    <w:basedOn w:val="CommentTextChar"/>
    <w:link w:val="CommentSubject"/>
    <w:rsid w:val="00291CBF"/>
    <w:rPr>
      <w:b/>
      <w:bCs/>
      <w:sz w:val="24"/>
      <w:szCs w:val="24"/>
    </w:rPr>
  </w:style>
  <w:style w:type="paragraph" w:styleId="BalloonText">
    <w:name w:val="Balloon Text"/>
    <w:basedOn w:val="Normal"/>
    <w:link w:val="BalloonTextChar"/>
    <w:rsid w:val="00291CBF"/>
    <w:rPr>
      <w:sz w:val="18"/>
      <w:szCs w:val="18"/>
    </w:rPr>
  </w:style>
  <w:style w:type="character" w:customStyle="1" w:styleId="BalloonTextChar">
    <w:name w:val="Balloon Text Char"/>
    <w:basedOn w:val="DefaultParagraphFont"/>
    <w:link w:val="BalloonText"/>
    <w:rsid w:val="00291CBF"/>
    <w:rPr>
      <w:sz w:val="18"/>
      <w:szCs w:val="18"/>
    </w:rPr>
  </w:style>
  <w:style w:type="paragraph" w:styleId="NormalWeb">
    <w:name w:val="Normal (Web)"/>
    <w:basedOn w:val="Normal"/>
    <w:uiPriority w:val="99"/>
    <w:unhideWhenUsed/>
    <w:rsid w:val="00D27613"/>
    <w:pPr>
      <w:spacing w:before="100" w:beforeAutospacing="1" w:after="100" w:afterAutospacing="1"/>
    </w:pPr>
    <w:rPr>
      <w:rFonts w:ascii="SimSun" w:eastAsia="SimSun" w:hAnsi="SimSun" w:cs="SimSun"/>
      <w:lang w:eastAsia="zh-CN"/>
    </w:rPr>
  </w:style>
  <w:style w:type="paragraph" w:styleId="Header">
    <w:name w:val="header"/>
    <w:basedOn w:val="Normal"/>
    <w:link w:val="HeaderChar"/>
    <w:unhideWhenUsed/>
    <w:rsid w:val="006F2E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F2EDC"/>
    <w:rPr>
      <w:sz w:val="18"/>
      <w:szCs w:val="18"/>
    </w:rPr>
  </w:style>
  <w:style w:type="paragraph" w:styleId="Footer">
    <w:name w:val="footer"/>
    <w:basedOn w:val="Normal"/>
    <w:link w:val="FooterChar"/>
    <w:uiPriority w:val="99"/>
    <w:unhideWhenUsed/>
    <w:rsid w:val="006F2ED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F2E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4341">
      <w:bodyDiv w:val="1"/>
      <w:marLeft w:val="0"/>
      <w:marRight w:val="0"/>
      <w:marTop w:val="0"/>
      <w:marBottom w:val="0"/>
      <w:divBdr>
        <w:top w:val="none" w:sz="0" w:space="0" w:color="auto"/>
        <w:left w:val="none" w:sz="0" w:space="0" w:color="auto"/>
        <w:bottom w:val="none" w:sz="0" w:space="0" w:color="auto"/>
        <w:right w:val="none" w:sz="0" w:space="0" w:color="auto"/>
      </w:divBdr>
    </w:div>
    <w:div w:id="293830303">
      <w:bodyDiv w:val="1"/>
      <w:marLeft w:val="0"/>
      <w:marRight w:val="0"/>
      <w:marTop w:val="0"/>
      <w:marBottom w:val="0"/>
      <w:divBdr>
        <w:top w:val="none" w:sz="0" w:space="0" w:color="auto"/>
        <w:left w:val="none" w:sz="0" w:space="0" w:color="auto"/>
        <w:bottom w:val="none" w:sz="0" w:space="0" w:color="auto"/>
        <w:right w:val="none" w:sz="0" w:space="0" w:color="auto"/>
      </w:divBdr>
    </w:div>
    <w:div w:id="530537411">
      <w:bodyDiv w:val="1"/>
      <w:marLeft w:val="0"/>
      <w:marRight w:val="0"/>
      <w:marTop w:val="0"/>
      <w:marBottom w:val="0"/>
      <w:divBdr>
        <w:top w:val="none" w:sz="0" w:space="0" w:color="auto"/>
        <w:left w:val="none" w:sz="0" w:space="0" w:color="auto"/>
        <w:bottom w:val="none" w:sz="0" w:space="0" w:color="auto"/>
        <w:right w:val="none" w:sz="0" w:space="0" w:color="auto"/>
      </w:divBdr>
    </w:div>
    <w:div w:id="171457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linicaltrials.gov/ct2/show/NCT01200082?term=alnouti&amp;draw=2&amp;rank=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linicaltrials.gov/ct2/show/NCT01200082?term=alnouti&amp;draw=2&amp;rank=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7273</Words>
  <Characters>41461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2021-03-31T17:04:00Z</dcterms:created>
  <dcterms:modified xsi:type="dcterms:W3CDTF">2021-03-31T17:13:00Z</dcterms:modified>
</cp:coreProperties>
</file>