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C30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Name of Journal: </w:t>
      </w:r>
      <w:r w:rsidRPr="00003AB4">
        <w:rPr>
          <w:rFonts w:ascii="Book Antiqua" w:eastAsia="Book Antiqua" w:hAnsi="Book Antiqua" w:cs="Book Antiqua"/>
          <w:i/>
        </w:rPr>
        <w:t>World Journal of Gastrointestinal Surgery</w:t>
      </w:r>
    </w:p>
    <w:p w14:paraId="692D6AFD"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Manuscript NO: </w:t>
      </w:r>
      <w:r w:rsidRPr="00003AB4">
        <w:rPr>
          <w:rFonts w:ascii="Book Antiqua" w:eastAsia="Book Antiqua" w:hAnsi="Book Antiqua" w:cs="Book Antiqua"/>
        </w:rPr>
        <w:t>62256</w:t>
      </w:r>
    </w:p>
    <w:p w14:paraId="0E6E5EA1" w14:textId="18E0EE35"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Manuscript Type: </w:t>
      </w:r>
      <w:r w:rsidR="00B67B85">
        <w:rPr>
          <w:rFonts w:ascii="Book Antiqua" w:hAnsi="Book Antiqua"/>
        </w:rPr>
        <w:t>SYSTEMATIC REVIEWS</w:t>
      </w:r>
    </w:p>
    <w:p w14:paraId="3B30FD7C" w14:textId="77777777" w:rsidR="00A77B3E" w:rsidRPr="00003AB4" w:rsidRDefault="00A77B3E" w:rsidP="00003AB4">
      <w:pPr>
        <w:spacing w:line="360" w:lineRule="auto"/>
        <w:jc w:val="both"/>
        <w:rPr>
          <w:rFonts w:ascii="Book Antiqua" w:hAnsi="Book Antiqua"/>
        </w:rPr>
      </w:pPr>
    </w:p>
    <w:p w14:paraId="61796453" w14:textId="10274B11"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Acute </w:t>
      </w:r>
      <w:r w:rsidR="0091688E" w:rsidRPr="00003AB4">
        <w:rPr>
          <w:rFonts w:ascii="Book Antiqua" w:eastAsia="Book Antiqua" w:hAnsi="Book Antiqua" w:cs="Book Antiqua"/>
          <w:b/>
        </w:rPr>
        <w:t>p</w:t>
      </w:r>
      <w:r w:rsidRPr="00003AB4">
        <w:rPr>
          <w:rFonts w:ascii="Book Antiqua" w:eastAsia="Book Antiqua" w:hAnsi="Book Antiqua" w:cs="Book Antiqua"/>
          <w:b/>
        </w:rPr>
        <w:t xml:space="preserve">ancreatitis and COVID-19: </w:t>
      </w:r>
      <w:r w:rsidR="0091688E" w:rsidRPr="00003AB4">
        <w:rPr>
          <w:rFonts w:ascii="Book Antiqua" w:eastAsia="Book Antiqua" w:hAnsi="Book Antiqua" w:cs="Book Antiqua"/>
          <w:b/>
        </w:rPr>
        <w:t>A</w:t>
      </w:r>
      <w:r w:rsidRPr="00003AB4">
        <w:rPr>
          <w:rFonts w:ascii="Book Antiqua" w:eastAsia="Book Antiqua" w:hAnsi="Book Antiqua" w:cs="Book Antiqua"/>
          <w:b/>
        </w:rPr>
        <w:t xml:space="preserve"> </w:t>
      </w:r>
      <w:r w:rsidR="0091688E" w:rsidRPr="00003AB4">
        <w:rPr>
          <w:rFonts w:ascii="Book Antiqua" w:eastAsia="Book Antiqua" w:hAnsi="Book Antiqua" w:cs="Book Antiqua"/>
          <w:b/>
        </w:rPr>
        <w:t>l</w:t>
      </w:r>
      <w:r w:rsidRPr="00003AB4">
        <w:rPr>
          <w:rFonts w:ascii="Book Antiqua" w:eastAsia="Book Antiqua" w:hAnsi="Book Antiqua" w:cs="Book Antiqua"/>
          <w:b/>
        </w:rPr>
        <w:t xml:space="preserve">iterature </w:t>
      </w:r>
      <w:r w:rsidR="0091688E" w:rsidRPr="00003AB4">
        <w:rPr>
          <w:rFonts w:ascii="Book Antiqua" w:eastAsia="Book Antiqua" w:hAnsi="Book Antiqua" w:cs="Book Antiqua"/>
          <w:b/>
        </w:rPr>
        <w:t>r</w:t>
      </w:r>
      <w:r w:rsidRPr="00003AB4">
        <w:rPr>
          <w:rFonts w:ascii="Book Antiqua" w:eastAsia="Book Antiqua" w:hAnsi="Book Antiqua" w:cs="Book Antiqua"/>
          <w:b/>
        </w:rPr>
        <w:t>eview</w:t>
      </w:r>
    </w:p>
    <w:p w14:paraId="090A9BAC" w14:textId="77777777" w:rsidR="00A77B3E" w:rsidRPr="00003AB4" w:rsidRDefault="00A77B3E" w:rsidP="00003AB4">
      <w:pPr>
        <w:spacing w:line="360" w:lineRule="auto"/>
        <w:jc w:val="both"/>
        <w:rPr>
          <w:rFonts w:ascii="Book Antiqua" w:hAnsi="Book Antiqua"/>
        </w:rPr>
      </w:pPr>
    </w:p>
    <w:p w14:paraId="7702CEF4" w14:textId="0CEC16DA"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lang w:val="pt-BR"/>
        </w:rPr>
        <w:t xml:space="preserve">Correia de Sá T </w:t>
      </w:r>
      <w:r w:rsidRPr="00003AB4">
        <w:rPr>
          <w:rFonts w:ascii="Book Antiqua" w:eastAsia="Book Antiqua" w:hAnsi="Book Antiqua" w:cs="Book Antiqua"/>
          <w:i/>
          <w:iCs/>
          <w:lang w:val="pt-BR"/>
        </w:rPr>
        <w:t>et al</w:t>
      </w:r>
      <w:r w:rsidRPr="00003AB4">
        <w:rPr>
          <w:rFonts w:ascii="Book Antiqua" w:eastAsia="Book Antiqua" w:hAnsi="Book Antiqua" w:cs="Book Antiqua"/>
          <w:lang w:val="pt-BR"/>
        </w:rPr>
        <w:t xml:space="preserve">. </w:t>
      </w:r>
      <w:r w:rsidRPr="00003AB4">
        <w:rPr>
          <w:rFonts w:ascii="Book Antiqua" w:eastAsia="Book Antiqua" w:hAnsi="Book Antiqua" w:cs="Book Antiqua"/>
        </w:rPr>
        <w:t>A</w:t>
      </w:r>
      <w:r w:rsidR="00683FD0" w:rsidRPr="00003AB4">
        <w:rPr>
          <w:rFonts w:ascii="Book Antiqua" w:eastAsia="Book Antiqua" w:hAnsi="Book Antiqua" w:cs="Book Antiqua"/>
        </w:rPr>
        <w:t>P</w:t>
      </w:r>
      <w:r w:rsidRPr="00003AB4">
        <w:rPr>
          <w:rFonts w:ascii="Book Antiqua" w:eastAsia="Book Antiqua" w:hAnsi="Book Antiqua" w:cs="Book Antiqua"/>
        </w:rPr>
        <w:t xml:space="preserve"> and COVID-19</w:t>
      </w:r>
    </w:p>
    <w:p w14:paraId="41CA4CB1" w14:textId="77777777" w:rsidR="00A77B3E" w:rsidRPr="00003AB4" w:rsidRDefault="00A77B3E" w:rsidP="00003AB4">
      <w:pPr>
        <w:spacing w:line="360" w:lineRule="auto"/>
        <w:jc w:val="both"/>
        <w:rPr>
          <w:rFonts w:ascii="Book Antiqua" w:hAnsi="Book Antiqua"/>
        </w:rPr>
      </w:pPr>
    </w:p>
    <w:p w14:paraId="08ED0B6E" w14:textId="2EB4A62A"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lang w:val="pt-BR"/>
        </w:rPr>
        <w:t xml:space="preserve">Tiago Correia de </w:t>
      </w:r>
      <w:r w:rsidR="00572E0D" w:rsidRPr="00003AB4">
        <w:rPr>
          <w:rFonts w:ascii="Book Antiqua" w:eastAsia="Book Antiqua" w:hAnsi="Book Antiqua" w:cs="Book Antiqua"/>
          <w:lang w:val="pt-BR"/>
        </w:rPr>
        <w:t>Sá</w:t>
      </w:r>
      <w:r w:rsidRPr="00003AB4">
        <w:rPr>
          <w:rFonts w:ascii="Book Antiqua" w:eastAsia="Book Antiqua" w:hAnsi="Book Antiqua" w:cs="Book Antiqua"/>
          <w:lang w:val="pt-BR"/>
        </w:rPr>
        <w:t>, Carlos Soares, Mónica Rocha</w:t>
      </w:r>
    </w:p>
    <w:p w14:paraId="08DC285F" w14:textId="77777777" w:rsidR="00A77B3E" w:rsidRPr="00003AB4" w:rsidRDefault="00A77B3E" w:rsidP="00003AB4">
      <w:pPr>
        <w:spacing w:line="360" w:lineRule="auto"/>
        <w:jc w:val="both"/>
        <w:rPr>
          <w:rFonts w:ascii="Book Antiqua" w:hAnsi="Book Antiqua"/>
          <w:lang w:val="pt-BR"/>
        </w:rPr>
      </w:pPr>
    </w:p>
    <w:p w14:paraId="01057AD7" w14:textId="2BD6440B"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b/>
          <w:bCs/>
          <w:lang w:val="pt-BR"/>
        </w:rPr>
        <w:t xml:space="preserve">Tiago Correia de </w:t>
      </w:r>
      <w:r w:rsidR="00572E0D" w:rsidRPr="00003AB4">
        <w:rPr>
          <w:rFonts w:ascii="Book Antiqua" w:eastAsia="Book Antiqua" w:hAnsi="Book Antiqua" w:cs="Book Antiqua"/>
          <w:b/>
          <w:bCs/>
          <w:lang w:val="pt-BR"/>
        </w:rPr>
        <w:t>Sá</w:t>
      </w:r>
      <w:r w:rsidRPr="00003AB4">
        <w:rPr>
          <w:rFonts w:ascii="Book Antiqua" w:eastAsia="Book Antiqua" w:hAnsi="Book Antiqua" w:cs="Book Antiqua"/>
          <w:b/>
          <w:bCs/>
          <w:lang w:val="pt-BR"/>
        </w:rPr>
        <w:t xml:space="preserve">, </w:t>
      </w:r>
      <w:r w:rsidR="00572E0D" w:rsidRPr="00003AB4">
        <w:rPr>
          <w:rFonts w:ascii="Book Antiqua" w:eastAsia="Book Antiqua" w:hAnsi="Book Antiqua" w:cs="Book Antiqua"/>
          <w:b/>
          <w:bCs/>
          <w:lang w:val="pt-BR"/>
        </w:rPr>
        <w:t xml:space="preserve">Carlos Soares, Mónica Rocha, </w:t>
      </w:r>
      <w:r w:rsidR="002E77B3" w:rsidRPr="00003AB4">
        <w:rPr>
          <w:rFonts w:ascii="Book Antiqua" w:eastAsia="Book Antiqua" w:hAnsi="Book Antiqua" w:cs="Book Antiqua"/>
          <w:lang w:val="pt-BR"/>
        </w:rPr>
        <w:t xml:space="preserve">Department of </w:t>
      </w:r>
      <w:r w:rsidRPr="00003AB4">
        <w:rPr>
          <w:rFonts w:ascii="Book Antiqua" w:eastAsia="Book Antiqua" w:hAnsi="Book Antiqua" w:cs="Book Antiqua"/>
          <w:lang w:val="pt-BR"/>
        </w:rPr>
        <w:t>General Surgery, Centro Hospitalar do Tâmega e Sousa, Penafiel 4564-007, Portugal</w:t>
      </w:r>
    </w:p>
    <w:p w14:paraId="5FE12EB6" w14:textId="77777777" w:rsidR="00A77B3E" w:rsidRPr="00003AB4" w:rsidRDefault="00A77B3E" w:rsidP="00003AB4">
      <w:pPr>
        <w:spacing w:line="360" w:lineRule="auto"/>
        <w:jc w:val="both"/>
        <w:rPr>
          <w:rFonts w:ascii="Book Antiqua" w:hAnsi="Book Antiqua"/>
          <w:lang w:val="pt-BR"/>
        </w:rPr>
      </w:pPr>
    </w:p>
    <w:p w14:paraId="5CC9D37C" w14:textId="472F8DFB"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Author contributions: </w:t>
      </w:r>
      <w:r w:rsidRPr="00003AB4">
        <w:rPr>
          <w:rFonts w:ascii="Book Antiqua" w:eastAsia="Book Antiqua" w:hAnsi="Book Antiqua" w:cs="Book Antiqua"/>
        </w:rPr>
        <w:t>Correia de Sá T, Soares C</w:t>
      </w:r>
      <w:r w:rsidR="003444C3">
        <w:rPr>
          <w:rFonts w:ascii="Book Antiqua" w:eastAsia="Book Antiqua" w:hAnsi="Book Antiqua" w:cs="Book Antiqua"/>
        </w:rPr>
        <w:t>,</w:t>
      </w:r>
      <w:r w:rsidRPr="00003AB4">
        <w:rPr>
          <w:rFonts w:ascii="Book Antiqua" w:eastAsia="Book Antiqua" w:hAnsi="Book Antiqua" w:cs="Book Antiqua"/>
        </w:rPr>
        <w:t xml:space="preserve"> and Rocha M designed the research study and performed the research; Correia de Sá T analyzed the data and wrote the manuscript; </w:t>
      </w:r>
      <w:r w:rsidR="003444C3">
        <w:rPr>
          <w:rFonts w:ascii="Book Antiqua" w:eastAsia="Book Antiqua" w:hAnsi="Book Antiqua" w:cs="Book Antiqua"/>
        </w:rPr>
        <w:t>A</w:t>
      </w:r>
      <w:r w:rsidRPr="00003AB4">
        <w:rPr>
          <w:rFonts w:ascii="Book Antiqua" w:eastAsia="Book Antiqua" w:hAnsi="Book Antiqua" w:cs="Book Antiqua"/>
        </w:rPr>
        <w:t>ll authors have read, reviewed</w:t>
      </w:r>
      <w:r w:rsidR="003444C3">
        <w:rPr>
          <w:rFonts w:ascii="Book Antiqua" w:eastAsia="Book Antiqua" w:hAnsi="Book Antiqua" w:cs="Book Antiqua"/>
        </w:rPr>
        <w:t>,</w:t>
      </w:r>
      <w:r w:rsidRPr="00003AB4">
        <w:rPr>
          <w:rFonts w:ascii="Book Antiqua" w:eastAsia="Book Antiqua" w:hAnsi="Book Antiqua" w:cs="Book Antiqua"/>
        </w:rPr>
        <w:t xml:space="preserve"> and approve</w:t>
      </w:r>
      <w:r w:rsidR="003444C3">
        <w:rPr>
          <w:rFonts w:ascii="Book Antiqua" w:eastAsia="Book Antiqua" w:hAnsi="Book Antiqua" w:cs="Book Antiqua"/>
        </w:rPr>
        <w:t>d</w:t>
      </w:r>
      <w:r w:rsidRPr="00003AB4">
        <w:rPr>
          <w:rFonts w:ascii="Book Antiqua" w:eastAsia="Book Antiqua" w:hAnsi="Book Antiqua" w:cs="Book Antiqua"/>
        </w:rPr>
        <w:t xml:space="preserve"> the final manuscript.</w:t>
      </w:r>
    </w:p>
    <w:p w14:paraId="45C324F2" w14:textId="77777777" w:rsidR="00A77B3E" w:rsidRPr="00003AB4" w:rsidRDefault="00A77B3E" w:rsidP="00003AB4">
      <w:pPr>
        <w:spacing w:line="360" w:lineRule="auto"/>
        <w:jc w:val="both"/>
        <w:rPr>
          <w:rFonts w:ascii="Book Antiqua" w:hAnsi="Book Antiqua"/>
        </w:rPr>
      </w:pPr>
    </w:p>
    <w:p w14:paraId="6A6D3D24" w14:textId="6BED2406"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b/>
          <w:bCs/>
          <w:lang w:val="pt-BR"/>
        </w:rPr>
        <w:t xml:space="preserve">Corresponding author: Tiago Correia de </w:t>
      </w:r>
      <w:r w:rsidR="00572E0D" w:rsidRPr="00003AB4">
        <w:rPr>
          <w:rFonts w:ascii="Book Antiqua" w:eastAsia="Book Antiqua" w:hAnsi="Book Antiqua" w:cs="Book Antiqua"/>
          <w:b/>
          <w:bCs/>
          <w:lang w:val="pt-BR"/>
        </w:rPr>
        <w:t>Sá</w:t>
      </w:r>
      <w:r w:rsidRPr="00003AB4">
        <w:rPr>
          <w:rFonts w:ascii="Book Antiqua" w:eastAsia="Book Antiqua" w:hAnsi="Book Antiqua" w:cs="Book Antiqua"/>
          <w:b/>
          <w:bCs/>
          <w:lang w:val="pt-BR"/>
        </w:rPr>
        <w:t xml:space="preserve">, MD, Surgeon, </w:t>
      </w:r>
      <w:r w:rsidR="00572E0D" w:rsidRPr="00003AB4">
        <w:rPr>
          <w:rFonts w:ascii="Book Antiqua" w:eastAsia="Book Antiqua" w:hAnsi="Book Antiqua" w:cs="Book Antiqua"/>
          <w:lang w:val="pt-BR"/>
        </w:rPr>
        <w:t>Department of General Surgery, Centro Hospitalar do Tâmega e Sousa,</w:t>
      </w:r>
      <w:r w:rsidRPr="00003AB4">
        <w:rPr>
          <w:rFonts w:ascii="Book Antiqua" w:eastAsia="Book Antiqua" w:hAnsi="Book Antiqua" w:cs="Book Antiqua"/>
          <w:lang w:val="pt-BR"/>
        </w:rPr>
        <w:t xml:space="preserve"> Avenida do Hospital Padre Américo 210, Penafiel 4564-007, Portugal. tiago.rc.sa@gmail.com</w:t>
      </w:r>
    </w:p>
    <w:p w14:paraId="7BCF7720" w14:textId="77777777" w:rsidR="00A77B3E" w:rsidRPr="00003AB4" w:rsidRDefault="00A77B3E" w:rsidP="00003AB4">
      <w:pPr>
        <w:spacing w:line="360" w:lineRule="auto"/>
        <w:jc w:val="both"/>
        <w:rPr>
          <w:rFonts w:ascii="Book Antiqua" w:hAnsi="Book Antiqua"/>
          <w:lang w:val="pt-BR"/>
        </w:rPr>
      </w:pPr>
    </w:p>
    <w:p w14:paraId="6119F9CA"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Received: </w:t>
      </w:r>
      <w:r w:rsidRPr="00003AB4">
        <w:rPr>
          <w:rFonts w:ascii="Book Antiqua" w:eastAsia="Book Antiqua" w:hAnsi="Book Antiqua" w:cs="Book Antiqua"/>
        </w:rPr>
        <w:t>January 10, 2021</w:t>
      </w:r>
    </w:p>
    <w:p w14:paraId="3C909B44"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Revised: </w:t>
      </w:r>
      <w:r w:rsidRPr="00003AB4">
        <w:rPr>
          <w:rFonts w:ascii="Book Antiqua" w:eastAsia="Book Antiqua" w:hAnsi="Book Antiqua" w:cs="Book Antiqua"/>
        </w:rPr>
        <w:t>February 26, 2021</w:t>
      </w:r>
    </w:p>
    <w:p w14:paraId="12A1543A" w14:textId="561B7C52"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Accepted: </w:t>
      </w:r>
      <w:r w:rsidR="00C7266D" w:rsidRPr="00C7266D">
        <w:rPr>
          <w:rFonts w:ascii="Book Antiqua" w:eastAsia="Book Antiqua" w:hAnsi="Book Antiqua" w:cs="Book Antiqua"/>
          <w:bCs/>
        </w:rPr>
        <w:t>June 1, 2021</w:t>
      </w:r>
    </w:p>
    <w:p w14:paraId="5228E459" w14:textId="210E8F2D" w:rsidR="00A77B3E" w:rsidRPr="00AB58A9"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Published online: </w:t>
      </w:r>
      <w:r w:rsidR="00AB58A9" w:rsidRPr="00AB58A9">
        <w:rPr>
          <w:rFonts w:ascii="Book Antiqua" w:eastAsia="Book Antiqua" w:hAnsi="Book Antiqua" w:cs="Book Antiqua"/>
        </w:rPr>
        <w:t>June 27, 2021</w:t>
      </w:r>
    </w:p>
    <w:p w14:paraId="05CD1BC7" w14:textId="77777777" w:rsidR="00A77B3E" w:rsidRPr="00003AB4" w:rsidRDefault="00A77B3E" w:rsidP="00003AB4">
      <w:pPr>
        <w:spacing w:line="360" w:lineRule="auto"/>
        <w:jc w:val="both"/>
        <w:rPr>
          <w:rFonts w:ascii="Book Antiqua" w:hAnsi="Book Antiqua"/>
        </w:rPr>
        <w:sectPr w:rsidR="00A77B3E" w:rsidRPr="00003AB4">
          <w:footerReference w:type="default" r:id="rId6"/>
          <w:pgSz w:w="12240" w:h="15840"/>
          <w:pgMar w:top="1440" w:right="1440" w:bottom="1440" w:left="1440" w:header="720" w:footer="720" w:gutter="0"/>
          <w:cols w:space="720"/>
          <w:docGrid w:linePitch="360"/>
        </w:sectPr>
      </w:pPr>
    </w:p>
    <w:p w14:paraId="28AF54EC"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lastRenderedPageBreak/>
        <w:t>Abstract</w:t>
      </w:r>
    </w:p>
    <w:p w14:paraId="3A56DD8C" w14:textId="77777777" w:rsidR="003D27B0" w:rsidRPr="00003AB4" w:rsidRDefault="003D27B0" w:rsidP="00003AB4">
      <w:pPr>
        <w:spacing w:line="360" w:lineRule="auto"/>
        <w:jc w:val="both"/>
        <w:rPr>
          <w:rFonts w:ascii="Book Antiqua" w:hAnsi="Book Antiqua"/>
        </w:rPr>
      </w:pPr>
      <w:r w:rsidRPr="00003AB4">
        <w:rPr>
          <w:rFonts w:ascii="Book Antiqua" w:hAnsi="Book Antiqua"/>
        </w:rPr>
        <w:t>BACKGROUND</w:t>
      </w:r>
    </w:p>
    <w:p w14:paraId="317E07BF" w14:textId="3AD1BE8F" w:rsidR="003D27B0" w:rsidRPr="00003AB4" w:rsidRDefault="003D27B0" w:rsidP="00003AB4">
      <w:pPr>
        <w:spacing w:line="360" w:lineRule="auto"/>
        <w:jc w:val="both"/>
        <w:rPr>
          <w:rFonts w:ascii="Book Antiqua" w:hAnsi="Book Antiqua"/>
        </w:rPr>
      </w:pPr>
      <w:r w:rsidRPr="00003AB4">
        <w:rPr>
          <w:rFonts w:ascii="Book Antiqua" w:hAnsi="Book Antiqua"/>
        </w:rPr>
        <w:t>Severe acute respiratory syndrome coronavirus</w:t>
      </w:r>
      <w:r w:rsidR="00683FD0" w:rsidRPr="00003AB4">
        <w:rPr>
          <w:rFonts w:ascii="Book Antiqua" w:hAnsi="Book Antiqua"/>
        </w:rPr>
        <w:t xml:space="preserve"> </w:t>
      </w:r>
      <w:r w:rsidRPr="00003AB4">
        <w:rPr>
          <w:rFonts w:ascii="Book Antiqua" w:hAnsi="Book Antiqua"/>
        </w:rPr>
        <w:t xml:space="preserve">2 (SARS-CoV-2) is responsible for the ongoing pandemic of </w:t>
      </w:r>
      <w:r w:rsidR="00E52260" w:rsidRPr="00003AB4">
        <w:rPr>
          <w:rFonts w:ascii="Book Antiqua" w:hAnsi="Book Antiqua"/>
        </w:rPr>
        <w:t>c</w:t>
      </w:r>
      <w:r w:rsidRPr="00003AB4">
        <w:rPr>
          <w:rFonts w:ascii="Book Antiqua" w:hAnsi="Book Antiqua"/>
        </w:rPr>
        <w:t>oronavirus disease 2019 (COVID-19)</w:t>
      </w:r>
      <w:r w:rsidR="003444C3">
        <w:rPr>
          <w:rFonts w:ascii="Book Antiqua" w:hAnsi="Book Antiqua"/>
        </w:rPr>
        <w:t>,</w:t>
      </w:r>
      <w:r w:rsidRPr="00003AB4">
        <w:rPr>
          <w:rFonts w:ascii="Book Antiqua" w:hAnsi="Book Antiqua"/>
        </w:rPr>
        <w:t xml:space="preserve"> and has caused more than 80 million infections and 1.7 million deaths worldwide. Although it is primarily a respiratory virus, SARS-CoV-2 also</w:t>
      </w:r>
      <w:r w:rsidR="003444C3">
        <w:rPr>
          <w:rFonts w:ascii="Book Antiqua" w:hAnsi="Book Antiqua"/>
        </w:rPr>
        <w:t xml:space="preserve"> has</w:t>
      </w:r>
      <w:r w:rsidRPr="00003AB4">
        <w:rPr>
          <w:rFonts w:ascii="Book Antiqua" w:hAnsi="Book Antiqua"/>
        </w:rPr>
        <w:t xml:space="preserve"> extra-pulmonary effects. Pancreatic injury and cases of acute pancreatitis (AP) have been recognized and attributed to SARS-CoV-2, but the mechanisms of pancreatic injury are still a </w:t>
      </w:r>
      <w:r w:rsidR="003444C3">
        <w:rPr>
          <w:rFonts w:ascii="Book Antiqua" w:hAnsi="Book Antiqua"/>
        </w:rPr>
        <w:t>subject</w:t>
      </w:r>
      <w:r w:rsidR="003444C3" w:rsidRPr="00003AB4">
        <w:rPr>
          <w:rFonts w:ascii="Book Antiqua" w:hAnsi="Book Antiqua"/>
        </w:rPr>
        <w:t xml:space="preserve"> </w:t>
      </w:r>
      <w:r w:rsidRPr="00003AB4">
        <w:rPr>
          <w:rFonts w:ascii="Book Antiqua" w:hAnsi="Book Antiqua"/>
        </w:rPr>
        <w:t>of debate. There is also controversy on whether SARS-CoV-2 can cause AP or if it is an epiphenomenon.</w:t>
      </w:r>
    </w:p>
    <w:p w14:paraId="4AFC0A98" w14:textId="77777777" w:rsidR="003D27B0" w:rsidRPr="00003AB4" w:rsidRDefault="003D27B0" w:rsidP="00003AB4">
      <w:pPr>
        <w:spacing w:line="360" w:lineRule="auto"/>
        <w:jc w:val="both"/>
        <w:rPr>
          <w:rFonts w:ascii="Book Antiqua" w:hAnsi="Book Antiqua"/>
        </w:rPr>
      </w:pPr>
    </w:p>
    <w:p w14:paraId="422F4BC0" w14:textId="67F476B8" w:rsidR="003D27B0" w:rsidRPr="00003AB4" w:rsidRDefault="008B4A97" w:rsidP="00003AB4">
      <w:pPr>
        <w:spacing w:line="360" w:lineRule="auto"/>
        <w:jc w:val="both"/>
        <w:rPr>
          <w:rFonts w:ascii="Book Antiqua" w:hAnsi="Book Antiqua"/>
        </w:rPr>
      </w:pPr>
      <w:r>
        <w:rPr>
          <w:rFonts w:ascii="Book Antiqua" w:hAnsi="Book Antiqua"/>
        </w:rPr>
        <w:t>AIM</w:t>
      </w:r>
    </w:p>
    <w:p w14:paraId="2B79D91F" w14:textId="1B8834C4" w:rsidR="003D27B0" w:rsidRPr="00003AB4" w:rsidRDefault="003D27B0" w:rsidP="00003AB4">
      <w:pPr>
        <w:spacing w:line="360" w:lineRule="auto"/>
        <w:jc w:val="both"/>
        <w:rPr>
          <w:rFonts w:ascii="Book Antiqua" w:hAnsi="Book Antiqua"/>
        </w:rPr>
      </w:pPr>
      <w:r w:rsidRPr="00003AB4">
        <w:rPr>
          <w:rFonts w:ascii="Book Antiqua" w:hAnsi="Book Antiqua"/>
        </w:rPr>
        <w:t>To review and to explore the relation</w:t>
      </w:r>
      <w:r w:rsidR="003444C3">
        <w:rPr>
          <w:rFonts w:ascii="Book Antiqua" w:hAnsi="Book Antiqua"/>
        </w:rPr>
        <w:t>ship</w:t>
      </w:r>
      <w:r w:rsidRPr="00003AB4">
        <w:rPr>
          <w:rFonts w:ascii="Book Antiqua" w:hAnsi="Book Antiqua"/>
        </w:rPr>
        <w:t xml:space="preserve"> between SARS-CoV-2 infection and </w:t>
      </w:r>
      <w:r w:rsidR="00683FD0" w:rsidRPr="00003AB4">
        <w:rPr>
          <w:rFonts w:ascii="Book Antiqua" w:hAnsi="Book Antiqua"/>
        </w:rPr>
        <w:t>AP</w:t>
      </w:r>
      <w:r w:rsidR="003444C3">
        <w:rPr>
          <w:rFonts w:ascii="Book Antiqua" w:hAnsi="Book Antiqua"/>
        </w:rPr>
        <w:t>,</w:t>
      </w:r>
      <w:r w:rsidRPr="00003AB4">
        <w:rPr>
          <w:rFonts w:ascii="Book Antiqua" w:hAnsi="Book Antiqua"/>
        </w:rPr>
        <w:t xml:space="preserve"> and to provide an overview of the existing literature on possible mechanisms of SARS-CoV-2</w:t>
      </w:r>
      <w:r w:rsidR="003444C3">
        <w:rPr>
          <w:rFonts w:ascii="Book Antiqua" w:hAnsi="Book Antiqua"/>
        </w:rPr>
        <w:t>-</w:t>
      </w:r>
      <w:r w:rsidRPr="00003AB4">
        <w:rPr>
          <w:rFonts w:ascii="Book Antiqua" w:hAnsi="Book Antiqua"/>
        </w:rPr>
        <w:t>induced pancreatic lesion.</w:t>
      </w:r>
    </w:p>
    <w:p w14:paraId="7C8B41F7" w14:textId="77777777" w:rsidR="003D27B0" w:rsidRPr="00003AB4" w:rsidRDefault="003D27B0" w:rsidP="00003AB4">
      <w:pPr>
        <w:spacing w:line="360" w:lineRule="auto"/>
        <w:jc w:val="both"/>
        <w:rPr>
          <w:rFonts w:ascii="Book Antiqua" w:hAnsi="Book Antiqua"/>
        </w:rPr>
      </w:pPr>
    </w:p>
    <w:p w14:paraId="12C564AC" w14:textId="77777777" w:rsidR="00683FD0" w:rsidRPr="00003AB4" w:rsidRDefault="003D27B0" w:rsidP="00003AB4">
      <w:pPr>
        <w:spacing w:line="360" w:lineRule="auto"/>
        <w:jc w:val="both"/>
        <w:rPr>
          <w:rFonts w:ascii="Book Antiqua" w:hAnsi="Book Antiqua"/>
        </w:rPr>
      </w:pPr>
      <w:r w:rsidRPr="00003AB4">
        <w:rPr>
          <w:rFonts w:ascii="Book Antiqua" w:hAnsi="Book Antiqua"/>
        </w:rPr>
        <w:t>METHODS</w:t>
      </w:r>
    </w:p>
    <w:p w14:paraId="056E9A6B" w14:textId="2489ECD3" w:rsidR="003D27B0" w:rsidRPr="00003AB4" w:rsidRDefault="003D27B0" w:rsidP="00003AB4">
      <w:pPr>
        <w:spacing w:line="360" w:lineRule="auto"/>
        <w:jc w:val="both"/>
        <w:rPr>
          <w:rFonts w:ascii="Book Antiqua" w:hAnsi="Book Antiqua"/>
        </w:rPr>
      </w:pPr>
      <w:r w:rsidRPr="00003AB4">
        <w:rPr>
          <w:rFonts w:ascii="Book Antiqua" w:hAnsi="Book Antiqua"/>
        </w:rPr>
        <w:t xml:space="preserve">A systematic review was </w:t>
      </w:r>
      <w:r w:rsidR="003444C3">
        <w:rPr>
          <w:rFonts w:ascii="Book Antiqua" w:hAnsi="Book Antiqua"/>
        </w:rPr>
        <w:t>conducted</w:t>
      </w:r>
      <w:r w:rsidRPr="00003AB4">
        <w:rPr>
          <w:rFonts w:ascii="Book Antiqua" w:hAnsi="Book Antiqua"/>
        </w:rPr>
        <w:t xml:space="preserve"> in accordance with PRISMA guidelines for papers on SARS-CoV-2 infection and </w:t>
      </w:r>
      <w:r w:rsidR="00683FD0" w:rsidRPr="00003AB4">
        <w:rPr>
          <w:rFonts w:ascii="Book Antiqua" w:hAnsi="Book Antiqua"/>
        </w:rPr>
        <w:t>AP</w:t>
      </w:r>
      <w:r w:rsidRPr="00003AB4">
        <w:rPr>
          <w:rFonts w:ascii="Book Antiqua" w:hAnsi="Book Antiqua"/>
        </w:rPr>
        <w:t>. A narrative review on possible mechanisms of SARS-CoV-2</w:t>
      </w:r>
      <w:r w:rsidR="003444C3">
        <w:rPr>
          <w:rFonts w:ascii="Book Antiqua" w:hAnsi="Book Antiqua"/>
        </w:rPr>
        <w:t>-</w:t>
      </w:r>
      <w:r w:rsidRPr="00003AB4">
        <w:rPr>
          <w:rFonts w:ascii="Book Antiqua" w:hAnsi="Book Antiqua"/>
        </w:rPr>
        <w:t xml:space="preserve">induced pancreatic lesion was also </w:t>
      </w:r>
      <w:r w:rsidR="003444C3">
        <w:rPr>
          <w:rFonts w:ascii="Book Antiqua" w:hAnsi="Book Antiqua"/>
        </w:rPr>
        <w:t>performed</w:t>
      </w:r>
      <w:r w:rsidRPr="00003AB4">
        <w:rPr>
          <w:rFonts w:ascii="Book Antiqua" w:hAnsi="Book Antiqua"/>
        </w:rPr>
        <w:t>.</w:t>
      </w:r>
    </w:p>
    <w:p w14:paraId="3EFE3DAD" w14:textId="77777777" w:rsidR="003D27B0" w:rsidRPr="00003AB4" w:rsidRDefault="003D27B0" w:rsidP="00003AB4">
      <w:pPr>
        <w:spacing w:line="360" w:lineRule="auto"/>
        <w:jc w:val="both"/>
        <w:rPr>
          <w:rFonts w:ascii="Book Antiqua" w:hAnsi="Book Antiqua"/>
        </w:rPr>
      </w:pPr>
    </w:p>
    <w:p w14:paraId="7F26ADBE" w14:textId="6D2EFF1F" w:rsidR="003D27B0" w:rsidRPr="00003AB4" w:rsidRDefault="003D27B0" w:rsidP="00003AB4">
      <w:pPr>
        <w:spacing w:line="360" w:lineRule="auto"/>
        <w:jc w:val="both"/>
        <w:rPr>
          <w:rFonts w:ascii="Book Antiqua" w:hAnsi="Book Antiqua"/>
        </w:rPr>
      </w:pPr>
      <w:r w:rsidRPr="00003AB4">
        <w:rPr>
          <w:rFonts w:ascii="Book Antiqua" w:hAnsi="Book Antiqua"/>
        </w:rPr>
        <w:t>RESULTS</w:t>
      </w:r>
    </w:p>
    <w:p w14:paraId="09E45F0B" w14:textId="6E457998" w:rsidR="003D27B0" w:rsidRPr="00003AB4" w:rsidRDefault="003444C3" w:rsidP="00003AB4">
      <w:pPr>
        <w:spacing w:line="360" w:lineRule="auto"/>
        <w:jc w:val="both"/>
        <w:rPr>
          <w:rFonts w:ascii="Book Antiqua" w:hAnsi="Book Antiqua"/>
        </w:rPr>
      </w:pPr>
      <w:r>
        <w:rPr>
          <w:rFonts w:ascii="Book Antiqua" w:hAnsi="Book Antiqua"/>
        </w:rPr>
        <w:t>A l</w:t>
      </w:r>
      <w:r w:rsidR="003D27B0" w:rsidRPr="00003AB4">
        <w:rPr>
          <w:rFonts w:ascii="Book Antiqua" w:hAnsi="Book Antiqua"/>
        </w:rPr>
        <w:t>iterature review revealed a growing body of evidence on SARS-CoV-2</w:t>
      </w:r>
      <w:r>
        <w:rPr>
          <w:rFonts w:ascii="Book Antiqua" w:hAnsi="Book Antiqua"/>
        </w:rPr>
        <w:t>-</w:t>
      </w:r>
      <w:r w:rsidR="003D27B0" w:rsidRPr="00003AB4">
        <w:rPr>
          <w:rFonts w:ascii="Book Antiqua" w:hAnsi="Book Antiqua"/>
        </w:rPr>
        <w:t>induced pancreatic lesion</w:t>
      </w:r>
      <w:r>
        <w:rPr>
          <w:rFonts w:ascii="Book Antiqua" w:hAnsi="Book Antiqua"/>
        </w:rPr>
        <w:t>s</w:t>
      </w:r>
      <w:r w:rsidR="003D27B0" w:rsidRPr="00003AB4">
        <w:rPr>
          <w:rFonts w:ascii="Book Antiqua" w:hAnsi="Book Antiqua"/>
        </w:rPr>
        <w:t xml:space="preserve"> including </w:t>
      </w:r>
      <w:r>
        <w:rPr>
          <w:rFonts w:ascii="Book Antiqua" w:hAnsi="Book Antiqua"/>
        </w:rPr>
        <w:t xml:space="preserve">the </w:t>
      </w:r>
      <w:r w:rsidR="003D27B0" w:rsidRPr="00003AB4">
        <w:rPr>
          <w:rFonts w:ascii="Book Antiqua" w:hAnsi="Book Antiqua"/>
        </w:rPr>
        <w:t>mechanisms of direct virus</w:t>
      </w:r>
      <w:r>
        <w:rPr>
          <w:rFonts w:ascii="Book Antiqua" w:hAnsi="Book Antiqua"/>
        </w:rPr>
        <w:t>-</w:t>
      </w:r>
      <w:r w:rsidR="003D27B0" w:rsidRPr="00003AB4">
        <w:rPr>
          <w:rFonts w:ascii="Book Antiqua" w:hAnsi="Book Antiqua"/>
        </w:rPr>
        <w:t>mediated injury, systemic inflammatory response and circulating pro-inflammatory interleukins, virus</w:t>
      </w:r>
      <w:r>
        <w:rPr>
          <w:rFonts w:ascii="Book Antiqua" w:hAnsi="Book Antiqua"/>
        </w:rPr>
        <w:t>-</w:t>
      </w:r>
      <w:r w:rsidR="003D27B0" w:rsidRPr="00003AB4">
        <w:rPr>
          <w:rFonts w:ascii="Book Antiqua" w:hAnsi="Book Antiqua"/>
        </w:rPr>
        <w:t>induced lipotoxicity</w:t>
      </w:r>
      <w:r>
        <w:rPr>
          <w:rFonts w:ascii="Book Antiqua" w:hAnsi="Book Antiqua"/>
        </w:rPr>
        <w:t>,</w:t>
      </w:r>
      <w:r w:rsidR="003D27B0" w:rsidRPr="00003AB4">
        <w:rPr>
          <w:rFonts w:ascii="Book Antiqua" w:hAnsi="Book Antiqua"/>
        </w:rPr>
        <w:t xml:space="preserve"> and drug-induced injury. A systematic review of the literature revealed 22 cases of AP in COVID-19 patients. However, limitations of the reported cases make it difficult to establish a causal relation</w:t>
      </w:r>
      <w:r>
        <w:rPr>
          <w:rFonts w:ascii="Book Antiqua" w:hAnsi="Book Antiqua"/>
        </w:rPr>
        <w:t>ship</w:t>
      </w:r>
      <w:r w:rsidR="003D27B0" w:rsidRPr="00003AB4">
        <w:rPr>
          <w:rFonts w:ascii="Book Antiqua" w:hAnsi="Book Antiqua"/>
        </w:rPr>
        <w:t xml:space="preserve"> between SARS-CoV-2 infection and AP. All </w:t>
      </w:r>
      <w:r>
        <w:rPr>
          <w:rFonts w:ascii="Book Antiqua" w:hAnsi="Book Antiqua"/>
        </w:rPr>
        <w:t xml:space="preserve">of the </w:t>
      </w:r>
      <w:r w:rsidR="003D27B0" w:rsidRPr="00003AB4">
        <w:rPr>
          <w:rFonts w:ascii="Book Antiqua" w:hAnsi="Book Antiqua"/>
        </w:rPr>
        <w:t>studies agreed on special monitoring and surveillance of this subset of patients due to the still unknown clinical progression, therapeutic implications</w:t>
      </w:r>
      <w:r>
        <w:rPr>
          <w:rFonts w:ascii="Book Antiqua" w:hAnsi="Book Antiqua"/>
        </w:rPr>
        <w:t>,</w:t>
      </w:r>
      <w:r w:rsidR="003D27B0" w:rsidRPr="00003AB4">
        <w:rPr>
          <w:rFonts w:ascii="Book Antiqua" w:hAnsi="Book Antiqua"/>
        </w:rPr>
        <w:t xml:space="preserve"> and prognosis.</w:t>
      </w:r>
    </w:p>
    <w:p w14:paraId="191ED6C8" w14:textId="77777777" w:rsidR="003D27B0" w:rsidRPr="00003AB4" w:rsidRDefault="003D27B0" w:rsidP="00003AB4">
      <w:pPr>
        <w:spacing w:line="360" w:lineRule="auto"/>
        <w:jc w:val="both"/>
        <w:rPr>
          <w:rFonts w:ascii="Book Antiqua" w:hAnsi="Book Antiqua"/>
        </w:rPr>
      </w:pPr>
    </w:p>
    <w:p w14:paraId="75DFAD94" w14:textId="77777777" w:rsidR="003D27B0" w:rsidRPr="00003AB4" w:rsidRDefault="003D27B0" w:rsidP="00003AB4">
      <w:pPr>
        <w:spacing w:line="360" w:lineRule="auto"/>
        <w:jc w:val="both"/>
        <w:rPr>
          <w:rFonts w:ascii="Book Antiqua" w:hAnsi="Book Antiqua"/>
        </w:rPr>
      </w:pPr>
      <w:r w:rsidRPr="00003AB4">
        <w:rPr>
          <w:rFonts w:ascii="Book Antiqua" w:hAnsi="Book Antiqua"/>
        </w:rPr>
        <w:t>CONCLUSION</w:t>
      </w:r>
    </w:p>
    <w:p w14:paraId="76348D2F" w14:textId="0E2BBEE5" w:rsidR="003D27B0" w:rsidRPr="00003AB4" w:rsidRDefault="003D27B0" w:rsidP="00003AB4">
      <w:pPr>
        <w:spacing w:line="360" w:lineRule="auto"/>
        <w:jc w:val="both"/>
        <w:rPr>
          <w:rFonts w:ascii="Book Antiqua" w:hAnsi="Book Antiqua"/>
        </w:rPr>
      </w:pPr>
      <w:r w:rsidRPr="00003AB4">
        <w:rPr>
          <w:rFonts w:ascii="Book Antiqua" w:hAnsi="Book Antiqua"/>
        </w:rPr>
        <w:t>AP should be considered in COVID-19 patients, especially in those exhibiting abdominal pain and systematic</w:t>
      </w:r>
      <w:r w:rsidR="003444C3">
        <w:rPr>
          <w:rFonts w:ascii="Book Antiqua" w:hAnsi="Book Antiqua"/>
        </w:rPr>
        <w:t>,</w:t>
      </w:r>
      <w:r w:rsidRPr="00003AB4">
        <w:rPr>
          <w:rFonts w:ascii="Book Antiqua" w:hAnsi="Book Antiqua"/>
        </w:rPr>
        <w:t xml:space="preserve"> and complete reporting of these cases should be general practice. However, there is still insufficient evidence </w:t>
      </w:r>
      <w:r w:rsidR="003444C3">
        <w:rPr>
          <w:rFonts w:ascii="Book Antiqua" w:hAnsi="Book Antiqua"/>
        </w:rPr>
        <w:t>showing</w:t>
      </w:r>
      <w:r w:rsidRPr="00003AB4">
        <w:rPr>
          <w:rFonts w:ascii="Book Antiqua" w:hAnsi="Book Antiqua"/>
        </w:rPr>
        <w:t xml:space="preserve"> that COVID-19 can cause AP or negatively impact prognosis. </w:t>
      </w:r>
      <w:r w:rsidR="003444C3">
        <w:rPr>
          <w:rFonts w:ascii="Book Antiqua" w:hAnsi="Book Antiqua"/>
        </w:rPr>
        <w:t>Additional</w:t>
      </w:r>
      <w:r w:rsidR="003444C3" w:rsidRPr="00003AB4">
        <w:rPr>
          <w:rFonts w:ascii="Book Antiqua" w:hAnsi="Book Antiqua"/>
        </w:rPr>
        <w:t xml:space="preserve"> </w:t>
      </w:r>
      <w:r w:rsidRPr="00003AB4">
        <w:rPr>
          <w:rFonts w:ascii="Book Antiqua" w:hAnsi="Book Antiqua"/>
        </w:rPr>
        <w:t>studies are needed to clarify the relation</w:t>
      </w:r>
      <w:r w:rsidR="003444C3">
        <w:rPr>
          <w:rFonts w:ascii="Book Antiqua" w:hAnsi="Book Antiqua"/>
        </w:rPr>
        <w:t>ship</w:t>
      </w:r>
      <w:r w:rsidRPr="00003AB4">
        <w:rPr>
          <w:rFonts w:ascii="Book Antiqua" w:hAnsi="Book Antiqua"/>
        </w:rPr>
        <w:t xml:space="preserve"> between these two entities and their theragnostic significance. </w:t>
      </w:r>
    </w:p>
    <w:p w14:paraId="2D9B6055" w14:textId="77777777" w:rsidR="00A77B3E" w:rsidRPr="00003AB4" w:rsidRDefault="00A77B3E" w:rsidP="00003AB4">
      <w:pPr>
        <w:spacing w:line="360" w:lineRule="auto"/>
        <w:jc w:val="both"/>
        <w:rPr>
          <w:rFonts w:ascii="Book Antiqua" w:hAnsi="Book Antiqua"/>
        </w:rPr>
      </w:pPr>
    </w:p>
    <w:p w14:paraId="3CCB6BDB" w14:textId="16D9A82E"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Key Words: </w:t>
      </w:r>
      <w:r w:rsidRPr="00003AB4">
        <w:rPr>
          <w:rFonts w:ascii="Book Antiqua" w:eastAsia="Book Antiqua" w:hAnsi="Book Antiqua" w:cs="Book Antiqua"/>
        </w:rPr>
        <w:t>Pancreatitis</w:t>
      </w:r>
      <w:r w:rsidR="00683FD0" w:rsidRPr="00003AB4">
        <w:rPr>
          <w:rFonts w:ascii="Book Antiqua" w:eastAsia="Book Antiqua" w:hAnsi="Book Antiqua" w:cs="Book Antiqua"/>
        </w:rPr>
        <w:t>;</w:t>
      </w:r>
      <w:r w:rsidRPr="00003AB4">
        <w:rPr>
          <w:rFonts w:ascii="Book Antiqua" w:eastAsia="Book Antiqua" w:hAnsi="Book Antiqua" w:cs="Book Antiqua"/>
        </w:rPr>
        <w:t xml:space="preserve"> Pancreas</w:t>
      </w:r>
      <w:r w:rsidR="00683FD0" w:rsidRPr="00003AB4">
        <w:rPr>
          <w:rFonts w:ascii="Book Antiqua" w:eastAsia="Book Antiqua" w:hAnsi="Book Antiqua" w:cs="Book Antiqua"/>
        </w:rPr>
        <w:t>;</w:t>
      </w:r>
      <w:r w:rsidRPr="00003AB4">
        <w:rPr>
          <w:rFonts w:ascii="Book Antiqua" w:eastAsia="Book Antiqua" w:hAnsi="Book Antiqua" w:cs="Book Antiqua"/>
        </w:rPr>
        <w:t xml:space="preserve"> COVID-19</w:t>
      </w:r>
      <w:r w:rsidR="00683FD0" w:rsidRPr="00003AB4">
        <w:rPr>
          <w:rFonts w:ascii="Book Antiqua" w:eastAsia="Book Antiqua" w:hAnsi="Book Antiqua" w:cs="Book Antiqua"/>
        </w:rPr>
        <w:t>;</w:t>
      </w:r>
      <w:r w:rsidRPr="00003AB4">
        <w:rPr>
          <w:rFonts w:ascii="Book Antiqua" w:eastAsia="Book Antiqua" w:hAnsi="Book Antiqua" w:cs="Book Antiqua"/>
        </w:rPr>
        <w:t xml:space="preserve"> SARS-CoV-2</w:t>
      </w:r>
    </w:p>
    <w:p w14:paraId="78219002" w14:textId="77777777" w:rsidR="0071353E" w:rsidRDefault="0071353E" w:rsidP="0071353E">
      <w:pPr>
        <w:spacing w:line="360" w:lineRule="auto"/>
        <w:jc w:val="both"/>
        <w:rPr>
          <w:lang w:eastAsia="zh-CN"/>
        </w:rPr>
      </w:pPr>
    </w:p>
    <w:p w14:paraId="3A9E86D3" w14:textId="77777777" w:rsidR="0071353E" w:rsidRDefault="0071353E" w:rsidP="0071353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EA72E48" w14:textId="77777777" w:rsidR="0071353E" w:rsidRDefault="0071353E" w:rsidP="0071353E">
      <w:pPr>
        <w:spacing w:line="360" w:lineRule="auto"/>
        <w:jc w:val="both"/>
        <w:rPr>
          <w:lang w:eastAsia="zh-CN"/>
        </w:rPr>
      </w:pPr>
    </w:p>
    <w:p w14:paraId="24141A55" w14:textId="03E1339A" w:rsidR="00EC4E29" w:rsidRDefault="0071353E" w:rsidP="0071353E">
      <w:pPr>
        <w:spacing w:line="360" w:lineRule="auto"/>
        <w:jc w:val="both"/>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A2A51" w:rsidRPr="00003AB4">
        <w:rPr>
          <w:rFonts w:ascii="Book Antiqua" w:eastAsia="Book Antiqua" w:hAnsi="Book Antiqua" w:cs="Book Antiqua"/>
        </w:rPr>
        <w:t xml:space="preserve">Correia de </w:t>
      </w:r>
      <w:r w:rsidR="00F14F18" w:rsidRPr="00364EEF">
        <w:rPr>
          <w:rFonts w:ascii="Book Antiqua" w:eastAsia="Book Antiqua" w:hAnsi="Book Antiqua" w:cs="Book Antiqua"/>
        </w:rPr>
        <w:t>Sá</w:t>
      </w:r>
      <w:r w:rsidR="008A2A51" w:rsidRPr="00003AB4">
        <w:rPr>
          <w:rFonts w:ascii="Book Antiqua" w:eastAsia="Book Antiqua" w:hAnsi="Book Antiqua" w:cs="Book Antiqua"/>
        </w:rPr>
        <w:t xml:space="preserve"> T, Soares C, Rocha M. </w:t>
      </w:r>
      <w:r w:rsidR="00F14F18" w:rsidRPr="00003AB4">
        <w:rPr>
          <w:rFonts w:ascii="Book Antiqua" w:eastAsia="Book Antiqua" w:hAnsi="Book Antiqua" w:cs="Book Antiqua"/>
          <w:bCs/>
        </w:rPr>
        <w:t>Acute pancreatitis and COVID-19: A literature review</w:t>
      </w:r>
      <w:r w:rsidR="008A2A51" w:rsidRPr="00003AB4">
        <w:rPr>
          <w:rFonts w:ascii="Book Antiqua" w:eastAsia="Book Antiqua" w:hAnsi="Book Antiqua" w:cs="Book Antiqua"/>
        </w:rPr>
        <w:t xml:space="preserve">. </w:t>
      </w:r>
      <w:r w:rsidR="008A2A51" w:rsidRPr="00003AB4">
        <w:rPr>
          <w:rFonts w:ascii="Book Antiqua" w:eastAsia="Book Antiqua" w:hAnsi="Book Antiqua" w:cs="Book Antiqua"/>
          <w:i/>
          <w:iCs/>
        </w:rPr>
        <w:t>World J Gastrointest Surg</w:t>
      </w:r>
      <w:r w:rsidR="008A2A51" w:rsidRPr="00003AB4">
        <w:rPr>
          <w:rFonts w:ascii="Book Antiqua" w:eastAsia="Book Antiqua" w:hAnsi="Book Antiqua" w:cs="Book Antiqua"/>
        </w:rPr>
        <w:t xml:space="preserve"> 2021; </w:t>
      </w:r>
      <w:r w:rsidR="00B761B6" w:rsidRPr="00B761B6">
        <w:rPr>
          <w:rFonts w:ascii="Book Antiqua" w:eastAsia="Book Antiqua" w:hAnsi="Book Antiqua" w:cs="Book Antiqua"/>
        </w:rPr>
        <w:t>13(6):</w:t>
      </w:r>
      <w:r w:rsidR="00EC4E29" w:rsidRPr="00EC4E29">
        <w:t xml:space="preserve"> </w:t>
      </w:r>
      <w:r w:rsidR="00EC4E29" w:rsidRPr="00EC4E29">
        <w:rPr>
          <w:rFonts w:ascii="Book Antiqua" w:eastAsia="Book Antiqua" w:hAnsi="Book Antiqua" w:cs="Book Antiqua"/>
        </w:rPr>
        <w:t>574-584</w:t>
      </w:r>
    </w:p>
    <w:p w14:paraId="4AE14F82" w14:textId="633E927E" w:rsidR="00EC4E29" w:rsidRDefault="00B761B6" w:rsidP="0071353E">
      <w:pPr>
        <w:spacing w:line="360" w:lineRule="auto"/>
        <w:jc w:val="both"/>
        <w:rPr>
          <w:rFonts w:ascii="Book Antiqua" w:eastAsia="Book Antiqua" w:hAnsi="Book Antiqua" w:cs="Book Antiqua"/>
        </w:rPr>
      </w:pPr>
      <w:r w:rsidRPr="00B761B6">
        <w:rPr>
          <w:rFonts w:ascii="Book Antiqua" w:eastAsia="Book Antiqua" w:hAnsi="Book Antiqua" w:cs="Book Antiqua"/>
        </w:rPr>
        <w:t>URL: https://www.wjgnet.com/1948-9366/full/v13/i6/</w:t>
      </w:r>
      <w:r w:rsidR="00EC4E29" w:rsidRPr="00EC4E29">
        <w:rPr>
          <w:rFonts w:ascii="Book Antiqua" w:eastAsia="Book Antiqua" w:hAnsi="Book Antiqua" w:cs="Book Antiqua"/>
        </w:rPr>
        <w:t>574</w:t>
      </w:r>
      <w:r w:rsidRPr="00B761B6">
        <w:rPr>
          <w:rFonts w:ascii="Book Antiqua" w:eastAsia="Book Antiqua" w:hAnsi="Book Antiqua" w:cs="Book Antiqua"/>
        </w:rPr>
        <w:t xml:space="preserve">.htm  </w:t>
      </w:r>
    </w:p>
    <w:p w14:paraId="7DA0A131" w14:textId="6A616FAB" w:rsidR="00A77B3E" w:rsidRPr="00003AB4" w:rsidRDefault="00B761B6" w:rsidP="0071353E">
      <w:pPr>
        <w:spacing w:line="360" w:lineRule="auto"/>
        <w:jc w:val="both"/>
        <w:rPr>
          <w:rFonts w:ascii="Book Antiqua" w:hAnsi="Book Antiqua"/>
        </w:rPr>
      </w:pPr>
      <w:r w:rsidRPr="00B761B6">
        <w:rPr>
          <w:rFonts w:ascii="Book Antiqua" w:eastAsia="Book Antiqua" w:hAnsi="Book Antiqua" w:cs="Book Antiqua"/>
        </w:rPr>
        <w:t>DOI: https://dx.doi.org/10.4240/wjgs.v13.i6.</w:t>
      </w:r>
      <w:r w:rsidR="00EC4E29" w:rsidRPr="00EC4E29">
        <w:rPr>
          <w:rFonts w:ascii="Book Antiqua" w:eastAsia="Book Antiqua" w:hAnsi="Book Antiqua" w:cs="Book Antiqua"/>
        </w:rPr>
        <w:t>574</w:t>
      </w:r>
    </w:p>
    <w:p w14:paraId="1654DFCC" w14:textId="77777777" w:rsidR="00A77B3E" w:rsidRPr="00003AB4" w:rsidRDefault="00A77B3E" w:rsidP="00003AB4">
      <w:pPr>
        <w:spacing w:line="360" w:lineRule="auto"/>
        <w:jc w:val="both"/>
        <w:rPr>
          <w:rFonts w:ascii="Book Antiqua" w:hAnsi="Book Antiqua"/>
        </w:rPr>
      </w:pPr>
    </w:p>
    <w:p w14:paraId="511A467D" w14:textId="63B7B0A9"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Core Tip: </w:t>
      </w:r>
      <w:r w:rsidRPr="00003AB4">
        <w:rPr>
          <w:rFonts w:ascii="Book Antiqua" w:eastAsia="Book Antiqua" w:hAnsi="Book Antiqua" w:cs="Book Antiqua"/>
        </w:rPr>
        <w:t xml:space="preserve">Recently, an association between acute pancreatitis (AP) and </w:t>
      </w:r>
      <w:r w:rsidR="00B905D5" w:rsidRPr="00003AB4">
        <w:rPr>
          <w:rFonts w:ascii="Book Antiqua" w:eastAsia="Book Antiqua" w:hAnsi="Book Antiqua" w:cs="Book Antiqua"/>
        </w:rPr>
        <w:t>c</w:t>
      </w:r>
      <w:r w:rsidRPr="00003AB4">
        <w:rPr>
          <w:rFonts w:ascii="Book Antiqua" w:eastAsia="Book Antiqua" w:hAnsi="Book Antiqua" w:cs="Book Antiqua"/>
        </w:rPr>
        <w:t>oronavirus disease 2019 (COVID-19) has been proposed, but the mechanisms of pancreatic injury of severe acute respiratory syndrome coronavirus</w:t>
      </w:r>
      <w:r w:rsidR="004616C9" w:rsidRPr="00003AB4">
        <w:rPr>
          <w:rFonts w:ascii="Book Antiqua" w:eastAsia="Book Antiqua" w:hAnsi="Book Antiqua" w:cs="Book Antiqua"/>
        </w:rPr>
        <w:t xml:space="preserve"> </w:t>
      </w:r>
      <w:r w:rsidRPr="00003AB4">
        <w:rPr>
          <w:rFonts w:ascii="Book Antiqua" w:eastAsia="Book Antiqua" w:hAnsi="Book Antiqua" w:cs="Book Antiqua"/>
        </w:rPr>
        <w:t xml:space="preserve">2 (SARS-CoV-2) are not fully understood. Although viral-induced AP is an established diagnosis, there is still insufficient evidence clearly </w:t>
      </w:r>
      <w:r w:rsidR="003444C3">
        <w:rPr>
          <w:rFonts w:ascii="Book Antiqua" w:eastAsia="Book Antiqua" w:hAnsi="Book Antiqua" w:cs="Book Antiqua"/>
        </w:rPr>
        <w:t>showing</w:t>
      </w:r>
      <w:r w:rsidRPr="00003AB4">
        <w:rPr>
          <w:rFonts w:ascii="Book Antiqua" w:eastAsia="Book Antiqua" w:hAnsi="Book Antiqua" w:cs="Book Antiqua"/>
        </w:rPr>
        <w:t xml:space="preserve"> COVID-19 as AP etiology. We conducted an in-depth analysis on the mechanisms of pancreatic injury by SARS-CoV-2 and reviewed</w:t>
      </w:r>
      <w:r w:rsidR="00B905D5" w:rsidRPr="00003AB4">
        <w:rPr>
          <w:rFonts w:ascii="Book Antiqua" w:eastAsia="Book Antiqua" w:hAnsi="Book Antiqua" w:cs="Book Antiqua"/>
        </w:rPr>
        <w:t xml:space="preserve"> </w:t>
      </w:r>
      <w:r w:rsidRPr="00003AB4">
        <w:rPr>
          <w:rFonts w:ascii="Book Antiqua" w:eastAsia="Book Antiqua" w:hAnsi="Book Antiqua" w:cs="Book Antiqua"/>
        </w:rPr>
        <w:t>published cases of AP in COVID-19 patients.</w:t>
      </w:r>
    </w:p>
    <w:p w14:paraId="780EF7C8" w14:textId="77777777" w:rsidR="00A77B3E" w:rsidRPr="00003AB4" w:rsidRDefault="00A77B3E" w:rsidP="00003AB4">
      <w:pPr>
        <w:spacing w:line="360" w:lineRule="auto"/>
        <w:jc w:val="both"/>
        <w:rPr>
          <w:rFonts w:ascii="Book Antiqua" w:hAnsi="Book Antiqua"/>
        </w:rPr>
      </w:pPr>
    </w:p>
    <w:p w14:paraId="7144B3B5" w14:textId="65CEEEA7" w:rsidR="00A77B3E" w:rsidRPr="00003AB4" w:rsidRDefault="004616C9" w:rsidP="00003AB4">
      <w:pPr>
        <w:spacing w:line="360" w:lineRule="auto"/>
        <w:jc w:val="both"/>
        <w:rPr>
          <w:rFonts w:ascii="Book Antiqua" w:hAnsi="Book Antiqua"/>
        </w:rPr>
      </w:pPr>
      <w:r w:rsidRPr="00003AB4">
        <w:rPr>
          <w:rFonts w:ascii="Book Antiqua" w:eastAsia="Book Antiqua" w:hAnsi="Book Antiqua" w:cs="Book Antiqua"/>
          <w:b/>
          <w:caps/>
          <w:u w:val="single"/>
        </w:rPr>
        <w:br w:type="page"/>
      </w:r>
      <w:r w:rsidR="008A2A51" w:rsidRPr="00003AB4">
        <w:rPr>
          <w:rFonts w:ascii="Book Antiqua" w:eastAsia="Book Antiqua" w:hAnsi="Book Antiqua" w:cs="Book Antiqua"/>
          <w:b/>
          <w:caps/>
          <w:u w:val="single"/>
        </w:rPr>
        <w:lastRenderedPageBreak/>
        <w:t>INTRODUCTION</w:t>
      </w:r>
    </w:p>
    <w:p w14:paraId="7415F887" w14:textId="6BEA092C" w:rsidR="003D27B0" w:rsidRPr="00003AB4" w:rsidRDefault="00567A7E" w:rsidP="00003AB4">
      <w:pPr>
        <w:spacing w:line="360" w:lineRule="auto"/>
        <w:jc w:val="both"/>
        <w:rPr>
          <w:rFonts w:ascii="Book Antiqua" w:hAnsi="Book Antiqua"/>
        </w:rPr>
      </w:pPr>
      <w:r w:rsidRPr="00003AB4">
        <w:rPr>
          <w:rFonts w:ascii="Book Antiqua" w:eastAsia="Book Antiqua" w:hAnsi="Book Antiqua" w:cs="Book Antiqua"/>
        </w:rPr>
        <w:t>Coronavirus disease 2019 (COVID-19)</w:t>
      </w:r>
      <w:r w:rsidR="003D27B0" w:rsidRPr="00003AB4">
        <w:rPr>
          <w:rFonts w:ascii="Book Antiqua" w:hAnsi="Book Antiqua"/>
        </w:rPr>
        <w:t xml:space="preserve"> emergence in December 2019 brought unprecedented challenges to global health care. Until December 28</w:t>
      </w:r>
      <w:r w:rsidR="000256A6" w:rsidRPr="00003AB4">
        <w:rPr>
          <w:rFonts w:ascii="Book Antiqua" w:hAnsi="Book Antiqua"/>
        </w:rPr>
        <w:t>,</w:t>
      </w:r>
      <w:r w:rsidR="003D27B0" w:rsidRPr="00003AB4">
        <w:rPr>
          <w:rFonts w:ascii="Book Antiqua" w:hAnsi="Book Antiqua"/>
        </w:rPr>
        <w:t xml:space="preserve"> 2020, more than 80 million cases had been confirmed globally and were responsible for more than 1.7 million deaths</w:t>
      </w:r>
      <w:r w:rsidR="003D27B0" w:rsidRPr="00003AB4">
        <w:rPr>
          <w:rFonts w:ascii="Book Antiqua" w:hAnsi="Book Antiqua"/>
        </w:rPr>
        <w:fldChar w:fldCharType="begin"/>
      </w:r>
      <w:r w:rsidR="003D27B0" w:rsidRPr="00003AB4">
        <w:rPr>
          <w:rFonts w:ascii="Book Antiqua" w:hAnsi="Book Antiqua"/>
        </w:rPr>
        <w:instrText xml:space="preserve"> ADDIN ZOTERO_ITEM CSL_CITATION {"citationID":"HmZ38cTX","properties":{"formattedCitation":"\\super [1]\\nosupersub{}","plainCitation":"[1]","noteIndex":0},"citationItems":[{"id":1,"uris":["http://zotero.org/users/local/65VbsU0V/items/5JM9W2WE"],"uri":["http://zotero.org/users/local/65VbsU0V/items/5JM9W2WE"],"itemData":{"id":1,"type":"post-weblog","language":"English","title":"Coronavirus Update (live) - Worldometer","URL":"https://www.worldometers.info/coronavirus/?","author":[{"family":"Worldometer","given":"Worldometer"}],"accessed":{"date-parts":[["2020",12,28]]}}}],"schema":"https://github.com/citation-style-language/schema/raw/master/csl-citation.json"} </w:instrText>
      </w:r>
      <w:r w:rsidR="003D27B0" w:rsidRPr="00003AB4">
        <w:rPr>
          <w:rFonts w:ascii="Book Antiqua" w:hAnsi="Book Antiqua"/>
        </w:rPr>
        <w:fldChar w:fldCharType="separate"/>
      </w:r>
      <w:r w:rsidR="003D27B0" w:rsidRPr="00003AB4">
        <w:rPr>
          <w:rFonts w:ascii="Book Antiqua" w:hAnsi="Book Antiqua"/>
          <w:vertAlign w:val="superscript"/>
        </w:rPr>
        <w:t>[1]</w:t>
      </w:r>
      <w:r w:rsidR="003D27B0" w:rsidRPr="00003AB4">
        <w:rPr>
          <w:rFonts w:ascii="Book Antiqua" w:hAnsi="Book Antiqua"/>
        </w:rPr>
        <w:fldChar w:fldCharType="end"/>
      </w:r>
      <w:r w:rsidR="003D27B0" w:rsidRPr="00003AB4">
        <w:rPr>
          <w:rFonts w:ascii="Book Antiqua" w:hAnsi="Book Antiqua"/>
        </w:rPr>
        <w:t>.</w:t>
      </w:r>
    </w:p>
    <w:p w14:paraId="09EC5366" w14:textId="12CCEF36" w:rsidR="003D27B0" w:rsidRPr="00003AB4" w:rsidRDefault="003D27B0" w:rsidP="005D7A4E">
      <w:pPr>
        <w:spacing w:line="360" w:lineRule="auto"/>
        <w:ind w:firstLineChars="112" w:firstLine="269"/>
        <w:jc w:val="both"/>
        <w:rPr>
          <w:rFonts w:ascii="Book Antiqua" w:hAnsi="Book Antiqua"/>
        </w:rPr>
      </w:pPr>
      <w:r w:rsidRPr="00003AB4">
        <w:rPr>
          <w:rFonts w:ascii="Book Antiqua" w:hAnsi="Book Antiqua"/>
        </w:rPr>
        <w:t xml:space="preserve">The most common clinical manifestations of COVID-19 are respiratory, </w:t>
      </w:r>
      <w:r w:rsidR="003444C3">
        <w:rPr>
          <w:rFonts w:ascii="Book Antiqua" w:hAnsi="Book Antiqua"/>
        </w:rPr>
        <w:t>particularly</w:t>
      </w:r>
      <w:r w:rsidR="003444C3" w:rsidRPr="00003AB4">
        <w:rPr>
          <w:rFonts w:ascii="Book Antiqua" w:hAnsi="Book Antiqua"/>
        </w:rPr>
        <w:t xml:space="preserve"> </w:t>
      </w:r>
      <w:r w:rsidRPr="00003AB4">
        <w:rPr>
          <w:rFonts w:ascii="Book Antiqua" w:hAnsi="Book Antiqua"/>
        </w:rPr>
        <w:t>fever and cough</w:t>
      </w:r>
      <w:r w:rsidRPr="00003AB4">
        <w:rPr>
          <w:rFonts w:ascii="Book Antiqua" w:hAnsi="Book Antiqua"/>
        </w:rPr>
        <w:fldChar w:fldCharType="begin"/>
      </w:r>
      <w:r w:rsidRPr="00003AB4">
        <w:rPr>
          <w:rFonts w:ascii="Book Antiqua" w:hAnsi="Book Antiqua"/>
        </w:rPr>
        <w:instrText xml:space="preserve"> ADDIN ZOTERO_ITEM CSL_CITATION {"citationID":"5jcJ3E6k","properties":{"formattedCitation":"\\super [2]\\nosupersub{}","plainCitation":"[2]","noteIndex":0},"citationItems":[{"id":2,"uris":["http://zotero.org/users/local/65VbsU0V/items/LSPL6YMI"],"uri":["http://zotero.org/users/local/65VbsU0V/items/LSPL6YMI"],"itemData":{"id":2,"type":"article-journal","container-title":"New England Journal of Medicine","DOI":"10.1056/NEJMoa2002032","ISSN":"0028-4793","issue":"18","journalAbbreviation":"N Engl J Med","note":"publisher: Massachusetts Medical Society","page":"1708-1720","title":"Clinical Characteristics of Coronavirus Disease 2019 in China","volume":"382","author":[{"family":"Guan","given":"Wei-jie"},{"family":"Ni","given":"Zheng-yi"},{"family":"Hu","given":"Yu"},{"family":"Liang","given":"Wen-hua"},{"family":"Ou","given":"Chun-quan"},{"family":"He","given":"Jian-xing"},{"family":"Liu","given":"Lei"},{"family":"Shan","given":"Hong"},{"family":"Lei","given":"Chun-liang"},{"family":"Hui","given":"David S.C."},{"family":"Du","given":"Bin"},{"family":"Li","given":"Lan-juan"},{"family":"Zeng","given":"Guang"},{"family":"Yuen","given":"Kwok-Yung"},{"family":"Chen","given":"Ru-chong"},{"family":"Tang","given":"Chun-li"},{"family":"Wang","given":"Tao"},{"family":"Chen","given":"Ping-yan"},{"family":"Xiang","given":"Jie"},{"family":"Li","given":"Shi-yue"},{"family":"Wang","given":"Jin-lin"},{"family":"Liang","given":"Zi-jing"},{"family":"Peng","given":"Yi-xiang"},{"family":"Wei","given":"Li"},{"family":"Liu","given":"Yong"},{"family":"Hu","given":"Ya-hua"},{"family":"Peng","given":"Peng"},{"family":"Wang","given":"Jian-ming"},{"family":"Liu","given":"Ji-yang"},{"family":"Chen","given":"Zhong"},{"family":"Li","given":"Gang"},{"family":"Zheng","given":"Zhi-jian"},{"family":"Qiu","given":"Shao-qin"},{"family":"Luo","given":"Jie"},{"family":"Ye","given":"Chang-jiang"},{"family":"Zhu","given":"Shao-yong"},{"family":"Zhong","given":"Nan-shan"}],"issued":{"date-parts":[["2020",2,28]]}}}],"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[2]</w:t>
      </w:r>
      <w:r w:rsidRPr="00003AB4">
        <w:rPr>
          <w:rFonts w:ascii="Book Antiqua" w:hAnsi="Book Antiqua"/>
        </w:rPr>
        <w:fldChar w:fldCharType="end"/>
      </w:r>
      <w:r w:rsidRPr="00003AB4">
        <w:rPr>
          <w:rFonts w:ascii="Book Antiqua" w:hAnsi="Book Antiqua"/>
        </w:rPr>
        <w:t xml:space="preserve">, but as cases </w:t>
      </w:r>
      <w:r w:rsidR="003444C3">
        <w:rPr>
          <w:rFonts w:ascii="Book Antiqua" w:hAnsi="Book Antiqua"/>
        </w:rPr>
        <w:t>have increased of</w:t>
      </w:r>
      <w:r w:rsidRPr="00003AB4">
        <w:rPr>
          <w:rFonts w:ascii="Book Antiqua" w:hAnsi="Book Antiqua"/>
        </w:rPr>
        <w:t xml:space="preserve"> widespread </w:t>
      </w:r>
      <w:r w:rsidR="003444C3">
        <w:rPr>
          <w:rFonts w:ascii="Book Antiqua" w:hAnsi="Book Antiqua"/>
        </w:rPr>
        <w:t>s</w:t>
      </w:r>
      <w:r w:rsidRPr="00003AB4">
        <w:rPr>
          <w:rFonts w:ascii="Book Antiqua" w:hAnsi="Book Antiqua"/>
        </w:rPr>
        <w:t xml:space="preserve">evere acute respiratory syndrome coronavirus 2 (SARS-CoV-2) across the globe, other symptoms and clinical scenarios </w:t>
      </w:r>
      <w:r w:rsidR="003444C3">
        <w:rPr>
          <w:rFonts w:ascii="Book Antiqua" w:hAnsi="Book Antiqua"/>
        </w:rPr>
        <w:t xml:space="preserve">have </w:t>
      </w:r>
      <w:r w:rsidRPr="00003AB4">
        <w:rPr>
          <w:rFonts w:ascii="Book Antiqua" w:hAnsi="Book Antiqua"/>
        </w:rPr>
        <w:t>emerged. Gastrointestinal (GI) and hepatic involvement, among others, have been recognized and are mediated by the expression of angiotensin-converting enzyme 2 (ACE2) on the GI tract, the main receptor of SARS-CoV-2</w:t>
      </w:r>
      <w:r w:rsidRPr="00003AB4">
        <w:rPr>
          <w:rFonts w:ascii="Book Antiqua" w:hAnsi="Book Antiqua"/>
        </w:rPr>
        <w:fldChar w:fldCharType="begin"/>
      </w:r>
      <w:r w:rsidRPr="00003AB4">
        <w:rPr>
          <w:rFonts w:ascii="Book Antiqua" w:hAnsi="Book Antiqua"/>
        </w:rPr>
        <w:instrText xml:space="preserve"> ADDIN ZOTERO_ITEM CSL_CITATION {"citationID":"7vI7w0KE","properties":{"formattedCitation":"\\super [3]\\nosupersub{}","plainCitation":"[3]","noteIndex":0},"citationItems":[{"id":4,"uris":["http://zotero.org/users/local/65VbsU0V/items/SNZMUS7K"],"uri":["http://zotero.org/users/local/65VbsU0V/items/SNZMUS7K"],"itemData":{"id":4,"type":"article-journal","archive":"PubMed","archive_location":"32142773","container-title":"Gastroenterology","DOI":"10.1053/j.gastro.2020.02.055","ISSN":"1528-0012","issue":"6","journalAbbreviation":"Gastroenterology","language":"eng","note":"edition: 2020/03/03\npublisher: by the AGA Institute","page":"1831-1833.e3","title":"Evidence for Gastrointestinal Infection of SARS-CoV-2","volume":"158","author":[{"family":"Xiao","given":"Fei"},{"family":"Tang","given":"Meiwen"},{"family":"Zheng","given":"Xiaobin"},{"family":"Liu","given":"Ye"},{"family":"Li","given":"Xiaofeng"},{"family":"Shan","given":"Hong"}],"issued":{"date-parts":[["2020",5]]}}}],"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[3</w:t>
      </w:r>
      <w:r w:rsidR="000256A6" w:rsidRPr="00003AB4">
        <w:rPr>
          <w:rFonts w:ascii="Book Antiqua" w:hAnsi="Book Antiqua"/>
          <w:vertAlign w:val="superscript"/>
        </w:rPr>
        <w:t>,4</w:t>
      </w:r>
      <w:r w:rsidRPr="00003AB4">
        <w:rPr>
          <w:rFonts w:ascii="Book Antiqua" w:hAnsi="Book Antiqua"/>
          <w:vertAlign w:val="superscript"/>
        </w:rPr>
        <w:t>]</w:t>
      </w:r>
      <w:r w:rsidRPr="00003AB4">
        <w:rPr>
          <w:rFonts w:ascii="Book Antiqua" w:hAnsi="Book Antiqua"/>
        </w:rPr>
        <w:fldChar w:fldCharType="end"/>
      </w:r>
      <w:r w:rsidRPr="00003AB4">
        <w:rPr>
          <w:rFonts w:ascii="Book Antiqua" w:hAnsi="Book Antiqua"/>
        </w:rPr>
        <w:t xml:space="preserve">. </w:t>
      </w:r>
      <w:r w:rsidR="003444C3">
        <w:rPr>
          <w:rFonts w:ascii="Book Antiqua" w:hAnsi="Book Antiqua"/>
        </w:rPr>
        <w:t>A</w:t>
      </w:r>
      <w:r w:rsidRPr="00003AB4">
        <w:rPr>
          <w:rFonts w:ascii="Book Antiqua" w:hAnsi="Book Antiqua"/>
        </w:rPr>
        <w:t xml:space="preserve"> recent systematic review and meta-analysis by Mao </w:t>
      </w:r>
      <w:r w:rsidR="00003AB4" w:rsidRPr="00003AB4">
        <w:rPr>
          <w:rFonts w:ascii="Book Antiqua" w:hAnsi="Book Antiqua"/>
          <w:i/>
          <w:iCs/>
        </w:rPr>
        <w:t>et al</w:t>
      </w:r>
      <w:r w:rsidR="00003AB4" w:rsidRPr="00003AB4">
        <w:rPr>
          <w:rFonts w:ascii="Book Antiqua" w:hAnsi="Book Antiqua"/>
        </w:rPr>
        <w:fldChar w:fldCharType="begin"/>
      </w:r>
      <w:r w:rsidR="00003AB4" w:rsidRPr="00003AB4">
        <w:rPr>
          <w:rFonts w:ascii="Book Antiqua" w:hAnsi="Book Antiqua"/>
        </w:rPr>
        <w:instrText xml:space="preserve"> ADDIN ZOTERO_ITEM CSL_CITATION {"citationID":"zbGQbEvH","properties":{"formattedCitation":"\\super [5]\\nosupersub{}","plainCitation":"[5]","noteIndex":0},"citationItems":[{"id":8,"uris":["http://zotero.org/users/local/65VbsU0V/items/K4Y8HVBG"],"uri":["http://zotero.org/users/local/65VbsU0V/items/K4Y8HVBG"],"itemData":{"id":8,"type":"article-journal","abstract":"BackgroundThe prevalence and prognosis of digestive system involvement, including gastrointestinal symptoms and liver injury, in patients with COVID-19 remains largely unknown. We aimed to quantify the effects of COVID-19 on the digestive system.","container-title":"The Lancet Gastroenterology &amp; Hepatology","DOI":"10.1016/S2468-1253(20)30126-6","ISSN":"2468-1253","issue":"7","note":"publisher: Elsevier","page":"667-678","title":"Manifestations and prognosis of gastrointestinal and liver involvement in patients with COVID-19: a systematic review and meta-analysis","volume":"5","author":[{"family":"Mao","given":"Ren"},{"family":"Qiu","given":"Yun"},{"family":"He","given":"Jin-Shen"},{"family":"Tan","given":"Jin-Yu"},{"family":"Li","given":"Xue-Hua"},{"family":"Liang","given":"Jie"},{"family":"Shen","given":"Jun"},{"family":"Zhu","given":"Liang-Ru"},{"family":"Chen","given":"Yan"},{"family":"Iacucci","given":"Marietta"},{"family":"Ng","given":"Siew C"},{"family":"Ghosh","given":"Subrata"},{"family":"Chen","given":"Min-Hu"}],"issued":{"date-parts":[["2020",7,1]]}}}],"schema":"https://github.com/citation-style-language/schema/raw/master/csl-citation.json"} </w:instrText>
      </w:r>
      <w:r w:rsidR="00003AB4" w:rsidRPr="00003AB4">
        <w:rPr>
          <w:rFonts w:ascii="Book Antiqua" w:hAnsi="Book Antiqua"/>
        </w:rPr>
        <w:fldChar w:fldCharType="separate"/>
      </w:r>
      <w:r w:rsidR="00003AB4" w:rsidRPr="00003AB4">
        <w:rPr>
          <w:rFonts w:ascii="Book Antiqua" w:hAnsi="Book Antiqua"/>
          <w:vertAlign w:val="superscript"/>
        </w:rPr>
        <w:t>[5]</w:t>
      </w:r>
      <w:r w:rsidR="00003AB4" w:rsidRPr="00003AB4">
        <w:rPr>
          <w:rFonts w:ascii="Book Antiqua" w:hAnsi="Book Antiqua"/>
        </w:rPr>
        <w:fldChar w:fldCharType="end"/>
      </w:r>
      <w:r w:rsidR="003444C3">
        <w:rPr>
          <w:rFonts w:ascii="Book Antiqua" w:hAnsi="Book Antiqua"/>
        </w:rPr>
        <w:t xml:space="preserve"> showed that</w:t>
      </w:r>
      <w:r w:rsidRPr="00003AB4">
        <w:rPr>
          <w:rFonts w:ascii="Book Antiqua" w:hAnsi="Book Antiqua"/>
        </w:rPr>
        <w:t xml:space="preserve"> the estimated prevalence of digestive symptoms </w:t>
      </w:r>
      <w:r w:rsidR="003444C3">
        <w:rPr>
          <w:rFonts w:ascii="Book Antiqua" w:hAnsi="Book Antiqua"/>
        </w:rPr>
        <w:t>is</w:t>
      </w:r>
      <w:r w:rsidR="003444C3" w:rsidRPr="00003AB4">
        <w:rPr>
          <w:rFonts w:ascii="Book Antiqua" w:hAnsi="Book Antiqua"/>
        </w:rPr>
        <w:t xml:space="preserve"> </w:t>
      </w:r>
      <w:r w:rsidRPr="00003AB4">
        <w:rPr>
          <w:rFonts w:ascii="Book Antiqua" w:hAnsi="Book Antiqua"/>
        </w:rPr>
        <w:t>15%. Nausea, vomiting, diarrhea</w:t>
      </w:r>
      <w:r w:rsidR="003444C3">
        <w:rPr>
          <w:rFonts w:ascii="Book Antiqua" w:hAnsi="Book Antiqua"/>
        </w:rPr>
        <w:t>,</w:t>
      </w:r>
      <w:r w:rsidRPr="00003AB4">
        <w:rPr>
          <w:rFonts w:ascii="Book Antiqua" w:hAnsi="Book Antiqua"/>
        </w:rPr>
        <w:t xml:space="preserve"> and loss of appetite </w:t>
      </w:r>
      <w:r w:rsidR="003444C3">
        <w:rPr>
          <w:rFonts w:ascii="Book Antiqua" w:hAnsi="Book Antiqua"/>
        </w:rPr>
        <w:t>are</w:t>
      </w:r>
      <w:r w:rsidR="003444C3" w:rsidRPr="00003AB4">
        <w:rPr>
          <w:rFonts w:ascii="Book Antiqua" w:hAnsi="Book Antiqua"/>
        </w:rPr>
        <w:t xml:space="preserve"> </w:t>
      </w:r>
      <w:r w:rsidRPr="00003AB4">
        <w:rPr>
          <w:rFonts w:ascii="Book Antiqua" w:hAnsi="Book Antiqua"/>
        </w:rPr>
        <w:t>the most frequent symptoms. Nineteen percent of patients present with liver injury, which may be more prevalent in fatal cases</w:t>
      </w:r>
      <w:r w:rsidRPr="00003AB4">
        <w:rPr>
          <w:rFonts w:ascii="Book Antiqua" w:hAnsi="Book Antiqua"/>
        </w:rPr>
        <w:fldChar w:fldCharType="begin"/>
      </w:r>
      <w:r w:rsidRPr="00003AB4">
        <w:rPr>
          <w:rFonts w:ascii="Book Antiqua" w:hAnsi="Book Antiqua"/>
        </w:rPr>
        <w:instrText xml:space="preserve"> ADDIN ZOTERO_ITEM CSL_CITATION {"citationID":"zbGQbEvH","properties":{"formattedCitation":"\\super [5]\\nosupersub{}","plainCitation":"[5]","noteIndex":0},"citationItems":[{"id":8,"uris":["http://zotero.org/users/local/65VbsU0V/items/K4Y8HVBG"],"uri":["http://zotero.org/users/local/65VbsU0V/items/K4Y8HVBG"],"itemData":{"id":8,"type":"article-journal","abstract":"BackgroundThe prevalence and prognosis of digestive system involvement, including gastrointestinal symptoms and liver injury, in patients with COVID-19 remains largely unknown. We aimed to quantify the effects of COVID-19 on the digestive system.","container-title":"The Lancet Gastroenterology &amp; Hepatology","DOI":"10.1016/S2468-1253(20)30126-6","ISSN":"2468-1253","issue":"7","note":"publisher: Elsevier","page":"667-678","title":"Manifestations and prognosis of gastrointestinal and liver involvement in patients with COVID-19: a systematic review and meta-analysis","volume":"5","author":[{"family":"Mao","given":"Ren"},{"family":"Qiu","given":"Yun"},{"family":"He","given":"Jin-Shen"},{"family":"Tan","given":"Jin-Yu"},{"family":"Li","given":"Xue-Hua"},{"family":"Liang","given":"Jie"},{"family":"Shen","given":"Jun"},{"family":"Zhu","given":"Liang-Ru"},{"family":"Chen","given":"Yan"},{"family":"Iacucci","given":"Marietta"},{"family":"Ng","given":"Siew C"},{"family":"Ghosh","given":"Subrata"},{"family":"Chen","given":"Min-Hu"}],"issued":{"date-parts":[["2020",7,1]]}}}],"schema":"https://github.com/citation-style-language/schema/raw/master/csl-citation.json"}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[5]</w:t>
      </w:r>
      <w:r w:rsidRPr="00003AB4">
        <w:rPr>
          <w:rFonts w:ascii="Book Antiqua" w:hAnsi="Book Antiqua"/>
        </w:rPr>
        <w:fldChar w:fldCharType="end"/>
      </w:r>
      <w:r w:rsidRPr="00003AB4">
        <w:rPr>
          <w:rFonts w:ascii="Book Antiqua" w:hAnsi="Book Antiqua"/>
        </w:rPr>
        <w:t>. Furthermore, approximately 10% of COVID-19</w:t>
      </w:r>
      <w:r w:rsidR="003444C3">
        <w:rPr>
          <w:rFonts w:ascii="Book Antiqua" w:hAnsi="Book Antiqua"/>
        </w:rPr>
        <w:t>-</w:t>
      </w:r>
      <w:r w:rsidRPr="00003AB4">
        <w:rPr>
          <w:rFonts w:ascii="Book Antiqua" w:hAnsi="Book Antiqua"/>
        </w:rPr>
        <w:t xml:space="preserve">positive patients may present </w:t>
      </w:r>
      <w:r w:rsidR="003444C3">
        <w:rPr>
          <w:rFonts w:ascii="Book Antiqua" w:hAnsi="Book Antiqua"/>
        </w:rPr>
        <w:t xml:space="preserve">with </w:t>
      </w:r>
      <w:r w:rsidRPr="00003AB4">
        <w:rPr>
          <w:rFonts w:ascii="Book Antiqua" w:hAnsi="Book Antiqua"/>
        </w:rPr>
        <w:t xml:space="preserve">only GI symptoms. This clinical presentation may be associated with </w:t>
      </w:r>
      <w:r w:rsidR="003444C3">
        <w:rPr>
          <w:rFonts w:ascii="Book Antiqua" w:hAnsi="Book Antiqua"/>
        </w:rPr>
        <w:t>the</w:t>
      </w:r>
      <w:r w:rsidR="003444C3" w:rsidRPr="00003AB4">
        <w:rPr>
          <w:rFonts w:ascii="Book Antiqua" w:hAnsi="Book Antiqua"/>
        </w:rPr>
        <w:t xml:space="preserve"> </w:t>
      </w:r>
      <w:r w:rsidRPr="00003AB4">
        <w:rPr>
          <w:rFonts w:ascii="Book Antiqua" w:hAnsi="Book Antiqua"/>
        </w:rPr>
        <w:t>delayed diagnosis of COVID-19 and a tendency of the disease to progress to more severe forms</w:t>
      </w:r>
      <w:r w:rsidRPr="00003AB4">
        <w:rPr>
          <w:rFonts w:ascii="Book Antiqua" w:hAnsi="Book Antiqua"/>
        </w:rPr>
        <w:fldChar w:fldCharType="begin"/>
      </w:r>
      <w:r w:rsidRPr="00003AB4">
        <w:rPr>
          <w:rFonts w:ascii="Book Antiqua" w:hAnsi="Book Antiqua"/>
        </w:rPr>
        <w:instrText xml:space="preserve"> ADDIN ZOTERO_ITEM CSL_CITATION {"citationID":"r1jaLISR","properties":{"formattedCitation":"\\super [5]\\nosupersub{}","plainCitation":"[5]","noteIndex":0},"citationItems":[{"id":8,"uris":["http://zotero.org/users/local/65VbsU0V/items/K4Y8HVBG"],"uri":["http://zotero.org/users/local/65VbsU0V/items/K4Y8HVBG"],"itemData":{"id":8,"type":"article-journal","abstract":"BackgroundThe prevalence and prognosis of digestive system involvement, including gastrointestinal symptoms and liver injury, in patients with COVID-19 remains largely unknown. We aimed to quantify the effects of COVID-19 on the digestive system.","container-title":"The Lancet Gastroenterology &amp; Hepatology","DOI":"10.1016/S2468-1253(20)30126-6","ISSN":"2468-1253","issue":"7","note":"publisher: Elsevier","page":"667-678","title":"Manifestations and prognosis of gastrointestinal and liver involvement in patients with COVID-19: a systematic review and meta-analysis","volume":"5","author":[{"family":"Mao","given":"Ren"},{"family":"Qiu","given":"Yun"},{"family":"He","given":"Jin-Shen"},{"family":"Tan","given":"Jin-Yu"},{"family":"Li","given":"Xue-Hua"},{"family":"Liang","given":"Jie"},{"family":"Shen","given":"Jun"},{"family":"Zhu","given":"Liang-Ru"},{"family":"Chen","given":"Yan"},{"family":"Iacucci","given":"Marietta"},{"family":"Ng","given":"Siew C"},{"family":"Ghosh","given":"Subrata"},{"family":"Chen","given":"Min-Hu"}],"issued":{"date-parts":[["2020",7,1]]}}}],"schema":"https://github.com/citation-style-language/schema/raw/master/csl-citation.json"}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[5]</w:t>
      </w:r>
      <w:r w:rsidRPr="00003AB4">
        <w:rPr>
          <w:rFonts w:ascii="Book Antiqua" w:hAnsi="Book Antiqua"/>
        </w:rPr>
        <w:fldChar w:fldCharType="end"/>
      </w:r>
      <w:r w:rsidRPr="00003AB4">
        <w:rPr>
          <w:rFonts w:ascii="Book Antiqua" w:hAnsi="Book Antiqua"/>
        </w:rPr>
        <w:t>.</w:t>
      </w:r>
    </w:p>
    <w:p w14:paraId="4983C44B" w14:textId="74D364AF" w:rsidR="005F7FE1" w:rsidRDefault="003D27B0" w:rsidP="003444C3">
      <w:pPr>
        <w:spacing w:line="360" w:lineRule="auto"/>
        <w:ind w:firstLineChars="112" w:firstLine="269"/>
        <w:jc w:val="both"/>
        <w:rPr>
          <w:rFonts w:ascii="Book Antiqua" w:hAnsi="Book Antiqua"/>
        </w:rPr>
      </w:pPr>
      <w:r w:rsidRPr="00003AB4">
        <w:rPr>
          <w:rFonts w:ascii="Book Antiqua" w:hAnsi="Book Antiqua"/>
        </w:rPr>
        <w:t>The expression of ACE2 in pancreatic cells (both exocrine glands and islets) renders the pancreas a potential target for SARS-CoV-2, but only recently has it received attention for its role in the COVID-19 clinical picture. Several case reports of pancreatic injury and acute pancreatitis (AP) caused by the novel coronavirus have been reported. About 1</w:t>
      </w:r>
      <w:r w:rsidR="00003AB4" w:rsidRPr="00003AB4">
        <w:rPr>
          <w:rFonts w:ascii="Book Antiqua" w:hAnsi="Book Antiqua"/>
        </w:rPr>
        <w:t>%</w:t>
      </w:r>
      <w:r w:rsidRPr="00003AB4">
        <w:rPr>
          <w:rFonts w:ascii="Book Antiqua" w:hAnsi="Book Antiqua"/>
        </w:rPr>
        <w:t xml:space="preserve">-2% of non-severe and 17% of severe cases of COVID-19 exhibit pancreatic injury, which may have developed before </w:t>
      </w:r>
      <w:r w:rsidR="00630420">
        <w:rPr>
          <w:rFonts w:ascii="Book Antiqua" w:hAnsi="Book Antiqua"/>
        </w:rPr>
        <w:t xml:space="preserve">the </w:t>
      </w:r>
      <w:r w:rsidRPr="00003AB4">
        <w:rPr>
          <w:rFonts w:ascii="Book Antiqua" w:hAnsi="Book Antiqua"/>
        </w:rPr>
        <w:t>patient’s admission</w:t>
      </w:r>
      <w:r w:rsidRPr="00003AB4">
        <w:rPr>
          <w:rFonts w:ascii="Book Antiqua" w:hAnsi="Book Antiqua"/>
        </w:rPr>
        <w:fldChar w:fldCharType="begin"/>
      </w:r>
      <w:r w:rsidRPr="00003AB4">
        <w:rPr>
          <w:rFonts w:ascii="Book Antiqua" w:hAnsi="Book Antiqua"/>
        </w:rPr>
        <w:instrText xml:space="preserve"> ADDIN ZOTERO_ITEM CSL_CITATION {"citationID":"5cvEGkyZ","properties":{"formattedCitation":"\\super [6]\\nosupersub{}","plainCitation":"[6]","noteIndex":0},"citationItems":[{"id":10,"uris":["http://zotero.org/users/local/65VbsU0V/items/C9TJYSRK"],"uri":["http://zotero.org/users/local/65VbsU0V/items/C9TJYSRK"],"itemData":{"id":10,"type":"article-journal","abstract":"Severe acute respiratory syndrome coronavirus 2 (SARS-CoV-2), a novel coronavirus that causes coronavirus disease 2019 (COVID-19) in human beings, has caused a serious public health issue.(1) Attention to pancreatic injury is lacking, which may impact patients' prognosis. In this study, we explored the expression and distribution of angiotensin-converting enzyme 2 (ACE2), the receptor of SARS-CoV-2, in the pancreas. Combined with clinical data, we showed that pancreatic injury can occur in some COVID-19 patients.","archive":"PubMed","archive_location":"32334082","container-title":"Clinical gastroenterology and hepatology : the official clinical practice journal of the American Gastroenterological Association","DOI":"10.1016/j.cgh.2020.04.040","ISSN":"1542-7714","issue":"9","journalAbbreviation":"Clin Gastroenterol Hepatol","language":"eng","note":"edition: 2020/04/22\npublisher: by the AGA Institute","page":"2128-2130.e2","title":"ACE2 Expression in Pancreas May Cause Pancreatic Damage After SARS-CoV-2 Infection","volume":"18","author":[{"family":"Liu","given":"Furong"},{"family":"Long","given":"Xin"},{"family":"Zhang","given":"Bixiang"},{"family":"Zhang","given":"Wanguang"},{"family":"Chen","given":"Xiaoping"},{"family":"Zhang","given":"Zhanguo"}],"issued":{"date-parts":[["2020",8]]}}}],"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[6]</w:t>
      </w:r>
      <w:r w:rsidRPr="00003AB4">
        <w:rPr>
          <w:rFonts w:ascii="Book Antiqua" w:hAnsi="Book Antiqua"/>
        </w:rPr>
        <w:fldChar w:fldCharType="end"/>
      </w:r>
      <w:r w:rsidRPr="00003AB4">
        <w:rPr>
          <w:rFonts w:ascii="Book Antiqua" w:hAnsi="Book Antiqua"/>
        </w:rPr>
        <w:t xml:space="preserve">. However, there is still uncertainty </w:t>
      </w:r>
      <w:r w:rsidR="00630420">
        <w:rPr>
          <w:rFonts w:ascii="Book Antiqua" w:hAnsi="Book Antiqua"/>
        </w:rPr>
        <w:t>about</w:t>
      </w:r>
      <w:r w:rsidRPr="00003AB4">
        <w:rPr>
          <w:rFonts w:ascii="Book Antiqua" w:hAnsi="Book Antiqua"/>
        </w:rPr>
        <w:t xml:space="preserve"> the physiopathological mechanisms involved and the precise etiology of pancreatic injury in the reported cases. </w:t>
      </w:r>
    </w:p>
    <w:p w14:paraId="4A482960" w14:textId="6CCA8216" w:rsidR="003D27B0" w:rsidRPr="00003AB4" w:rsidRDefault="003D27B0" w:rsidP="005D7A4E">
      <w:pPr>
        <w:spacing w:line="360" w:lineRule="auto"/>
        <w:ind w:firstLineChars="112" w:firstLine="269"/>
        <w:jc w:val="both"/>
        <w:rPr>
          <w:rFonts w:ascii="Book Antiqua" w:hAnsi="Book Antiqua"/>
        </w:rPr>
      </w:pPr>
      <w:r w:rsidRPr="00003AB4">
        <w:rPr>
          <w:rFonts w:ascii="Book Antiqua" w:hAnsi="Book Antiqua"/>
        </w:rPr>
        <w:t>We conducted a literature review to clarify the relationship between SARS-CoV-2 infection and AP.</w:t>
      </w:r>
    </w:p>
    <w:p w14:paraId="2B2142E7" w14:textId="77777777" w:rsidR="00A77B3E" w:rsidRPr="00003AB4" w:rsidRDefault="00A77B3E" w:rsidP="00003AB4">
      <w:pPr>
        <w:spacing w:line="360" w:lineRule="auto"/>
        <w:jc w:val="both"/>
        <w:rPr>
          <w:rFonts w:ascii="Book Antiqua" w:hAnsi="Book Antiqua"/>
        </w:rPr>
      </w:pPr>
    </w:p>
    <w:p w14:paraId="3610530A" w14:textId="77777777" w:rsidR="00A77B3E" w:rsidRPr="00003AB4" w:rsidRDefault="008A2A51" w:rsidP="00003AB4">
      <w:pPr>
        <w:spacing w:line="360" w:lineRule="auto"/>
        <w:jc w:val="both"/>
        <w:rPr>
          <w:rFonts w:ascii="Book Antiqua" w:hAnsi="Book Antiqua"/>
          <w:b/>
          <w:bCs/>
          <w:u w:val="single"/>
        </w:rPr>
      </w:pPr>
      <w:r w:rsidRPr="00003AB4">
        <w:rPr>
          <w:rFonts w:ascii="Book Antiqua" w:eastAsia="Book Antiqua" w:hAnsi="Book Antiqua" w:cs="Book Antiqua"/>
          <w:b/>
          <w:bCs/>
          <w:u w:val="single"/>
        </w:rPr>
        <w:lastRenderedPageBreak/>
        <w:t>MATERIALS AND METHODS</w:t>
      </w:r>
    </w:p>
    <w:p w14:paraId="7FF751D1" w14:textId="4FB2E29E" w:rsidR="00754093" w:rsidRPr="00003AB4" w:rsidRDefault="00754093" w:rsidP="00003AB4">
      <w:pPr>
        <w:spacing w:line="360" w:lineRule="auto"/>
        <w:jc w:val="both"/>
        <w:rPr>
          <w:rFonts w:ascii="Book Antiqua" w:hAnsi="Book Antiqua"/>
        </w:rPr>
      </w:pPr>
      <w:r w:rsidRPr="00003AB4">
        <w:rPr>
          <w:rFonts w:ascii="Book Antiqua" w:hAnsi="Book Antiqua"/>
        </w:rPr>
        <w:t>A systematic review was conducted according to PRISMA guidelines</w:t>
      </w:r>
      <w:r w:rsidRPr="00003AB4">
        <w:rPr>
          <w:rFonts w:ascii="Book Antiqua" w:hAnsi="Book Antiqua"/>
        </w:rPr>
        <w:fldChar w:fldCharType="begin"/>
      </w:r>
      <w:r w:rsidRPr="00003AB4">
        <w:rPr>
          <w:rFonts w:ascii="Book Antiqua" w:hAnsi="Book Antiqua"/>
        </w:rPr>
        <w:instrText xml:space="preserve"> ADDIN ZOTERO_ITEM CSL_CITATION {"citationID":"cNYybK2v","properties":{"formattedCitation":"\\super [7]\\nosupersub{}","plainCitation":"[7]","noteIndex":0},"citationItems":[{"id":75,"uris":["http://zotero.org/users/local/65VbsU0V/items/26537S6M"],"uri":["http://zotero.org/users/local/65VbsU0V/items/26537S6M"],"itemData":{"id":75,"type":"article-journal","container-title":"International Journal of Surgery","DOI":"10.1016/j.ijsu.2010.02.007","ISSN":"1743-9191","issue":"5","journalAbbreviation":"International Journal of Surgery","page":"336-341","title":"Preferred reporting items for systematic reviews and meta-analyses: The PRISMA statement","volume":"8","author":[{"family":"Moher","given":"David"},{"family":"Liberati","given":"Alessandro"},{"family":"Tetzlaff","given":"Jennifer"},{"family":"Altman","given":"Douglas G."}],"issued":{"date-parts":[["2010",1,1]]}}}],"schema":"https://github.com/citation-style-language/schema/raw/master/csl-citation.json"} </w:instrText>
      </w:r>
      <w:r w:rsidRPr="00003AB4">
        <w:rPr>
          <w:rFonts w:ascii="Book Antiqua" w:hAnsi="Book Antiqua"/>
        </w:rPr>
        <w:fldChar w:fldCharType="separate"/>
      </w:r>
      <w:r w:rsidRPr="00003AB4">
        <w:rPr>
          <w:rFonts w:ascii="Book Antiqua" w:hAnsi="Book Antiqua"/>
          <w:vertAlign w:val="superscript"/>
        </w:rPr>
        <w:t>[7]</w:t>
      </w:r>
      <w:r w:rsidRPr="00003AB4">
        <w:rPr>
          <w:rFonts w:ascii="Book Antiqua" w:hAnsi="Book Antiqua"/>
        </w:rPr>
        <w:fldChar w:fldCharType="end"/>
      </w:r>
      <w:r w:rsidRPr="00003AB4">
        <w:rPr>
          <w:rFonts w:ascii="Book Antiqua" w:hAnsi="Book Antiqua"/>
        </w:rPr>
        <w:t xml:space="preserve">. We searched </w:t>
      </w:r>
      <w:r w:rsidR="003A6622">
        <w:rPr>
          <w:rFonts w:ascii="Book Antiqua" w:hAnsi="Book Antiqua"/>
        </w:rPr>
        <w:t xml:space="preserve">the </w:t>
      </w:r>
      <w:r w:rsidRPr="00003AB4">
        <w:rPr>
          <w:rFonts w:ascii="Book Antiqua" w:hAnsi="Book Antiqua"/>
        </w:rPr>
        <w:t>PubMed and EMBASE databases on November 1, 2020 for published articles using the medical subject headings keywords “COVID-19” and “pancreatitis</w:t>
      </w:r>
      <w:r w:rsidR="003A6622">
        <w:rPr>
          <w:rFonts w:ascii="Book Antiqua" w:hAnsi="Book Antiqua"/>
        </w:rPr>
        <w:t>.</w:t>
      </w:r>
      <w:r w:rsidRPr="00003AB4">
        <w:rPr>
          <w:rFonts w:ascii="Book Antiqua" w:hAnsi="Book Antiqua"/>
        </w:rPr>
        <w:t>” Considering the urgency of the topic, a grey literature search using the same keywords was done on Google Scholar</w:t>
      </w:r>
      <w:r w:rsidR="003A6622">
        <w:rPr>
          <w:rFonts w:ascii="Book Antiqua" w:hAnsi="Book Antiqua"/>
        </w:rPr>
        <w:t xml:space="preserve"> </w:t>
      </w:r>
      <w:r w:rsidRPr="00003AB4">
        <w:rPr>
          <w:rFonts w:ascii="Book Antiqua" w:hAnsi="Book Antiqua"/>
        </w:rPr>
        <w:t>to increase the sensitivity of the search. Articles were included if they reported AP cases in COVID-19 patients. Review studies and articles dealing with pediatric patients and COVID-19 patients without the diagnosis of AP, even if pancreatic lesion was suspected, were excluded from our systematic review. References of eligible manuscripts were screened for additional articles. The literature search was restricted to articles published in English, Spanish</w:t>
      </w:r>
      <w:r w:rsidR="003A6622">
        <w:rPr>
          <w:rFonts w:ascii="Book Antiqua" w:hAnsi="Book Antiqua"/>
        </w:rPr>
        <w:t>,</w:t>
      </w:r>
      <w:r w:rsidRPr="00003AB4">
        <w:rPr>
          <w:rFonts w:ascii="Book Antiqua" w:hAnsi="Book Antiqua"/>
        </w:rPr>
        <w:t xml:space="preserve"> and Portuguese. </w:t>
      </w:r>
    </w:p>
    <w:p w14:paraId="4E0AB8D5" w14:textId="10BBDACA" w:rsidR="00754093" w:rsidRPr="00003AB4" w:rsidRDefault="00754093" w:rsidP="005D7A4E">
      <w:pPr>
        <w:spacing w:line="360" w:lineRule="auto"/>
        <w:ind w:firstLineChars="112" w:firstLine="269"/>
        <w:jc w:val="both"/>
        <w:rPr>
          <w:rFonts w:ascii="Book Antiqua" w:hAnsi="Book Antiqua"/>
        </w:rPr>
      </w:pPr>
      <w:r w:rsidRPr="00003AB4">
        <w:rPr>
          <w:rFonts w:ascii="Book Antiqua" w:hAnsi="Book Antiqua"/>
        </w:rPr>
        <w:t xml:space="preserve">The titles and abstracts of studies retrieved by the search strategy and those from additional sources, namely </w:t>
      </w:r>
      <w:r w:rsidR="003A6622">
        <w:rPr>
          <w:rFonts w:ascii="Book Antiqua" w:hAnsi="Book Antiqua"/>
        </w:rPr>
        <w:t xml:space="preserve">by </w:t>
      </w:r>
      <w:r w:rsidRPr="00003AB4">
        <w:rPr>
          <w:rFonts w:ascii="Book Antiqua" w:hAnsi="Book Antiqua"/>
        </w:rPr>
        <w:t xml:space="preserve">cross-referencing, were screened independently by all authors to identify studies that potentially met the inclusion criteria. </w:t>
      </w:r>
      <w:r w:rsidR="003A6622">
        <w:rPr>
          <w:rFonts w:ascii="Book Antiqua" w:hAnsi="Book Antiqua"/>
        </w:rPr>
        <w:t>Then f</w:t>
      </w:r>
      <w:r w:rsidRPr="00003AB4">
        <w:rPr>
          <w:rFonts w:ascii="Book Antiqua" w:hAnsi="Book Antiqua"/>
        </w:rPr>
        <w:t>ull texts of these potentially eligible studies were retrieved and independently assessed for eligibility. Any disagreements between them over the eligibility of particular studies was resolved through discussion with the three authors</w:t>
      </w:r>
      <w:r w:rsidR="003A6622">
        <w:rPr>
          <w:rFonts w:ascii="Book Antiqua" w:hAnsi="Book Antiqua"/>
        </w:rPr>
        <w:t>,</w:t>
      </w:r>
      <w:r w:rsidRPr="00003AB4">
        <w:rPr>
          <w:rFonts w:ascii="Book Antiqua" w:hAnsi="Book Antiqua"/>
        </w:rPr>
        <w:t xml:space="preserve"> and a consensus was met in all included papers. When not available, the full texts were requested </w:t>
      </w:r>
      <w:r w:rsidR="003A6622">
        <w:rPr>
          <w:rFonts w:ascii="Book Antiqua" w:hAnsi="Book Antiqua"/>
        </w:rPr>
        <w:t>from</w:t>
      </w:r>
      <w:r w:rsidRPr="00003AB4">
        <w:rPr>
          <w:rFonts w:ascii="Book Antiqua" w:hAnsi="Book Antiqua"/>
        </w:rPr>
        <w:t xml:space="preserve"> the authors, and only full text articles were included in this review. Records were managed with Zotero (version 5.0) to exclude duplicates.</w:t>
      </w:r>
    </w:p>
    <w:p w14:paraId="0C61B19A" w14:textId="0861CBC7" w:rsidR="00754093" w:rsidRPr="00003AB4" w:rsidRDefault="00754093" w:rsidP="005D7A4E">
      <w:pPr>
        <w:spacing w:line="360" w:lineRule="auto"/>
        <w:ind w:firstLineChars="112" w:firstLine="269"/>
        <w:jc w:val="both"/>
        <w:rPr>
          <w:rFonts w:ascii="Book Antiqua" w:hAnsi="Book Antiqua"/>
        </w:rPr>
      </w:pPr>
      <w:r w:rsidRPr="00003AB4">
        <w:rPr>
          <w:rFonts w:ascii="Book Antiqua" w:hAnsi="Book Antiqua"/>
        </w:rPr>
        <w:t xml:space="preserve">Data </w:t>
      </w:r>
      <w:r w:rsidR="003A6622">
        <w:rPr>
          <w:rFonts w:ascii="Book Antiqua" w:hAnsi="Book Antiqua"/>
        </w:rPr>
        <w:t>were</w:t>
      </w:r>
      <w:r w:rsidR="003A6622" w:rsidRPr="00003AB4">
        <w:rPr>
          <w:rFonts w:ascii="Book Antiqua" w:hAnsi="Book Antiqua"/>
        </w:rPr>
        <w:t xml:space="preserve"> </w:t>
      </w:r>
      <w:r w:rsidRPr="00003AB4">
        <w:rPr>
          <w:rFonts w:ascii="Book Antiqua" w:hAnsi="Book Antiqua"/>
        </w:rPr>
        <w:t xml:space="preserve">extracted from each of the papers undergoing full text review, and included authors, study design, population number, gender of included patients, age, co-morbidities, symptoms on admission, AP etiology, severity and both local and systemic complications reported, method for COVID-19 diagnosis, </w:t>
      </w:r>
      <w:r w:rsidR="00003AB4" w:rsidRPr="00003AB4">
        <w:rPr>
          <w:rFonts w:ascii="Book Antiqua" w:hAnsi="Book Antiqua"/>
        </w:rPr>
        <w:t>i</w:t>
      </w:r>
      <w:r w:rsidRPr="00003AB4">
        <w:rPr>
          <w:rFonts w:ascii="Book Antiqua" w:hAnsi="Book Antiqua"/>
        </w:rPr>
        <w:t xml:space="preserve">ntensive </w:t>
      </w:r>
      <w:r w:rsidR="00003AB4" w:rsidRPr="00003AB4">
        <w:rPr>
          <w:rFonts w:ascii="Book Antiqua" w:hAnsi="Book Antiqua"/>
        </w:rPr>
        <w:t>c</w:t>
      </w:r>
      <w:r w:rsidRPr="00003AB4">
        <w:rPr>
          <w:rFonts w:ascii="Book Antiqua" w:hAnsi="Book Antiqua"/>
        </w:rPr>
        <w:t xml:space="preserve">are </w:t>
      </w:r>
      <w:r w:rsidR="00003AB4" w:rsidRPr="00003AB4">
        <w:rPr>
          <w:rFonts w:ascii="Book Antiqua" w:hAnsi="Book Antiqua"/>
        </w:rPr>
        <w:t>u</w:t>
      </w:r>
      <w:r w:rsidRPr="00003AB4">
        <w:rPr>
          <w:rFonts w:ascii="Book Antiqua" w:hAnsi="Book Antiqua"/>
        </w:rPr>
        <w:t>nit admission</w:t>
      </w:r>
      <w:r w:rsidR="003A6622">
        <w:rPr>
          <w:rFonts w:ascii="Book Antiqua" w:hAnsi="Book Antiqua"/>
        </w:rPr>
        <w:t>,</w:t>
      </w:r>
      <w:r w:rsidRPr="00003AB4">
        <w:rPr>
          <w:rFonts w:ascii="Book Antiqua" w:hAnsi="Book Antiqua"/>
        </w:rPr>
        <w:t xml:space="preserve"> and need for mechanical ventilation. Descriptive statistics were used to analyze the data. Given the heterogeneity of the study population and design, a meta-analysis was not possible to perform. </w:t>
      </w:r>
      <w:r w:rsidR="00307BC6">
        <w:rPr>
          <w:rFonts w:ascii="Book Antiqua" w:hAnsi="Book Antiqua"/>
        </w:rPr>
        <w:t>The r</w:t>
      </w:r>
      <w:r w:rsidRPr="00003AB4">
        <w:rPr>
          <w:rFonts w:ascii="Book Antiqua" w:hAnsi="Book Antiqua"/>
        </w:rPr>
        <w:t>esults have been reported according to PRISMA and AMSTAR</w:t>
      </w:r>
      <w:r w:rsidR="00003AB4" w:rsidRPr="00003AB4">
        <w:rPr>
          <w:rFonts w:ascii="Book Antiqua" w:hAnsi="Book Antiqua"/>
        </w:rPr>
        <w:t xml:space="preserve"> </w:t>
      </w:r>
      <w:r w:rsidRPr="00003AB4">
        <w:rPr>
          <w:rFonts w:ascii="Book Antiqua" w:hAnsi="Book Antiqua"/>
        </w:rPr>
        <w:t>guidelines.</w:t>
      </w:r>
    </w:p>
    <w:p w14:paraId="1AE71BD7" w14:textId="40FB2C48" w:rsidR="00754093" w:rsidRPr="00003AB4" w:rsidRDefault="00307BC6" w:rsidP="005D7A4E">
      <w:pPr>
        <w:spacing w:line="360" w:lineRule="auto"/>
        <w:ind w:firstLineChars="112" w:firstLine="269"/>
        <w:jc w:val="both"/>
        <w:rPr>
          <w:rFonts w:ascii="Book Antiqua" w:hAnsi="Book Antiqua"/>
        </w:rPr>
      </w:pPr>
      <w:r>
        <w:rPr>
          <w:rFonts w:ascii="Book Antiqua" w:hAnsi="Book Antiqua"/>
        </w:rPr>
        <w:lastRenderedPageBreak/>
        <w:t>S</w:t>
      </w:r>
      <w:r w:rsidR="00754093" w:rsidRPr="00003AB4">
        <w:rPr>
          <w:rFonts w:ascii="Book Antiqua" w:hAnsi="Book Antiqua"/>
        </w:rPr>
        <w:t>econdary literature on the physiopathology of pancreatic involvement by SARS-CoV-2 was conducted and the review of paper titles, abstracts</w:t>
      </w:r>
      <w:r w:rsidR="004F46F3">
        <w:rPr>
          <w:rFonts w:ascii="Book Antiqua" w:hAnsi="Book Antiqua"/>
        </w:rPr>
        <w:t>,</w:t>
      </w:r>
      <w:r w:rsidR="00754093" w:rsidRPr="00003AB4">
        <w:rPr>
          <w:rFonts w:ascii="Book Antiqua" w:hAnsi="Book Antiqua"/>
        </w:rPr>
        <w:t xml:space="preserve"> and filtering for those requiring full text evaluation was made by the lead author. </w:t>
      </w:r>
      <w:r w:rsidR="00F916BD">
        <w:rPr>
          <w:rFonts w:ascii="Book Antiqua" w:hAnsi="Book Antiqua"/>
        </w:rPr>
        <w:t>A c</w:t>
      </w:r>
      <w:r w:rsidR="00754093" w:rsidRPr="00003AB4">
        <w:rPr>
          <w:rFonts w:ascii="Book Antiqua" w:hAnsi="Book Antiqua"/>
        </w:rPr>
        <w:t>ross-referencing search</w:t>
      </w:r>
      <w:r w:rsidR="00F916BD">
        <w:rPr>
          <w:rFonts w:ascii="Book Antiqua" w:hAnsi="Book Antiqua"/>
        </w:rPr>
        <w:t xml:space="preserve"> was done</w:t>
      </w:r>
      <w:r w:rsidR="00754093" w:rsidRPr="00003AB4">
        <w:rPr>
          <w:rFonts w:ascii="Book Antiqua" w:hAnsi="Book Antiqua"/>
        </w:rPr>
        <w:t xml:space="preserve"> for additional articles.</w:t>
      </w:r>
    </w:p>
    <w:p w14:paraId="1E3A55B6" w14:textId="77777777" w:rsidR="00A77B3E" w:rsidRPr="00003AB4" w:rsidRDefault="00A77B3E" w:rsidP="00003AB4">
      <w:pPr>
        <w:spacing w:line="360" w:lineRule="auto"/>
        <w:ind w:firstLine="708"/>
        <w:jc w:val="both"/>
        <w:rPr>
          <w:rFonts w:ascii="Book Antiqua" w:hAnsi="Book Antiqua"/>
        </w:rPr>
      </w:pPr>
    </w:p>
    <w:p w14:paraId="3EF6D8A5" w14:textId="77777777" w:rsidR="00A77B3E" w:rsidRPr="00517762" w:rsidRDefault="008A2A51" w:rsidP="00003AB4">
      <w:pPr>
        <w:spacing w:line="360" w:lineRule="auto"/>
        <w:jc w:val="both"/>
        <w:rPr>
          <w:rFonts w:ascii="Book Antiqua" w:hAnsi="Book Antiqua"/>
          <w:b/>
          <w:bCs/>
          <w:u w:val="single"/>
        </w:rPr>
      </w:pPr>
      <w:r w:rsidRPr="00517762">
        <w:rPr>
          <w:rFonts w:ascii="Book Antiqua" w:eastAsia="Book Antiqua" w:hAnsi="Book Antiqua" w:cs="Book Antiqua"/>
          <w:b/>
          <w:bCs/>
          <w:u w:val="single"/>
        </w:rPr>
        <w:t>RESULTS</w:t>
      </w:r>
    </w:p>
    <w:p w14:paraId="48E5C3A9" w14:textId="72AB4AC0" w:rsidR="00754093" w:rsidRPr="00003AB4" w:rsidRDefault="00754093" w:rsidP="00003AB4">
      <w:pPr>
        <w:spacing w:line="360" w:lineRule="auto"/>
        <w:jc w:val="both"/>
        <w:rPr>
          <w:rFonts w:ascii="Book Antiqua" w:hAnsi="Book Antiqua"/>
        </w:rPr>
      </w:pPr>
      <w:r w:rsidRPr="00003AB4">
        <w:rPr>
          <w:rFonts w:ascii="Book Antiqua" w:hAnsi="Book Antiqua"/>
        </w:rPr>
        <w:t>For the systematic review, the initial search yielded 74 papers. After duplicate removal, abstract screening, cross-referencing search</w:t>
      </w:r>
      <w:r w:rsidR="00F916BD">
        <w:rPr>
          <w:rFonts w:ascii="Book Antiqua" w:hAnsi="Book Antiqua"/>
        </w:rPr>
        <w:t>,</w:t>
      </w:r>
      <w:r w:rsidRPr="00003AB4">
        <w:rPr>
          <w:rFonts w:ascii="Book Antiqua" w:hAnsi="Book Antiqua"/>
        </w:rPr>
        <w:t xml:space="preserve"> and individual paper analysis, 17 were included in the study. The PRISMA flow diagram in Figure 1 depicts the reasons for paper exclusion.</w:t>
      </w:r>
    </w:p>
    <w:p w14:paraId="319014F2" w14:textId="7EDE9966" w:rsidR="00754093" w:rsidRPr="00003AB4" w:rsidRDefault="00754093" w:rsidP="005D7A4E">
      <w:pPr>
        <w:spacing w:line="360" w:lineRule="auto"/>
        <w:ind w:firstLineChars="112" w:firstLine="269"/>
        <w:jc w:val="both"/>
        <w:rPr>
          <w:rFonts w:ascii="Book Antiqua" w:hAnsi="Book Antiqua"/>
        </w:rPr>
      </w:pPr>
      <w:r w:rsidRPr="00003AB4">
        <w:rPr>
          <w:rFonts w:ascii="Book Antiqua" w:hAnsi="Book Antiqua"/>
        </w:rPr>
        <w:t>Data w</w:t>
      </w:r>
      <w:r w:rsidR="00F916BD">
        <w:rPr>
          <w:rFonts w:ascii="Book Antiqua" w:hAnsi="Book Antiqua"/>
        </w:rPr>
        <w:t>ere</w:t>
      </w:r>
      <w:r w:rsidRPr="00003AB4">
        <w:rPr>
          <w:rFonts w:ascii="Book Antiqua" w:hAnsi="Book Antiqua"/>
        </w:rPr>
        <w:t xml:space="preserve"> collected and the results are summarized in Table 1. A total of 22 cases of AP in COVID-19 patients was reported in 17 articles (11 case reports, 2 case series and 4 letters to Editor). Some of the included cases do not include important medical data, including patient previous medical history, a complete characterization and classification of the AP episode or of the COVID-19 infection. While all cases of AP were diagnosed based on the Atlanta guidelines, in many, the severity of the AP episode was not adequately recorded or there was insufficient available data to support the given severity score (mild, moderately severe</w:t>
      </w:r>
      <w:r w:rsidR="00667A7F">
        <w:rPr>
          <w:rFonts w:ascii="Book Antiqua" w:hAnsi="Book Antiqua"/>
        </w:rPr>
        <w:t>,</w:t>
      </w:r>
      <w:r w:rsidRPr="00003AB4">
        <w:rPr>
          <w:rFonts w:ascii="Book Antiqua" w:hAnsi="Book Antiqua"/>
        </w:rPr>
        <w:t xml:space="preserve"> and severe). Even so, when clearly stated, we used the indicated severity score in this review. In very few reports</w:t>
      </w:r>
      <w:r w:rsidR="00667A7F">
        <w:rPr>
          <w:rFonts w:ascii="Book Antiqua" w:hAnsi="Book Antiqua"/>
        </w:rPr>
        <w:t>,</w:t>
      </w:r>
      <w:r w:rsidRPr="00003AB4">
        <w:rPr>
          <w:rFonts w:ascii="Book Antiqua" w:hAnsi="Book Antiqua"/>
        </w:rPr>
        <w:t xml:space="preserve"> COVID-19 severity was assessed and different criteria were used, so we decided to remove this item from our review. </w:t>
      </w:r>
    </w:p>
    <w:p w14:paraId="41592828" w14:textId="70B8F8CA" w:rsidR="00A77B3E" w:rsidRPr="00003AB4" w:rsidRDefault="00754093" w:rsidP="005D7A4E">
      <w:pPr>
        <w:spacing w:line="360" w:lineRule="auto"/>
        <w:ind w:firstLineChars="112" w:firstLine="269"/>
        <w:jc w:val="both"/>
        <w:rPr>
          <w:rFonts w:ascii="Book Antiqua" w:hAnsi="Book Antiqua"/>
        </w:rPr>
      </w:pPr>
      <w:r w:rsidRPr="00003AB4">
        <w:rPr>
          <w:rFonts w:ascii="Book Antiqua" w:hAnsi="Book Antiqua"/>
        </w:rPr>
        <w:t>In the narrative review, expert opinions, review articles</w:t>
      </w:r>
      <w:r w:rsidR="00667A7F">
        <w:rPr>
          <w:rFonts w:ascii="Book Antiqua" w:hAnsi="Book Antiqua"/>
        </w:rPr>
        <w:t>,</w:t>
      </w:r>
      <w:r w:rsidRPr="00003AB4">
        <w:rPr>
          <w:rFonts w:ascii="Book Antiqua" w:hAnsi="Book Antiqua"/>
        </w:rPr>
        <w:t xml:space="preserve"> and experimental studies, including </w:t>
      </w:r>
      <w:r w:rsidRPr="00003AB4">
        <w:rPr>
          <w:rFonts w:ascii="Book Antiqua" w:hAnsi="Book Antiqua"/>
          <w:i/>
        </w:rPr>
        <w:t>in vitro</w:t>
      </w:r>
      <w:r w:rsidRPr="00003AB4">
        <w:rPr>
          <w:rFonts w:ascii="Book Antiqua" w:hAnsi="Book Antiqua"/>
        </w:rPr>
        <w:t xml:space="preserve"> experiments were included. Several plausible explanations on pancreatic injury by SARS-CoV-2 are </w:t>
      </w:r>
      <w:r w:rsidR="00667A7F">
        <w:rPr>
          <w:rFonts w:ascii="Book Antiqua" w:hAnsi="Book Antiqua"/>
        </w:rPr>
        <w:t>noted</w:t>
      </w:r>
      <w:r w:rsidR="00667A7F" w:rsidRPr="00003AB4">
        <w:rPr>
          <w:rFonts w:ascii="Book Antiqua" w:hAnsi="Book Antiqua"/>
        </w:rPr>
        <w:t xml:space="preserve"> </w:t>
      </w:r>
      <w:r w:rsidRPr="00003AB4">
        <w:rPr>
          <w:rFonts w:ascii="Book Antiqua" w:hAnsi="Book Antiqua"/>
        </w:rPr>
        <w:t>and can be grouped into direct virus</w:t>
      </w:r>
      <w:r w:rsidR="00667A7F">
        <w:rPr>
          <w:rFonts w:ascii="Book Antiqua" w:hAnsi="Book Antiqua"/>
        </w:rPr>
        <w:t>-</w:t>
      </w:r>
      <w:r w:rsidRPr="00003AB4">
        <w:rPr>
          <w:rFonts w:ascii="Book Antiqua" w:hAnsi="Book Antiqua"/>
        </w:rPr>
        <w:t>mediated injury, systemic inflammatory response and circulating pro-inflammatory interleukins and cytokines, virus</w:t>
      </w:r>
      <w:r w:rsidR="00667A7F">
        <w:rPr>
          <w:rFonts w:ascii="Book Antiqua" w:hAnsi="Book Antiqua"/>
        </w:rPr>
        <w:t>-</w:t>
      </w:r>
      <w:r w:rsidRPr="00003AB4">
        <w:rPr>
          <w:rFonts w:ascii="Book Antiqua" w:hAnsi="Book Antiqua"/>
        </w:rPr>
        <w:t>induced lipotoxicity</w:t>
      </w:r>
      <w:r w:rsidR="00667A7F">
        <w:rPr>
          <w:rFonts w:ascii="Book Antiqua" w:hAnsi="Book Antiqua"/>
        </w:rPr>
        <w:t>,</w:t>
      </w:r>
      <w:r w:rsidRPr="00003AB4">
        <w:rPr>
          <w:rFonts w:ascii="Book Antiqua" w:hAnsi="Book Antiqua"/>
        </w:rPr>
        <w:t xml:space="preserve"> and drug-induced injury. These mechanisms are further explored in the </w:t>
      </w:r>
      <w:r w:rsidR="00667A7F">
        <w:rPr>
          <w:rFonts w:ascii="Book Antiqua" w:hAnsi="Book Antiqua"/>
        </w:rPr>
        <w:t>D</w:t>
      </w:r>
      <w:r w:rsidRPr="00003AB4">
        <w:rPr>
          <w:rFonts w:ascii="Book Antiqua" w:hAnsi="Book Antiqua"/>
        </w:rPr>
        <w:t>iscussion.</w:t>
      </w:r>
    </w:p>
    <w:p w14:paraId="14665D14" w14:textId="77777777" w:rsidR="00A77B3E" w:rsidRPr="00003AB4" w:rsidRDefault="00A77B3E" w:rsidP="00003AB4">
      <w:pPr>
        <w:spacing w:line="360" w:lineRule="auto"/>
        <w:jc w:val="both"/>
        <w:rPr>
          <w:rFonts w:ascii="Book Antiqua" w:hAnsi="Book Antiqua"/>
        </w:rPr>
      </w:pPr>
    </w:p>
    <w:p w14:paraId="360D73E0" w14:textId="77777777" w:rsidR="00A77B3E" w:rsidRPr="00517762" w:rsidRDefault="008A2A51" w:rsidP="00003AB4">
      <w:pPr>
        <w:spacing w:line="360" w:lineRule="auto"/>
        <w:jc w:val="both"/>
        <w:rPr>
          <w:rFonts w:ascii="Book Antiqua" w:hAnsi="Book Antiqua"/>
          <w:b/>
          <w:bCs/>
          <w:u w:val="single"/>
        </w:rPr>
      </w:pPr>
      <w:r w:rsidRPr="00517762">
        <w:rPr>
          <w:rFonts w:ascii="Book Antiqua" w:eastAsia="Book Antiqua" w:hAnsi="Book Antiqua" w:cs="Book Antiqua"/>
          <w:b/>
          <w:bCs/>
          <w:u w:val="single"/>
        </w:rPr>
        <w:t>DISCUSSION</w:t>
      </w:r>
    </w:p>
    <w:p w14:paraId="3D232746" w14:textId="6BDEC241"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lastRenderedPageBreak/>
        <w:t>Pancreatic lesion</w:t>
      </w:r>
      <w:r w:rsidR="00667A7F">
        <w:rPr>
          <w:rFonts w:ascii="Book Antiqua" w:eastAsia="Book Antiqua" w:hAnsi="Book Antiqua" w:cs="Book Antiqua"/>
        </w:rPr>
        <w:t>s</w:t>
      </w:r>
      <w:r w:rsidRPr="00003AB4">
        <w:rPr>
          <w:rFonts w:ascii="Book Antiqua" w:eastAsia="Book Antiqua" w:hAnsi="Book Antiqua" w:cs="Book Antiqua"/>
        </w:rPr>
        <w:t xml:space="preserve">, usually defined by serum amylase and/or lipase elevations, and cases of </w:t>
      </w:r>
      <w:r w:rsidR="00683FD0" w:rsidRPr="00003AB4">
        <w:rPr>
          <w:rFonts w:ascii="Book Antiqua" w:hAnsi="Book Antiqua"/>
        </w:rPr>
        <w:t>AP</w:t>
      </w:r>
      <w:r w:rsidRPr="00003AB4">
        <w:rPr>
          <w:rFonts w:ascii="Book Antiqua" w:eastAsia="Book Antiqua" w:hAnsi="Book Antiqua" w:cs="Book Antiqua"/>
        </w:rPr>
        <w:t xml:space="preserve"> have been reported in COVID-19 patients. Autopsy studies in patients previously infected by SARS-CoV-2 identified areas of focal pancreatitis and pancreatic and/or peripancreatic necrosis and calcifications, but only two</w:t>
      </w:r>
      <w:r w:rsidR="00667A7F">
        <w:rPr>
          <w:rFonts w:ascii="Book Antiqua" w:eastAsia="Book Antiqua" w:hAnsi="Book Antiqua" w:cs="Book Antiqua"/>
        </w:rPr>
        <w:t>-</w:t>
      </w:r>
      <w:r w:rsidRPr="00003AB4">
        <w:rPr>
          <w:rFonts w:ascii="Book Antiqua" w:eastAsia="Book Antiqua" w:hAnsi="Book Antiqua" w:cs="Book Antiqua"/>
        </w:rPr>
        <w:t>thirds of these patients had exhibited symptoms suggestive of AP</w:t>
      </w:r>
      <w:r w:rsidRPr="00003AB4">
        <w:rPr>
          <w:rFonts w:ascii="Book Antiqua" w:eastAsia="Book Antiqua" w:hAnsi="Book Antiqua" w:cs="Book Antiqua"/>
          <w:vertAlign w:val="superscript"/>
        </w:rPr>
        <w:t>[8]</w:t>
      </w:r>
      <w:r w:rsidRPr="00003AB4">
        <w:rPr>
          <w:rFonts w:ascii="Book Antiqua" w:eastAsia="Book Antiqua" w:hAnsi="Book Antiqua" w:cs="Book Antiqua"/>
        </w:rPr>
        <w:t xml:space="preserve">. The diagnosis of AP, based on the modified Atlanta criteria, requires two of the following three features: </w:t>
      </w:r>
      <w:r w:rsidR="00F256EE">
        <w:rPr>
          <w:rFonts w:ascii="Book Antiqua" w:eastAsia="Book Antiqua" w:hAnsi="Book Antiqua" w:cs="Book Antiqua"/>
        </w:rPr>
        <w:t>A</w:t>
      </w:r>
      <w:r w:rsidRPr="00003AB4">
        <w:rPr>
          <w:rFonts w:ascii="Book Antiqua" w:eastAsia="Book Antiqua" w:hAnsi="Book Antiqua" w:cs="Book Antiqua"/>
        </w:rPr>
        <w:t>bdominal pain consistent with AP (acute onset of a persistent, severe, epigastric pain often radiating to the back)</w:t>
      </w:r>
      <w:r w:rsidR="00667A7F">
        <w:rPr>
          <w:rFonts w:ascii="Book Antiqua" w:eastAsia="Book Antiqua" w:hAnsi="Book Antiqua" w:cs="Book Antiqua"/>
        </w:rPr>
        <w:t>,</w:t>
      </w:r>
      <w:r w:rsidRPr="00003AB4">
        <w:rPr>
          <w:rFonts w:ascii="Book Antiqua" w:eastAsia="Book Antiqua" w:hAnsi="Book Antiqua" w:cs="Book Antiqua"/>
        </w:rPr>
        <w:t xml:space="preserve"> </w:t>
      </w:r>
      <w:r w:rsidR="00667A7F">
        <w:rPr>
          <w:rFonts w:ascii="Book Antiqua" w:eastAsia="Book Antiqua" w:hAnsi="Book Antiqua" w:cs="Book Antiqua"/>
        </w:rPr>
        <w:t>s</w:t>
      </w:r>
      <w:r w:rsidRPr="00003AB4">
        <w:rPr>
          <w:rFonts w:ascii="Book Antiqua" w:eastAsia="Book Antiqua" w:hAnsi="Book Antiqua" w:cs="Book Antiqua"/>
        </w:rPr>
        <w:t>erum lipase activity (or amylase activity) at least three times greater than the upper limit of normal</w:t>
      </w:r>
      <w:r w:rsidR="00667A7F">
        <w:rPr>
          <w:rFonts w:ascii="Book Antiqua" w:eastAsia="Book Antiqua" w:hAnsi="Book Antiqua" w:cs="Book Antiqua"/>
        </w:rPr>
        <w:t>,</w:t>
      </w:r>
      <w:r w:rsidRPr="00003AB4">
        <w:rPr>
          <w:rFonts w:ascii="Book Antiqua" w:eastAsia="Book Antiqua" w:hAnsi="Book Antiqua" w:cs="Book Antiqua"/>
        </w:rPr>
        <w:t xml:space="preserve"> and </w:t>
      </w:r>
      <w:r w:rsidR="00667A7F">
        <w:rPr>
          <w:rFonts w:ascii="Book Antiqua" w:eastAsia="Book Antiqua" w:hAnsi="Book Antiqua" w:cs="Book Antiqua"/>
        </w:rPr>
        <w:t>c</w:t>
      </w:r>
      <w:r w:rsidRPr="00003AB4">
        <w:rPr>
          <w:rFonts w:ascii="Book Antiqua" w:eastAsia="Book Antiqua" w:hAnsi="Book Antiqua" w:cs="Book Antiqua"/>
        </w:rPr>
        <w:t>haracteristic findings of AP on contrast-enhanced computed tomography (CECT) and less commonly magnetic resonance imaging or transabdominal ultrasonography</w:t>
      </w:r>
      <w:r w:rsidRPr="00003AB4">
        <w:rPr>
          <w:rFonts w:ascii="Book Antiqua" w:eastAsia="Book Antiqua" w:hAnsi="Book Antiqua" w:cs="Book Antiqua"/>
          <w:vertAlign w:val="superscript"/>
        </w:rPr>
        <w:t>[9]</w:t>
      </w:r>
      <w:r w:rsidRPr="00003AB4">
        <w:rPr>
          <w:rFonts w:ascii="Book Antiqua" w:eastAsia="Book Antiqua" w:hAnsi="Book Antiqua" w:cs="Book Antiqua"/>
        </w:rPr>
        <w:t>. This classification also divides AP into interstitial edematous pancreatitis and necrotizing pancreatitis and identifies local and systemic complications, which have a clear impact on disease progression, morbidity</w:t>
      </w:r>
      <w:r w:rsidR="00667A7F">
        <w:rPr>
          <w:rFonts w:ascii="Book Antiqua" w:eastAsia="Book Antiqua" w:hAnsi="Book Antiqua" w:cs="Book Antiqua"/>
        </w:rPr>
        <w:t>,</w:t>
      </w:r>
      <w:r w:rsidRPr="00003AB4">
        <w:rPr>
          <w:rFonts w:ascii="Book Antiqua" w:eastAsia="Book Antiqua" w:hAnsi="Book Antiqua" w:cs="Book Antiqua"/>
        </w:rPr>
        <w:t xml:space="preserve"> and mortality</w:t>
      </w:r>
      <w:r w:rsidRPr="00003AB4">
        <w:rPr>
          <w:rFonts w:ascii="Book Antiqua" w:eastAsia="Book Antiqua" w:hAnsi="Book Antiqua" w:cs="Book Antiqua"/>
          <w:vertAlign w:val="superscript"/>
        </w:rPr>
        <w:t>[9]</w:t>
      </w:r>
      <w:r w:rsidRPr="00003AB4">
        <w:rPr>
          <w:rFonts w:ascii="Book Antiqua" w:eastAsia="Book Antiqua" w:hAnsi="Book Antiqua" w:cs="Book Antiqua"/>
        </w:rPr>
        <w:t xml:space="preserve">. All cases included in our study fulfilled the above criteria for the diagnosis of AP, but only a few included AP classification and local and systemic complications </w:t>
      </w:r>
      <w:r w:rsidR="00560DFD">
        <w:rPr>
          <w:rFonts w:ascii="Book Antiqua" w:eastAsia="Book Antiqua" w:hAnsi="Book Antiqua" w:cs="Book Antiqua"/>
        </w:rPr>
        <w:t>i</w:t>
      </w:r>
      <w:r w:rsidRPr="00003AB4">
        <w:rPr>
          <w:rFonts w:ascii="Book Antiqua" w:eastAsia="Book Antiqua" w:hAnsi="Book Antiqua" w:cs="Book Antiqua"/>
        </w:rPr>
        <w:t xml:space="preserve">n the case report. </w:t>
      </w:r>
    </w:p>
    <w:p w14:paraId="08A68C8A" w14:textId="77777777" w:rsidR="00A77B3E" w:rsidRPr="00003AB4" w:rsidRDefault="00A77B3E" w:rsidP="00003AB4">
      <w:pPr>
        <w:spacing w:line="360" w:lineRule="auto"/>
        <w:ind w:firstLine="708"/>
        <w:jc w:val="both"/>
        <w:rPr>
          <w:rFonts w:ascii="Book Antiqua" w:hAnsi="Book Antiqua"/>
        </w:rPr>
      </w:pPr>
    </w:p>
    <w:p w14:paraId="786A3104" w14:textId="77777777" w:rsidR="00A77B3E" w:rsidRPr="00517762" w:rsidRDefault="008A2A51" w:rsidP="00003AB4">
      <w:pPr>
        <w:spacing w:line="360" w:lineRule="auto"/>
        <w:jc w:val="both"/>
        <w:rPr>
          <w:rFonts w:ascii="Book Antiqua" w:hAnsi="Book Antiqua"/>
          <w:b/>
          <w:bCs/>
          <w:i/>
          <w:iCs/>
        </w:rPr>
      </w:pPr>
      <w:r w:rsidRPr="00517762">
        <w:rPr>
          <w:rFonts w:ascii="Book Antiqua" w:eastAsia="Book Antiqua" w:hAnsi="Book Antiqua" w:cs="Book Antiqua"/>
          <w:b/>
          <w:bCs/>
          <w:i/>
          <w:iCs/>
        </w:rPr>
        <w:t>Mechanisms of pancreatic injury by SARS-CoV-2</w:t>
      </w:r>
    </w:p>
    <w:p w14:paraId="1CE77113" w14:textId="7A5CB152"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 xml:space="preserve">SARS-CoV-2 infection requires entry of the virus into the host cell. Metallopeptidase ACE2 has been identified as the cell receptor. </w:t>
      </w:r>
      <w:r w:rsidR="00560DFD">
        <w:rPr>
          <w:rFonts w:ascii="Book Antiqua" w:eastAsia="Book Antiqua" w:hAnsi="Book Antiqua" w:cs="Book Antiqua"/>
        </w:rPr>
        <w:t>T</w:t>
      </w:r>
      <w:r w:rsidRPr="00003AB4">
        <w:rPr>
          <w:rFonts w:ascii="Book Antiqua" w:eastAsia="Book Antiqua" w:hAnsi="Book Antiqua" w:cs="Book Antiqua"/>
        </w:rPr>
        <w:t>ransmembran</w:t>
      </w:r>
      <w:r w:rsidR="00560DFD">
        <w:rPr>
          <w:rFonts w:ascii="Book Antiqua" w:eastAsia="Book Antiqua" w:hAnsi="Book Antiqua" w:cs="Book Antiqua"/>
        </w:rPr>
        <w:t>e</w:t>
      </w:r>
      <w:r w:rsidRPr="00003AB4">
        <w:rPr>
          <w:rFonts w:ascii="Book Antiqua" w:eastAsia="Book Antiqua" w:hAnsi="Book Antiqua" w:cs="Book Antiqua"/>
        </w:rPr>
        <w:t xml:space="preserve"> serine protease</w:t>
      </w:r>
      <w:r w:rsidR="00560DFD">
        <w:rPr>
          <w:rFonts w:ascii="Book Antiqua" w:eastAsia="Book Antiqua" w:hAnsi="Book Antiqua" w:cs="Book Antiqua"/>
        </w:rPr>
        <w:t xml:space="preserve"> 2</w:t>
      </w:r>
      <w:r w:rsidRPr="00003AB4">
        <w:rPr>
          <w:rFonts w:ascii="Book Antiqua" w:eastAsia="Book Antiqua" w:hAnsi="Book Antiqua" w:cs="Book Antiqua"/>
        </w:rPr>
        <w:t xml:space="preserve"> </w:t>
      </w:r>
      <w:r w:rsidR="00560DFD">
        <w:rPr>
          <w:rFonts w:ascii="Book Antiqua" w:eastAsia="Book Antiqua" w:hAnsi="Book Antiqua" w:cs="Book Antiqua"/>
        </w:rPr>
        <w:t>(</w:t>
      </w:r>
      <w:r w:rsidRPr="00003AB4">
        <w:rPr>
          <w:rFonts w:ascii="Book Antiqua" w:eastAsia="Book Antiqua" w:hAnsi="Book Antiqua" w:cs="Book Antiqua"/>
        </w:rPr>
        <w:t>TMPRSS2</w:t>
      </w:r>
      <w:r w:rsidR="00560DFD">
        <w:rPr>
          <w:rFonts w:ascii="Book Antiqua" w:eastAsia="Book Antiqua" w:hAnsi="Book Antiqua" w:cs="Book Antiqua"/>
        </w:rPr>
        <w:t>)</w:t>
      </w:r>
      <w:r w:rsidRPr="00003AB4">
        <w:rPr>
          <w:rFonts w:ascii="Book Antiqua" w:eastAsia="Book Antiqua" w:hAnsi="Book Antiqua" w:cs="Book Antiqua"/>
        </w:rPr>
        <w:t xml:space="preserve"> facilitates viral entry at the plasma membrane surface. As such, co-expression of both ACE2 and TMPRSS2 is critical for successful SARS-CoV-2 infection (Figure 2)</w:t>
      </w:r>
      <w:r w:rsidRPr="00003AB4">
        <w:rPr>
          <w:rFonts w:ascii="Book Antiqua" w:eastAsia="Book Antiqua" w:hAnsi="Book Antiqua" w:cs="Book Antiqua"/>
          <w:vertAlign w:val="superscript"/>
        </w:rPr>
        <w:t>[10]</w:t>
      </w:r>
      <w:r w:rsidRPr="00003AB4">
        <w:rPr>
          <w:rFonts w:ascii="Book Antiqua" w:eastAsia="Book Antiqua" w:hAnsi="Book Antiqua" w:cs="Book Antiqua"/>
        </w:rPr>
        <w:t>.</w:t>
      </w:r>
    </w:p>
    <w:p w14:paraId="75E99AE0" w14:textId="2202E66D"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 xml:space="preserve">ACE2 is normally expressed in the pancreas. Liu </w:t>
      </w:r>
      <w:r w:rsidR="00517762" w:rsidRPr="00517762">
        <w:rPr>
          <w:rFonts w:ascii="Book Antiqua" w:eastAsia="Book Antiqua" w:hAnsi="Book Antiqua" w:cs="Book Antiqua"/>
          <w:i/>
          <w:iCs/>
        </w:rPr>
        <w:t>et al</w:t>
      </w:r>
      <w:r w:rsidRPr="00003AB4">
        <w:rPr>
          <w:rFonts w:ascii="Book Antiqua" w:eastAsia="Book Antiqua" w:hAnsi="Book Antiqua" w:cs="Book Antiqua"/>
          <w:vertAlign w:val="superscript"/>
        </w:rPr>
        <w:t>[6]</w:t>
      </w:r>
      <w:r w:rsidRPr="00003AB4">
        <w:rPr>
          <w:rFonts w:ascii="Book Antiqua" w:eastAsia="Book Antiqua" w:hAnsi="Book Antiqua" w:cs="Book Antiqua"/>
        </w:rPr>
        <w:t xml:space="preserve"> explored its expression and distribution, finding higher levels of ACE2 in the pancreas than in the lung and ACE2 expression in both exocrine glands and islets. Most studies </w:t>
      </w:r>
      <w:r w:rsidR="002B6A79">
        <w:rPr>
          <w:rFonts w:ascii="Book Antiqua" w:eastAsia="Book Antiqua" w:hAnsi="Book Antiqua" w:cs="Book Antiqua"/>
        </w:rPr>
        <w:t xml:space="preserve">have </w:t>
      </w:r>
      <w:r w:rsidRPr="00003AB4">
        <w:rPr>
          <w:rFonts w:ascii="Book Antiqua" w:eastAsia="Book Antiqua" w:hAnsi="Book Antiqua" w:cs="Book Antiqua"/>
        </w:rPr>
        <w:t>focus</w:t>
      </w:r>
      <w:r w:rsidR="002B6A79">
        <w:rPr>
          <w:rFonts w:ascii="Book Antiqua" w:eastAsia="Book Antiqua" w:hAnsi="Book Antiqua" w:cs="Book Antiqua"/>
        </w:rPr>
        <w:t>ed</w:t>
      </w:r>
      <w:r w:rsidRPr="00003AB4">
        <w:rPr>
          <w:rFonts w:ascii="Book Antiqua" w:eastAsia="Book Antiqua" w:hAnsi="Book Antiqua" w:cs="Book Antiqua"/>
        </w:rPr>
        <w:t xml:space="preserve"> on ACE2 expression and there are few reports on TMPRSS2 expression in the pancreas. In one of these studies, Coate </w:t>
      </w:r>
      <w:r w:rsidR="00517762" w:rsidRPr="00517762">
        <w:rPr>
          <w:rFonts w:ascii="Book Antiqua" w:eastAsia="Book Antiqua" w:hAnsi="Book Antiqua" w:cs="Book Antiqua"/>
          <w:i/>
          <w:iCs/>
        </w:rPr>
        <w:t>e</w:t>
      </w:r>
      <w:r w:rsidR="00517762">
        <w:rPr>
          <w:rFonts w:ascii="Book Antiqua" w:eastAsia="Book Antiqua" w:hAnsi="Book Antiqua" w:cs="Book Antiqua"/>
          <w:i/>
          <w:iCs/>
        </w:rPr>
        <w:t>t</w:t>
      </w:r>
      <w:r w:rsidR="00517762" w:rsidRPr="00517762">
        <w:rPr>
          <w:rFonts w:ascii="Book Antiqua" w:eastAsia="Book Antiqua" w:hAnsi="Book Antiqua" w:cs="Book Antiqua"/>
          <w:i/>
          <w:iCs/>
        </w:rPr>
        <w:t xml:space="preserve"> al</w:t>
      </w:r>
      <w:r w:rsidRPr="00003AB4">
        <w:rPr>
          <w:rFonts w:ascii="Book Antiqua" w:eastAsia="Book Antiqua" w:hAnsi="Book Antiqua" w:cs="Book Antiqua"/>
          <w:vertAlign w:val="superscript"/>
        </w:rPr>
        <w:t>[11]</w:t>
      </w:r>
      <w:r w:rsidRPr="00003AB4">
        <w:rPr>
          <w:rFonts w:ascii="Book Antiqua" w:eastAsia="Book Antiqua" w:hAnsi="Book Antiqua" w:cs="Book Antiqua"/>
        </w:rPr>
        <w:t xml:space="preserve"> found that ACE2 is mainly expressed in islet and exocrine tissue capillaries and some ductal cells, while TMPRSS2 is mainly expressed in ductal cells. However, ACE2 and TMPRSS2 are rarely co-expressed in pancreatic ducts. Pancreatic b</w:t>
      </w:r>
      <w:r w:rsidR="002B6A79">
        <w:rPr>
          <w:rFonts w:ascii="Book Antiqua" w:eastAsia="Book Antiqua" w:hAnsi="Book Antiqua" w:cs="Book Antiqua"/>
        </w:rPr>
        <w:t>eta</w:t>
      </w:r>
      <w:r w:rsidRPr="00003AB4">
        <w:rPr>
          <w:rFonts w:ascii="Book Antiqua" w:eastAsia="Book Antiqua" w:hAnsi="Book Antiqua" w:cs="Book Antiqua"/>
        </w:rPr>
        <w:t xml:space="preserve"> cells do not co-express ACE2 and TMPRSS2 and several authors </w:t>
      </w:r>
      <w:r w:rsidR="002B6A79">
        <w:rPr>
          <w:rFonts w:ascii="Book Antiqua" w:eastAsia="Book Antiqua" w:hAnsi="Book Antiqua" w:cs="Book Antiqua"/>
        </w:rPr>
        <w:t xml:space="preserve">have </w:t>
      </w:r>
      <w:r w:rsidRPr="00003AB4">
        <w:rPr>
          <w:rFonts w:ascii="Book Antiqua" w:eastAsia="Book Antiqua" w:hAnsi="Book Antiqua" w:cs="Book Antiqua"/>
        </w:rPr>
        <w:lastRenderedPageBreak/>
        <w:t>question</w:t>
      </w:r>
      <w:r w:rsidR="002B6A79">
        <w:rPr>
          <w:rFonts w:ascii="Book Antiqua" w:eastAsia="Book Antiqua" w:hAnsi="Book Antiqua" w:cs="Book Antiqua"/>
        </w:rPr>
        <w:t>ed</w:t>
      </w:r>
      <w:r w:rsidRPr="00003AB4">
        <w:rPr>
          <w:rFonts w:ascii="Book Antiqua" w:eastAsia="Book Antiqua" w:hAnsi="Book Antiqua" w:cs="Book Antiqua"/>
        </w:rPr>
        <w:t xml:space="preserve"> the direct cytotoxic effect</w:t>
      </w:r>
      <w:r w:rsidR="002B6A79">
        <w:rPr>
          <w:rFonts w:ascii="Book Antiqua" w:eastAsia="Book Antiqua" w:hAnsi="Book Antiqua" w:cs="Book Antiqua"/>
        </w:rPr>
        <w:t>s</w:t>
      </w:r>
      <w:r w:rsidRPr="00003AB4">
        <w:rPr>
          <w:rFonts w:ascii="Book Antiqua" w:eastAsia="Book Antiqua" w:hAnsi="Book Antiqua" w:cs="Book Antiqua"/>
        </w:rPr>
        <w:t xml:space="preserve"> of SARS-CoV-2 on b</w:t>
      </w:r>
      <w:r w:rsidR="002B6A79">
        <w:rPr>
          <w:rFonts w:ascii="Book Antiqua" w:eastAsia="Book Antiqua" w:hAnsi="Book Antiqua" w:cs="Book Antiqua"/>
        </w:rPr>
        <w:t>eta</w:t>
      </w:r>
      <w:r w:rsidRPr="00003AB4">
        <w:rPr>
          <w:rFonts w:ascii="Book Antiqua" w:eastAsia="Book Antiqua" w:hAnsi="Book Antiqua" w:cs="Book Antiqua"/>
        </w:rPr>
        <w:t xml:space="preserve"> cells. It is still unknown whether SARS-CoV-2 directly and/or indirectly affects b</w:t>
      </w:r>
      <w:r w:rsidR="00640A38">
        <w:rPr>
          <w:rFonts w:ascii="Book Antiqua" w:eastAsia="Book Antiqua" w:hAnsi="Book Antiqua" w:cs="Book Antiqua"/>
        </w:rPr>
        <w:t>eta</w:t>
      </w:r>
      <w:r w:rsidRPr="00003AB4">
        <w:rPr>
          <w:rFonts w:ascii="Book Antiqua" w:eastAsia="Book Antiqua" w:hAnsi="Book Antiqua" w:cs="Book Antiqua"/>
        </w:rPr>
        <w:t xml:space="preserve"> cell function</w:t>
      </w:r>
      <w:r w:rsidRPr="00003AB4">
        <w:rPr>
          <w:rFonts w:ascii="Book Antiqua" w:eastAsia="Book Antiqua" w:hAnsi="Book Antiqua" w:cs="Book Antiqua"/>
          <w:vertAlign w:val="superscript"/>
        </w:rPr>
        <w:t>[11]</w:t>
      </w:r>
      <w:r w:rsidRPr="00003AB4">
        <w:rPr>
          <w:rFonts w:ascii="Book Antiqua" w:eastAsia="Book Antiqua" w:hAnsi="Book Antiqua" w:cs="Book Antiqua"/>
        </w:rPr>
        <w:t>. However, COVID-19</w:t>
      </w:r>
      <w:r w:rsidR="00640A38">
        <w:rPr>
          <w:rFonts w:ascii="Book Antiqua" w:eastAsia="Book Antiqua" w:hAnsi="Book Antiqua" w:cs="Book Antiqua"/>
        </w:rPr>
        <w:t>-</w:t>
      </w:r>
      <w:r w:rsidRPr="00003AB4">
        <w:rPr>
          <w:rFonts w:ascii="Book Antiqua" w:eastAsia="Book Antiqua" w:hAnsi="Book Antiqua" w:cs="Book Antiqua"/>
        </w:rPr>
        <w:t xml:space="preserve">associated glucose metabolism changes and diabetes appear to be multifactorial, resulting from systemic inflammation and metabolic changes in other organs, including the liver, muscle and adipose tissues, and </w:t>
      </w:r>
      <w:r w:rsidR="00640A38">
        <w:rPr>
          <w:rFonts w:ascii="Book Antiqua" w:eastAsia="Book Antiqua" w:hAnsi="Book Antiqua" w:cs="Book Antiqua"/>
        </w:rPr>
        <w:t xml:space="preserve">are </w:t>
      </w:r>
      <w:r w:rsidRPr="00003AB4">
        <w:rPr>
          <w:rFonts w:ascii="Book Antiqua" w:eastAsia="Book Antiqua" w:hAnsi="Book Antiqua" w:cs="Book Antiqua"/>
        </w:rPr>
        <w:t xml:space="preserve">not exclusively </w:t>
      </w:r>
      <w:r w:rsidR="00640A38">
        <w:rPr>
          <w:rFonts w:ascii="Book Antiqua" w:eastAsia="Book Antiqua" w:hAnsi="Book Antiqua" w:cs="Book Antiqua"/>
        </w:rPr>
        <w:t xml:space="preserve">the </w:t>
      </w:r>
      <w:r w:rsidRPr="00003AB4">
        <w:rPr>
          <w:rFonts w:ascii="Book Antiqua" w:eastAsia="Book Antiqua" w:hAnsi="Book Antiqua" w:cs="Book Antiqua"/>
        </w:rPr>
        <w:t>result of pancreatic damage. Further studies evaluating SARS-CoV-2 entry into b</w:t>
      </w:r>
      <w:r w:rsidR="00640A38">
        <w:rPr>
          <w:rFonts w:ascii="Book Antiqua" w:eastAsia="Book Antiqua" w:hAnsi="Book Antiqua" w:cs="Book Antiqua"/>
        </w:rPr>
        <w:t>eta</w:t>
      </w:r>
      <w:r w:rsidRPr="00003AB4">
        <w:rPr>
          <w:rFonts w:ascii="Book Antiqua" w:eastAsia="Book Antiqua" w:hAnsi="Book Antiqua" w:cs="Book Antiqua"/>
        </w:rPr>
        <w:t xml:space="preserve"> cells and not only receptor expression are needed</w:t>
      </w:r>
      <w:r w:rsidRPr="00003AB4">
        <w:rPr>
          <w:rFonts w:ascii="Book Antiqua" w:eastAsia="Book Antiqua" w:hAnsi="Book Antiqua" w:cs="Book Antiqua"/>
          <w:vertAlign w:val="superscript"/>
        </w:rPr>
        <w:t>[11]</w:t>
      </w:r>
      <w:r w:rsidRPr="00003AB4">
        <w:rPr>
          <w:rFonts w:ascii="Book Antiqua" w:eastAsia="Book Antiqua" w:hAnsi="Book Antiqua" w:cs="Book Antiqua"/>
        </w:rPr>
        <w:t>.</w:t>
      </w:r>
    </w:p>
    <w:p w14:paraId="1DE76D53" w14:textId="4577BD1C"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 xml:space="preserve">Severe cases of AP and COVID-19 are characterized by a cytokine storm, which ultimately leads to multiorgan failure and increased mortality. A recent meta-analysis by Hegyi </w:t>
      </w:r>
      <w:r w:rsidR="00517762" w:rsidRPr="00517762">
        <w:rPr>
          <w:rFonts w:ascii="Book Antiqua" w:eastAsia="Book Antiqua" w:hAnsi="Book Antiqua" w:cs="Book Antiqua"/>
          <w:i/>
          <w:iCs/>
        </w:rPr>
        <w:t>et al</w:t>
      </w:r>
      <w:r w:rsidRPr="00003AB4">
        <w:rPr>
          <w:rFonts w:ascii="Book Antiqua" w:eastAsia="Book Antiqua" w:hAnsi="Book Antiqua" w:cs="Book Antiqua"/>
          <w:vertAlign w:val="superscript"/>
        </w:rPr>
        <w:t>[12]</w:t>
      </w:r>
      <w:r w:rsidRPr="00003AB4">
        <w:rPr>
          <w:rFonts w:ascii="Book Antiqua" w:eastAsia="Book Antiqua" w:hAnsi="Book Antiqua" w:cs="Book Antiqua"/>
        </w:rPr>
        <w:t xml:space="preserve"> found similar patterns of cytokine expression in both COVID-19 and AP. In this scenario, pancreatic damage may result in interstitial leakage of pancreatic lipase and consequently fat tissue lipolysis increasing unsaturated fatty acid levels, which in turn causes mitochondrial injury and excessive production and release of proinflammatory mediators–a cytokine storm. Levels of </w:t>
      </w:r>
      <w:r w:rsidR="00517762" w:rsidRPr="00517762">
        <w:rPr>
          <w:rFonts w:ascii="Book Antiqua" w:eastAsia="Book Antiqua" w:hAnsi="Book Antiqua" w:cs="Book Antiqua"/>
        </w:rPr>
        <w:t>interleukin</w:t>
      </w:r>
      <w:r w:rsidR="00517762" w:rsidRPr="00003AB4">
        <w:rPr>
          <w:rFonts w:ascii="Book Antiqua" w:eastAsia="Book Antiqua" w:hAnsi="Book Antiqua" w:cs="Book Antiqua"/>
        </w:rPr>
        <w:t xml:space="preserve"> </w:t>
      </w:r>
      <w:r w:rsidR="00517762">
        <w:rPr>
          <w:rFonts w:ascii="Book Antiqua" w:eastAsia="Book Antiqua" w:hAnsi="Book Antiqua" w:cs="Book Antiqua"/>
        </w:rPr>
        <w:t>(</w:t>
      </w:r>
      <w:r w:rsidRPr="00003AB4">
        <w:rPr>
          <w:rFonts w:ascii="Book Antiqua" w:eastAsia="Book Antiqua" w:hAnsi="Book Antiqua" w:cs="Book Antiqua"/>
        </w:rPr>
        <w:t>IL</w:t>
      </w:r>
      <w:r w:rsidR="00517762">
        <w:rPr>
          <w:rFonts w:ascii="Book Antiqua" w:eastAsia="Book Antiqua" w:hAnsi="Book Antiqua" w:cs="Book Antiqua"/>
        </w:rPr>
        <w:t>)</w:t>
      </w:r>
      <w:r w:rsidRPr="00003AB4">
        <w:rPr>
          <w:rFonts w:ascii="Book Antiqua" w:eastAsia="Book Antiqua" w:hAnsi="Book Antiqua" w:cs="Book Antiqua"/>
        </w:rPr>
        <w:t>-6, IL-8</w:t>
      </w:r>
      <w:r w:rsidR="00640A38">
        <w:rPr>
          <w:rFonts w:ascii="Book Antiqua" w:eastAsia="Book Antiqua" w:hAnsi="Book Antiqua" w:cs="Book Antiqua"/>
        </w:rPr>
        <w:t>,</w:t>
      </w:r>
      <w:r w:rsidRPr="00003AB4">
        <w:rPr>
          <w:rFonts w:ascii="Book Antiqua" w:eastAsia="Book Antiqua" w:hAnsi="Book Antiqua" w:cs="Book Antiqua"/>
        </w:rPr>
        <w:t xml:space="preserve"> and IL-10 were increased in severe cases of both AP and COVID-19</w:t>
      </w:r>
      <w:r w:rsidR="00640A38">
        <w:rPr>
          <w:rFonts w:ascii="Book Antiqua" w:eastAsia="Book Antiqua" w:hAnsi="Book Antiqua" w:cs="Book Antiqua"/>
        </w:rPr>
        <w:t xml:space="preserve"> </w:t>
      </w:r>
      <w:r w:rsidRPr="00003AB4">
        <w:rPr>
          <w:rFonts w:ascii="Book Antiqua" w:eastAsia="Book Antiqua" w:hAnsi="Book Antiqua" w:cs="Book Antiqua"/>
        </w:rPr>
        <w:t>compared to non-severe cases</w:t>
      </w:r>
      <w:r w:rsidRPr="00003AB4">
        <w:rPr>
          <w:rFonts w:ascii="Book Antiqua" w:eastAsia="Book Antiqua" w:hAnsi="Book Antiqua" w:cs="Book Antiqua"/>
          <w:vertAlign w:val="superscript"/>
        </w:rPr>
        <w:t>[12]</w:t>
      </w:r>
      <w:r w:rsidRPr="00003AB4">
        <w:rPr>
          <w:rFonts w:ascii="Book Antiqua" w:eastAsia="Book Antiqua" w:hAnsi="Book Antiqua" w:cs="Book Antiqua"/>
        </w:rPr>
        <w:t>. Consequently</w:t>
      </w:r>
      <w:r w:rsidR="00B54739">
        <w:rPr>
          <w:rFonts w:ascii="Book Antiqua" w:eastAsia="Book Antiqua" w:hAnsi="Book Antiqua" w:cs="Book Antiqua"/>
        </w:rPr>
        <w:t>,</w:t>
      </w:r>
      <w:r w:rsidRPr="00003AB4">
        <w:rPr>
          <w:rFonts w:ascii="Book Antiqua" w:eastAsia="Book Antiqua" w:hAnsi="Book Antiqua" w:cs="Book Antiqua"/>
        </w:rPr>
        <w:t xml:space="preserve"> some authors have hypothesized a beneficial role of extracorporeal cytokine absorption in severe cases</w:t>
      </w:r>
      <w:r w:rsidRPr="00003AB4">
        <w:rPr>
          <w:rFonts w:ascii="Book Antiqua" w:eastAsia="Book Antiqua" w:hAnsi="Book Antiqua" w:cs="Book Antiqua"/>
          <w:vertAlign w:val="superscript"/>
        </w:rPr>
        <w:t>[13]</w:t>
      </w:r>
      <w:r w:rsidRPr="00003AB4">
        <w:rPr>
          <w:rFonts w:ascii="Book Antiqua" w:eastAsia="Book Antiqua" w:hAnsi="Book Antiqua" w:cs="Book Antiqua"/>
        </w:rPr>
        <w:t xml:space="preserve">. At this point, there </w:t>
      </w:r>
      <w:r w:rsidR="00B54739">
        <w:rPr>
          <w:rFonts w:ascii="Book Antiqua" w:eastAsia="Book Antiqua" w:hAnsi="Book Antiqua" w:cs="Book Antiqua"/>
        </w:rPr>
        <w:t>are</w:t>
      </w:r>
      <w:r w:rsidRPr="00003AB4">
        <w:rPr>
          <w:rFonts w:ascii="Book Antiqua" w:eastAsia="Book Antiqua" w:hAnsi="Book Antiqua" w:cs="Book Antiqua"/>
        </w:rPr>
        <w:t xml:space="preserve"> insufficient data to differentiate between severe AP caused by COVID-19 from severe AP with COVID-19.</w:t>
      </w:r>
    </w:p>
    <w:p w14:paraId="5259DCFF" w14:textId="1D9EC7BF"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After the cytokine storm associated with severe COVID-19 cases, there is a migration of inflammatory cells to the inflammation/infection site, promoting a pro-inflammatory feedback loop. Tissue factor is upregulated on platelets, white blood and endothelial cells, leading to activation of both extrinsic and intrinsic coagulation pathways and thrombin generation. This microthrombotic event described in lung vasculature</w:t>
      </w:r>
      <w:r w:rsidRPr="00003AB4">
        <w:rPr>
          <w:rFonts w:ascii="Book Antiqua" w:eastAsia="Book Antiqua" w:hAnsi="Book Antiqua" w:cs="Book Antiqua"/>
          <w:vertAlign w:val="superscript"/>
        </w:rPr>
        <w:t>[14]</w:t>
      </w:r>
      <w:r w:rsidRPr="00003AB4">
        <w:rPr>
          <w:rFonts w:ascii="Book Antiqua" w:eastAsia="Book Antiqua" w:hAnsi="Book Antiqua" w:cs="Book Antiqua"/>
        </w:rPr>
        <w:t xml:space="preserve"> can also take place in </w:t>
      </w:r>
      <w:r w:rsidR="005079E5">
        <w:rPr>
          <w:rFonts w:ascii="Book Antiqua" w:eastAsia="Book Antiqua" w:hAnsi="Book Antiqua" w:cs="Book Antiqua"/>
        </w:rPr>
        <w:t xml:space="preserve">the </w:t>
      </w:r>
      <w:r w:rsidRPr="00003AB4">
        <w:rPr>
          <w:rFonts w:ascii="Book Antiqua" w:eastAsia="Book Antiqua" w:hAnsi="Book Antiqua" w:cs="Book Antiqua"/>
        </w:rPr>
        <w:t>pancreatic vasculature, causing hypoperfusion and ischemia</w:t>
      </w:r>
      <w:r w:rsidRPr="00003AB4">
        <w:rPr>
          <w:rFonts w:ascii="Book Antiqua" w:eastAsia="Book Antiqua" w:hAnsi="Book Antiqua" w:cs="Book Antiqua"/>
          <w:vertAlign w:val="superscript"/>
        </w:rPr>
        <w:t>[15]</w:t>
      </w:r>
      <w:r w:rsidRPr="00003AB4">
        <w:rPr>
          <w:rFonts w:ascii="Book Antiqua" w:eastAsia="Book Antiqua" w:hAnsi="Book Antiqua" w:cs="Book Antiqua"/>
        </w:rPr>
        <w:t xml:space="preserve"> with </w:t>
      </w:r>
      <w:r w:rsidR="005079E5">
        <w:rPr>
          <w:rFonts w:ascii="Book Antiqua" w:eastAsia="Book Antiqua" w:hAnsi="Book Antiqua" w:cs="Book Antiqua"/>
        </w:rPr>
        <w:t xml:space="preserve">the </w:t>
      </w:r>
      <w:r w:rsidRPr="00003AB4">
        <w:rPr>
          <w:rFonts w:ascii="Book Antiqua" w:eastAsia="Book Antiqua" w:hAnsi="Book Antiqua" w:cs="Book Antiqua"/>
        </w:rPr>
        <w:t>subsequent induction of an inflammatory response and AP.</w:t>
      </w:r>
    </w:p>
    <w:p w14:paraId="5C80064A" w14:textId="77777777" w:rsidR="00A77B3E" w:rsidRPr="00003AB4" w:rsidRDefault="00A77B3E" w:rsidP="00003AB4">
      <w:pPr>
        <w:spacing w:line="360" w:lineRule="auto"/>
        <w:jc w:val="both"/>
        <w:rPr>
          <w:rFonts w:ascii="Book Antiqua" w:hAnsi="Book Antiqua"/>
        </w:rPr>
      </w:pPr>
    </w:p>
    <w:p w14:paraId="367E350D" w14:textId="77777777" w:rsidR="00A77B3E" w:rsidRPr="00517762" w:rsidRDefault="008A2A51" w:rsidP="00003AB4">
      <w:pPr>
        <w:spacing w:line="360" w:lineRule="auto"/>
        <w:jc w:val="both"/>
        <w:rPr>
          <w:rFonts w:ascii="Book Antiqua" w:hAnsi="Book Antiqua"/>
          <w:b/>
          <w:bCs/>
          <w:i/>
          <w:iCs/>
        </w:rPr>
      </w:pPr>
      <w:r w:rsidRPr="00517762">
        <w:rPr>
          <w:rFonts w:ascii="Book Antiqua" w:eastAsia="Book Antiqua" w:hAnsi="Book Antiqua" w:cs="Book Antiqua"/>
          <w:b/>
          <w:bCs/>
          <w:i/>
          <w:iCs/>
        </w:rPr>
        <w:t>Current evidence and open research questions</w:t>
      </w:r>
    </w:p>
    <w:p w14:paraId="10762466" w14:textId="37BF9D1F"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After reviewing the clinical cases, certain issues are worth analyzing:</w:t>
      </w:r>
      <w:r w:rsidR="00517762">
        <w:rPr>
          <w:rFonts w:ascii="Book Antiqua" w:hAnsi="Book Antiqua" w:hint="eastAsia"/>
          <w:lang w:eastAsia="zh-CN"/>
        </w:rPr>
        <w:t xml:space="preserve"> </w:t>
      </w:r>
      <w:r w:rsidR="00F256EE">
        <w:rPr>
          <w:rFonts w:ascii="Book Antiqua" w:eastAsia="Book Antiqua" w:hAnsi="Book Antiqua" w:cs="Book Antiqua"/>
        </w:rPr>
        <w:t>A</w:t>
      </w:r>
      <w:r w:rsidRPr="00003AB4">
        <w:rPr>
          <w:rFonts w:ascii="Book Antiqua" w:eastAsia="Book Antiqua" w:hAnsi="Book Antiqua" w:cs="Book Antiqua"/>
        </w:rPr>
        <w:t xml:space="preserve">bdominal pain, a cardinal symptom in most cases of AP, may be due to SARS-CoV-2 injury to the GI tract, </w:t>
      </w:r>
      <w:r w:rsidRPr="00003AB4">
        <w:rPr>
          <w:rFonts w:ascii="Book Antiqua" w:eastAsia="Book Antiqua" w:hAnsi="Book Antiqua" w:cs="Book Antiqua"/>
        </w:rPr>
        <w:lastRenderedPageBreak/>
        <w:t>and it may not be possible to differentiate it from the AP pain;</w:t>
      </w:r>
      <w:r w:rsidR="00517762">
        <w:rPr>
          <w:rFonts w:ascii="Book Antiqua" w:hAnsi="Book Antiqua" w:hint="eastAsia"/>
          <w:lang w:eastAsia="zh-CN"/>
        </w:rPr>
        <w:t xml:space="preserve"> </w:t>
      </w:r>
      <w:r w:rsidRPr="00003AB4">
        <w:rPr>
          <w:rFonts w:ascii="Book Antiqua" w:eastAsia="Book Antiqua" w:hAnsi="Book Antiqua" w:cs="Book Antiqua"/>
        </w:rPr>
        <w:t xml:space="preserve">SARS-CoV-2 pancreatic injury causing serum lipase and/or amylase elevation has been recognized, mainly in severe cases, but </w:t>
      </w:r>
      <w:r w:rsidRPr="005D7A4E">
        <w:rPr>
          <w:rFonts w:ascii="Book Antiqua" w:eastAsia="Book Antiqua" w:hAnsi="Book Antiqua" w:cs="Book Antiqua"/>
          <w:i/>
          <w:iCs/>
        </w:rPr>
        <w:t>per se</w:t>
      </w:r>
      <w:r w:rsidRPr="00003AB4">
        <w:rPr>
          <w:rFonts w:ascii="Book Antiqua" w:eastAsia="Book Antiqua" w:hAnsi="Book Antiqua" w:cs="Book Antiqua"/>
        </w:rPr>
        <w:t xml:space="preserve"> it is not diagnostic of AP;</w:t>
      </w:r>
      <w:r w:rsidR="00517762">
        <w:rPr>
          <w:rFonts w:ascii="Book Antiqua" w:hAnsi="Book Antiqua" w:hint="eastAsia"/>
          <w:lang w:eastAsia="zh-CN"/>
        </w:rPr>
        <w:t xml:space="preserve"> </w:t>
      </w:r>
      <w:r w:rsidR="005079E5">
        <w:rPr>
          <w:rFonts w:ascii="Book Antiqua" w:eastAsia="Book Antiqua" w:hAnsi="Book Antiqua" w:cs="Book Antiqua"/>
        </w:rPr>
        <w:t>s</w:t>
      </w:r>
      <w:r w:rsidRPr="00003AB4">
        <w:rPr>
          <w:rFonts w:ascii="Book Antiqua" w:eastAsia="Book Antiqua" w:hAnsi="Book Antiqua" w:cs="Book Antiqua"/>
        </w:rPr>
        <w:t>erum lipase elevation is not specific of pancreatic pathology, and can be seen in other GI pathology, including gastroparesis, gastritis, enteritis and colitis</w:t>
      </w:r>
      <w:r w:rsidRPr="00003AB4">
        <w:rPr>
          <w:rFonts w:ascii="Book Antiqua" w:eastAsia="Book Antiqua" w:hAnsi="Book Antiqua" w:cs="Book Antiqua"/>
          <w:vertAlign w:val="superscript"/>
        </w:rPr>
        <w:t>[16]</w:t>
      </w:r>
      <w:r w:rsidRPr="00003AB4">
        <w:rPr>
          <w:rFonts w:ascii="Book Antiqua" w:eastAsia="Book Antiqua" w:hAnsi="Book Antiqua" w:cs="Book Antiqua"/>
        </w:rPr>
        <w:t>, which are also recognized to be part of the COVID-19 clinical picture;</w:t>
      </w:r>
      <w:r w:rsidR="00517762">
        <w:rPr>
          <w:rFonts w:ascii="Book Antiqua" w:hAnsi="Book Antiqua" w:hint="eastAsia"/>
          <w:lang w:eastAsia="zh-CN"/>
        </w:rPr>
        <w:t xml:space="preserve"> </w:t>
      </w:r>
      <w:r w:rsidR="00517762">
        <w:rPr>
          <w:rFonts w:ascii="Book Antiqua" w:eastAsia="Book Antiqua" w:hAnsi="Book Antiqua" w:cs="Book Antiqua"/>
        </w:rPr>
        <w:t xml:space="preserve">and </w:t>
      </w:r>
      <w:r w:rsidR="005079E5">
        <w:rPr>
          <w:rFonts w:ascii="Book Antiqua" w:eastAsia="Book Antiqua" w:hAnsi="Book Antiqua" w:cs="Book Antiqua"/>
        </w:rPr>
        <w:t>a</w:t>
      </w:r>
      <w:r w:rsidRPr="00003AB4">
        <w:rPr>
          <w:rFonts w:ascii="Book Antiqua" w:eastAsia="Book Antiqua" w:hAnsi="Book Antiqua" w:cs="Book Antiqua"/>
        </w:rPr>
        <w:t>lthough infrequent, there are cases of severe AP due to respiratory dysfunction in COVID-19 patients without abnormalities on CECT scan (most severe cases exhibit local peripancreatic complications).</w:t>
      </w:r>
    </w:p>
    <w:p w14:paraId="069E97B7" w14:textId="009A86A8"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A multiple-hit theory in AP has been recognized and multiple etiological factors can contribute to AP development. However, a complete work-up determining AP etiology is of utmost importance, to avoid deeming cases as idiopathic or establishing an incorrect diagnosis. Viral-attributed AP is rare, but well described, more frequently</w:t>
      </w:r>
      <w:r w:rsidR="00466885">
        <w:rPr>
          <w:rFonts w:ascii="Book Antiqua" w:eastAsia="Book Antiqua" w:hAnsi="Book Antiqua" w:cs="Book Antiqua"/>
        </w:rPr>
        <w:t xml:space="preserve"> affecting</w:t>
      </w:r>
      <w:r w:rsidRPr="00003AB4">
        <w:rPr>
          <w:rFonts w:ascii="Book Antiqua" w:eastAsia="Book Antiqua" w:hAnsi="Book Antiqua" w:cs="Book Antiqua"/>
        </w:rPr>
        <w:t xml:space="preserve"> immunocompromised patients</w:t>
      </w:r>
      <w:r w:rsidRPr="00003AB4">
        <w:rPr>
          <w:rFonts w:ascii="Book Antiqua" w:eastAsia="Book Antiqua" w:hAnsi="Book Antiqua" w:cs="Book Antiqua"/>
          <w:vertAlign w:val="superscript"/>
        </w:rPr>
        <w:t>[</w:t>
      </w:r>
      <w:r w:rsidR="00EE7812">
        <w:rPr>
          <w:rFonts w:ascii="Book Antiqua" w:eastAsia="Book Antiqua" w:hAnsi="Book Antiqua" w:cs="Book Antiqua"/>
          <w:vertAlign w:val="superscript"/>
        </w:rPr>
        <w:t>17,</w:t>
      </w:r>
      <w:r w:rsidRPr="00003AB4">
        <w:rPr>
          <w:rFonts w:ascii="Book Antiqua" w:eastAsia="Book Antiqua" w:hAnsi="Book Antiqua" w:cs="Book Antiqua"/>
          <w:vertAlign w:val="superscript"/>
        </w:rPr>
        <w:t>18]</w:t>
      </w:r>
      <w:r w:rsidRPr="00003AB4">
        <w:rPr>
          <w:rFonts w:ascii="Book Antiqua" w:eastAsia="Book Antiqua" w:hAnsi="Book Antiqua" w:cs="Book Antiqua"/>
        </w:rPr>
        <w:t>. The underl</w:t>
      </w:r>
      <w:r w:rsidR="00466885">
        <w:rPr>
          <w:rFonts w:ascii="Book Antiqua" w:eastAsia="Book Antiqua" w:hAnsi="Book Antiqua" w:cs="Book Antiqua"/>
        </w:rPr>
        <w:t>y</w:t>
      </w:r>
      <w:r w:rsidRPr="00003AB4">
        <w:rPr>
          <w:rFonts w:ascii="Book Antiqua" w:eastAsia="Book Antiqua" w:hAnsi="Book Antiqua" w:cs="Book Antiqua"/>
        </w:rPr>
        <w:t>ing pathophysiology varies with the type of virus involved. Although still controversial, the main receptors of SARS-CoV-2 are expressed in the pancreas and pancreatic injury has been recognized in COVID-19 patients, especially in severe cases. The thrombogenic state of COVID-19 can also contribute to pancreatic hypoperfusion and ischemia, another established etiology of AP. However, in some cases</w:t>
      </w:r>
      <w:r w:rsidR="00466885">
        <w:rPr>
          <w:rFonts w:ascii="Book Antiqua" w:eastAsia="Book Antiqua" w:hAnsi="Book Antiqua" w:cs="Book Antiqua"/>
        </w:rPr>
        <w:t>,</w:t>
      </w:r>
      <w:r w:rsidRPr="00003AB4">
        <w:rPr>
          <w:rFonts w:ascii="Book Antiqua" w:eastAsia="Book Antiqua" w:hAnsi="Book Antiqua" w:cs="Book Antiqua"/>
        </w:rPr>
        <w:t xml:space="preserve"> it is difficult to exclude other causes of AP, including certain medications</w:t>
      </w:r>
      <w:r w:rsidR="00466885">
        <w:rPr>
          <w:rFonts w:ascii="Book Antiqua" w:eastAsia="Book Antiqua" w:hAnsi="Book Antiqua" w:cs="Book Antiqua"/>
        </w:rPr>
        <w:t>.</w:t>
      </w:r>
      <w:r w:rsidR="001666EE">
        <w:rPr>
          <w:rFonts w:ascii="Book Antiqua" w:hAnsi="Book Antiqua" w:hint="eastAsia"/>
          <w:lang w:eastAsia="zh-CN"/>
        </w:rPr>
        <w:t xml:space="preserve"> </w:t>
      </w:r>
      <w:r w:rsidR="001666EE">
        <w:rPr>
          <w:rFonts w:ascii="Book Antiqua" w:eastAsia="Book Antiqua" w:hAnsi="Book Antiqua" w:cs="Book Antiqua"/>
        </w:rPr>
        <w:t xml:space="preserve">(1) </w:t>
      </w:r>
      <w:r w:rsidRPr="00003AB4">
        <w:rPr>
          <w:rFonts w:ascii="Book Antiqua" w:eastAsia="Book Antiqua" w:hAnsi="Book Antiqua" w:cs="Book Antiqua"/>
        </w:rPr>
        <w:t>Tocilizumab, which has been proposed for the treatment of COVID-19, has been associated with the development of AP from 2 wk of treatment onset, and hypertriglyceridemia, an established etiology of AP</w:t>
      </w:r>
      <w:r w:rsidRPr="00003AB4">
        <w:rPr>
          <w:rFonts w:ascii="Book Antiqua" w:eastAsia="Book Antiqua" w:hAnsi="Book Antiqua" w:cs="Book Antiqua"/>
          <w:vertAlign w:val="superscript"/>
        </w:rPr>
        <w:t>[19]</w:t>
      </w:r>
      <w:r w:rsidR="00466885">
        <w:rPr>
          <w:rFonts w:ascii="Book Antiqua" w:eastAsia="Book Antiqua" w:hAnsi="Book Antiqua" w:cs="Book Antiqua"/>
        </w:rPr>
        <w:t>.</w:t>
      </w:r>
      <w:r w:rsidR="001666EE">
        <w:rPr>
          <w:rFonts w:ascii="Book Antiqua" w:hAnsi="Book Antiqua" w:hint="eastAsia"/>
          <w:lang w:eastAsia="zh-CN"/>
        </w:rPr>
        <w:t xml:space="preserve"> </w:t>
      </w:r>
      <w:r w:rsidR="001666EE">
        <w:rPr>
          <w:rFonts w:ascii="Book Antiqua" w:eastAsia="Book Antiqua" w:hAnsi="Book Antiqua" w:cs="Book Antiqua"/>
        </w:rPr>
        <w:t xml:space="preserve">(2) </w:t>
      </w:r>
      <w:r w:rsidRPr="00003AB4">
        <w:rPr>
          <w:rFonts w:ascii="Book Antiqua" w:eastAsia="Book Antiqua" w:hAnsi="Book Antiqua" w:cs="Book Antiqua"/>
        </w:rPr>
        <w:t>Propofol infusion in critically ill patients increases serum triglyceride levels, secondary to the lipid emulsion vehicle, which can contribute to hypertriglyceridemia and pancreatic injury in COVID-19 patients</w:t>
      </w:r>
      <w:r w:rsidRPr="00003AB4">
        <w:rPr>
          <w:rFonts w:ascii="Book Antiqua" w:eastAsia="Book Antiqua" w:hAnsi="Book Antiqua" w:cs="Book Antiqua"/>
          <w:vertAlign w:val="superscript"/>
        </w:rPr>
        <w:t>[19]</w:t>
      </w:r>
      <w:r w:rsidR="00466885">
        <w:rPr>
          <w:rFonts w:ascii="Book Antiqua" w:eastAsia="Book Antiqua" w:hAnsi="Book Antiqua" w:cs="Book Antiqua"/>
        </w:rPr>
        <w:t>.</w:t>
      </w:r>
      <w:r w:rsidR="001666EE">
        <w:rPr>
          <w:rFonts w:ascii="Book Antiqua" w:hAnsi="Book Antiqua" w:hint="eastAsia"/>
          <w:lang w:eastAsia="zh-CN"/>
        </w:rPr>
        <w:t xml:space="preserve"> </w:t>
      </w:r>
      <w:r w:rsidR="001666EE">
        <w:rPr>
          <w:rFonts w:ascii="Book Antiqua" w:eastAsia="Book Antiqua" w:hAnsi="Book Antiqua" w:cs="Book Antiqua"/>
        </w:rPr>
        <w:t xml:space="preserve">(3) </w:t>
      </w:r>
      <w:r w:rsidRPr="00003AB4">
        <w:rPr>
          <w:rFonts w:ascii="Book Antiqua" w:eastAsia="Book Antiqua" w:hAnsi="Book Antiqua" w:cs="Book Antiqua"/>
        </w:rPr>
        <w:t xml:space="preserve">Lopinavir/ritonavir, which </w:t>
      </w:r>
      <w:r w:rsidR="00466885">
        <w:rPr>
          <w:rFonts w:ascii="Book Antiqua" w:eastAsia="Book Antiqua" w:hAnsi="Book Antiqua" w:cs="Book Antiqua"/>
        </w:rPr>
        <w:t>are</w:t>
      </w:r>
      <w:r w:rsidRPr="00003AB4">
        <w:rPr>
          <w:rFonts w:ascii="Book Antiqua" w:eastAsia="Book Antiqua" w:hAnsi="Book Antiqua" w:cs="Book Antiqua"/>
        </w:rPr>
        <w:t xml:space="preserve"> associated with lipid metabolism abnormalities in COVID-19 patients</w:t>
      </w:r>
      <w:r w:rsidRPr="00003AB4">
        <w:rPr>
          <w:rFonts w:ascii="Book Antiqua" w:eastAsia="Book Antiqua" w:hAnsi="Book Antiqua" w:cs="Book Antiqua"/>
          <w:vertAlign w:val="superscript"/>
        </w:rPr>
        <w:t>[20]</w:t>
      </w:r>
      <w:r w:rsidRPr="00003AB4">
        <w:rPr>
          <w:rFonts w:ascii="Book Antiqua" w:eastAsia="Book Antiqua" w:hAnsi="Book Antiqua" w:cs="Book Antiqua"/>
        </w:rPr>
        <w:t>, have not been implied as causative agents of AP, but clinicians should be aware of possible treatment side-effects</w:t>
      </w:r>
      <w:r w:rsidR="00466885">
        <w:rPr>
          <w:rFonts w:ascii="Book Antiqua" w:eastAsia="Book Antiqua" w:hAnsi="Book Antiqua" w:cs="Book Antiqua"/>
        </w:rPr>
        <w:t>.</w:t>
      </w:r>
      <w:r w:rsidR="001666EE">
        <w:rPr>
          <w:rFonts w:ascii="Book Antiqua" w:hAnsi="Book Antiqua" w:hint="eastAsia"/>
          <w:lang w:eastAsia="zh-CN"/>
        </w:rPr>
        <w:t xml:space="preserve"> </w:t>
      </w:r>
      <w:r w:rsidR="001666EE">
        <w:rPr>
          <w:rFonts w:ascii="Book Antiqua" w:eastAsia="Book Antiqua" w:hAnsi="Book Antiqua" w:cs="Book Antiqua"/>
        </w:rPr>
        <w:t xml:space="preserve">(4) </w:t>
      </w:r>
      <w:r w:rsidRPr="00003AB4">
        <w:rPr>
          <w:rFonts w:ascii="Book Antiqua" w:eastAsia="Book Antiqua" w:hAnsi="Book Antiqua" w:cs="Book Antiqua"/>
        </w:rPr>
        <w:t xml:space="preserve">Doxycycline, lisinopril, estrogens and steroids </w:t>
      </w:r>
      <w:r w:rsidR="00466885">
        <w:rPr>
          <w:rFonts w:ascii="Book Antiqua" w:eastAsia="Book Antiqua" w:hAnsi="Book Antiqua" w:cs="Book Antiqua"/>
        </w:rPr>
        <w:t xml:space="preserve">are </w:t>
      </w:r>
      <w:r w:rsidRPr="00003AB4">
        <w:rPr>
          <w:rFonts w:ascii="Book Antiqua" w:eastAsia="Book Antiqua" w:hAnsi="Book Antiqua" w:cs="Book Antiqua"/>
        </w:rPr>
        <w:t>associated with AP development, and constitute</w:t>
      </w:r>
      <w:r w:rsidR="00466885">
        <w:rPr>
          <w:rFonts w:ascii="Book Antiqua" w:eastAsia="Book Antiqua" w:hAnsi="Book Antiqua" w:cs="Book Antiqua"/>
        </w:rPr>
        <w:t>d</w:t>
      </w:r>
      <w:r w:rsidRPr="00003AB4">
        <w:rPr>
          <w:rFonts w:ascii="Book Antiqua" w:eastAsia="Book Antiqua" w:hAnsi="Book Antiqua" w:cs="Book Antiqua"/>
        </w:rPr>
        <w:t xml:space="preserve"> </w:t>
      </w:r>
      <w:r w:rsidR="00466885">
        <w:rPr>
          <w:rFonts w:ascii="Book Antiqua" w:eastAsia="Book Antiqua" w:hAnsi="Book Antiqua" w:cs="Book Antiqua"/>
        </w:rPr>
        <w:t xml:space="preserve">the </w:t>
      </w:r>
      <w:r w:rsidRPr="00003AB4">
        <w:rPr>
          <w:rFonts w:ascii="Book Antiqua" w:eastAsia="Book Antiqua" w:hAnsi="Book Antiqua" w:cs="Book Antiqua"/>
        </w:rPr>
        <w:t>chronic medications of some of the patients included in the case reports.</w:t>
      </w:r>
    </w:p>
    <w:p w14:paraId="0D2EF065" w14:textId="432C9567"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lastRenderedPageBreak/>
        <w:t>Even SARS-CoV-2 detection in pseudocyst fluid, as reported by Schepis and colleagues</w:t>
      </w:r>
      <w:r w:rsidRPr="00003AB4">
        <w:rPr>
          <w:rFonts w:ascii="Book Antiqua" w:eastAsia="Book Antiqua" w:hAnsi="Book Antiqua" w:cs="Book Antiqua"/>
          <w:vertAlign w:val="superscript"/>
        </w:rPr>
        <w:t>[21]</w:t>
      </w:r>
      <w:r w:rsidRPr="00003AB4">
        <w:rPr>
          <w:rFonts w:ascii="Book Antiqua" w:eastAsia="Book Antiqua" w:hAnsi="Book Antiqua" w:cs="Book Antiqua"/>
        </w:rPr>
        <w:t>, is not unequivocal evidence of AP caused by the novel coronavirus, and several hypothes</w:t>
      </w:r>
      <w:r w:rsidR="00466885">
        <w:rPr>
          <w:rFonts w:ascii="Book Antiqua" w:eastAsia="Book Antiqua" w:hAnsi="Book Antiqua" w:cs="Book Antiqua"/>
        </w:rPr>
        <w:t>e</w:t>
      </w:r>
      <w:r w:rsidRPr="00003AB4">
        <w:rPr>
          <w:rFonts w:ascii="Book Antiqua" w:eastAsia="Book Antiqua" w:hAnsi="Book Antiqua" w:cs="Book Antiqua"/>
        </w:rPr>
        <w:t xml:space="preserve">s arise, including retrograde contamination from the GI tract and/or SARS-CoV-2 infection through inflammatory cells, as a </w:t>
      </w:r>
      <w:r w:rsidRPr="0036520D">
        <w:rPr>
          <w:rFonts w:ascii="Book Antiqua" w:eastAsia="Book Antiqua" w:hAnsi="Book Antiqua" w:cs="Book Antiqua"/>
        </w:rPr>
        <w:t>Trojan horse</w:t>
      </w:r>
      <w:r w:rsidRPr="00003AB4">
        <w:rPr>
          <w:rFonts w:ascii="Book Antiqua" w:eastAsia="Book Antiqua" w:hAnsi="Book Antiqua" w:cs="Book Antiqua"/>
        </w:rPr>
        <w:t>. In a retrospective multicenter study on unusual manifestations of COVID-19, Miró</w:t>
      </w:r>
      <w:r w:rsidR="007A02ED">
        <w:rPr>
          <w:rFonts w:ascii="Book Antiqua" w:eastAsia="Book Antiqua" w:hAnsi="Book Antiqua" w:cs="Book Antiqua"/>
        </w:rPr>
        <w:t xml:space="preserve"> </w:t>
      </w:r>
      <w:r w:rsidR="007A02ED" w:rsidRPr="007A02ED">
        <w:rPr>
          <w:rFonts w:ascii="Book Antiqua" w:eastAsia="Book Antiqua" w:hAnsi="Book Antiqua" w:cs="Book Antiqua"/>
          <w:i/>
          <w:iCs/>
        </w:rPr>
        <w:t>et al</w:t>
      </w:r>
      <w:r w:rsidRPr="00003AB4">
        <w:rPr>
          <w:rFonts w:ascii="Book Antiqua" w:eastAsia="Book Antiqua" w:hAnsi="Book Antiqua" w:cs="Book Antiqua"/>
          <w:vertAlign w:val="superscript"/>
        </w:rPr>
        <w:t>[22]</w:t>
      </w:r>
      <w:r w:rsidRPr="00003AB4">
        <w:rPr>
          <w:rFonts w:ascii="Book Antiqua" w:eastAsia="Book Antiqua" w:hAnsi="Book Antiqua" w:cs="Book Antiqua"/>
        </w:rPr>
        <w:t xml:space="preserve"> did not find an increased frequency of AP in these patients.</w:t>
      </w:r>
    </w:p>
    <w:p w14:paraId="5CC90CE9" w14:textId="206C5701"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 xml:space="preserve">Furthermore, idiopathic AP (IAP) is an exclusion diagnosis, which </w:t>
      </w:r>
      <w:r w:rsidR="00673231">
        <w:rPr>
          <w:rFonts w:ascii="Book Antiqua" w:eastAsia="Book Antiqua" w:hAnsi="Book Antiqua" w:cs="Book Antiqua"/>
        </w:rPr>
        <w:t>indicates</w:t>
      </w:r>
      <w:r w:rsidR="00673231" w:rsidRPr="00003AB4">
        <w:rPr>
          <w:rFonts w:ascii="Book Antiqua" w:eastAsia="Book Antiqua" w:hAnsi="Book Antiqua" w:cs="Book Antiqua"/>
        </w:rPr>
        <w:t xml:space="preserve"> </w:t>
      </w:r>
      <w:r w:rsidRPr="00003AB4">
        <w:rPr>
          <w:rFonts w:ascii="Book Antiqua" w:eastAsia="Book Antiqua" w:hAnsi="Book Antiqua" w:cs="Book Antiqua"/>
        </w:rPr>
        <w:t>that no etiology has been determined after a complete diagnostic evaluation, including a detailed history, laboratory serum tests</w:t>
      </w:r>
      <w:r w:rsidR="00673231">
        <w:rPr>
          <w:rFonts w:ascii="Book Antiqua" w:eastAsia="Book Antiqua" w:hAnsi="Book Antiqua" w:cs="Book Antiqua"/>
        </w:rPr>
        <w:t>,</w:t>
      </w:r>
      <w:r w:rsidRPr="00003AB4">
        <w:rPr>
          <w:rFonts w:ascii="Book Antiqua" w:eastAsia="Book Antiqua" w:hAnsi="Book Antiqua" w:cs="Book Antiqua"/>
        </w:rPr>
        <w:t xml:space="preserve"> and adequate imaging. Numerous studies have suggested that microlithiasis and sludge may be the cause of a large subset of previously diagnosed IAP and endoscopic ultrasound imaging and magnetic resonance </w:t>
      </w:r>
      <w:r w:rsidR="007A02ED" w:rsidRPr="007A02ED">
        <w:rPr>
          <w:rFonts w:ascii="Book Antiqua" w:eastAsia="Book Antiqua" w:hAnsi="Book Antiqua" w:cs="Book Antiqua"/>
        </w:rPr>
        <w:t>cholangiopancreatography</w:t>
      </w:r>
      <w:r w:rsidRPr="00003AB4">
        <w:rPr>
          <w:rFonts w:ascii="Book Antiqua" w:eastAsia="Book Antiqua" w:hAnsi="Book Antiqua" w:cs="Book Antiqua"/>
        </w:rPr>
        <w:t xml:space="preserve"> can detect biliary etiology in one-third of patients diagnosed with IAP</w:t>
      </w:r>
      <w:r w:rsidRPr="00003AB4">
        <w:rPr>
          <w:rFonts w:ascii="Book Antiqua" w:eastAsia="Book Antiqua" w:hAnsi="Book Antiqua" w:cs="Book Antiqua"/>
          <w:vertAlign w:val="superscript"/>
        </w:rPr>
        <w:t>[23]</w:t>
      </w:r>
      <w:r w:rsidRPr="00003AB4">
        <w:rPr>
          <w:rFonts w:ascii="Book Antiqua" w:eastAsia="Book Antiqua" w:hAnsi="Book Antiqua" w:cs="Book Antiqua"/>
        </w:rPr>
        <w:t>. The etiologic evaluation of the reported cases is highly heterogeneous and doubts may arise in their classification as IAP, viral-attributed AP cases or even SARS-CoV-2 induced AP. The controversy broadens when determining the role of SARS-CoV-2 in cases of AP with a defined etiology.</w:t>
      </w:r>
    </w:p>
    <w:p w14:paraId="280125A8" w14:textId="6CD31269"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It is also important to consider the temporal relation</w:t>
      </w:r>
      <w:r w:rsidR="00673231">
        <w:rPr>
          <w:rFonts w:ascii="Book Antiqua" w:eastAsia="Book Antiqua" w:hAnsi="Book Antiqua" w:cs="Book Antiqua"/>
        </w:rPr>
        <w:t>ship</w:t>
      </w:r>
      <w:r w:rsidRPr="00003AB4">
        <w:rPr>
          <w:rFonts w:ascii="Book Antiqua" w:eastAsia="Book Antiqua" w:hAnsi="Book Antiqua" w:cs="Book Antiqua"/>
        </w:rPr>
        <w:t xml:space="preserve"> between COVID-19 diagnosis and AP. In some cases, COVID-19 was diagnosed several days after AP admission, which leads us to question the impact of COVID-19 in these cases. </w:t>
      </w:r>
    </w:p>
    <w:p w14:paraId="4F0E5DCB" w14:textId="33AC3302"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 xml:space="preserve">In a case series, published by Elhence </w:t>
      </w:r>
      <w:r w:rsidR="007A02ED" w:rsidRPr="007A02ED">
        <w:rPr>
          <w:rFonts w:ascii="Book Antiqua" w:eastAsia="Book Antiqua" w:hAnsi="Book Antiqua" w:cs="Book Antiqua"/>
          <w:i/>
          <w:iCs/>
        </w:rPr>
        <w:t>et al</w:t>
      </w:r>
      <w:r w:rsidRPr="00003AB4">
        <w:rPr>
          <w:rFonts w:ascii="Book Antiqua" w:eastAsia="Book Antiqua" w:hAnsi="Book Antiqua" w:cs="Book Antiqua"/>
          <w:vertAlign w:val="superscript"/>
        </w:rPr>
        <w:t>[24]</w:t>
      </w:r>
      <w:r w:rsidRPr="00003AB4">
        <w:rPr>
          <w:rFonts w:ascii="Book Antiqua" w:eastAsia="Book Antiqua" w:hAnsi="Book Antiqua" w:cs="Book Antiqua"/>
        </w:rPr>
        <w:t xml:space="preserve">, </w:t>
      </w:r>
      <w:r w:rsidR="00673231">
        <w:rPr>
          <w:rFonts w:ascii="Book Antiqua" w:eastAsia="Book Antiqua" w:hAnsi="Book Antiqua" w:cs="Book Antiqua"/>
        </w:rPr>
        <w:t>three</w:t>
      </w:r>
      <w:r w:rsidRPr="00003AB4">
        <w:rPr>
          <w:rFonts w:ascii="Book Antiqua" w:eastAsia="Book Antiqua" w:hAnsi="Book Antiqua" w:cs="Book Antiqua"/>
        </w:rPr>
        <w:t xml:space="preserve"> cases of severe AP with respiratory failure (systemic complication of AP) tested positive for COVID-19 several days after the diagnosis of AP (34 to 91 d from admission). These patients did not develop severe respiratory complications due to the novel coronavirus. A marked inflammatory response early in the course of AP can lead to organ failure and the development of a compensatory anti-inflammatory response syndrome, a state of </w:t>
      </w:r>
      <w:r w:rsidRPr="007A02ED">
        <w:rPr>
          <w:rFonts w:ascii="Book Antiqua" w:eastAsia="Book Antiqua" w:hAnsi="Book Antiqua" w:cs="Book Antiqua"/>
        </w:rPr>
        <w:t>immune exhaustion</w:t>
      </w:r>
      <w:r w:rsidRPr="00003AB4">
        <w:rPr>
          <w:rFonts w:ascii="Book Antiqua" w:eastAsia="Book Antiqua" w:hAnsi="Book Antiqua" w:cs="Book Antiqua"/>
          <w:vertAlign w:val="superscript"/>
        </w:rPr>
        <w:t>[9]</w:t>
      </w:r>
      <w:r w:rsidRPr="00003AB4">
        <w:rPr>
          <w:rFonts w:ascii="Book Antiqua" w:eastAsia="Book Antiqua" w:hAnsi="Book Antiqua" w:cs="Book Antiqua"/>
        </w:rPr>
        <w:t>, preventing a strong inflammatory response to SARS-CoV-2. It has also been postulated that the immune response in AP, determined by individual genetic factors, can also modulate the inflammatory response to SARS-CoV-2 and that COVID-19 may be associated with a milder course in most of these cases, especially in younger patients.</w:t>
      </w:r>
    </w:p>
    <w:p w14:paraId="753124B0" w14:textId="21FE35A5"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lastRenderedPageBreak/>
        <w:t xml:space="preserve">In relation to AP treatment in COVID-19 patients, currently no guidelines are available and no specific recommendations can be made. General supportive measures and fluid resuscitation guided by the patient’s hemodynamic status are the mainstay of AP treatment. </w:t>
      </w:r>
      <w:r w:rsidR="00673231">
        <w:rPr>
          <w:rFonts w:ascii="Book Antiqua" w:eastAsia="Book Antiqua" w:hAnsi="Book Antiqua" w:cs="Book Antiqua"/>
        </w:rPr>
        <w:t>However, c</w:t>
      </w:r>
      <w:r w:rsidRPr="00003AB4">
        <w:rPr>
          <w:rFonts w:ascii="Book Antiqua" w:eastAsia="Book Antiqua" w:hAnsi="Book Antiqua" w:cs="Book Antiqua"/>
        </w:rPr>
        <w:t>areful monitoring is advised as many COVID-19 patients may pose specific and unpredictable challenges. Drugs known to cause pancreatic lesion should be considered for suspension, based on their indication, the patient´s clinical status</w:t>
      </w:r>
      <w:r w:rsidR="00CB3B25">
        <w:rPr>
          <w:rFonts w:ascii="Book Antiqua" w:eastAsia="Book Antiqua" w:hAnsi="Book Antiqua" w:cs="Book Antiqua"/>
        </w:rPr>
        <w:t>,</w:t>
      </w:r>
      <w:r w:rsidRPr="00003AB4">
        <w:rPr>
          <w:rFonts w:ascii="Book Antiqua" w:eastAsia="Book Antiqua" w:hAnsi="Book Antiqua" w:cs="Book Antiqua"/>
        </w:rPr>
        <w:t xml:space="preserve"> and their risk-benefit relation</w:t>
      </w:r>
      <w:r w:rsidR="00CB3B25">
        <w:rPr>
          <w:rFonts w:ascii="Book Antiqua" w:eastAsia="Book Antiqua" w:hAnsi="Book Antiqua" w:cs="Book Antiqua"/>
        </w:rPr>
        <w:t>ship</w:t>
      </w:r>
      <w:r w:rsidRPr="00003AB4">
        <w:rPr>
          <w:rFonts w:ascii="Book Antiqua" w:eastAsia="Book Antiqua" w:hAnsi="Book Antiqua" w:cs="Book Antiqua"/>
        </w:rPr>
        <w:t>.</w:t>
      </w:r>
    </w:p>
    <w:p w14:paraId="79595C02" w14:textId="617017D0"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Several sequelae of AP including new onset diabetes and exocrine insufficiency are more frequent in severe cases of AP, alcohol-induced pancreatitis</w:t>
      </w:r>
      <w:r w:rsidR="00CB3B25">
        <w:rPr>
          <w:rFonts w:ascii="Book Antiqua" w:eastAsia="Book Antiqua" w:hAnsi="Book Antiqua" w:cs="Book Antiqua"/>
        </w:rPr>
        <w:t>,</w:t>
      </w:r>
      <w:r w:rsidRPr="00003AB4">
        <w:rPr>
          <w:rFonts w:ascii="Book Antiqua" w:eastAsia="Book Antiqua" w:hAnsi="Book Antiqua" w:cs="Book Antiqua"/>
        </w:rPr>
        <w:t xml:space="preserve"> and when pancreatic and/or peripancreatic necrosis develops</w:t>
      </w:r>
      <w:r w:rsidRPr="00003AB4">
        <w:rPr>
          <w:rFonts w:ascii="Book Antiqua" w:eastAsia="Book Antiqua" w:hAnsi="Book Antiqua" w:cs="Book Antiqua"/>
          <w:vertAlign w:val="superscript"/>
        </w:rPr>
        <w:t>[25</w:t>
      </w:r>
      <w:r w:rsidR="007A02ED">
        <w:rPr>
          <w:rFonts w:ascii="Book Antiqua" w:eastAsia="Book Antiqua" w:hAnsi="Book Antiqua" w:cs="Book Antiqua"/>
          <w:vertAlign w:val="superscript"/>
        </w:rPr>
        <w:t>,26</w:t>
      </w:r>
      <w:r w:rsidRPr="00003AB4">
        <w:rPr>
          <w:rFonts w:ascii="Book Antiqua" w:eastAsia="Book Antiqua" w:hAnsi="Book Antiqua" w:cs="Book Antiqua"/>
          <w:vertAlign w:val="superscript"/>
        </w:rPr>
        <w:t>]</w:t>
      </w:r>
      <w:r w:rsidRPr="00003AB4">
        <w:rPr>
          <w:rFonts w:ascii="Book Antiqua" w:eastAsia="Book Antiqua" w:hAnsi="Book Antiqua" w:cs="Book Antiqua"/>
        </w:rPr>
        <w:t>. These sequelae are also recognized as indirect signs of pancreatic lesion in COVID-19 patients, which have a higher incidence than previously considered and can develop even in milder cases. Wang and colleagues</w:t>
      </w:r>
      <w:r w:rsidRPr="00003AB4">
        <w:rPr>
          <w:rFonts w:ascii="Book Antiqua" w:eastAsia="Book Antiqua" w:hAnsi="Book Antiqua" w:cs="Book Antiqua"/>
          <w:vertAlign w:val="superscript"/>
        </w:rPr>
        <w:t>[27]</w:t>
      </w:r>
      <w:r w:rsidRPr="00003AB4">
        <w:rPr>
          <w:rFonts w:ascii="Book Antiqua" w:eastAsia="Book Antiqua" w:hAnsi="Book Antiqua" w:cs="Book Antiqua"/>
        </w:rPr>
        <w:t>, in a retrospective analysis</w:t>
      </w:r>
      <w:r w:rsidR="004F416A">
        <w:rPr>
          <w:rFonts w:ascii="Book Antiqua" w:eastAsia="Book Antiqua" w:hAnsi="Book Antiqua" w:cs="Book Antiqua"/>
        </w:rPr>
        <w:t>,</w:t>
      </w:r>
      <w:r w:rsidRPr="00003AB4">
        <w:rPr>
          <w:rFonts w:ascii="Book Antiqua" w:eastAsia="Book Antiqua" w:hAnsi="Book Antiqua" w:cs="Book Antiqua"/>
        </w:rPr>
        <w:t xml:space="preserve"> indicated that 6 of 9 patients with COVID-19 pneumonia and pancreatic injury developed blood glucose abnormalities and Gadiparthi </w:t>
      </w:r>
      <w:r w:rsidR="007A02ED" w:rsidRPr="007A02ED">
        <w:rPr>
          <w:rFonts w:ascii="Book Antiqua" w:eastAsia="Book Antiqua" w:hAnsi="Book Antiqua" w:cs="Book Antiqua"/>
          <w:i/>
          <w:iCs/>
        </w:rPr>
        <w:t>et al</w:t>
      </w:r>
      <w:r w:rsidRPr="00003AB4">
        <w:rPr>
          <w:rFonts w:ascii="Book Antiqua" w:eastAsia="Book Antiqua" w:hAnsi="Book Antiqua" w:cs="Book Antiqua"/>
          <w:vertAlign w:val="superscript"/>
        </w:rPr>
        <w:t>[28]</w:t>
      </w:r>
      <w:r w:rsidRPr="00003AB4">
        <w:rPr>
          <w:rFonts w:ascii="Book Antiqua" w:eastAsia="Book Antiqua" w:hAnsi="Book Antiqua" w:cs="Book Antiqua"/>
        </w:rPr>
        <w:t xml:space="preserve"> reported an AP case with new-onset type 2 diabetes. Exocrine insufficiency was not mentioned in the included cases</w:t>
      </w:r>
      <w:r w:rsidR="004F416A">
        <w:rPr>
          <w:rFonts w:ascii="Book Antiqua" w:eastAsia="Book Antiqua" w:hAnsi="Book Antiqua" w:cs="Book Antiqua"/>
        </w:rPr>
        <w:t>,</w:t>
      </w:r>
      <w:r w:rsidRPr="00003AB4">
        <w:rPr>
          <w:rFonts w:ascii="Book Antiqua" w:eastAsia="Book Antiqua" w:hAnsi="Book Antiqua" w:cs="Book Antiqua"/>
        </w:rPr>
        <w:t xml:space="preserve"> and to </w:t>
      </w:r>
      <w:r w:rsidR="004F416A">
        <w:rPr>
          <w:rFonts w:ascii="Book Antiqua" w:eastAsia="Book Antiqua" w:hAnsi="Book Antiqua" w:cs="Book Antiqua"/>
        </w:rPr>
        <w:t xml:space="preserve">the best of </w:t>
      </w:r>
      <w:r w:rsidRPr="00003AB4">
        <w:rPr>
          <w:rFonts w:ascii="Book Antiqua" w:eastAsia="Book Antiqua" w:hAnsi="Book Antiqua" w:cs="Book Antiqua"/>
        </w:rPr>
        <w:t>our knowledge, no other pancreas-related sequelae are currently reported in the literature. Further studies and follow-up of patients with presumed COVID-19</w:t>
      </w:r>
      <w:r w:rsidR="004F416A">
        <w:rPr>
          <w:rFonts w:ascii="Book Antiqua" w:eastAsia="Book Antiqua" w:hAnsi="Book Antiqua" w:cs="Book Antiqua"/>
        </w:rPr>
        <w:t>-</w:t>
      </w:r>
      <w:r w:rsidRPr="00003AB4">
        <w:rPr>
          <w:rFonts w:ascii="Book Antiqua" w:eastAsia="Book Antiqua" w:hAnsi="Book Antiqua" w:cs="Book Antiqua"/>
        </w:rPr>
        <w:t>induced AP are needed to evaluate the incidence and prognosis of these sequelae.</w:t>
      </w:r>
    </w:p>
    <w:p w14:paraId="742BC477" w14:textId="6D589284" w:rsidR="00A77B3E" w:rsidRPr="00003AB4" w:rsidRDefault="00955872" w:rsidP="005D7A4E">
      <w:pPr>
        <w:spacing w:line="360" w:lineRule="auto"/>
        <w:ind w:firstLineChars="112" w:firstLine="269"/>
        <w:jc w:val="both"/>
        <w:rPr>
          <w:rFonts w:ascii="Book Antiqua" w:hAnsi="Book Antiqua"/>
        </w:rPr>
      </w:pPr>
      <w:r>
        <w:rPr>
          <w:rFonts w:ascii="Book Antiqua" w:eastAsia="Book Antiqua" w:hAnsi="Book Antiqua" w:cs="Book Antiqua"/>
        </w:rPr>
        <w:t>The p</w:t>
      </w:r>
      <w:r w:rsidR="008A2A51" w:rsidRPr="00003AB4">
        <w:rPr>
          <w:rFonts w:ascii="Book Antiqua" w:eastAsia="Book Antiqua" w:hAnsi="Book Antiqua" w:cs="Book Antiqua"/>
        </w:rPr>
        <w:t xml:space="preserve">aucity of published literature associated </w:t>
      </w:r>
      <w:r>
        <w:rPr>
          <w:rFonts w:ascii="Book Antiqua" w:eastAsia="Book Antiqua" w:hAnsi="Book Antiqua" w:cs="Book Antiqua"/>
        </w:rPr>
        <w:t xml:space="preserve">with </w:t>
      </w:r>
      <w:r w:rsidR="008A2A51" w:rsidRPr="00003AB4">
        <w:rPr>
          <w:rFonts w:ascii="Book Antiqua" w:eastAsia="Book Antiqua" w:hAnsi="Book Antiqua" w:cs="Book Antiqua"/>
        </w:rPr>
        <w:t xml:space="preserve">short follow-up periods and some inconsistent findings, </w:t>
      </w:r>
      <w:r>
        <w:rPr>
          <w:rFonts w:ascii="Book Antiqua" w:eastAsia="Book Antiqua" w:hAnsi="Book Antiqua" w:cs="Book Antiqua"/>
        </w:rPr>
        <w:t xml:space="preserve">have </w:t>
      </w:r>
      <w:r w:rsidR="008A2A51" w:rsidRPr="00003AB4">
        <w:rPr>
          <w:rFonts w:ascii="Book Antiqua" w:eastAsia="Book Antiqua" w:hAnsi="Book Antiqua" w:cs="Book Antiqua"/>
        </w:rPr>
        <w:t>render</w:t>
      </w:r>
      <w:r>
        <w:rPr>
          <w:rFonts w:ascii="Book Antiqua" w:eastAsia="Book Antiqua" w:hAnsi="Book Antiqua" w:cs="Book Antiqua"/>
        </w:rPr>
        <w:t>ed</w:t>
      </w:r>
      <w:r w:rsidR="008A2A51" w:rsidRPr="00003AB4">
        <w:rPr>
          <w:rFonts w:ascii="Book Antiqua" w:eastAsia="Book Antiqua" w:hAnsi="Book Antiqua" w:cs="Book Antiqua"/>
        </w:rPr>
        <w:t xml:space="preserve"> prognostic evaluation in this subset of patients difficult to determine. At this moment, no considerations </w:t>
      </w:r>
      <w:r>
        <w:rPr>
          <w:rFonts w:ascii="Book Antiqua" w:eastAsia="Book Antiqua" w:hAnsi="Book Antiqua" w:cs="Book Antiqua"/>
        </w:rPr>
        <w:t>i</w:t>
      </w:r>
      <w:r w:rsidR="008A2A51" w:rsidRPr="00003AB4">
        <w:rPr>
          <w:rFonts w:ascii="Book Antiqua" w:eastAsia="Book Antiqua" w:hAnsi="Book Antiqua" w:cs="Book Antiqua"/>
        </w:rPr>
        <w:t>n the prognosis of AP in COVID-19 patients can be drawn.</w:t>
      </w:r>
    </w:p>
    <w:p w14:paraId="4E1D004A" w14:textId="79F9B65B" w:rsidR="00A77B3E" w:rsidRPr="00003AB4" w:rsidRDefault="008A2A51" w:rsidP="005D7A4E">
      <w:pPr>
        <w:spacing w:line="360" w:lineRule="auto"/>
        <w:ind w:firstLineChars="112" w:firstLine="269"/>
        <w:jc w:val="both"/>
        <w:rPr>
          <w:rFonts w:ascii="Book Antiqua" w:hAnsi="Book Antiqua"/>
        </w:rPr>
      </w:pPr>
      <w:r w:rsidRPr="00003AB4">
        <w:rPr>
          <w:rFonts w:ascii="Book Antiqua" w:eastAsia="Book Antiqua" w:hAnsi="Book Antiqua" w:cs="Book Antiqua"/>
        </w:rPr>
        <w:t>This review ha</w:t>
      </w:r>
      <w:r w:rsidR="00667A7F">
        <w:rPr>
          <w:rFonts w:ascii="Book Antiqua" w:eastAsia="Book Antiqua" w:hAnsi="Book Antiqua" w:cs="Book Antiqua"/>
        </w:rPr>
        <w:t>d</w:t>
      </w:r>
      <w:r w:rsidRPr="00003AB4">
        <w:rPr>
          <w:rFonts w:ascii="Book Antiqua" w:eastAsia="Book Antiqua" w:hAnsi="Book Antiqua" w:cs="Book Antiqua"/>
        </w:rPr>
        <w:t xml:space="preserve"> some limitations. The case reports included in our review have a risk of bias, as certain clinical information was not included and none of the case reports were written according to CARE guidelines</w:t>
      </w:r>
      <w:r w:rsidRPr="00003AB4">
        <w:rPr>
          <w:rFonts w:ascii="Book Antiqua" w:eastAsia="Book Antiqua" w:hAnsi="Book Antiqua" w:cs="Book Antiqua"/>
          <w:vertAlign w:val="superscript"/>
        </w:rPr>
        <w:t>[29]</w:t>
      </w:r>
      <w:r w:rsidRPr="00003AB4">
        <w:rPr>
          <w:rFonts w:ascii="Book Antiqua" w:eastAsia="Book Antiqua" w:hAnsi="Book Antiqua" w:cs="Book Antiqua"/>
        </w:rPr>
        <w:t>. The etiologic work-up of some of these patients was also incomplete when considering current guidelines, and the attribution of SARS-CoV-2 as the causative agent of AP in some causes may be abusive.</w:t>
      </w:r>
    </w:p>
    <w:p w14:paraId="49A108D9" w14:textId="77777777" w:rsidR="00A77B3E" w:rsidRPr="00003AB4" w:rsidRDefault="00A77B3E" w:rsidP="00003AB4">
      <w:pPr>
        <w:spacing w:line="360" w:lineRule="auto"/>
        <w:ind w:firstLine="708"/>
        <w:jc w:val="both"/>
        <w:rPr>
          <w:rFonts w:ascii="Book Antiqua" w:hAnsi="Book Antiqua"/>
        </w:rPr>
      </w:pPr>
    </w:p>
    <w:p w14:paraId="41DD513C"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caps/>
          <w:u w:val="single"/>
        </w:rPr>
        <w:lastRenderedPageBreak/>
        <w:t>CONCLUSION</w:t>
      </w:r>
    </w:p>
    <w:p w14:paraId="628253EB" w14:textId="218898A2" w:rsidR="00A77B3E" w:rsidRPr="00003AB4" w:rsidRDefault="008A2A51" w:rsidP="007A02ED">
      <w:pPr>
        <w:spacing w:line="360" w:lineRule="auto"/>
        <w:jc w:val="both"/>
        <w:rPr>
          <w:rFonts w:ascii="Book Antiqua" w:hAnsi="Book Antiqua"/>
        </w:rPr>
      </w:pPr>
      <w:r w:rsidRPr="00003AB4">
        <w:rPr>
          <w:rFonts w:ascii="Book Antiqua" w:eastAsia="Book Antiqua" w:hAnsi="Book Antiqua" w:cs="Book Antiqua"/>
        </w:rPr>
        <w:t xml:space="preserve">Despite the trend </w:t>
      </w:r>
      <w:r w:rsidR="00955872">
        <w:rPr>
          <w:rFonts w:ascii="Book Antiqua" w:eastAsia="Book Antiqua" w:hAnsi="Book Antiqua" w:cs="Book Antiqua"/>
        </w:rPr>
        <w:t>in</w:t>
      </w:r>
      <w:r w:rsidRPr="00003AB4">
        <w:rPr>
          <w:rFonts w:ascii="Book Antiqua" w:eastAsia="Book Antiqua" w:hAnsi="Book Antiqua" w:cs="Book Antiqua"/>
        </w:rPr>
        <w:t xml:space="preserve"> recent literature </w:t>
      </w:r>
      <w:r w:rsidR="00955872">
        <w:rPr>
          <w:rFonts w:ascii="Book Antiqua" w:eastAsia="Book Antiqua" w:hAnsi="Book Antiqua" w:cs="Book Antiqua"/>
        </w:rPr>
        <w:t>of trying</w:t>
      </w:r>
      <w:r w:rsidRPr="00003AB4">
        <w:rPr>
          <w:rFonts w:ascii="Book Antiqua" w:eastAsia="Book Antiqua" w:hAnsi="Book Antiqua" w:cs="Book Antiqua"/>
        </w:rPr>
        <w:t xml:space="preserve"> to establish or refute the role of SARS-CoV-2 in AP cases, currently, there </w:t>
      </w:r>
      <w:r w:rsidR="00955872">
        <w:rPr>
          <w:rFonts w:ascii="Book Antiqua" w:eastAsia="Book Antiqua" w:hAnsi="Book Antiqua" w:cs="Book Antiqua"/>
        </w:rPr>
        <w:t>is no</w:t>
      </w:r>
      <w:r w:rsidRPr="00003AB4">
        <w:rPr>
          <w:rFonts w:ascii="Book Antiqua" w:eastAsia="Book Antiqua" w:hAnsi="Book Antiqua" w:cs="Book Antiqua"/>
        </w:rPr>
        <w:t xml:space="preserve"> sufficient evidence </w:t>
      </w:r>
      <w:r w:rsidR="00955872">
        <w:rPr>
          <w:rFonts w:ascii="Book Antiqua" w:eastAsia="Book Antiqua" w:hAnsi="Book Antiqua" w:cs="Book Antiqua"/>
        </w:rPr>
        <w:t>showing</w:t>
      </w:r>
      <w:r w:rsidRPr="00003AB4">
        <w:rPr>
          <w:rFonts w:ascii="Book Antiqua" w:eastAsia="Book Antiqua" w:hAnsi="Book Antiqua" w:cs="Book Antiqua"/>
        </w:rPr>
        <w:t xml:space="preserve"> that COVID-19 can cause AP or negatively impact prognosis. Adherence to AP guidelines, namely diagnosis and etiological work-up, and careful monitoring of patients </w:t>
      </w:r>
      <w:r w:rsidR="00955872">
        <w:rPr>
          <w:rFonts w:ascii="Book Antiqua" w:eastAsia="Book Antiqua" w:hAnsi="Book Antiqua" w:cs="Book Antiqua"/>
        </w:rPr>
        <w:t>are</w:t>
      </w:r>
      <w:r w:rsidRPr="00003AB4">
        <w:rPr>
          <w:rFonts w:ascii="Book Antiqua" w:eastAsia="Book Antiqua" w:hAnsi="Book Antiqua" w:cs="Book Antiqua"/>
        </w:rPr>
        <w:t xml:space="preserve"> of utmost importance to ensure the most adequate orientation and avoid </w:t>
      </w:r>
      <w:r w:rsidRPr="007A02ED">
        <w:rPr>
          <w:rFonts w:ascii="Book Antiqua" w:eastAsia="Book Antiqua" w:hAnsi="Book Antiqua" w:cs="Book Antiqua"/>
        </w:rPr>
        <w:t>convenience diagnosis</w:t>
      </w:r>
      <w:r w:rsidRPr="00003AB4">
        <w:rPr>
          <w:rFonts w:ascii="Book Antiqua" w:eastAsia="Book Antiqua" w:hAnsi="Book Antiqua" w:cs="Book Antiqua"/>
        </w:rPr>
        <w:t>. Prediction of disease course, assessment of disease severity in the background of COVID-19 and overall outcome when these two entities coexist are some of the most pertinent open research questions. Further studies are needed to clarify SARS-CoV-2 pancreatic injury and to directly exploit a causal relation between SARS-CoV-2 and AP. Furthermore, patients with suspected SARS-CoV-2</w:t>
      </w:r>
      <w:r w:rsidR="00667A7F">
        <w:rPr>
          <w:rFonts w:ascii="Book Antiqua" w:eastAsia="Book Antiqua" w:hAnsi="Book Antiqua" w:cs="Book Antiqua"/>
        </w:rPr>
        <w:t>-</w:t>
      </w:r>
      <w:r w:rsidRPr="00003AB4">
        <w:rPr>
          <w:rFonts w:ascii="Book Antiqua" w:eastAsia="Book Antiqua" w:hAnsi="Book Antiqua" w:cs="Book Antiqua"/>
        </w:rPr>
        <w:t xml:space="preserve">induced AP should be followed in </w:t>
      </w:r>
      <w:r w:rsidR="00311C0D">
        <w:rPr>
          <w:rFonts w:ascii="Book Antiqua" w:eastAsia="Book Antiqua" w:hAnsi="Book Antiqua" w:cs="Book Antiqua"/>
        </w:rPr>
        <w:t xml:space="preserve">a </w:t>
      </w:r>
      <w:r w:rsidRPr="00003AB4">
        <w:rPr>
          <w:rFonts w:ascii="Book Antiqua" w:eastAsia="Book Antiqua" w:hAnsi="Book Antiqua" w:cs="Book Antiqua"/>
        </w:rPr>
        <w:t>time</w:t>
      </w:r>
      <w:r w:rsidR="00311C0D">
        <w:rPr>
          <w:rFonts w:ascii="Book Antiqua" w:eastAsia="Book Antiqua" w:hAnsi="Book Antiqua" w:cs="Book Antiqua"/>
        </w:rPr>
        <w:t>ly manner</w:t>
      </w:r>
      <w:r w:rsidRPr="00003AB4">
        <w:rPr>
          <w:rFonts w:ascii="Book Antiqua" w:eastAsia="Book Antiqua" w:hAnsi="Book Antiqua" w:cs="Book Antiqua"/>
        </w:rPr>
        <w:t xml:space="preserve"> to assess patient’s recovery and/or associated complications including new-onset diabetes, pancreatic exocrine insufficiency, pancreatitis</w:t>
      </w:r>
      <w:r w:rsidR="00311C0D">
        <w:rPr>
          <w:rFonts w:ascii="Book Antiqua" w:eastAsia="Book Antiqua" w:hAnsi="Book Antiqua" w:cs="Book Antiqua"/>
        </w:rPr>
        <w:t>-</w:t>
      </w:r>
      <w:r w:rsidRPr="00003AB4">
        <w:rPr>
          <w:rFonts w:ascii="Book Antiqua" w:eastAsia="Book Antiqua" w:hAnsi="Book Antiqua" w:cs="Book Antiqua"/>
        </w:rPr>
        <w:t>induced local complications</w:t>
      </w:r>
      <w:r w:rsidR="00311C0D">
        <w:rPr>
          <w:rFonts w:ascii="Book Antiqua" w:eastAsia="Book Antiqua" w:hAnsi="Book Antiqua" w:cs="Book Antiqua"/>
        </w:rPr>
        <w:t>,</w:t>
      </w:r>
      <w:r w:rsidRPr="00003AB4">
        <w:rPr>
          <w:rFonts w:ascii="Book Antiqua" w:eastAsia="Book Antiqua" w:hAnsi="Book Antiqua" w:cs="Book Antiqua"/>
        </w:rPr>
        <w:t xml:space="preserve"> and/or chronic pancreatitis.</w:t>
      </w:r>
    </w:p>
    <w:p w14:paraId="3CDA5881" w14:textId="181AF5BC" w:rsidR="00A77B3E" w:rsidRPr="00003AB4" w:rsidRDefault="00A77B3E" w:rsidP="00003AB4">
      <w:pPr>
        <w:spacing w:line="360" w:lineRule="auto"/>
        <w:jc w:val="both"/>
        <w:rPr>
          <w:rFonts w:ascii="Book Antiqua" w:hAnsi="Book Antiqua"/>
        </w:rPr>
      </w:pPr>
    </w:p>
    <w:p w14:paraId="01CD7C19" w14:textId="27649955" w:rsidR="005C630A" w:rsidRPr="00003AB4" w:rsidRDefault="005C630A" w:rsidP="00003AB4">
      <w:pPr>
        <w:spacing w:line="360" w:lineRule="auto"/>
        <w:jc w:val="both"/>
        <w:rPr>
          <w:rFonts w:ascii="Book Antiqua" w:hAnsi="Book Antiqua"/>
          <w:b/>
          <w:bCs/>
          <w:u w:val="single"/>
        </w:rPr>
      </w:pPr>
      <w:r w:rsidRPr="00003AB4">
        <w:rPr>
          <w:rFonts w:ascii="Book Antiqua" w:hAnsi="Book Antiqua"/>
          <w:b/>
          <w:bCs/>
          <w:u w:val="single"/>
        </w:rPr>
        <w:t>ARTICLE HIGHLIGHTS</w:t>
      </w:r>
    </w:p>
    <w:p w14:paraId="431E8022"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background</w:t>
      </w:r>
    </w:p>
    <w:p w14:paraId="042662E9" w14:textId="58F42EC3" w:rsidR="005C630A" w:rsidRPr="00003AB4" w:rsidRDefault="005C630A" w:rsidP="00003AB4">
      <w:pPr>
        <w:spacing w:line="360" w:lineRule="auto"/>
        <w:jc w:val="both"/>
        <w:rPr>
          <w:rFonts w:ascii="Book Antiqua" w:hAnsi="Book Antiqua"/>
        </w:rPr>
      </w:pPr>
      <w:r w:rsidRPr="00003AB4">
        <w:rPr>
          <w:rFonts w:ascii="Book Antiqua" w:hAnsi="Book Antiqua"/>
        </w:rPr>
        <w:t xml:space="preserve">There is increasing literature connecting acute pancreatitis (AP) and </w:t>
      </w:r>
      <w:r w:rsidR="007A02ED">
        <w:rPr>
          <w:rFonts w:ascii="Book Antiqua" w:hAnsi="Book Antiqua"/>
        </w:rPr>
        <w:t>s</w:t>
      </w:r>
      <w:r w:rsidR="007A02ED" w:rsidRPr="00003AB4">
        <w:rPr>
          <w:rFonts w:ascii="Book Antiqua" w:hAnsi="Book Antiqua"/>
        </w:rPr>
        <w:t>evere acute respiratory syndrome coronavirus 2 (SARS-CoV-2)</w:t>
      </w:r>
      <w:r w:rsidRPr="00003AB4">
        <w:rPr>
          <w:rFonts w:ascii="Book Antiqua" w:hAnsi="Book Antiqua"/>
        </w:rPr>
        <w:t xml:space="preserve"> infection, but whether SARS-CoV-2 can cause AP or is an epiphenomenon</w:t>
      </w:r>
      <w:r w:rsidR="00311C0D">
        <w:rPr>
          <w:rFonts w:ascii="Book Antiqua" w:hAnsi="Book Antiqua"/>
        </w:rPr>
        <w:t xml:space="preserve"> remains a subject of debate</w:t>
      </w:r>
      <w:r w:rsidRPr="00003AB4">
        <w:rPr>
          <w:rFonts w:ascii="Book Antiqua" w:hAnsi="Book Antiqua"/>
        </w:rPr>
        <w:t xml:space="preserve">. </w:t>
      </w:r>
    </w:p>
    <w:p w14:paraId="4FAD44DC" w14:textId="77777777" w:rsidR="005C630A" w:rsidRPr="00003AB4" w:rsidRDefault="005C630A" w:rsidP="00003AB4">
      <w:pPr>
        <w:spacing w:line="360" w:lineRule="auto"/>
        <w:jc w:val="both"/>
        <w:rPr>
          <w:rFonts w:ascii="Book Antiqua" w:hAnsi="Book Antiqua"/>
        </w:rPr>
      </w:pPr>
    </w:p>
    <w:p w14:paraId="453778F3"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motivation</w:t>
      </w:r>
    </w:p>
    <w:p w14:paraId="7C27D1A0" w14:textId="5043462C" w:rsidR="005C630A" w:rsidRPr="00003AB4" w:rsidRDefault="005C630A" w:rsidP="00003AB4">
      <w:pPr>
        <w:spacing w:line="360" w:lineRule="auto"/>
        <w:jc w:val="both"/>
        <w:rPr>
          <w:rFonts w:ascii="Book Antiqua" w:hAnsi="Book Antiqua"/>
        </w:rPr>
      </w:pPr>
      <w:r w:rsidRPr="00003AB4">
        <w:rPr>
          <w:rFonts w:ascii="Book Antiqua" w:hAnsi="Book Antiqua"/>
        </w:rPr>
        <w:t xml:space="preserve">To explore current literature and provide a concise overview of the current evidence as well as possible mechanisms of pancreatic injury in </w:t>
      </w:r>
      <w:r w:rsidR="007A02ED" w:rsidRPr="00003AB4">
        <w:rPr>
          <w:rFonts w:ascii="Book Antiqua" w:hAnsi="Book Antiqua"/>
        </w:rPr>
        <w:t>coronavirus disease 2019 (COVID-19)</w:t>
      </w:r>
      <w:r w:rsidRPr="00003AB4">
        <w:rPr>
          <w:rFonts w:ascii="Book Antiqua" w:hAnsi="Book Antiqua"/>
        </w:rPr>
        <w:t xml:space="preserve"> patients.</w:t>
      </w:r>
    </w:p>
    <w:p w14:paraId="1EA1CEAE" w14:textId="77777777" w:rsidR="005C630A" w:rsidRPr="00003AB4" w:rsidRDefault="005C630A" w:rsidP="00003AB4">
      <w:pPr>
        <w:spacing w:line="360" w:lineRule="auto"/>
        <w:jc w:val="both"/>
        <w:rPr>
          <w:rFonts w:ascii="Book Antiqua" w:hAnsi="Book Antiqua"/>
        </w:rPr>
      </w:pPr>
    </w:p>
    <w:p w14:paraId="40829DE3"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objectives</w:t>
      </w:r>
    </w:p>
    <w:p w14:paraId="6DEFDB8A" w14:textId="29A8DC6D" w:rsidR="005C630A" w:rsidRPr="00003AB4" w:rsidRDefault="005C630A" w:rsidP="00003AB4">
      <w:pPr>
        <w:spacing w:line="360" w:lineRule="auto"/>
        <w:jc w:val="both"/>
        <w:rPr>
          <w:rFonts w:ascii="Book Antiqua" w:hAnsi="Book Antiqua"/>
        </w:rPr>
      </w:pPr>
      <w:r w:rsidRPr="00003AB4">
        <w:rPr>
          <w:rFonts w:ascii="Book Antiqua" w:hAnsi="Book Antiqua"/>
        </w:rPr>
        <w:t>To provide an overview of current evidence on AP in COVID-19 patients and to promote and enhance future studies on this special subset of patients.</w:t>
      </w:r>
    </w:p>
    <w:p w14:paraId="25C62150" w14:textId="77777777" w:rsidR="005C630A" w:rsidRPr="00003AB4" w:rsidRDefault="005C630A" w:rsidP="00003AB4">
      <w:pPr>
        <w:spacing w:line="360" w:lineRule="auto"/>
        <w:jc w:val="both"/>
        <w:rPr>
          <w:rFonts w:ascii="Book Antiqua" w:hAnsi="Book Antiqua"/>
        </w:rPr>
      </w:pPr>
    </w:p>
    <w:p w14:paraId="3CF8CE5B"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methods</w:t>
      </w:r>
    </w:p>
    <w:p w14:paraId="30116029" w14:textId="77777777" w:rsidR="005C630A" w:rsidRPr="00003AB4" w:rsidRDefault="005C630A" w:rsidP="00003AB4">
      <w:pPr>
        <w:spacing w:line="360" w:lineRule="auto"/>
        <w:jc w:val="both"/>
        <w:rPr>
          <w:rFonts w:ascii="Book Antiqua" w:hAnsi="Book Antiqua"/>
        </w:rPr>
      </w:pPr>
      <w:r w:rsidRPr="00003AB4">
        <w:rPr>
          <w:rFonts w:ascii="Book Antiqua" w:hAnsi="Book Antiqua"/>
        </w:rPr>
        <w:t>Systematic and narrative review of the literature.</w:t>
      </w:r>
    </w:p>
    <w:p w14:paraId="25A2DC56" w14:textId="77777777" w:rsidR="005C630A" w:rsidRPr="00003AB4" w:rsidRDefault="005C630A" w:rsidP="00003AB4">
      <w:pPr>
        <w:spacing w:line="360" w:lineRule="auto"/>
        <w:jc w:val="both"/>
        <w:rPr>
          <w:rFonts w:ascii="Book Antiqua" w:hAnsi="Book Antiqua"/>
        </w:rPr>
      </w:pPr>
    </w:p>
    <w:p w14:paraId="73EBA81B"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results</w:t>
      </w:r>
    </w:p>
    <w:p w14:paraId="329CFDFC" w14:textId="1B91541E" w:rsidR="005C630A" w:rsidRPr="00003AB4" w:rsidRDefault="005C630A" w:rsidP="00003AB4">
      <w:pPr>
        <w:spacing w:line="360" w:lineRule="auto"/>
        <w:jc w:val="both"/>
        <w:rPr>
          <w:rFonts w:ascii="Book Antiqua" w:hAnsi="Book Antiqua"/>
        </w:rPr>
      </w:pPr>
      <w:r w:rsidRPr="00003AB4">
        <w:rPr>
          <w:rFonts w:ascii="Book Antiqua" w:hAnsi="Book Antiqua"/>
        </w:rPr>
        <w:t>Available studies on AP in COVID-19 patients present important limitations and mechanisms of pancreatic injury are debatable and not completely understood.</w:t>
      </w:r>
    </w:p>
    <w:p w14:paraId="4BC86EDC" w14:textId="77777777" w:rsidR="005C630A" w:rsidRPr="00003AB4" w:rsidRDefault="005C630A" w:rsidP="00003AB4">
      <w:pPr>
        <w:spacing w:line="360" w:lineRule="auto"/>
        <w:jc w:val="both"/>
        <w:rPr>
          <w:rFonts w:ascii="Book Antiqua" w:hAnsi="Book Antiqua"/>
        </w:rPr>
      </w:pPr>
    </w:p>
    <w:p w14:paraId="6351BE3E"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conclusions</w:t>
      </w:r>
    </w:p>
    <w:p w14:paraId="51FC45EF" w14:textId="2AB2C815" w:rsidR="005C630A" w:rsidRPr="00003AB4" w:rsidRDefault="005C630A" w:rsidP="00003AB4">
      <w:pPr>
        <w:spacing w:line="360" w:lineRule="auto"/>
        <w:jc w:val="both"/>
        <w:rPr>
          <w:rFonts w:ascii="Book Antiqua" w:hAnsi="Book Antiqua"/>
        </w:rPr>
      </w:pPr>
      <w:r w:rsidRPr="00003AB4">
        <w:rPr>
          <w:rFonts w:ascii="Book Antiqua" w:hAnsi="Book Antiqua"/>
        </w:rPr>
        <w:t xml:space="preserve">Currently there is insufficient evidence </w:t>
      </w:r>
      <w:r w:rsidR="00311C0D">
        <w:rPr>
          <w:rFonts w:ascii="Book Antiqua" w:hAnsi="Book Antiqua"/>
        </w:rPr>
        <w:t>showing</w:t>
      </w:r>
      <w:r w:rsidRPr="00003AB4">
        <w:rPr>
          <w:rFonts w:ascii="Book Antiqua" w:hAnsi="Book Antiqua"/>
        </w:rPr>
        <w:t xml:space="preserve"> that SARS-CoV-2 infection can cause AP and the therapeutic and prognostic significance of AP in COVID-19 patients is largely unknown. </w:t>
      </w:r>
    </w:p>
    <w:p w14:paraId="5613D3DD" w14:textId="77777777" w:rsidR="005C630A" w:rsidRPr="00003AB4" w:rsidRDefault="005C630A" w:rsidP="00003AB4">
      <w:pPr>
        <w:spacing w:line="360" w:lineRule="auto"/>
        <w:jc w:val="both"/>
        <w:rPr>
          <w:rFonts w:ascii="Book Antiqua" w:hAnsi="Book Antiqua"/>
        </w:rPr>
      </w:pPr>
    </w:p>
    <w:p w14:paraId="51B3B0A8" w14:textId="77777777" w:rsidR="005C630A" w:rsidRPr="00003AB4" w:rsidRDefault="005C630A" w:rsidP="00003AB4">
      <w:pPr>
        <w:spacing w:line="360" w:lineRule="auto"/>
        <w:jc w:val="both"/>
        <w:rPr>
          <w:rFonts w:ascii="Book Antiqua" w:hAnsi="Book Antiqua"/>
          <w:b/>
          <w:bCs/>
          <w:i/>
          <w:iCs/>
        </w:rPr>
      </w:pPr>
      <w:r w:rsidRPr="00003AB4">
        <w:rPr>
          <w:rFonts w:ascii="Book Antiqua" w:hAnsi="Book Antiqua"/>
          <w:b/>
          <w:bCs/>
          <w:i/>
          <w:iCs/>
        </w:rPr>
        <w:t>Research perspectives</w:t>
      </w:r>
    </w:p>
    <w:p w14:paraId="5D51F2C1" w14:textId="1A24F848" w:rsidR="005C630A" w:rsidRPr="00003AB4" w:rsidRDefault="005C630A" w:rsidP="00003AB4">
      <w:pPr>
        <w:spacing w:line="360" w:lineRule="auto"/>
        <w:jc w:val="both"/>
        <w:rPr>
          <w:rFonts w:ascii="Book Antiqua" w:hAnsi="Book Antiqua"/>
        </w:rPr>
      </w:pPr>
      <w:r w:rsidRPr="00003AB4">
        <w:rPr>
          <w:rFonts w:ascii="Book Antiqua" w:hAnsi="Book Antiqua"/>
        </w:rPr>
        <w:t>This is a very important issue, requiring ongoing research</w:t>
      </w:r>
      <w:r w:rsidR="00484F10">
        <w:rPr>
          <w:rFonts w:ascii="Book Antiqua" w:hAnsi="Book Antiqua"/>
        </w:rPr>
        <w:t>.</w:t>
      </w:r>
    </w:p>
    <w:p w14:paraId="4D0157C7" w14:textId="77777777" w:rsidR="005C630A" w:rsidRPr="00003AB4" w:rsidRDefault="005C630A" w:rsidP="00003AB4">
      <w:pPr>
        <w:spacing w:line="360" w:lineRule="auto"/>
        <w:jc w:val="both"/>
        <w:rPr>
          <w:rFonts w:ascii="Book Antiqua" w:hAnsi="Book Antiqua"/>
        </w:rPr>
      </w:pPr>
    </w:p>
    <w:p w14:paraId="1F82298D" w14:textId="1C06D40A"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REFERENCES</w:t>
      </w:r>
    </w:p>
    <w:p w14:paraId="5F80D425" w14:textId="22AE1FFF"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1 </w:t>
      </w:r>
      <w:r w:rsidRPr="00F02717">
        <w:rPr>
          <w:rFonts w:ascii="Book Antiqua" w:eastAsia="Book Antiqua" w:hAnsi="Book Antiqua" w:cs="Book Antiqua"/>
          <w:b/>
          <w:bCs/>
        </w:rPr>
        <w:t>Worldometer W.</w:t>
      </w:r>
      <w:r w:rsidRPr="00F02717">
        <w:rPr>
          <w:rFonts w:ascii="Book Antiqua" w:eastAsia="Book Antiqua" w:hAnsi="Book Antiqua" w:cs="Book Antiqua"/>
        </w:rPr>
        <w:t xml:space="preserve"> Coronavirus Update (live)-Worldometer. </w:t>
      </w:r>
      <w:r w:rsidR="000E6304" w:rsidRPr="00F02717">
        <w:rPr>
          <w:rFonts w:ascii="Book Antiqua" w:eastAsia="Book Antiqua" w:hAnsi="Book Antiqua" w:cs="Book Antiqua"/>
        </w:rPr>
        <w:t xml:space="preserve">[cited 25 December 2020]. </w:t>
      </w:r>
      <w:r w:rsidRPr="00F02717">
        <w:rPr>
          <w:rFonts w:ascii="Book Antiqua" w:eastAsia="Book Antiqua" w:hAnsi="Book Antiqua" w:cs="Book Antiqua"/>
        </w:rPr>
        <w:t>Available from: https://www.worldometers.info/coronavirus/?</w:t>
      </w:r>
    </w:p>
    <w:p w14:paraId="6C578C0B"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2 </w:t>
      </w:r>
      <w:r w:rsidRPr="00F02717">
        <w:rPr>
          <w:rFonts w:ascii="Book Antiqua" w:eastAsia="Book Antiqua" w:hAnsi="Book Antiqua" w:cs="Book Antiqua"/>
          <w:b/>
          <w:bCs/>
        </w:rPr>
        <w:t>Guan WJ</w:t>
      </w:r>
      <w:r w:rsidRPr="00F02717">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F02717">
        <w:rPr>
          <w:rFonts w:ascii="Book Antiqua" w:eastAsia="Book Antiqua" w:hAnsi="Book Antiqua" w:cs="Book Antiqua"/>
          <w:i/>
          <w:iCs/>
        </w:rPr>
        <w:t>N Engl J Med</w:t>
      </w:r>
      <w:r w:rsidRPr="00F02717">
        <w:rPr>
          <w:rFonts w:ascii="Book Antiqua" w:eastAsia="Book Antiqua" w:hAnsi="Book Antiqua" w:cs="Book Antiqua"/>
        </w:rPr>
        <w:t xml:space="preserve"> 2020; </w:t>
      </w:r>
      <w:r w:rsidRPr="00F02717">
        <w:rPr>
          <w:rFonts w:ascii="Book Antiqua" w:eastAsia="Book Antiqua" w:hAnsi="Book Antiqua" w:cs="Book Antiqua"/>
          <w:b/>
          <w:bCs/>
        </w:rPr>
        <w:t>382</w:t>
      </w:r>
      <w:r w:rsidRPr="00F02717">
        <w:rPr>
          <w:rFonts w:ascii="Book Antiqua" w:eastAsia="Book Antiqua" w:hAnsi="Book Antiqua" w:cs="Book Antiqua"/>
        </w:rPr>
        <w:t>: 1708-1720 [PMID: 32109013 DOI: 10.1056/NEJMoa2002032]</w:t>
      </w:r>
    </w:p>
    <w:p w14:paraId="75A484D1"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3 </w:t>
      </w:r>
      <w:r w:rsidRPr="00F02717">
        <w:rPr>
          <w:rFonts w:ascii="Book Antiqua" w:eastAsia="Book Antiqua" w:hAnsi="Book Antiqua" w:cs="Book Antiqua"/>
          <w:b/>
          <w:bCs/>
        </w:rPr>
        <w:t>Xiao F</w:t>
      </w:r>
      <w:r w:rsidRPr="00F02717">
        <w:rPr>
          <w:rFonts w:ascii="Book Antiqua" w:eastAsia="Book Antiqua" w:hAnsi="Book Antiqua" w:cs="Book Antiqua"/>
        </w:rPr>
        <w:t xml:space="preserve">, Tang M, Zheng X, Liu Y, Li X, Shan H. Evidence for Gastrointestinal Infection of SARS-CoV-2. </w:t>
      </w:r>
      <w:r w:rsidRPr="00F02717">
        <w:rPr>
          <w:rFonts w:ascii="Book Antiqua" w:eastAsia="Book Antiqua" w:hAnsi="Book Antiqua" w:cs="Book Antiqua"/>
          <w:i/>
          <w:iCs/>
        </w:rPr>
        <w:t>Gastroenterology</w:t>
      </w:r>
      <w:r w:rsidRPr="00F02717">
        <w:rPr>
          <w:rFonts w:ascii="Book Antiqua" w:eastAsia="Book Antiqua" w:hAnsi="Book Antiqua" w:cs="Book Antiqua"/>
        </w:rPr>
        <w:t xml:space="preserve"> 2020; </w:t>
      </w:r>
      <w:r w:rsidRPr="00F02717">
        <w:rPr>
          <w:rFonts w:ascii="Book Antiqua" w:eastAsia="Book Antiqua" w:hAnsi="Book Antiqua" w:cs="Book Antiqua"/>
          <w:b/>
          <w:bCs/>
        </w:rPr>
        <w:t>158</w:t>
      </w:r>
      <w:r w:rsidRPr="00F02717">
        <w:rPr>
          <w:rFonts w:ascii="Book Antiqua" w:eastAsia="Book Antiqua" w:hAnsi="Book Antiqua" w:cs="Book Antiqua"/>
        </w:rPr>
        <w:t>: 1831-1833.e3 [PMID: 32142773 DOI: 10.1053/j.gastro.2020.02.055]</w:t>
      </w:r>
    </w:p>
    <w:p w14:paraId="43884BD3"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lastRenderedPageBreak/>
        <w:t xml:space="preserve">4 </w:t>
      </w:r>
      <w:r w:rsidRPr="00F02717">
        <w:rPr>
          <w:rFonts w:ascii="Book Antiqua" w:eastAsia="Book Antiqua" w:hAnsi="Book Antiqua" w:cs="Book Antiqua"/>
          <w:b/>
          <w:bCs/>
        </w:rPr>
        <w:t>Bourgonje AR</w:t>
      </w:r>
      <w:r w:rsidRPr="00F02717">
        <w:rPr>
          <w:rFonts w:ascii="Book Antiqua" w:eastAsia="Book Antiqua" w:hAnsi="Book Antiqua" w:cs="Book Antiqua"/>
        </w:rPr>
        <w:t xml:space="preserve">, Abdulle AE, Timens W, Hillebrands JL, Navis GJ, Gordijn SJ, Bolling MC, Dijkstra G, Voors AA, Osterhaus AD, van der Voort PH, Mulder DJ, van Goor H. Angiotensin-converting enzyme 2 (ACE2), SARS-CoV-2 and the pathophysiology of coronavirus disease 2019 (COVID-19). </w:t>
      </w:r>
      <w:r w:rsidRPr="00F02717">
        <w:rPr>
          <w:rFonts w:ascii="Book Antiqua" w:eastAsia="Book Antiqua" w:hAnsi="Book Antiqua" w:cs="Book Antiqua"/>
          <w:i/>
          <w:iCs/>
        </w:rPr>
        <w:t>J Pathol</w:t>
      </w:r>
      <w:r w:rsidRPr="00F02717">
        <w:rPr>
          <w:rFonts w:ascii="Book Antiqua" w:eastAsia="Book Antiqua" w:hAnsi="Book Antiqua" w:cs="Book Antiqua"/>
        </w:rPr>
        <w:t xml:space="preserve"> 2020; </w:t>
      </w:r>
      <w:r w:rsidRPr="00F02717">
        <w:rPr>
          <w:rFonts w:ascii="Book Antiqua" w:eastAsia="Book Antiqua" w:hAnsi="Book Antiqua" w:cs="Book Antiqua"/>
          <w:b/>
          <w:bCs/>
        </w:rPr>
        <w:t>251</w:t>
      </w:r>
      <w:r w:rsidRPr="00F02717">
        <w:rPr>
          <w:rFonts w:ascii="Book Antiqua" w:eastAsia="Book Antiqua" w:hAnsi="Book Antiqua" w:cs="Book Antiqua"/>
        </w:rPr>
        <w:t>: 228-248 [PMID: 32418199 DOI: 10.1002/path.5471]</w:t>
      </w:r>
    </w:p>
    <w:p w14:paraId="5ED1A7E8"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5 </w:t>
      </w:r>
      <w:r w:rsidRPr="00F02717">
        <w:rPr>
          <w:rFonts w:ascii="Book Antiqua" w:eastAsia="Book Antiqua" w:hAnsi="Book Antiqua" w:cs="Book Antiqua"/>
          <w:b/>
          <w:bCs/>
        </w:rPr>
        <w:t>Mao R</w:t>
      </w:r>
      <w:r w:rsidRPr="00F02717">
        <w:rPr>
          <w:rFonts w:ascii="Book Antiqua" w:eastAsia="Book Antiqua" w:hAnsi="Book Antiqua" w:cs="Book Antiqua"/>
        </w:rPr>
        <w:t xml:space="preserve">, Qiu Y, He JS, Tan JY, Li XH, Liang J, Shen J, Zhu LR, Chen Y, Iacucci M, Ng SC, Ghosh S, Chen MH. Manifestations and prognosis of gastrointestinal and liver involvement in patients with COVID-19: a systematic review and meta-analysis. </w:t>
      </w:r>
      <w:r w:rsidRPr="00F02717">
        <w:rPr>
          <w:rFonts w:ascii="Book Antiqua" w:eastAsia="Book Antiqua" w:hAnsi="Book Antiqua" w:cs="Book Antiqua"/>
          <w:i/>
          <w:iCs/>
        </w:rPr>
        <w:t>Lancet Gastroenterol Hepatol</w:t>
      </w:r>
      <w:r w:rsidRPr="00F02717">
        <w:rPr>
          <w:rFonts w:ascii="Book Antiqua" w:eastAsia="Book Antiqua" w:hAnsi="Book Antiqua" w:cs="Book Antiqua"/>
        </w:rPr>
        <w:t xml:space="preserve"> 2020; </w:t>
      </w:r>
      <w:r w:rsidRPr="00F02717">
        <w:rPr>
          <w:rFonts w:ascii="Book Antiqua" w:eastAsia="Book Antiqua" w:hAnsi="Book Antiqua" w:cs="Book Antiqua"/>
          <w:b/>
          <w:bCs/>
        </w:rPr>
        <w:t>5</w:t>
      </w:r>
      <w:r w:rsidRPr="00F02717">
        <w:rPr>
          <w:rFonts w:ascii="Book Antiqua" w:eastAsia="Book Antiqua" w:hAnsi="Book Antiqua" w:cs="Book Antiqua"/>
        </w:rPr>
        <w:t>: 667-678 [PMID: 32405603 DOI: 10.1016/S2468-1253(20)30126-6]</w:t>
      </w:r>
    </w:p>
    <w:p w14:paraId="2C234959"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6 </w:t>
      </w:r>
      <w:r w:rsidRPr="00F02717">
        <w:rPr>
          <w:rFonts w:ascii="Book Antiqua" w:eastAsia="Book Antiqua" w:hAnsi="Book Antiqua" w:cs="Book Antiqua"/>
          <w:b/>
          <w:bCs/>
        </w:rPr>
        <w:t>Liu F</w:t>
      </w:r>
      <w:r w:rsidRPr="00F02717">
        <w:rPr>
          <w:rFonts w:ascii="Book Antiqua" w:eastAsia="Book Antiqua" w:hAnsi="Book Antiqua" w:cs="Book Antiqua"/>
        </w:rPr>
        <w:t xml:space="preserve">, Long X, Zhang B, Zhang W, Chen X, Zhang Z. ACE2 Expression in Pancreas May Cause Pancreatic Damage After SARS-CoV-2 Infection. </w:t>
      </w:r>
      <w:r w:rsidRPr="00F02717">
        <w:rPr>
          <w:rFonts w:ascii="Book Antiqua" w:eastAsia="Book Antiqua" w:hAnsi="Book Antiqua" w:cs="Book Antiqua"/>
          <w:i/>
          <w:iCs/>
        </w:rPr>
        <w:t>Clin Gastroenterol Hepatol</w:t>
      </w:r>
      <w:r w:rsidRPr="00F02717">
        <w:rPr>
          <w:rFonts w:ascii="Book Antiqua" w:eastAsia="Book Antiqua" w:hAnsi="Book Antiqua" w:cs="Book Antiqua"/>
        </w:rPr>
        <w:t xml:space="preserve"> 2020; </w:t>
      </w:r>
      <w:r w:rsidRPr="00F02717">
        <w:rPr>
          <w:rFonts w:ascii="Book Antiqua" w:eastAsia="Book Antiqua" w:hAnsi="Book Antiqua" w:cs="Book Antiqua"/>
          <w:b/>
          <w:bCs/>
        </w:rPr>
        <w:t>18</w:t>
      </w:r>
      <w:r w:rsidRPr="00F02717">
        <w:rPr>
          <w:rFonts w:ascii="Book Antiqua" w:eastAsia="Book Antiqua" w:hAnsi="Book Antiqua" w:cs="Book Antiqua"/>
        </w:rPr>
        <w:t>: 2128-2130.e2 [PMID: 32334082 DOI: 10.1016/j.cgh.2020.04.040]</w:t>
      </w:r>
    </w:p>
    <w:p w14:paraId="60C19B8B"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7 </w:t>
      </w:r>
      <w:r w:rsidRPr="00F02717">
        <w:rPr>
          <w:rFonts w:ascii="Book Antiqua" w:eastAsia="Book Antiqua" w:hAnsi="Book Antiqua" w:cs="Book Antiqua"/>
          <w:b/>
          <w:bCs/>
        </w:rPr>
        <w:t>Moher D</w:t>
      </w:r>
      <w:r w:rsidRPr="00F02717">
        <w:rPr>
          <w:rFonts w:ascii="Book Antiqua" w:eastAsia="Book Antiqua" w:hAnsi="Book Antiqua" w:cs="Book Antiqua"/>
        </w:rPr>
        <w:t xml:space="preserve">, Liberati A, Tetzlaff J, Altman DG; PRISMA Group. Preferred reporting items for systematic reviews and meta-analyses: the PRISMA statement. </w:t>
      </w:r>
      <w:r w:rsidRPr="00F02717">
        <w:rPr>
          <w:rFonts w:ascii="Book Antiqua" w:eastAsia="Book Antiqua" w:hAnsi="Book Antiqua" w:cs="Book Antiqua"/>
          <w:i/>
          <w:iCs/>
        </w:rPr>
        <w:t>Int J Surg</w:t>
      </w:r>
      <w:r w:rsidRPr="00F02717">
        <w:rPr>
          <w:rFonts w:ascii="Book Antiqua" w:eastAsia="Book Antiqua" w:hAnsi="Book Antiqua" w:cs="Book Antiqua"/>
        </w:rPr>
        <w:t xml:space="preserve"> 2010; </w:t>
      </w:r>
      <w:r w:rsidRPr="00F02717">
        <w:rPr>
          <w:rFonts w:ascii="Book Antiqua" w:eastAsia="Book Antiqua" w:hAnsi="Book Antiqua" w:cs="Book Antiqua"/>
          <w:b/>
          <w:bCs/>
        </w:rPr>
        <w:t>8</w:t>
      </w:r>
      <w:r w:rsidRPr="00F02717">
        <w:rPr>
          <w:rFonts w:ascii="Book Antiqua" w:eastAsia="Book Antiqua" w:hAnsi="Book Antiqua" w:cs="Book Antiqua"/>
        </w:rPr>
        <w:t>: 336-341 [PMID: 20171303 DOI: 10.1016/j.ijsu.2010.02.007]</w:t>
      </w:r>
    </w:p>
    <w:p w14:paraId="7E7916E2"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8 </w:t>
      </w:r>
      <w:r w:rsidRPr="00F02717">
        <w:rPr>
          <w:rFonts w:ascii="Book Antiqua" w:eastAsia="Book Antiqua" w:hAnsi="Book Antiqua" w:cs="Book Antiqua"/>
          <w:b/>
          <w:bCs/>
        </w:rPr>
        <w:t>Lax SF</w:t>
      </w:r>
      <w:r w:rsidRPr="00F02717">
        <w:rPr>
          <w:rFonts w:ascii="Book Antiqua" w:eastAsia="Book Antiqua" w:hAnsi="Book Antiqua" w:cs="Book Antiqua"/>
        </w:rPr>
        <w:t xml:space="preserve">, Skok K, Zechner P, Kessler HH, Kaufmann N, Koelblinger C, Vander K, Bargfrieder U, Trauner M. Pulmonary Arterial Thrombosis in COVID-19 With Fatal Outcome : Results From a Prospective, Single-Center, Clinicopathologic Case Series. </w:t>
      </w:r>
      <w:r w:rsidRPr="00F02717">
        <w:rPr>
          <w:rFonts w:ascii="Book Antiqua" w:eastAsia="Book Antiqua" w:hAnsi="Book Antiqua" w:cs="Book Antiqua"/>
          <w:i/>
          <w:iCs/>
        </w:rPr>
        <w:t>Ann Intern Med</w:t>
      </w:r>
      <w:r w:rsidRPr="00F02717">
        <w:rPr>
          <w:rFonts w:ascii="Book Antiqua" w:eastAsia="Book Antiqua" w:hAnsi="Book Antiqua" w:cs="Book Antiqua"/>
        </w:rPr>
        <w:t xml:space="preserve"> 2020; </w:t>
      </w:r>
      <w:r w:rsidRPr="00F02717">
        <w:rPr>
          <w:rFonts w:ascii="Book Antiqua" w:eastAsia="Book Antiqua" w:hAnsi="Book Antiqua" w:cs="Book Antiqua"/>
          <w:b/>
          <w:bCs/>
        </w:rPr>
        <w:t>173</w:t>
      </w:r>
      <w:r w:rsidRPr="00F02717">
        <w:rPr>
          <w:rFonts w:ascii="Book Antiqua" w:eastAsia="Book Antiqua" w:hAnsi="Book Antiqua" w:cs="Book Antiqua"/>
        </w:rPr>
        <w:t>: 350-361 [PMID: 32422076 DOI: 10.7326/M20-2566]</w:t>
      </w:r>
    </w:p>
    <w:p w14:paraId="066FD1D1"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9 </w:t>
      </w:r>
      <w:r w:rsidRPr="00F02717">
        <w:rPr>
          <w:rFonts w:ascii="Book Antiqua" w:eastAsia="Book Antiqua" w:hAnsi="Book Antiqua" w:cs="Book Antiqua"/>
          <w:b/>
          <w:bCs/>
        </w:rPr>
        <w:t>Banks PA</w:t>
      </w:r>
      <w:r w:rsidRPr="00F02717">
        <w:rPr>
          <w:rFonts w:ascii="Book Antiqua" w:eastAsia="Book Antiqua" w:hAnsi="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F02717">
        <w:rPr>
          <w:rFonts w:ascii="Book Antiqua" w:eastAsia="Book Antiqua" w:hAnsi="Book Antiqua" w:cs="Book Antiqua"/>
          <w:i/>
          <w:iCs/>
        </w:rPr>
        <w:t>Gut</w:t>
      </w:r>
      <w:r w:rsidRPr="00F02717">
        <w:rPr>
          <w:rFonts w:ascii="Book Antiqua" w:eastAsia="Book Antiqua" w:hAnsi="Book Antiqua" w:cs="Book Antiqua"/>
        </w:rPr>
        <w:t xml:space="preserve"> 2013; </w:t>
      </w:r>
      <w:r w:rsidRPr="00F02717">
        <w:rPr>
          <w:rFonts w:ascii="Book Antiqua" w:eastAsia="Book Antiqua" w:hAnsi="Book Antiqua" w:cs="Book Antiqua"/>
          <w:b/>
          <w:bCs/>
        </w:rPr>
        <w:t>62</w:t>
      </w:r>
      <w:r w:rsidRPr="00F02717">
        <w:rPr>
          <w:rFonts w:ascii="Book Antiqua" w:eastAsia="Book Antiqua" w:hAnsi="Book Antiqua" w:cs="Book Antiqua"/>
        </w:rPr>
        <w:t>: 102-111 [PMID: 23100216 DOI: 10.1136/gutjnl-2012-302779]</w:t>
      </w:r>
    </w:p>
    <w:p w14:paraId="0AD10031" w14:textId="4416EE25"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10 </w:t>
      </w:r>
      <w:r w:rsidRPr="00F02717">
        <w:rPr>
          <w:rFonts w:ascii="Book Antiqua" w:eastAsia="Book Antiqua" w:hAnsi="Book Antiqua" w:cs="Book Antiqua"/>
          <w:b/>
          <w:bCs/>
        </w:rPr>
        <w:t>Zhang H,</w:t>
      </w:r>
      <w:r w:rsidRPr="00F02717">
        <w:rPr>
          <w:rFonts w:ascii="Book Antiqua" w:eastAsia="Book Antiqua" w:hAnsi="Book Antiqua" w:cs="Book Antiqua"/>
        </w:rPr>
        <w:t xml:space="preserve"> Kang Z, Gong H, Xu D, Wang J, Li Z, Li Z, Cui X, Xiao J, Zhan J, Meng T, Zhou W, Liu J, Xu H. Digestive system is a potential route of COVID-19: an analysis of single-cell coexpression pattern of key proteins in viral entry process. </w:t>
      </w:r>
      <w:r w:rsidRPr="00F02717">
        <w:rPr>
          <w:rFonts w:ascii="Book Antiqua" w:eastAsia="Book Antiqua" w:hAnsi="Book Antiqua" w:cs="Book Antiqua"/>
          <w:i/>
          <w:iCs/>
        </w:rPr>
        <w:t>Gut</w:t>
      </w:r>
      <w:r w:rsidRPr="00F02717">
        <w:rPr>
          <w:rFonts w:ascii="Book Antiqua" w:eastAsia="Book Antiqua" w:hAnsi="Book Antiqua" w:cs="Book Antiqua"/>
        </w:rPr>
        <w:t xml:space="preserve"> 2020; </w:t>
      </w:r>
      <w:r w:rsidRPr="00F02717">
        <w:rPr>
          <w:rFonts w:ascii="Book Antiqua" w:eastAsia="Book Antiqua" w:hAnsi="Book Antiqua" w:cs="Book Antiqua"/>
          <w:b/>
          <w:bCs/>
        </w:rPr>
        <w:t>69</w:t>
      </w:r>
      <w:r w:rsidRPr="00F02717">
        <w:rPr>
          <w:rFonts w:ascii="Book Antiqua" w:eastAsia="Book Antiqua" w:hAnsi="Book Antiqua" w:cs="Book Antiqua"/>
          <w:bCs/>
        </w:rPr>
        <w:t>:</w:t>
      </w:r>
      <w:r w:rsidRPr="00F02717">
        <w:rPr>
          <w:rFonts w:ascii="Book Antiqua" w:eastAsia="Book Antiqua" w:hAnsi="Book Antiqua" w:cs="Book Antiqua"/>
        </w:rPr>
        <w:t xml:space="preserve"> </w:t>
      </w:r>
      <w:r w:rsidR="00922142" w:rsidRPr="00F02717">
        <w:rPr>
          <w:rFonts w:ascii="Book Antiqua" w:eastAsia="Book Antiqua" w:hAnsi="Book Antiqua" w:cs="Book Antiqua"/>
        </w:rPr>
        <w:t>1010-1018</w:t>
      </w:r>
      <w:r w:rsidRPr="00F02717">
        <w:rPr>
          <w:rFonts w:ascii="Book Antiqua" w:eastAsia="Book Antiqua" w:hAnsi="Book Antiqua" w:cs="Book Antiqua"/>
        </w:rPr>
        <w:t xml:space="preserve"> [DOI: 10.1136/gutjnl-2020-320953]</w:t>
      </w:r>
    </w:p>
    <w:p w14:paraId="0F01134C" w14:textId="4B4AD5A4"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lastRenderedPageBreak/>
        <w:t xml:space="preserve">11 </w:t>
      </w:r>
      <w:r w:rsidRPr="00F02717">
        <w:rPr>
          <w:rFonts w:ascii="Book Antiqua" w:eastAsia="Book Antiqua" w:hAnsi="Book Antiqua" w:cs="Book Antiqua"/>
          <w:b/>
          <w:bCs/>
        </w:rPr>
        <w:t>Coate KC</w:t>
      </w:r>
      <w:r w:rsidRPr="00F02717">
        <w:rPr>
          <w:rFonts w:ascii="Book Antiqua" w:eastAsia="Book Antiqua" w:hAnsi="Book Antiqua" w:cs="Book Antiqua"/>
        </w:rPr>
        <w:t xml:space="preserve">, Cha J, Shrestha S, Wang W, Gonçalves LM, Almaça J, Kapp ME, Fasolino M, Morgan A, Dai C, Saunders DC, Bottino R, Aramandla R, Jenkins R, Stein R, Kaestner KH, Vahedi G, Consortium H, Brissova M, Powers AC. SARS-CoV-2 Cell Entry Factors ACE2 and TMPRSS2 are Expressed in the Pancreas but are Not Enriched in Islet Endocrine Cells. </w:t>
      </w:r>
      <w:r w:rsidRPr="00F02717">
        <w:rPr>
          <w:rFonts w:ascii="Book Antiqua" w:eastAsia="Book Antiqua" w:hAnsi="Book Antiqua" w:cs="Book Antiqua"/>
          <w:i/>
          <w:iCs/>
        </w:rPr>
        <w:t>bioRxiv</w:t>
      </w:r>
      <w:r w:rsidRPr="00F02717">
        <w:rPr>
          <w:rFonts w:ascii="Book Antiqua" w:eastAsia="Book Antiqua" w:hAnsi="Book Antiqua" w:cs="Book Antiqua"/>
        </w:rPr>
        <w:t xml:space="preserve"> 2020 [PMID: 33106804 DOI: 10.1016/j.cmet.2020.11.006]</w:t>
      </w:r>
    </w:p>
    <w:p w14:paraId="374E06A1"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12 </w:t>
      </w:r>
      <w:r w:rsidRPr="00F02717">
        <w:rPr>
          <w:rFonts w:ascii="Book Antiqua" w:eastAsia="Book Antiqua" w:hAnsi="Book Antiqua" w:cs="Book Antiqua"/>
          <w:b/>
          <w:bCs/>
        </w:rPr>
        <w:t>Hegyi P</w:t>
      </w:r>
      <w:r w:rsidRPr="00F02717">
        <w:rPr>
          <w:rFonts w:ascii="Book Antiqua" w:eastAsia="Book Antiqua" w:hAnsi="Book Antiqua" w:cs="Book Antiqua"/>
        </w:rPr>
        <w:t xml:space="preserve">, Szakács Z, Sahin-Tóth M. Lipotoxicity and Cytokine Storm in Severe Acute Pancreatitis and COVID-19. </w:t>
      </w:r>
      <w:r w:rsidRPr="00F02717">
        <w:rPr>
          <w:rFonts w:ascii="Book Antiqua" w:eastAsia="Book Antiqua" w:hAnsi="Book Antiqua" w:cs="Book Antiqua"/>
          <w:i/>
          <w:iCs/>
        </w:rPr>
        <w:t>Gastroenterology</w:t>
      </w:r>
      <w:r w:rsidRPr="00F02717">
        <w:rPr>
          <w:rFonts w:ascii="Book Antiqua" w:eastAsia="Book Antiqua" w:hAnsi="Book Antiqua" w:cs="Book Antiqua"/>
        </w:rPr>
        <w:t xml:space="preserve"> 2020; </w:t>
      </w:r>
      <w:r w:rsidRPr="00F02717">
        <w:rPr>
          <w:rFonts w:ascii="Book Antiqua" w:eastAsia="Book Antiqua" w:hAnsi="Book Antiqua" w:cs="Book Antiqua"/>
          <w:b/>
          <w:bCs/>
        </w:rPr>
        <w:t>159</w:t>
      </w:r>
      <w:r w:rsidRPr="00F02717">
        <w:rPr>
          <w:rFonts w:ascii="Book Antiqua" w:eastAsia="Book Antiqua" w:hAnsi="Book Antiqua" w:cs="Book Antiqua"/>
        </w:rPr>
        <w:t>: 824-827 [PMID: 32682765 DOI: 10.1053/j.gastro.2020.07.014]</w:t>
      </w:r>
    </w:p>
    <w:p w14:paraId="476114EC"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13 </w:t>
      </w:r>
      <w:r w:rsidRPr="00F02717">
        <w:rPr>
          <w:rFonts w:ascii="Book Antiqua" w:eastAsia="Book Antiqua" w:hAnsi="Book Antiqua" w:cs="Book Antiqua"/>
          <w:b/>
          <w:bCs/>
        </w:rPr>
        <w:t>Convertino I</w:t>
      </w:r>
      <w:r w:rsidRPr="00F02717">
        <w:rPr>
          <w:rFonts w:ascii="Book Antiqua" w:eastAsia="Book Antiqua" w:hAnsi="Book Antiqua" w:cs="Book Antiqua"/>
        </w:rPr>
        <w:t xml:space="preserve">, Tuccori M, Ferraro S, Valdiserra G, Cappello E, Focosi D, Blandizzi C. Exploring pharmacological approaches for managing cytokine storm associated with pneumonia and acute respiratory distress syndrome in COVID-19 patients. </w:t>
      </w:r>
      <w:r w:rsidRPr="00F02717">
        <w:rPr>
          <w:rFonts w:ascii="Book Antiqua" w:eastAsia="Book Antiqua" w:hAnsi="Book Antiqua" w:cs="Book Antiqua"/>
          <w:i/>
          <w:iCs/>
        </w:rPr>
        <w:t>Crit Care</w:t>
      </w:r>
      <w:r w:rsidRPr="00F02717">
        <w:rPr>
          <w:rFonts w:ascii="Book Antiqua" w:eastAsia="Book Antiqua" w:hAnsi="Book Antiqua" w:cs="Book Antiqua"/>
        </w:rPr>
        <w:t xml:space="preserve"> 2020; </w:t>
      </w:r>
      <w:r w:rsidRPr="00F02717">
        <w:rPr>
          <w:rFonts w:ascii="Book Antiqua" w:eastAsia="Book Antiqua" w:hAnsi="Book Antiqua" w:cs="Book Antiqua"/>
          <w:b/>
          <w:bCs/>
        </w:rPr>
        <w:t>24</w:t>
      </w:r>
      <w:r w:rsidRPr="00F02717">
        <w:rPr>
          <w:rFonts w:ascii="Book Antiqua" w:eastAsia="Book Antiqua" w:hAnsi="Book Antiqua" w:cs="Book Antiqua"/>
        </w:rPr>
        <w:t>: 331 [PMID: 32527304 DOI: 10.1186/s13054-020-03020-3]</w:t>
      </w:r>
    </w:p>
    <w:p w14:paraId="726C71AE"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14 </w:t>
      </w:r>
      <w:r w:rsidRPr="00F02717">
        <w:rPr>
          <w:rFonts w:ascii="Book Antiqua" w:eastAsia="Book Antiqua" w:hAnsi="Book Antiqua" w:cs="Book Antiqua"/>
          <w:b/>
          <w:bCs/>
        </w:rPr>
        <w:t>Price LC</w:t>
      </w:r>
      <w:r w:rsidRPr="00F02717">
        <w:rPr>
          <w:rFonts w:ascii="Book Antiqua" w:eastAsia="Book Antiqua" w:hAnsi="Book Antiqua" w:cs="Book Antiqua"/>
        </w:rPr>
        <w:t xml:space="preserve">, McCabe C, Garfield B, Wort SJ. Thrombosis and COVID-19 pneumonia: the clot thickens! </w:t>
      </w:r>
      <w:r w:rsidRPr="00F02717">
        <w:rPr>
          <w:rFonts w:ascii="Book Antiqua" w:eastAsia="Book Antiqua" w:hAnsi="Book Antiqua" w:cs="Book Antiqua"/>
          <w:i/>
          <w:iCs/>
        </w:rPr>
        <w:t>Eur Respir J</w:t>
      </w:r>
      <w:r w:rsidRPr="00F02717">
        <w:rPr>
          <w:rFonts w:ascii="Book Antiqua" w:eastAsia="Book Antiqua" w:hAnsi="Book Antiqua" w:cs="Book Antiqua"/>
        </w:rPr>
        <w:t xml:space="preserve"> 2020; </w:t>
      </w:r>
      <w:r w:rsidRPr="00F02717">
        <w:rPr>
          <w:rFonts w:ascii="Book Antiqua" w:eastAsia="Book Antiqua" w:hAnsi="Book Antiqua" w:cs="Book Antiqua"/>
          <w:b/>
          <w:bCs/>
        </w:rPr>
        <w:t>56</w:t>
      </w:r>
      <w:r w:rsidRPr="00F02717">
        <w:rPr>
          <w:rFonts w:ascii="Book Antiqua" w:eastAsia="Book Antiqua" w:hAnsi="Book Antiqua" w:cs="Book Antiqua"/>
        </w:rPr>
        <w:t xml:space="preserve"> [PMID: 32554532 DOI: 10.1183/13993003.01608-2020]</w:t>
      </w:r>
    </w:p>
    <w:p w14:paraId="45521925"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15 </w:t>
      </w:r>
      <w:r w:rsidRPr="00F02717">
        <w:rPr>
          <w:rFonts w:ascii="Book Antiqua" w:eastAsia="Book Antiqua" w:hAnsi="Book Antiqua" w:cs="Book Antiqua"/>
          <w:b/>
          <w:bCs/>
        </w:rPr>
        <w:t>Hackert T</w:t>
      </w:r>
      <w:r w:rsidRPr="00F02717">
        <w:rPr>
          <w:rFonts w:ascii="Book Antiqua" w:eastAsia="Book Antiqua" w:hAnsi="Book Antiqua" w:cs="Book Antiqua"/>
        </w:rPr>
        <w:t xml:space="preserve">, Hartwig W, Fritz S, Schneider L, Strobel O, Werner J. Ischemic acute pancreatitis: clinical features of 11 patients and review of the literature. </w:t>
      </w:r>
      <w:r w:rsidRPr="00F02717">
        <w:rPr>
          <w:rFonts w:ascii="Book Antiqua" w:eastAsia="Book Antiqua" w:hAnsi="Book Antiqua" w:cs="Book Antiqua"/>
          <w:i/>
          <w:iCs/>
        </w:rPr>
        <w:t>Am J Surg</w:t>
      </w:r>
      <w:r w:rsidRPr="00F02717">
        <w:rPr>
          <w:rFonts w:ascii="Book Antiqua" w:eastAsia="Book Antiqua" w:hAnsi="Book Antiqua" w:cs="Book Antiqua"/>
        </w:rPr>
        <w:t xml:space="preserve"> 2009; </w:t>
      </w:r>
      <w:r w:rsidRPr="00F02717">
        <w:rPr>
          <w:rFonts w:ascii="Book Antiqua" w:eastAsia="Book Antiqua" w:hAnsi="Book Antiqua" w:cs="Book Antiqua"/>
          <w:b/>
          <w:bCs/>
        </w:rPr>
        <w:t>197</w:t>
      </w:r>
      <w:r w:rsidRPr="00F02717">
        <w:rPr>
          <w:rFonts w:ascii="Book Antiqua" w:eastAsia="Book Antiqua" w:hAnsi="Book Antiqua" w:cs="Book Antiqua"/>
        </w:rPr>
        <w:t>: 450-454 [PMID: 18778810 DOI: 10.1016/j.amjsurg.2008.04.011]</w:t>
      </w:r>
    </w:p>
    <w:p w14:paraId="799B80DF" w14:textId="77777777" w:rsidR="00A77B3E" w:rsidRPr="00F02717" w:rsidRDefault="008A2A51" w:rsidP="00003AB4">
      <w:pPr>
        <w:spacing w:line="360" w:lineRule="auto"/>
        <w:jc w:val="both"/>
        <w:rPr>
          <w:rFonts w:ascii="Book Antiqua" w:hAnsi="Book Antiqua"/>
          <w:lang w:val="pt-BR"/>
        </w:rPr>
      </w:pPr>
      <w:r w:rsidRPr="00F02717">
        <w:rPr>
          <w:rFonts w:ascii="Book Antiqua" w:eastAsia="Book Antiqua" w:hAnsi="Book Antiqua" w:cs="Book Antiqua"/>
        </w:rPr>
        <w:t xml:space="preserve">16 </w:t>
      </w:r>
      <w:r w:rsidRPr="00F02717">
        <w:rPr>
          <w:rFonts w:ascii="Book Antiqua" w:eastAsia="Book Antiqua" w:hAnsi="Book Antiqua" w:cs="Book Antiqua"/>
          <w:b/>
          <w:bCs/>
        </w:rPr>
        <w:t>Kahil K</w:t>
      </w:r>
      <w:r w:rsidRPr="00F02717">
        <w:rPr>
          <w:rFonts w:ascii="Book Antiqua" w:eastAsia="Book Antiqua" w:hAnsi="Book Antiqua" w:cs="Book Antiqua"/>
        </w:rPr>
        <w:t xml:space="preserve">, El Halabi M, Bou Daher H, Rustom LBO, Marrache M, Ichkhanian Y, El Sayed M, Sharara AI. Significant elevations in serum lipase in the emergency department: When it is not pancreatitis! </w:t>
      </w:r>
      <w:r w:rsidRPr="00F02717">
        <w:rPr>
          <w:rFonts w:ascii="Book Antiqua" w:eastAsia="Book Antiqua" w:hAnsi="Book Antiqua" w:cs="Book Antiqua"/>
          <w:i/>
          <w:iCs/>
          <w:lang w:val="pt-BR"/>
        </w:rPr>
        <w:t>Am J Emerg Med</w:t>
      </w:r>
      <w:r w:rsidRPr="00F02717">
        <w:rPr>
          <w:rFonts w:ascii="Book Antiqua" w:eastAsia="Book Antiqua" w:hAnsi="Book Antiqua" w:cs="Book Antiqua"/>
          <w:lang w:val="pt-BR"/>
        </w:rPr>
        <w:t xml:space="preserve"> 2020; </w:t>
      </w:r>
      <w:r w:rsidRPr="00F02717">
        <w:rPr>
          <w:rFonts w:ascii="Book Antiqua" w:eastAsia="Book Antiqua" w:hAnsi="Book Antiqua" w:cs="Book Antiqua"/>
          <w:b/>
          <w:bCs/>
          <w:lang w:val="pt-BR"/>
        </w:rPr>
        <w:t>38</w:t>
      </w:r>
      <w:r w:rsidRPr="00F02717">
        <w:rPr>
          <w:rFonts w:ascii="Book Antiqua" w:eastAsia="Book Antiqua" w:hAnsi="Book Antiqua" w:cs="Book Antiqua"/>
          <w:lang w:val="pt-BR"/>
        </w:rPr>
        <w:t>: 1033-1034 [PMID: 31810751 DOI: 10.1016/j.ajem.2019.10.014]</w:t>
      </w:r>
    </w:p>
    <w:p w14:paraId="5DABE272"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lang w:val="pt-BR"/>
        </w:rPr>
        <w:t xml:space="preserve">17 </w:t>
      </w:r>
      <w:r w:rsidRPr="00F02717">
        <w:rPr>
          <w:rFonts w:ascii="Book Antiqua" w:eastAsia="Book Antiqua" w:hAnsi="Book Antiqua" w:cs="Book Antiqua"/>
          <w:b/>
          <w:bCs/>
          <w:lang w:val="pt-BR"/>
        </w:rPr>
        <w:t>Rawla P</w:t>
      </w:r>
      <w:r w:rsidRPr="00F02717">
        <w:rPr>
          <w:rFonts w:ascii="Book Antiqua" w:eastAsia="Book Antiqua" w:hAnsi="Book Antiqua" w:cs="Book Antiqua"/>
          <w:lang w:val="pt-BR"/>
        </w:rPr>
        <w:t xml:space="preserve">, Bandaru SS, Vellipuram AR. </w:t>
      </w:r>
      <w:r w:rsidRPr="00F02717">
        <w:rPr>
          <w:rFonts w:ascii="Book Antiqua" w:eastAsia="Book Antiqua" w:hAnsi="Book Antiqua" w:cs="Book Antiqua"/>
        </w:rPr>
        <w:t xml:space="preserve">Review of Infectious Etiology of Acute Pancreatitis. </w:t>
      </w:r>
      <w:r w:rsidRPr="00F02717">
        <w:rPr>
          <w:rFonts w:ascii="Book Antiqua" w:eastAsia="Book Antiqua" w:hAnsi="Book Antiqua" w:cs="Book Antiqua"/>
          <w:i/>
          <w:iCs/>
        </w:rPr>
        <w:t>Gastroenterology Res</w:t>
      </w:r>
      <w:r w:rsidRPr="00F02717">
        <w:rPr>
          <w:rFonts w:ascii="Book Antiqua" w:eastAsia="Book Antiqua" w:hAnsi="Book Antiqua" w:cs="Book Antiqua"/>
        </w:rPr>
        <w:t xml:space="preserve"> 2017; </w:t>
      </w:r>
      <w:r w:rsidRPr="00F02717">
        <w:rPr>
          <w:rFonts w:ascii="Book Antiqua" w:eastAsia="Book Antiqua" w:hAnsi="Book Antiqua" w:cs="Book Antiqua"/>
          <w:b/>
          <w:bCs/>
        </w:rPr>
        <w:t>10</w:t>
      </w:r>
      <w:r w:rsidRPr="00F02717">
        <w:rPr>
          <w:rFonts w:ascii="Book Antiqua" w:eastAsia="Book Antiqua" w:hAnsi="Book Antiqua" w:cs="Book Antiqua"/>
        </w:rPr>
        <w:t>: 153-158 [PMID: 28725301 DOI: 10.14740/gr858w]</w:t>
      </w:r>
    </w:p>
    <w:p w14:paraId="261B1DEF" w14:textId="4D337890"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18 </w:t>
      </w:r>
      <w:r w:rsidRPr="00F02717">
        <w:rPr>
          <w:rFonts w:ascii="Book Antiqua" w:eastAsia="Book Antiqua" w:hAnsi="Book Antiqua" w:cs="Book Antiqua"/>
          <w:b/>
          <w:bCs/>
        </w:rPr>
        <w:t>Simons-Linares CR</w:t>
      </w:r>
      <w:r w:rsidRPr="00F02717">
        <w:rPr>
          <w:rFonts w:ascii="Book Antiqua" w:eastAsia="Book Antiqua" w:hAnsi="Book Antiqua" w:cs="Book Antiqua"/>
        </w:rPr>
        <w:t xml:space="preserve">, Imam Z, Chahal P. Viral-Attributed Acute Pancreatitis: A Systematic Review. </w:t>
      </w:r>
      <w:r w:rsidRPr="00F02717">
        <w:rPr>
          <w:rFonts w:ascii="Book Antiqua" w:eastAsia="Book Antiqua" w:hAnsi="Book Antiqua" w:cs="Book Antiqua"/>
          <w:i/>
          <w:iCs/>
        </w:rPr>
        <w:t>Dig Dis Sci</w:t>
      </w:r>
      <w:r w:rsidRPr="00F02717">
        <w:rPr>
          <w:rFonts w:ascii="Book Antiqua" w:eastAsia="Book Antiqua" w:hAnsi="Book Antiqua" w:cs="Book Antiqua"/>
        </w:rPr>
        <w:t xml:space="preserve"> 2020 [PMID: 32789532 DOI: 10.1007/s10620-020-06531-9]</w:t>
      </w:r>
    </w:p>
    <w:p w14:paraId="79583097" w14:textId="35E46F1F"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19 </w:t>
      </w:r>
      <w:r w:rsidRPr="00F02717">
        <w:rPr>
          <w:rFonts w:ascii="Book Antiqua" w:eastAsia="Book Antiqua" w:hAnsi="Book Antiqua" w:cs="Book Antiqua"/>
          <w:b/>
          <w:bCs/>
        </w:rPr>
        <w:t>Morrison AR</w:t>
      </w:r>
      <w:r w:rsidRPr="00F02717">
        <w:rPr>
          <w:rFonts w:ascii="Book Antiqua" w:eastAsia="Book Antiqua" w:hAnsi="Book Antiqua" w:cs="Book Antiqua"/>
        </w:rPr>
        <w:t xml:space="preserve">, Johnson JM, Ramesh M, Bradley P, Jennings J, Smith ZR. Acute hypertriglyceridemia in patients with COVID-19 receiving tocilizumab. </w:t>
      </w:r>
      <w:r w:rsidRPr="00F02717">
        <w:rPr>
          <w:rFonts w:ascii="Book Antiqua" w:eastAsia="Book Antiqua" w:hAnsi="Book Antiqua" w:cs="Book Antiqua"/>
          <w:i/>
          <w:iCs/>
        </w:rPr>
        <w:t>J Med Virol</w:t>
      </w:r>
      <w:r w:rsidRPr="00F02717">
        <w:rPr>
          <w:rFonts w:ascii="Book Antiqua" w:eastAsia="Book Antiqua" w:hAnsi="Book Antiqua" w:cs="Book Antiqua"/>
        </w:rPr>
        <w:t xml:space="preserve"> 2020; </w:t>
      </w:r>
      <w:r w:rsidRPr="00F02717">
        <w:rPr>
          <w:rFonts w:ascii="Book Antiqua" w:eastAsia="Book Antiqua" w:hAnsi="Book Antiqua" w:cs="Book Antiqua"/>
          <w:b/>
          <w:bCs/>
        </w:rPr>
        <w:t>92</w:t>
      </w:r>
      <w:r w:rsidRPr="00F02717">
        <w:rPr>
          <w:rFonts w:ascii="Book Antiqua" w:eastAsia="Book Antiqua" w:hAnsi="Book Antiqua" w:cs="Book Antiqua"/>
        </w:rPr>
        <w:t>: 1791-1792 [PMID: 32314799 DOI: 10.1002/jmv.25907]</w:t>
      </w:r>
    </w:p>
    <w:p w14:paraId="474CF7BB"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lastRenderedPageBreak/>
        <w:t xml:space="preserve">20 </w:t>
      </w:r>
      <w:r w:rsidRPr="00F02717">
        <w:rPr>
          <w:rFonts w:ascii="Book Antiqua" w:eastAsia="Book Antiqua" w:hAnsi="Book Antiqua" w:cs="Book Antiqua"/>
          <w:b/>
          <w:bCs/>
        </w:rPr>
        <w:t>Rubel AR</w:t>
      </w:r>
      <w:r w:rsidRPr="00F02717">
        <w:rPr>
          <w:rFonts w:ascii="Book Antiqua" w:eastAsia="Book Antiqua" w:hAnsi="Book Antiqua" w:cs="Book Antiqua"/>
        </w:rPr>
        <w:t xml:space="preserve">, Chong PL, Abdullah MS, Asli R, Momin RN, Mani BI, Chong VH. Lipemic serum in patients with Coronavirus Disease 2019 (COVID-19) undergoing treatment. </w:t>
      </w:r>
      <w:r w:rsidRPr="00F02717">
        <w:rPr>
          <w:rFonts w:ascii="Book Antiqua" w:eastAsia="Book Antiqua" w:hAnsi="Book Antiqua" w:cs="Book Antiqua"/>
          <w:i/>
          <w:iCs/>
        </w:rPr>
        <w:t>J Med Virol</w:t>
      </w:r>
      <w:r w:rsidRPr="00F02717">
        <w:rPr>
          <w:rFonts w:ascii="Book Antiqua" w:eastAsia="Book Antiqua" w:hAnsi="Book Antiqua" w:cs="Book Antiqua"/>
        </w:rPr>
        <w:t xml:space="preserve"> 2020; </w:t>
      </w:r>
      <w:r w:rsidRPr="00F02717">
        <w:rPr>
          <w:rFonts w:ascii="Book Antiqua" w:eastAsia="Book Antiqua" w:hAnsi="Book Antiqua" w:cs="Book Antiqua"/>
          <w:b/>
          <w:bCs/>
        </w:rPr>
        <w:t>92</w:t>
      </w:r>
      <w:r w:rsidRPr="00F02717">
        <w:rPr>
          <w:rFonts w:ascii="Book Antiqua" w:eastAsia="Book Antiqua" w:hAnsi="Book Antiqua" w:cs="Book Antiqua"/>
        </w:rPr>
        <w:t>: 1810-1811 [PMID: 32343413 DOI: 10.1002/jmv.25942]</w:t>
      </w:r>
    </w:p>
    <w:p w14:paraId="6EC8A9E8"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21 </w:t>
      </w:r>
      <w:r w:rsidRPr="00F02717">
        <w:rPr>
          <w:rFonts w:ascii="Book Antiqua" w:eastAsia="Book Antiqua" w:hAnsi="Book Antiqua" w:cs="Book Antiqua"/>
          <w:b/>
          <w:bCs/>
        </w:rPr>
        <w:t>Schepis T</w:t>
      </w:r>
      <w:r w:rsidRPr="00F02717">
        <w:rPr>
          <w:rFonts w:ascii="Book Antiqua" w:eastAsia="Book Antiqua" w:hAnsi="Book Antiqua" w:cs="Book Antiqua"/>
        </w:rPr>
        <w:t xml:space="preserve">, Larghi A, Papa A, Miele L, Panzuto F, De Biase L, Annibale B, Cattani P, Rapaccini GL. SARS-CoV2 RNA detection in a pancreatic pseudocyst sample. </w:t>
      </w:r>
      <w:r w:rsidRPr="00F02717">
        <w:rPr>
          <w:rFonts w:ascii="Book Antiqua" w:eastAsia="Book Antiqua" w:hAnsi="Book Antiqua" w:cs="Book Antiqua"/>
          <w:i/>
          <w:iCs/>
        </w:rPr>
        <w:t>Pancreatology</w:t>
      </w:r>
      <w:r w:rsidRPr="00F02717">
        <w:rPr>
          <w:rFonts w:ascii="Book Antiqua" w:eastAsia="Book Antiqua" w:hAnsi="Book Antiqua" w:cs="Book Antiqua"/>
        </w:rPr>
        <w:t xml:space="preserve"> 2020; </w:t>
      </w:r>
      <w:r w:rsidRPr="00F02717">
        <w:rPr>
          <w:rFonts w:ascii="Book Antiqua" w:eastAsia="Book Antiqua" w:hAnsi="Book Antiqua" w:cs="Book Antiqua"/>
          <w:b/>
          <w:bCs/>
        </w:rPr>
        <w:t>20</w:t>
      </w:r>
      <w:r w:rsidRPr="00F02717">
        <w:rPr>
          <w:rFonts w:ascii="Book Antiqua" w:eastAsia="Book Antiqua" w:hAnsi="Book Antiqua" w:cs="Book Antiqua"/>
        </w:rPr>
        <w:t>: 1011-1012 [PMID: 32498972 DOI: 10.1016/j.pan.2020.05.016]</w:t>
      </w:r>
    </w:p>
    <w:p w14:paraId="232B157B"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22 </w:t>
      </w:r>
      <w:r w:rsidRPr="00F02717">
        <w:rPr>
          <w:rFonts w:ascii="Book Antiqua" w:eastAsia="Book Antiqua" w:hAnsi="Book Antiqua" w:cs="Book Antiqua"/>
          <w:b/>
          <w:bCs/>
        </w:rPr>
        <w:t>Miró Ò</w:t>
      </w:r>
      <w:r w:rsidRPr="00F02717">
        <w:rPr>
          <w:rFonts w:ascii="Book Antiqua" w:eastAsia="Book Antiqua" w:hAnsi="Book Antiqua" w:cs="Book Antiqua"/>
        </w:rPr>
        <w:t>, Llorens P, Jiménez S, Piñera P, Burillo-Putze G, Martín A, Martín-Sánchez FJ, González Del Castillo J; Spanish Investigators in Emergency Situations TeAm (SIESTA) network. Frequency of five unusual presentations in patients with COVID-19: results of the UMC-19-S</w:t>
      </w:r>
      <w:r w:rsidRPr="00F02717">
        <w:rPr>
          <w:rFonts w:ascii="Book Antiqua" w:eastAsia="Book Antiqua" w:hAnsi="Book Antiqua" w:cs="Book Antiqua"/>
          <w:vertAlign w:val="subscript"/>
        </w:rPr>
        <w:t>1</w:t>
      </w:r>
      <w:r w:rsidRPr="00F02717">
        <w:rPr>
          <w:rFonts w:ascii="Book Antiqua" w:eastAsia="Book Antiqua" w:hAnsi="Book Antiqua" w:cs="Book Antiqua"/>
        </w:rPr>
        <w:t xml:space="preserve">. </w:t>
      </w:r>
      <w:r w:rsidRPr="00F02717">
        <w:rPr>
          <w:rFonts w:ascii="Book Antiqua" w:eastAsia="Book Antiqua" w:hAnsi="Book Antiqua" w:cs="Book Antiqua"/>
          <w:i/>
          <w:iCs/>
        </w:rPr>
        <w:t>Epidemiol Infect</w:t>
      </w:r>
      <w:r w:rsidRPr="00F02717">
        <w:rPr>
          <w:rFonts w:ascii="Book Antiqua" w:eastAsia="Book Antiqua" w:hAnsi="Book Antiqua" w:cs="Book Antiqua"/>
        </w:rPr>
        <w:t xml:space="preserve"> 2020; </w:t>
      </w:r>
      <w:r w:rsidRPr="00F02717">
        <w:rPr>
          <w:rFonts w:ascii="Book Antiqua" w:eastAsia="Book Antiqua" w:hAnsi="Book Antiqua" w:cs="Book Antiqua"/>
          <w:b/>
          <w:bCs/>
        </w:rPr>
        <w:t>148</w:t>
      </w:r>
      <w:r w:rsidRPr="00F02717">
        <w:rPr>
          <w:rFonts w:ascii="Book Antiqua" w:eastAsia="Book Antiqua" w:hAnsi="Book Antiqua" w:cs="Book Antiqua"/>
        </w:rPr>
        <w:t>: e189 [PMID: 32843127 DOI: 10.1017/S0950268820001910]</w:t>
      </w:r>
    </w:p>
    <w:p w14:paraId="46E3CE40" w14:textId="77777777" w:rsidR="00A77B3E" w:rsidRPr="00F02717" w:rsidRDefault="008A2A51" w:rsidP="00003AB4">
      <w:pPr>
        <w:spacing w:line="360" w:lineRule="auto"/>
        <w:jc w:val="both"/>
        <w:rPr>
          <w:rFonts w:ascii="Book Antiqua" w:hAnsi="Book Antiqua"/>
          <w:lang w:val="pt-BR"/>
        </w:rPr>
      </w:pPr>
      <w:r w:rsidRPr="00F02717">
        <w:rPr>
          <w:rFonts w:ascii="Book Antiqua" w:eastAsia="Book Antiqua" w:hAnsi="Book Antiqua" w:cs="Book Antiqua"/>
        </w:rPr>
        <w:t xml:space="preserve">23 </w:t>
      </w:r>
      <w:r w:rsidRPr="00F02717">
        <w:rPr>
          <w:rFonts w:ascii="Book Antiqua" w:eastAsia="Book Antiqua" w:hAnsi="Book Antiqua" w:cs="Book Antiqua"/>
          <w:b/>
          <w:bCs/>
        </w:rPr>
        <w:t>Wan J</w:t>
      </w:r>
      <w:r w:rsidRPr="00F02717">
        <w:rPr>
          <w:rFonts w:ascii="Book Antiqua" w:eastAsia="Book Antiqua" w:hAnsi="Book Antiqua" w:cs="Book Antiqua"/>
        </w:rPr>
        <w:t xml:space="preserve">, Ouyang Y, Yu C, Yang X, Xia L, Lu N. Comparison of EUS with MRCP in idiopathic acute pancreatitis: a systematic review and meta-analysis. </w:t>
      </w:r>
      <w:r w:rsidRPr="00F02717">
        <w:rPr>
          <w:rFonts w:ascii="Book Antiqua" w:eastAsia="Book Antiqua" w:hAnsi="Book Antiqua" w:cs="Book Antiqua"/>
          <w:i/>
          <w:iCs/>
          <w:lang w:val="pt-BR"/>
        </w:rPr>
        <w:t>Gastrointest Endosc</w:t>
      </w:r>
      <w:r w:rsidRPr="00F02717">
        <w:rPr>
          <w:rFonts w:ascii="Book Antiqua" w:eastAsia="Book Antiqua" w:hAnsi="Book Antiqua" w:cs="Book Antiqua"/>
          <w:lang w:val="pt-BR"/>
        </w:rPr>
        <w:t xml:space="preserve"> 2018; </w:t>
      </w:r>
      <w:r w:rsidRPr="00F02717">
        <w:rPr>
          <w:rFonts w:ascii="Book Antiqua" w:eastAsia="Book Antiqua" w:hAnsi="Book Antiqua" w:cs="Book Antiqua"/>
          <w:b/>
          <w:bCs/>
          <w:lang w:val="pt-BR"/>
        </w:rPr>
        <w:t>87</w:t>
      </w:r>
      <w:r w:rsidRPr="00F02717">
        <w:rPr>
          <w:rFonts w:ascii="Book Antiqua" w:eastAsia="Book Antiqua" w:hAnsi="Book Antiqua" w:cs="Book Antiqua"/>
          <w:lang w:val="pt-BR"/>
        </w:rPr>
        <w:t>: 1180-1188.e9 [PMID: 29225082 DOI: 10.1016/j.gie.2017.11.028]</w:t>
      </w:r>
    </w:p>
    <w:p w14:paraId="2C6C3A6D"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lang w:val="pt-BR"/>
        </w:rPr>
        <w:t xml:space="preserve">24 </w:t>
      </w:r>
      <w:r w:rsidRPr="00F02717">
        <w:rPr>
          <w:rFonts w:ascii="Book Antiqua" w:eastAsia="Book Antiqua" w:hAnsi="Book Antiqua" w:cs="Book Antiqua"/>
          <w:b/>
          <w:bCs/>
          <w:lang w:val="pt-BR"/>
        </w:rPr>
        <w:t>Elhence A</w:t>
      </w:r>
      <w:r w:rsidRPr="00F02717">
        <w:rPr>
          <w:rFonts w:ascii="Book Antiqua" w:eastAsia="Book Antiqua" w:hAnsi="Book Antiqua" w:cs="Book Antiqua"/>
          <w:lang w:val="pt-BR"/>
        </w:rPr>
        <w:t xml:space="preserve">, Mahapatra SJ, Vajpai T, Garg PK. </w:t>
      </w:r>
      <w:r w:rsidRPr="00F02717">
        <w:rPr>
          <w:rFonts w:ascii="Book Antiqua" w:eastAsia="Book Antiqua" w:hAnsi="Book Antiqua" w:cs="Book Antiqua"/>
        </w:rPr>
        <w:t xml:space="preserve">Acute pancreatitis and nosocomial COVID-19: Cause specific host responses may determine lung injury. </w:t>
      </w:r>
      <w:r w:rsidRPr="00F02717">
        <w:rPr>
          <w:rFonts w:ascii="Book Antiqua" w:eastAsia="Book Antiqua" w:hAnsi="Book Antiqua" w:cs="Book Antiqua"/>
          <w:i/>
          <w:iCs/>
        </w:rPr>
        <w:t>Pancreatology</w:t>
      </w:r>
      <w:r w:rsidRPr="00F02717">
        <w:rPr>
          <w:rFonts w:ascii="Book Antiqua" w:eastAsia="Book Antiqua" w:hAnsi="Book Antiqua" w:cs="Book Antiqua"/>
        </w:rPr>
        <w:t xml:space="preserve"> 2020; </w:t>
      </w:r>
      <w:r w:rsidRPr="00F02717">
        <w:rPr>
          <w:rFonts w:ascii="Book Antiqua" w:eastAsia="Book Antiqua" w:hAnsi="Book Antiqua" w:cs="Book Antiqua"/>
          <w:b/>
          <w:bCs/>
        </w:rPr>
        <w:t>20</w:t>
      </w:r>
      <w:r w:rsidRPr="00F02717">
        <w:rPr>
          <w:rFonts w:ascii="Book Antiqua" w:eastAsia="Book Antiqua" w:hAnsi="Book Antiqua" w:cs="Book Antiqua"/>
        </w:rPr>
        <w:t>: 1258-1261 [PMID: 32859545 DOI: 10.1016/j.pan.2020.08.008]</w:t>
      </w:r>
    </w:p>
    <w:p w14:paraId="4F0A44E2"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25 </w:t>
      </w:r>
      <w:r w:rsidRPr="00F02717">
        <w:rPr>
          <w:rFonts w:ascii="Book Antiqua" w:eastAsia="Book Antiqua" w:hAnsi="Book Antiqua" w:cs="Book Antiqua"/>
          <w:b/>
          <w:bCs/>
        </w:rPr>
        <w:t>Zhi M</w:t>
      </w:r>
      <w:r w:rsidRPr="00F02717">
        <w:rPr>
          <w:rFonts w:ascii="Book Antiqua" w:eastAsia="Book Antiqua" w:hAnsi="Book Antiqua" w:cs="Book Antiqua"/>
        </w:rPr>
        <w:t xml:space="preserve">, Zhu X, Lugea A, Waldron RT, Pandol SJ, Li L. Incidence of New Onset Diabetes Mellitus Secondary to Acute Pancreatitis: A Systematic Review and Meta-Analysis. </w:t>
      </w:r>
      <w:r w:rsidRPr="00F02717">
        <w:rPr>
          <w:rFonts w:ascii="Book Antiqua" w:eastAsia="Book Antiqua" w:hAnsi="Book Antiqua" w:cs="Book Antiqua"/>
          <w:i/>
          <w:iCs/>
        </w:rPr>
        <w:t>Front Physiol</w:t>
      </w:r>
      <w:r w:rsidRPr="00F02717">
        <w:rPr>
          <w:rFonts w:ascii="Book Antiqua" w:eastAsia="Book Antiqua" w:hAnsi="Book Antiqua" w:cs="Book Antiqua"/>
        </w:rPr>
        <w:t xml:space="preserve"> 2019; </w:t>
      </w:r>
      <w:r w:rsidRPr="00F02717">
        <w:rPr>
          <w:rFonts w:ascii="Book Antiqua" w:eastAsia="Book Antiqua" w:hAnsi="Book Antiqua" w:cs="Book Antiqua"/>
          <w:b/>
          <w:bCs/>
        </w:rPr>
        <w:t>10</w:t>
      </w:r>
      <w:r w:rsidRPr="00F02717">
        <w:rPr>
          <w:rFonts w:ascii="Book Antiqua" w:eastAsia="Book Antiqua" w:hAnsi="Book Antiqua" w:cs="Book Antiqua"/>
        </w:rPr>
        <w:t>: 637 [PMID: 31231233 DOI: 10.3389/fphys.2019.00637]</w:t>
      </w:r>
    </w:p>
    <w:p w14:paraId="58017169"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26 </w:t>
      </w:r>
      <w:r w:rsidRPr="00F02717">
        <w:rPr>
          <w:rFonts w:ascii="Book Antiqua" w:eastAsia="Book Antiqua" w:hAnsi="Book Antiqua" w:cs="Book Antiqua"/>
          <w:b/>
          <w:bCs/>
        </w:rPr>
        <w:t>Jawaid S</w:t>
      </w:r>
      <w:r w:rsidRPr="00F02717">
        <w:rPr>
          <w:rFonts w:ascii="Book Antiqua" w:eastAsia="Book Antiqua" w:hAnsi="Book Antiqua" w:cs="Book Antiqua"/>
        </w:rPr>
        <w:t xml:space="preserve">, Forsmark CE. Exocrine Pancreatic Insufficiency Following Acute Pancreatitis: True Association or EPIphenomenon? </w:t>
      </w:r>
      <w:r w:rsidRPr="00F02717">
        <w:rPr>
          <w:rFonts w:ascii="Book Antiqua" w:eastAsia="Book Antiqua" w:hAnsi="Book Antiqua" w:cs="Book Antiqua"/>
          <w:i/>
          <w:iCs/>
        </w:rPr>
        <w:t>Dig Dis Sci</w:t>
      </w:r>
      <w:r w:rsidRPr="00F02717">
        <w:rPr>
          <w:rFonts w:ascii="Book Antiqua" w:eastAsia="Book Antiqua" w:hAnsi="Book Antiqua" w:cs="Book Antiqua"/>
        </w:rPr>
        <w:t xml:space="preserve"> 2019; </w:t>
      </w:r>
      <w:r w:rsidRPr="00F02717">
        <w:rPr>
          <w:rFonts w:ascii="Book Antiqua" w:eastAsia="Book Antiqua" w:hAnsi="Book Antiqua" w:cs="Book Antiqua"/>
          <w:b/>
          <w:bCs/>
        </w:rPr>
        <w:t>64</w:t>
      </w:r>
      <w:r w:rsidRPr="00F02717">
        <w:rPr>
          <w:rFonts w:ascii="Book Antiqua" w:eastAsia="Book Antiqua" w:hAnsi="Book Antiqua" w:cs="Book Antiqua"/>
        </w:rPr>
        <w:t>: 1731-1733 [PMID: 31076987 DOI: 10.1007/s10620-019-05653-z]</w:t>
      </w:r>
    </w:p>
    <w:p w14:paraId="4A68A4C8"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27 </w:t>
      </w:r>
      <w:r w:rsidRPr="00F02717">
        <w:rPr>
          <w:rFonts w:ascii="Book Antiqua" w:eastAsia="Book Antiqua" w:hAnsi="Book Antiqua" w:cs="Book Antiqua"/>
          <w:b/>
          <w:bCs/>
        </w:rPr>
        <w:t>Wang F</w:t>
      </w:r>
      <w:r w:rsidRPr="00F02717">
        <w:rPr>
          <w:rFonts w:ascii="Book Antiqua" w:eastAsia="Book Antiqua" w:hAnsi="Book Antiqua" w:cs="Book Antiqua"/>
        </w:rPr>
        <w:t xml:space="preserve">, Wang H, Fan J, Zhang Y, Wang H, Zhao Q. Pancreatic Injury Patterns in Patients With Coronavirus Disease 19 Pneumonia. </w:t>
      </w:r>
      <w:r w:rsidRPr="00F02717">
        <w:rPr>
          <w:rFonts w:ascii="Book Antiqua" w:eastAsia="Book Antiqua" w:hAnsi="Book Antiqua" w:cs="Book Antiqua"/>
          <w:i/>
          <w:iCs/>
        </w:rPr>
        <w:t>Gastroenterology</w:t>
      </w:r>
      <w:r w:rsidRPr="00F02717">
        <w:rPr>
          <w:rFonts w:ascii="Book Antiqua" w:eastAsia="Book Antiqua" w:hAnsi="Book Antiqua" w:cs="Book Antiqua"/>
        </w:rPr>
        <w:t xml:space="preserve"> 2020; </w:t>
      </w:r>
      <w:r w:rsidRPr="00F02717">
        <w:rPr>
          <w:rFonts w:ascii="Book Antiqua" w:eastAsia="Book Antiqua" w:hAnsi="Book Antiqua" w:cs="Book Antiqua"/>
          <w:b/>
          <w:bCs/>
        </w:rPr>
        <w:t>159</w:t>
      </w:r>
      <w:r w:rsidRPr="00F02717">
        <w:rPr>
          <w:rFonts w:ascii="Book Antiqua" w:eastAsia="Book Antiqua" w:hAnsi="Book Antiqua" w:cs="Book Antiqua"/>
        </w:rPr>
        <w:t>: 367-370 [PMID: 32247022 DOI: 10.1053/j.gastro.2020.03.055]</w:t>
      </w:r>
    </w:p>
    <w:p w14:paraId="2B866C1E"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28 </w:t>
      </w:r>
      <w:r w:rsidRPr="00F02717">
        <w:rPr>
          <w:rFonts w:ascii="Book Antiqua" w:eastAsia="Book Antiqua" w:hAnsi="Book Antiqua" w:cs="Book Antiqua"/>
          <w:b/>
          <w:bCs/>
        </w:rPr>
        <w:t>Gadiparthi C</w:t>
      </w:r>
      <w:r w:rsidRPr="00F02717">
        <w:rPr>
          <w:rFonts w:ascii="Book Antiqua" w:eastAsia="Book Antiqua" w:hAnsi="Book Antiqua" w:cs="Book Antiqua"/>
        </w:rPr>
        <w:t xml:space="preserve">, Bassi M, Yegneswaran B, Ho S, Pitchumoni CS. Hyperglycemia, Hypertriglyceridemia, and Acute Pancreatitis in COVID-19 Infection: Clinical </w:t>
      </w:r>
      <w:r w:rsidRPr="00F02717">
        <w:rPr>
          <w:rFonts w:ascii="Book Antiqua" w:eastAsia="Book Antiqua" w:hAnsi="Book Antiqua" w:cs="Book Antiqua"/>
        </w:rPr>
        <w:lastRenderedPageBreak/>
        <w:t xml:space="preserve">Implications. </w:t>
      </w:r>
      <w:r w:rsidRPr="00F02717">
        <w:rPr>
          <w:rFonts w:ascii="Book Antiqua" w:eastAsia="Book Antiqua" w:hAnsi="Book Antiqua" w:cs="Book Antiqua"/>
          <w:i/>
          <w:iCs/>
        </w:rPr>
        <w:t>Pancreas</w:t>
      </w:r>
      <w:r w:rsidRPr="00F02717">
        <w:rPr>
          <w:rFonts w:ascii="Book Antiqua" w:eastAsia="Book Antiqua" w:hAnsi="Book Antiqua" w:cs="Book Antiqua"/>
        </w:rPr>
        <w:t xml:space="preserve"> 2020; </w:t>
      </w:r>
      <w:r w:rsidRPr="00F02717">
        <w:rPr>
          <w:rFonts w:ascii="Book Antiqua" w:eastAsia="Book Antiqua" w:hAnsi="Book Antiqua" w:cs="Book Antiqua"/>
          <w:b/>
          <w:bCs/>
        </w:rPr>
        <w:t>49</w:t>
      </w:r>
      <w:r w:rsidRPr="00F02717">
        <w:rPr>
          <w:rFonts w:ascii="Book Antiqua" w:eastAsia="Book Antiqua" w:hAnsi="Book Antiqua" w:cs="Book Antiqua"/>
        </w:rPr>
        <w:t>: e62-e63 [PMID: 32604205 DOI: 10.1097/MPA.0000000000001595]</w:t>
      </w:r>
    </w:p>
    <w:p w14:paraId="5EEE7E1C"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29 </w:t>
      </w:r>
      <w:r w:rsidRPr="00F02717">
        <w:rPr>
          <w:rFonts w:ascii="Book Antiqua" w:eastAsia="Book Antiqua" w:hAnsi="Book Antiqua" w:cs="Book Antiqua"/>
          <w:b/>
          <w:bCs/>
        </w:rPr>
        <w:t>Riley DS</w:t>
      </w:r>
      <w:r w:rsidRPr="00F02717">
        <w:rPr>
          <w:rFonts w:ascii="Book Antiqua" w:eastAsia="Book Antiqua" w:hAnsi="Book Antiqua" w:cs="Book Antiqua"/>
        </w:rPr>
        <w:t xml:space="preserve">, Barber MS, Kienle GS, Aronson JK, von Schoen-Angerer T, Tugwell P, Kiene H, Helfand M, Altman DG, Sox H, Werthmann PG, Moher D, Rison RA, Shamseer L, Koch CA, Sun GH, Hanaway P, Sudak NL, Kaszkin-Bettag M, Carpenter JE, Gagnier JJ. CARE guidelines for case reports: explanation and elaboration document. </w:t>
      </w:r>
      <w:r w:rsidRPr="00F02717">
        <w:rPr>
          <w:rFonts w:ascii="Book Antiqua" w:eastAsia="Book Antiqua" w:hAnsi="Book Antiqua" w:cs="Book Antiqua"/>
          <w:i/>
          <w:iCs/>
        </w:rPr>
        <w:t>J Clin Epidemiol</w:t>
      </w:r>
      <w:r w:rsidRPr="00F02717">
        <w:rPr>
          <w:rFonts w:ascii="Book Antiqua" w:eastAsia="Book Antiqua" w:hAnsi="Book Antiqua" w:cs="Book Antiqua"/>
        </w:rPr>
        <w:t xml:space="preserve"> 2017; </w:t>
      </w:r>
      <w:r w:rsidRPr="00F02717">
        <w:rPr>
          <w:rFonts w:ascii="Book Antiqua" w:eastAsia="Book Antiqua" w:hAnsi="Book Antiqua" w:cs="Book Antiqua"/>
          <w:b/>
          <w:bCs/>
        </w:rPr>
        <w:t>89</w:t>
      </w:r>
      <w:r w:rsidRPr="00F02717">
        <w:rPr>
          <w:rFonts w:ascii="Book Antiqua" w:eastAsia="Book Antiqua" w:hAnsi="Book Antiqua" w:cs="Book Antiqua"/>
        </w:rPr>
        <w:t>: 218-235 [PMID: 28529185 DOI: 10.1016/j.jclinepi.2017.04.026]</w:t>
      </w:r>
    </w:p>
    <w:p w14:paraId="7E68CF63"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30 </w:t>
      </w:r>
      <w:r w:rsidRPr="00F02717">
        <w:rPr>
          <w:rFonts w:ascii="Book Antiqua" w:eastAsia="Book Antiqua" w:hAnsi="Book Antiqua" w:cs="Book Antiqua"/>
          <w:b/>
          <w:bCs/>
        </w:rPr>
        <w:t>Kumaran NK</w:t>
      </w:r>
      <w:r w:rsidRPr="00F02717">
        <w:rPr>
          <w:rFonts w:ascii="Book Antiqua" w:eastAsia="Book Antiqua" w:hAnsi="Book Antiqua" w:cs="Book Antiqua"/>
        </w:rPr>
        <w:t xml:space="preserve">, Karmakar BK, Taylor OM. Coronavirus disease-19 (COVID-19) associated with acute necrotising pancreatitis (ANP). </w:t>
      </w:r>
      <w:r w:rsidRPr="00F02717">
        <w:rPr>
          <w:rFonts w:ascii="Book Antiqua" w:eastAsia="Book Antiqua" w:hAnsi="Book Antiqua" w:cs="Book Antiqua"/>
          <w:i/>
          <w:iCs/>
        </w:rPr>
        <w:t>BMJ Case Rep</w:t>
      </w:r>
      <w:r w:rsidRPr="00F02717">
        <w:rPr>
          <w:rFonts w:ascii="Book Antiqua" w:eastAsia="Book Antiqua" w:hAnsi="Book Antiqua" w:cs="Book Antiqua"/>
        </w:rPr>
        <w:t xml:space="preserve"> 2020; </w:t>
      </w:r>
      <w:r w:rsidRPr="00F02717">
        <w:rPr>
          <w:rFonts w:ascii="Book Antiqua" w:eastAsia="Book Antiqua" w:hAnsi="Book Antiqua" w:cs="Book Antiqua"/>
          <w:b/>
          <w:bCs/>
        </w:rPr>
        <w:t>13</w:t>
      </w:r>
      <w:r w:rsidRPr="00F02717">
        <w:rPr>
          <w:rFonts w:ascii="Book Antiqua" w:eastAsia="Book Antiqua" w:hAnsi="Book Antiqua" w:cs="Book Antiqua"/>
        </w:rPr>
        <w:t xml:space="preserve"> [PMID: 32900752 DOI: 10.1136/bcr-2020-237903]</w:t>
      </w:r>
    </w:p>
    <w:p w14:paraId="15E8F34A"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31 </w:t>
      </w:r>
      <w:r w:rsidRPr="00F02717">
        <w:rPr>
          <w:rFonts w:ascii="Book Antiqua" w:eastAsia="Book Antiqua" w:hAnsi="Book Antiqua" w:cs="Book Antiqua"/>
          <w:b/>
          <w:bCs/>
        </w:rPr>
        <w:t>Ibrahim YS</w:t>
      </w:r>
      <w:r w:rsidRPr="00F02717">
        <w:rPr>
          <w:rFonts w:ascii="Book Antiqua" w:eastAsia="Book Antiqua" w:hAnsi="Book Antiqua" w:cs="Book Antiqua"/>
        </w:rPr>
        <w:t xml:space="preserve">, Karuppasamy G, Parambil JV, Alsoub H, Al-Shokri SD. Case Report: Paralytic Ileus: A Potential Extrapulmonary Manifestation of Severe COVID-19. </w:t>
      </w:r>
      <w:r w:rsidRPr="00F02717">
        <w:rPr>
          <w:rFonts w:ascii="Book Antiqua" w:eastAsia="Book Antiqua" w:hAnsi="Book Antiqua" w:cs="Book Antiqua"/>
          <w:i/>
          <w:iCs/>
        </w:rPr>
        <w:t>Am J Trop Med Hyg</w:t>
      </w:r>
      <w:r w:rsidRPr="00F02717">
        <w:rPr>
          <w:rFonts w:ascii="Book Antiqua" w:eastAsia="Book Antiqua" w:hAnsi="Book Antiqua" w:cs="Book Antiqua"/>
        </w:rPr>
        <w:t xml:space="preserve"> 2020; </w:t>
      </w:r>
      <w:r w:rsidRPr="00F02717">
        <w:rPr>
          <w:rFonts w:ascii="Book Antiqua" w:eastAsia="Book Antiqua" w:hAnsi="Book Antiqua" w:cs="Book Antiqua"/>
          <w:b/>
          <w:bCs/>
        </w:rPr>
        <w:t>103</w:t>
      </w:r>
      <w:r w:rsidRPr="00F02717">
        <w:rPr>
          <w:rFonts w:ascii="Book Antiqua" w:eastAsia="Book Antiqua" w:hAnsi="Book Antiqua" w:cs="Book Antiqua"/>
        </w:rPr>
        <w:t>: 1600-1603 [PMID: 32876011 DOI: 10.4269/ajtmh.20-0894]</w:t>
      </w:r>
    </w:p>
    <w:p w14:paraId="24CA2E22"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32 </w:t>
      </w:r>
      <w:r w:rsidRPr="00F02717">
        <w:rPr>
          <w:rFonts w:ascii="Book Antiqua" w:eastAsia="Book Antiqua" w:hAnsi="Book Antiqua" w:cs="Book Antiqua"/>
          <w:b/>
          <w:bCs/>
        </w:rPr>
        <w:t>Cheung S</w:t>
      </w:r>
      <w:r w:rsidRPr="00F02717">
        <w:rPr>
          <w:rFonts w:ascii="Book Antiqua" w:eastAsia="Book Antiqua" w:hAnsi="Book Antiqua" w:cs="Book Antiqua"/>
        </w:rPr>
        <w:t xml:space="preserve">, Delgado Fuentes A, Fetterman AD. Recurrent Acute Pancreatitis in a Patient with COVID-19 Infection. </w:t>
      </w:r>
      <w:r w:rsidRPr="00F02717">
        <w:rPr>
          <w:rFonts w:ascii="Book Antiqua" w:eastAsia="Book Antiqua" w:hAnsi="Book Antiqua" w:cs="Book Antiqua"/>
          <w:i/>
          <w:iCs/>
        </w:rPr>
        <w:t>Am J Case Rep</w:t>
      </w:r>
      <w:r w:rsidRPr="00F02717">
        <w:rPr>
          <w:rFonts w:ascii="Book Antiqua" w:eastAsia="Book Antiqua" w:hAnsi="Book Antiqua" w:cs="Book Antiqua"/>
        </w:rPr>
        <w:t xml:space="preserve"> 2020; </w:t>
      </w:r>
      <w:r w:rsidRPr="00F02717">
        <w:rPr>
          <w:rFonts w:ascii="Book Antiqua" w:eastAsia="Book Antiqua" w:hAnsi="Book Antiqua" w:cs="Book Antiqua"/>
          <w:b/>
          <w:bCs/>
        </w:rPr>
        <w:t>21</w:t>
      </w:r>
      <w:r w:rsidRPr="00F02717">
        <w:rPr>
          <w:rFonts w:ascii="Book Antiqua" w:eastAsia="Book Antiqua" w:hAnsi="Book Antiqua" w:cs="Book Antiqua"/>
        </w:rPr>
        <w:t>: e927076 [PMID: 32833954 DOI: 10.12659/AJCR.927076]</w:t>
      </w:r>
    </w:p>
    <w:p w14:paraId="7B58966E"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33 </w:t>
      </w:r>
      <w:r w:rsidRPr="00F02717">
        <w:rPr>
          <w:rFonts w:ascii="Book Antiqua" w:eastAsia="Book Antiqua" w:hAnsi="Book Antiqua" w:cs="Book Antiqua"/>
          <w:b/>
          <w:bCs/>
        </w:rPr>
        <w:t>Brikman S</w:t>
      </w:r>
      <w:r w:rsidRPr="00F02717">
        <w:rPr>
          <w:rFonts w:ascii="Book Antiqua" w:eastAsia="Book Antiqua" w:hAnsi="Book Antiqua" w:cs="Book Antiqua"/>
        </w:rPr>
        <w:t xml:space="preserve">, Denysova V, Menzal H, Dori G. Acute pancreatitis in a 61-year-old man with COVID-19. </w:t>
      </w:r>
      <w:r w:rsidRPr="00F02717">
        <w:rPr>
          <w:rFonts w:ascii="Book Antiqua" w:eastAsia="Book Antiqua" w:hAnsi="Book Antiqua" w:cs="Book Antiqua"/>
          <w:i/>
          <w:iCs/>
        </w:rPr>
        <w:t>CMAJ</w:t>
      </w:r>
      <w:r w:rsidRPr="00F02717">
        <w:rPr>
          <w:rFonts w:ascii="Book Antiqua" w:eastAsia="Book Antiqua" w:hAnsi="Book Antiqua" w:cs="Book Antiqua"/>
        </w:rPr>
        <w:t xml:space="preserve"> 2020; </w:t>
      </w:r>
      <w:r w:rsidRPr="00F02717">
        <w:rPr>
          <w:rFonts w:ascii="Book Antiqua" w:eastAsia="Book Antiqua" w:hAnsi="Book Antiqua" w:cs="Book Antiqua"/>
          <w:b/>
          <w:bCs/>
        </w:rPr>
        <w:t>192</w:t>
      </w:r>
      <w:r w:rsidRPr="00F02717">
        <w:rPr>
          <w:rFonts w:ascii="Book Antiqua" w:eastAsia="Book Antiqua" w:hAnsi="Book Antiqua" w:cs="Book Antiqua"/>
        </w:rPr>
        <w:t>: E858-E859 [PMID: 32719021 DOI: 10.1503/cmaj.201029]</w:t>
      </w:r>
    </w:p>
    <w:p w14:paraId="108FF020"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34 </w:t>
      </w:r>
      <w:r w:rsidRPr="00F02717">
        <w:rPr>
          <w:rFonts w:ascii="Book Antiqua" w:eastAsia="Book Antiqua" w:hAnsi="Book Antiqua" w:cs="Book Antiqua"/>
          <w:b/>
          <w:bCs/>
        </w:rPr>
        <w:t>Liaquat H</w:t>
      </w:r>
      <w:r w:rsidRPr="00F02717">
        <w:rPr>
          <w:rFonts w:ascii="Book Antiqua" w:eastAsia="Book Antiqua" w:hAnsi="Book Antiqua" w:cs="Book Antiqua"/>
        </w:rPr>
        <w:t xml:space="preserve">, Shupp B, Kapoor S, Matin A. High-Dose Prednisone for Treatment of Autoimmune Pancreatitis in a Patient with Coronavirus Disease 2019 (COVID-19) due to Infection with Severe Acute Respiratory Syndrome Coronavirus 2 (SARS-CoV-2). </w:t>
      </w:r>
      <w:r w:rsidRPr="00F02717">
        <w:rPr>
          <w:rFonts w:ascii="Book Antiqua" w:eastAsia="Book Antiqua" w:hAnsi="Book Antiqua" w:cs="Book Antiqua"/>
          <w:i/>
          <w:iCs/>
        </w:rPr>
        <w:t>Am J Case Rep</w:t>
      </w:r>
      <w:r w:rsidRPr="00F02717">
        <w:rPr>
          <w:rFonts w:ascii="Book Antiqua" w:eastAsia="Book Antiqua" w:hAnsi="Book Antiqua" w:cs="Book Antiqua"/>
        </w:rPr>
        <w:t xml:space="preserve"> 2020; </w:t>
      </w:r>
      <w:r w:rsidRPr="00F02717">
        <w:rPr>
          <w:rFonts w:ascii="Book Antiqua" w:eastAsia="Book Antiqua" w:hAnsi="Book Antiqua" w:cs="Book Antiqua"/>
          <w:b/>
          <w:bCs/>
        </w:rPr>
        <w:t>21</w:t>
      </w:r>
      <w:r w:rsidRPr="00F02717">
        <w:rPr>
          <w:rFonts w:ascii="Book Antiqua" w:eastAsia="Book Antiqua" w:hAnsi="Book Antiqua" w:cs="Book Antiqua"/>
        </w:rPr>
        <w:t>: e926475 [PMID: 32692733 DOI: 10.12659/AJCR.926475]</w:t>
      </w:r>
    </w:p>
    <w:p w14:paraId="7CFBC055" w14:textId="77777777" w:rsidR="00A77B3E" w:rsidRPr="00F02717" w:rsidRDefault="008A2A51" w:rsidP="00003AB4">
      <w:pPr>
        <w:spacing w:line="360" w:lineRule="auto"/>
        <w:jc w:val="both"/>
        <w:rPr>
          <w:rFonts w:ascii="Book Antiqua" w:hAnsi="Book Antiqua"/>
          <w:lang w:val="pt-BR"/>
        </w:rPr>
      </w:pPr>
      <w:r w:rsidRPr="00F02717">
        <w:rPr>
          <w:rFonts w:ascii="Book Antiqua" w:eastAsia="Book Antiqua" w:hAnsi="Book Antiqua" w:cs="Book Antiqua"/>
        </w:rPr>
        <w:t xml:space="preserve">35 </w:t>
      </w:r>
      <w:r w:rsidRPr="00F02717">
        <w:rPr>
          <w:rFonts w:ascii="Book Antiqua" w:eastAsia="Book Antiqua" w:hAnsi="Book Antiqua" w:cs="Book Antiqua"/>
          <w:b/>
          <w:bCs/>
        </w:rPr>
        <w:t>Bokhari SMMA</w:t>
      </w:r>
      <w:r w:rsidRPr="00F02717">
        <w:rPr>
          <w:rFonts w:ascii="Book Antiqua" w:eastAsia="Book Antiqua" w:hAnsi="Book Antiqua" w:cs="Book Antiqua"/>
        </w:rPr>
        <w:t xml:space="preserve">, Mahmood F. Case Report: Novel Coronavirus-A Potential Cause of Acute Pancreatitis? </w:t>
      </w:r>
      <w:r w:rsidRPr="00F02717">
        <w:rPr>
          <w:rFonts w:ascii="Book Antiqua" w:eastAsia="Book Antiqua" w:hAnsi="Book Antiqua" w:cs="Book Antiqua"/>
          <w:i/>
          <w:iCs/>
          <w:lang w:val="pt-BR"/>
        </w:rPr>
        <w:t>Am J Trop Med Hyg</w:t>
      </w:r>
      <w:r w:rsidRPr="00F02717">
        <w:rPr>
          <w:rFonts w:ascii="Book Antiqua" w:eastAsia="Book Antiqua" w:hAnsi="Book Antiqua" w:cs="Book Antiqua"/>
          <w:lang w:val="pt-BR"/>
        </w:rPr>
        <w:t xml:space="preserve"> 2020; </w:t>
      </w:r>
      <w:r w:rsidRPr="00F02717">
        <w:rPr>
          <w:rFonts w:ascii="Book Antiqua" w:eastAsia="Book Antiqua" w:hAnsi="Book Antiqua" w:cs="Book Antiqua"/>
          <w:b/>
          <w:bCs/>
          <w:lang w:val="pt-BR"/>
        </w:rPr>
        <w:t>103</w:t>
      </w:r>
      <w:r w:rsidRPr="00F02717">
        <w:rPr>
          <w:rFonts w:ascii="Book Antiqua" w:eastAsia="Book Antiqua" w:hAnsi="Book Antiqua" w:cs="Book Antiqua"/>
          <w:lang w:val="pt-BR"/>
        </w:rPr>
        <w:t>: 1154-1155 [PMID: 32662399 DOI: 10.4269/ajtmh.20-0568]</w:t>
      </w:r>
    </w:p>
    <w:p w14:paraId="610E6C5F" w14:textId="7A4813E9" w:rsidR="00A77B3E" w:rsidRPr="00F02717" w:rsidRDefault="008A2A51" w:rsidP="00003AB4">
      <w:pPr>
        <w:spacing w:line="360" w:lineRule="auto"/>
        <w:jc w:val="both"/>
        <w:rPr>
          <w:rFonts w:ascii="Book Antiqua" w:eastAsia="Book Antiqua" w:hAnsi="Book Antiqua" w:cs="Book Antiqua"/>
        </w:rPr>
      </w:pPr>
      <w:r w:rsidRPr="00F02717">
        <w:rPr>
          <w:rFonts w:ascii="Book Antiqua" w:eastAsia="Book Antiqua" w:hAnsi="Book Antiqua" w:cs="Book Antiqua"/>
          <w:lang w:val="pt-BR"/>
        </w:rPr>
        <w:t xml:space="preserve">36 </w:t>
      </w:r>
      <w:r w:rsidR="008A4C5C" w:rsidRPr="00F02717">
        <w:rPr>
          <w:rFonts w:ascii="Book Antiqua" w:eastAsia="Book Antiqua" w:hAnsi="Book Antiqua" w:cs="Book Antiqua"/>
          <w:b/>
          <w:bCs/>
          <w:lang w:val="pt-BR"/>
        </w:rPr>
        <w:t>Gonzalo-Voltas A,</w:t>
      </w:r>
      <w:r w:rsidR="008A4C5C" w:rsidRPr="00F02717">
        <w:rPr>
          <w:rFonts w:ascii="Book Antiqua" w:eastAsia="Book Antiqua" w:hAnsi="Book Antiqua" w:cs="Book Antiqua"/>
          <w:lang w:val="pt-BR"/>
        </w:rPr>
        <w:t xml:space="preserve"> Uxia Fernández-Pérez-Torres C, Baena-Díez JM. </w:t>
      </w:r>
      <w:r w:rsidR="008A4C5C" w:rsidRPr="00F02717">
        <w:rPr>
          <w:rFonts w:ascii="Book Antiqua" w:eastAsia="Book Antiqua" w:hAnsi="Book Antiqua" w:cs="Book Antiqua"/>
        </w:rPr>
        <w:t xml:space="preserve">Acute pancreatitis in a patient with COVID-19 infection. </w:t>
      </w:r>
      <w:r w:rsidR="008A4C5C" w:rsidRPr="00F02717">
        <w:rPr>
          <w:rFonts w:ascii="Book Antiqua" w:eastAsia="Book Antiqua" w:hAnsi="Book Antiqua" w:cs="Book Antiqua"/>
          <w:i/>
          <w:iCs/>
        </w:rPr>
        <w:t xml:space="preserve">Med Clin (Engl Ed) </w:t>
      </w:r>
      <w:r w:rsidR="008A4C5C" w:rsidRPr="00F02717">
        <w:rPr>
          <w:rFonts w:ascii="Book Antiqua" w:eastAsia="Book Antiqua" w:hAnsi="Book Antiqua" w:cs="Book Antiqua"/>
        </w:rPr>
        <w:t xml:space="preserve">2020; </w:t>
      </w:r>
      <w:r w:rsidR="008A4C5C" w:rsidRPr="00F02717">
        <w:rPr>
          <w:rFonts w:ascii="Book Antiqua" w:eastAsia="Book Antiqua" w:hAnsi="Book Antiqua" w:cs="Book Antiqua"/>
          <w:b/>
          <w:bCs/>
        </w:rPr>
        <w:t xml:space="preserve">155: </w:t>
      </w:r>
      <w:r w:rsidR="008A4C5C" w:rsidRPr="00F02717">
        <w:rPr>
          <w:rFonts w:ascii="Book Antiqua" w:eastAsia="Book Antiqua" w:hAnsi="Book Antiqua" w:cs="Book Antiqua"/>
        </w:rPr>
        <w:t xml:space="preserve">183-184. [PMID: 32835111 DOI: 10.1016/j.medcle.2020.05.010] </w:t>
      </w:r>
    </w:p>
    <w:p w14:paraId="01605D25"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lastRenderedPageBreak/>
        <w:t xml:space="preserve">37 </w:t>
      </w:r>
      <w:r w:rsidRPr="00F02717">
        <w:rPr>
          <w:rFonts w:ascii="Book Antiqua" w:eastAsia="Book Antiqua" w:hAnsi="Book Antiqua" w:cs="Book Antiqua"/>
          <w:b/>
          <w:bCs/>
        </w:rPr>
        <w:t>Karimzadeh S</w:t>
      </w:r>
      <w:r w:rsidRPr="00F02717">
        <w:rPr>
          <w:rFonts w:ascii="Book Antiqua" w:eastAsia="Book Antiqua" w:hAnsi="Book Antiqua" w:cs="Book Antiqua"/>
        </w:rPr>
        <w:t xml:space="preserve">, Manzuri A, Ebrahimi M, Huy NT. COVID-19 presenting as acute pancreatitis: Lessons from a patient in Iran. </w:t>
      </w:r>
      <w:r w:rsidRPr="00F02717">
        <w:rPr>
          <w:rFonts w:ascii="Book Antiqua" w:eastAsia="Book Antiqua" w:hAnsi="Book Antiqua" w:cs="Book Antiqua"/>
          <w:i/>
          <w:iCs/>
        </w:rPr>
        <w:t>Pancreatology</w:t>
      </w:r>
      <w:r w:rsidRPr="00F02717">
        <w:rPr>
          <w:rFonts w:ascii="Book Antiqua" w:eastAsia="Book Antiqua" w:hAnsi="Book Antiqua" w:cs="Book Antiqua"/>
        </w:rPr>
        <w:t xml:space="preserve"> 2020; </w:t>
      </w:r>
      <w:r w:rsidRPr="00F02717">
        <w:rPr>
          <w:rFonts w:ascii="Book Antiqua" w:eastAsia="Book Antiqua" w:hAnsi="Book Antiqua" w:cs="Book Antiqua"/>
          <w:b/>
          <w:bCs/>
        </w:rPr>
        <w:t>20</w:t>
      </w:r>
      <w:r w:rsidRPr="00F02717">
        <w:rPr>
          <w:rFonts w:ascii="Book Antiqua" w:eastAsia="Book Antiqua" w:hAnsi="Book Antiqua" w:cs="Book Antiqua"/>
        </w:rPr>
        <w:t>: 1024-1025 [PMID: 32576441 DOI: 10.1016/j.pan.2020.06.003]</w:t>
      </w:r>
    </w:p>
    <w:p w14:paraId="68E205BE"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38 </w:t>
      </w:r>
      <w:r w:rsidRPr="00F02717">
        <w:rPr>
          <w:rFonts w:ascii="Book Antiqua" w:eastAsia="Book Antiqua" w:hAnsi="Book Antiqua" w:cs="Book Antiqua"/>
          <w:b/>
          <w:bCs/>
        </w:rPr>
        <w:t>Pinte L</w:t>
      </w:r>
      <w:r w:rsidRPr="00F02717">
        <w:rPr>
          <w:rFonts w:ascii="Book Antiqua" w:eastAsia="Book Antiqua" w:hAnsi="Book Antiqua" w:cs="Book Antiqua"/>
        </w:rPr>
        <w:t xml:space="preserve">, Baicus C. Pancreatic involvement in SARS-CoV-2: case report and living review. </w:t>
      </w:r>
      <w:r w:rsidRPr="00F02717">
        <w:rPr>
          <w:rFonts w:ascii="Book Antiqua" w:eastAsia="Book Antiqua" w:hAnsi="Book Antiqua" w:cs="Book Antiqua"/>
          <w:i/>
          <w:iCs/>
        </w:rPr>
        <w:t>J Gastrointestin Liver Dis</w:t>
      </w:r>
      <w:r w:rsidRPr="00F02717">
        <w:rPr>
          <w:rFonts w:ascii="Book Antiqua" w:eastAsia="Book Antiqua" w:hAnsi="Book Antiqua" w:cs="Book Antiqua"/>
        </w:rPr>
        <w:t xml:space="preserve"> 2020; </w:t>
      </w:r>
      <w:r w:rsidRPr="00F02717">
        <w:rPr>
          <w:rFonts w:ascii="Book Antiqua" w:eastAsia="Book Antiqua" w:hAnsi="Book Antiqua" w:cs="Book Antiqua"/>
          <w:b/>
          <w:bCs/>
        </w:rPr>
        <w:t>29</w:t>
      </w:r>
      <w:r w:rsidRPr="00F02717">
        <w:rPr>
          <w:rFonts w:ascii="Book Antiqua" w:eastAsia="Book Antiqua" w:hAnsi="Book Antiqua" w:cs="Book Antiqua"/>
        </w:rPr>
        <w:t>: 275-276 [PMID: 32531002 DOI: 10.15403/jgld-2618]</w:t>
      </w:r>
    </w:p>
    <w:p w14:paraId="420337CB"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39 </w:t>
      </w:r>
      <w:r w:rsidRPr="00F02717">
        <w:rPr>
          <w:rFonts w:ascii="Book Antiqua" w:eastAsia="Book Antiqua" w:hAnsi="Book Antiqua" w:cs="Book Antiqua"/>
          <w:b/>
          <w:bCs/>
        </w:rPr>
        <w:t>Miao Y</w:t>
      </w:r>
      <w:r w:rsidRPr="00F02717">
        <w:rPr>
          <w:rFonts w:ascii="Book Antiqua" w:eastAsia="Book Antiqua" w:hAnsi="Book Antiqua" w:cs="Book Antiqua"/>
        </w:rPr>
        <w:t xml:space="preserve">, Lidove O, Mauhin W. First case of acute pancreatitis related to SARS-CoV-2 infection. </w:t>
      </w:r>
      <w:r w:rsidRPr="00F02717">
        <w:rPr>
          <w:rFonts w:ascii="Book Antiqua" w:eastAsia="Book Antiqua" w:hAnsi="Book Antiqua" w:cs="Book Antiqua"/>
          <w:i/>
          <w:iCs/>
        </w:rPr>
        <w:t>Br J Surg</w:t>
      </w:r>
      <w:r w:rsidRPr="00F02717">
        <w:rPr>
          <w:rFonts w:ascii="Book Antiqua" w:eastAsia="Book Antiqua" w:hAnsi="Book Antiqua" w:cs="Book Antiqua"/>
        </w:rPr>
        <w:t xml:space="preserve"> 2020; </w:t>
      </w:r>
      <w:r w:rsidRPr="00F02717">
        <w:rPr>
          <w:rFonts w:ascii="Book Antiqua" w:eastAsia="Book Antiqua" w:hAnsi="Book Antiqua" w:cs="Book Antiqua"/>
          <w:b/>
          <w:bCs/>
        </w:rPr>
        <w:t>107</w:t>
      </w:r>
      <w:r w:rsidRPr="00F02717">
        <w:rPr>
          <w:rFonts w:ascii="Book Antiqua" w:eastAsia="Book Antiqua" w:hAnsi="Book Antiqua" w:cs="Book Antiqua"/>
        </w:rPr>
        <w:t>: e270 [PMID: 32492174 DOI: 10.1002/bjs.11741]</w:t>
      </w:r>
    </w:p>
    <w:p w14:paraId="10805006"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40 </w:t>
      </w:r>
      <w:r w:rsidRPr="00F02717">
        <w:rPr>
          <w:rFonts w:ascii="Book Antiqua" w:eastAsia="Book Antiqua" w:hAnsi="Book Antiqua" w:cs="Book Antiqua"/>
          <w:b/>
          <w:bCs/>
        </w:rPr>
        <w:t>Aloysius MM</w:t>
      </w:r>
      <w:r w:rsidRPr="00F02717">
        <w:rPr>
          <w:rFonts w:ascii="Book Antiqua" w:eastAsia="Book Antiqua" w:hAnsi="Book Antiqua" w:cs="Book Antiqua"/>
        </w:rPr>
        <w:t xml:space="preserve">, Thatti A, Gupta A, Sharma N, Bansal P, Goyal H. COVID-19 presenting as acute pancreatitis. </w:t>
      </w:r>
      <w:r w:rsidRPr="00F02717">
        <w:rPr>
          <w:rFonts w:ascii="Book Antiqua" w:eastAsia="Book Antiqua" w:hAnsi="Book Antiqua" w:cs="Book Antiqua"/>
          <w:i/>
          <w:iCs/>
        </w:rPr>
        <w:t>Pancreatology</w:t>
      </w:r>
      <w:r w:rsidRPr="00F02717">
        <w:rPr>
          <w:rFonts w:ascii="Book Antiqua" w:eastAsia="Book Antiqua" w:hAnsi="Book Antiqua" w:cs="Book Antiqua"/>
        </w:rPr>
        <w:t xml:space="preserve"> 2020; </w:t>
      </w:r>
      <w:r w:rsidRPr="00F02717">
        <w:rPr>
          <w:rFonts w:ascii="Book Antiqua" w:eastAsia="Book Antiqua" w:hAnsi="Book Antiqua" w:cs="Book Antiqua"/>
          <w:b/>
          <w:bCs/>
        </w:rPr>
        <w:t>20</w:t>
      </w:r>
      <w:r w:rsidRPr="00F02717">
        <w:rPr>
          <w:rFonts w:ascii="Book Antiqua" w:eastAsia="Book Antiqua" w:hAnsi="Book Antiqua" w:cs="Book Antiqua"/>
        </w:rPr>
        <w:t>: 1026-1027 [PMID: 32444169 DOI: 10.1016/j.pan.2020.05.003]</w:t>
      </w:r>
    </w:p>
    <w:p w14:paraId="258AB186" w14:textId="77777777" w:rsidR="00A77B3E" w:rsidRPr="00F02717" w:rsidRDefault="008A2A51" w:rsidP="00003AB4">
      <w:pPr>
        <w:spacing w:line="360" w:lineRule="auto"/>
        <w:jc w:val="both"/>
        <w:rPr>
          <w:rFonts w:ascii="Book Antiqua" w:hAnsi="Book Antiqua"/>
        </w:rPr>
      </w:pPr>
      <w:r w:rsidRPr="00F02717">
        <w:rPr>
          <w:rFonts w:ascii="Book Antiqua" w:eastAsia="Book Antiqua" w:hAnsi="Book Antiqua" w:cs="Book Antiqua"/>
        </w:rPr>
        <w:t xml:space="preserve">41 </w:t>
      </w:r>
      <w:r w:rsidRPr="00F02717">
        <w:rPr>
          <w:rFonts w:ascii="Book Antiqua" w:eastAsia="Book Antiqua" w:hAnsi="Book Antiqua" w:cs="Book Antiqua"/>
          <w:b/>
          <w:bCs/>
        </w:rPr>
        <w:t>Hadi A</w:t>
      </w:r>
      <w:r w:rsidRPr="00F02717">
        <w:rPr>
          <w:rFonts w:ascii="Book Antiqua" w:eastAsia="Book Antiqua" w:hAnsi="Book Antiqua" w:cs="Book Antiqua"/>
        </w:rPr>
        <w:t xml:space="preserve">, Werge M, Kristiansen KT, Pedersen UG, Karstensen JG, Novovic S, Gluud LL. Coronavirus Disease-19 (COVID-19) associated with severe acute pancreatitis: Case report on three family members. </w:t>
      </w:r>
      <w:r w:rsidRPr="00F02717">
        <w:rPr>
          <w:rFonts w:ascii="Book Antiqua" w:eastAsia="Book Antiqua" w:hAnsi="Book Antiqua" w:cs="Book Antiqua"/>
          <w:i/>
          <w:iCs/>
        </w:rPr>
        <w:t>Pancreatology</w:t>
      </w:r>
      <w:r w:rsidRPr="00F02717">
        <w:rPr>
          <w:rFonts w:ascii="Book Antiqua" w:eastAsia="Book Antiqua" w:hAnsi="Book Antiqua" w:cs="Book Antiqua"/>
        </w:rPr>
        <w:t xml:space="preserve"> 2020; </w:t>
      </w:r>
      <w:r w:rsidRPr="00F02717">
        <w:rPr>
          <w:rFonts w:ascii="Book Antiqua" w:eastAsia="Book Antiqua" w:hAnsi="Book Antiqua" w:cs="Book Antiqua"/>
          <w:b/>
          <w:bCs/>
        </w:rPr>
        <w:t>20</w:t>
      </w:r>
      <w:r w:rsidRPr="00F02717">
        <w:rPr>
          <w:rFonts w:ascii="Book Antiqua" w:eastAsia="Book Antiqua" w:hAnsi="Book Antiqua" w:cs="Book Antiqua"/>
        </w:rPr>
        <w:t>: 665-667 [PMID: 32387082 DOI: 10.1016/j.pan.2020.04.021]</w:t>
      </w:r>
    </w:p>
    <w:p w14:paraId="54C9361F" w14:textId="77777777" w:rsidR="00A77B3E" w:rsidRPr="00F02717" w:rsidRDefault="008A2A51" w:rsidP="00003AB4">
      <w:pPr>
        <w:spacing w:line="360" w:lineRule="auto"/>
        <w:jc w:val="both"/>
        <w:rPr>
          <w:rFonts w:ascii="Book Antiqua" w:hAnsi="Book Antiqua"/>
          <w:lang w:val="pt-BR"/>
        </w:rPr>
      </w:pPr>
      <w:r w:rsidRPr="00F02717">
        <w:rPr>
          <w:rFonts w:ascii="Book Antiqua" w:eastAsia="Book Antiqua" w:hAnsi="Book Antiqua" w:cs="Book Antiqua"/>
        </w:rPr>
        <w:t xml:space="preserve">42 </w:t>
      </w:r>
      <w:r w:rsidRPr="00F02717">
        <w:rPr>
          <w:rFonts w:ascii="Book Antiqua" w:eastAsia="Book Antiqua" w:hAnsi="Book Antiqua" w:cs="Book Antiqua"/>
          <w:b/>
          <w:bCs/>
        </w:rPr>
        <w:t>Anand ER</w:t>
      </w:r>
      <w:r w:rsidRPr="00F02717">
        <w:rPr>
          <w:rFonts w:ascii="Book Antiqua" w:eastAsia="Book Antiqua" w:hAnsi="Book Antiqua" w:cs="Book Antiqua"/>
        </w:rPr>
        <w:t xml:space="preserve">, Major C, Pickering O, Nelson M. Acute pancreatitis in a COVID-19 patient. </w:t>
      </w:r>
      <w:r w:rsidRPr="00F02717">
        <w:rPr>
          <w:rFonts w:ascii="Book Antiqua" w:eastAsia="Book Antiqua" w:hAnsi="Book Antiqua" w:cs="Book Antiqua"/>
          <w:i/>
          <w:iCs/>
          <w:lang w:val="pt-BR"/>
        </w:rPr>
        <w:t>Br J Surg</w:t>
      </w:r>
      <w:r w:rsidRPr="00F02717">
        <w:rPr>
          <w:rFonts w:ascii="Book Antiqua" w:eastAsia="Book Antiqua" w:hAnsi="Book Antiqua" w:cs="Book Antiqua"/>
          <w:lang w:val="pt-BR"/>
        </w:rPr>
        <w:t xml:space="preserve"> 2020; </w:t>
      </w:r>
      <w:r w:rsidRPr="00F02717">
        <w:rPr>
          <w:rFonts w:ascii="Book Antiqua" w:eastAsia="Book Antiqua" w:hAnsi="Book Antiqua" w:cs="Book Antiqua"/>
          <w:b/>
          <w:bCs/>
          <w:lang w:val="pt-BR"/>
        </w:rPr>
        <w:t>107</w:t>
      </w:r>
      <w:r w:rsidRPr="00F02717">
        <w:rPr>
          <w:rFonts w:ascii="Book Antiqua" w:eastAsia="Book Antiqua" w:hAnsi="Book Antiqua" w:cs="Book Antiqua"/>
          <w:lang w:val="pt-BR"/>
        </w:rPr>
        <w:t>: e182 [PMID: 32339257 DOI: 10.1002/bjs.11657]</w:t>
      </w:r>
    </w:p>
    <w:p w14:paraId="462E384D" w14:textId="77777777" w:rsidR="00A77B3E" w:rsidRPr="00003AB4" w:rsidRDefault="008A2A51" w:rsidP="00003AB4">
      <w:pPr>
        <w:spacing w:line="360" w:lineRule="auto"/>
        <w:jc w:val="both"/>
        <w:rPr>
          <w:rFonts w:ascii="Book Antiqua" w:hAnsi="Book Antiqua"/>
        </w:rPr>
      </w:pPr>
      <w:r w:rsidRPr="00F02717">
        <w:rPr>
          <w:rFonts w:ascii="Book Antiqua" w:eastAsia="Book Antiqua" w:hAnsi="Book Antiqua" w:cs="Book Antiqua"/>
          <w:lang w:val="pt-BR"/>
        </w:rPr>
        <w:t xml:space="preserve">43 </w:t>
      </w:r>
      <w:r w:rsidRPr="00F02717">
        <w:rPr>
          <w:rFonts w:ascii="Book Antiqua" w:eastAsia="Book Antiqua" w:hAnsi="Book Antiqua" w:cs="Book Antiqua"/>
          <w:b/>
          <w:bCs/>
          <w:lang w:val="pt-BR"/>
        </w:rPr>
        <w:t>Meireles PA</w:t>
      </w:r>
      <w:r w:rsidRPr="00F02717">
        <w:rPr>
          <w:rFonts w:ascii="Book Antiqua" w:eastAsia="Book Antiqua" w:hAnsi="Book Antiqua" w:cs="Book Antiqua"/>
          <w:lang w:val="pt-BR"/>
        </w:rPr>
        <w:t xml:space="preserve">, Bessa F, Gaspar P, Parreira I, Silva VD, Mota C, Alvoeiro L. Acalculous Acute Pancreatitis in a COVID-19 Patient. </w:t>
      </w:r>
      <w:r w:rsidRPr="00F02717">
        <w:rPr>
          <w:rFonts w:ascii="Book Antiqua" w:eastAsia="Book Antiqua" w:hAnsi="Book Antiqua" w:cs="Book Antiqua"/>
          <w:i/>
          <w:iCs/>
        </w:rPr>
        <w:t>Eur J Case Rep Intern Med</w:t>
      </w:r>
      <w:r w:rsidRPr="00F02717">
        <w:rPr>
          <w:rFonts w:ascii="Book Antiqua" w:eastAsia="Book Antiqua" w:hAnsi="Book Antiqua" w:cs="Book Antiqua"/>
        </w:rPr>
        <w:t xml:space="preserve"> 2020; </w:t>
      </w:r>
      <w:r w:rsidRPr="00F02717">
        <w:rPr>
          <w:rFonts w:ascii="Book Antiqua" w:eastAsia="Book Antiqua" w:hAnsi="Book Antiqua" w:cs="Book Antiqua"/>
          <w:b/>
          <w:bCs/>
        </w:rPr>
        <w:t>7</w:t>
      </w:r>
      <w:r w:rsidRPr="00F02717">
        <w:rPr>
          <w:rFonts w:ascii="Book Antiqua" w:eastAsia="Book Antiqua" w:hAnsi="Book Antiqua" w:cs="Book Antiqua"/>
        </w:rPr>
        <w:t>: 001710 [PMID: 32523925 DOI: 10.12890/2020_001710]</w:t>
      </w:r>
    </w:p>
    <w:p w14:paraId="7632B12B" w14:textId="77777777" w:rsidR="00A77B3E" w:rsidRPr="00003AB4" w:rsidRDefault="00A77B3E" w:rsidP="00003AB4">
      <w:pPr>
        <w:spacing w:line="360" w:lineRule="auto"/>
        <w:jc w:val="both"/>
        <w:rPr>
          <w:rFonts w:ascii="Book Antiqua" w:hAnsi="Book Antiqua"/>
        </w:rPr>
        <w:sectPr w:rsidR="00A77B3E" w:rsidRPr="00003AB4">
          <w:pgSz w:w="12240" w:h="15840"/>
          <w:pgMar w:top="1440" w:right="1440" w:bottom="1440" w:left="1440" w:header="720" w:footer="720" w:gutter="0"/>
          <w:cols w:space="720"/>
          <w:docGrid w:linePitch="360"/>
        </w:sectPr>
      </w:pPr>
    </w:p>
    <w:p w14:paraId="11C3BE9A"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lastRenderedPageBreak/>
        <w:t>Footnotes</w:t>
      </w:r>
    </w:p>
    <w:p w14:paraId="1D73D6B7"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Conflict-of-interest statement: </w:t>
      </w:r>
      <w:r w:rsidRPr="00003AB4">
        <w:rPr>
          <w:rFonts w:ascii="Book Antiqua" w:eastAsia="Book Antiqua" w:hAnsi="Book Antiqua" w:cs="Book Antiqua"/>
        </w:rPr>
        <w:t>The authors declare no conflicts of interest.</w:t>
      </w:r>
    </w:p>
    <w:p w14:paraId="0000E9E0" w14:textId="2D069DB8" w:rsidR="00A77B3E" w:rsidRPr="00003AB4" w:rsidRDefault="00A77B3E" w:rsidP="00003AB4">
      <w:pPr>
        <w:spacing w:line="360" w:lineRule="auto"/>
        <w:jc w:val="both"/>
        <w:rPr>
          <w:rFonts w:ascii="Book Antiqua" w:hAnsi="Book Antiqua"/>
        </w:rPr>
      </w:pPr>
    </w:p>
    <w:p w14:paraId="71DD55B0" w14:textId="67EF390E" w:rsidR="009E48E7" w:rsidRPr="00003AB4" w:rsidRDefault="009E48E7" w:rsidP="00003AB4">
      <w:pPr>
        <w:pStyle w:val="ac"/>
        <w:spacing w:before="0" w:beforeAutospacing="0" w:after="0" w:afterAutospacing="0" w:line="360" w:lineRule="auto"/>
        <w:jc w:val="both"/>
        <w:rPr>
          <w:rFonts w:ascii="Book Antiqua" w:hAnsi="Book Antiqua"/>
        </w:rPr>
      </w:pPr>
      <w:r w:rsidRPr="00003AB4">
        <w:rPr>
          <w:rFonts w:ascii="Book Antiqua" w:hAnsi="Book Antiqua"/>
          <w:b/>
          <w:bCs/>
        </w:rPr>
        <w:t xml:space="preserve">PRISMA 2009 Checklist statement: </w:t>
      </w:r>
      <w:r w:rsidRPr="00003AB4">
        <w:rPr>
          <w:rFonts w:ascii="Book Antiqua" w:hAnsi="Book Antiqua"/>
        </w:rPr>
        <w:t>The authors have read the PRISMA 2009 Checklist, and the manuscript was prepared and revised according to the PRISMA 2009 Checklist.</w:t>
      </w:r>
    </w:p>
    <w:p w14:paraId="05B6870B" w14:textId="77777777" w:rsidR="009E48E7" w:rsidRPr="00003AB4" w:rsidRDefault="009E48E7" w:rsidP="00003AB4">
      <w:pPr>
        <w:spacing w:line="360" w:lineRule="auto"/>
        <w:jc w:val="both"/>
        <w:rPr>
          <w:rFonts w:ascii="Book Antiqua" w:hAnsi="Book Antiqua"/>
        </w:rPr>
      </w:pPr>
    </w:p>
    <w:p w14:paraId="3E18DD1D"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bCs/>
        </w:rPr>
        <w:t xml:space="preserve">Open-Access: </w:t>
      </w:r>
      <w:r w:rsidRPr="00003AB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E777DA" w14:textId="77777777" w:rsidR="00A77B3E" w:rsidRPr="00003AB4" w:rsidRDefault="00A77B3E" w:rsidP="00003AB4">
      <w:pPr>
        <w:spacing w:line="360" w:lineRule="auto"/>
        <w:jc w:val="both"/>
        <w:rPr>
          <w:rFonts w:ascii="Book Antiqua" w:hAnsi="Book Antiqua"/>
        </w:rPr>
      </w:pPr>
    </w:p>
    <w:p w14:paraId="7CEDD769" w14:textId="5FB0B7C8" w:rsidR="00A77B3E" w:rsidRPr="00364EEF" w:rsidRDefault="008A2A51" w:rsidP="00003AB4">
      <w:pPr>
        <w:spacing w:line="360" w:lineRule="auto"/>
        <w:jc w:val="both"/>
        <w:rPr>
          <w:rFonts w:ascii="Book Antiqua" w:eastAsia="Book Antiqua" w:hAnsi="Book Antiqua" w:cs="Book Antiqua"/>
        </w:rPr>
      </w:pPr>
      <w:r w:rsidRPr="00364EEF">
        <w:rPr>
          <w:rFonts w:ascii="Book Antiqua" w:eastAsia="Book Antiqua" w:hAnsi="Book Antiqua" w:cs="Book Antiqua"/>
          <w:b/>
        </w:rPr>
        <w:t xml:space="preserve">Manuscript source: </w:t>
      </w:r>
      <w:r w:rsidRPr="00364EEF">
        <w:rPr>
          <w:rFonts w:ascii="Book Antiqua" w:eastAsia="Book Antiqua" w:hAnsi="Book Antiqua" w:cs="Book Antiqua"/>
        </w:rPr>
        <w:t xml:space="preserve">Invited </w:t>
      </w:r>
      <w:r w:rsidR="009A77BD" w:rsidRPr="00364EEF">
        <w:rPr>
          <w:rFonts w:ascii="Book Antiqua" w:eastAsia="Book Antiqua" w:hAnsi="Book Antiqua" w:cs="Book Antiqua"/>
        </w:rPr>
        <w:t>m</w:t>
      </w:r>
      <w:r w:rsidRPr="00364EEF">
        <w:rPr>
          <w:rFonts w:ascii="Book Antiqua" w:eastAsia="Book Antiqua" w:hAnsi="Book Antiqua" w:cs="Book Antiqua"/>
        </w:rPr>
        <w:t>anuscript</w:t>
      </w:r>
    </w:p>
    <w:p w14:paraId="5602CD58" w14:textId="77777777" w:rsidR="009A77BD" w:rsidRPr="00364EEF" w:rsidRDefault="009A77BD" w:rsidP="00003AB4">
      <w:pPr>
        <w:spacing w:line="360" w:lineRule="auto"/>
        <w:jc w:val="both"/>
        <w:rPr>
          <w:rFonts w:ascii="Book Antiqua" w:hAnsi="Book Antiqua"/>
        </w:rPr>
      </w:pPr>
    </w:p>
    <w:p w14:paraId="4B6DC297" w14:textId="27B28DEB" w:rsidR="00A77B3E" w:rsidRPr="00003AB4" w:rsidRDefault="008A2A51" w:rsidP="00003AB4">
      <w:pPr>
        <w:spacing w:line="360" w:lineRule="auto"/>
        <w:jc w:val="both"/>
        <w:rPr>
          <w:rFonts w:ascii="Book Antiqua" w:hAnsi="Book Antiqua"/>
          <w:lang w:val="pt-BR"/>
        </w:rPr>
      </w:pPr>
      <w:r w:rsidRPr="00003AB4">
        <w:rPr>
          <w:rFonts w:ascii="Book Antiqua" w:eastAsia="Book Antiqua" w:hAnsi="Book Antiqua" w:cs="Book Antiqua"/>
          <w:b/>
          <w:lang w:val="pt-BR"/>
        </w:rPr>
        <w:t xml:space="preserve">Corresponding Author's Membership in Professional Societies: </w:t>
      </w:r>
      <w:r w:rsidRPr="00003AB4">
        <w:rPr>
          <w:rFonts w:ascii="Book Antiqua" w:eastAsia="Book Antiqua" w:hAnsi="Book Antiqua" w:cs="Book Antiqua"/>
          <w:lang w:val="pt-BR"/>
        </w:rPr>
        <w:t>Sociedade Portuguesa de Cirurgia; Asociación Española de Cirujanos; Sociedade Portuguesa de Cirurgia Minimamente Invasiva; Sociedade Portuguesa da Hérnia e Parede Abdominal.</w:t>
      </w:r>
    </w:p>
    <w:p w14:paraId="4CCF06FA" w14:textId="77777777" w:rsidR="00A77B3E" w:rsidRPr="00003AB4" w:rsidRDefault="00A77B3E" w:rsidP="00003AB4">
      <w:pPr>
        <w:spacing w:line="360" w:lineRule="auto"/>
        <w:jc w:val="both"/>
        <w:rPr>
          <w:rFonts w:ascii="Book Antiqua" w:hAnsi="Book Antiqua"/>
          <w:lang w:val="pt-BR"/>
        </w:rPr>
      </w:pPr>
    </w:p>
    <w:p w14:paraId="3D4B82C8"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Peer-review started: </w:t>
      </w:r>
      <w:r w:rsidRPr="00003AB4">
        <w:rPr>
          <w:rFonts w:ascii="Book Antiqua" w:eastAsia="Book Antiqua" w:hAnsi="Book Antiqua" w:cs="Book Antiqua"/>
        </w:rPr>
        <w:t>January 10, 2021</w:t>
      </w:r>
    </w:p>
    <w:p w14:paraId="14E503F5"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First decision: </w:t>
      </w:r>
      <w:r w:rsidRPr="00003AB4">
        <w:rPr>
          <w:rFonts w:ascii="Book Antiqua" w:eastAsia="Book Antiqua" w:hAnsi="Book Antiqua" w:cs="Book Antiqua"/>
        </w:rPr>
        <w:t>February 14, 2021</w:t>
      </w:r>
    </w:p>
    <w:p w14:paraId="30D5848E" w14:textId="50EFF916"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Article in press: </w:t>
      </w:r>
      <w:r w:rsidR="00AB58A9" w:rsidRPr="00C7266D">
        <w:rPr>
          <w:rFonts w:ascii="Book Antiqua" w:eastAsia="Book Antiqua" w:hAnsi="Book Antiqua" w:cs="Book Antiqua"/>
          <w:bCs/>
        </w:rPr>
        <w:t>June 1, 2021</w:t>
      </w:r>
    </w:p>
    <w:p w14:paraId="0A4AF80F" w14:textId="77777777" w:rsidR="00A77B3E" w:rsidRPr="00003AB4" w:rsidRDefault="00A77B3E" w:rsidP="00003AB4">
      <w:pPr>
        <w:spacing w:line="360" w:lineRule="auto"/>
        <w:jc w:val="both"/>
        <w:rPr>
          <w:rFonts w:ascii="Book Antiqua" w:hAnsi="Book Antiqua"/>
        </w:rPr>
      </w:pPr>
    </w:p>
    <w:p w14:paraId="791AFAF6" w14:textId="445C70C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Specialty type: </w:t>
      </w:r>
      <w:r w:rsidR="009A77BD" w:rsidRPr="00003AB4">
        <w:rPr>
          <w:rFonts w:ascii="Book Antiqua" w:eastAsia="微软雅黑" w:hAnsi="Book Antiqua" w:cs="宋体"/>
        </w:rPr>
        <w:t>Gastroenterology and hepatology</w:t>
      </w:r>
    </w:p>
    <w:p w14:paraId="1B1AB352"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 xml:space="preserve">Country/Territory of origin: </w:t>
      </w:r>
      <w:r w:rsidRPr="00003AB4">
        <w:rPr>
          <w:rFonts w:ascii="Book Antiqua" w:eastAsia="Book Antiqua" w:hAnsi="Book Antiqua" w:cs="Book Antiqua"/>
        </w:rPr>
        <w:t>Portugal</w:t>
      </w:r>
    </w:p>
    <w:p w14:paraId="6A5DFF51"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t>Peer-review report’s scientific quality classification</w:t>
      </w:r>
    </w:p>
    <w:p w14:paraId="3318BEE9"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Grade A (Excellent): A</w:t>
      </w:r>
    </w:p>
    <w:p w14:paraId="5760CD7B"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Grade B (Very good): B, B</w:t>
      </w:r>
    </w:p>
    <w:p w14:paraId="37B7C38C" w14:textId="0487F7A4"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Grade C (Good): C, C</w:t>
      </w:r>
      <w:r w:rsidR="00F53B24" w:rsidRPr="00003AB4">
        <w:rPr>
          <w:rFonts w:ascii="Book Antiqua" w:eastAsia="Book Antiqua" w:hAnsi="Book Antiqua" w:cs="Book Antiqua"/>
        </w:rPr>
        <w:t>, C</w:t>
      </w:r>
    </w:p>
    <w:p w14:paraId="1FD59FDD"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lastRenderedPageBreak/>
        <w:t>Grade D (Fair): D</w:t>
      </w:r>
    </w:p>
    <w:p w14:paraId="61629822"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rPr>
        <w:t>Grade E (Poor): 0</w:t>
      </w:r>
    </w:p>
    <w:p w14:paraId="1E7328B2" w14:textId="77777777" w:rsidR="00A77B3E" w:rsidRPr="00003AB4" w:rsidRDefault="00A77B3E" w:rsidP="00003AB4">
      <w:pPr>
        <w:spacing w:line="360" w:lineRule="auto"/>
        <w:jc w:val="both"/>
        <w:rPr>
          <w:rFonts w:ascii="Book Antiqua" w:hAnsi="Book Antiqua"/>
        </w:rPr>
      </w:pPr>
    </w:p>
    <w:p w14:paraId="4CE436AA" w14:textId="5FE653DB" w:rsidR="00564294" w:rsidRPr="00165986" w:rsidRDefault="008A2A51" w:rsidP="00003AB4">
      <w:pPr>
        <w:spacing w:line="360" w:lineRule="auto"/>
        <w:jc w:val="both"/>
        <w:rPr>
          <w:rFonts w:ascii="Book Antiqua" w:eastAsia="Book Antiqua" w:hAnsi="Book Antiqua" w:cs="Book Antiqua"/>
          <w:bCs/>
        </w:rPr>
      </w:pPr>
      <w:r w:rsidRPr="00003AB4">
        <w:rPr>
          <w:rFonts w:ascii="Book Antiqua" w:eastAsia="Book Antiqua" w:hAnsi="Book Antiqua" w:cs="Book Antiqua"/>
          <w:b/>
        </w:rPr>
        <w:t xml:space="preserve">P-Reviewer: </w:t>
      </w:r>
      <w:r w:rsidRPr="00003AB4">
        <w:rPr>
          <w:rFonts w:ascii="Book Antiqua" w:eastAsia="Book Antiqua" w:hAnsi="Book Antiqua" w:cs="Book Antiqua"/>
        </w:rPr>
        <w:t>Badovinac D, Fujino Y, Zhan Q, Zhao CF</w:t>
      </w:r>
      <w:r w:rsidRPr="00003AB4">
        <w:rPr>
          <w:rFonts w:ascii="Book Antiqua" w:eastAsia="Book Antiqua" w:hAnsi="Book Antiqua" w:cs="Book Antiqua"/>
          <w:b/>
        </w:rPr>
        <w:t xml:space="preserve"> S-Editor: </w:t>
      </w:r>
      <w:r w:rsidRPr="00003AB4">
        <w:rPr>
          <w:rFonts w:ascii="Book Antiqua" w:eastAsia="Book Antiqua" w:hAnsi="Book Antiqua" w:cs="Book Antiqua"/>
        </w:rPr>
        <w:t>Fan JR</w:t>
      </w:r>
      <w:r w:rsidRPr="00003AB4">
        <w:rPr>
          <w:rFonts w:ascii="Book Antiqua" w:eastAsia="Book Antiqua" w:hAnsi="Book Antiqua" w:cs="Book Antiqua"/>
          <w:b/>
        </w:rPr>
        <w:t xml:space="preserve"> L-Editor: </w:t>
      </w:r>
      <w:r w:rsidR="003D47F3">
        <w:rPr>
          <w:rFonts w:ascii="Book Antiqua" w:eastAsia="Book Antiqua" w:hAnsi="Book Antiqua" w:cs="Book Antiqua"/>
          <w:bCs/>
        </w:rPr>
        <w:t>Filipodia</w:t>
      </w:r>
      <w:r w:rsidRPr="00003AB4">
        <w:rPr>
          <w:rFonts w:ascii="Book Antiqua" w:eastAsia="Book Antiqua" w:hAnsi="Book Antiqua" w:cs="Book Antiqua"/>
          <w:b/>
        </w:rPr>
        <w:t xml:space="preserve"> P-Editor:</w:t>
      </w:r>
      <w:r w:rsidR="00165986">
        <w:rPr>
          <w:rFonts w:ascii="Book Antiqua" w:eastAsia="Book Antiqua" w:hAnsi="Book Antiqua" w:cs="Book Antiqua"/>
          <w:b/>
        </w:rPr>
        <w:t xml:space="preserve"> </w:t>
      </w:r>
      <w:r w:rsidR="00165986" w:rsidRPr="00165986">
        <w:rPr>
          <w:rFonts w:ascii="Book Antiqua" w:eastAsia="Book Antiqua" w:hAnsi="Book Antiqua" w:cs="Book Antiqua"/>
          <w:bCs/>
        </w:rPr>
        <w:t>Li JH</w:t>
      </w:r>
    </w:p>
    <w:p w14:paraId="42ECEE0F" w14:textId="4842FCAC" w:rsidR="00A77B3E" w:rsidRPr="00003AB4" w:rsidRDefault="008A2A51" w:rsidP="00003AB4">
      <w:pPr>
        <w:spacing w:line="360" w:lineRule="auto"/>
        <w:jc w:val="both"/>
        <w:rPr>
          <w:rFonts w:ascii="Book Antiqua" w:hAnsi="Book Antiqua"/>
        </w:rPr>
        <w:sectPr w:rsidR="00A77B3E" w:rsidRPr="00003AB4">
          <w:pgSz w:w="12240" w:h="15840"/>
          <w:pgMar w:top="1440" w:right="1440" w:bottom="1440" w:left="1440" w:header="720" w:footer="720" w:gutter="0"/>
          <w:cols w:space="720"/>
          <w:docGrid w:linePitch="360"/>
        </w:sectPr>
      </w:pPr>
      <w:r w:rsidRPr="00003AB4">
        <w:rPr>
          <w:rFonts w:ascii="Book Antiqua" w:eastAsia="Book Antiqua" w:hAnsi="Book Antiqua" w:cs="Book Antiqua"/>
          <w:b/>
        </w:rPr>
        <w:t xml:space="preserve"> </w:t>
      </w:r>
    </w:p>
    <w:p w14:paraId="16759489" w14:textId="77777777" w:rsidR="00A77B3E" w:rsidRPr="00003AB4" w:rsidRDefault="008A2A51" w:rsidP="00003AB4">
      <w:pPr>
        <w:spacing w:line="360" w:lineRule="auto"/>
        <w:jc w:val="both"/>
        <w:rPr>
          <w:rFonts w:ascii="Book Antiqua" w:hAnsi="Book Antiqua"/>
        </w:rPr>
      </w:pPr>
      <w:r w:rsidRPr="00003AB4">
        <w:rPr>
          <w:rFonts w:ascii="Book Antiqua" w:eastAsia="Book Antiqua" w:hAnsi="Book Antiqua" w:cs="Book Antiqua"/>
          <w:b/>
        </w:rPr>
        <w:lastRenderedPageBreak/>
        <w:t>Figure Legends</w:t>
      </w:r>
    </w:p>
    <w:p w14:paraId="170B7FE6" w14:textId="2C53B40E" w:rsidR="00401632" w:rsidRPr="00003AB4" w:rsidRDefault="00AC5660" w:rsidP="00003AB4">
      <w:pPr>
        <w:spacing w:line="360" w:lineRule="auto"/>
        <w:jc w:val="both"/>
        <w:rPr>
          <w:rFonts w:ascii="Book Antiqua" w:eastAsia="Book Antiqua" w:hAnsi="Book Antiqua" w:cs="Book Antiqua"/>
          <w:b/>
          <w:bCs/>
        </w:rPr>
      </w:pPr>
      <w:r w:rsidRPr="00003AB4">
        <w:rPr>
          <w:rFonts w:ascii="Book Antiqua" w:hAnsi="Book Antiqua"/>
          <w:noProof/>
          <w:lang w:eastAsia="zh-CN"/>
        </w:rPr>
        <w:drawing>
          <wp:inline distT="0" distB="0" distL="0" distR="0" wp14:anchorId="222F4FF5" wp14:editId="47AA4707">
            <wp:extent cx="5943600" cy="4119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19880"/>
                    </a:xfrm>
                    <a:prstGeom prst="rect">
                      <a:avLst/>
                    </a:prstGeom>
                  </pic:spPr>
                </pic:pic>
              </a:graphicData>
            </a:graphic>
          </wp:inline>
        </w:drawing>
      </w:r>
    </w:p>
    <w:p w14:paraId="37D01281" w14:textId="0A4718F1" w:rsidR="00A77B3E" w:rsidRPr="00003AB4" w:rsidRDefault="008A2A51" w:rsidP="00003AB4">
      <w:pPr>
        <w:spacing w:line="360" w:lineRule="auto"/>
        <w:jc w:val="both"/>
        <w:rPr>
          <w:rFonts w:ascii="Book Antiqua" w:eastAsia="Book Antiqua" w:hAnsi="Book Antiqua" w:cs="Book Antiqua"/>
          <w:b/>
          <w:bCs/>
        </w:rPr>
      </w:pPr>
      <w:r w:rsidRPr="00003AB4">
        <w:rPr>
          <w:rFonts w:ascii="Book Antiqua" w:eastAsia="Book Antiqua" w:hAnsi="Book Antiqua" w:cs="Book Antiqua"/>
          <w:b/>
          <w:bCs/>
        </w:rPr>
        <w:t>Figure 1 PRISMA flow diagram.</w:t>
      </w:r>
    </w:p>
    <w:p w14:paraId="649490E4" w14:textId="7D9C1AAC" w:rsidR="00AC5660" w:rsidRPr="00003AB4" w:rsidRDefault="00AC5660" w:rsidP="00003AB4">
      <w:pPr>
        <w:spacing w:line="360" w:lineRule="auto"/>
        <w:jc w:val="both"/>
        <w:rPr>
          <w:rFonts w:ascii="Book Antiqua" w:hAnsi="Book Antiqua"/>
        </w:rPr>
      </w:pPr>
      <w:r w:rsidRPr="00003AB4">
        <w:rPr>
          <w:rFonts w:ascii="Book Antiqua" w:eastAsia="Book Antiqua" w:hAnsi="Book Antiqua" w:cs="Book Antiqua"/>
          <w:b/>
          <w:bCs/>
        </w:rPr>
        <w:br w:type="page"/>
      </w:r>
      <w:r w:rsidRPr="00003AB4">
        <w:rPr>
          <w:rFonts w:ascii="Book Antiqua" w:hAnsi="Book Antiqua"/>
          <w:noProof/>
          <w:lang w:eastAsia="zh-CN"/>
        </w:rPr>
        <w:lastRenderedPageBreak/>
        <w:drawing>
          <wp:inline distT="0" distB="0" distL="0" distR="0" wp14:anchorId="68B822E1" wp14:editId="53982EC8">
            <wp:extent cx="5943600" cy="3625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25215"/>
                    </a:xfrm>
                    <a:prstGeom prst="rect">
                      <a:avLst/>
                    </a:prstGeom>
                  </pic:spPr>
                </pic:pic>
              </a:graphicData>
            </a:graphic>
          </wp:inline>
        </w:drawing>
      </w:r>
    </w:p>
    <w:p w14:paraId="4462A452" w14:textId="77FF1A6C" w:rsidR="00A77B3E" w:rsidRPr="00003AB4" w:rsidRDefault="008A2A51" w:rsidP="00003AB4">
      <w:pPr>
        <w:spacing w:line="360" w:lineRule="auto"/>
        <w:jc w:val="both"/>
        <w:rPr>
          <w:rFonts w:ascii="Book Antiqua" w:eastAsia="Book Antiqua" w:hAnsi="Book Antiqua" w:cs="Book Antiqua"/>
          <w:b/>
          <w:bCs/>
        </w:rPr>
      </w:pPr>
      <w:r w:rsidRPr="00003AB4">
        <w:rPr>
          <w:rFonts w:ascii="Book Antiqua" w:eastAsia="Book Antiqua" w:hAnsi="Book Antiqua" w:cs="Book Antiqua"/>
          <w:b/>
          <w:bCs/>
        </w:rPr>
        <w:t xml:space="preserve">Figure 2 </w:t>
      </w:r>
      <w:r w:rsidR="00F37EFF" w:rsidRPr="00003AB4">
        <w:rPr>
          <w:rFonts w:ascii="Book Antiqua" w:eastAsia="Book Antiqua" w:hAnsi="Book Antiqua" w:cs="Book Antiqua"/>
          <w:b/>
          <w:bCs/>
        </w:rPr>
        <w:t>Severe acute respiratory syndrome coronavirus 2</w:t>
      </w:r>
      <w:r w:rsidRPr="00003AB4">
        <w:rPr>
          <w:rFonts w:ascii="Book Antiqua" w:eastAsia="Book Antiqua" w:hAnsi="Book Antiqua" w:cs="Book Antiqua"/>
          <w:b/>
          <w:bCs/>
        </w:rPr>
        <w:t xml:space="preserve"> mechanism of cell entry. </w:t>
      </w:r>
      <w:r w:rsidRPr="00003AB4">
        <w:rPr>
          <w:rFonts w:ascii="Book Antiqua" w:eastAsia="Book Antiqua" w:hAnsi="Book Antiqua" w:cs="Book Antiqua"/>
        </w:rPr>
        <w:t xml:space="preserve">Host cell entry is caused by the binding of the spike S glycoprotein found on the viral cell surface to </w:t>
      </w:r>
      <w:r w:rsidR="00F37EFF" w:rsidRPr="00003AB4">
        <w:rPr>
          <w:rFonts w:ascii="Book Antiqua" w:hAnsi="Book Antiqua"/>
        </w:rPr>
        <w:t>angiotensin-converting enzyme 2</w:t>
      </w:r>
      <w:r w:rsidR="00311C0D">
        <w:rPr>
          <w:rFonts w:ascii="Book Antiqua" w:hAnsi="Book Antiqua"/>
        </w:rPr>
        <w:t xml:space="preserve"> (ACE2)</w:t>
      </w:r>
      <w:r w:rsidRPr="00003AB4">
        <w:rPr>
          <w:rFonts w:ascii="Book Antiqua" w:eastAsia="Book Antiqua" w:hAnsi="Book Antiqua" w:cs="Book Antiqua"/>
        </w:rPr>
        <w:t xml:space="preserve">, a protease on the host cell surface. This entry process is assisted by priming of the S protein by the host cell </w:t>
      </w:r>
      <w:r w:rsidR="00311C0D">
        <w:rPr>
          <w:rFonts w:ascii="Book Antiqua" w:eastAsia="Book Antiqua" w:hAnsi="Book Antiqua" w:cs="Book Antiqua"/>
        </w:rPr>
        <w:t xml:space="preserve">transmembrane </w:t>
      </w:r>
      <w:r w:rsidRPr="00003AB4">
        <w:rPr>
          <w:rFonts w:ascii="Book Antiqua" w:eastAsia="Book Antiqua" w:hAnsi="Book Antiqua" w:cs="Book Antiqua"/>
        </w:rPr>
        <w:t>serine protease</w:t>
      </w:r>
      <w:r w:rsidR="00401632" w:rsidRPr="00003AB4">
        <w:rPr>
          <w:rFonts w:ascii="Book Antiqua" w:eastAsia="Book Antiqua" w:hAnsi="Book Antiqua" w:cs="Book Antiqua"/>
        </w:rPr>
        <w:t xml:space="preserve"> </w:t>
      </w:r>
      <w:r w:rsidRPr="00003AB4">
        <w:rPr>
          <w:rFonts w:ascii="Book Antiqua" w:eastAsia="Book Antiqua" w:hAnsi="Book Antiqua" w:cs="Book Antiqua"/>
        </w:rPr>
        <w:t xml:space="preserve">2. After S protein binding, the virus is internalized, uncoated and the </w:t>
      </w:r>
      <w:r w:rsidR="00F37EFF" w:rsidRPr="00003AB4">
        <w:rPr>
          <w:rFonts w:ascii="Book Antiqua" w:eastAsia="Book Antiqua" w:hAnsi="Book Antiqua" w:cs="Book Antiqua"/>
        </w:rPr>
        <w:t>severe acute respiratory syndrome coronavirus 2</w:t>
      </w:r>
      <w:r w:rsidR="00311C0D">
        <w:rPr>
          <w:rFonts w:ascii="Book Antiqua" w:eastAsia="Book Antiqua" w:hAnsi="Book Antiqua" w:cs="Book Antiqua"/>
        </w:rPr>
        <w:t xml:space="preserve"> (SARS-CoV-2)</w:t>
      </w:r>
      <w:r w:rsidRPr="00003AB4">
        <w:rPr>
          <w:rFonts w:ascii="Book Antiqua" w:eastAsia="Book Antiqua" w:hAnsi="Book Antiqua" w:cs="Book Antiqua"/>
        </w:rPr>
        <w:t xml:space="preserve"> genome is released into the cytoplasm. The viral RNA is then replicated and translated. Following reproduction of all viral components, coronavirus is assembled and released </w:t>
      </w:r>
      <w:r w:rsidRPr="00003AB4">
        <w:rPr>
          <w:rFonts w:ascii="Book Antiqua" w:eastAsia="Book Antiqua" w:hAnsi="Book Antiqua" w:cs="Book Antiqua"/>
          <w:i/>
          <w:iCs/>
        </w:rPr>
        <w:t>via</w:t>
      </w:r>
      <w:r w:rsidRPr="00003AB4">
        <w:rPr>
          <w:rFonts w:ascii="Book Antiqua" w:eastAsia="Book Antiqua" w:hAnsi="Book Antiqua" w:cs="Book Antiqua"/>
        </w:rPr>
        <w:t xml:space="preserve"> vesicular exocytosis.</w:t>
      </w:r>
      <w:r w:rsidR="00F37EFF" w:rsidRPr="00003AB4">
        <w:rPr>
          <w:rFonts w:ascii="Book Antiqua" w:eastAsia="Book Antiqua" w:hAnsi="Book Antiqua" w:cs="Book Antiqua"/>
        </w:rPr>
        <w:t xml:space="preserve"> </w:t>
      </w:r>
    </w:p>
    <w:p w14:paraId="044A2DFB" w14:textId="77777777" w:rsidR="00F37EFF" w:rsidRPr="00003AB4" w:rsidRDefault="00F37EFF" w:rsidP="00003AB4">
      <w:pPr>
        <w:spacing w:line="360" w:lineRule="auto"/>
        <w:jc w:val="both"/>
        <w:rPr>
          <w:rFonts w:ascii="Book Antiqua" w:eastAsia="Book Antiqua" w:hAnsi="Book Antiqua" w:cs="Book Antiqua"/>
        </w:rPr>
      </w:pPr>
    </w:p>
    <w:p w14:paraId="4305FC62" w14:textId="77777777" w:rsidR="00564294" w:rsidRPr="00003AB4" w:rsidRDefault="00564294" w:rsidP="00003AB4">
      <w:pPr>
        <w:spacing w:line="360" w:lineRule="auto"/>
        <w:jc w:val="both"/>
        <w:rPr>
          <w:rFonts w:ascii="Book Antiqua" w:hAnsi="Book Antiqua"/>
        </w:rPr>
        <w:sectPr w:rsidR="00564294" w:rsidRPr="00003AB4">
          <w:pgSz w:w="12240" w:h="15840"/>
          <w:pgMar w:top="1440" w:right="1440" w:bottom="1440" w:left="1440" w:header="720" w:footer="720" w:gutter="0"/>
          <w:cols w:space="720"/>
          <w:docGrid w:linePitch="360"/>
        </w:sectPr>
      </w:pPr>
    </w:p>
    <w:p w14:paraId="70CDEC46" w14:textId="376224CF" w:rsidR="00AC5660" w:rsidRPr="00003AB4" w:rsidRDefault="00715818" w:rsidP="00003AB4">
      <w:pPr>
        <w:spacing w:line="360" w:lineRule="auto"/>
        <w:jc w:val="both"/>
        <w:rPr>
          <w:rFonts w:ascii="Book Antiqua" w:hAnsi="Book Antiqua"/>
          <w:b/>
          <w:bCs/>
        </w:rPr>
      </w:pPr>
      <w:r w:rsidRPr="00003AB4">
        <w:rPr>
          <w:rFonts w:ascii="Book Antiqua" w:hAnsi="Book Antiqua"/>
          <w:b/>
          <w:bCs/>
        </w:rPr>
        <w:lastRenderedPageBreak/>
        <w:t xml:space="preserve">Table </w:t>
      </w:r>
      <w:r w:rsidRPr="00003AB4">
        <w:rPr>
          <w:rFonts w:ascii="Book Antiqua" w:hAnsi="Book Antiqua"/>
          <w:b/>
          <w:bCs/>
        </w:rPr>
        <w:fldChar w:fldCharType="begin"/>
      </w:r>
      <w:r w:rsidRPr="00003AB4">
        <w:rPr>
          <w:rFonts w:ascii="Book Antiqua" w:hAnsi="Book Antiqua"/>
          <w:b/>
          <w:bCs/>
        </w:rPr>
        <w:instrText xml:space="preserve"> SEQ Table \* ARABIC </w:instrText>
      </w:r>
      <w:r w:rsidRPr="00003AB4">
        <w:rPr>
          <w:rFonts w:ascii="Book Antiqua" w:hAnsi="Book Antiqua"/>
          <w:b/>
          <w:bCs/>
        </w:rPr>
        <w:fldChar w:fldCharType="separate"/>
      </w:r>
      <w:r w:rsidRPr="00003AB4">
        <w:rPr>
          <w:rFonts w:ascii="Book Antiqua" w:hAnsi="Book Antiqua"/>
          <w:b/>
          <w:bCs/>
        </w:rPr>
        <w:t>1</w:t>
      </w:r>
      <w:r w:rsidRPr="00003AB4">
        <w:rPr>
          <w:rFonts w:ascii="Book Antiqua" w:hAnsi="Book Antiqua"/>
          <w:b/>
          <w:bCs/>
        </w:rPr>
        <w:fldChar w:fldCharType="end"/>
      </w:r>
      <w:r w:rsidRPr="00003AB4">
        <w:rPr>
          <w:rFonts w:ascii="Book Antiqua" w:hAnsi="Book Antiqua"/>
          <w:b/>
          <w:bCs/>
        </w:rPr>
        <w:t xml:space="preserve"> Case reports/series of acute pancreatitis and </w:t>
      </w:r>
      <w:r w:rsidR="00E27229" w:rsidRPr="00003AB4">
        <w:rPr>
          <w:rFonts w:ascii="Book Antiqua" w:hAnsi="Book Antiqua"/>
          <w:b/>
          <w:bCs/>
        </w:rPr>
        <w:t xml:space="preserve">coronavirus disease 2019 </w:t>
      </w:r>
      <w:r w:rsidRPr="00003AB4">
        <w:rPr>
          <w:rFonts w:ascii="Book Antiqua" w:hAnsi="Book Antiqua"/>
          <w:b/>
          <w:bCs/>
        </w:rPr>
        <w:t>infection</w:t>
      </w:r>
    </w:p>
    <w:tbl>
      <w:tblPr>
        <w:tblStyle w:val="a7"/>
        <w:tblW w:w="5756" w:type="pct"/>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979"/>
        <w:gridCol w:w="836"/>
        <w:gridCol w:w="558"/>
        <w:gridCol w:w="695"/>
        <w:gridCol w:w="1262"/>
        <w:gridCol w:w="836"/>
        <w:gridCol w:w="695"/>
        <w:gridCol w:w="976"/>
        <w:gridCol w:w="970"/>
        <w:gridCol w:w="1256"/>
        <w:gridCol w:w="1394"/>
        <w:gridCol w:w="1256"/>
        <w:gridCol w:w="836"/>
        <w:gridCol w:w="1116"/>
      </w:tblGrid>
      <w:tr w:rsidR="00003AB4" w:rsidRPr="00003AB4" w14:paraId="33CDF19C" w14:textId="77777777" w:rsidTr="00C868F9">
        <w:tc>
          <w:tcPr>
            <w:tcW w:w="421" w:type="pct"/>
            <w:vMerge w:val="restart"/>
            <w:tcBorders>
              <w:top w:val="single" w:sz="4" w:space="0" w:color="auto"/>
              <w:bottom w:val="nil"/>
            </w:tcBorders>
          </w:tcPr>
          <w:p w14:paraId="3E491D62" w14:textId="163DD726" w:rsidR="00715818" w:rsidRPr="00003AB4" w:rsidRDefault="00060419" w:rsidP="00003AB4">
            <w:pPr>
              <w:spacing w:line="360" w:lineRule="auto"/>
              <w:jc w:val="both"/>
              <w:rPr>
                <w:rFonts w:ascii="Book Antiqua" w:hAnsi="Book Antiqua"/>
                <w:b/>
                <w:bCs/>
                <w:lang w:val="en-US"/>
              </w:rPr>
            </w:pPr>
            <w:r w:rsidRPr="00003AB4">
              <w:rPr>
                <w:rFonts w:ascii="Book Antiqua" w:hAnsi="Book Antiqua"/>
                <w:b/>
                <w:bCs/>
                <w:lang w:val="en-US"/>
              </w:rPr>
              <w:t>Ref.</w:t>
            </w:r>
          </w:p>
        </w:tc>
        <w:tc>
          <w:tcPr>
            <w:tcW w:w="328" w:type="pct"/>
            <w:vMerge w:val="restart"/>
            <w:tcBorders>
              <w:top w:val="single" w:sz="4" w:space="0" w:color="auto"/>
              <w:bottom w:val="nil"/>
            </w:tcBorders>
          </w:tcPr>
          <w:p w14:paraId="15F9028F"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Study design</w:t>
            </w:r>
          </w:p>
        </w:tc>
        <w:tc>
          <w:tcPr>
            <w:tcW w:w="280" w:type="pct"/>
            <w:vMerge w:val="restart"/>
            <w:tcBorders>
              <w:top w:val="single" w:sz="4" w:space="0" w:color="auto"/>
              <w:bottom w:val="nil"/>
            </w:tcBorders>
          </w:tcPr>
          <w:p w14:paraId="0CE3E625"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Population, No.</w:t>
            </w:r>
          </w:p>
        </w:tc>
        <w:tc>
          <w:tcPr>
            <w:tcW w:w="187" w:type="pct"/>
            <w:vMerge w:val="restart"/>
            <w:tcBorders>
              <w:top w:val="single" w:sz="4" w:space="0" w:color="auto"/>
              <w:bottom w:val="nil"/>
            </w:tcBorders>
          </w:tcPr>
          <w:p w14:paraId="1E00C3C7"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Gender</w:t>
            </w:r>
          </w:p>
        </w:tc>
        <w:tc>
          <w:tcPr>
            <w:tcW w:w="233" w:type="pct"/>
            <w:vMerge w:val="restart"/>
            <w:tcBorders>
              <w:top w:val="single" w:sz="4" w:space="0" w:color="auto"/>
              <w:bottom w:val="nil"/>
            </w:tcBorders>
          </w:tcPr>
          <w:p w14:paraId="1E6374D3" w14:textId="64D3CF46"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Ag</w:t>
            </w:r>
            <w:r w:rsidR="001A2035" w:rsidRPr="00003AB4">
              <w:rPr>
                <w:rFonts w:ascii="Book Antiqua" w:hAnsi="Book Antiqua"/>
                <w:b/>
                <w:bCs/>
                <w:lang w:val="en-US"/>
              </w:rPr>
              <w:t>e (</w:t>
            </w:r>
            <w:r w:rsidRPr="00003AB4">
              <w:rPr>
                <w:rFonts w:ascii="Book Antiqua" w:hAnsi="Book Antiqua"/>
                <w:b/>
                <w:bCs/>
                <w:lang w:val="en-US"/>
              </w:rPr>
              <w:t>yr</w:t>
            </w:r>
            <w:r w:rsidR="001A2035" w:rsidRPr="00003AB4">
              <w:rPr>
                <w:rFonts w:ascii="Book Antiqua" w:hAnsi="Book Antiqua"/>
                <w:b/>
                <w:bCs/>
                <w:lang w:val="en-US"/>
              </w:rPr>
              <w:t>)</w:t>
            </w:r>
          </w:p>
        </w:tc>
        <w:tc>
          <w:tcPr>
            <w:tcW w:w="423" w:type="pct"/>
            <w:vMerge w:val="restart"/>
            <w:tcBorders>
              <w:top w:val="single" w:sz="4" w:space="0" w:color="auto"/>
              <w:bottom w:val="nil"/>
            </w:tcBorders>
          </w:tcPr>
          <w:p w14:paraId="688579B9"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Co-morbidities</w:t>
            </w:r>
          </w:p>
        </w:tc>
        <w:tc>
          <w:tcPr>
            <w:tcW w:w="513" w:type="pct"/>
            <w:gridSpan w:val="2"/>
            <w:tcBorders>
              <w:top w:val="single" w:sz="4" w:space="0" w:color="auto"/>
              <w:bottom w:val="single" w:sz="4" w:space="0" w:color="auto"/>
            </w:tcBorders>
          </w:tcPr>
          <w:p w14:paraId="639B9B73"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Symptoms on admission</w:t>
            </w:r>
          </w:p>
        </w:tc>
        <w:tc>
          <w:tcPr>
            <w:tcW w:w="327" w:type="pct"/>
            <w:vMerge w:val="restart"/>
            <w:tcBorders>
              <w:top w:val="single" w:sz="4" w:space="0" w:color="auto"/>
              <w:bottom w:val="nil"/>
            </w:tcBorders>
          </w:tcPr>
          <w:p w14:paraId="63A78489"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AP etiology</w:t>
            </w:r>
          </w:p>
        </w:tc>
        <w:tc>
          <w:tcPr>
            <w:tcW w:w="325" w:type="pct"/>
            <w:vMerge w:val="restart"/>
            <w:tcBorders>
              <w:top w:val="single" w:sz="4" w:space="0" w:color="auto"/>
              <w:bottom w:val="nil"/>
            </w:tcBorders>
          </w:tcPr>
          <w:p w14:paraId="2C945BFB"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AP severity</w:t>
            </w:r>
          </w:p>
        </w:tc>
        <w:tc>
          <w:tcPr>
            <w:tcW w:w="421" w:type="pct"/>
            <w:vMerge w:val="restart"/>
            <w:tcBorders>
              <w:top w:val="single" w:sz="4" w:space="0" w:color="auto"/>
              <w:bottom w:val="nil"/>
            </w:tcBorders>
          </w:tcPr>
          <w:p w14:paraId="5299685A"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Local complications</w:t>
            </w:r>
          </w:p>
        </w:tc>
        <w:tc>
          <w:tcPr>
            <w:tcW w:w="467" w:type="pct"/>
            <w:vMerge w:val="restart"/>
            <w:tcBorders>
              <w:top w:val="single" w:sz="4" w:space="0" w:color="auto"/>
              <w:bottom w:val="nil"/>
            </w:tcBorders>
          </w:tcPr>
          <w:p w14:paraId="62451910"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Systemic complications</w:t>
            </w:r>
          </w:p>
        </w:tc>
        <w:tc>
          <w:tcPr>
            <w:tcW w:w="421" w:type="pct"/>
            <w:vMerge w:val="restart"/>
            <w:tcBorders>
              <w:top w:val="single" w:sz="4" w:space="0" w:color="auto"/>
              <w:bottom w:val="nil"/>
            </w:tcBorders>
          </w:tcPr>
          <w:p w14:paraId="0FDF68E3"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COVID-19 diagnosis</w:t>
            </w:r>
          </w:p>
        </w:tc>
        <w:tc>
          <w:tcPr>
            <w:tcW w:w="280" w:type="pct"/>
            <w:vMerge w:val="restart"/>
            <w:tcBorders>
              <w:top w:val="single" w:sz="4" w:space="0" w:color="auto"/>
              <w:bottom w:val="nil"/>
            </w:tcBorders>
          </w:tcPr>
          <w:p w14:paraId="08C7796D"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ICU</w:t>
            </w:r>
          </w:p>
        </w:tc>
        <w:tc>
          <w:tcPr>
            <w:tcW w:w="374" w:type="pct"/>
            <w:vMerge w:val="restart"/>
            <w:tcBorders>
              <w:top w:val="single" w:sz="4" w:space="0" w:color="auto"/>
              <w:bottom w:val="nil"/>
            </w:tcBorders>
          </w:tcPr>
          <w:p w14:paraId="6789FD79"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Mechanical ventilation</w:t>
            </w:r>
          </w:p>
        </w:tc>
      </w:tr>
      <w:tr w:rsidR="00003AB4" w:rsidRPr="00003AB4" w14:paraId="6A0B78B6" w14:textId="77777777" w:rsidTr="00C868F9">
        <w:trPr>
          <w:trHeight w:val="75"/>
        </w:trPr>
        <w:tc>
          <w:tcPr>
            <w:tcW w:w="421" w:type="pct"/>
            <w:vMerge/>
            <w:tcBorders>
              <w:top w:val="nil"/>
              <w:bottom w:val="single" w:sz="4" w:space="0" w:color="auto"/>
            </w:tcBorders>
          </w:tcPr>
          <w:p w14:paraId="7EBAC1AA" w14:textId="77777777" w:rsidR="00715818" w:rsidRPr="00003AB4" w:rsidRDefault="00715818" w:rsidP="00003AB4">
            <w:pPr>
              <w:spacing w:line="360" w:lineRule="auto"/>
              <w:jc w:val="both"/>
              <w:rPr>
                <w:rFonts w:ascii="Book Antiqua" w:hAnsi="Book Antiqua"/>
                <w:lang w:val="en-US"/>
              </w:rPr>
            </w:pPr>
          </w:p>
        </w:tc>
        <w:tc>
          <w:tcPr>
            <w:tcW w:w="328" w:type="pct"/>
            <w:vMerge/>
            <w:tcBorders>
              <w:top w:val="nil"/>
              <w:bottom w:val="single" w:sz="4" w:space="0" w:color="auto"/>
            </w:tcBorders>
          </w:tcPr>
          <w:p w14:paraId="5DA48859" w14:textId="77777777" w:rsidR="00715818" w:rsidRPr="00003AB4" w:rsidRDefault="00715818" w:rsidP="00003AB4">
            <w:pPr>
              <w:spacing w:line="360" w:lineRule="auto"/>
              <w:jc w:val="both"/>
              <w:rPr>
                <w:rFonts w:ascii="Book Antiqua" w:hAnsi="Book Antiqua"/>
                <w:lang w:val="en-US"/>
              </w:rPr>
            </w:pPr>
          </w:p>
        </w:tc>
        <w:tc>
          <w:tcPr>
            <w:tcW w:w="280" w:type="pct"/>
            <w:vMerge/>
            <w:tcBorders>
              <w:top w:val="nil"/>
              <w:bottom w:val="single" w:sz="4" w:space="0" w:color="auto"/>
            </w:tcBorders>
          </w:tcPr>
          <w:p w14:paraId="0C0FA643" w14:textId="77777777" w:rsidR="00715818" w:rsidRPr="00003AB4" w:rsidRDefault="00715818" w:rsidP="00003AB4">
            <w:pPr>
              <w:spacing w:line="360" w:lineRule="auto"/>
              <w:jc w:val="both"/>
              <w:rPr>
                <w:rFonts w:ascii="Book Antiqua" w:hAnsi="Book Antiqua"/>
                <w:lang w:val="en-US"/>
              </w:rPr>
            </w:pPr>
          </w:p>
        </w:tc>
        <w:tc>
          <w:tcPr>
            <w:tcW w:w="187" w:type="pct"/>
            <w:vMerge/>
            <w:tcBorders>
              <w:top w:val="nil"/>
              <w:bottom w:val="single" w:sz="4" w:space="0" w:color="auto"/>
            </w:tcBorders>
          </w:tcPr>
          <w:p w14:paraId="4F6A0958" w14:textId="77777777" w:rsidR="00715818" w:rsidRPr="00003AB4" w:rsidRDefault="00715818" w:rsidP="00003AB4">
            <w:pPr>
              <w:spacing w:line="360" w:lineRule="auto"/>
              <w:jc w:val="both"/>
              <w:rPr>
                <w:rFonts w:ascii="Book Antiqua" w:hAnsi="Book Antiqua"/>
                <w:lang w:val="en-US"/>
              </w:rPr>
            </w:pPr>
          </w:p>
        </w:tc>
        <w:tc>
          <w:tcPr>
            <w:tcW w:w="233" w:type="pct"/>
            <w:vMerge/>
            <w:tcBorders>
              <w:top w:val="nil"/>
              <w:bottom w:val="single" w:sz="4" w:space="0" w:color="auto"/>
            </w:tcBorders>
          </w:tcPr>
          <w:p w14:paraId="31F546DE" w14:textId="77777777" w:rsidR="00715818" w:rsidRPr="00003AB4" w:rsidRDefault="00715818" w:rsidP="00003AB4">
            <w:pPr>
              <w:spacing w:line="360" w:lineRule="auto"/>
              <w:jc w:val="both"/>
              <w:rPr>
                <w:rFonts w:ascii="Book Antiqua" w:hAnsi="Book Antiqua"/>
                <w:lang w:val="en-US"/>
              </w:rPr>
            </w:pPr>
          </w:p>
        </w:tc>
        <w:tc>
          <w:tcPr>
            <w:tcW w:w="423" w:type="pct"/>
            <w:vMerge/>
            <w:tcBorders>
              <w:top w:val="nil"/>
              <w:bottom w:val="single" w:sz="4" w:space="0" w:color="auto"/>
            </w:tcBorders>
          </w:tcPr>
          <w:p w14:paraId="29AC7A95" w14:textId="77777777" w:rsidR="00715818" w:rsidRPr="00003AB4" w:rsidRDefault="00715818" w:rsidP="00003AB4">
            <w:pPr>
              <w:spacing w:line="360" w:lineRule="auto"/>
              <w:jc w:val="both"/>
              <w:rPr>
                <w:rFonts w:ascii="Book Antiqua" w:hAnsi="Book Antiqua"/>
                <w:lang w:val="en-US"/>
              </w:rPr>
            </w:pPr>
          </w:p>
        </w:tc>
        <w:tc>
          <w:tcPr>
            <w:tcW w:w="280" w:type="pct"/>
            <w:tcBorders>
              <w:top w:val="single" w:sz="4" w:space="0" w:color="auto"/>
              <w:bottom w:val="single" w:sz="4" w:space="0" w:color="auto"/>
            </w:tcBorders>
          </w:tcPr>
          <w:p w14:paraId="58E767FD"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Resp</w:t>
            </w:r>
          </w:p>
        </w:tc>
        <w:tc>
          <w:tcPr>
            <w:tcW w:w="233" w:type="pct"/>
            <w:tcBorders>
              <w:top w:val="single" w:sz="4" w:space="0" w:color="auto"/>
              <w:bottom w:val="single" w:sz="4" w:space="0" w:color="auto"/>
            </w:tcBorders>
          </w:tcPr>
          <w:p w14:paraId="408D4826" w14:textId="77777777" w:rsidR="00715818" w:rsidRPr="00003AB4" w:rsidRDefault="00715818" w:rsidP="00003AB4">
            <w:pPr>
              <w:spacing w:line="360" w:lineRule="auto"/>
              <w:jc w:val="both"/>
              <w:rPr>
                <w:rFonts w:ascii="Book Antiqua" w:hAnsi="Book Antiqua"/>
                <w:b/>
                <w:bCs/>
                <w:lang w:val="en-US"/>
              </w:rPr>
            </w:pPr>
            <w:r w:rsidRPr="00003AB4">
              <w:rPr>
                <w:rFonts w:ascii="Book Antiqua" w:hAnsi="Book Antiqua"/>
                <w:b/>
                <w:bCs/>
                <w:lang w:val="en-US"/>
              </w:rPr>
              <w:t>GI</w:t>
            </w:r>
          </w:p>
        </w:tc>
        <w:tc>
          <w:tcPr>
            <w:tcW w:w="327" w:type="pct"/>
            <w:vMerge/>
            <w:tcBorders>
              <w:top w:val="nil"/>
              <w:bottom w:val="single" w:sz="4" w:space="0" w:color="auto"/>
            </w:tcBorders>
          </w:tcPr>
          <w:p w14:paraId="0715C196" w14:textId="77777777" w:rsidR="00715818" w:rsidRPr="00003AB4" w:rsidRDefault="00715818" w:rsidP="00003AB4">
            <w:pPr>
              <w:spacing w:line="360" w:lineRule="auto"/>
              <w:jc w:val="both"/>
              <w:rPr>
                <w:rFonts w:ascii="Book Antiqua" w:hAnsi="Book Antiqua"/>
                <w:lang w:val="en-US"/>
              </w:rPr>
            </w:pPr>
          </w:p>
        </w:tc>
        <w:tc>
          <w:tcPr>
            <w:tcW w:w="325" w:type="pct"/>
            <w:vMerge/>
            <w:tcBorders>
              <w:top w:val="nil"/>
              <w:bottom w:val="single" w:sz="4" w:space="0" w:color="auto"/>
            </w:tcBorders>
          </w:tcPr>
          <w:p w14:paraId="68B03A8E" w14:textId="77777777" w:rsidR="00715818" w:rsidRPr="00003AB4" w:rsidRDefault="00715818" w:rsidP="00003AB4">
            <w:pPr>
              <w:spacing w:line="360" w:lineRule="auto"/>
              <w:jc w:val="both"/>
              <w:rPr>
                <w:rFonts w:ascii="Book Antiqua" w:hAnsi="Book Antiqua"/>
                <w:lang w:val="en-US"/>
              </w:rPr>
            </w:pPr>
          </w:p>
        </w:tc>
        <w:tc>
          <w:tcPr>
            <w:tcW w:w="421" w:type="pct"/>
            <w:vMerge/>
            <w:tcBorders>
              <w:top w:val="nil"/>
              <w:bottom w:val="single" w:sz="4" w:space="0" w:color="auto"/>
            </w:tcBorders>
          </w:tcPr>
          <w:p w14:paraId="4BC35A16" w14:textId="77777777" w:rsidR="00715818" w:rsidRPr="00003AB4" w:rsidRDefault="00715818" w:rsidP="00003AB4">
            <w:pPr>
              <w:spacing w:line="360" w:lineRule="auto"/>
              <w:jc w:val="both"/>
              <w:rPr>
                <w:rFonts w:ascii="Book Antiqua" w:hAnsi="Book Antiqua"/>
                <w:lang w:val="en-US"/>
              </w:rPr>
            </w:pPr>
          </w:p>
        </w:tc>
        <w:tc>
          <w:tcPr>
            <w:tcW w:w="467" w:type="pct"/>
            <w:vMerge/>
            <w:tcBorders>
              <w:top w:val="nil"/>
              <w:bottom w:val="single" w:sz="4" w:space="0" w:color="auto"/>
            </w:tcBorders>
          </w:tcPr>
          <w:p w14:paraId="2063EB8A" w14:textId="77777777" w:rsidR="00715818" w:rsidRPr="00003AB4" w:rsidRDefault="00715818" w:rsidP="00003AB4">
            <w:pPr>
              <w:spacing w:line="360" w:lineRule="auto"/>
              <w:jc w:val="both"/>
              <w:rPr>
                <w:rFonts w:ascii="Book Antiqua" w:hAnsi="Book Antiqua"/>
                <w:lang w:val="en-US"/>
              </w:rPr>
            </w:pPr>
          </w:p>
        </w:tc>
        <w:tc>
          <w:tcPr>
            <w:tcW w:w="421" w:type="pct"/>
            <w:vMerge/>
            <w:tcBorders>
              <w:top w:val="nil"/>
              <w:bottom w:val="single" w:sz="4" w:space="0" w:color="auto"/>
            </w:tcBorders>
          </w:tcPr>
          <w:p w14:paraId="344FD60A" w14:textId="77777777" w:rsidR="00715818" w:rsidRPr="00003AB4" w:rsidRDefault="00715818" w:rsidP="00003AB4">
            <w:pPr>
              <w:spacing w:line="360" w:lineRule="auto"/>
              <w:jc w:val="both"/>
              <w:rPr>
                <w:rFonts w:ascii="Book Antiqua" w:hAnsi="Book Antiqua"/>
                <w:lang w:val="en-US"/>
              </w:rPr>
            </w:pPr>
          </w:p>
        </w:tc>
        <w:tc>
          <w:tcPr>
            <w:tcW w:w="280" w:type="pct"/>
            <w:vMerge/>
            <w:tcBorders>
              <w:top w:val="nil"/>
              <w:bottom w:val="single" w:sz="4" w:space="0" w:color="auto"/>
            </w:tcBorders>
          </w:tcPr>
          <w:p w14:paraId="75D30D5B" w14:textId="77777777" w:rsidR="00715818" w:rsidRPr="00003AB4" w:rsidRDefault="00715818" w:rsidP="00003AB4">
            <w:pPr>
              <w:spacing w:line="360" w:lineRule="auto"/>
              <w:jc w:val="both"/>
              <w:rPr>
                <w:rFonts w:ascii="Book Antiqua" w:hAnsi="Book Antiqua"/>
                <w:lang w:val="en-US"/>
              </w:rPr>
            </w:pPr>
          </w:p>
        </w:tc>
        <w:tc>
          <w:tcPr>
            <w:tcW w:w="374" w:type="pct"/>
            <w:vMerge/>
            <w:tcBorders>
              <w:top w:val="nil"/>
              <w:bottom w:val="single" w:sz="4" w:space="0" w:color="auto"/>
            </w:tcBorders>
          </w:tcPr>
          <w:p w14:paraId="3CB44017" w14:textId="77777777" w:rsidR="00715818" w:rsidRPr="00003AB4" w:rsidRDefault="00715818" w:rsidP="00003AB4">
            <w:pPr>
              <w:spacing w:line="360" w:lineRule="auto"/>
              <w:jc w:val="both"/>
              <w:rPr>
                <w:rFonts w:ascii="Book Antiqua" w:hAnsi="Book Antiqua"/>
                <w:lang w:val="en-US"/>
              </w:rPr>
            </w:pPr>
          </w:p>
        </w:tc>
      </w:tr>
      <w:tr w:rsidR="00191ECE" w:rsidRPr="00003AB4" w14:paraId="663C6D8B" w14:textId="77777777" w:rsidTr="00C868F9">
        <w:tc>
          <w:tcPr>
            <w:tcW w:w="421" w:type="pct"/>
            <w:tcBorders>
              <w:top w:val="single" w:sz="4" w:space="0" w:color="auto"/>
            </w:tcBorders>
          </w:tcPr>
          <w:p w14:paraId="5522CD76" w14:textId="7333B09C" w:rsidR="00191ECE" w:rsidRPr="00003AB4" w:rsidRDefault="00191ECE" w:rsidP="00191ECE">
            <w:pPr>
              <w:spacing w:line="360" w:lineRule="auto"/>
              <w:jc w:val="both"/>
              <w:rPr>
                <w:rFonts w:ascii="Book Antiqua" w:hAnsi="Book Antiqua"/>
                <w:lang w:val="en-US"/>
              </w:rPr>
            </w:pPr>
            <w:r w:rsidRPr="00191ECE">
              <w:rPr>
                <w:rFonts w:ascii="Book Antiqua" w:hAnsi="Book Antiqua"/>
                <w:lang w:val="en-US"/>
              </w:rPr>
              <w:t>Kumar</w:t>
            </w:r>
            <w:r>
              <w:rPr>
                <w:rFonts w:ascii="Book Antiqua" w:hAnsi="Book Antiqua"/>
                <w:lang w:val="en-US"/>
              </w:rPr>
              <w:t xml:space="preserve">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{"citationID":"OxV1yW80","properties":{"formattedCitation":"\\super [30]\\nosupersub{}","plainCitation":"[30]","noteIndex":0},"citationItems":[{"id":"tSsG8DLG/U3sSSCLK","uris":["http://zotero.org/users/local/xd5TVjuh/items/4QIY9ZN8"],"uri":["http://zotero.org/users/local/xd5TVjuh/items/4QIY9ZN8"],"itemData":{"id":38,"type":"article-journal","abstract":"Coronavirus is a severe infectious disease (COVID-19) caused by severe acute respiratory syndrome coronavirus 2 (SARS-CoV-2) and has led to increased mortality worldwide. Multiple reports have been published citing that gastrointestinal symptoms are common in patients with COVID-19 infection. It has also been found that the ACE2 receptor of SARS-CoV-2 is expressed more in the pancreas than the lungs. Despite this, little attention has been paid to the extent and details of pancreatic injury caused by COVID-19. Lack of awareness regarding the COVID-19 status of patients presenting with pancreatitis may expose healthcare workers to SARS-CoV-2 while performing interventions to manage complications of pancreatitis such as necrosis. We report a case of COVID-19-induced acute necrotising pancreatitis in the absence of any known risk factors.","archive":"PubMed","archive_location":"32900752","container-title":"BMJ case reports","DOI":"10.1136/bcr-2020-237903","ISSN":"1757-790X","issue":"9","journalAbbreviation":"BMJ Case Rep","language":"eng","note":"publisher: BMJ Publishing Group","page":"e237903","title":"Coronavirus disease-19 (COVID-19) associated with acute necrotising pancreatitis (ANP)","volume":"13","author":[{"family":"Kumaran","given":"Naren K"},{"family":"Karmakar","given":"Biraj K"},{"family":"Taylor","given":"Ormond M"}],"issued":{"date-parts":[["2020",9,7]]}}}],"schema":"https://github.com/citation-style-language/schema/raw/master/csl-citation.json"}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[30]</w:t>
            </w:r>
            <w:r w:rsidRPr="00003AB4">
              <w:rPr>
                <w:rFonts w:ascii="Book Antiqua" w:hAnsi="Book Antiqua"/>
              </w:rPr>
              <w:fldChar w:fldCharType="end"/>
            </w:r>
            <w:r w:rsidRPr="00003AB4">
              <w:rPr>
                <w:rFonts w:ascii="Book Antiqua" w:hAnsi="Book Antiqua"/>
                <w:lang w:val="en-US"/>
              </w:rPr>
              <w:t>, 2020</w:t>
            </w:r>
          </w:p>
        </w:tc>
        <w:tc>
          <w:tcPr>
            <w:tcW w:w="328" w:type="pct"/>
            <w:tcBorders>
              <w:top w:val="single" w:sz="4" w:space="0" w:color="auto"/>
            </w:tcBorders>
          </w:tcPr>
          <w:p w14:paraId="3330FE8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Borders>
              <w:top w:val="single" w:sz="4" w:space="0" w:color="auto"/>
            </w:tcBorders>
          </w:tcPr>
          <w:p w14:paraId="79A293D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Borders>
              <w:top w:val="single" w:sz="4" w:space="0" w:color="auto"/>
            </w:tcBorders>
          </w:tcPr>
          <w:p w14:paraId="6D0F259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Borders>
              <w:top w:val="single" w:sz="4" w:space="0" w:color="auto"/>
            </w:tcBorders>
          </w:tcPr>
          <w:p w14:paraId="792183B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67</w:t>
            </w:r>
          </w:p>
        </w:tc>
        <w:tc>
          <w:tcPr>
            <w:tcW w:w="423" w:type="pct"/>
            <w:tcBorders>
              <w:top w:val="single" w:sz="4" w:space="0" w:color="auto"/>
            </w:tcBorders>
          </w:tcPr>
          <w:p w14:paraId="15C610E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HT, abdominal surgery</w:t>
            </w:r>
          </w:p>
        </w:tc>
        <w:tc>
          <w:tcPr>
            <w:tcW w:w="280" w:type="pct"/>
            <w:tcBorders>
              <w:top w:val="single" w:sz="4" w:space="0" w:color="auto"/>
            </w:tcBorders>
          </w:tcPr>
          <w:p w14:paraId="5C365666" w14:textId="2A76E920"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233" w:type="pct"/>
            <w:tcBorders>
              <w:top w:val="single" w:sz="4" w:space="0" w:color="auto"/>
            </w:tcBorders>
          </w:tcPr>
          <w:p w14:paraId="2B9D5EF2" w14:textId="37616494" w:rsidR="00191ECE" w:rsidRPr="00003AB4" w:rsidRDefault="00191ECE" w:rsidP="00191ECE">
            <w:pPr>
              <w:spacing w:line="360" w:lineRule="auto"/>
              <w:jc w:val="both"/>
              <w:rPr>
                <w:rFonts w:ascii="Book Antiqua" w:hAnsi="Book Antiqua" w:cs="Apple Color Emoji"/>
                <w:lang w:val="en-US"/>
              </w:rPr>
            </w:pPr>
            <w:r w:rsidRPr="00866114">
              <w:rPr>
                <w:rFonts w:ascii="Book Antiqua" w:hAnsi="Book Antiqua"/>
                <w:lang w:val="en-US"/>
              </w:rPr>
              <w:t>√</w:t>
            </w:r>
          </w:p>
        </w:tc>
        <w:tc>
          <w:tcPr>
            <w:tcW w:w="327" w:type="pct"/>
            <w:tcBorders>
              <w:top w:val="single" w:sz="4" w:space="0" w:color="auto"/>
            </w:tcBorders>
          </w:tcPr>
          <w:p w14:paraId="4F50463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Borders>
              <w:top w:val="single" w:sz="4" w:space="0" w:color="auto"/>
            </w:tcBorders>
          </w:tcPr>
          <w:p w14:paraId="55A2F084" w14:textId="21207F90"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(Moderately) severe</w:t>
            </w:r>
            <w:r w:rsidRPr="00003AB4">
              <w:rPr>
                <w:rStyle w:val="aa"/>
                <w:rFonts w:ascii="Book Antiqua" w:hAnsi="Book Antiqua"/>
              </w:rPr>
              <w:t>1</w:t>
            </w:r>
          </w:p>
        </w:tc>
        <w:tc>
          <w:tcPr>
            <w:tcW w:w="421" w:type="pct"/>
            <w:tcBorders>
              <w:top w:val="single" w:sz="4" w:space="0" w:color="auto"/>
            </w:tcBorders>
          </w:tcPr>
          <w:p w14:paraId="66F1E2C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Pancreatic necrosis</w:t>
            </w:r>
          </w:p>
        </w:tc>
        <w:tc>
          <w:tcPr>
            <w:tcW w:w="467" w:type="pct"/>
            <w:tcBorders>
              <w:top w:val="single" w:sz="4" w:space="0" w:color="auto"/>
            </w:tcBorders>
          </w:tcPr>
          <w:p w14:paraId="6896AD0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 dysfunction</w:t>
            </w:r>
          </w:p>
        </w:tc>
        <w:tc>
          <w:tcPr>
            <w:tcW w:w="421" w:type="pct"/>
            <w:tcBorders>
              <w:top w:val="single" w:sz="4" w:space="0" w:color="auto"/>
            </w:tcBorders>
          </w:tcPr>
          <w:p w14:paraId="777A097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w:t>
            </w:r>
          </w:p>
          <w:p w14:paraId="1FC90A98" w14:textId="6F018FAD"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RT-PCR</w:t>
            </w:r>
            <w:r w:rsidRPr="00003AB4">
              <w:rPr>
                <w:rFonts w:ascii="Book Antiqua" w:hAnsi="Book Antiqua"/>
                <w:vertAlign w:val="superscript"/>
                <w:lang w:val="en-US"/>
              </w:rPr>
              <w:t>2</w:t>
            </w:r>
          </w:p>
        </w:tc>
        <w:tc>
          <w:tcPr>
            <w:tcW w:w="280" w:type="pct"/>
            <w:tcBorders>
              <w:top w:val="single" w:sz="4" w:space="0" w:color="auto"/>
            </w:tcBorders>
          </w:tcPr>
          <w:p w14:paraId="7EA83B43" w14:textId="1C4AE3B1" w:rsidR="00191ECE" w:rsidRPr="00003AB4" w:rsidRDefault="00191ECE" w:rsidP="00191ECE">
            <w:pPr>
              <w:spacing w:line="360" w:lineRule="auto"/>
              <w:jc w:val="both"/>
              <w:rPr>
                <w:rFonts w:ascii="Book Antiqua" w:hAnsi="Book Antiqua" w:cs="Apple Color Emoji"/>
                <w:lang w:val="en-US"/>
              </w:rPr>
            </w:pPr>
            <w:r w:rsidRPr="00BC56E6">
              <w:rPr>
                <w:rFonts w:ascii="Book Antiqua" w:hAnsi="Book Antiqua"/>
                <w:lang w:val="en-US"/>
              </w:rPr>
              <w:t>√</w:t>
            </w:r>
          </w:p>
        </w:tc>
        <w:tc>
          <w:tcPr>
            <w:tcW w:w="374" w:type="pct"/>
            <w:tcBorders>
              <w:top w:val="single" w:sz="4" w:space="0" w:color="auto"/>
            </w:tcBorders>
          </w:tcPr>
          <w:p w14:paraId="0809422D" w14:textId="2B82928C"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r>
      <w:tr w:rsidR="00191ECE" w:rsidRPr="00003AB4" w14:paraId="2533D52B" w14:textId="77777777" w:rsidTr="00C868F9">
        <w:trPr>
          <w:trHeight w:val="847"/>
        </w:trPr>
        <w:tc>
          <w:tcPr>
            <w:tcW w:w="421" w:type="pct"/>
          </w:tcPr>
          <w:p w14:paraId="37436C5A" w14:textId="2FEA6F98"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Ibrahim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{"citationID":"uKtRdEz0","properties":{"formattedCitation":"\\super [31]\\nosupersub{}","plainCitation":"[31]","noteIndex":0},"citationItems":[{"id":"tSsG8DLG/I9W4fEY5","uris":["http://zotero.org/users/local/xd5TVjuh/items/MREHP6V8"],"uri":["http://zotero.org/users/local/xd5TVjuh/items/MREHP6V8"],"itemData":{"id":40,"type":"article-journal","abstract":"The COVID-19 pandemic has recently spread worldwide, presenting primarily in the form of pneumonia or other respiratory disease. In addition, gastrointestinal manifestations have increasingly been reported as one of the extrapulmonary features of the virus. We report two cases of SARS-CoV-2 infection complicated by paralytic ileus. The first patient was a 33-year-old man who was hospitalized with severe COVID-19 pneumonia requiring ventilator support and intensive care. He developed large bowel dilatation and perforation of the mid-transverse colon, and underwent laparotomy and colonic resection. Histopathology of the resected bowel specimen showed acute inflammation, necrosis, and hemorrhage, supporting a role for COVID-19-induced micro-thrombosis leading to perforation. The second patient was a 33-year-old man who had severe COVID-19 pneumonia, renal failure, and acute pancreatitis. His hospital course was complicated with paralytic ileus, and he improved with conservative management. Both cases were observed to have elevated liver transaminases, which is consistent with other studies. Several authors have postulated that the angiotensin-converting enzyme 2 receptors, the host receptors for COVID-19, that are present on enterocytes in both the small and large bowel might mediate viral entry and resultant inflammation. This is a potential mechanism of paralytic ileus in cases of severe COVID-19 infection. Recognizing paralytic ileus as a possible complication necessitates timely diagnosis and management.","archive":"PubMed","archive_location":"32876011","container-title":"The American journal of tropical medicine and hygiene","DOI":"10.4269/ajtmh.20-0894","ISSN":"1476-1645","issue":"4","journalAbbreviation":"Am J Trop Med Hyg","language":"eng","note":"publisher: The American Society of Tropical Medicine and Hygiene","page":"1600-1603","title":"Case Report: Paralytic Ileus: A Potential Extrapulmonary Manifestation of Severe COVID-19","volume":"103","author":[{"family":"Ibrahim","given":"Yassmin S"},{"family":"Karuppasamy","given":"Gowri"},{"family":"Parambil","given":"Jessiya V"},{"family":"Alsoub","given":"Hussam"},{"family":"Al-Shokri","given":"Shaikha D"}],"issued":{"date-parts":[["2020",10]]}}}],"schema":"https://github.com/citation-style-language/schema/raw/master/csl-citation.json"}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[31]</w:t>
            </w:r>
            <w:r w:rsidRPr="00003AB4">
              <w:rPr>
                <w:rFonts w:ascii="Book Antiqua" w:hAnsi="Book Antiqua"/>
              </w:rPr>
              <w:fldChar w:fldCharType="end"/>
            </w:r>
            <w:r w:rsidRPr="00003AB4">
              <w:rPr>
                <w:rFonts w:ascii="Book Antiqua" w:hAnsi="Book Antiqua"/>
                <w:lang w:val="en-US"/>
              </w:rPr>
              <w:t>, 2020</w:t>
            </w:r>
          </w:p>
        </w:tc>
        <w:tc>
          <w:tcPr>
            <w:tcW w:w="328" w:type="pct"/>
          </w:tcPr>
          <w:p w14:paraId="30A08007"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185C6363" w14:textId="1E96DF4C"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2</w:t>
            </w:r>
            <w:r w:rsidRPr="00003AB4">
              <w:rPr>
                <w:rFonts w:ascii="Book Antiqua" w:hAnsi="Book Antiqua"/>
                <w:vertAlign w:val="superscript"/>
              </w:rPr>
              <w:t>3</w:t>
            </w:r>
          </w:p>
        </w:tc>
        <w:tc>
          <w:tcPr>
            <w:tcW w:w="187" w:type="pct"/>
          </w:tcPr>
          <w:p w14:paraId="2B5D9473"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4014BE3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33</w:t>
            </w:r>
          </w:p>
        </w:tc>
        <w:tc>
          <w:tcPr>
            <w:tcW w:w="423" w:type="pct"/>
          </w:tcPr>
          <w:p w14:paraId="76D14367" w14:textId="73CAB03E"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5513ABF2" w14:textId="4503719E" w:rsidR="00191ECE" w:rsidRPr="00003AB4" w:rsidRDefault="00191ECE" w:rsidP="00191ECE">
            <w:pPr>
              <w:spacing w:line="360" w:lineRule="auto"/>
              <w:jc w:val="both"/>
              <w:rPr>
                <w:rFonts w:ascii="Book Antiqua" w:hAnsi="Book Antiqua" w:cs="Apple Color Emoji"/>
                <w:lang w:val="en-US"/>
              </w:rPr>
            </w:pPr>
            <w:r w:rsidRPr="00895A10">
              <w:rPr>
                <w:rFonts w:ascii="Book Antiqua" w:hAnsi="Book Antiqua"/>
                <w:lang w:val="en-US"/>
              </w:rPr>
              <w:t>√</w:t>
            </w:r>
          </w:p>
        </w:tc>
        <w:tc>
          <w:tcPr>
            <w:tcW w:w="233" w:type="pct"/>
          </w:tcPr>
          <w:p w14:paraId="6EB8418C" w14:textId="24EEA09E" w:rsidR="00191ECE" w:rsidRPr="00003AB4" w:rsidRDefault="00191ECE" w:rsidP="00191ECE">
            <w:pPr>
              <w:spacing w:line="360" w:lineRule="auto"/>
              <w:jc w:val="both"/>
              <w:rPr>
                <w:rFonts w:ascii="Book Antiqua" w:hAnsi="Book Antiqua" w:cs="Apple Color Emoji"/>
                <w:lang w:val="en-US"/>
              </w:rPr>
            </w:pPr>
            <w:r w:rsidRPr="00866114">
              <w:rPr>
                <w:rFonts w:ascii="Book Antiqua" w:hAnsi="Book Antiqua"/>
                <w:lang w:val="en-US"/>
              </w:rPr>
              <w:t>√</w:t>
            </w:r>
          </w:p>
        </w:tc>
        <w:tc>
          <w:tcPr>
            <w:tcW w:w="327" w:type="pct"/>
          </w:tcPr>
          <w:p w14:paraId="2DB7818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73F0368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616A001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None</w:t>
            </w:r>
          </w:p>
        </w:tc>
        <w:tc>
          <w:tcPr>
            <w:tcW w:w="467" w:type="pct"/>
          </w:tcPr>
          <w:p w14:paraId="3A923AD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 and renal failure</w:t>
            </w:r>
          </w:p>
          <w:p w14:paraId="16E709D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Ileus</w:t>
            </w:r>
          </w:p>
        </w:tc>
        <w:tc>
          <w:tcPr>
            <w:tcW w:w="421" w:type="pct"/>
          </w:tcPr>
          <w:p w14:paraId="3871538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w:t>
            </w:r>
          </w:p>
          <w:p w14:paraId="6E9D1988" w14:textId="3AA99876"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RT-PCR</w:t>
            </w:r>
            <w:r w:rsidRPr="00003AB4">
              <w:rPr>
                <w:rFonts w:ascii="Book Antiqua" w:hAnsi="Book Antiqua"/>
                <w:vertAlign w:val="superscript"/>
                <w:lang w:val="en-US"/>
              </w:rPr>
              <w:t>2</w:t>
            </w:r>
          </w:p>
        </w:tc>
        <w:tc>
          <w:tcPr>
            <w:tcW w:w="280" w:type="pct"/>
          </w:tcPr>
          <w:p w14:paraId="1BE973EA" w14:textId="29C7A282" w:rsidR="00191ECE" w:rsidRPr="00003AB4" w:rsidRDefault="00191ECE" w:rsidP="00191ECE">
            <w:pPr>
              <w:spacing w:line="360" w:lineRule="auto"/>
              <w:jc w:val="both"/>
              <w:rPr>
                <w:rFonts w:ascii="Book Antiqua" w:hAnsi="Book Antiqua"/>
                <w:lang w:val="en-US"/>
              </w:rPr>
            </w:pPr>
            <w:r w:rsidRPr="00BC56E6">
              <w:rPr>
                <w:rFonts w:ascii="Book Antiqua" w:hAnsi="Book Antiqua"/>
                <w:lang w:val="en-US"/>
              </w:rPr>
              <w:t>√</w:t>
            </w:r>
          </w:p>
        </w:tc>
        <w:tc>
          <w:tcPr>
            <w:tcW w:w="374" w:type="pct"/>
          </w:tcPr>
          <w:p w14:paraId="66109513" w14:textId="4DD0807F" w:rsidR="00191ECE" w:rsidRPr="00003AB4" w:rsidRDefault="00191ECE" w:rsidP="00191ECE">
            <w:pPr>
              <w:spacing w:line="360" w:lineRule="auto"/>
              <w:jc w:val="both"/>
              <w:rPr>
                <w:rFonts w:ascii="Book Antiqua" w:hAnsi="Book Antiqua"/>
                <w:lang w:val="en-US"/>
              </w:rPr>
            </w:pPr>
            <w:r w:rsidRPr="00191ECE">
              <w:rPr>
                <w:rFonts w:ascii="Book Antiqua" w:hAnsi="Book Antiqua"/>
                <w:lang w:val="en-US"/>
              </w:rPr>
              <w:t>√</w:t>
            </w:r>
          </w:p>
        </w:tc>
      </w:tr>
      <w:tr w:rsidR="00191ECE" w:rsidRPr="00003AB4" w14:paraId="101456A4" w14:textId="77777777" w:rsidTr="00C868F9">
        <w:tc>
          <w:tcPr>
            <w:tcW w:w="421" w:type="pct"/>
            <w:vMerge w:val="restart"/>
          </w:tcPr>
          <w:p w14:paraId="50858F3D" w14:textId="3B69D55B"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Elhence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{"citationID":"963fZY8h","properties":{"formattedCitation":"\\super [24]\\nosupersub{}","plainCitation":"[24]","noteIndex":0},"citationItems":[{"id":"tSsG8DLG/XTSI9LyX","uris":["http://zotero.org/users/local/xd5TVjuh/items/X9K9LHX3"],"uri":["http://zotero.org/users/local/xd5TVjuh/items/X9K9LHX3"],"itemData":{"id":42,"type":"article-journal","abstract":"BACKGROUND: Coronavirus disease 2019 (COVID-19) presents with myriad extra-pulmonary manifestation and a high mortality in patients with comorbidities. Its effect on patients with pre-existing acute pancreatitis is not known. METHODS: We hereby, present 3 cases with severe acute pancreatitis with persistent respiratory failure who acquired nosocomial COVID-19 during their hospital stay after recovery from respiratory failure. Their clinical course is highlighted which reflects on pathophysiology of organ dysfunction in these 2 disease states. RESULTS: None of the 3 patients with severe acute pancreatitis who developed nosocomial COVID-19 redeveloped respiratory failure due to COVID-19 despite having recently recovered from pancreatitis induced acute hypoxemic respiratory failure. Only one patient developed SARS-CoV2 induced moderate pneumonia. CONCLUSION: These cases highlight that host responses and mechanisms of lung injury might be different in severe acute pancreatitis and COVID-19.","archive":"PubMed","archive_location":"32859545","container-title":"Pancreatology : official journal of the International Association of Pancreatology (IAP) ... [et al.]","DOI":"10.1016/j.pan.2020.08.008","ISSN":"1424-3911","issue":"7","journalAbbreviation":"Pancreatology","language":"eng","note":"edition: 2020/08/19\npublisher: IAP and EPC. Published by Elsevier B.V.","page":"1258-1261","title":"Acute pancreatitis and nosocomial COVID-19: Cause specific host responses may determine lung injury","volume":"20","author":[{"family":"Elhence","given":"Anshuman"},{"family":"Mahapatra","given":"Soumya Jagannath"},{"family":"Vajpai","given":"Tanmay"},{"family":"Garg","given":"Pramod Kumar"}],"issued":{"date-parts":[["2020",10]]}}}],"schema":"https://github.com/citation-style-language/schema/raw/master/csl-citation.json"}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[24]</w:t>
            </w:r>
            <w:r w:rsidRPr="00003AB4">
              <w:rPr>
                <w:rFonts w:ascii="Book Antiqua" w:hAnsi="Book Antiqua"/>
              </w:rPr>
              <w:fldChar w:fldCharType="end"/>
            </w:r>
            <w:r w:rsidRPr="00003AB4">
              <w:rPr>
                <w:rFonts w:ascii="Book Antiqua" w:hAnsi="Book Antiqua"/>
                <w:lang w:val="en-US"/>
              </w:rPr>
              <w:t>, 2020</w:t>
            </w:r>
          </w:p>
        </w:tc>
        <w:tc>
          <w:tcPr>
            <w:tcW w:w="328" w:type="pct"/>
            <w:vMerge w:val="restart"/>
          </w:tcPr>
          <w:p w14:paraId="2ED4EEF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series</w:t>
            </w:r>
          </w:p>
        </w:tc>
        <w:tc>
          <w:tcPr>
            <w:tcW w:w="280" w:type="pct"/>
            <w:vMerge w:val="restart"/>
          </w:tcPr>
          <w:p w14:paraId="39E0C22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5</w:t>
            </w:r>
          </w:p>
        </w:tc>
        <w:tc>
          <w:tcPr>
            <w:tcW w:w="187" w:type="pct"/>
          </w:tcPr>
          <w:p w14:paraId="7E859AD3"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66917B2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31</w:t>
            </w:r>
          </w:p>
        </w:tc>
        <w:tc>
          <w:tcPr>
            <w:tcW w:w="423" w:type="pct"/>
          </w:tcPr>
          <w:p w14:paraId="762D58C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44B4E367" w14:textId="6DE749EC" w:rsidR="00191ECE" w:rsidRPr="00003AB4" w:rsidRDefault="00191ECE" w:rsidP="00191ECE">
            <w:pPr>
              <w:spacing w:line="360" w:lineRule="auto"/>
              <w:jc w:val="both"/>
              <w:rPr>
                <w:rFonts w:ascii="Book Antiqua" w:hAnsi="Book Antiqua"/>
                <w:lang w:val="en-US"/>
              </w:rPr>
            </w:pPr>
            <w:r w:rsidRPr="00895A10">
              <w:rPr>
                <w:rFonts w:ascii="Book Antiqua" w:hAnsi="Book Antiqua"/>
                <w:lang w:val="en-US"/>
              </w:rPr>
              <w:t>√</w:t>
            </w:r>
          </w:p>
        </w:tc>
        <w:tc>
          <w:tcPr>
            <w:tcW w:w="233" w:type="pct"/>
          </w:tcPr>
          <w:p w14:paraId="6A84B6F7" w14:textId="6A8DF29F" w:rsidR="00191ECE" w:rsidRPr="00003AB4" w:rsidRDefault="00191ECE" w:rsidP="00191ECE">
            <w:pPr>
              <w:spacing w:line="360" w:lineRule="auto"/>
              <w:jc w:val="both"/>
              <w:rPr>
                <w:rFonts w:ascii="Book Antiqua" w:hAnsi="Book Antiqua"/>
                <w:lang w:val="en-US"/>
              </w:rPr>
            </w:pPr>
            <w:r w:rsidRPr="00866114">
              <w:rPr>
                <w:rFonts w:ascii="Book Antiqua" w:hAnsi="Book Antiqua"/>
                <w:lang w:val="en-US"/>
              </w:rPr>
              <w:t>√</w:t>
            </w:r>
          </w:p>
        </w:tc>
        <w:tc>
          <w:tcPr>
            <w:tcW w:w="327" w:type="pct"/>
          </w:tcPr>
          <w:p w14:paraId="006C05B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Biliary</w:t>
            </w:r>
          </w:p>
        </w:tc>
        <w:tc>
          <w:tcPr>
            <w:tcW w:w="325" w:type="pct"/>
          </w:tcPr>
          <w:p w14:paraId="4B22F04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1667B3C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Infected WON</w:t>
            </w:r>
          </w:p>
        </w:tc>
        <w:tc>
          <w:tcPr>
            <w:tcW w:w="467" w:type="pct"/>
          </w:tcPr>
          <w:p w14:paraId="23678C4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 failure</w:t>
            </w:r>
          </w:p>
        </w:tc>
        <w:tc>
          <w:tcPr>
            <w:tcW w:w="421" w:type="pct"/>
          </w:tcPr>
          <w:p w14:paraId="567DCDEB" w14:textId="52F2E5E2"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r w:rsidRPr="00003AB4">
              <w:rPr>
                <w:rFonts w:ascii="Book Antiqua" w:hAnsi="Book Antiqua"/>
                <w:vertAlign w:val="superscript"/>
              </w:rPr>
              <w:t>4</w:t>
            </w:r>
          </w:p>
        </w:tc>
        <w:tc>
          <w:tcPr>
            <w:tcW w:w="280" w:type="pct"/>
          </w:tcPr>
          <w:p w14:paraId="3351A4D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6BD2C675" w14:textId="43B9CA63" w:rsidR="00191ECE" w:rsidRPr="00003AB4" w:rsidRDefault="00191ECE" w:rsidP="00191ECE">
            <w:pPr>
              <w:spacing w:line="360" w:lineRule="auto"/>
              <w:jc w:val="both"/>
              <w:rPr>
                <w:rFonts w:ascii="Book Antiqua" w:hAnsi="Book Antiqua"/>
                <w:lang w:val="en-US"/>
              </w:rPr>
            </w:pPr>
            <w:r w:rsidRPr="00306309">
              <w:rPr>
                <w:rFonts w:ascii="Book Antiqua" w:hAnsi="Book Antiqua"/>
              </w:rPr>
              <w:t>X</w:t>
            </w:r>
          </w:p>
        </w:tc>
      </w:tr>
      <w:tr w:rsidR="00191ECE" w:rsidRPr="00003AB4" w14:paraId="258A01DC" w14:textId="77777777" w:rsidTr="00C868F9">
        <w:tc>
          <w:tcPr>
            <w:tcW w:w="421" w:type="pct"/>
            <w:vMerge/>
          </w:tcPr>
          <w:p w14:paraId="774C86D9" w14:textId="77777777" w:rsidR="00191ECE" w:rsidRPr="00003AB4" w:rsidRDefault="00191ECE" w:rsidP="00191ECE">
            <w:pPr>
              <w:spacing w:line="360" w:lineRule="auto"/>
              <w:jc w:val="both"/>
              <w:rPr>
                <w:rFonts w:ascii="Book Antiqua" w:hAnsi="Book Antiqua"/>
                <w:lang w:val="en-US"/>
              </w:rPr>
            </w:pPr>
          </w:p>
        </w:tc>
        <w:tc>
          <w:tcPr>
            <w:tcW w:w="328" w:type="pct"/>
            <w:vMerge/>
          </w:tcPr>
          <w:p w14:paraId="4DDE38A7" w14:textId="77777777" w:rsidR="00191ECE" w:rsidRPr="00003AB4" w:rsidRDefault="00191ECE" w:rsidP="00191ECE">
            <w:pPr>
              <w:spacing w:line="360" w:lineRule="auto"/>
              <w:jc w:val="both"/>
              <w:rPr>
                <w:rFonts w:ascii="Book Antiqua" w:hAnsi="Book Antiqua"/>
                <w:lang w:val="en-US"/>
              </w:rPr>
            </w:pPr>
          </w:p>
        </w:tc>
        <w:tc>
          <w:tcPr>
            <w:tcW w:w="280" w:type="pct"/>
            <w:vMerge/>
          </w:tcPr>
          <w:p w14:paraId="61304864" w14:textId="77777777" w:rsidR="00191ECE" w:rsidRPr="00003AB4" w:rsidRDefault="00191ECE" w:rsidP="00191ECE">
            <w:pPr>
              <w:spacing w:line="360" w:lineRule="auto"/>
              <w:jc w:val="both"/>
              <w:rPr>
                <w:rFonts w:ascii="Book Antiqua" w:hAnsi="Book Antiqua"/>
                <w:lang w:val="en-US"/>
              </w:rPr>
            </w:pPr>
          </w:p>
        </w:tc>
        <w:tc>
          <w:tcPr>
            <w:tcW w:w="187" w:type="pct"/>
          </w:tcPr>
          <w:p w14:paraId="1456097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43B695C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40</w:t>
            </w:r>
          </w:p>
        </w:tc>
        <w:tc>
          <w:tcPr>
            <w:tcW w:w="423" w:type="pct"/>
          </w:tcPr>
          <w:p w14:paraId="4E9C512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Chronic alcoholism</w:t>
            </w:r>
          </w:p>
        </w:tc>
        <w:tc>
          <w:tcPr>
            <w:tcW w:w="280" w:type="pct"/>
          </w:tcPr>
          <w:p w14:paraId="5DE1190E" w14:textId="2AC351BC" w:rsidR="00191ECE" w:rsidRPr="00003AB4" w:rsidRDefault="00191ECE" w:rsidP="00191ECE">
            <w:pPr>
              <w:spacing w:line="360" w:lineRule="auto"/>
              <w:jc w:val="both"/>
              <w:rPr>
                <w:rFonts w:ascii="Book Antiqua" w:hAnsi="Book Antiqua"/>
                <w:lang w:val="en-US"/>
              </w:rPr>
            </w:pPr>
            <w:r w:rsidRPr="00895A10">
              <w:rPr>
                <w:rFonts w:ascii="Book Antiqua" w:hAnsi="Book Antiqua"/>
                <w:lang w:val="en-US"/>
              </w:rPr>
              <w:t>√</w:t>
            </w:r>
          </w:p>
        </w:tc>
        <w:tc>
          <w:tcPr>
            <w:tcW w:w="233" w:type="pct"/>
          </w:tcPr>
          <w:p w14:paraId="1F8B2586" w14:textId="6E416998" w:rsidR="00191ECE" w:rsidRPr="00003AB4" w:rsidRDefault="00191ECE" w:rsidP="00191ECE">
            <w:pPr>
              <w:spacing w:line="360" w:lineRule="auto"/>
              <w:jc w:val="both"/>
              <w:rPr>
                <w:rFonts w:ascii="Book Antiqua" w:hAnsi="Book Antiqua"/>
                <w:lang w:val="en-US"/>
              </w:rPr>
            </w:pPr>
            <w:r w:rsidRPr="00866114">
              <w:rPr>
                <w:rFonts w:ascii="Book Antiqua" w:hAnsi="Book Antiqua"/>
                <w:lang w:val="en-US"/>
              </w:rPr>
              <w:t>√</w:t>
            </w:r>
          </w:p>
        </w:tc>
        <w:tc>
          <w:tcPr>
            <w:tcW w:w="327" w:type="pct"/>
          </w:tcPr>
          <w:p w14:paraId="382B4DB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Alcohol</w:t>
            </w:r>
          </w:p>
        </w:tc>
        <w:tc>
          <w:tcPr>
            <w:tcW w:w="325" w:type="pct"/>
          </w:tcPr>
          <w:p w14:paraId="705021C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4D2C4B5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Infected WON</w:t>
            </w:r>
          </w:p>
        </w:tc>
        <w:tc>
          <w:tcPr>
            <w:tcW w:w="467" w:type="pct"/>
          </w:tcPr>
          <w:p w14:paraId="3752710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 and renal failures</w:t>
            </w:r>
          </w:p>
        </w:tc>
        <w:tc>
          <w:tcPr>
            <w:tcW w:w="421" w:type="pct"/>
          </w:tcPr>
          <w:p w14:paraId="70C67354" w14:textId="39BF7FD3"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RT-PCR</w:t>
            </w:r>
            <w:r w:rsidRPr="00003AB4">
              <w:rPr>
                <w:rStyle w:val="aa"/>
                <w:rFonts w:ascii="Book Antiqua" w:hAnsi="Book Antiqua"/>
              </w:rPr>
              <w:t>5</w:t>
            </w:r>
          </w:p>
        </w:tc>
        <w:tc>
          <w:tcPr>
            <w:tcW w:w="280" w:type="pct"/>
          </w:tcPr>
          <w:p w14:paraId="0843454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17C617C1" w14:textId="1F3B463B" w:rsidR="00191ECE" w:rsidRPr="00003AB4" w:rsidRDefault="00191ECE" w:rsidP="00191ECE">
            <w:pPr>
              <w:spacing w:line="360" w:lineRule="auto"/>
              <w:jc w:val="both"/>
              <w:rPr>
                <w:rFonts w:ascii="Book Antiqua" w:hAnsi="Book Antiqua"/>
                <w:lang w:val="en-US"/>
              </w:rPr>
            </w:pPr>
            <w:r w:rsidRPr="00306309">
              <w:rPr>
                <w:rFonts w:ascii="Book Antiqua" w:hAnsi="Book Antiqua"/>
              </w:rPr>
              <w:t>X</w:t>
            </w:r>
          </w:p>
        </w:tc>
      </w:tr>
      <w:tr w:rsidR="00191ECE" w:rsidRPr="00003AB4" w14:paraId="07FEAD83" w14:textId="77777777" w:rsidTr="00C868F9">
        <w:tc>
          <w:tcPr>
            <w:tcW w:w="421" w:type="pct"/>
            <w:vMerge/>
          </w:tcPr>
          <w:p w14:paraId="3A7617FC" w14:textId="77777777" w:rsidR="00191ECE" w:rsidRPr="00003AB4" w:rsidRDefault="00191ECE" w:rsidP="00191ECE">
            <w:pPr>
              <w:spacing w:line="360" w:lineRule="auto"/>
              <w:jc w:val="both"/>
              <w:rPr>
                <w:rFonts w:ascii="Book Antiqua" w:hAnsi="Book Antiqua"/>
                <w:lang w:val="en-US"/>
              </w:rPr>
            </w:pPr>
          </w:p>
        </w:tc>
        <w:tc>
          <w:tcPr>
            <w:tcW w:w="328" w:type="pct"/>
            <w:vMerge/>
          </w:tcPr>
          <w:p w14:paraId="5F82E7D3" w14:textId="77777777" w:rsidR="00191ECE" w:rsidRPr="00003AB4" w:rsidRDefault="00191ECE" w:rsidP="00191ECE">
            <w:pPr>
              <w:spacing w:line="360" w:lineRule="auto"/>
              <w:jc w:val="both"/>
              <w:rPr>
                <w:rFonts w:ascii="Book Antiqua" w:hAnsi="Book Antiqua"/>
                <w:lang w:val="en-US"/>
              </w:rPr>
            </w:pPr>
          </w:p>
        </w:tc>
        <w:tc>
          <w:tcPr>
            <w:tcW w:w="280" w:type="pct"/>
            <w:vMerge/>
          </w:tcPr>
          <w:p w14:paraId="3C047C38" w14:textId="77777777" w:rsidR="00191ECE" w:rsidRPr="00003AB4" w:rsidRDefault="00191ECE" w:rsidP="00191ECE">
            <w:pPr>
              <w:spacing w:line="360" w:lineRule="auto"/>
              <w:jc w:val="both"/>
              <w:rPr>
                <w:rFonts w:ascii="Book Antiqua" w:hAnsi="Book Antiqua"/>
                <w:lang w:val="en-US"/>
              </w:rPr>
            </w:pPr>
          </w:p>
        </w:tc>
        <w:tc>
          <w:tcPr>
            <w:tcW w:w="187" w:type="pct"/>
          </w:tcPr>
          <w:p w14:paraId="131E3FC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0A8130B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42</w:t>
            </w:r>
          </w:p>
        </w:tc>
        <w:tc>
          <w:tcPr>
            <w:tcW w:w="423" w:type="pct"/>
          </w:tcPr>
          <w:p w14:paraId="1936FFF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6E06DA55" w14:textId="413C22F8" w:rsidR="00191ECE" w:rsidRPr="00003AB4" w:rsidRDefault="00191ECE" w:rsidP="00191ECE">
            <w:pPr>
              <w:spacing w:line="360" w:lineRule="auto"/>
              <w:jc w:val="both"/>
              <w:rPr>
                <w:rFonts w:ascii="Book Antiqua" w:hAnsi="Book Antiqua"/>
                <w:lang w:val="en-US"/>
              </w:rPr>
            </w:pPr>
            <w:r w:rsidRPr="00895A10">
              <w:rPr>
                <w:rFonts w:ascii="Book Antiqua" w:hAnsi="Book Antiqua"/>
                <w:lang w:val="en-US"/>
              </w:rPr>
              <w:t>√</w:t>
            </w:r>
          </w:p>
        </w:tc>
        <w:tc>
          <w:tcPr>
            <w:tcW w:w="233" w:type="pct"/>
          </w:tcPr>
          <w:p w14:paraId="17F2D7C8" w14:textId="78C345C6" w:rsidR="00191ECE" w:rsidRPr="00003AB4" w:rsidRDefault="00191ECE" w:rsidP="00191ECE">
            <w:pPr>
              <w:spacing w:line="360" w:lineRule="auto"/>
              <w:jc w:val="both"/>
              <w:rPr>
                <w:rFonts w:ascii="Book Antiqua" w:hAnsi="Book Antiqua"/>
                <w:lang w:val="en-US"/>
              </w:rPr>
            </w:pPr>
            <w:r w:rsidRPr="00866114">
              <w:rPr>
                <w:rFonts w:ascii="Book Antiqua" w:hAnsi="Book Antiqua"/>
                <w:lang w:val="en-US"/>
              </w:rPr>
              <w:t>√</w:t>
            </w:r>
          </w:p>
        </w:tc>
        <w:tc>
          <w:tcPr>
            <w:tcW w:w="327" w:type="pct"/>
          </w:tcPr>
          <w:p w14:paraId="5A4CD28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Biliary</w:t>
            </w:r>
          </w:p>
        </w:tc>
        <w:tc>
          <w:tcPr>
            <w:tcW w:w="325" w:type="pct"/>
          </w:tcPr>
          <w:p w14:paraId="5035215D"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214DDFF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Infected WON</w:t>
            </w:r>
          </w:p>
        </w:tc>
        <w:tc>
          <w:tcPr>
            <w:tcW w:w="467" w:type="pct"/>
          </w:tcPr>
          <w:p w14:paraId="43954E1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 failure</w:t>
            </w:r>
          </w:p>
        </w:tc>
        <w:tc>
          <w:tcPr>
            <w:tcW w:w="421" w:type="pct"/>
          </w:tcPr>
          <w:p w14:paraId="51E16F8B" w14:textId="21ABCC49"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r w:rsidRPr="00003AB4">
              <w:rPr>
                <w:rStyle w:val="aa"/>
                <w:rFonts w:ascii="Book Antiqua" w:hAnsi="Book Antiqua"/>
              </w:rPr>
              <w:t>6</w:t>
            </w:r>
          </w:p>
        </w:tc>
        <w:tc>
          <w:tcPr>
            <w:tcW w:w="280" w:type="pct"/>
          </w:tcPr>
          <w:p w14:paraId="5081014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001A320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64A1A25E" w14:textId="77777777" w:rsidTr="00C868F9">
        <w:tc>
          <w:tcPr>
            <w:tcW w:w="421" w:type="pct"/>
            <w:vMerge/>
          </w:tcPr>
          <w:p w14:paraId="50532214" w14:textId="77777777" w:rsidR="00191ECE" w:rsidRPr="00003AB4" w:rsidRDefault="00191ECE" w:rsidP="00191ECE">
            <w:pPr>
              <w:spacing w:line="360" w:lineRule="auto"/>
              <w:jc w:val="both"/>
              <w:rPr>
                <w:rFonts w:ascii="Book Antiqua" w:hAnsi="Book Antiqua"/>
                <w:lang w:val="en-US"/>
              </w:rPr>
            </w:pPr>
          </w:p>
        </w:tc>
        <w:tc>
          <w:tcPr>
            <w:tcW w:w="328" w:type="pct"/>
            <w:vMerge/>
          </w:tcPr>
          <w:p w14:paraId="204F36EB" w14:textId="77777777" w:rsidR="00191ECE" w:rsidRPr="00003AB4" w:rsidRDefault="00191ECE" w:rsidP="00191ECE">
            <w:pPr>
              <w:spacing w:line="360" w:lineRule="auto"/>
              <w:jc w:val="both"/>
              <w:rPr>
                <w:rFonts w:ascii="Book Antiqua" w:hAnsi="Book Antiqua"/>
                <w:lang w:val="en-US"/>
              </w:rPr>
            </w:pPr>
          </w:p>
        </w:tc>
        <w:tc>
          <w:tcPr>
            <w:tcW w:w="280" w:type="pct"/>
            <w:vMerge/>
          </w:tcPr>
          <w:p w14:paraId="19FAA1E0" w14:textId="77777777" w:rsidR="00191ECE" w:rsidRPr="00003AB4" w:rsidRDefault="00191ECE" w:rsidP="00191ECE">
            <w:pPr>
              <w:spacing w:line="360" w:lineRule="auto"/>
              <w:jc w:val="both"/>
              <w:rPr>
                <w:rFonts w:ascii="Book Antiqua" w:hAnsi="Book Antiqua"/>
                <w:lang w:val="en-US"/>
              </w:rPr>
            </w:pPr>
          </w:p>
        </w:tc>
        <w:tc>
          <w:tcPr>
            <w:tcW w:w="187" w:type="pct"/>
          </w:tcPr>
          <w:p w14:paraId="3F20D34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233" w:type="pct"/>
          </w:tcPr>
          <w:p w14:paraId="69575BB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3" w:type="pct"/>
          </w:tcPr>
          <w:p w14:paraId="5767139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2866541B" w14:textId="60744AD9" w:rsidR="00191ECE" w:rsidRPr="00003AB4" w:rsidRDefault="00191ECE" w:rsidP="00191ECE">
            <w:pPr>
              <w:spacing w:line="360" w:lineRule="auto"/>
              <w:jc w:val="both"/>
              <w:rPr>
                <w:rFonts w:ascii="Book Antiqua" w:hAnsi="Book Antiqua" w:cs="Apple Color Emoji"/>
                <w:lang w:val="en-US"/>
              </w:rPr>
            </w:pPr>
            <w:r w:rsidRPr="002969F3">
              <w:rPr>
                <w:rFonts w:ascii="Book Antiqua" w:hAnsi="Book Antiqua"/>
                <w:lang w:val="en-US"/>
              </w:rPr>
              <w:t>√</w:t>
            </w:r>
          </w:p>
        </w:tc>
        <w:tc>
          <w:tcPr>
            <w:tcW w:w="233" w:type="pct"/>
          </w:tcPr>
          <w:p w14:paraId="78B54CA6" w14:textId="35AF392C" w:rsidR="00191ECE" w:rsidRPr="00003AB4" w:rsidRDefault="00191ECE" w:rsidP="00191ECE">
            <w:pPr>
              <w:spacing w:line="360" w:lineRule="auto"/>
              <w:jc w:val="both"/>
              <w:rPr>
                <w:rFonts w:ascii="Book Antiqua" w:hAnsi="Book Antiqua"/>
                <w:lang w:val="en-US"/>
              </w:rPr>
            </w:pPr>
            <w:r w:rsidRPr="005F22BA">
              <w:rPr>
                <w:rFonts w:ascii="Book Antiqua" w:hAnsi="Book Antiqua"/>
                <w:lang w:val="en-US"/>
              </w:rPr>
              <w:t>√</w:t>
            </w:r>
          </w:p>
        </w:tc>
        <w:tc>
          <w:tcPr>
            <w:tcW w:w="327" w:type="pct"/>
          </w:tcPr>
          <w:p w14:paraId="5E4A690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67ABFA9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Mild</w:t>
            </w:r>
          </w:p>
        </w:tc>
        <w:tc>
          <w:tcPr>
            <w:tcW w:w="421" w:type="pct"/>
          </w:tcPr>
          <w:p w14:paraId="4BB99D3E" w14:textId="1BEDE59D" w:rsidR="00191ECE" w:rsidRPr="00003AB4" w:rsidRDefault="00191ECE" w:rsidP="00191ECE">
            <w:pPr>
              <w:spacing w:line="360" w:lineRule="auto"/>
              <w:jc w:val="both"/>
              <w:rPr>
                <w:rFonts w:ascii="Book Antiqua" w:hAnsi="Book Antiqua"/>
                <w:lang w:val="en-US"/>
              </w:rPr>
            </w:pPr>
            <w:r w:rsidRPr="000421B2">
              <w:rPr>
                <w:rFonts w:ascii="Book Antiqua" w:hAnsi="Book Antiqua"/>
              </w:rPr>
              <w:t>X</w:t>
            </w:r>
          </w:p>
        </w:tc>
        <w:tc>
          <w:tcPr>
            <w:tcW w:w="467" w:type="pct"/>
          </w:tcPr>
          <w:p w14:paraId="2AD22F5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C6DD718" w14:textId="26183C3C"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r w:rsidRPr="00003AB4">
              <w:rPr>
                <w:rFonts w:ascii="Book Antiqua" w:hAnsi="Book Antiqua"/>
                <w:vertAlign w:val="superscript"/>
                <w:lang w:val="en-US"/>
              </w:rPr>
              <w:t>2</w:t>
            </w:r>
          </w:p>
        </w:tc>
        <w:tc>
          <w:tcPr>
            <w:tcW w:w="280" w:type="pct"/>
          </w:tcPr>
          <w:p w14:paraId="7CE1950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751FEBB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74A0E9F6" w14:textId="77777777" w:rsidTr="00C868F9">
        <w:tc>
          <w:tcPr>
            <w:tcW w:w="421" w:type="pct"/>
            <w:vMerge/>
          </w:tcPr>
          <w:p w14:paraId="27DECB7D" w14:textId="77777777" w:rsidR="00191ECE" w:rsidRPr="00003AB4" w:rsidRDefault="00191ECE" w:rsidP="00191ECE">
            <w:pPr>
              <w:spacing w:line="360" w:lineRule="auto"/>
              <w:jc w:val="both"/>
              <w:rPr>
                <w:rFonts w:ascii="Book Antiqua" w:hAnsi="Book Antiqua"/>
                <w:lang w:val="en-US"/>
              </w:rPr>
            </w:pPr>
          </w:p>
        </w:tc>
        <w:tc>
          <w:tcPr>
            <w:tcW w:w="328" w:type="pct"/>
            <w:vMerge/>
          </w:tcPr>
          <w:p w14:paraId="29313DFF" w14:textId="77777777" w:rsidR="00191ECE" w:rsidRPr="00003AB4" w:rsidRDefault="00191ECE" w:rsidP="00191ECE">
            <w:pPr>
              <w:spacing w:line="360" w:lineRule="auto"/>
              <w:jc w:val="both"/>
              <w:rPr>
                <w:rFonts w:ascii="Book Antiqua" w:hAnsi="Book Antiqua"/>
                <w:lang w:val="en-US"/>
              </w:rPr>
            </w:pPr>
          </w:p>
        </w:tc>
        <w:tc>
          <w:tcPr>
            <w:tcW w:w="280" w:type="pct"/>
            <w:vMerge/>
          </w:tcPr>
          <w:p w14:paraId="61243354" w14:textId="77777777" w:rsidR="00191ECE" w:rsidRPr="00003AB4" w:rsidRDefault="00191ECE" w:rsidP="00191ECE">
            <w:pPr>
              <w:spacing w:line="360" w:lineRule="auto"/>
              <w:jc w:val="both"/>
              <w:rPr>
                <w:rFonts w:ascii="Book Antiqua" w:hAnsi="Book Antiqua"/>
                <w:lang w:val="en-US"/>
              </w:rPr>
            </w:pPr>
          </w:p>
        </w:tc>
        <w:tc>
          <w:tcPr>
            <w:tcW w:w="187" w:type="pct"/>
          </w:tcPr>
          <w:p w14:paraId="44D2199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233" w:type="pct"/>
          </w:tcPr>
          <w:p w14:paraId="4B2CD4A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3" w:type="pct"/>
          </w:tcPr>
          <w:p w14:paraId="11E5FA5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3EC2550B" w14:textId="0299F741" w:rsidR="00191ECE" w:rsidRPr="00003AB4" w:rsidRDefault="00191ECE" w:rsidP="00191ECE">
            <w:pPr>
              <w:spacing w:line="360" w:lineRule="auto"/>
              <w:jc w:val="both"/>
              <w:rPr>
                <w:rFonts w:ascii="Book Antiqua" w:hAnsi="Book Antiqua" w:cs="Apple Color Emoji"/>
                <w:lang w:val="en-US"/>
              </w:rPr>
            </w:pPr>
            <w:r w:rsidRPr="002969F3">
              <w:rPr>
                <w:rFonts w:ascii="Book Antiqua" w:hAnsi="Book Antiqua"/>
                <w:lang w:val="en-US"/>
              </w:rPr>
              <w:t>√</w:t>
            </w:r>
          </w:p>
        </w:tc>
        <w:tc>
          <w:tcPr>
            <w:tcW w:w="233" w:type="pct"/>
          </w:tcPr>
          <w:p w14:paraId="4045549F" w14:textId="5A8C4DC9" w:rsidR="00191ECE" w:rsidRPr="00003AB4" w:rsidRDefault="00191ECE" w:rsidP="00191ECE">
            <w:pPr>
              <w:spacing w:line="360" w:lineRule="auto"/>
              <w:jc w:val="both"/>
              <w:rPr>
                <w:rFonts w:ascii="Book Antiqua" w:hAnsi="Book Antiqua"/>
                <w:lang w:val="en-US"/>
              </w:rPr>
            </w:pPr>
            <w:r w:rsidRPr="005F22BA">
              <w:rPr>
                <w:rFonts w:ascii="Book Antiqua" w:hAnsi="Book Antiqua"/>
                <w:lang w:val="en-US"/>
              </w:rPr>
              <w:t>√</w:t>
            </w:r>
          </w:p>
        </w:tc>
        <w:tc>
          <w:tcPr>
            <w:tcW w:w="327" w:type="pct"/>
          </w:tcPr>
          <w:p w14:paraId="3ECC387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3BA026B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Mild</w:t>
            </w:r>
          </w:p>
        </w:tc>
        <w:tc>
          <w:tcPr>
            <w:tcW w:w="421" w:type="pct"/>
          </w:tcPr>
          <w:p w14:paraId="09FA3EBC" w14:textId="434C2BED" w:rsidR="00191ECE" w:rsidRPr="00003AB4" w:rsidRDefault="00191ECE" w:rsidP="00191ECE">
            <w:pPr>
              <w:spacing w:line="360" w:lineRule="auto"/>
              <w:jc w:val="both"/>
              <w:rPr>
                <w:rFonts w:ascii="Book Antiqua" w:hAnsi="Book Antiqua"/>
                <w:lang w:val="en-US"/>
              </w:rPr>
            </w:pPr>
            <w:r w:rsidRPr="000421B2">
              <w:rPr>
                <w:rFonts w:ascii="Book Antiqua" w:hAnsi="Book Antiqua"/>
              </w:rPr>
              <w:t>X</w:t>
            </w:r>
          </w:p>
        </w:tc>
        <w:tc>
          <w:tcPr>
            <w:tcW w:w="467" w:type="pct"/>
          </w:tcPr>
          <w:p w14:paraId="60455643"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F0B295F" w14:textId="26E2C68A"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r w:rsidRPr="00003AB4">
              <w:rPr>
                <w:rFonts w:ascii="Book Antiqua" w:hAnsi="Book Antiqua"/>
                <w:vertAlign w:val="superscript"/>
                <w:lang w:val="en-US"/>
              </w:rPr>
              <w:t>2</w:t>
            </w:r>
          </w:p>
        </w:tc>
        <w:tc>
          <w:tcPr>
            <w:tcW w:w="280" w:type="pct"/>
          </w:tcPr>
          <w:p w14:paraId="4A3F03F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6E880E7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67BE90E4" w14:textId="77777777" w:rsidTr="00C868F9">
        <w:tc>
          <w:tcPr>
            <w:tcW w:w="421" w:type="pct"/>
          </w:tcPr>
          <w:p w14:paraId="5C3C7BAD" w14:textId="1E8359AC"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Cheung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{"citationID":"2gasb096","properties":{"formattedCitation":"\\super [32]\\nosupersub{}","plainCitation":"[32]","noteIndex":0},"citationItems":[{"id":"tSsG8DLG/MaIQADZ1","uris":["http://zotero.org/users/local/xd5TVjuh/items/RN5SS5EY"],"uri":["http://zotero.org/users/local/xd5TVjuh/items/RN5SS5EY"],"itemData":{"id":46,"type":"article-journal","abstract":"BACKGROUND The novel COVID-19 disease has infected more than 2 million people worldwide, causing more than 120 000 deaths. While the disease is known to primarily affect the respiratory system, gastrointestinal manifestations can also occur. However, little is known about the development of acute pancreatitis in COVID-19. The present report highlights a patient with no precipitating risk factors for pancreatitis who presented with recurring acute pancreatitis following the diagnosis of SARS-CoV-2 infection. CASE REPORT An otherwise healthy 38-year-old man presented to the Emergency Department (ED) with fever and epigastric pain. Laboratory testing revealed a lipase level of 10 255 ukat/L. An abdominal ultrasound showed no gallstones. After ruling out the possible causes of acute pancreatitis, a diagnosis of idiopathic acute pancreatitis was made. He received conservative management and was discharged home after being medically stabilized. Of note, the patient tested positive for SARS-CoV-2 infection at a local testing center 1 week prior to presenting to the ED. One week following the discharge, the patient returned with recurrent severe epigastric pain. Laboratory testing showed a lipase level of 20 320 ukat/L. An abdominal CT revealed acute pancreatitis. Further workups, including abdominal ultrasound, hepatitis serology, and immunoglobulin G for autoimmune pancreatitis, were unrevealing. Repeated SARS-CoV-2 testing produced positive results. CONCLUSIONS The temporal relationship between clinical presentation of acute pancreatitis and SARS-CoV-2 infection in this patient with no precipitating risk factors for pancreatitis suggests COVID-19-associated acute pancreatitis. Our review of the literature found a handful of reported cases of acute pancreatitis in patients with coexisting SARS-CoV-2 infection, and this report presents the first presumptive case of COVID-19-associated recurring acute pancreatitis.","archive":"PubMed","archive_location":"32833954","container-title":"The American journal of case reports","DOI":"10.12659/AJCR.927076","ISSN":"1941-5923","journalAbbreviation":"Am J Case Rep","language":"eng","note":"publisher: International Scientific Literature, Inc.","page":"e927076-e927076","title":"Recurrent Acute Pancreatitis in a Patient with COVID-19 Infection","volume":"21","author":[{"family":"Cheung","given":"Szeya"},{"family":"Delgado Fuentes","given":"Alain"},{"family":"Fetterman","given":"Alan D"}],"issued":{"date-parts":[["2020",8,24]]}}}],"schema":"https://github.com/citation-style-language/schema/raw/master/csl-citation.json"}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[32]</w:t>
            </w:r>
            <w:r w:rsidRPr="00003AB4">
              <w:rPr>
                <w:rFonts w:ascii="Book Antiqua" w:hAnsi="Book Antiqua"/>
              </w:rPr>
              <w:fldChar w:fldCharType="end"/>
            </w:r>
            <w:r w:rsidRPr="00003AB4">
              <w:rPr>
                <w:rFonts w:ascii="Book Antiqua" w:hAnsi="Book Antiqua"/>
                <w:lang w:val="en-US"/>
              </w:rPr>
              <w:t>, 2020</w:t>
            </w:r>
          </w:p>
        </w:tc>
        <w:tc>
          <w:tcPr>
            <w:tcW w:w="328" w:type="pct"/>
          </w:tcPr>
          <w:p w14:paraId="176178B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115FAD7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1E8D6FB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3302902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38</w:t>
            </w:r>
          </w:p>
        </w:tc>
        <w:tc>
          <w:tcPr>
            <w:tcW w:w="423" w:type="pct"/>
          </w:tcPr>
          <w:p w14:paraId="0460DA2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cs="Segoe UI Symbol"/>
                <w:lang w:val="en-US"/>
              </w:rPr>
              <w:t>None</w:t>
            </w:r>
          </w:p>
        </w:tc>
        <w:tc>
          <w:tcPr>
            <w:tcW w:w="280" w:type="pct"/>
          </w:tcPr>
          <w:p w14:paraId="129D9D34" w14:textId="434C8589" w:rsidR="00191ECE" w:rsidRPr="00003AB4" w:rsidRDefault="00191ECE" w:rsidP="00191ECE">
            <w:pPr>
              <w:spacing w:line="360" w:lineRule="auto"/>
              <w:jc w:val="both"/>
              <w:rPr>
                <w:rFonts w:ascii="Book Antiqua" w:hAnsi="Book Antiqua"/>
                <w:lang w:val="en-US" w:eastAsia="zh-CN"/>
              </w:rPr>
            </w:pPr>
            <w:r w:rsidRPr="00191ECE">
              <w:rPr>
                <w:rFonts w:ascii="Book Antiqua" w:hAnsi="Book Antiqua"/>
              </w:rPr>
              <w:t>X</w:t>
            </w:r>
            <w:r w:rsidRPr="00003AB4">
              <w:rPr>
                <w:rFonts w:ascii="Book Antiqua" w:hAnsi="Book Antiqua" w:cs="MS Gothic"/>
                <w:vertAlign w:val="superscript"/>
                <w:lang w:val="en-US" w:eastAsia="zh-CN"/>
              </w:rPr>
              <w:t>7</w:t>
            </w:r>
          </w:p>
        </w:tc>
        <w:tc>
          <w:tcPr>
            <w:tcW w:w="233" w:type="pct"/>
          </w:tcPr>
          <w:p w14:paraId="43A48C9D" w14:textId="7CF9DB4D" w:rsidR="00191ECE" w:rsidRPr="00003AB4" w:rsidRDefault="00191ECE" w:rsidP="00191ECE">
            <w:pPr>
              <w:spacing w:line="360" w:lineRule="auto"/>
              <w:jc w:val="both"/>
              <w:rPr>
                <w:rFonts w:ascii="Book Antiqua" w:hAnsi="Book Antiqua"/>
                <w:lang w:val="en-US"/>
              </w:rPr>
            </w:pPr>
            <w:r w:rsidRPr="005F22BA">
              <w:rPr>
                <w:rFonts w:ascii="Book Antiqua" w:hAnsi="Book Antiqua"/>
                <w:lang w:val="en-US"/>
              </w:rPr>
              <w:t>√</w:t>
            </w:r>
          </w:p>
        </w:tc>
        <w:tc>
          <w:tcPr>
            <w:tcW w:w="327" w:type="pct"/>
          </w:tcPr>
          <w:p w14:paraId="1AB329C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66563006" w14:textId="0CA548EA"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Mild</w:t>
            </w:r>
            <w:r w:rsidRPr="00003AB4">
              <w:rPr>
                <w:rFonts w:ascii="Book Antiqua" w:hAnsi="Book Antiqua"/>
                <w:vertAlign w:val="superscript"/>
              </w:rPr>
              <w:t>8</w:t>
            </w:r>
          </w:p>
        </w:tc>
        <w:tc>
          <w:tcPr>
            <w:tcW w:w="421" w:type="pct"/>
          </w:tcPr>
          <w:p w14:paraId="137D3EA2" w14:textId="4F880718" w:rsidR="00191ECE" w:rsidRPr="00003AB4" w:rsidRDefault="00191ECE" w:rsidP="00191ECE">
            <w:pPr>
              <w:spacing w:line="360" w:lineRule="auto"/>
              <w:jc w:val="both"/>
              <w:rPr>
                <w:rFonts w:ascii="Book Antiqua" w:hAnsi="Book Antiqua"/>
                <w:lang w:val="en-US"/>
              </w:rPr>
            </w:pPr>
            <w:r w:rsidRPr="000421B2">
              <w:rPr>
                <w:rFonts w:ascii="Book Antiqua" w:hAnsi="Book Antiqua"/>
              </w:rPr>
              <w:t>X</w:t>
            </w:r>
          </w:p>
        </w:tc>
        <w:tc>
          <w:tcPr>
            <w:tcW w:w="467" w:type="pct"/>
          </w:tcPr>
          <w:p w14:paraId="46D88845" w14:textId="78FE92B7"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421" w:type="pct"/>
          </w:tcPr>
          <w:p w14:paraId="58632B3C" w14:textId="2F1B807D"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w:t>
            </w:r>
            <w:r w:rsidRPr="00003AB4">
              <w:rPr>
                <w:rFonts w:ascii="Book Antiqua" w:hAnsi="Book Antiqua"/>
                <w:lang w:val="en-US" w:eastAsia="zh-CN"/>
              </w:rPr>
              <w:t xml:space="preserve"> </w:t>
            </w:r>
            <w:r w:rsidRPr="00003AB4">
              <w:rPr>
                <w:rFonts w:ascii="Book Antiqua" w:hAnsi="Book Antiqua"/>
                <w:lang w:val="en-US"/>
              </w:rPr>
              <w:t>RT-PCR</w:t>
            </w:r>
            <w:r w:rsidRPr="00003AB4">
              <w:rPr>
                <w:rFonts w:ascii="Book Antiqua" w:hAnsi="Book Antiqua"/>
                <w:vertAlign w:val="superscript"/>
                <w:lang w:val="en-US"/>
              </w:rPr>
              <w:t>2</w:t>
            </w:r>
          </w:p>
        </w:tc>
        <w:tc>
          <w:tcPr>
            <w:tcW w:w="280" w:type="pct"/>
          </w:tcPr>
          <w:p w14:paraId="6F7E92CE" w14:textId="56136591"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374" w:type="pct"/>
          </w:tcPr>
          <w:p w14:paraId="65D2EC4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20EF7E54" w14:textId="77777777" w:rsidTr="00C868F9">
        <w:tc>
          <w:tcPr>
            <w:tcW w:w="421" w:type="pct"/>
          </w:tcPr>
          <w:p w14:paraId="14C970C5" w14:textId="7FFB8A98"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Brikman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{"citationID":"VAkpPmd6","properties":{"formattedCitation":"\\super [33]\\nosupersub{}","plainCitation":"[33]","noteIndex":0},"citationItems":[{"id":"tSsG8DLG/5MtwV4GE","uris":["http://zotero.org/users/local/xd5TVjuh/items/QVZ38AZP"],"uri":["http://zotero.org/users/local/xd5TVjuh/items/QVZ38AZP"],"itemData":{"id":49,"type":"article-journal","container-title":"Canadian Medical Association Journal","DOI":"10.1503/cmaj.201029","issue":"30","journalAbbreviation":"CMAJ","page":"E858","title":"Acute pancreatitis in a 61-year-old man with COVID-19","volume":"192","author":[{"family":"Brikman","given":"Shay"},{"family":"Denysova","given":"Veronika"},{"family":"Menzal","given":"Husam"},{"family":"Dori","given":"Guy"}],"issued":{"date-parts":[["2020",7,27]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[33]</w:t>
            </w:r>
            <w:r w:rsidRPr="00003AB4">
              <w:rPr>
                <w:rFonts w:ascii="Book Antiqua" w:hAnsi="Book Antiqua"/>
              </w:rPr>
              <w:fldChar w:fldCharType="end"/>
            </w:r>
            <w:r w:rsidRPr="00003AB4">
              <w:rPr>
                <w:rFonts w:ascii="Book Antiqua" w:hAnsi="Book Antiqua"/>
                <w:lang w:val="en-US"/>
              </w:rPr>
              <w:t>, 2020</w:t>
            </w:r>
          </w:p>
        </w:tc>
        <w:tc>
          <w:tcPr>
            <w:tcW w:w="328" w:type="pct"/>
          </w:tcPr>
          <w:p w14:paraId="0EF7E54D"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5724632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29FBF6F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423EB6AD"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61</w:t>
            </w:r>
          </w:p>
        </w:tc>
        <w:tc>
          <w:tcPr>
            <w:tcW w:w="423" w:type="pct"/>
          </w:tcPr>
          <w:p w14:paraId="7AF2ED3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cs="Segoe UI Symbol"/>
                <w:lang w:val="en-US"/>
              </w:rPr>
              <w:t>None</w:t>
            </w:r>
          </w:p>
        </w:tc>
        <w:tc>
          <w:tcPr>
            <w:tcW w:w="280" w:type="pct"/>
          </w:tcPr>
          <w:p w14:paraId="5483B6DE" w14:textId="19B118C6" w:rsidR="00191ECE" w:rsidRPr="00003AB4" w:rsidRDefault="00191ECE" w:rsidP="00191ECE">
            <w:pPr>
              <w:spacing w:line="360" w:lineRule="auto"/>
              <w:jc w:val="both"/>
              <w:rPr>
                <w:rFonts w:ascii="Book Antiqua" w:hAnsi="Book Antiqua"/>
                <w:lang w:val="en-US"/>
              </w:rPr>
            </w:pPr>
            <w:r w:rsidRPr="00AF2AB1">
              <w:rPr>
                <w:rFonts w:ascii="Book Antiqua" w:hAnsi="Book Antiqua"/>
                <w:lang w:val="en-US"/>
              </w:rPr>
              <w:t>√</w:t>
            </w:r>
          </w:p>
        </w:tc>
        <w:tc>
          <w:tcPr>
            <w:tcW w:w="233" w:type="pct"/>
          </w:tcPr>
          <w:p w14:paraId="5C0B3298" w14:textId="152FEFAF" w:rsidR="00191ECE" w:rsidRPr="00003AB4" w:rsidRDefault="00191ECE" w:rsidP="00191ECE">
            <w:pPr>
              <w:spacing w:line="360" w:lineRule="auto"/>
              <w:jc w:val="both"/>
              <w:rPr>
                <w:rFonts w:ascii="Book Antiqua" w:hAnsi="Book Antiqua"/>
                <w:lang w:val="en-US"/>
              </w:rPr>
            </w:pPr>
            <w:r w:rsidRPr="005F22BA">
              <w:rPr>
                <w:rFonts w:ascii="Book Antiqua" w:hAnsi="Book Antiqua"/>
                <w:lang w:val="en-US"/>
              </w:rPr>
              <w:t>√</w:t>
            </w:r>
          </w:p>
        </w:tc>
        <w:tc>
          <w:tcPr>
            <w:tcW w:w="327" w:type="pct"/>
          </w:tcPr>
          <w:p w14:paraId="34A0EA27"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1C43BA7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6D54B746" w14:textId="79C67FB2" w:rsidR="00191ECE" w:rsidRPr="00003AB4" w:rsidRDefault="00191ECE" w:rsidP="00191ECE">
            <w:pPr>
              <w:spacing w:line="360" w:lineRule="auto"/>
              <w:jc w:val="both"/>
              <w:rPr>
                <w:rFonts w:ascii="Book Antiqua" w:hAnsi="Book Antiqua"/>
                <w:lang w:val="en-US"/>
              </w:rPr>
            </w:pPr>
            <w:r w:rsidRPr="000421B2">
              <w:rPr>
                <w:rFonts w:ascii="Book Antiqua" w:hAnsi="Book Antiqua"/>
              </w:rPr>
              <w:t>X</w:t>
            </w:r>
          </w:p>
        </w:tc>
        <w:tc>
          <w:tcPr>
            <w:tcW w:w="467" w:type="pct"/>
          </w:tcPr>
          <w:p w14:paraId="6607EF0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C524BEF" w14:textId="706BC26B"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w:t>
            </w:r>
            <w:r w:rsidRPr="00003AB4">
              <w:rPr>
                <w:rFonts w:ascii="Book Antiqua" w:hAnsi="Book Antiqua"/>
                <w:lang w:val="en-US" w:eastAsia="zh-CN"/>
              </w:rPr>
              <w:t xml:space="preserve"> </w:t>
            </w:r>
            <w:r w:rsidRPr="00003AB4">
              <w:rPr>
                <w:rFonts w:ascii="Book Antiqua" w:hAnsi="Book Antiqua"/>
                <w:lang w:val="en-US"/>
              </w:rPr>
              <w:t>RT-PCR</w:t>
            </w:r>
            <w:r w:rsidRPr="00003AB4">
              <w:rPr>
                <w:rFonts w:ascii="Book Antiqua" w:hAnsi="Book Antiqua"/>
                <w:vertAlign w:val="superscript"/>
                <w:lang w:val="en-US"/>
              </w:rPr>
              <w:t>9</w:t>
            </w:r>
          </w:p>
        </w:tc>
        <w:tc>
          <w:tcPr>
            <w:tcW w:w="280" w:type="pct"/>
          </w:tcPr>
          <w:p w14:paraId="5C37F6B3"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6A0019ED" w14:textId="63DFC558" w:rsidR="00191ECE" w:rsidRPr="00003AB4" w:rsidRDefault="00191ECE" w:rsidP="00191ECE">
            <w:pPr>
              <w:spacing w:line="360" w:lineRule="auto"/>
              <w:jc w:val="both"/>
              <w:rPr>
                <w:rFonts w:ascii="Book Antiqua" w:hAnsi="Book Antiqua"/>
                <w:lang w:val="en-US"/>
              </w:rPr>
            </w:pPr>
            <w:r w:rsidRPr="00BB118B">
              <w:rPr>
                <w:rFonts w:ascii="Book Antiqua" w:hAnsi="Book Antiqua"/>
              </w:rPr>
              <w:t>X</w:t>
            </w:r>
          </w:p>
        </w:tc>
      </w:tr>
      <w:tr w:rsidR="00191ECE" w:rsidRPr="00003AB4" w14:paraId="06C04B6F" w14:textId="77777777" w:rsidTr="00C868F9">
        <w:tc>
          <w:tcPr>
            <w:tcW w:w="421" w:type="pct"/>
          </w:tcPr>
          <w:p w14:paraId="1ECE1F34" w14:textId="613CB931"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Liaquat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{"citationID":"dIu8V8mh","properties":{"formattedCitation":"\\super [34]\\nosupersub{}","plainCitation":"[34]","noteIndex":0},"citationItems":[{"id":"tSsG8DLG/e373p5j6","uris":["http://zotero.org/users/local/xd5TVjuh/items/WQGKBXM3"],"uri":["http://zotero.org/users/local/xd5TVjuh/items/WQGKBXM3"],"itemData":{"id":50,"type":"article-journal","abstract":"BACKGROUND Autoimmune pancreatitis (AIP) is a rare, steroid-responsive disease of the pancreas. Concurrent treatment with immunosuppressants, including corticosteroids, increases the risk of developing a severe form of coronavirus disease 2019 (COVID-19) due to infection with severe acute respiratory syndrome coronavirus 2 (SARS-CoV-2). The World Health Organization (WHO) advises against the use of corticosteroids in patients with SARS-CoV-2 due to their poor outcomes in patients with SARS-CoV and Middle East respiratory syndrome (MERS-CoV), unless these patients require steroid treatment for a coexisting disease. CASE REPORT A 53-year old patient was admitted with symptoms and diagnostic findings consistent with AIP. Thorough etiological workup revealed an elevated IgG4 level of 361 mg/dL and significant clinical response to corticosteroid treatment, leading to a diagnosis of AIP. After finishing steroid treatment at home, the patient was readmitted with another episode of AIP complicated by development of acute necrotic collection and COVID-19 while taking a second course of high dose prednisone. The patient was continued on high dose prednisone, started on azathioprine and intravenous meropenem, and underwent CT guided percutaneous drainage. He also received supportive care for COVID-19. After significant clinical improvement, the patient was discharged to quarantine at home, which he completed uneventfully. CONCLUSIONS Despite the use of corticosteroids due to AIP, this high risk patient recovered from COVID-19 without complications. These findings support the use of corticosteroids when necessary for treatment of coexisting conditions in COVID-19 patients.","archive":"PubMed","archive_location":"32692733","container-title":"The American journal of case reports","DOI":"10.12659/AJCR.926475","ISSN":"1941-5923","journalAbbreviation":"Am J Case Rep","language":"eng","note":"publisher: International Scientific Literature, Inc.","page":"e926475-e926475","title":"High-Dose Prednisone for Treatment of Autoimmune Pancreatitis in a Patient with Coronavirus Disease 2019 (COVID-19) due to Infection with Severe Acute Respiratory Syndrome Coronavirus 2 (SARS-CoV-2)","volume":"21","author":[{"family":"Liaquat","given":"Hammad"},{"family":"Shupp","given":"Brittney"},{"family":"Kapoor","given":"Sarina"},{"family":"Matin","given":"Ayaz"}],"issued":{"date-parts":[["2020",7,21]]}}}],"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[34]</w:t>
            </w:r>
            <w:r w:rsidRPr="00003AB4">
              <w:rPr>
                <w:rFonts w:ascii="Book Antiqua" w:hAnsi="Book Antiqua"/>
              </w:rPr>
              <w:fldChar w:fldCharType="end"/>
            </w:r>
            <w:r w:rsidRPr="00003AB4">
              <w:rPr>
                <w:rFonts w:ascii="Book Antiqua" w:hAnsi="Book Antiqua"/>
                <w:lang w:val="en-US"/>
              </w:rPr>
              <w:t>, 2020</w:t>
            </w:r>
          </w:p>
        </w:tc>
        <w:tc>
          <w:tcPr>
            <w:tcW w:w="328" w:type="pct"/>
          </w:tcPr>
          <w:p w14:paraId="648FDAB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7DC5991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208F94B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3F49570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53</w:t>
            </w:r>
          </w:p>
        </w:tc>
        <w:tc>
          <w:tcPr>
            <w:tcW w:w="423" w:type="pct"/>
          </w:tcPr>
          <w:p w14:paraId="7B9D3907"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59A1C14B" w14:textId="1B0A8CA8" w:rsidR="00191ECE" w:rsidRPr="00003AB4" w:rsidRDefault="00191ECE" w:rsidP="00191ECE">
            <w:pPr>
              <w:spacing w:line="360" w:lineRule="auto"/>
              <w:jc w:val="both"/>
              <w:rPr>
                <w:rFonts w:ascii="Book Antiqua" w:hAnsi="Book Antiqua" w:cs="Apple Color Emoji"/>
                <w:lang w:val="en-US"/>
              </w:rPr>
            </w:pPr>
            <w:r w:rsidRPr="00AF2AB1">
              <w:rPr>
                <w:rFonts w:ascii="Book Antiqua" w:hAnsi="Book Antiqua"/>
                <w:lang w:val="en-US"/>
              </w:rPr>
              <w:t>√</w:t>
            </w:r>
          </w:p>
        </w:tc>
        <w:tc>
          <w:tcPr>
            <w:tcW w:w="233" w:type="pct"/>
          </w:tcPr>
          <w:p w14:paraId="2D814EE9" w14:textId="17FA92F0" w:rsidR="00191ECE" w:rsidRPr="00003AB4" w:rsidRDefault="00191ECE" w:rsidP="00191ECE">
            <w:pPr>
              <w:spacing w:line="360" w:lineRule="auto"/>
              <w:jc w:val="both"/>
              <w:rPr>
                <w:rFonts w:ascii="Book Antiqua" w:hAnsi="Book Antiqua"/>
                <w:lang w:val="en-US"/>
              </w:rPr>
            </w:pPr>
            <w:r w:rsidRPr="005F22BA">
              <w:rPr>
                <w:rFonts w:ascii="Book Antiqua" w:hAnsi="Book Antiqua"/>
                <w:lang w:val="en-US"/>
              </w:rPr>
              <w:t>√</w:t>
            </w:r>
          </w:p>
        </w:tc>
        <w:tc>
          <w:tcPr>
            <w:tcW w:w="327" w:type="pct"/>
          </w:tcPr>
          <w:p w14:paraId="54BD135D"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Type 1 AIP due to elevated IgG4 levels</w:t>
            </w:r>
          </w:p>
        </w:tc>
        <w:tc>
          <w:tcPr>
            <w:tcW w:w="325" w:type="pct"/>
          </w:tcPr>
          <w:p w14:paraId="749CC50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3D3E989F" w14:textId="6ECB1D2F"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Acute infected necrotic collection</w:t>
            </w:r>
            <w:r w:rsidRPr="00003AB4">
              <w:rPr>
                <w:rFonts w:ascii="Book Antiqua" w:hAnsi="Book Antiqua"/>
                <w:vertAlign w:val="superscript"/>
                <w:lang w:val="en-US"/>
              </w:rPr>
              <w:t>7</w:t>
            </w:r>
          </w:p>
        </w:tc>
        <w:tc>
          <w:tcPr>
            <w:tcW w:w="467" w:type="pct"/>
          </w:tcPr>
          <w:p w14:paraId="2571DCE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2AC28979" w14:textId="5362D1AF"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w:t>
            </w:r>
            <w:r w:rsidRPr="00003AB4">
              <w:rPr>
                <w:rFonts w:ascii="Book Antiqua" w:hAnsi="Book Antiqua"/>
                <w:lang w:val="en-US" w:eastAsia="zh-CN"/>
              </w:rPr>
              <w:t xml:space="preserve"> </w:t>
            </w:r>
            <w:r w:rsidRPr="00003AB4">
              <w:rPr>
                <w:rFonts w:ascii="Book Antiqua" w:hAnsi="Book Antiqua"/>
                <w:lang w:val="en-US"/>
              </w:rPr>
              <w:t>RT-PCR</w:t>
            </w:r>
            <w:r w:rsidRPr="00003AB4">
              <w:rPr>
                <w:rFonts w:ascii="Book Antiqua" w:hAnsi="Book Antiqua"/>
                <w:vertAlign w:val="superscript"/>
                <w:lang w:val="en-US"/>
              </w:rPr>
              <w:t>10</w:t>
            </w:r>
          </w:p>
        </w:tc>
        <w:tc>
          <w:tcPr>
            <w:tcW w:w="280" w:type="pct"/>
          </w:tcPr>
          <w:p w14:paraId="0420B017"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7510209E" w14:textId="6E97C0A6" w:rsidR="00191ECE" w:rsidRPr="00003AB4" w:rsidRDefault="00191ECE" w:rsidP="00191ECE">
            <w:pPr>
              <w:spacing w:line="360" w:lineRule="auto"/>
              <w:jc w:val="both"/>
              <w:rPr>
                <w:rFonts w:ascii="Book Antiqua" w:hAnsi="Book Antiqua"/>
                <w:lang w:val="en-US"/>
              </w:rPr>
            </w:pPr>
            <w:r w:rsidRPr="00BB118B">
              <w:rPr>
                <w:rFonts w:ascii="Book Antiqua" w:hAnsi="Book Antiqua"/>
              </w:rPr>
              <w:t>X</w:t>
            </w:r>
          </w:p>
        </w:tc>
      </w:tr>
      <w:tr w:rsidR="00191ECE" w:rsidRPr="00003AB4" w14:paraId="3077D3D0" w14:textId="77777777" w:rsidTr="00C868F9">
        <w:tc>
          <w:tcPr>
            <w:tcW w:w="421" w:type="pct"/>
          </w:tcPr>
          <w:p w14:paraId="1A1A8285" w14:textId="7649C963"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Bokhari and </w:t>
            </w:r>
            <w:r w:rsidRPr="00003AB4">
              <w:rPr>
                <w:rFonts w:ascii="Book Antiqua" w:eastAsia="Book Antiqua" w:hAnsi="Book Antiqua" w:cs="Book Antiqua"/>
              </w:rPr>
              <w:t>Mahmood</w:t>
            </w:r>
            <w:r w:rsidRPr="00003AB4">
              <w:rPr>
                <w:rFonts w:ascii="Book Antiqua" w:hAnsi="Book Antiqua"/>
              </w:rPr>
              <w:fldChar w:fldCharType="begin"/>
            </w:r>
            <w:r w:rsidRPr="00003AB4">
              <w:rPr>
                <w:rFonts w:ascii="Book Antiqua" w:hAnsi="Book Antiqua"/>
                <w:lang w:val="en-US"/>
              </w:rPr>
              <w:instrText xml:space="preserve"> ADDIN ZOTERO_ITEM CSL_CITATION {"citationID":"l5tezwiz","properties":{"formattedCitation":"\\super [35]\\nosupersub{}","plainCitation":"[35]","noteIndex":0},"citationItems":[{"id":58,"uris":["http://zotero.org/users/local/65VbsU0V/items/QU9CQ9BR"],"uri":["http://zotero.org/users/local/65VbsU0V/items/QU9CQ9BR"],"itemData":{"id":58,"type":"article-journal","abstract":"A 32-year-old medical practitioner presented to the emergency department with complaints of severe abdominal pain, fever, and vomiting, 1 week after the diagnosis of COVID-19. The patient did not report any comorbid conditions, alcohol usage, or gallstone disease. Laboratory and radiological investigations revealed the diagnosis of acute pancreatitis. He underwent conservative management and was discharged after 3 days of hospital admission. This case highlights a possible association between COVID-19 and acute pancreatitis, and the need for clinicians to carefully evaluate patients presenting with gastrointestinal complaints during the current pandemic.","archive":"PubMed","archive_location":"32662399","container-title":"The American journal of tropical medicine and hygiene","DOI":"10.4269/ajtmh.20-0568","ISSN":"1476-1645","issue":"3","journalAbbreviation":"Am J Trop Med Hyg","language":"eng","note":"publisher: The American Society of Tropical Medicine and Hygiene","page":"1154-1155","title":"Case Report: Novel Coronavirus-A Potential Cause of Acute Pancreatitis?","volume":"103","author":[{"family":"Bokhari","given":"Syed Muhammad Mashhood Ali"},{"family":"Mahmood","given":"Fatima"}],"issued":{"date-parts":[["2020",9]]}}}],"schema":"https://github.com/citation-style-language/schema/raw/master/csl-citation.json"}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[35]</w:t>
            </w:r>
            <w:r w:rsidRPr="00003AB4">
              <w:rPr>
                <w:rFonts w:ascii="Book Antiqua" w:hAnsi="Book Antiqua"/>
              </w:rPr>
              <w:fldChar w:fldCharType="end"/>
            </w:r>
            <w:r w:rsidRPr="00003AB4">
              <w:rPr>
                <w:rFonts w:ascii="Book Antiqua" w:hAnsi="Book Antiqua"/>
                <w:lang w:val="en-US"/>
              </w:rPr>
              <w:t>, 2020</w:t>
            </w:r>
          </w:p>
        </w:tc>
        <w:tc>
          <w:tcPr>
            <w:tcW w:w="328" w:type="pct"/>
          </w:tcPr>
          <w:p w14:paraId="060DEDB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5F64CD8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392CDA2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08B8FF0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32</w:t>
            </w:r>
          </w:p>
        </w:tc>
        <w:tc>
          <w:tcPr>
            <w:tcW w:w="423" w:type="pct"/>
          </w:tcPr>
          <w:p w14:paraId="3C1C7D9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2C0BFA94" w14:textId="118144FC" w:rsidR="00191ECE" w:rsidRPr="00003AB4" w:rsidRDefault="00191ECE" w:rsidP="00191ECE">
            <w:pPr>
              <w:spacing w:line="360" w:lineRule="auto"/>
              <w:jc w:val="both"/>
              <w:rPr>
                <w:rFonts w:ascii="Book Antiqua" w:hAnsi="Book Antiqua"/>
                <w:lang w:val="en-US"/>
              </w:rPr>
            </w:pPr>
            <w:r w:rsidRPr="00AF2AB1">
              <w:rPr>
                <w:rFonts w:ascii="Book Antiqua" w:hAnsi="Book Antiqua"/>
                <w:lang w:val="en-US"/>
              </w:rPr>
              <w:t>√</w:t>
            </w:r>
          </w:p>
        </w:tc>
        <w:tc>
          <w:tcPr>
            <w:tcW w:w="233" w:type="pct"/>
          </w:tcPr>
          <w:p w14:paraId="6298D3FC" w14:textId="77654F18" w:rsidR="00191ECE" w:rsidRPr="00003AB4" w:rsidRDefault="00191ECE" w:rsidP="00191ECE">
            <w:pPr>
              <w:spacing w:line="360" w:lineRule="auto"/>
              <w:jc w:val="both"/>
              <w:rPr>
                <w:rFonts w:ascii="Book Antiqua" w:hAnsi="Book Antiqua"/>
                <w:lang w:val="en-US"/>
              </w:rPr>
            </w:pPr>
            <w:r w:rsidRPr="005F22BA">
              <w:rPr>
                <w:rFonts w:ascii="Book Antiqua" w:hAnsi="Book Antiqua"/>
                <w:lang w:val="en-US"/>
              </w:rPr>
              <w:t>√</w:t>
            </w:r>
          </w:p>
        </w:tc>
        <w:tc>
          <w:tcPr>
            <w:tcW w:w="327" w:type="pct"/>
          </w:tcPr>
          <w:p w14:paraId="1C094AA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2B82D0C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490146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Acute peripancreatic </w:t>
            </w:r>
            <w:r w:rsidRPr="00003AB4">
              <w:rPr>
                <w:rFonts w:ascii="Book Antiqua" w:hAnsi="Book Antiqua"/>
                <w:lang w:val="en-US"/>
              </w:rPr>
              <w:lastRenderedPageBreak/>
              <w:t>fluid collection</w:t>
            </w:r>
          </w:p>
        </w:tc>
        <w:tc>
          <w:tcPr>
            <w:tcW w:w="467" w:type="pct"/>
          </w:tcPr>
          <w:p w14:paraId="366C3A9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lastRenderedPageBreak/>
              <w:t>NA</w:t>
            </w:r>
          </w:p>
        </w:tc>
        <w:tc>
          <w:tcPr>
            <w:tcW w:w="421" w:type="pct"/>
          </w:tcPr>
          <w:p w14:paraId="710FA384" w14:textId="34C36A45"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RT-PCR</w:t>
            </w:r>
            <w:r w:rsidRPr="00003AB4">
              <w:rPr>
                <w:rFonts w:ascii="Book Antiqua" w:hAnsi="Book Antiqua"/>
                <w:vertAlign w:val="superscript"/>
                <w:lang w:val="en-US"/>
              </w:rPr>
              <w:t>11</w:t>
            </w:r>
          </w:p>
        </w:tc>
        <w:tc>
          <w:tcPr>
            <w:tcW w:w="280" w:type="pct"/>
          </w:tcPr>
          <w:p w14:paraId="0000ECCD" w14:textId="329E68B4"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374" w:type="pct"/>
          </w:tcPr>
          <w:p w14:paraId="3E89330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7DA27463" w14:textId="77777777" w:rsidTr="00C868F9">
        <w:tc>
          <w:tcPr>
            <w:tcW w:w="421" w:type="pct"/>
          </w:tcPr>
          <w:p w14:paraId="00059747" w14:textId="69122203" w:rsidR="00191ECE" w:rsidRPr="00003AB4" w:rsidRDefault="00191ECE" w:rsidP="00191ECE">
            <w:pPr>
              <w:spacing w:line="360" w:lineRule="auto"/>
              <w:jc w:val="both"/>
              <w:rPr>
                <w:rFonts w:ascii="Book Antiqua" w:hAnsi="Book Antiqua"/>
                <w:lang w:val="pt-BR"/>
              </w:rPr>
            </w:pPr>
            <w:r w:rsidRPr="00003AB4">
              <w:rPr>
                <w:rFonts w:ascii="Book Antiqua" w:hAnsi="Book Antiqua"/>
              </w:rPr>
              <w:t xml:space="preserve">Gonzalo-Voltas </w:t>
            </w:r>
            <w:r w:rsidRPr="00003AB4">
              <w:rPr>
                <w:rFonts w:ascii="Book Antiqua" w:hAnsi="Book Antiqua"/>
                <w:i/>
                <w:iCs/>
              </w:rPr>
              <w:t>et al</w:t>
            </w:r>
            <w:r w:rsidRPr="00003AB4">
              <w:rPr>
                <w:rFonts w:ascii="Book Antiqua" w:hAnsi="Book Antiqua"/>
              </w:rPr>
              <w:fldChar w:fldCharType="begin"/>
            </w:r>
            <w:r w:rsidRPr="00003AB4">
              <w:rPr>
                <w:rFonts w:ascii="Book Antiqua" w:hAnsi="Book Antiqua"/>
              </w:rPr>
              <w:instrText xml:space="preserve"> ADDIN ZOTERO_ITEM CSL_CITATION {"citationID":"MATSZtcY","properties":{"formattedCitation":"\\super [36]\\nosupersub{}","plainCitation":"[36]","noteIndex":0},"citationItems":[{"id":"tSsG8DLG/RtcCo3Ga","uris":["http://zotero.org/users/local/xd5TVjuh/items/IWAX4PLN"],"uri":["http://zotero.org/users/local/xd5TVjuh/items/IWAX4PLN"],"itemData":{"id":56,"type":"article-journal","archive":"PubMed","archive_location":"32653210","container-title":"Medicina clinica","DOI":"10.1016/j.medcli.2020.05.027","ISSN":"1578-8989","issue":"4","journalAbbreviation":"Med Clin (Barc)","language":"eng","note":"edition: 2020/06/09\npublisher: Elsevier España, S.L.U.","page":"183-184","title":"Acute pancreatitis in a patient with COVID-19 infection","volume":"155","author":[{"family":"Gonzalo-Voltas","given":"Ana"},{"family":"Fernández-Pérez-Torres","given":"Clara Uxia"},{"family":"Baena-Díez","given":"José Miguel"}],"issued":{"date-parts":[["2020",8,28]]}}}],"schema":"https://github.com/citation-style-language/schema/raw/master/csl-citation.json"}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[36]</w:t>
            </w:r>
            <w:r w:rsidRPr="00003AB4">
              <w:rPr>
                <w:rFonts w:ascii="Book Antiqua" w:hAnsi="Book Antiqua"/>
              </w:rPr>
              <w:fldChar w:fldCharType="end"/>
            </w:r>
            <w:r w:rsidRPr="00003AB4">
              <w:rPr>
                <w:rFonts w:ascii="Book Antiqua" w:hAnsi="Book Antiqua"/>
                <w:lang w:val="pt-BR"/>
              </w:rPr>
              <w:t>, 2020</w:t>
            </w:r>
          </w:p>
        </w:tc>
        <w:tc>
          <w:tcPr>
            <w:tcW w:w="328" w:type="pct"/>
          </w:tcPr>
          <w:p w14:paraId="7189218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34D94F9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0FCEC64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0A9A09C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76</w:t>
            </w:r>
          </w:p>
        </w:tc>
        <w:tc>
          <w:tcPr>
            <w:tcW w:w="423" w:type="pct"/>
          </w:tcPr>
          <w:p w14:paraId="5277068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GERD, dislipidemia</w:t>
            </w:r>
          </w:p>
        </w:tc>
        <w:tc>
          <w:tcPr>
            <w:tcW w:w="280" w:type="pct"/>
          </w:tcPr>
          <w:p w14:paraId="3B41D842" w14:textId="7B6753F7" w:rsidR="00191ECE" w:rsidRPr="00003AB4" w:rsidRDefault="00191ECE" w:rsidP="00191ECE">
            <w:pPr>
              <w:spacing w:line="360" w:lineRule="auto"/>
              <w:jc w:val="both"/>
              <w:rPr>
                <w:rFonts w:ascii="Book Antiqua" w:hAnsi="Book Antiqua"/>
                <w:lang w:val="en-US"/>
              </w:rPr>
            </w:pPr>
            <w:r w:rsidRPr="005C3484">
              <w:rPr>
                <w:rFonts w:ascii="Book Antiqua" w:hAnsi="Book Antiqua"/>
                <w:lang w:val="en-US"/>
              </w:rPr>
              <w:t>√</w:t>
            </w:r>
          </w:p>
        </w:tc>
        <w:tc>
          <w:tcPr>
            <w:tcW w:w="233" w:type="pct"/>
          </w:tcPr>
          <w:p w14:paraId="681241CD" w14:textId="020CA663" w:rsidR="00191ECE" w:rsidRPr="00003AB4" w:rsidRDefault="00191ECE" w:rsidP="00191ECE">
            <w:pPr>
              <w:spacing w:line="360" w:lineRule="auto"/>
              <w:jc w:val="both"/>
              <w:rPr>
                <w:rFonts w:ascii="Book Antiqua" w:hAnsi="Book Antiqua"/>
                <w:lang w:val="en-US"/>
              </w:rPr>
            </w:pPr>
            <w:r w:rsidRPr="005C3484">
              <w:rPr>
                <w:rFonts w:ascii="Book Antiqua" w:hAnsi="Book Antiqua"/>
                <w:lang w:val="en-US"/>
              </w:rPr>
              <w:t>√</w:t>
            </w:r>
          </w:p>
        </w:tc>
        <w:tc>
          <w:tcPr>
            <w:tcW w:w="327" w:type="pct"/>
          </w:tcPr>
          <w:p w14:paraId="1F734FE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25CD497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Mild</w:t>
            </w:r>
          </w:p>
        </w:tc>
        <w:tc>
          <w:tcPr>
            <w:tcW w:w="421" w:type="pct"/>
          </w:tcPr>
          <w:p w14:paraId="4F88B120" w14:textId="4BED9D82"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467" w:type="pct"/>
          </w:tcPr>
          <w:p w14:paraId="49FFF05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None</w:t>
            </w:r>
          </w:p>
        </w:tc>
        <w:tc>
          <w:tcPr>
            <w:tcW w:w="421" w:type="pct"/>
          </w:tcPr>
          <w:p w14:paraId="7AB51485" w14:textId="2F5F83B2"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RT-PCR</w:t>
            </w:r>
            <w:r w:rsidRPr="00003AB4">
              <w:rPr>
                <w:rFonts w:ascii="Book Antiqua" w:hAnsi="Book Antiqua"/>
                <w:vertAlign w:val="superscript"/>
                <w:lang w:val="en-US"/>
              </w:rPr>
              <w:t>2</w:t>
            </w:r>
          </w:p>
        </w:tc>
        <w:tc>
          <w:tcPr>
            <w:tcW w:w="280" w:type="pct"/>
          </w:tcPr>
          <w:p w14:paraId="0FE1325F" w14:textId="6F0DED8B"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374" w:type="pct"/>
          </w:tcPr>
          <w:p w14:paraId="4D562A5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4F5DFE73" w14:textId="77777777" w:rsidTr="00C868F9">
        <w:tc>
          <w:tcPr>
            <w:tcW w:w="421" w:type="pct"/>
          </w:tcPr>
          <w:p w14:paraId="5C57E9AE" w14:textId="177A93CD"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Gadiparthi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{"citationID":"m4Wh4IRG","properties":{"formattedCitation":"\\super [28]\\nosupersub{}","plainCitation":"[28]","noteIndex":0},"citationItems":[{"id":"tSsG8DLG/xhHNfQBl","uris":["http://zotero.org/users/local/xd5TVjuh/items/RJZKK3QU"],"uri":["http://zotero.org/users/local/xd5TVjuh/items/RJZKK3QU"],"itemData":{"id":60,"type":"article-journal","archive":"PubMed","archive_location":"32604205","container-title":"Pancreas","DOI":"10.1097/MPA.0000000000001595","ISSN":"1536-4828","issue":"7","journalAbbreviation":"Pancreas","language":"eng","note":"publisher: Lippincott Williams &amp; Wilkins","page":"e62-e63","title":"Hyperglycemia, Hypertriglyceridemia, and Acute Pancreatitis in COVID-19 Infection: Clinical Implications","volume":"49","author":[{"family":"Gadiparthi","given":"Chiranjeevi"},{"family":"Bassi","given":"Mehak"},{"family":"Yegneswaran","given":"Balaji"},{"family":"Ho","given":"Sammy"},{"family":"Pitchumoni","given":"Capecomorin S"}],"issued":{"date-parts":[["2020",8]]}}}],"schema":"https://github.com/citation-style-language/schema/raw/master/csl-citation.json"}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[28]</w:t>
            </w:r>
            <w:r w:rsidRPr="00003AB4">
              <w:rPr>
                <w:rFonts w:ascii="Book Antiqua" w:hAnsi="Book Antiqua"/>
              </w:rPr>
              <w:fldChar w:fldCharType="end"/>
            </w:r>
            <w:r w:rsidRPr="00003AB4">
              <w:rPr>
                <w:rFonts w:ascii="Book Antiqua" w:hAnsi="Book Antiqua"/>
                <w:lang w:val="en-US"/>
              </w:rPr>
              <w:t>, 2020</w:t>
            </w:r>
          </w:p>
        </w:tc>
        <w:tc>
          <w:tcPr>
            <w:tcW w:w="328" w:type="pct"/>
          </w:tcPr>
          <w:p w14:paraId="33ACB1D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Letter to editor</w:t>
            </w:r>
          </w:p>
        </w:tc>
        <w:tc>
          <w:tcPr>
            <w:tcW w:w="280" w:type="pct"/>
          </w:tcPr>
          <w:p w14:paraId="032E979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2D7933B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1DC213D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40</w:t>
            </w:r>
          </w:p>
        </w:tc>
        <w:tc>
          <w:tcPr>
            <w:tcW w:w="423" w:type="pct"/>
          </w:tcPr>
          <w:p w14:paraId="397F91C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Obesity (grade II)</w:t>
            </w:r>
          </w:p>
        </w:tc>
        <w:tc>
          <w:tcPr>
            <w:tcW w:w="280" w:type="pct"/>
          </w:tcPr>
          <w:p w14:paraId="6E07FFAA" w14:textId="2550B630" w:rsidR="00191ECE" w:rsidRPr="00003AB4" w:rsidRDefault="00191ECE" w:rsidP="00191ECE">
            <w:pPr>
              <w:spacing w:line="360" w:lineRule="auto"/>
              <w:jc w:val="both"/>
              <w:rPr>
                <w:rFonts w:ascii="Book Antiqua" w:hAnsi="Book Antiqua"/>
                <w:lang w:val="en-US"/>
              </w:rPr>
            </w:pPr>
            <w:r w:rsidRPr="00C025A2">
              <w:rPr>
                <w:rFonts w:ascii="Book Antiqua" w:hAnsi="Book Antiqua"/>
              </w:rPr>
              <w:t>X</w:t>
            </w:r>
          </w:p>
        </w:tc>
        <w:tc>
          <w:tcPr>
            <w:tcW w:w="233" w:type="pct"/>
          </w:tcPr>
          <w:p w14:paraId="43E81970" w14:textId="4E1ED8A8" w:rsidR="00191ECE" w:rsidRPr="00003AB4" w:rsidRDefault="00191ECE" w:rsidP="00191ECE">
            <w:pPr>
              <w:spacing w:line="360" w:lineRule="auto"/>
              <w:jc w:val="both"/>
              <w:rPr>
                <w:rFonts w:ascii="Book Antiqua" w:hAnsi="Book Antiqua"/>
                <w:lang w:val="en-US"/>
              </w:rPr>
            </w:pPr>
            <w:r w:rsidRPr="003B5501">
              <w:rPr>
                <w:rFonts w:ascii="Book Antiqua" w:hAnsi="Book Antiqua"/>
                <w:lang w:val="en-US"/>
              </w:rPr>
              <w:t>√</w:t>
            </w:r>
          </w:p>
        </w:tc>
        <w:tc>
          <w:tcPr>
            <w:tcW w:w="327" w:type="pct"/>
          </w:tcPr>
          <w:p w14:paraId="3A24C11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Metabolic (hypertriglyceridemia)</w:t>
            </w:r>
          </w:p>
        </w:tc>
        <w:tc>
          <w:tcPr>
            <w:tcW w:w="325" w:type="pct"/>
          </w:tcPr>
          <w:p w14:paraId="2F11772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Moderately severe</w:t>
            </w:r>
          </w:p>
        </w:tc>
        <w:tc>
          <w:tcPr>
            <w:tcW w:w="421" w:type="pct"/>
          </w:tcPr>
          <w:p w14:paraId="4C1542E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Acute fluid collections</w:t>
            </w:r>
          </w:p>
        </w:tc>
        <w:tc>
          <w:tcPr>
            <w:tcW w:w="467" w:type="pct"/>
          </w:tcPr>
          <w:p w14:paraId="66B3633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w:t>
            </w:r>
          </w:p>
        </w:tc>
        <w:tc>
          <w:tcPr>
            <w:tcW w:w="421" w:type="pct"/>
          </w:tcPr>
          <w:p w14:paraId="60047502" w14:textId="014B832A"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w:t>
            </w:r>
            <w:r w:rsidRPr="00003AB4">
              <w:rPr>
                <w:rFonts w:ascii="Book Antiqua" w:hAnsi="Book Antiqua"/>
                <w:lang w:val="en-US" w:eastAsia="zh-CN"/>
              </w:rPr>
              <w:t xml:space="preserve"> </w:t>
            </w:r>
            <w:r w:rsidRPr="00003AB4">
              <w:rPr>
                <w:rFonts w:ascii="Book Antiqua" w:hAnsi="Book Antiqua"/>
                <w:lang w:val="en-US"/>
              </w:rPr>
              <w:t>RT-PCR</w:t>
            </w:r>
            <w:r w:rsidRPr="00003AB4">
              <w:rPr>
                <w:rFonts w:ascii="Book Antiqua" w:hAnsi="Book Antiqua"/>
                <w:vertAlign w:val="superscript"/>
                <w:lang w:val="en-US"/>
              </w:rPr>
              <w:t>2</w:t>
            </w:r>
          </w:p>
        </w:tc>
        <w:tc>
          <w:tcPr>
            <w:tcW w:w="280" w:type="pct"/>
          </w:tcPr>
          <w:p w14:paraId="2609B834" w14:textId="2D90B81A" w:rsidR="00191ECE" w:rsidRPr="00003AB4" w:rsidRDefault="00191ECE" w:rsidP="00191ECE">
            <w:pPr>
              <w:spacing w:line="360" w:lineRule="auto"/>
              <w:jc w:val="both"/>
              <w:rPr>
                <w:rFonts w:ascii="Book Antiqua" w:hAnsi="Book Antiqua"/>
                <w:lang w:val="en-US"/>
              </w:rPr>
            </w:pPr>
            <w:r w:rsidRPr="0041144F">
              <w:rPr>
                <w:rFonts w:ascii="Book Antiqua" w:hAnsi="Book Antiqua"/>
                <w:lang w:val="en-US"/>
              </w:rPr>
              <w:t>√</w:t>
            </w:r>
          </w:p>
        </w:tc>
        <w:tc>
          <w:tcPr>
            <w:tcW w:w="374" w:type="pct"/>
          </w:tcPr>
          <w:p w14:paraId="5DEC5AA3" w14:textId="6E986932" w:rsidR="00191ECE" w:rsidRPr="00003AB4" w:rsidRDefault="00191ECE" w:rsidP="00191ECE">
            <w:pPr>
              <w:spacing w:line="360" w:lineRule="auto"/>
              <w:jc w:val="both"/>
              <w:rPr>
                <w:rFonts w:ascii="Book Antiqua" w:hAnsi="Book Antiqua"/>
                <w:lang w:val="en-US"/>
              </w:rPr>
            </w:pPr>
            <w:r w:rsidRPr="00F441B7">
              <w:rPr>
                <w:rFonts w:ascii="Book Antiqua" w:hAnsi="Book Antiqua"/>
              </w:rPr>
              <w:t>X</w:t>
            </w:r>
          </w:p>
        </w:tc>
      </w:tr>
      <w:tr w:rsidR="00191ECE" w:rsidRPr="00003AB4" w14:paraId="300389F8" w14:textId="77777777" w:rsidTr="00C868F9">
        <w:tc>
          <w:tcPr>
            <w:tcW w:w="421" w:type="pct"/>
          </w:tcPr>
          <w:p w14:paraId="63F75672" w14:textId="45A40EFF"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Karimzadeh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{"citationID":"j7E3W7La","properties":{"formattedCitation":"\\super [37]\\nosupersub{}","plainCitation":"[37]","noteIndex":0},"citationItems":[{"id":"tSsG8DLG/PVD6s64L","uris":["http://zotero.org/users/local/xd5TVjuh/items/5PCMDSPP"],"uri":["http://zotero.org/users/local/xd5TVjuh/items/5PCMDSPP"],"itemData":{"id":62,"type":"article-journal","container-title":"Pancreatology","DOI":"10.1016/j.pan.2020.06.003","ISSN":"1424-3903","issue":"5","journalAbbreviation":"Pancreatology","page":"1024-1025","title":"COVID-19 presenting as acute pancreatitis: Lessons from a patient in Iran","volume":"20","author":[{"family":"Karimzadeh","given":"Sedighe"},{"family":"Manzuri","given":"Ali"},{"family":"Ebrahimi","given":"Masoud"},{"family":"Huy","given":"Nguyen Tien"}],"issued":{"date-parts":[["2020",7,1]]}}}],"schema":"https://github.com/citation-style-language/schema/raw/master/csl-citation.json"}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[37]</w:t>
            </w:r>
            <w:r w:rsidRPr="00003AB4">
              <w:rPr>
                <w:rFonts w:ascii="Book Antiqua" w:hAnsi="Book Antiqua"/>
              </w:rPr>
              <w:fldChar w:fldCharType="end"/>
            </w:r>
            <w:r w:rsidRPr="00003AB4">
              <w:rPr>
                <w:rFonts w:ascii="Book Antiqua" w:hAnsi="Book Antiqua"/>
                <w:lang w:val="en-US"/>
              </w:rPr>
              <w:t>, 2020</w:t>
            </w:r>
          </w:p>
        </w:tc>
        <w:tc>
          <w:tcPr>
            <w:tcW w:w="328" w:type="pct"/>
          </w:tcPr>
          <w:p w14:paraId="22BC36F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2996977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113DD7B3"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0C88A03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65</w:t>
            </w:r>
          </w:p>
        </w:tc>
        <w:tc>
          <w:tcPr>
            <w:tcW w:w="423" w:type="pct"/>
          </w:tcPr>
          <w:p w14:paraId="7077C5B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HT, asthma</w:t>
            </w:r>
          </w:p>
        </w:tc>
        <w:tc>
          <w:tcPr>
            <w:tcW w:w="280" w:type="pct"/>
          </w:tcPr>
          <w:p w14:paraId="3DE99005" w14:textId="12E49256" w:rsidR="00191ECE" w:rsidRPr="00003AB4" w:rsidRDefault="00191ECE" w:rsidP="00191ECE">
            <w:pPr>
              <w:spacing w:line="360" w:lineRule="auto"/>
              <w:jc w:val="both"/>
              <w:rPr>
                <w:rFonts w:ascii="Book Antiqua" w:hAnsi="Book Antiqua"/>
                <w:lang w:val="en-US"/>
              </w:rPr>
            </w:pPr>
            <w:r w:rsidRPr="00C025A2">
              <w:rPr>
                <w:rFonts w:ascii="Book Antiqua" w:hAnsi="Book Antiqua"/>
              </w:rPr>
              <w:t>X</w:t>
            </w:r>
          </w:p>
        </w:tc>
        <w:tc>
          <w:tcPr>
            <w:tcW w:w="233" w:type="pct"/>
          </w:tcPr>
          <w:p w14:paraId="6CCCC2BD" w14:textId="106A7FFF" w:rsidR="00191ECE" w:rsidRPr="00003AB4" w:rsidRDefault="00191ECE" w:rsidP="00191ECE">
            <w:pPr>
              <w:spacing w:line="360" w:lineRule="auto"/>
              <w:jc w:val="both"/>
              <w:rPr>
                <w:rFonts w:ascii="Book Antiqua" w:hAnsi="Book Antiqua"/>
                <w:lang w:val="en-US"/>
              </w:rPr>
            </w:pPr>
            <w:r w:rsidRPr="003B5501">
              <w:rPr>
                <w:rFonts w:ascii="Book Antiqua" w:hAnsi="Book Antiqua"/>
                <w:lang w:val="en-US"/>
              </w:rPr>
              <w:t>√</w:t>
            </w:r>
          </w:p>
        </w:tc>
        <w:tc>
          <w:tcPr>
            <w:tcW w:w="327" w:type="pct"/>
          </w:tcPr>
          <w:p w14:paraId="0657C40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7007DB4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874A02A" w14:textId="6EFB824B" w:rsidR="00191ECE" w:rsidRPr="00003AB4" w:rsidRDefault="00191ECE" w:rsidP="00191ECE">
            <w:pPr>
              <w:spacing w:line="360" w:lineRule="auto"/>
              <w:jc w:val="both"/>
              <w:rPr>
                <w:rFonts w:ascii="Book Antiqua" w:hAnsi="Book Antiqua"/>
                <w:lang w:val="en-US"/>
              </w:rPr>
            </w:pPr>
            <w:r w:rsidRPr="00907420">
              <w:rPr>
                <w:rFonts w:ascii="Book Antiqua" w:hAnsi="Book Antiqua"/>
              </w:rPr>
              <w:t>X</w:t>
            </w:r>
          </w:p>
        </w:tc>
        <w:tc>
          <w:tcPr>
            <w:tcW w:w="467" w:type="pct"/>
          </w:tcPr>
          <w:p w14:paraId="2D3155E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 failure</w:t>
            </w:r>
          </w:p>
        </w:tc>
        <w:tc>
          <w:tcPr>
            <w:tcW w:w="421" w:type="pct"/>
          </w:tcPr>
          <w:p w14:paraId="58B884DC" w14:textId="2583FFDC"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RT-PCR</w:t>
            </w:r>
            <w:r w:rsidRPr="00003AB4">
              <w:rPr>
                <w:rFonts w:ascii="Book Antiqua" w:hAnsi="Book Antiqua"/>
                <w:vertAlign w:val="superscript"/>
                <w:lang w:val="en-US"/>
              </w:rPr>
              <w:t>2</w:t>
            </w:r>
          </w:p>
        </w:tc>
        <w:tc>
          <w:tcPr>
            <w:tcW w:w="280" w:type="pct"/>
          </w:tcPr>
          <w:p w14:paraId="39CDC9E2" w14:textId="51B22C31" w:rsidR="00191ECE" w:rsidRPr="00003AB4" w:rsidRDefault="00191ECE" w:rsidP="00191ECE">
            <w:pPr>
              <w:spacing w:line="360" w:lineRule="auto"/>
              <w:jc w:val="both"/>
              <w:rPr>
                <w:rFonts w:ascii="Book Antiqua" w:hAnsi="Book Antiqua"/>
                <w:lang w:val="en-US"/>
              </w:rPr>
            </w:pPr>
            <w:r w:rsidRPr="0041144F">
              <w:rPr>
                <w:rFonts w:ascii="Book Antiqua" w:hAnsi="Book Antiqua"/>
                <w:lang w:val="en-US"/>
              </w:rPr>
              <w:t>√</w:t>
            </w:r>
          </w:p>
        </w:tc>
        <w:tc>
          <w:tcPr>
            <w:tcW w:w="374" w:type="pct"/>
          </w:tcPr>
          <w:p w14:paraId="26C6B467" w14:textId="2ABE6985" w:rsidR="00191ECE" w:rsidRPr="00003AB4" w:rsidRDefault="00191ECE" w:rsidP="00191ECE">
            <w:pPr>
              <w:spacing w:line="360" w:lineRule="auto"/>
              <w:jc w:val="both"/>
              <w:rPr>
                <w:rFonts w:ascii="Book Antiqua" w:hAnsi="Book Antiqua"/>
                <w:lang w:val="en-US"/>
              </w:rPr>
            </w:pPr>
            <w:r w:rsidRPr="00F441B7">
              <w:rPr>
                <w:rFonts w:ascii="Book Antiqua" w:hAnsi="Book Antiqua"/>
              </w:rPr>
              <w:t>X</w:t>
            </w:r>
          </w:p>
        </w:tc>
      </w:tr>
      <w:tr w:rsidR="00191ECE" w:rsidRPr="00003AB4" w14:paraId="06CFAC93" w14:textId="77777777" w:rsidTr="00C868F9">
        <w:tc>
          <w:tcPr>
            <w:tcW w:w="421" w:type="pct"/>
          </w:tcPr>
          <w:p w14:paraId="12D0AB90" w14:textId="5A1A7694"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Pinte and </w:t>
            </w:r>
            <w:r w:rsidRPr="00003AB4">
              <w:rPr>
                <w:rFonts w:ascii="Book Antiqua" w:eastAsia="Book Antiqua" w:hAnsi="Book Antiqua" w:cs="Book Antiqua"/>
              </w:rPr>
              <w:t>Baicus</w:t>
            </w:r>
            <w:r w:rsidRPr="00003AB4">
              <w:rPr>
                <w:rFonts w:ascii="Book Antiqua" w:hAnsi="Book Antiqua"/>
              </w:rPr>
              <w:fldChar w:fldCharType="begin"/>
            </w:r>
            <w:r w:rsidRPr="00003AB4">
              <w:rPr>
                <w:rFonts w:ascii="Book Antiqua" w:hAnsi="Book Antiqua"/>
                <w:lang w:val="en-US"/>
              </w:rPr>
              <w:instrText xml:space="preserve"> ADDIN ZOTERO_ITEM CSL_CITATION {"citationID":"FxJtjcG0","properties":{"formattedCitation":"\\super [38]\\nosupersub{}","plainCitation":"[38]","noteIndex":0},"citationItems":[{"id":"tSsG8DLG/1rzno4PA","uris":["http://zotero.org/users/local/xd5TVjuh/items/SSNBTHYR"],"uri":["http://zotero.org/users/local/xd5TVjuh/items/SSNBTHYR"],"itemData":{"id":63,"type":"article-journal","container-title":"Journal of Gastrointestinal and Liver Diseases","DOI":"10.15403/jgld-2618","issue":"2","journalAbbreviation":"JGLD","note":"section: Letters","title":"Pancreatic involvement in SARS-CoV-2: case report and living review","URL":"https://www.jgld.ro/jgld/index.php/jgld/article/view/2618","volume":"29","author":[{"literal":"Larisa Pinte"},{"literal":"Cristian Baicus"}],"accessed":{"date-parts":[["2020",11,2]]},"issued":{"date-parts":[["2020",6,4]]}}}],"schema":"https://github.com/citation-style-language/schema/raw/master/csl-citation.json"}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[38]</w:t>
            </w:r>
            <w:r w:rsidRPr="00003AB4">
              <w:rPr>
                <w:rFonts w:ascii="Book Antiqua" w:hAnsi="Book Antiqua"/>
              </w:rPr>
              <w:fldChar w:fldCharType="end"/>
            </w:r>
            <w:r w:rsidRPr="00003AB4">
              <w:rPr>
                <w:rFonts w:ascii="Book Antiqua" w:hAnsi="Book Antiqua"/>
                <w:lang w:val="en-US"/>
              </w:rPr>
              <w:t>, 2020</w:t>
            </w:r>
          </w:p>
        </w:tc>
        <w:tc>
          <w:tcPr>
            <w:tcW w:w="328" w:type="pct"/>
          </w:tcPr>
          <w:p w14:paraId="6A527D3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Letter to editor</w:t>
            </w:r>
          </w:p>
        </w:tc>
        <w:tc>
          <w:tcPr>
            <w:tcW w:w="280" w:type="pct"/>
          </w:tcPr>
          <w:p w14:paraId="79999E6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155E10C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M</w:t>
            </w:r>
          </w:p>
        </w:tc>
        <w:tc>
          <w:tcPr>
            <w:tcW w:w="233" w:type="pct"/>
          </w:tcPr>
          <w:p w14:paraId="54B6BA2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47</w:t>
            </w:r>
          </w:p>
        </w:tc>
        <w:tc>
          <w:tcPr>
            <w:tcW w:w="423" w:type="pct"/>
          </w:tcPr>
          <w:p w14:paraId="01110AF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05DD9B0B" w14:textId="529E0153" w:rsidR="00191ECE" w:rsidRPr="00003AB4" w:rsidRDefault="00191ECE" w:rsidP="00191ECE">
            <w:pPr>
              <w:spacing w:line="360" w:lineRule="auto"/>
              <w:jc w:val="both"/>
              <w:rPr>
                <w:rFonts w:ascii="Book Antiqua" w:hAnsi="Book Antiqua"/>
                <w:lang w:val="en-US"/>
              </w:rPr>
            </w:pPr>
            <w:r w:rsidRPr="00191ECE">
              <w:rPr>
                <w:rFonts w:ascii="Book Antiqua" w:hAnsi="Book Antiqua"/>
                <w:lang w:val="en-US"/>
              </w:rPr>
              <w:t>√</w:t>
            </w:r>
          </w:p>
        </w:tc>
        <w:tc>
          <w:tcPr>
            <w:tcW w:w="233" w:type="pct"/>
          </w:tcPr>
          <w:p w14:paraId="2191A028" w14:textId="453D2A64"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327" w:type="pct"/>
          </w:tcPr>
          <w:p w14:paraId="6AB9F57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7B0B4D27"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B9BD50A" w14:textId="5BC3B014" w:rsidR="00191ECE" w:rsidRPr="00003AB4" w:rsidRDefault="00191ECE" w:rsidP="00191ECE">
            <w:pPr>
              <w:spacing w:line="360" w:lineRule="auto"/>
              <w:jc w:val="both"/>
              <w:rPr>
                <w:rFonts w:ascii="Book Antiqua" w:hAnsi="Book Antiqua"/>
                <w:lang w:val="en-US"/>
              </w:rPr>
            </w:pPr>
            <w:r w:rsidRPr="00907420">
              <w:rPr>
                <w:rFonts w:ascii="Book Antiqua" w:hAnsi="Book Antiqua"/>
              </w:rPr>
              <w:t>X</w:t>
            </w:r>
          </w:p>
        </w:tc>
        <w:tc>
          <w:tcPr>
            <w:tcW w:w="467" w:type="pct"/>
          </w:tcPr>
          <w:p w14:paraId="2448D4D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191A582F"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22B5C44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3237193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003AB4" w:rsidRPr="00003AB4" w14:paraId="4FAE41B3" w14:textId="77777777" w:rsidTr="00C868F9">
        <w:tc>
          <w:tcPr>
            <w:tcW w:w="421" w:type="pct"/>
          </w:tcPr>
          <w:p w14:paraId="681C4975" w14:textId="580932B0"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 xml:space="preserve">Schepis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{"citationID":"DbQA5qwj","properties":{"formattedCitation":"\\super [21]\\nosupersub{}","plainCitation":"[21]","noteIndex":0},"citationItems":[{"id":"tSsG8DLG/gwuDV7ot","uris":["http://zotero.org/users/local/xd5TVjuh/items/WNIJWQEL"],"uri":["http://zotero.org/users/local/xd5TVjuh/items/WNIJWQEL"],"itemData":{"id":68,"type":"article-journal","abstract":"The involvement of gastrointestinal system in SARS-CoV2 related disease, COVID-19, is increasingly recognized. COVID-19 associated pancreatic injury has been suggested, but its correlation with pancreatic disease is still unclear. In this case report, we describe the detection of SARS-CoV2 RNA in a pancreatic pseudocyst fluid sample collected from a patient with SARS-CoV2 associated pneumonia and a pancreatic pseudocyst developed as a complication of an acute edematous pancreatitis. The detection of SARS-CoV2 within the pancreatic collection arise the question of whether this virus has a tropism for pancreatic tissue and whether it plays a role in pancreatic diseases occurrence.","archive":"PubMed","archive_location":"32498972","container-title":"Pancreatology : official journal of the International Association of Pancreatology (IAP) ... [et al.]","DOI":"10.1016/j.pan.2020.05.016","ISSN":"1424-3911","issue":"5","journalAbbreviation":"Pancreatology","language":"eng","note":"edition: 2020/05/28\npublisher: IAP and EPC. Published by Elsevier B.V.","page":"1011-1012","title":"SARS-CoV2 RNA detection in a pancreatic pseudocyst sample","volume":"20","author":[{"family":"Schepis","given":"T"},{"family":"Larghi","given":"A"},{"family":"Papa","given":"A"},{"family":"Miele","given":"L"},{"family":"Panzuto","given":"F"},{"family":"De Biase","given":"L"},{"family":"Annibale","given":"B"},{"family":"Cattani","given":"P"},{"family":"Rapaccini","given":"G L"}],"issued":{"date-parts":[["2020",7]]}}}],"schema":"https://github.com/citation-style-language/schema/raw/master/csl-citation.json"}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[21]</w:t>
            </w:r>
            <w:r w:rsidRPr="00003AB4">
              <w:rPr>
                <w:rFonts w:ascii="Book Antiqua" w:hAnsi="Book Antiqua"/>
              </w:rPr>
              <w:fldChar w:fldCharType="end"/>
            </w:r>
            <w:r w:rsidR="00382A1C" w:rsidRPr="00003AB4">
              <w:rPr>
                <w:rFonts w:ascii="Book Antiqua" w:hAnsi="Book Antiqua"/>
                <w:lang w:val="en-US"/>
              </w:rPr>
              <w:t>, 2020</w:t>
            </w:r>
          </w:p>
        </w:tc>
        <w:tc>
          <w:tcPr>
            <w:tcW w:w="328" w:type="pct"/>
          </w:tcPr>
          <w:p w14:paraId="203B075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1395556C"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62FAC847"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49E246E6"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67</w:t>
            </w:r>
          </w:p>
        </w:tc>
        <w:tc>
          <w:tcPr>
            <w:tcW w:w="423" w:type="pct"/>
          </w:tcPr>
          <w:p w14:paraId="08C6D01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280" w:type="pct"/>
          </w:tcPr>
          <w:p w14:paraId="4E2A5A86" w14:textId="72A56826" w:rsidR="00715818" w:rsidRPr="00003AB4" w:rsidRDefault="00191ECE" w:rsidP="00003AB4">
            <w:pPr>
              <w:spacing w:line="360" w:lineRule="auto"/>
              <w:jc w:val="both"/>
              <w:rPr>
                <w:rFonts w:ascii="Book Antiqua" w:hAnsi="Book Antiqua"/>
                <w:lang w:val="en-US"/>
              </w:rPr>
            </w:pPr>
            <w:r w:rsidRPr="00191ECE">
              <w:rPr>
                <w:rFonts w:ascii="Book Antiqua" w:hAnsi="Book Antiqua"/>
              </w:rPr>
              <w:t>X</w:t>
            </w:r>
          </w:p>
        </w:tc>
        <w:tc>
          <w:tcPr>
            <w:tcW w:w="233" w:type="pct"/>
          </w:tcPr>
          <w:p w14:paraId="49DFA1CB" w14:textId="771E3A4A" w:rsidR="00715818" w:rsidRPr="00003AB4" w:rsidRDefault="00191ECE" w:rsidP="00003AB4">
            <w:pPr>
              <w:spacing w:line="360" w:lineRule="auto"/>
              <w:jc w:val="both"/>
              <w:rPr>
                <w:rFonts w:ascii="Book Antiqua" w:hAnsi="Book Antiqua" w:cs="Apple Color Emoji"/>
                <w:lang w:val="en-US"/>
              </w:rPr>
            </w:pPr>
            <w:r w:rsidRPr="00191ECE">
              <w:rPr>
                <w:rFonts w:ascii="Book Antiqua" w:hAnsi="Book Antiqua"/>
                <w:lang w:val="en-US"/>
              </w:rPr>
              <w:t>√</w:t>
            </w:r>
          </w:p>
        </w:tc>
        <w:tc>
          <w:tcPr>
            <w:tcW w:w="327" w:type="pct"/>
          </w:tcPr>
          <w:p w14:paraId="234EBDCB"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1ED3CE7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Moderately severe</w:t>
            </w:r>
          </w:p>
        </w:tc>
        <w:tc>
          <w:tcPr>
            <w:tcW w:w="421" w:type="pct"/>
          </w:tcPr>
          <w:p w14:paraId="3EA399A5"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Pseudocyst</w:t>
            </w:r>
          </w:p>
        </w:tc>
        <w:tc>
          <w:tcPr>
            <w:tcW w:w="467" w:type="pct"/>
          </w:tcPr>
          <w:p w14:paraId="254A2B8E"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228F87DD" w14:textId="004FC8FF"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NP swab and pseudocy</w:t>
            </w:r>
            <w:r w:rsidRPr="00003AB4">
              <w:rPr>
                <w:rFonts w:ascii="Book Antiqua" w:hAnsi="Book Antiqua"/>
                <w:lang w:val="en-US"/>
              </w:rPr>
              <w:lastRenderedPageBreak/>
              <w:t>st fluid</w:t>
            </w:r>
            <w:r w:rsidR="00382A1C" w:rsidRPr="00003AB4">
              <w:rPr>
                <w:rFonts w:ascii="Book Antiqua" w:hAnsi="Book Antiqua"/>
                <w:lang w:val="en-US" w:eastAsia="zh-CN"/>
              </w:rPr>
              <w:t xml:space="preserve"> </w:t>
            </w:r>
            <w:r w:rsidRPr="00003AB4">
              <w:rPr>
                <w:rFonts w:ascii="Book Antiqua" w:hAnsi="Book Antiqua"/>
                <w:lang w:val="en-US"/>
              </w:rPr>
              <w:t>RT-PCR</w:t>
            </w:r>
            <w:r w:rsidR="009D01DC" w:rsidRPr="00003AB4">
              <w:rPr>
                <w:rFonts w:ascii="Book Antiqua" w:hAnsi="Book Antiqua"/>
                <w:vertAlign w:val="superscript"/>
                <w:lang w:val="en-US"/>
              </w:rPr>
              <w:t>2</w:t>
            </w:r>
          </w:p>
        </w:tc>
        <w:tc>
          <w:tcPr>
            <w:tcW w:w="280" w:type="pct"/>
          </w:tcPr>
          <w:p w14:paraId="775BDF01"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lastRenderedPageBreak/>
              <w:t>NA</w:t>
            </w:r>
          </w:p>
        </w:tc>
        <w:tc>
          <w:tcPr>
            <w:tcW w:w="374" w:type="pct"/>
          </w:tcPr>
          <w:p w14:paraId="1A8732A2" w14:textId="77777777" w:rsidR="00715818" w:rsidRPr="00003AB4" w:rsidRDefault="00715818" w:rsidP="00003AB4">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42518D5F" w14:textId="77777777" w:rsidTr="00C868F9">
        <w:tc>
          <w:tcPr>
            <w:tcW w:w="421" w:type="pct"/>
          </w:tcPr>
          <w:p w14:paraId="6B1B497D" w14:textId="2F1FD9DD"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Miao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{"citationID":"Bl4OyfUL","properties":{"formattedCitation":"\\super [39]\\nosupersub{}","plainCitation":"[39]","noteIndex":0},"citationItems":[{"id":"tSsG8DLG/UPHEVc16","uris":["http://zotero.org/users/local/xd5TVjuh/items/WCY7GRWD"],"uri":["http://zotero.org/users/local/xd5TVjuh/items/WCY7GRWD"],"itemData":{"id":72,"type":"article-journal","archive":"PubMed","archive_location":"32492174","container-title":"The British journal of surgery","DOI":"10.1002/bjs.11741","ISSN":"1365-2168","issue":"8","journalAbbreviation":"Br J Surg","language":"eng","note":"edition: 2020/06/03\npublisher: John Wiley &amp; Sons, Ltd.","page":"e270-e270","title":"First case of acute pancreatitis related to SARS-CoV-2 infection","volume":"107","author":[{"family":"Miao","given":"Y"},{"family":"Lidove","given":"O"},{"family":"Mauhin","given":"W"}],"issued":{"date-parts":[["2020",7]]}}}],"schema":"https://github.com/citation-style-language/schema/raw/master/csl-citation.json"}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[39]</w:t>
            </w:r>
            <w:r w:rsidRPr="00003AB4">
              <w:rPr>
                <w:rFonts w:ascii="Book Antiqua" w:hAnsi="Book Antiqua"/>
              </w:rPr>
              <w:fldChar w:fldCharType="end"/>
            </w:r>
            <w:r w:rsidRPr="00003AB4">
              <w:rPr>
                <w:rFonts w:ascii="Book Antiqua" w:hAnsi="Book Antiqua"/>
                <w:lang w:val="en-US"/>
              </w:rPr>
              <w:t>, 2020</w:t>
            </w:r>
          </w:p>
        </w:tc>
        <w:tc>
          <w:tcPr>
            <w:tcW w:w="328" w:type="pct"/>
          </w:tcPr>
          <w:p w14:paraId="10DF3BF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Letter to editor</w:t>
            </w:r>
          </w:p>
        </w:tc>
        <w:tc>
          <w:tcPr>
            <w:tcW w:w="280" w:type="pct"/>
          </w:tcPr>
          <w:p w14:paraId="5F0C60C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78EA6BC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543623F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26</w:t>
            </w:r>
          </w:p>
        </w:tc>
        <w:tc>
          <w:tcPr>
            <w:tcW w:w="423" w:type="pct"/>
          </w:tcPr>
          <w:p w14:paraId="3C0F614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35139565" w14:textId="1FED2B6A"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233" w:type="pct"/>
          </w:tcPr>
          <w:p w14:paraId="4B570ACC" w14:textId="12C520AD" w:rsidR="00191ECE" w:rsidRPr="00003AB4" w:rsidRDefault="00191ECE" w:rsidP="00191ECE">
            <w:pPr>
              <w:spacing w:line="360" w:lineRule="auto"/>
              <w:jc w:val="both"/>
              <w:rPr>
                <w:rFonts w:ascii="Book Antiqua" w:hAnsi="Book Antiqua"/>
                <w:lang w:val="en-US"/>
              </w:rPr>
            </w:pPr>
            <w:r w:rsidRPr="000A3F3D">
              <w:rPr>
                <w:rFonts w:ascii="Book Antiqua" w:hAnsi="Book Antiqua"/>
                <w:lang w:val="en-US"/>
              </w:rPr>
              <w:t>√</w:t>
            </w:r>
          </w:p>
        </w:tc>
        <w:tc>
          <w:tcPr>
            <w:tcW w:w="327" w:type="pct"/>
          </w:tcPr>
          <w:p w14:paraId="65461C6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4DBCBBFD"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5C84BC90" w14:textId="5E9849A4" w:rsidR="00191ECE" w:rsidRPr="00003AB4" w:rsidRDefault="00191ECE" w:rsidP="00191ECE">
            <w:pPr>
              <w:spacing w:line="360" w:lineRule="auto"/>
              <w:jc w:val="both"/>
              <w:rPr>
                <w:rFonts w:ascii="Book Antiqua" w:hAnsi="Book Antiqua"/>
                <w:lang w:val="en-US"/>
              </w:rPr>
            </w:pPr>
            <w:r w:rsidRPr="009B3312">
              <w:rPr>
                <w:rFonts w:ascii="Book Antiqua" w:hAnsi="Book Antiqua"/>
              </w:rPr>
              <w:t>X</w:t>
            </w:r>
          </w:p>
        </w:tc>
        <w:tc>
          <w:tcPr>
            <w:tcW w:w="467" w:type="pct"/>
          </w:tcPr>
          <w:p w14:paraId="6B42D07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D44D54C" w14:textId="4E5E4CCF"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RT-PCR</w:t>
            </w:r>
            <w:r w:rsidRPr="00003AB4">
              <w:rPr>
                <w:rFonts w:ascii="Book Antiqua" w:hAnsi="Book Antiqua"/>
                <w:vertAlign w:val="superscript"/>
                <w:lang w:val="en-US"/>
              </w:rPr>
              <w:t>2</w:t>
            </w:r>
          </w:p>
        </w:tc>
        <w:tc>
          <w:tcPr>
            <w:tcW w:w="280" w:type="pct"/>
          </w:tcPr>
          <w:p w14:paraId="54B7C3E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374" w:type="pct"/>
          </w:tcPr>
          <w:p w14:paraId="28E3B2DD"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50604129" w14:textId="77777777" w:rsidTr="00C868F9">
        <w:tc>
          <w:tcPr>
            <w:tcW w:w="421" w:type="pct"/>
          </w:tcPr>
          <w:p w14:paraId="4DA93B1F" w14:textId="01B252EA"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Aloysius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{"citationID":"3Vp5BKNh","properties":{"formattedCitation":"\\super [40]\\nosupersub{}","plainCitation":"[40]","noteIndex":0},"citationItems":[{"id":"tSsG8DLG/1QdLXfcz","uris":["http://zotero.org/users/local/xd5TVjuh/items/5LZTQZ4W"],"uri":["http://zotero.org/users/local/xd5TVjuh/items/5LZTQZ4W"],"itemData":{"id":74,"type":"article-journal","abstract":"The ongoing pandemic of Coronavirus disease-2019 (COVID-19) has spread over 200 countries worldwide, affecting &gt;2 million people and &gt;120,000 deaths. COVID-19 is caused by severe acute respiratory syndrome coronavirus-2 (SARS-CoV-2). The most common symptoms include cough, shortness of breath, and fever. However, gastrointestinal manifestations of COVID-19 are increasingly being recognized. Herein, we report a case of COVID-19 who presented with acute pancreatitis (AP) without any other risk factors.","archive":"PubMed","archive_location":"32444169","container-title":"Pancreatology : official journal of the International Association of Pancreatology (IAP) ... [et al.]","DOI":"10.1016/j.pan.2020.05.003","ISSN":"1424-3911","issue":"5","journalAbbreviation":"Pancreatology","language":"eng","note":"edition: 2020/05/08\npublisher: IAP and EPC. Published by Elsevier B.V.","page":"1026-1027","title":"COVID-19 presenting as acute pancreatitis","volume":"20","author":[{"family":"Aloysius","given":"Mark M"},{"family":"Thatti","given":"Ashwin"},{"family":"Gupta","given":"Anjalika"},{"family":"Sharma","given":"Nishant"},{"family":"Bansal","given":"Pardeep"},{"family":"Goyal","given":"Hemant"}],"issued":{"date-parts":[["2020",7]]}}}],"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[40]</w:t>
            </w:r>
            <w:r w:rsidRPr="00003AB4">
              <w:rPr>
                <w:rFonts w:ascii="Book Antiqua" w:hAnsi="Book Antiqua"/>
              </w:rPr>
              <w:fldChar w:fldCharType="end"/>
            </w:r>
            <w:r w:rsidRPr="00003AB4">
              <w:rPr>
                <w:rFonts w:ascii="Book Antiqua" w:hAnsi="Book Antiqua"/>
                <w:lang w:val="en-US"/>
              </w:rPr>
              <w:t>, 2020</w:t>
            </w:r>
          </w:p>
        </w:tc>
        <w:tc>
          <w:tcPr>
            <w:tcW w:w="328" w:type="pct"/>
          </w:tcPr>
          <w:p w14:paraId="704DE44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773B9E0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452B81B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311B077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36</w:t>
            </w:r>
          </w:p>
        </w:tc>
        <w:tc>
          <w:tcPr>
            <w:tcW w:w="423" w:type="pct"/>
          </w:tcPr>
          <w:p w14:paraId="74FB3C58"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Obesity (grade II), chronic anxiety</w:t>
            </w:r>
          </w:p>
        </w:tc>
        <w:tc>
          <w:tcPr>
            <w:tcW w:w="280" w:type="pct"/>
          </w:tcPr>
          <w:p w14:paraId="6546F86C" w14:textId="2F610E15" w:rsidR="00191ECE" w:rsidRPr="00003AB4" w:rsidRDefault="00191ECE" w:rsidP="00191ECE">
            <w:pPr>
              <w:spacing w:line="360" w:lineRule="auto"/>
              <w:jc w:val="both"/>
              <w:rPr>
                <w:rFonts w:ascii="Book Antiqua" w:hAnsi="Book Antiqua"/>
                <w:lang w:val="en-US"/>
              </w:rPr>
            </w:pPr>
            <w:r w:rsidRPr="00CE1740">
              <w:rPr>
                <w:rFonts w:ascii="Book Antiqua" w:hAnsi="Book Antiqua"/>
                <w:lang w:val="en-US"/>
              </w:rPr>
              <w:t>√</w:t>
            </w:r>
          </w:p>
        </w:tc>
        <w:tc>
          <w:tcPr>
            <w:tcW w:w="233" w:type="pct"/>
          </w:tcPr>
          <w:p w14:paraId="6EB53C32" w14:textId="58DA46BD" w:rsidR="00191ECE" w:rsidRPr="00003AB4" w:rsidRDefault="00191ECE" w:rsidP="00191ECE">
            <w:pPr>
              <w:spacing w:line="360" w:lineRule="auto"/>
              <w:jc w:val="both"/>
              <w:rPr>
                <w:rFonts w:ascii="Book Antiqua" w:hAnsi="Book Antiqua"/>
                <w:lang w:val="en-US"/>
              </w:rPr>
            </w:pPr>
            <w:r w:rsidRPr="000A3F3D">
              <w:rPr>
                <w:rFonts w:ascii="Book Antiqua" w:hAnsi="Book Antiqua"/>
                <w:lang w:val="en-US"/>
              </w:rPr>
              <w:t>√</w:t>
            </w:r>
          </w:p>
        </w:tc>
        <w:tc>
          <w:tcPr>
            <w:tcW w:w="327" w:type="pct"/>
          </w:tcPr>
          <w:p w14:paraId="39D338C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7735483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5220225F" w14:textId="3009482A" w:rsidR="00191ECE" w:rsidRPr="00003AB4" w:rsidRDefault="00191ECE" w:rsidP="00191ECE">
            <w:pPr>
              <w:spacing w:line="360" w:lineRule="auto"/>
              <w:jc w:val="both"/>
              <w:rPr>
                <w:rFonts w:ascii="Book Antiqua" w:hAnsi="Book Antiqua"/>
                <w:lang w:val="en-US"/>
              </w:rPr>
            </w:pPr>
            <w:r w:rsidRPr="009B3312">
              <w:rPr>
                <w:rFonts w:ascii="Book Antiqua" w:hAnsi="Book Antiqua"/>
              </w:rPr>
              <w:t>X</w:t>
            </w:r>
          </w:p>
        </w:tc>
        <w:tc>
          <w:tcPr>
            <w:tcW w:w="467" w:type="pct"/>
          </w:tcPr>
          <w:p w14:paraId="35D37FF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w:t>
            </w:r>
          </w:p>
        </w:tc>
        <w:tc>
          <w:tcPr>
            <w:tcW w:w="421" w:type="pct"/>
          </w:tcPr>
          <w:p w14:paraId="1343E789" w14:textId="5C72FB56"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w:t>
            </w:r>
            <w:r w:rsidRPr="00003AB4">
              <w:rPr>
                <w:rFonts w:ascii="Book Antiqua" w:hAnsi="Book Antiqua"/>
                <w:lang w:val="en-US" w:eastAsia="zh-CN"/>
              </w:rPr>
              <w:t xml:space="preserve"> </w:t>
            </w:r>
            <w:r w:rsidRPr="00003AB4">
              <w:rPr>
                <w:rFonts w:ascii="Book Antiqua" w:hAnsi="Book Antiqua"/>
                <w:lang w:val="en-US"/>
              </w:rPr>
              <w:t>RT-PCR</w:t>
            </w:r>
            <w:r w:rsidRPr="00003AB4">
              <w:rPr>
                <w:rFonts w:ascii="Book Antiqua" w:hAnsi="Book Antiqua"/>
                <w:vertAlign w:val="superscript"/>
                <w:lang w:val="en-US" w:eastAsia="zh-CN"/>
              </w:rPr>
              <w:t>12</w:t>
            </w:r>
          </w:p>
        </w:tc>
        <w:tc>
          <w:tcPr>
            <w:tcW w:w="280" w:type="pct"/>
          </w:tcPr>
          <w:p w14:paraId="2F163AED" w14:textId="7E6CA9EF" w:rsidR="00191ECE" w:rsidRPr="00003AB4" w:rsidRDefault="00191ECE" w:rsidP="00191ECE">
            <w:pPr>
              <w:spacing w:line="360" w:lineRule="auto"/>
              <w:jc w:val="both"/>
              <w:rPr>
                <w:rFonts w:ascii="Book Antiqua" w:hAnsi="Book Antiqua"/>
                <w:lang w:val="en-US"/>
              </w:rPr>
            </w:pPr>
            <w:r w:rsidRPr="00F110BA">
              <w:rPr>
                <w:rFonts w:ascii="Book Antiqua" w:hAnsi="Book Antiqua"/>
                <w:lang w:val="en-US"/>
              </w:rPr>
              <w:t>√</w:t>
            </w:r>
          </w:p>
        </w:tc>
        <w:tc>
          <w:tcPr>
            <w:tcW w:w="374" w:type="pct"/>
          </w:tcPr>
          <w:p w14:paraId="02DF6CDE" w14:textId="7F16A4AE"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r>
      <w:tr w:rsidR="00191ECE" w:rsidRPr="00003AB4" w14:paraId="6BD09E96" w14:textId="77777777" w:rsidTr="00C868F9">
        <w:tc>
          <w:tcPr>
            <w:tcW w:w="421" w:type="pct"/>
            <w:vMerge w:val="restart"/>
          </w:tcPr>
          <w:p w14:paraId="17B0AACD" w14:textId="2A614D86"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Hadi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{"citationID":"3xrc67z7","properties":{"formattedCitation":"\\super [41]\\nosupersub{}","plainCitation":"[41]","noteIndex":0},"citationItems":[{"id":"tSsG8DLG/JpbkvZWZ","uris":["http://zotero.org/users/local/xd5TVjuh/items/GY9DS3G7"],"uri":["http://zotero.org/users/local/xd5TVjuh/items/GY9DS3G7"],"itemData":{"id":76,"type":"article-journal","abstract":"BACKGROUND/OBJECTIVES: Abdominal pain is one of the known symptoms associated with coronavirus disease 2019. Little is known about the development of acute pancreatitis as a complication of severe acute respiratory syndrome coronavirus 2 infection. This case report describes the presentation of acute pancreatitis in two of three family members with severe COVID-19 infection. METHODS: Data were collected from three family members admitted with COVID-19 to the intensive care unit in March 2020. This study was reviewed and approved by the local data and ethics committee (31-1521-253). RESULTS: Two of the three family members were diagnosed with acute pancreatitis associated with SARS-CoV-2. Other causes of acute pancreatitis were excluded for both patients (including alcohol, biliary obstruction/gall stones, drugs, trauma, hypertriglyceridemia, hypercalcemia, and hypotension). CONCLUSIONS: These cases highlight acute pancreatitis as a complication associated with COVID-19 and underlines the importance of measuring pancreas-specific plasma amylase in patients with COVID-19 and abdominal pain.","archive":"PubMed","archive_location":"32387082","container-title":"Pancreatology : official journal of the International Association of Pancreatology (IAP) ... [et al.]","DOI":"10.1016/j.pan.2020.04.021","ISSN":"1424-3911","issue":"4","journalAbbreviation":"Pancreatology","language":"eng","note":"edition: 2020/05/05\npublisher: IAP and EPC. Published by Elsevier B.V.","page":"665-667","title":"Coronavirus Disease-19 (COVID-19) associated with severe acute pancreatitis: Case report on three family members","volume":"20","author":[{"family":"Hadi","given":"Amer"},{"family":"Werge","given":"Mikkel"},{"family":"Kristiansen","given":"Klaus Tjelle"},{"family":"Pedersen","given":"Ulf Gøttrup"},{"family":"Karstensen","given":"John Gásdal"},{"family":"Novovic","given":"Srdan"},{"family":"Gluud","given":"Lise Lotte"}],"issued":{"date-parts":[["2020",6]]}}}],"schema":"https://github.com/citation-style-language/schema/raw/master/csl-citation.json"}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[41]</w:t>
            </w:r>
            <w:r w:rsidRPr="00003AB4">
              <w:rPr>
                <w:rFonts w:ascii="Book Antiqua" w:hAnsi="Book Antiqua"/>
              </w:rPr>
              <w:fldChar w:fldCharType="end"/>
            </w:r>
            <w:r w:rsidRPr="00003AB4">
              <w:rPr>
                <w:rFonts w:ascii="Book Antiqua" w:hAnsi="Book Antiqua"/>
                <w:lang w:val="en-US"/>
              </w:rPr>
              <w:t>, 2020</w:t>
            </w:r>
          </w:p>
        </w:tc>
        <w:tc>
          <w:tcPr>
            <w:tcW w:w="328" w:type="pct"/>
            <w:vMerge w:val="restart"/>
          </w:tcPr>
          <w:p w14:paraId="6F9529F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series</w:t>
            </w:r>
          </w:p>
        </w:tc>
        <w:tc>
          <w:tcPr>
            <w:tcW w:w="280" w:type="pct"/>
            <w:vMerge w:val="restart"/>
          </w:tcPr>
          <w:p w14:paraId="48783BCE" w14:textId="7B22FC76"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3</w:t>
            </w:r>
            <w:r w:rsidRPr="00003AB4">
              <w:rPr>
                <w:rFonts w:ascii="Book Antiqua" w:hAnsi="Book Antiqua"/>
                <w:vertAlign w:val="superscript"/>
                <w:lang w:val="en-US"/>
              </w:rPr>
              <w:t>13</w:t>
            </w:r>
          </w:p>
        </w:tc>
        <w:tc>
          <w:tcPr>
            <w:tcW w:w="187" w:type="pct"/>
          </w:tcPr>
          <w:p w14:paraId="479B1B8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247C3E7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47</w:t>
            </w:r>
          </w:p>
        </w:tc>
        <w:tc>
          <w:tcPr>
            <w:tcW w:w="423" w:type="pct"/>
          </w:tcPr>
          <w:p w14:paraId="4D756A6B"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None</w:t>
            </w:r>
          </w:p>
        </w:tc>
        <w:tc>
          <w:tcPr>
            <w:tcW w:w="280" w:type="pct"/>
          </w:tcPr>
          <w:p w14:paraId="2C806922" w14:textId="1B471A4C" w:rsidR="00191ECE" w:rsidRPr="00003AB4" w:rsidRDefault="00191ECE" w:rsidP="00191ECE">
            <w:pPr>
              <w:spacing w:line="360" w:lineRule="auto"/>
              <w:jc w:val="both"/>
              <w:rPr>
                <w:rFonts w:ascii="Book Antiqua" w:hAnsi="Book Antiqua"/>
                <w:lang w:val="en-US"/>
              </w:rPr>
            </w:pPr>
            <w:r w:rsidRPr="00CE1740">
              <w:rPr>
                <w:rFonts w:ascii="Book Antiqua" w:hAnsi="Book Antiqua"/>
                <w:lang w:val="en-US"/>
              </w:rPr>
              <w:t>√</w:t>
            </w:r>
          </w:p>
        </w:tc>
        <w:tc>
          <w:tcPr>
            <w:tcW w:w="233" w:type="pct"/>
          </w:tcPr>
          <w:p w14:paraId="554E0428" w14:textId="73324780" w:rsidR="00191ECE" w:rsidRPr="00003AB4" w:rsidRDefault="00191ECE" w:rsidP="00191ECE">
            <w:pPr>
              <w:spacing w:line="360" w:lineRule="auto"/>
              <w:jc w:val="both"/>
              <w:rPr>
                <w:rFonts w:ascii="Book Antiqua" w:hAnsi="Book Antiqua"/>
                <w:lang w:val="en-US"/>
              </w:rPr>
            </w:pPr>
            <w:r w:rsidRPr="00191ECE">
              <w:rPr>
                <w:rFonts w:ascii="Book Antiqua" w:hAnsi="Book Antiqua"/>
              </w:rPr>
              <w:t>X</w:t>
            </w:r>
          </w:p>
        </w:tc>
        <w:tc>
          <w:tcPr>
            <w:tcW w:w="327" w:type="pct"/>
          </w:tcPr>
          <w:p w14:paraId="2D026553"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4FF5DF1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267D640E" w14:textId="11EECA04" w:rsidR="00191ECE" w:rsidRPr="00003AB4" w:rsidRDefault="00191ECE" w:rsidP="00191ECE">
            <w:pPr>
              <w:spacing w:line="360" w:lineRule="auto"/>
              <w:jc w:val="both"/>
              <w:rPr>
                <w:rFonts w:ascii="Book Antiqua" w:hAnsi="Book Antiqua"/>
                <w:lang w:val="en-US"/>
              </w:rPr>
            </w:pPr>
            <w:r w:rsidRPr="009B3312">
              <w:rPr>
                <w:rFonts w:ascii="Book Antiqua" w:hAnsi="Book Antiqua"/>
              </w:rPr>
              <w:t>X</w:t>
            </w:r>
          </w:p>
        </w:tc>
        <w:tc>
          <w:tcPr>
            <w:tcW w:w="467" w:type="pct"/>
          </w:tcPr>
          <w:p w14:paraId="337444FA"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 and renal failure</w:t>
            </w:r>
          </w:p>
        </w:tc>
        <w:tc>
          <w:tcPr>
            <w:tcW w:w="421" w:type="pct"/>
          </w:tcPr>
          <w:p w14:paraId="6D2974CC" w14:textId="739F7F16"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 and tracheal aspirates RT-PCR</w:t>
            </w:r>
            <w:r w:rsidRPr="00003AB4">
              <w:rPr>
                <w:rFonts w:ascii="Book Antiqua" w:hAnsi="Book Antiqua"/>
                <w:vertAlign w:val="superscript"/>
                <w:lang w:val="en-US"/>
              </w:rPr>
              <w:t>2</w:t>
            </w:r>
          </w:p>
        </w:tc>
        <w:tc>
          <w:tcPr>
            <w:tcW w:w="280" w:type="pct"/>
          </w:tcPr>
          <w:p w14:paraId="6A72A0F4" w14:textId="4C16B130" w:rsidR="00191ECE" w:rsidRPr="00003AB4" w:rsidRDefault="00191ECE" w:rsidP="00191ECE">
            <w:pPr>
              <w:spacing w:line="360" w:lineRule="auto"/>
              <w:jc w:val="both"/>
              <w:rPr>
                <w:rFonts w:ascii="Book Antiqua" w:hAnsi="Book Antiqua"/>
                <w:lang w:val="en-US"/>
              </w:rPr>
            </w:pPr>
            <w:r w:rsidRPr="00F110BA">
              <w:rPr>
                <w:rFonts w:ascii="Book Antiqua" w:hAnsi="Book Antiqua"/>
                <w:lang w:val="en-US"/>
              </w:rPr>
              <w:t>√</w:t>
            </w:r>
          </w:p>
        </w:tc>
        <w:tc>
          <w:tcPr>
            <w:tcW w:w="374" w:type="pct"/>
          </w:tcPr>
          <w:p w14:paraId="4A95B1BE" w14:textId="28171643" w:rsidR="00191ECE" w:rsidRPr="00003AB4" w:rsidRDefault="00191ECE" w:rsidP="00191ECE">
            <w:pPr>
              <w:spacing w:line="360" w:lineRule="auto"/>
              <w:jc w:val="both"/>
              <w:rPr>
                <w:rFonts w:ascii="Book Antiqua" w:hAnsi="Book Antiqua"/>
                <w:lang w:val="en-US"/>
              </w:rPr>
            </w:pPr>
            <w:r w:rsidRPr="00E07B2D">
              <w:rPr>
                <w:rFonts w:ascii="Book Antiqua" w:hAnsi="Book Antiqua"/>
                <w:lang w:val="en-US"/>
              </w:rPr>
              <w:t>√</w:t>
            </w:r>
          </w:p>
        </w:tc>
      </w:tr>
      <w:tr w:rsidR="00191ECE" w:rsidRPr="00003AB4" w14:paraId="7E59FF68" w14:textId="77777777" w:rsidTr="00C868F9">
        <w:tc>
          <w:tcPr>
            <w:tcW w:w="421" w:type="pct"/>
            <w:vMerge/>
          </w:tcPr>
          <w:p w14:paraId="3D60D528" w14:textId="77777777" w:rsidR="00191ECE" w:rsidRPr="00003AB4" w:rsidRDefault="00191ECE" w:rsidP="00191ECE">
            <w:pPr>
              <w:spacing w:line="360" w:lineRule="auto"/>
              <w:jc w:val="both"/>
              <w:rPr>
                <w:rFonts w:ascii="Book Antiqua" w:hAnsi="Book Antiqua"/>
                <w:lang w:val="en-US"/>
              </w:rPr>
            </w:pPr>
          </w:p>
        </w:tc>
        <w:tc>
          <w:tcPr>
            <w:tcW w:w="328" w:type="pct"/>
            <w:vMerge/>
          </w:tcPr>
          <w:p w14:paraId="46DE3254" w14:textId="77777777" w:rsidR="00191ECE" w:rsidRPr="00003AB4" w:rsidRDefault="00191ECE" w:rsidP="00191ECE">
            <w:pPr>
              <w:spacing w:line="360" w:lineRule="auto"/>
              <w:jc w:val="both"/>
              <w:rPr>
                <w:rFonts w:ascii="Book Antiqua" w:hAnsi="Book Antiqua"/>
                <w:lang w:val="en-US"/>
              </w:rPr>
            </w:pPr>
          </w:p>
        </w:tc>
        <w:tc>
          <w:tcPr>
            <w:tcW w:w="280" w:type="pct"/>
            <w:vMerge/>
          </w:tcPr>
          <w:p w14:paraId="553D8F57" w14:textId="77777777" w:rsidR="00191ECE" w:rsidRPr="00003AB4" w:rsidRDefault="00191ECE" w:rsidP="00191ECE">
            <w:pPr>
              <w:spacing w:line="360" w:lineRule="auto"/>
              <w:jc w:val="both"/>
              <w:rPr>
                <w:rFonts w:ascii="Book Antiqua" w:hAnsi="Book Antiqua"/>
                <w:lang w:val="en-US"/>
              </w:rPr>
            </w:pPr>
          </w:p>
        </w:tc>
        <w:tc>
          <w:tcPr>
            <w:tcW w:w="187" w:type="pct"/>
          </w:tcPr>
          <w:p w14:paraId="35B0D9B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5C9E1F6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68</w:t>
            </w:r>
          </w:p>
        </w:tc>
        <w:tc>
          <w:tcPr>
            <w:tcW w:w="423" w:type="pct"/>
          </w:tcPr>
          <w:p w14:paraId="3927499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HT, hypothyroidism, osteoporosis</w:t>
            </w:r>
          </w:p>
        </w:tc>
        <w:tc>
          <w:tcPr>
            <w:tcW w:w="280" w:type="pct"/>
          </w:tcPr>
          <w:p w14:paraId="333E44C0" w14:textId="55204416" w:rsidR="00191ECE" w:rsidRPr="00003AB4" w:rsidRDefault="00191ECE" w:rsidP="00191ECE">
            <w:pPr>
              <w:spacing w:line="360" w:lineRule="auto"/>
              <w:jc w:val="both"/>
              <w:rPr>
                <w:rFonts w:ascii="Book Antiqua" w:hAnsi="Book Antiqua"/>
                <w:lang w:val="en-US"/>
              </w:rPr>
            </w:pPr>
            <w:r w:rsidRPr="00CE1740">
              <w:rPr>
                <w:rFonts w:ascii="Book Antiqua" w:hAnsi="Book Antiqua"/>
                <w:lang w:val="en-US"/>
              </w:rPr>
              <w:t>√</w:t>
            </w:r>
          </w:p>
        </w:tc>
        <w:tc>
          <w:tcPr>
            <w:tcW w:w="233" w:type="pct"/>
          </w:tcPr>
          <w:p w14:paraId="76E04400" w14:textId="39136D84" w:rsidR="00191ECE" w:rsidRPr="00003AB4" w:rsidRDefault="00191ECE" w:rsidP="00191ECE">
            <w:pPr>
              <w:spacing w:line="360" w:lineRule="auto"/>
              <w:jc w:val="both"/>
              <w:rPr>
                <w:rFonts w:ascii="Book Antiqua" w:hAnsi="Book Antiqua"/>
                <w:lang w:val="en-US"/>
              </w:rPr>
            </w:pPr>
            <w:r w:rsidRPr="00191ECE">
              <w:rPr>
                <w:rFonts w:ascii="Book Antiqua" w:hAnsi="Book Antiqua"/>
                <w:lang w:val="en-US"/>
              </w:rPr>
              <w:t>√</w:t>
            </w:r>
          </w:p>
        </w:tc>
        <w:tc>
          <w:tcPr>
            <w:tcW w:w="327" w:type="pct"/>
          </w:tcPr>
          <w:p w14:paraId="149DB46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011FA05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Severe</w:t>
            </w:r>
          </w:p>
        </w:tc>
        <w:tc>
          <w:tcPr>
            <w:tcW w:w="421" w:type="pct"/>
          </w:tcPr>
          <w:p w14:paraId="35566B1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67" w:type="pct"/>
          </w:tcPr>
          <w:p w14:paraId="4F58250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Respiratory and renal failure</w:t>
            </w:r>
          </w:p>
        </w:tc>
        <w:tc>
          <w:tcPr>
            <w:tcW w:w="421" w:type="pct"/>
          </w:tcPr>
          <w:p w14:paraId="5B37ACB6" w14:textId="5F2E82D1"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NP swab and tracheal aspirates RT-PCR</w:t>
            </w:r>
            <w:r w:rsidRPr="00003AB4">
              <w:rPr>
                <w:rFonts w:ascii="Book Antiqua" w:hAnsi="Book Antiqua"/>
                <w:vertAlign w:val="superscript"/>
                <w:lang w:val="en-US"/>
              </w:rPr>
              <w:t>2</w:t>
            </w:r>
          </w:p>
        </w:tc>
        <w:tc>
          <w:tcPr>
            <w:tcW w:w="280" w:type="pct"/>
          </w:tcPr>
          <w:p w14:paraId="01E9B5E3" w14:textId="767724DF" w:rsidR="00191ECE" w:rsidRPr="00003AB4" w:rsidRDefault="00191ECE" w:rsidP="00191ECE">
            <w:pPr>
              <w:spacing w:line="360" w:lineRule="auto"/>
              <w:jc w:val="both"/>
              <w:rPr>
                <w:rFonts w:ascii="Book Antiqua" w:hAnsi="Book Antiqua"/>
                <w:lang w:val="en-US"/>
              </w:rPr>
            </w:pPr>
            <w:r w:rsidRPr="00F110BA">
              <w:rPr>
                <w:rFonts w:ascii="Book Antiqua" w:hAnsi="Book Antiqua"/>
                <w:lang w:val="en-US"/>
              </w:rPr>
              <w:t>√</w:t>
            </w:r>
          </w:p>
        </w:tc>
        <w:tc>
          <w:tcPr>
            <w:tcW w:w="374" w:type="pct"/>
          </w:tcPr>
          <w:p w14:paraId="7DF36AED" w14:textId="47C30E92" w:rsidR="00191ECE" w:rsidRPr="00003AB4" w:rsidRDefault="00191ECE" w:rsidP="00191ECE">
            <w:pPr>
              <w:spacing w:line="360" w:lineRule="auto"/>
              <w:jc w:val="both"/>
              <w:rPr>
                <w:rFonts w:ascii="Book Antiqua" w:hAnsi="Book Antiqua"/>
                <w:lang w:val="en-US"/>
              </w:rPr>
            </w:pPr>
            <w:r w:rsidRPr="00E07B2D">
              <w:rPr>
                <w:rFonts w:ascii="Book Antiqua" w:hAnsi="Book Antiqua"/>
                <w:lang w:val="en-US"/>
              </w:rPr>
              <w:t>√</w:t>
            </w:r>
          </w:p>
        </w:tc>
      </w:tr>
      <w:tr w:rsidR="00191ECE" w:rsidRPr="00003AB4" w14:paraId="4F3E07FC" w14:textId="77777777" w:rsidTr="00C868F9">
        <w:tc>
          <w:tcPr>
            <w:tcW w:w="421" w:type="pct"/>
          </w:tcPr>
          <w:p w14:paraId="5DA82C8B" w14:textId="2680EDD5"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lastRenderedPageBreak/>
              <w:t xml:space="preserve">Anand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{"citationID":"6b6Qt0RN","properties":{"formattedCitation":"\\super [42]\\nosupersub{}","plainCitation":"[42]","noteIndex":0},"citationItems":[{"id":"tSsG8DLG/fDqWsdKE","uris":["http://zotero.org/users/local/xd5TVjuh/items/676S42J6"],"uri":["http://zotero.org/users/local/xd5TVjuh/items/676S42J6"],"itemData":{"id":78,"type":"article-journal","archive":"PubMed","archive_location":"32339257","container-title":"The British journal of surgery","DOI":"10.1002/bjs.11657","ISSN":"1365-2168","issue":"7","journalAbbreviation":"Br J Surg","language":"eng","note":"edition: 2020/04/27\npublisher: John Wiley &amp; Sons, Ltd.","page":"e182-e182","title":"Acute pancreatitis in a COVID-19 patient","volume":"107","author":[{"family":"Anand","given":"E R"},{"family":"Major","given":"C"},{"family":"Pickering","given":"O"},{"family":"Nelson","given":"M"}],"issued":{"date-parts":[["2020",6]]}}}],"schema":"https://github.com/citation-style-language/schema/raw/master/csl-citation.json"}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[42]</w:t>
            </w:r>
            <w:r w:rsidRPr="00003AB4">
              <w:rPr>
                <w:rFonts w:ascii="Book Antiqua" w:hAnsi="Book Antiqua"/>
              </w:rPr>
              <w:fldChar w:fldCharType="end"/>
            </w:r>
            <w:r w:rsidRPr="00003AB4">
              <w:rPr>
                <w:rFonts w:ascii="Book Antiqua" w:hAnsi="Book Antiqua"/>
                <w:lang w:val="en-US"/>
              </w:rPr>
              <w:t>, 2020</w:t>
            </w:r>
          </w:p>
        </w:tc>
        <w:tc>
          <w:tcPr>
            <w:tcW w:w="328" w:type="pct"/>
          </w:tcPr>
          <w:p w14:paraId="17C1C2C4"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Letter to editor</w:t>
            </w:r>
          </w:p>
        </w:tc>
        <w:tc>
          <w:tcPr>
            <w:tcW w:w="280" w:type="pct"/>
          </w:tcPr>
          <w:p w14:paraId="7F598CC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2979A0C1"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3A18E17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59</w:t>
            </w:r>
          </w:p>
        </w:tc>
        <w:tc>
          <w:tcPr>
            <w:tcW w:w="423" w:type="pct"/>
          </w:tcPr>
          <w:p w14:paraId="678E1B1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Thrombophilia, cholecystectomy</w:t>
            </w:r>
          </w:p>
        </w:tc>
        <w:tc>
          <w:tcPr>
            <w:tcW w:w="280" w:type="pct"/>
          </w:tcPr>
          <w:p w14:paraId="51B16C03" w14:textId="163A0387" w:rsidR="00191ECE" w:rsidRPr="00003AB4" w:rsidRDefault="00191ECE" w:rsidP="00191ECE">
            <w:pPr>
              <w:spacing w:line="360" w:lineRule="auto"/>
              <w:jc w:val="both"/>
              <w:rPr>
                <w:rFonts w:ascii="Book Antiqua" w:hAnsi="Book Antiqua"/>
                <w:lang w:val="en-US"/>
              </w:rPr>
            </w:pPr>
            <w:r w:rsidRPr="00E5161B">
              <w:rPr>
                <w:rFonts w:ascii="Book Antiqua" w:hAnsi="Book Antiqua"/>
                <w:lang w:val="en-US"/>
              </w:rPr>
              <w:t>√</w:t>
            </w:r>
          </w:p>
        </w:tc>
        <w:tc>
          <w:tcPr>
            <w:tcW w:w="233" w:type="pct"/>
          </w:tcPr>
          <w:p w14:paraId="1E898D34" w14:textId="7F42202A" w:rsidR="00191ECE" w:rsidRPr="00003AB4" w:rsidRDefault="00191ECE" w:rsidP="00191ECE">
            <w:pPr>
              <w:spacing w:line="360" w:lineRule="auto"/>
              <w:jc w:val="both"/>
              <w:rPr>
                <w:rFonts w:ascii="Book Antiqua" w:hAnsi="Book Antiqua" w:cs="Segoe UI Symbol"/>
                <w:lang w:val="en-US" w:eastAsia="zh-CN"/>
              </w:rPr>
            </w:pPr>
            <w:r w:rsidRPr="00191ECE">
              <w:rPr>
                <w:rFonts w:ascii="Book Antiqua" w:hAnsi="Book Antiqua"/>
              </w:rPr>
              <w:t>X</w:t>
            </w:r>
            <w:r w:rsidRPr="00003AB4">
              <w:rPr>
                <w:rFonts w:ascii="Book Antiqua" w:hAnsi="Book Antiqua" w:cs="MS Gothic"/>
                <w:vertAlign w:val="superscript"/>
                <w:lang w:val="en-US" w:eastAsia="zh-CN"/>
              </w:rPr>
              <w:t>14</w:t>
            </w:r>
          </w:p>
        </w:tc>
        <w:tc>
          <w:tcPr>
            <w:tcW w:w="327" w:type="pct"/>
          </w:tcPr>
          <w:p w14:paraId="1DFABCC3"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37285982"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21FEB3CF" w14:textId="6F22E0E1" w:rsidR="00191ECE" w:rsidRPr="00003AB4" w:rsidRDefault="00191ECE" w:rsidP="00191ECE">
            <w:pPr>
              <w:spacing w:line="360" w:lineRule="auto"/>
              <w:jc w:val="both"/>
              <w:rPr>
                <w:rFonts w:ascii="Book Antiqua" w:hAnsi="Book Antiqua"/>
                <w:lang w:val="en-US"/>
              </w:rPr>
            </w:pPr>
            <w:r w:rsidRPr="00180BFC">
              <w:rPr>
                <w:rFonts w:ascii="Book Antiqua" w:hAnsi="Book Antiqua"/>
              </w:rPr>
              <w:t>X</w:t>
            </w:r>
          </w:p>
        </w:tc>
        <w:tc>
          <w:tcPr>
            <w:tcW w:w="467" w:type="pct"/>
          </w:tcPr>
          <w:p w14:paraId="4344CF09"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19C7904B" w14:textId="192429E1"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RT-PCR</w:t>
            </w:r>
            <w:r w:rsidRPr="00003AB4">
              <w:rPr>
                <w:rFonts w:ascii="Book Antiqua" w:hAnsi="Book Antiqua"/>
                <w:vertAlign w:val="superscript"/>
                <w:lang w:val="en-US"/>
              </w:rPr>
              <w:t>15</w:t>
            </w:r>
          </w:p>
        </w:tc>
        <w:tc>
          <w:tcPr>
            <w:tcW w:w="280" w:type="pct"/>
          </w:tcPr>
          <w:p w14:paraId="17F75B8D" w14:textId="5B32D1A7" w:rsidR="00191ECE" w:rsidRPr="00003AB4" w:rsidRDefault="00191ECE" w:rsidP="00191ECE">
            <w:pPr>
              <w:spacing w:line="360" w:lineRule="auto"/>
              <w:jc w:val="both"/>
              <w:rPr>
                <w:rFonts w:ascii="Book Antiqua" w:hAnsi="Book Antiqua"/>
                <w:lang w:val="en-US"/>
              </w:rPr>
            </w:pPr>
            <w:r w:rsidRPr="005B6325">
              <w:rPr>
                <w:rFonts w:ascii="Book Antiqua" w:hAnsi="Book Antiqua"/>
              </w:rPr>
              <w:t>X</w:t>
            </w:r>
          </w:p>
        </w:tc>
        <w:tc>
          <w:tcPr>
            <w:tcW w:w="374" w:type="pct"/>
          </w:tcPr>
          <w:p w14:paraId="077FDC9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r>
      <w:tr w:rsidR="00191ECE" w:rsidRPr="00003AB4" w14:paraId="29BD0C29" w14:textId="77777777" w:rsidTr="00C868F9">
        <w:tc>
          <w:tcPr>
            <w:tcW w:w="421" w:type="pct"/>
          </w:tcPr>
          <w:p w14:paraId="19C52FCE" w14:textId="0802F0F6"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 xml:space="preserve">Meireles </w:t>
            </w:r>
            <w:r w:rsidRPr="00003AB4">
              <w:rPr>
                <w:rFonts w:ascii="Book Antiqua" w:hAnsi="Book Antiqua"/>
                <w:i/>
                <w:iCs/>
                <w:lang w:val="en-US"/>
              </w:rPr>
              <w:t>et al</w:t>
            </w:r>
            <w:r w:rsidRPr="00003AB4">
              <w:rPr>
                <w:rFonts w:ascii="Book Antiqua" w:hAnsi="Book Antiqua"/>
              </w:rPr>
              <w:fldChar w:fldCharType="begin"/>
            </w:r>
            <w:r w:rsidRPr="00003AB4">
              <w:rPr>
                <w:rFonts w:ascii="Book Antiqua" w:hAnsi="Book Antiqua"/>
                <w:lang w:val="en-US"/>
              </w:rPr>
              <w:instrText xml:space="preserve"> ADDIN ZOTERO_ITEM CSL_CITATION {"citationID":"1PmTy4f2","properties":{"formattedCitation":"\\super [43]\\nosupersub{}","plainCitation":"[43]","noteIndex":0},"citationItems":[{"id":"tSsG8DLG/BBRIKRML","uris":["http://zotero.org/users/local/xd5TVjuh/items/9G5F6LKZ"],"uri":["http://zotero.org/users/local/xd5TVjuh/items/9G5F6LKZ"],"itemData":{"id":114,"type":"article-journal","abstract":"Coronavirus disease 2019 (COVID-19) is a multisystemic condition caused by severe acute respiratory syndrome coronavirus 2 (SARS-CoV-2) with manifestations ranging from mild upper respiratory symptoms to cytokine storm causing acute respiratory distress syndrome. Pancreatic exocrine tissue and endocrine islets both express angiotensin-converting enzyme 2 (ACE2), the proven receptor for SARS-CoV-2 cell internalization. An increase in pancreatic enzymes has been increasingly recognized in patients with COVID-19, but little is known about the real prevalence of acute pancreatitis in this population. We report a case of acute acalculous pancreatitis in a COVID-19 patient. LEARNING POINTS: Acute pancreatitis may be a manifestation of SARS-CoV-2 infection.Future studies must address the real impact of pancreatic involvement in COVID-19 patients.","archive":"PubMed","archive_location":"32523925","container-title":"European journal of case reports in internal medicine","DOI":"10.12890/2020_001710","ISSN":"2284-2594","issue":"6","journalAbbreviation":"Eur J Case Rep Intern Med","language":"eng","note":"publisher: SMC Media Srl","page":"001710-001710","title":"Acalculous Acute Pancreatitis in a COVID-19 Patient","volume":"7","author":[{"family":"Meireles","given":"Pedro Antunes"},{"family":"Bessa","given":"Filipe"},{"family":"Gaspar","given":"Pedro"},{"family":"Parreira","given":"Inês"},{"family":"Silva","given":"Virgílio Dias"},{"family":"Mota","given":"Catarina"},{"family":"Alvoeiro","given":"Lourdes"}],"issued":{"date-parts":[["2020",5,13]]}}}],"schema":"https://github.com/citation-style-language/schema/raw/master/csl-citation.json"} </w:instrText>
            </w:r>
            <w:r w:rsidRPr="00003AB4">
              <w:rPr>
                <w:rFonts w:ascii="Book Antiqua" w:hAnsi="Book Antiqua"/>
              </w:rPr>
              <w:fldChar w:fldCharType="separate"/>
            </w:r>
            <w:r w:rsidRPr="00003AB4">
              <w:rPr>
                <w:rFonts w:ascii="Book Antiqua" w:hAnsi="Book Antiqua" w:cs="Calibri"/>
                <w:vertAlign w:val="superscript"/>
              </w:rPr>
              <w:t>[43]</w:t>
            </w:r>
            <w:r w:rsidRPr="00003AB4">
              <w:rPr>
                <w:rFonts w:ascii="Book Antiqua" w:hAnsi="Book Antiqua"/>
              </w:rPr>
              <w:fldChar w:fldCharType="end"/>
            </w:r>
            <w:r w:rsidRPr="00003AB4">
              <w:rPr>
                <w:rFonts w:ascii="Book Antiqua" w:hAnsi="Book Antiqua"/>
                <w:lang w:val="en-US"/>
              </w:rPr>
              <w:t>, 2020</w:t>
            </w:r>
          </w:p>
        </w:tc>
        <w:tc>
          <w:tcPr>
            <w:tcW w:w="328" w:type="pct"/>
          </w:tcPr>
          <w:p w14:paraId="3CC7C2D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Case report</w:t>
            </w:r>
          </w:p>
        </w:tc>
        <w:tc>
          <w:tcPr>
            <w:tcW w:w="280" w:type="pct"/>
          </w:tcPr>
          <w:p w14:paraId="568A4CC7"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1</w:t>
            </w:r>
          </w:p>
        </w:tc>
        <w:tc>
          <w:tcPr>
            <w:tcW w:w="187" w:type="pct"/>
          </w:tcPr>
          <w:p w14:paraId="12B0619C"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F</w:t>
            </w:r>
          </w:p>
        </w:tc>
        <w:tc>
          <w:tcPr>
            <w:tcW w:w="233" w:type="pct"/>
          </w:tcPr>
          <w:p w14:paraId="139D660E"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36</w:t>
            </w:r>
          </w:p>
        </w:tc>
        <w:tc>
          <w:tcPr>
            <w:tcW w:w="423" w:type="pct"/>
          </w:tcPr>
          <w:p w14:paraId="1860EC66"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CKD, HT</w:t>
            </w:r>
          </w:p>
        </w:tc>
        <w:tc>
          <w:tcPr>
            <w:tcW w:w="280" w:type="pct"/>
          </w:tcPr>
          <w:p w14:paraId="5959B934" w14:textId="624D8186" w:rsidR="00191ECE" w:rsidRPr="00B761B6" w:rsidRDefault="00191ECE" w:rsidP="00191ECE">
            <w:pPr>
              <w:spacing w:line="360" w:lineRule="auto"/>
              <w:jc w:val="both"/>
              <w:rPr>
                <w:rFonts w:ascii="Cambria Math" w:hAnsi="Cambria Math" w:cs="Apple Color Emoji"/>
                <w:lang w:val="en-US"/>
              </w:rPr>
            </w:pPr>
            <w:r w:rsidRPr="00E5161B">
              <w:rPr>
                <w:rFonts w:ascii="Book Antiqua" w:hAnsi="Book Antiqua"/>
                <w:lang w:val="en-US"/>
              </w:rPr>
              <w:t>√</w:t>
            </w:r>
          </w:p>
        </w:tc>
        <w:tc>
          <w:tcPr>
            <w:tcW w:w="233" w:type="pct"/>
          </w:tcPr>
          <w:p w14:paraId="6222E9EA" w14:textId="6991ADD6" w:rsidR="00191ECE" w:rsidRPr="00003AB4" w:rsidRDefault="00191ECE" w:rsidP="00191ECE">
            <w:pPr>
              <w:spacing w:line="360" w:lineRule="auto"/>
              <w:jc w:val="both"/>
              <w:rPr>
                <w:rFonts w:ascii="Book Antiqua" w:hAnsi="Book Antiqua" w:cs="Segoe UI Symbol"/>
                <w:lang w:val="en-US"/>
              </w:rPr>
            </w:pPr>
            <w:r w:rsidRPr="00191ECE">
              <w:rPr>
                <w:rFonts w:ascii="Book Antiqua" w:hAnsi="Book Antiqua"/>
              </w:rPr>
              <w:t>X</w:t>
            </w:r>
          </w:p>
        </w:tc>
        <w:tc>
          <w:tcPr>
            <w:tcW w:w="327" w:type="pct"/>
          </w:tcPr>
          <w:p w14:paraId="707490AB" w14:textId="24B1A03C"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Unknown</w:t>
            </w:r>
          </w:p>
        </w:tc>
        <w:tc>
          <w:tcPr>
            <w:tcW w:w="325" w:type="pct"/>
          </w:tcPr>
          <w:p w14:paraId="42DEE815"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7C7A401F" w14:textId="078BFE8D" w:rsidR="00191ECE" w:rsidRPr="00003AB4" w:rsidRDefault="00191ECE" w:rsidP="00191ECE">
            <w:pPr>
              <w:spacing w:line="360" w:lineRule="auto"/>
              <w:jc w:val="both"/>
              <w:rPr>
                <w:rFonts w:ascii="Book Antiqua" w:hAnsi="Book Antiqua" w:cs="Segoe UI Symbol"/>
                <w:lang w:val="en-US"/>
              </w:rPr>
            </w:pPr>
            <w:r w:rsidRPr="00180BFC">
              <w:rPr>
                <w:rFonts w:ascii="Book Antiqua" w:hAnsi="Book Antiqua"/>
              </w:rPr>
              <w:t>X</w:t>
            </w:r>
          </w:p>
        </w:tc>
        <w:tc>
          <w:tcPr>
            <w:tcW w:w="467" w:type="pct"/>
          </w:tcPr>
          <w:p w14:paraId="78FAE4F0" w14:textId="77777777"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p>
        </w:tc>
        <w:tc>
          <w:tcPr>
            <w:tcW w:w="421" w:type="pct"/>
          </w:tcPr>
          <w:p w14:paraId="4C2DB8CF" w14:textId="69BE8EA3" w:rsidR="00191ECE" w:rsidRPr="00003AB4" w:rsidRDefault="00191ECE" w:rsidP="00191ECE">
            <w:pPr>
              <w:spacing w:line="360" w:lineRule="auto"/>
              <w:jc w:val="both"/>
              <w:rPr>
                <w:rFonts w:ascii="Book Antiqua" w:hAnsi="Book Antiqua"/>
                <w:lang w:val="en-US"/>
              </w:rPr>
            </w:pPr>
            <w:r w:rsidRPr="00003AB4">
              <w:rPr>
                <w:rFonts w:ascii="Book Antiqua" w:hAnsi="Book Antiqua"/>
                <w:lang w:val="en-US"/>
              </w:rPr>
              <w:t>NA</w:t>
            </w:r>
            <w:r w:rsidRPr="00003AB4">
              <w:rPr>
                <w:rFonts w:ascii="Book Antiqua" w:hAnsi="Book Antiqua"/>
                <w:vertAlign w:val="superscript"/>
                <w:lang w:val="en-US"/>
              </w:rPr>
              <w:t>16</w:t>
            </w:r>
          </w:p>
        </w:tc>
        <w:tc>
          <w:tcPr>
            <w:tcW w:w="280" w:type="pct"/>
          </w:tcPr>
          <w:p w14:paraId="1117AD27" w14:textId="247B4FBB" w:rsidR="00191ECE" w:rsidRPr="00003AB4" w:rsidRDefault="00191ECE" w:rsidP="00191ECE">
            <w:pPr>
              <w:spacing w:line="360" w:lineRule="auto"/>
              <w:jc w:val="both"/>
              <w:rPr>
                <w:rFonts w:ascii="Book Antiqua" w:hAnsi="Book Antiqua" w:cs="Segoe UI Symbol"/>
                <w:lang w:val="en-US"/>
              </w:rPr>
            </w:pPr>
            <w:r w:rsidRPr="005B6325">
              <w:rPr>
                <w:rFonts w:ascii="Book Antiqua" w:hAnsi="Book Antiqua"/>
              </w:rPr>
              <w:t>X</w:t>
            </w:r>
          </w:p>
        </w:tc>
        <w:tc>
          <w:tcPr>
            <w:tcW w:w="374" w:type="pct"/>
          </w:tcPr>
          <w:p w14:paraId="545A5D60" w14:textId="77777777" w:rsidR="00191ECE" w:rsidRPr="00003AB4" w:rsidRDefault="00191ECE" w:rsidP="00191ECE">
            <w:pPr>
              <w:keepNext/>
              <w:spacing w:line="360" w:lineRule="auto"/>
              <w:jc w:val="both"/>
              <w:rPr>
                <w:rFonts w:ascii="Book Antiqua" w:hAnsi="Book Antiqua"/>
                <w:lang w:val="en-US"/>
              </w:rPr>
            </w:pPr>
            <w:r w:rsidRPr="00003AB4">
              <w:rPr>
                <w:rFonts w:ascii="Book Antiqua" w:hAnsi="Book Antiqua"/>
                <w:lang w:val="en-US"/>
              </w:rPr>
              <w:t>NA</w:t>
            </w:r>
          </w:p>
        </w:tc>
      </w:tr>
    </w:tbl>
    <w:p w14:paraId="29914461" w14:textId="77777777" w:rsidR="0055016A" w:rsidRDefault="00715818" w:rsidP="00003AB4">
      <w:pPr>
        <w:pStyle w:val="a8"/>
        <w:spacing w:line="360" w:lineRule="auto"/>
        <w:jc w:val="both"/>
        <w:rPr>
          <w:rFonts w:ascii="Book Antiqua" w:hAnsi="Book Antiqua"/>
          <w:sz w:val="24"/>
          <w:szCs w:val="24"/>
          <w:lang w:val="en-US" w:eastAsia="zh-CN"/>
        </w:rPr>
      </w:pPr>
      <w:r w:rsidRPr="00003AB4">
        <w:rPr>
          <w:rFonts w:ascii="Book Antiqua" w:hAnsi="Book Antiqua"/>
          <w:sz w:val="24"/>
          <w:szCs w:val="24"/>
          <w:vertAlign w:val="superscript"/>
          <w:lang w:val="en-US"/>
        </w:rPr>
        <w:t>1</w:t>
      </w:r>
      <w:r w:rsidRPr="00003AB4">
        <w:rPr>
          <w:rFonts w:ascii="Book Antiqua" w:hAnsi="Book Antiqua"/>
          <w:sz w:val="24"/>
          <w:szCs w:val="24"/>
          <w:lang w:val="en-US"/>
        </w:rPr>
        <w:t>Respiratory disfunction not completely stratified</w:t>
      </w:r>
      <w:r w:rsidR="0055016A">
        <w:rPr>
          <w:rFonts w:ascii="Book Antiqua" w:hAnsi="Book Antiqua"/>
          <w:sz w:val="24"/>
          <w:szCs w:val="24"/>
          <w:lang w:val="en-US" w:eastAsia="zh-CN"/>
        </w:rPr>
        <w:t>.</w:t>
      </w:r>
    </w:p>
    <w:p w14:paraId="37F5AE96" w14:textId="77777777" w:rsidR="0055016A" w:rsidRDefault="009D01DC" w:rsidP="00003AB4">
      <w:pPr>
        <w:pStyle w:val="a8"/>
        <w:spacing w:line="360" w:lineRule="auto"/>
        <w:jc w:val="both"/>
        <w:rPr>
          <w:rFonts w:ascii="Book Antiqua" w:hAnsi="Book Antiqua"/>
          <w:sz w:val="24"/>
          <w:szCs w:val="24"/>
          <w:lang w:val="en-US"/>
        </w:rPr>
      </w:pPr>
      <w:r w:rsidRPr="00003AB4">
        <w:rPr>
          <w:rFonts w:ascii="Book Antiqua" w:hAnsi="Book Antiqua"/>
          <w:iCs/>
          <w:sz w:val="24"/>
          <w:szCs w:val="24"/>
          <w:vertAlign w:val="superscript"/>
          <w:lang w:val="en-US"/>
        </w:rPr>
        <w:t>2</w:t>
      </w:r>
      <w:r w:rsidRPr="00003AB4">
        <w:rPr>
          <w:rFonts w:ascii="Book Antiqua" w:hAnsi="Book Antiqua"/>
          <w:sz w:val="24"/>
          <w:szCs w:val="24"/>
          <w:lang w:val="en-US"/>
        </w:rPr>
        <w:t xml:space="preserve">Cases are signaled with when </w:t>
      </w:r>
      <w:r w:rsidR="0029040D" w:rsidRPr="00003AB4">
        <w:rPr>
          <w:rFonts w:ascii="Book Antiqua" w:hAnsi="Book Antiqua"/>
          <w:sz w:val="24"/>
          <w:szCs w:val="24"/>
          <w:lang w:val="en-US"/>
        </w:rPr>
        <w:t>coronavirus disease 2019 (</w:t>
      </w:r>
      <w:r w:rsidRPr="00003AB4">
        <w:rPr>
          <w:rFonts w:ascii="Book Antiqua" w:hAnsi="Book Antiqua"/>
          <w:sz w:val="24"/>
          <w:szCs w:val="24"/>
          <w:lang w:val="en-US"/>
        </w:rPr>
        <w:t>COVID-19</w:t>
      </w:r>
      <w:r w:rsidR="0029040D" w:rsidRPr="00003AB4">
        <w:rPr>
          <w:rFonts w:ascii="Book Antiqua" w:hAnsi="Book Antiqua"/>
          <w:sz w:val="24"/>
          <w:szCs w:val="24"/>
          <w:lang w:val="en-US"/>
        </w:rPr>
        <w:t>)</w:t>
      </w:r>
      <w:r w:rsidRPr="00003AB4">
        <w:rPr>
          <w:rFonts w:ascii="Book Antiqua" w:hAnsi="Book Antiqua"/>
          <w:sz w:val="24"/>
          <w:szCs w:val="24"/>
          <w:lang w:val="en-US"/>
        </w:rPr>
        <w:t xml:space="preserve"> diagnosis was established on the admission for </w:t>
      </w:r>
      <w:r w:rsidR="00AB5829" w:rsidRPr="00003AB4">
        <w:rPr>
          <w:rFonts w:ascii="Book Antiqua" w:hAnsi="Book Antiqua"/>
          <w:sz w:val="24"/>
          <w:szCs w:val="24"/>
          <w:lang w:val="en-US"/>
        </w:rPr>
        <w:t>acute pancreatitis (</w:t>
      </w:r>
      <w:r w:rsidRPr="00003AB4">
        <w:rPr>
          <w:rFonts w:ascii="Book Antiqua" w:hAnsi="Book Antiqua"/>
          <w:sz w:val="24"/>
          <w:szCs w:val="24"/>
          <w:lang w:val="en-US"/>
        </w:rPr>
        <w:t>AP</w:t>
      </w:r>
      <w:r w:rsidR="00AB5829" w:rsidRPr="00003AB4">
        <w:rPr>
          <w:rFonts w:ascii="Book Antiqua" w:hAnsi="Book Antiqua"/>
          <w:sz w:val="24"/>
          <w:szCs w:val="24"/>
          <w:lang w:val="en-US"/>
        </w:rPr>
        <w:t>)</w:t>
      </w:r>
      <w:r w:rsidR="0055016A">
        <w:rPr>
          <w:rFonts w:ascii="Book Antiqua" w:hAnsi="Book Antiqua"/>
          <w:sz w:val="24"/>
          <w:szCs w:val="24"/>
          <w:lang w:val="en-US"/>
        </w:rPr>
        <w:t>.</w:t>
      </w:r>
    </w:p>
    <w:p w14:paraId="085EE434" w14:textId="77777777" w:rsidR="0055016A" w:rsidRDefault="009D01DC" w:rsidP="00003AB4">
      <w:pPr>
        <w:pStyle w:val="a8"/>
        <w:spacing w:line="360" w:lineRule="auto"/>
        <w:jc w:val="both"/>
        <w:rPr>
          <w:rFonts w:ascii="Book Antiqua" w:hAnsi="Book Antiqua"/>
          <w:sz w:val="24"/>
          <w:szCs w:val="24"/>
          <w:lang w:val="en-US" w:eastAsia="zh-CN"/>
        </w:rPr>
      </w:pPr>
      <w:r w:rsidRPr="00003AB4">
        <w:rPr>
          <w:rStyle w:val="aa"/>
          <w:rFonts w:ascii="Book Antiqua" w:hAnsi="Book Antiqua"/>
          <w:sz w:val="24"/>
          <w:szCs w:val="24"/>
          <w:lang w:val="en-US"/>
        </w:rPr>
        <w:t>3</w:t>
      </w:r>
      <w:r w:rsidR="00715818" w:rsidRPr="00003AB4">
        <w:rPr>
          <w:rFonts w:ascii="Book Antiqua" w:hAnsi="Book Antiqua"/>
          <w:sz w:val="24"/>
          <w:szCs w:val="24"/>
          <w:lang w:val="en-US"/>
        </w:rPr>
        <w:t>Only one patient had diagnoses of AP</w:t>
      </w:r>
      <w:r w:rsidR="0055016A">
        <w:rPr>
          <w:rFonts w:ascii="Book Antiqua" w:hAnsi="Book Antiqua"/>
          <w:sz w:val="24"/>
          <w:szCs w:val="24"/>
          <w:lang w:val="en-US" w:eastAsia="zh-CN"/>
        </w:rPr>
        <w:t>.</w:t>
      </w:r>
    </w:p>
    <w:p w14:paraId="2CED429C" w14:textId="77777777" w:rsidR="0055016A" w:rsidRDefault="009D01DC" w:rsidP="00003AB4">
      <w:pPr>
        <w:pStyle w:val="a8"/>
        <w:spacing w:line="360" w:lineRule="auto"/>
        <w:jc w:val="both"/>
        <w:rPr>
          <w:rFonts w:ascii="Book Antiqua" w:hAnsi="Book Antiqua"/>
          <w:sz w:val="24"/>
          <w:szCs w:val="24"/>
          <w:lang w:val="en-US" w:eastAsia="zh-CN"/>
        </w:rPr>
      </w:pPr>
      <w:r w:rsidRPr="00003AB4">
        <w:rPr>
          <w:rStyle w:val="aa"/>
          <w:rFonts w:ascii="Book Antiqua" w:hAnsi="Book Antiqua"/>
          <w:sz w:val="24"/>
          <w:szCs w:val="24"/>
          <w:lang w:val="en-US"/>
        </w:rPr>
        <w:t>4</w:t>
      </w:r>
      <w:r w:rsidR="00715818" w:rsidRPr="00003AB4">
        <w:rPr>
          <w:rFonts w:ascii="Book Antiqua" w:hAnsi="Book Antiqua"/>
          <w:sz w:val="24"/>
          <w:szCs w:val="24"/>
          <w:lang w:val="en-US"/>
        </w:rPr>
        <w:t>COVID</w:t>
      </w:r>
      <w:r w:rsidR="00AB5829" w:rsidRPr="00003AB4">
        <w:rPr>
          <w:rFonts w:ascii="Book Antiqua" w:hAnsi="Book Antiqua"/>
          <w:sz w:val="24"/>
          <w:szCs w:val="24"/>
          <w:lang w:val="en-US"/>
        </w:rPr>
        <w:t>-</w:t>
      </w:r>
      <w:r w:rsidR="00715818" w:rsidRPr="00003AB4">
        <w:rPr>
          <w:rFonts w:ascii="Book Antiqua" w:hAnsi="Book Antiqua"/>
          <w:sz w:val="24"/>
          <w:szCs w:val="24"/>
          <w:lang w:val="en-US"/>
        </w:rPr>
        <w:t>19 diagnosis made 62 d after AP onset</w:t>
      </w:r>
      <w:r w:rsidR="0055016A">
        <w:rPr>
          <w:rFonts w:ascii="Book Antiqua" w:hAnsi="Book Antiqua"/>
          <w:sz w:val="24"/>
          <w:szCs w:val="24"/>
          <w:lang w:val="en-US" w:eastAsia="zh-CN"/>
        </w:rPr>
        <w:t>.</w:t>
      </w:r>
    </w:p>
    <w:p w14:paraId="04DF74D2" w14:textId="77777777" w:rsidR="0055016A" w:rsidRDefault="009D01DC" w:rsidP="00003AB4">
      <w:pPr>
        <w:pStyle w:val="a8"/>
        <w:spacing w:line="360" w:lineRule="auto"/>
        <w:jc w:val="both"/>
        <w:rPr>
          <w:rFonts w:ascii="Book Antiqua" w:hAnsi="Book Antiqua"/>
          <w:sz w:val="24"/>
          <w:szCs w:val="24"/>
          <w:lang w:val="en-US" w:eastAsia="zh-CN"/>
        </w:rPr>
      </w:pPr>
      <w:r w:rsidRPr="00003AB4">
        <w:rPr>
          <w:rStyle w:val="aa"/>
          <w:rFonts w:ascii="Book Antiqua" w:hAnsi="Book Antiqua"/>
          <w:sz w:val="24"/>
          <w:szCs w:val="24"/>
          <w:lang w:val="en-US"/>
        </w:rPr>
        <w:t>5</w:t>
      </w:r>
      <w:r w:rsidR="00715818" w:rsidRPr="00003AB4">
        <w:rPr>
          <w:rFonts w:ascii="Book Antiqua" w:hAnsi="Book Antiqua"/>
          <w:sz w:val="24"/>
          <w:szCs w:val="24"/>
          <w:lang w:val="en-US"/>
        </w:rPr>
        <w:t>COVID</w:t>
      </w:r>
      <w:r w:rsidR="00AB5829" w:rsidRPr="00003AB4">
        <w:rPr>
          <w:rFonts w:ascii="Book Antiqua" w:hAnsi="Book Antiqua"/>
          <w:sz w:val="24"/>
          <w:szCs w:val="24"/>
          <w:lang w:val="en-US"/>
        </w:rPr>
        <w:t>-</w:t>
      </w:r>
      <w:r w:rsidR="00715818" w:rsidRPr="00003AB4">
        <w:rPr>
          <w:rFonts w:ascii="Book Antiqua" w:hAnsi="Book Antiqua"/>
          <w:sz w:val="24"/>
          <w:szCs w:val="24"/>
          <w:lang w:val="en-US"/>
        </w:rPr>
        <w:t>19 diagnosis made 34 d after AP onset</w:t>
      </w:r>
      <w:r w:rsidR="0055016A">
        <w:rPr>
          <w:rFonts w:ascii="Book Antiqua" w:hAnsi="Book Antiqua"/>
          <w:sz w:val="24"/>
          <w:szCs w:val="24"/>
          <w:lang w:val="en-US" w:eastAsia="zh-CN"/>
        </w:rPr>
        <w:t>.</w:t>
      </w:r>
    </w:p>
    <w:p w14:paraId="123D63E8" w14:textId="77777777" w:rsidR="0055016A" w:rsidRDefault="009D01DC" w:rsidP="00003AB4">
      <w:pPr>
        <w:pStyle w:val="a8"/>
        <w:spacing w:line="360" w:lineRule="auto"/>
        <w:jc w:val="both"/>
        <w:rPr>
          <w:rFonts w:ascii="Book Antiqua" w:hAnsi="Book Antiqua"/>
          <w:sz w:val="24"/>
          <w:szCs w:val="24"/>
          <w:lang w:val="en-US" w:eastAsia="zh-CN"/>
        </w:rPr>
      </w:pPr>
      <w:r w:rsidRPr="00003AB4">
        <w:rPr>
          <w:rStyle w:val="aa"/>
          <w:rFonts w:ascii="Book Antiqua" w:hAnsi="Book Antiqua"/>
          <w:sz w:val="24"/>
          <w:szCs w:val="24"/>
          <w:lang w:val="en-US"/>
        </w:rPr>
        <w:t>6</w:t>
      </w:r>
      <w:r w:rsidR="00715818" w:rsidRPr="00003AB4">
        <w:rPr>
          <w:rFonts w:ascii="Book Antiqua" w:hAnsi="Book Antiqua"/>
          <w:sz w:val="24"/>
          <w:szCs w:val="24"/>
          <w:lang w:val="en-US"/>
        </w:rPr>
        <w:t>COVID</w:t>
      </w:r>
      <w:r w:rsidR="00AB5829" w:rsidRPr="00003AB4">
        <w:rPr>
          <w:rFonts w:ascii="Book Antiqua" w:hAnsi="Book Antiqua"/>
          <w:sz w:val="24"/>
          <w:szCs w:val="24"/>
          <w:lang w:val="en-US"/>
        </w:rPr>
        <w:t>-</w:t>
      </w:r>
      <w:r w:rsidR="00715818" w:rsidRPr="00003AB4">
        <w:rPr>
          <w:rFonts w:ascii="Book Antiqua" w:hAnsi="Book Antiqua"/>
          <w:sz w:val="24"/>
          <w:szCs w:val="24"/>
          <w:lang w:val="en-US"/>
        </w:rPr>
        <w:t>19 diagnosis made 91 d after AP onset</w:t>
      </w:r>
      <w:r w:rsidR="0055016A">
        <w:rPr>
          <w:rFonts w:ascii="Book Antiqua" w:hAnsi="Book Antiqua"/>
          <w:sz w:val="24"/>
          <w:szCs w:val="24"/>
          <w:lang w:val="en-US" w:eastAsia="zh-CN"/>
        </w:rPr>
        <w:t>.</w:t>
      </w:r>
    </w:p>
    <w:p w14:paraId="34D6DD18" w14:textId="77777777" w:rsidR="0055016A" w:rsidRDefault="009D01DC" w:rsidP="00003AB4">
      <w:pPr>
        <w:pStyle w:val="a8"/>
        <w:spacing w:line="360" w:lineRule="auto"/>
        <w:jc w:val="both"/>
        <w:rPr>
          <w:rFonts w:ascii="Book Antiqua" w:hAnsi="Book Antiqua"/>
          <w:sz w:val="24"/>
          <w:szCs w:val="24"/>
          <w:lang w:val="en-US" w:eastAsia="zh-CN"/>
        </w:rPr>
      </w:pPr>
      <w:r w:rsidRPr="00003AB4">
        <w:rPr>
          <w:rStyle w:val="aa"/>
          <w:rFonts w:ascii="Book Antiqua" w:hAnsi="Book Antiqua"/>
          <w:sz w:val="24"/>
          <w:szCs w:val="24"/>
          <w:lang w:val="en-US"/>
        </w:rPr>
        <w:t>7</w:t>
      </w:r>
      <w:r w:rsidR="00715818" w:rsidRPr="00003AB4">
        <w:rPr>
          <w:rFonts w:ascii="Book Antiqua" w:hAnsi="Book Antiqua"/>
          <w:sz w:val="24"/>
          <w:szCs w:val="24"/>
          <w:lang w:val="en-US"/>
        </w:rPr>
        <w:t>When presented to ED with AP (1 wk previously he was diagnosed with COVID-19, but no medical history is given)</w:t>
      </w:r>
      <w:r w:rsidR="0055016A">
        <w:rPr>
          <w:rFonts w:ascii="Book Antiqua" w:hAnsi="Book Antiqua"/>
          <w:sz w:val="24"/>
          <w:szCs w:val="24"/>
          <w:lang w:val="en-US" w:eastAsia="zh-CN"/>
        </w:rPr>
        <w:t>.</w:t>
      </w:r>
    </w:p>
    <w:p w14:paraId="0140CC67" w14:textId="77777777" w:rsidR="0055016A" w:rsidRDefault="009D01DC" w:rsidP="00003AB4">
      <w:pPr>
        <w:pStyle w:val="a8"/>
        <w:spacing w:line="360" w:lineRule="auto"/>
        <w:jc w:val="both"/>
        <w:rPr>
          <w:rFonts w:ascii="Book Antiqua" w:hAnsi="Book Antiqua"/>
          <w:sz w:val="24"/>
          <w:szCs w:val="24"/>
          <w:lang w:val="en-US" w:eastAsia="zh-CN"/>
        </w:rPr>
      </w:pPr>
      <w:r w:rsidRPr="00003AB4">
        <w:rPr>
          <w:rStyle w:val="aa"/>
          <w:rFonts w:ascii="Book Antiqua" w:hAnsi="Book Antiqua"/>
          <w:sz w:val="24"/>
          <w:szCs w:val="24"/>
          <w:lang w:val="en-US"/>
        </w:rPr>
        <w:t>8</w:t>
      </w:r>
      <w:r w:rsidR="00715818" w:rsidRPr="00003AB4">
        <w:rPr>
          <w:rFonts w:ascii="Book Antiqua" w:hAnsi="Book Antiqua"/>
          <w:sz w:val="24"/>
          <w:szCs w:val="24"/>
          <w:lang w:val="en-US"/>
        </w:rPr>
        <w:t>The patient was readmitted 1 wk after the initial episode. In both, he had a mild course with favorable evolution under conservative management</w:t>
      </w:r>
      <w:r w:rsidR="0055016A">
        <w:rPr>
          <w:rFonts w:ascii="Book Antiqua" w:hAnsi="Book Antiqua"/>
          <w:sz w:val="24"/>
          <w:szCs w:val="24"/>
          <w:lang w:val="en-US" w:eastAsia="zh-CN"/>
        </w:rPr>
        <w:t>.</w:t>
      </w:r>
    </w:p>
    <w:p w14:paraId="62FDE998" w14:textId="77777777" w:rsidR="0055016A" w:rsidRDefault="009D01DC" w:rsidP="00003AB4">
      <w:pPr>
        <w:pStyle w:val="a8"/>
        <w:spacing w:line="360" w:lineRule="auto"/>
        <w:jc w:val="both"/>
        <w:rPr>
          <w:rFonts w:ascii="Book Antiqua" w:hAnsi="Book Antiqua"/>
          <w:sz w:val="24"/>
          <w:szCs w:val="24"/>
          <w:lang w:val="en-US"/>
        </w:rPr>
      </w:pPr>
      <w:r w:rsidRPr="00003AB4">
        <w:rPr>
          <w:rStyle w:val="aa"/>
          <w:rFonts w:ascii="Book Antiqua" w:hAnsi="Book Antiqua"/>
          <w:sz w:val="24"/>
          <w:szCs w:val="24"/>
          <w:lang w:val="en-US"/>
        </w:rPr>
        <w:t>9</w:t>
      </w:r>
      <w:r w:rsidR="00715818" w:rsidRPr="00003AB4">
        <w:rPr>
          <w:rFonts w:ascii="Book Antiqua" w:hAnsi="Book Antiqua"/>
          <w:sz w:val="24"/>
          <w:szCs w:val="24"/>
          <w:lang w:val="en-US"/>
        </w:rPr>
        <w:t>COVID</w:t>
      </w:r>
      <w:r w:rsidR="00AB5829" w:rsidRPr="00003AB4">
        <w:rPr>
          <w:rFonts w:ascii="Book Antiqua" w:hAnsi="Book Antiqua"/>
          <w:sz w:val="24"/>
          <w:szCs w:val="24"/>
          <w:lang w:val="en-US"/>
        </w:rPr>
        <w:t>-</w:t>
      </w:r>
      <w:r w:rsidR="00715818" w:rsidRPr="00003AB4">
        <w:rPr>
          <w:rFonts w:ascii="Book Antiqua" w:hAnsi="Book Antiqua"/>
          <w:sz w:val="24"/>
          <w:szCs w:val="24"/>
          <w:lang w:val="en-US"/>
        </w:rPr>
        <w:t>19 diagnosis established 14 d earlier to AP episode</w:t>
      </w:r>
      <w:r w:rsidR="0055016A">
        <w:rPr>
          <w:rFonts w:ascii="Book Antiqua" w:hAnsi="Book Antiqua"/>
          <w:sz w:val="24"/>
          <w:szCs w:val="24"/>
          <w:lang w:val="en-US"/>
        </w:rPr>
        <w:t>.</w:t>
      </w:r>
    </w:p>
    <w:p w14:paraId="60099388" w14:textId="77777777" w:rsidR="0055016A" w:rsidRDefault="009D01DC" w:rsidP="00003AB4">
      <w:pPr>
        <w:pStyle w:val="a8"/>
        <w:spacing w:line="360" w:lineRule="auto"/>
        <w:jc w:val="both"/>
        <w:rPr>
          <w:rFonts w:ascii="Book Antiqua" w:hAnsi="Book Antiqua"/>
          <w:sz w:val="24"/>
          <w:szCs w:val="24"/>
          <w:lang w:val="en-GB" w:eastAsia="zh-CN"/>
        </w:rPr>
      </w:pPr>
      <w:r w:rsidRPr="00003AB4">
        <w:rPr>
          <w:rStyle w:val="aa"/>
          <w:rFonts w:ascii="Book Antiqua" w:hAnsi="Book Antiqua"/>
          <w:sz w:val="24"/>
          <w:szCs w:val="24"/>
          <w:lang w:val="en-GB"/>
        </w:rPr>
        <w:t>1</w:t>
      </w:r>
      <w:r w:rsidRPr="00003AB4">
        <w:rPr>
          <w:rFonts w:ascii="Book Antiqua" w:hAnsi="Book Antiqua"/>
          <w:sz w:val="24"/>
          <w:szCs w:val="24"/>
          <w:vertAlign w:val="superscript"/>
          <w:lang w:val="en-GB"/>
        </w:rPr>
        <w:t>0</w:t>
      </w:r>
      <w:r w:rsidR="00715818" w:rsidRPr="00003AB4">
        <w:rPr>
          <w:rFonts w:ascii="Book Antiqua" w:hAnsi="Book Antiqua"/>
          <w:sz w:val="24"/>
          <w:szCs w:val="24"/>
          <w:lang w:val="en-GB"/>
        </w:rPr>
        <w:t>On the 2</w:t>
      </w:r>
      <w:r w:rsidR="00715818" w:rsidRPr="00003AB4">
        <w:rPr>
          <w:rFonts w:ascii="Book Antiqua" w:hAnsi="Book Antiqua"/>
          <w:sz w:val="24"/>
          <w:szCs w:val="24"/>
          <w:vertAlign w:val="superscript"/>
          <w:lang w:val="en-GB"/>
        </w:rPr>
        <w:t>nd</w:t>
      </w:r>
      <w:r w:rsidR="00715818" w:rsidRPr="00003AB4">
        <w:rPr>
          <w:rFonts w:ascii="Book Antiqua" w:hAnsi="Book Antiqua"/>
          <w:sz w:val="24"/>
          <w:szCs w:val="24"/>
          <w:lang w:val="en-GB"/>
        </w:rPr>
        <w:t xml:space="preserve"> readmission due to </w:t>
      </w:r>
      <w:r w:rsidR="00130651" w:rsidRPr="00003AB4">
        <w:rPr>
          <w:rFonts w:ascii="Book Antiqua" w:hAnsi="Book Antiqua"/>
          <w:sz w:val="24"/>
          <w:szCs w:val="24"/>
          <w:lang w:val="en-US"/>
        </w:rPr>
        <w:t>autoimmune pancreatitis</w:t>
      </w:r>
      <w:r w:rsidR="0055016A">
        <w:rPr>
          <w:rFonts w:ascii="Book Antiqua" w:hAnsi="Book Antiqua"/>
          <w:sz w:val="24"/>
          <w:szCs w:val="24"/>
          <w:lang w:val="en-GB" w:eastAsia="zh-CN"/>
        </w:rPr>
        <w:t>.</w:t>
      </w:r>
    </w:p>
    <w:p w14:paraId="02AB51F3" w14:textId="77777777" w:rsidR="0055016A" w:rsidRDefault="009D01DC" w:rsidP="00003AB4">
      <w:pPr>
        <w:pStyle w:val="a8"/>
        <w:spacing w:line="360" w:lineRule="auto"/>
        <w:jc w:val="both"/>
        <w:rPr>
          <w:rFonts w:ascii="Book Antiqua" w:hAnsi="Book Antiqua"/>
          <w:sz w:val="24"/>
          <w:szCs w:val="24"/>
          <w:lang w:val="en-US" w:eastAsia="zh-CN"/>
        </w:rPr>
      </w:pPr>
      <w:r w:rsidRPr="00003AB4">
        <w:rPr>
          <w:rStyle w:val="aa"/>
          <w:rFonts w:ascii="Book Antiqua" w:hAnsi="Book Antiqua"/>
          <w:sz w:val="24"/>
          <w:szCs w:val="24"/>
          <w:lang w:val="en-US"/>
        </w:rPr>
        <w:t>1</w:t>
      </w:r>
      <w:r w:rsidRPr="00003AB4">
        <w:rPr>
          <w:rFonts w:ascii="Book Antiqua" w:hAnsi="Book Antiqua"/>
          <w:sz w:val="24"/>
          <w:szCs w:val="24"/>
          <w:vertAlign w:val="superscript"/>
          <w:lang w:val="en-US"/>
        </w:rPr>
        <w:t>1</w:t>
      </w:r>
      <w:r w:rsidR="00715818" w:rsidRPr="00003AB4">
        <w:rPr>
          <w:rFonts w:ascii="Book Antiqua" w:hAnsi="Book Antiqua"/>
          <w:sz w:val="24"/>
          <w:szCs w:val="24"/>
          <w:lang w:val="en-US"/>
        </w:rPr>
        <w:t>COVID</w:t>
      </w:r>
      <w:r w:rsidR="00AB5829" w:rsidRPr="00003AB4">
        <w:rPr>
          <w:rFonts w:ascii="Book Antiqua" w:hAnsi="Book Antiqua"/>
          <w:sz w:val="24"/>
          <w:szCs w:val="24"/>
          <w:lang w:val="en-US"/>
        </w:rPr>
        <w:t>-</w:t>
      </w:r>
      <w:r w:rsidR="00715818" w:rsidRPr="00003AB4">
        <w:rPr>
          <w:rFonts w:ascii="Book Antiqua" w:hAnsi="Book Antiqua"/>
          <w:sz w:val="24"/>
          <w:szCs w:val="24"/>
          <w:lang w:val="en-US"/>
        </w:rPr>
        <w:t>19 diagnosis established 1 wk before AP admission</w:t>
      </w:r>
      <w:r w:rsidR="0055016A">
        <w:rPr>
          <w:rFonts w:ascii="Book Antiqua" w:hAnsi="Book Antiqua"/>
          <w:sz w:val="24"/>
          <w:szCs w:val="24"/>
          <w:lang w:val="en-US" w:eastAsia="zh-CN"/>
        </w:rPr>
        <w:t>.</w:t>
      </w:r>
    </w:p>
    <w:p w14:paraId="3136C1F3" w14:textId="77777777" w:rsidR="0055016A" w:rsidRDefault="00715818" w:rsidP="00003AB4">
      <w:pPr>
        <w:pStyle w:val="a8"/>
        <w:spacing w:line="360" w:lineRule="auto"/>
        <w:jc w:val="both"/>
        <w:rPr>
          <w:rFonts w:ascii="Book Antiqua" w:hAnsi="Book Antiqua"/>
          <w:sz w:val="24"/>
          <w:szCs w:val="24"/>
          <w:lang w:val="en-US"/>
        </w:rPr>
      </w:pPr>
      <w:r w:rsidRPr="00003AB4">
        <w:rPr>
          <w:rStyle w:val="aa"/>
          <w:rFonts w:ascii="Book Antiqua" w:hAnsi="Book Antiqua"/>
          <w:sz w:val="24"/>
          <w:szCs w:val="24"/>
          <w:lang w:val="en-US"/>
        </w:rPr>
        <w:t>1</w:t>
      </w:r>
      <w:r w:rsidR="009D01DC" w:rsidRPr="00003AB4">
        <w:rPr>
          <w:rFonts w:ascii="Book Antiqua" w:hAnsi="Book Antiqua"/>
          <w:sz w:val="24"/>
          <w:szCs w:val="24"/>
          <w:vertAlign w:val="superscript"/>
          <w:lang w:val="en-US"/>
        </w:rPr>
        <w:t>2</w:t>
      </w:r>
      <w:r w:rsidRPr="00003AB4">
        <w:rPr>
          <w:rFonts w:ascii="Book Antiqua" w:hAnsi="Book Antiqua"/>
          <w:sz w:val="24"/>
          <w:szCs w:val="24"/>
          <w:lang w:val="en-US"/>
        </w:rPr>
        <w:t>COV</w:t>
      </w:r>
      <w:r w:rsidR="00AB5829" w:rsidRPr="00003AB4">
        <w:rPr>
          <w:rFonts w:ascii="Book Antiqua" w:hAnsi="Book Antiqua"/>
          <w:sz w:val="24"/>
          <w:szCs w:val="24"/>
          <w:lang w:val="en-US"/>
        </w:rPr>
        <w:t>ID-</w:t>
      </w:r>
      <w:r w:rsidRPr="00003AB4">
        <w:rPr>
          <w:rFonts w:ascii="Book Antiqua" w:hAnsi="Book Antiqua"/>
          <w:sz w:val="24"/>
          <w:szCs w:val="24"/>
          <w:lang w:val="en-US"/>
        </w:rPr>
        <w:t>19 diagnosis after AP admission</w:t>
      </w:r>
      <w:r w:rsidR="0055016A">
        <w:rPr>
          <w:rFonts w:ascii="Book Antiqua" w:hAnsi="Book Antiqua"/>
          <w:sz w:val="24"/>
          <w:szCs w:val="24"/>
          <w:lang w:val="en-US"/>
        </w:rPr>
        <w:t>.</w:t>
      </w:r>
    </w:p>
    <w:p w14:paraId="1D3FDFBB" w14:textId="77777777" w:rsidR="0055016A" w:rsidRDefault="00D81C87" w:rsidP="00003AB4">
      <w:pPr>
        <w:pStyle w:val="a8"/>
        <w:spacing w:line="360" w:lineRule="auto"/>
        <w:jc w:val="both"/>
        <w:rPr>
          <w:rFonts w:ascii="Book Antiqua" w:hAnsi="Book Antiqua"/>
          <w:sz w:val="24"/>
          <w:szCs w:val="24"/>
          <w:lang w:val="en-US"/>
        </w:rPr>
      </w:pPr>
      <w:r w:rsidRPr="00003AB4">
        <w:rPr>
          <w:rStyle w:val="aa"/>
          <w:rFonts w:ascii="Book Antiqua" w:hAnsi="Book Antiqua"/>
          <w:sz w:val="24"/>
          <w:szCs w:val="24"/>
          <w:lang w:val="en-US"/>
        </w:rPr>
        <w:lastRenderedPageBreak/>
        <w:t>1</w:t>
      </w:r>
      <w:r w:rsidRPr="00003AB4">
        <w:rPr>
          <w:rFonts w:ascii="Book Antiqua" w:hAnsi="Book Antiqua"/>
          <w:sz w:val="24"/>
          <w:szCs w:val="24"/>
          <w:vertAlign w:val="superscript"/>
          <w:lang w:val="en-US"/>
        </w:rPr>
        <w:t>3</w:t>
      </w:r>
      <w:r w:rsidR="00715818" w:rsidRPr="00003AB4">
        <w:rPr>
          <w:rFonts w:ascii="Book Antiqua" w:hAnsi="Book Antiqua"/>
          <w:sz w:val="24"/>
          <w:szCs w:val="24"/>
          <w:lang w:val="en-US"/>
        </w:rPr>
        <w:t>One patient without evidence of AP</w:t>
      </w:r>
      <w:r w:rsidR="0055016A">
        <w:rPr>
          <w:rFonts w:ascii="Book Antiqua" w:hAnsi="Book Antiqua"/>
          <w:sz w:val="24"/>
          <w:szCs w:val="24"/>
          <w:lang w:val="en-US"/>
        </w:rPr>
        <w:t>.</w:t>
      </w:r>
    </w:p>
    <w:p w14:paraId="042CF28F" w14:textId="77777777" w:rsidR="0055016A" w:rsidRDefault="00715818" w:rsidP="00003AB4">
      <w:pPr>
        <w:pStyle w:val="a8"/>
        <w:spacing w:line="360" w:lineRule="auto"/>
        <w:jc w:val="both"/>
        <w:rPr>
          <w:rFonts w:ascii="Book Antiqua" w:hAnsi="Book Antiqua"/>
          <w:sz w:val="24"/>
          <w:szCs w:val="24"/>
          <w:lang w:val="en-GB"/>
        </w:rPr>
      </w:pPr>
      <w:r w:rsidRPr="00003AB4">
        <w:rPr>
          <w:rStyle w:val="aa"/>
          <w:rFonts w:ascii="Book Antiqua" w:hAnsi="Book Antiqua"/>
          <w:sz w:val="24"/>
          <w:szCs w:val="24"/>
          <w:lang w:val="en-US"/>
        </w:rPr>
        <w:t>1</w:t>
      </w:r>
      <w:r w:rsidR="009D01DC" w:rsidRPr="00003AB4">
        <w:rPr>
          <w:rFonts w:ascii="Book Antiqua" w:hAnsi="Book Antiqua"/>
          <w:sz w:val="24"/>
          <w:szCs w:val="24"/>
          <w:vertAlign w:val="superscript"/>
          <w:lang w:val="en-US"/>
        </w:rPr>
        <w:t>4</w:t>
      </w:r>
      <w:r w:rsidR="00DC603A" w:rsidRPr="00003AB4">
        <w:rPr>
          <w:rFonts w:ascii="Book Antiqua" w:hAnsi="Book Antiqua"/>
          <w:sz w:val="24"/>
          <w:szCs w:val="24"/>
          <w:lang w:val="en-US"/>
        </w:rPr>
        <w:t>Gastrointestinal</w:t>
      </w:r>
      <w:r w:rsidRPr="00003AB4">
        <w:rPr>
          <w:rFonts w:ascii="Book Antiqua" w:hAnsi="Book Antiqua"/>
          <w:sz w:val="24"/>
          <w:szCs w:val="24"/>
          <w:lang w:val="en-GB"/>
        </w:rPr>
        <w:t xml:space="preserve"> symptoms present on readmission, but not on initial admission with COVID-19 complicated by streptococcal pneumonia</w:t>
      </w:r>
      <w:r w:rsidR="0055016A">
        <w:rPr>
          <w:rFonts w:ascii="Book Antiqua" w:hAnsi="Book Antiqua"/>
          <w:sz w:val="24"/>
          <w:szCs w:val="24"/>
          <w:lang w:val="en-GB"/>
        </w:rPr>
        <w:t>.</w:t>
      </w:r>
    </w:p>
    <w:p w14:paraId="78C08D56" w14:textId="77777777" w:rsidR="0055016A" w:rsidRDefault="00715818" w:rsidP="00003AB4">
      <w:pPr>
        <w:pStyle w:val="a8"/>
        <w:spacing w:line="360" w:lineRule="auto"/>
        <w:jc w:val="both"/>
        <w:rPr>
          <w:rFonts w:ascii="Book Antiqua" w:hAnsi="Book Antiqua"/>
          <w:sz w:val="24"/>
          <w:szCs w:val="24"/>
          <w:lang w:val="en-US" w:eastAsia="zh-CN"/>
        </w:rPr>
      </w:pPr>
      <w:r w:rsidRPr="00003AB4">
        <w:rPr>
          <w:rStyle w:val="aa"/>
          <w:rFonts w:ascii="Book Antiqua" w:hAnsi="Book Antiqua"/>
          <w:sz w:val="24"/>
          <w:szCs w:val="24"/>
          <w:lang w:val="en-US"/>
        </w:rPr>
        <w:t>1</w:t>
      </w:r>
      <w:r w:rsidR="009D01DC" w:rsidRPr="00003AB4">
        <w:rPr>
          <w:rFonts w:ascii="Book Antiqua" w:hAnsi="Book Antiqua"/>
          <w:sz w:val="24"/>
          <w:szCs w:val="24"/>
          <w:vertAlign w:val="superscript"/>
          <w:lang w:val="en-US"/>
        </w:rPr>
        <w:t>5</w:t>
      </w:r>
      <w:r w:rsidRPr="00003AB4">
        <w:rPr>
          <w:rFonts w:ascii="Book Antiqua" w:hAnsi="Book Antiqua"/>
          <w:sz w:val="24"/>
          <w:szCs w:val="24"/>
          <w:lang w:val="en-US"/>
        </w:rPr>
        <w:t>AP diagnosis established after COVID</w:t>
      </w:r>
      <w:r w:rsidR="00272532" w:rsidRPr="00003AB4">
        <w:rPr>
          <w:rFonts w:ascii="Book Antiqua" w:hAnsi="Book Antiqua"/>
          <w:sz w:val="24"/>
          <w:szCs w:val="24"/>
          <w:lang w:val="en-US"/>
        </w:rPr>
        <w:t>-</w:t>
      </w:r>
      <w:r w:rsidRPr="00003AB4">
        <w:rPr>
          <w:rFonts w:ascii="Book Antiqua" w:hAnsi="Book Antiqua"/>
          <w:sz w:val="24"/>
          <w:szCs w:val="24"/>
          <w:lang w:val="en-US"/>
        </w:rPr>
        <w:t>19 diagnosis</w:t>
      </w:r>
      <w:r w:rsidR="0055016A">
        <w:rPr>
          <w:rFonts w:ascii="Book Antiqua" w:hAnsi="Book Antiqua"/>
          <w:sz w:val="24"/>
          <w:szCs w:val="24"/>
          <w:lang w:val="en-US" w:eastAsia="zh-CN"/>
        </w:rPr>
        <w:t>.</w:t>
      </w:r>
    </w:p>
    <w:p w14:paraId="71CD5DC8" w14:textId="77777777" w:rsidR="0055016A" w:rsidRDefault="00715818" w:rsidP="00003AB4">
      <w:pPr>
        <w:pStyle w:val="a8"/>
        <w:spacing w:line="360" w:lineRule="auto"/>
        <w:jc w:val="both"/>
        <w:rPr>
          <w:rFonts w:ascii="Book Antiqua" w:hAnsi="Book Antiqua"/>
          <w:sz w:val="24"/>
          <w:szCs w:val="24"/>
          <w:lang w:val="en-US"/>
        </w:rPr>
      </w:pPr>
      <w:r w:rsidRPr="00003AB4">
        <w:rPr>
          <w:rStyle w:val="aa"/>
          <w:rFonts w:ascii="Book Antiqua" w:hAnsi="Book Antiqua"/>
          <w:sz w:val="24"/>
          <w:szCs w:val="24"/>
          <w:lang w:val="en-US"/>
        </w:rPr>
        <w:t>1</w:t>
      </w:r>
      <w:r w:rsidR="009D01DC" w:rsidRPr="00003AB4">
        <w:rPr>
          <w:rFonts w:ascii="Book Antiqua" w:hAnsi="Book Antiqua"/>
          <w:sz w:val="24"/>
          <w:szCs w:val="24"/>
          <w:vertAlign w:val="superscript"/>
          <w:lang w:val="en-US"/>
        </w:rPr>
        <w:t>6</w:t>
      </w:r>
      <w:r w:rsidRPr="00003AB4">
        <w:rPr>
          <w:rFonts w:ascii="Book Antiqua" w:hAnsi="Book Antiqua"/>
          <w:sz w:val="24"/>
          <w:szCs w:val="24"/>
          <w:lang w:val="en-US"/>
        </w:rPr>
        <w:t>AP diagnosis established 11 d after initial COVID-19 disease (on the 7</w:t>
      </w:r>
      <w:r w:rsidRPr="00003AB4">
        <w:rPr>
          <w:rFonts w:ascii="Book Antiqua" w:hAnsi="Book Antiqua"/>
          <w:sz w:val="24"/>
          <w:szCs w:val="24"/>
          <w:vertAlign w:val="superscript"/>
          <w:lang w:val="en-US"/>
        </w:rPr>
        <w:t>th</w:t>
      </w:r>
      <w:r w:rsidRPr="00003AB4">
        <w:rPr>
          <w:rFonts w:ascii="Book Antiqua" w:hAnsi="Book Antiqua"/>
          <w:sz w:val="24"/>
          <w:szCs w:val="24"/>
          <w:lang w:val="en-US"/>
        </w:rPr>
        <w:t xml:space="preserve"> day of admission)</w:t>
      </w:r>
      <w:r w:rsidR="00D81C87" w:rsidRPr="00003AB4">
        <w:rPr>
          <w:rFonts w:ascii="Book Antiqua" w:hAnsi="Book Antiqua"/>
          <w:sz w:val="24"/>
          <w:szCs w:val="24"/>
          <w:lang w:val="en-US"/>
        </w:rPr>
        <w:t xml:space="preserve">. </w:t>
      </w:r>
    </w:p>
    <w:p w14:paraId="521FE703" w14:textId="77777777" w:rsidR="0087100A" w:rsidRDefault="00715818" w:rsidP="00003AB4">
      <w:pPr>
        <w:pStyle w:val="a8"/>
        <w:spacing w:line="360" w:lineRule="auto"/>
        <w:jc w:val="both"/>
        <w:rPr>
          <w:rFonts w:ascii="Book Antiqua" w:hAnsi="Book Antiqua"/>
          <w:sz w:val="24"/>
          <w:szCs w:val="24"/>
          <w:lang w:val="en-US"/>
        </w:rPr>
        <w:sectPr w:rsidR="0087100A" w:rsidSect="00564294">
          <w:pgSz w:w="15840" w:h="12240" w:orient="landscape"/>
          <w:pgMar w:top="1440" w:right="1440" w:bottom="1440" w:left="1440" w:header="720" w:footer="720" w:gutter="0"/>
          <w:cols w:space="720"/>
          <w:docGrid w:linePitch="360"/>
        </w:sectPr>
      </w:pPr>
      <w:r w:rsidRPr="00003AB4">
        <w:rPr>
          <w:rFonts w:ascii="Book Antiqua" w:hAnsi="Book Antiqua"/>
          <w:sz w:val="24"/>
          <w:szCs w:val="24"/>
          <w:lang w:val="en-US"/>
        </w:rPr>
        <w:t xml:space="preserve">AIP: Autoimmune pancreatitis; AP: </w:t>
      </w:r>
      <w:r w:rsidR="00431A8E" w:rsidRPr="00003AB4">
        <w:rPr>
          <w:rFonts w:ascii="Book Antiqua" w:hAnsi="Book Antiqua"/>
          <w:sz w:val="24"/>
          <w:szCs w:val="24"/>
          <w:lang w:val="en-US"/>
        </w:rPr>
        <w:t>A</w:t>
      </w:r>
      <w:r w:rsidRPr="00003AB4">
        <w:rPr>
          <w:rFonts w:ascii="Book Antiqua" w:hAnsi="Book Antiqua"/>
          <w:sz w:val="24"/>
          <w:szCs w:val="24"/>
          <w:lang w:val="en-US"/>
        </w:rPr>
        <w:t xml:space="preserve">cute pancreatitis; CKD: </w:t>
      </w:r>
      <w:r w:rsidR="00DC603A" w:rsidRPr="00003AB4">
        <w:rPr>
          <w:rFonts w:ascii="Book Antiqua" w:hAnsi="Book Antiqua"/>
          <w:sz w:val="24"/>
          <w:szCs w:val="24"/>
          <w:lang w:val="en-US"/>
        </w:rPr>
        <w:t>C</w:t>
      </w:r>
      <w:r w:rsidRPr="00003AB4">
        <w:rPr>
          <w:rFonts w:ascii="Book Antiqua" w:hAnsi="Book Antiqua"/>
          <w:sz w:val="24"/>
          <w:szCs w:val="24"/>
          <w:lang w:val="en-US"/>
        </w:rPr>
        <w:t xml:space="preserve">hronic kidney disease; </w:t>
      </w:r>
      <w:r w:rsidR="00311C0D" w:rsidRPr="00003AB4">
        <w:rPr>
          <w:rFonts w:ascii="Book Antiqua" w:hAnsi="Book Antiqua"/>
          <w:sz w:val="24"/>
          <w:szCs w:val="24"/>
          <w:lang w:val="en-US"/>
        </w:rPr>
        <w:t xml:space="preserve">COVID-19: Coronavirus disease 2019; </w:t>
      </w:r>
      <w:r w:rsidRPr="00003AB4">
        <w:rPr>
          <w:rFonts w:ascii="Book Antiqua" w:hAnsi="Book Antiqua"/>
          <w:sz w:val="24"/>
          <w:szCs w:val="24"/>
          <w:lang w:val="en-US"/>
        </w:rPr>
        <w:t xml:space="preserve">F: </w:t>
      </w:r>
      <w:r w:rsidR="00DC603A" w:rsidRPr="00003AB4">
        <w:rPr>
          <w:rFonts w:ascii="Book Antiqua" w:hAnsi="Book Antiqua"/>
          <w:sz w:val="24"/>
          <w:szCs w:val="24"/>
          <w:lang w:val="en-US"/>
        </w:rPr>
        <w:t>F</w:t>
      </w:r>
      <w:r w:rsidRPr="00003AB4">
        <w:rPr>
          <w:rFonts w:ascii="Book Antiqua" w:hAnsi="Book Antiqua"/>
          <w:sz w:val="24"/>
          <w:szCs w:val="24"/>
          <w:lang w:val="en-US"/>
        </w:rPr>
        <w:t xml:space="preserve">emale; GERD: </w:t>
      </w:r>
      <w:r w:rsidR="00DC603A" w:rsidRPr="00003AB4">
        <w:rPr>
          <w:rFonts w:ascii="Book Antiqua" w:hAnsi="Book Antiqua"/>
          <w:sz w:val="24"/>
          <w:szCs w:val="24"/>
          <w:lang w:val="en-US"/>
        </w:rPr>
        <w:t>G</w:t>
      </w:r>
      <w:r w:rsidRPr="00003AB4">
        <w:rPr>
          <w:rFonts w:ascii="Book Antiqua" w:hAnsi="Book Antiqua"/>
          <w:sz w:val="24"/>
          <w:szCs w:val="24"/>
          <w:lang w:val="en-US"/>
        </w:rPr>
        <w:t xml:space="preserve">astroesophageal reflux disease; GI: </w:t>
      </w:r>
      <w:r w:rsidR="00DC603A" w:rsidRPr="00003AB4">
        <w:rPr>
          <w:rFonts w:ascii="Book Antiqua" w:hAnsi="Book Antiqua"/>
          <w:sz w:val="24"/>
          <w:szCs w:val="24"/>
          <w:lang w:val="en-US"/>
        </w:rPr>
        <w:t>G</w:t>
      </w:r>
      <w:r w:rsidRPr="00003AB4">
        <w:rPr>
          <w:rFonts w:ascii="Book Antiqua" w:hAnsi="Book Antiqua"/>
          <w:sz w:val="24"/>
          <w:szCs w:val="24"/>
          <w:lang w:val="en-US"/>
        </w:rPr>
        <w:t xml:space="preserve">astrointestinal; HT: </w:t>
      </w:r>
      <w:r w:rsidR="00DC603A" w:rsidRPr="00003AB4">
        <w:rPr>
          <w:rFonts w:ascii="Book Antiqua" w:hAnsi="Book Antiqua"/>
          <w:sz w:val="24"/>
          <w:szCs w:val="24"/>
          <w:lang w:val="en-US"/>
        </w:rPr>
        <w:t>A</w:t>
      </w:r>
      <w:r w:rsidRPr="00003AB4">
        <w:rPr>
          <w:rFonts w:ascii="Book Antiqua" w:hAnsi="Book Antiqua"/>
          <w:sz w:val="24"/>
          <w:szCs w:val="24"/>
          <w:lang w:val="en-US"/>
        </w:rPr>
        <w:t xml:space="preserve">rterial hypertension; </w:t>
      </w:r>
      <w:r w:rsidR="00311C0D" w:rsidRPr="00003AB4">
        <w:rPr>
          <w:rFonts w:ascii="Book Antiqua" w:hAnsi="Book Antiqua"/>
          <w:sz w:val="24"/>
          <w:szCs w:val="24"/>
          <w:lang w:val="en-US"/>
        </w:rPr>
        <w:t>ICU: Intensive care units</w:t>
      </w:r>
      <w:r w:rsidR="00311C0D">
        <w:rPr>
          <w:rFonts w:ascii="Book Antiqua" w:hAnsi="Book Antiqua"/>
          <w:sz w:val="24"/>
          <w:szCs w:val="24"/>
          <w:lang w:val="en-US"/>
        </w:rPr>
        <w:t xml:space="preserve">; </w:t>
      </w:r>
      <w:r w:rsidRPr="00003AB4">
        <w:rPr>
          <w:rFonts w:ascii="Book Antiqua" w:hAnsi="Book Antiqua"/>
          <w:sz w:val="24"/>
          <w:szCs w:val="24"/>
          <w:lang w:val="en-US"/>
        </w:rPr>
        <w:t xml:space="preserve">M: </w:t>
      </w:r>
      <w:r w:rsidR="00DC603A" w:rsidRPr="00003AB4">
        <w:rPr>
          <w:rFonts w:ascii="Book Antiqua" w:hAnsi="Book Antiqua"/>
          <w:sz w:val="24"/>
          <w:szCs w:val="24"/>
          <w:lang w:val="en-US"/>
        </w:rPr>
        <w:t>M</w:t>
      </w:r>
      <w:r w:rsidRPr="00003AB4">
        <w:rPr>
          <w:rFonts w:ascii="Book Antiqua" w:hAnsi="Book Antiqua"/>
          <w:sz w:val="24"/>
          <w:szCs w:val="24"/>
          <w:lang w:val="en-US"/>
        </w:rPr>
        <w:t xml:space="preserve">ale; NA: </w:t>
      </w:r>
      <w:r w:rsidR="00DC603A" w:rsidRPr="00003AB4">
        <w:rPr>
          <w:rFonts w:ascii="Book Antiqua" w:hAnsi="Book Antiqua"/>
          <w:sz w:val="24"/>
          <w:szCs w:val="24"/>
          <w:lang w:val="en-US"/>
        </w:rPr>
        <w:t>N</w:t>
      </w:r>
      <w:r w:rsidRPr="00003AB4">
        <w:rPr>
          <w:rFonts w:ascii="Book Antiqua" w:hAnsi="Book Antiqua"/>
          <w:sz w:val="24"/>
          <w:szCs w:val="24"/>
          <w:lang w:val="en-US"/>
        </w:rPr>
        <w:t xml:space="preserve">ot available; NP: </w:t>
      </w:r>
      <w:r w:rsidR="00DC603A" w:rsidRPr="00003AB4">
        <w:rPr>
          <w:rFonts w:ascii="Book Antiqua" w:hAnsi="Book Antiqua"/>
          <w:sz w:val="24"/>
          <w:szCs w:val="24"/>
          <w:lang w:val="en-US"/>
        </w:rPr>
        <w:t>N</w:t>
      </w:r>
      <w:r w:rsidRPr="00003AB4">
        <w:rPr>
          <w:rFonts w:ascii="Book Antiqua" w:hAnsi="Book Antiqua"/>
          <w:sz w:val="24"/>
          <w:szCs w:val="24"/>
          <w:lang w:val="en-US"/>
        </w:rPr>
        <w:t xml:space="preserve">asopharyngeal; Resp: </w:t>
      </w:r>
      <w:r w:rsidR="00DC603A" w:rsidRPr="00003AB4">
        <w:rPr>
          <w:rFonts w:ascii="Book Antiqua" w:hAnsi="Book Antiqua"/>
          <w:sz w:val="24"/>
          <w:szCs w:val="24"/>
          <w:lang w:val="en-US"/>
        </w:rPr>
        <w:t>R</w:t>
      </w:r>
      <w:r w:rsidRPr="00003AB4">
        <w:rPr>
          <w:rFonts w:ascii="Book Antiqua" w:hAnsi="Book Antiqua"/>
          <w:sz w:val="24"/>
          <w:szCs w:val="24"/>
          <w:lang w:val="en-US"/>
        </w:rPr>
        <w:t>espiratory; RT-PCR: Real-time polymerase chain reaction</w:t>
      </w:r>
      <w:r w:rsidR="00311C0D">
        <w:rPr>
          <w:rFonts w:ascii="Book Antiqua" w:hAnsi="Book Antiqua"/>
          <w:sz w:val="24"/>
          <w:szCs w:val="24"/>
          <w:lang w:val="en-US"/>
        </w:rPr>
        <w:t>.</w:t>
      </w:r>
      <w:r w:rsidRPr="00003AB4">
        <w:rPr>
          <w:rFonts w:ascii="Book Antiqua" w:hAnsi="Book Antiqua"/>
          <w:sz w:val="24"/>
          <w:szCs w:val="24"/>
          <w:lang w:val="en-US"/>
        </w:rPr>
        <w:t xml:space="preserve"> </w:t>
      </w:r>
    </w:p>
    <w:p w14:paraId="6DD95C72" w14:textId="77777777" w:rsidR="0087100A" w:rsidRDefault="0087100A" w:rsidP="0087100A">
      <w:pPr>
        <w:jc w:val="center"/>
        <w:rPr>
          <w:rFonts w:ascii="Book Antiqua" w:hAnsi="Book Antiqua"/>
          <w:lang w:eastAsia="zh-CN"/>
        </w:rPr>
      </w:pPr>
    </w:p>
    <w:p w14:paraId="46BC67EA" w14:textId="77777777" w:rsidR="0087100A" w:rsidRDefault="0087100A" w:rsidP="0087100A">
      <w:pPr>
        <w:jc w:val="center"/>
        <w:rPr>
          <w:rFonts w:ascii="Book Antiqua" w:hAnsi="Book Antiqua"/>
          <w:lang w:eastAsia="zh-CN"/>
        </w:rPr>
      </w:pPr>
    </w:p>
    <w:p w14:paraId="44EB686E" w14:textId="77777777" w:rsidR="0087100A" w:rsidRDefault="0087100A" w:rsidP="0087100A">
      <w:pPr>
        <w:jc w:val="center"/>
        <w:rPr>
          <w:rFonts w:ascii="Book Antiqua" w:hAnsi="Book Antiqua"/>
          <w:lang w:eastAsia="zh-CN"/>
        </w:rPr>
      </w:pPr>
    </w:p>
    <w:p w14:paraId="1612176F" w14:textId="77777777" w:rsidR="0087100A" w:rsidRDefault="0087100A" w:rsidP="0087100A">
      <w:pPr>
        <w:jc w:val="center"/>
        <w:rPr>
          <w:rFonts w:ascii="Book Antiqua" w:hAnsi="Book Antiqua"/>
          <w:lang w:eastAsia="zh-CN"/>
        </w:rPr>
      </w:pPr>
    </w:p>
    <w:p w14:paraId="4F19BE23" w14:textId="77777777" w:rsidR="0087100A" w:rsidRDefault="0087100A" w:rsidP="0087100A">
      <w:pPr>
        <w:jc w:val="center"/>
        <w:rPr>
          <w:rFonts w:ascii="Book Antiqua" w:hAnsi="Book Antiqua"/>
          <w:lang w:eastAsia="zh-CN"/>
        </w:rPr>
      </w:pPr>
    </w:p>
    <w:p w14:paraId="29A02320" w14:textId="65CC9AE0" w:rsidR="0087100A" w:rsidRDefault="0087100A" w:rsidP="0087100A">
      <w:pPr>
        <w:jc w:val="center"/>
        <w:rPr>
          <w:rFonts w:ascii="Book Antiqua" w:hAnsi="Book Antiqua"/>
          <w:lang w:eastAsia="zh-CN"/>
        </w:rPr>
      </w:pPr>
      <w:r>
        <w:rPr>
          <w:rFonts w:ascii="Book Antiqua" w:hAnsi="Book Antiqua"/>
          <w:noProof/>
          <w:lang w:eastAsia="zh-CN"/>
        </w:rPr>
        <w:drawing>
          <wp:inline distT="0" distB="0" distL="0" distR="0" wp14:anchorId="3A73BDA7" wp14:editId="5C6690C4">
            <wp:extent cx="2493645" cy="1440815"/>
            <wp:effectExtent l="0" t="0" r="190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7F70575E" w14:textId="77777777" w:rsidR="0087100A" w:rsidRDefault="0087100A" w:rsidP="0087100A">
      <w:pPr>
        <w:jc w:val="center"/>
        <w:rPr>
          <w:rFonts w:ascii="Book Antiqua" w:hAnsi="Book Antiqua"/>
          <w:lang w:eastAsia="zh-CN"/>
        </w:rPr>
      </w:pPr>
    </w:p>
    <w:p w14:paraId="13D49BB3" w14:textId="77777777" w:rsidR="0087100A" w:rsidRDefault="0087100A" w:rsidP="0087100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E65E0E4" w14:textId="77777777" w:rsidR="0087100A" w:rsidRDefault="0087100A" w:rsidP="0087100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7173E2" w14:textId="77777777" w:rsidR="0087100A" w:rsidRDefault="0087100A" w:rsidP="0087100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774B8A" w14:textId="77777777" w:rsidR="0087100A" w:rsidRDefault="0087100A" w:rsidP="0087100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99CDF1" w14:textId="77777777" w:rsidR="0087100A" w:rsidRDefault="0087100A" w:rsidP="0087100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7E641B" w14:textId="77777777" w:rsidR="0087100A" w:rsidRDefault="0087100A" w:rsidP="0087100A">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5D31335" w14:textId="77777777" w:rsidR="0087100A" w:rsidRDefault="0087100A" w:rsidP="0087100A">
      <w:pPr>
        <w:jc w:val="center"/>
        <w:rPr>
          <w:rFonts w:ascii="Book Antiqua" w:hAnsi="Book Antiqua"/>
          <w:lang w:eastAsia="zh-CN"/>
        </w:rPr>
      </w:pPr>
    </w:p>
    <w:p w14:paraId="6D94C951" w14:textId="77777777" w:rsidR="0087100A" w:rsidRDefault="0087100A" w:rsidP="0087100A">
      <w:pPr>
        <w:jc w:val="center"/>
        <w:rPr>
          <w:rFonts w:ascii="Book Antiqua" w:hAnsi="Book Antiqua"/>
          <w:lang w:eastAsia="zh-CN"/>
        </w:rPr>
      </w:pPr>
    </w:p>
    <w:p w14:paraId="7FFC2C4C" w14:textId="77777777" w:rsidR="0087100A" w:rsidRDefault="0087100A" w:rsidP="0087100A">
      <w:pPr>
        <w:jc w:val="center"/>
        <w:rPr>
          <w:rFonts w:ascii="Book Antiqua" w:hAnsi="Book Antiqua"/>
          <w:lang w:eastAsia="zh-CN"/>
        </w:rPr>
      </w:pPr>
    </w:p>
    <w:p w14:paraId="083C53D4" w14:textId="65EF43D4" w:rsidR="0087100A" w:rsidRDefault="0087100A" w:rsidP="0087100A">
      <w:pPr>
        <w:jc w:val="center"/>
        <w:rPr>
          <w:rFonts w:ascii="Book Antiqua" w:hAnsi="Book Antiqua"/>
          <w:lang w:eastAsia="zh-CN"/>
        </w:rPr>
      </w:pPr>
      <w:r>
        <w:rPr>
          <w:rFonts w:ascii="Book Antiqua" w:hAnsi="Book Antiqua"/>
          <w:noProof/>
          <w:lang w:eastAsia="zh-CN"/>
        </w:rPr>
        <w:drawing>
          <wp:inline distT="0" distB="0" distL="0" distR="0" wp14:anchorId="053F70DC" wp14:editId="65F43DAF">
            <wp:extent cx="1447800"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0D689501" w14:textId="77777777" w:rsidR="0087100A" w:rsidRDefault="0087100A" w:rsidP="0087100A">
      <w:pPr>
        <w:jc w:val="center"/>
        <w:rPr>
          <w:rFonts w:ascii="Book Antiqua" w:hAnsi="Book Antiqua"/>
          <w:lang w:eastAsia="zh-CN"/>
        </w:rPr>
      </w:pPr>
    </w:p>
    <w:p w14:paraId="0029088E" w14:textId="77777777" w:rsidR="0087100A" w:rsidRDefault="0087100A" w:rsidP="0087100A">
      <w:pPr>
        <w:jc w:val="center"/>
        <w:rPr>
          <w:rFonts w:ascii="Book Antiqua" w:hAnsi="Book Antiqua"/>
          <w:lang w:eastAsia="zh-CN"/>
        </w:rPr>
      </w:pPr>
    </w:p>
    <w:p w14:paraId="4139E41C" w14:textId="77777777" w:rsidR="0087100A" w:rsidRDefault="0087100A" w:rsidP="0087100A">
      <w:pPr>
        <w:jc w:val="center"/>
        <w:rPr>
          <w:rFonts w:ascii="Book Antiqua" w:hAnsi="Book Antiqua"/>
          <w:lang w:eastAsia="zh-CN"/>
        </w:rPr>
      </w:pPr>
    </w:p>
    <w:p w14:paraId="64F0ECAC" w14:textId="77777777" w:rsidR="0087100A" w:rsidRDefault="0087100A" w:rsidP="0087100A">
      <w:pPr>
        <w:jc w:val="center"/>
        <w:rPr>
          <w:rFonts w:ascii="Book Antiqua" w:hAnsi="Book Antiqua"/>
          <w:lang w:eastAsia="zh-CN"/>
        </w:rPr>
      </w:pPr>
    </w:p>
    <w:p w14:paraId="09B47D4C" w14:textId="77777777" w:rsidR="0087100A" w:rsidRDefault="0087100A" w:rsidP="0087100A">
      <w:pPr>
        <w:jc w:val="center"/>
        <w:rPr>
          <w:rFonts w:ascii="Book Antiqua" w:hAnsi="Book Antiqua"/>
          <w:lang w:eastAsia="zh-CN"/>
        </w:rPr>
      </w:pPr>
    </w:p>
    <w:p w14:paraId="6C3774EB" w14:textId="77777777" w:rsidR="0087100A" w:rsidRDefault="0087100A" w:rsidP="0087100A">
      <w:pPr>
        <w:jc w:val="center"/>
        <w:rPr>
          <w:rFonts w:ascii="Book Antiqua" w:hAnsi="Book Antiqua"/>
          <w:lang w:eastAsia="zh-CN"/>
        </w:rPr>
      </w:pPr>
    </w:p>
    <w:p w14:paraId="268D50EF" w14:textId="77777777" w:rsidR="0087100A" w:rsidRDefault="0087100A" w:rsidP="0087100A">
      <w:pPr>
        <w:jc w:val="center"/>
        <w:rPr>
          <w:rFonts w:ascii="Book Antiqua" w:hAnsi="Book Antiqua"/>
          <w:lang w:eastAsia="zh-CN"/>
        </w:rPr>
      </w:pPr>
    </w:p>
    <w:p w14:paraId="1666BA84" w14:textId="77777777" w:rsidR="0087100A" w:rsidRDefault="0087100A" w:rsidP="0087100A">
      <w:pPr>
        <w:jc w:val="center"/>
        <w:rPr>
          <w:rFonts w:ascii="Book Antiqua" w:hAnsi="Book Antiqua"/>
          <w:lang w:eastAsia="zh-CN"/>
        </w:rPr>
      </w:pPr>
    </w:p>
    <w:p w14:paraId="7E0E1DAF" w14:textId="77777777" w:rsidR="0087100A" w:rsidRDefault="0087100A" w:rsidP="0087100A">
      <w:pPr>
        <w:jc w:val="center"/>
        <w:rPr>
          <w:rFonts w:ascii="Book Antiqua" w:hAnsi="Book Antiqua"/>
          <w:lang w:eastAsia="zh-CN"/>
        </w:rPr>
      </w:pPr>
    </w:p>
    <w:p w14:paraId="7E95CA91" w14:textId="77777777" w:rsidR="0087100A" w:rsidRDefault="0087100A" w:rsidP="0087100A">
      <w:pPr>
        <w:jc w:val="right"/>
        <w:rPr>
          <w:rFonts w:ascii="Book Antiqua" w:hAnsi="Book Antiqua"/>
          <w:color w:val="000000" w:themeColor="text1"/>
          <w:lang w:eastAsia="zh-CN"/>
        </w:rPr>
      </w:pPr>
    </w:p>
    <w:p w14:paraId="53891097" w14:textId="77777777" w:rsidR="0087100A" w:rsidRDefault="0087100A" w:rsidP="0087100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851444B" w14:textId="646D59EE" w:rsidR="00715818" w:rsidRPr="00003AB4" w:rsidRDefault="00715818" w:rsidP="00003AB4">
      <w:pPr>
        <w:pStyle w:val="a8"/>
        <w:spacing w:line="360" w:lineRule="auto"/>
        <w:jc w:val="both"/>
        <w:rPr>
          <w:rFonts w:ascii="Book Antiqua" w:hAnsi="Book Antiqua"/>
          <w:sz w:val="24"/>
          <w:szCs w:val="24"/>
          <w:lang w:val="en-US"/>
        </w:rPr>
      </w:pPr>
    </w:p>
    <w:sectPr w:rsidR="00715818" w:rsidRPr="00003AB4" w:rsidSect="008710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E35B" w14:textId="77777777" w:rsidR="009326E3" w:rsidRDefault="009326E3" w:rsidP="00401632">
      <w:r>
        <w:separator/>
      </w:r>
    </w:p>
  </w:endnote>
  <w:endnote w:type="continuationSeparator" w:id="0">
    <w:p w14:paraId="47A55A42" w14:textId="77777777" w:rsidR="009326E3" w:rsidRDefault="009326E3" w:rsidP="0040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pple Color Emoji">
    <w:altName w:val="Apple Color Emoj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76DA" w14:textId="77777777" w:rsidR="00401632" w:rsidRPr="00401632" w:rsidRDefault="00401632" w:rsidP="00401632">
    <w:pPr>
      <w:pStyle w:val="a5"/>
      <w:jc w:val="right"/>
      <w:rPr>
        <w:rFonts w:ascii="Book Antiqua" w:hAnsi="Book Antiqua"/>
        <w:sz w:val="24"/>
        <w:szCs w:val="24"/>
      </w:rPr>
    </w:pPr>
    <w:r w:rsidRPr="00401632">
      <w:rPr>
        <w:rFonts w:ascii="Book Antiqua" w:hAnsi="Book Antiqua"/>
        <w:sz w:val="24"/>
        <w:szCs w:val="24"/>
        <w:lang w:val="zh-CN" w:eastAsia="zh-CN"/>
      </w:rPr>
      <w:t xml:space="preserve"> </w:t>
    </w:r>
    <w:r w:rsidRPr="00401632">
      <w:rPr>
        <w:rFonts w:ascii="Book Antiqua" w:hAnsi="Book Antiqua"/>
        <w:sz w:val="24"/>
        <w:szCs w:val="24"/>
      </w:rPr>
      <w:fldChar w:fldCharType="begin"/>
    </w:r>
    <w:r w:rsidRPr="00401632">
      <w:rPr>
        <w:rFonts w:ascii="Book Antiqua" w:hAnsi="Book Antiqua"/>
        <w:sz w:val="24"/>
        <w:szCs w:val="24"/>
      </w:rPr>
      <w:instrText>PAGE  \* Arabic  \* MERGEFORMAT</w:instrText>
    </w:r>
    <w:r w:rsidRPr="00401632">
      <w:rPr>
        <w:rFonts w:ascii="Book Antiqua" w:hAnsi="Book Antiqua"/>
        <w:sz w:val="24"/>
        <w:szCs w:val="24"/>
      </w:rPr>
      <w:fldChar w:fldCharType="separate"/>
    </w:r>
    <w:r w:rsidR="00922142" w:rsidRPr="00922142">
      <w:rPr>
        <w:rFonts w:ascii="Book Antiqua" w:hAnsi="Book Antiqua"/>
        <w:noProof/>
        <w:sz w:val="24"/>
        <w:szCs w:val="24"/>
        <w:lang w:val="zh-CN" w:eastAsia="zh-CN"/>
      </w:rPr>
      <w:t>15</w:t>
    </w:r>
    <w:r w:rsidRPr="00401632">
      <w:rPr>
        <w:rFonts w:ascii="Book Antiqua" w:hAnsi="Book Antiqua"/>
        <w:sz w:val="24"/>
        <w:szCs w:val="24"/>
      </w:rPr>
      <w:fldChar w:fldCharType="end"/>
    </w:r>
    <w:r w:rsidRPr="00401632">
      <w:rPr>
        <w:rFonts w:ascii="Book Antiqua" w:hAnsi="Book Antiqua"/>
        <w:sz w:val="24"/>
        <w:szCs w:val="24"/>
        <w:lang w:val="zh-CN" w:eastAsia="zh-CN"/>
      </w:rPr>
      <w:t xml:space="preserve"> / </w:t>
    </w:r>
    <w:r w:rsidRPr="00401632">
      <w:rPr>
        <w:rFonts w:ascii="Book Antiqua" w:hAnsi="Book Antiqua"/>
        <w:sz w:val="24"/>
        <w:szCs w:val="24"/>
      </w:rPr>
      <w:fldChar w:fldCharType="begin"/>
    </w:r>
    <w:r w:rsidRPr="00401632">
      <w:rPr>
        <w:rFonts w:ascii="Book Antiqua" w:hAnsi="Book Antiqua"/>
        <w:sz w:val="24"/>
        <w:szCs w:val="24"/>
      </w:rPr>
      <w:instrText>NUMPAGES  \* Arabic  \* MERGEFORMAT</w:instrText>
    </w:r>
    <w:r w:rsidRPr="00401632">
      <w:rPr>
        <w:rFonts w:ascii="Book Antiqua" w:hAnsi="Book Antiqua"/>
        <w:sz w:val="24"/>
        <w:szCs w:val="24"/>
      </w:rPr>
      <w:fldChar w:fldCharType="separate"/>
    </w:r>
    <w:r w:rsidR="00922142" w:rsidRPr="00922142">
      <w:rPr>
        <w:rFonts w:ascii="Book Antiqua" w:hAnsi="Book Antiqua"/>
        <w:noProof/>
        <w:sz w:val="24"/>
        <w:szCs w:val="24"/>
        <w:lang w:val="zh-CN" w:eastAsia="zh-CN"/>
      </w:rPr>
      <w:t>27</w:t>
    </w:r>
    <w:r w:rsidRPr="00401632">
      <w:rPr>
        <w:rFonts w:ascii="Book Antiqua" w:hAnsi="Book Antiqua"/>
        <w:sz w:val="24"/>
        <w:szCs w:val="24"/>
      </w:rPr>
      <w:fldChar w:fldCharType="end"/>
    </w:r>
  </w:p>
  <w:p w14:paraId="1B2DC280" w14:textId="77777777" w:rsidR="00401632" w:rsidRPr="00401632" w:rsidRDefault="00401632" w:rsidP="00401632">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B3F5" w14:textId="77777777" w:rsidR="009326E3" w:rsidRDefault="009326E3" w:rsidP="00401632">
      <w:r>
        <w:separator/>
      </w:r>
    </w:p>
  </w:footnote>
  <w:footnote w:type="continuationSeparator" w:id="0">
    <w:p w14:paraId="281C539F" w14:textId="77777777" w:rsidR="009326E3" w:rsidRDefault="009326E3" w:rsidP="00401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B4"/>
    <w:rsid w:val="00005E56"/>
    <w:rsid w:val="0002286D"/>
    <w:rsid w:val="000256A6"/>
    <w:rsid w:val="0003706A"/>
    <w:rsid w:val="00060419"/>
    <w:rsid w:val="000A14C1"/>
    <w:rsid w:val="000E6304"/>
    <w:rsid w:val="00130651"/>
    <w:rsid w:val="001442D1"/>
    <w:rsid w:val="00165986"/>
    <w:rsid w:val="001666EE"/>
    <w:rsid w:val="00171981"/>
    <w:rsid w:val="00191ECE"/>
    <w:rsid w:val="001A2035"/>
    <w:rsid w:val="001E52EB"/>
    <w:rsid w:val="00272532"/>
    <w:rsid w:val="0029040D"/>
    <w:rsid w:val="002A42E3"/>
    <w:rsid w:val="002B6A79"/>
    <w:rsid w:val="002E77B3"/>
    <w:rsid w:val="002F49ED"/>
    <w:rsid w:val="002F4A33"/>
    <w:rsid w:val="00307BC6"/>
    <w:rsid w:val="00311C0D"/>
    <w:rsid w:val="003444C3"/>
    <w:rsid w:val="00364EEF"/>
    <w:rsid w:val="0036520D"/>
    <w:rsid w:val="00382A1C"/>
    <w:rsid w:val="003A0D6C"/>
    <w:rsid w:val="003A6622"/>
    <w:rsid w:val="003B02AC"/>
    <w:rsid w:val="003D27B0"/>
    <w:rsid w:val="003D47F3"/>
    <w:rsid w:val="00401632"/>
    <w:rsid w:val="00431A8E"/>
    <w:rsid w:val="00437F39"/>
    <w:rsid w:val="004616C9"/>
    <w:rsid w:val="00466885"/>
    <w:rsid w:val="00484F10"/>
    <w:rsid w:val="004F416A"/>
    <w:rsid w:val="004F46F3"/>
    <w:rsid w:val="005079E5"/>
    <w:rsid w:val="00517762"/>
    <w:rsid w:val="0055016A"/>
    <w:rsid w:val="00556987"/>
    <w:rsid w:val="00560DFD"/>
    <w:rsid w:val="00564294"/>
    <w:rsid w:val="00567A7E"/>
    <w:rsid w:val="00572E0D"/>
    <w:rsid w:val="00593FBB"/>
    <w:rsid w:val="005C630A"/>
    <w:rsid w:val="005D7A4E"/>
    <w:rsid w:val="005F7FE1"/>
    <w:rsid w:val="00630420"/>
    <w:rsid w:val="00640A38"/>
    <w:rsid w:val="00667A7F"/>
    <w:rsid w:val="00673231"/>
    <w:rsid w:val="00683FD0"/>
    <w:rsid w:val="0071353E"/>
    <w:rsid w:val="00715818"/>
    <w:rsid w:val="00740BD8"/>
    <w:rsid w:val="00754093"/>
    <w:rsid w:val="00757216"/>
    <w:rsid w:val="007A02ED"/>
    <w:rsid w:val="007A0CAB"/>
    <w:rsid w:val="007C7927"/>
    <w:rsid w:val="007D234C"/>
    <w:rsid w:val="0087100A"/>
    <w:rsid w:val="008A2A51"/>
    <w:rsid w:val="008A4C5C"/>
    <w:rsid w:val="008B4A97"/>
    <w:rsid w:val="0091688E"/>
    <w:rsid w:val="00922142"/>
    <w:rsid w:val="009326E3"/>
    <w:rsid w:val="00955872"/>
    <w:rsid w:val="009A77BD"/>
    <w:rsid w:val="009C439C"/>
    <w:rsid w:val="009D01DC"/>
    <w:rsid w:val="009E48E7"/>
    <w:rsid w:val="00A52B09"/>
    <w:rsid w:val="00A77B3E"/>
    <w:rsid w:val="00AA5241"/>
    <w:rsid w:val="00AB5829"/>
    <w:rsid w:val="00AB58A9"/>
    <w:rsid w:val="00AC5660"/>
    <w:rsid w:val="00B33BC9"/>
    <w:rsid w:val="00B46A99"/>
    <w:rsid w:val="00B54739"/>
    <w:rsid w:val="00B67B85"/>
    <w:rsid w:val="00B761B6"/>
    <w:rsid w:val="00B905D5"/>
    <w:rsid w:val="00C51BB9"/>
    <w:rsid w:val="00C7266D"/>
    <w:rsid w:val="00C76BE4"/>
    <w:rsid w:val="00C868F9"/>
    <w:rsid w:val="00C95D9D"/>
    <w:rsid w:val="00CA2A55"/>
    <w:rsid w:val="00CB3B25"/>
    <w:rsid w:val="00CD7A94"/>
    <w:rsid w:val="00D81C87"/>
    <w:rsid w:val="00DB47D8"/>
    <w:rsid w:val="00DC603A"/>
    <w:rsid w:val="00E067E7"/>
    <w:rsid w:val="00E27229"/>
    <w:rsid w:val="00E52260"/>
    <w:rsid w:val="00EC2A0E"/>
    <w:rsid w:val="00EC4E29"/>
    <w:rsid w:val="00EE7812"/>
    <w:rsid w:val="00F02717"/>
    <w:rsid w:val="00F11539"/>
    <w:rsid w:val="00F14F18"/>
    <w:rsid w:val="00F160C9"/>
    <w:rsid w:val="00F256EE"/>
    <w:rsid w:val="00F37EFF"/>
    <w:rsid w:val="00F53B24"/>
    <w:rsid w:val="00F674BE"/>
    <w:rsid w:val="00F80976"/>
    <w:rsid w:val="00F916BD"/>
    <w:rsid w:val="00FB04FB"/>
    <w:rsid w:val="00FF4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FF3F2"/>
  <w15:docId w15:val="{D3C3C231-951A-4A1F-8E42-7C0AC8C5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16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1632"/>
    <w:rPr>
      <w:sz w:val="18"/>
      <w:szCs w:val="18"/>
    </w:rPr>
  </w:style>
  <w:style w:type="paragraph" w:styleId="a5">
    <w:name w:val="footer"/>
    <w:basedOn w:val="a"/>
    <w:link w:val="a6"/>
    <w:uiPriority w:val="99"/>
    <w:unhideWhenUsed/>
    <w:rsid w:val="00401632"/>
    <w:pPr>
      <w:tabs>
        <w:tab w:val="center" w:pos="4153"/>
        <w:tab w:val="right" w:pos="8306"/>
      </w:tabs>
      <w:snapToGrid w:val="0"/>
    </w:pPr>
    <w:rPr>
      <w:sz w:val="18"/>
      <w:szCs w:val="18"/>
    </w:rPr>
  </w:style>
  <w:style w:type="character" w:customStyle="1" w:styleId="a6">
    <w:name w:val="页脚 字符"/>
    <w:basedOn w:val="a0"/>
    <w:link w:val="a5"/>
    <w:uiPriority w:val="99"/>
    <w:rsid w:val="00401632"/>
    <w:rPr>
      <w:sz w:val="18"/>
      <w:szCs w:val="18"/>
    </w:rPr>
  </w:style>
  <w:style w:type="table" w:styleId="a7">
    <w:name w:val="Table Grid"/>
    <w:basedOn w:val="a1"/>
    <w:uiPriority w:val="39"/>
    <w:rsid w:val="00715818"/>
    <w:rPr>
      <w:rFonts w:asciiTheme="minorHAnsi" w:hAnsiTheme="minorHAnsi" w:cstheme="minorBidi"/>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unhideWhenUsed/>
    <w:rsid w:val="00715818"/>
    <w:rPr>
      <w:rFonts w:asciiTheme="minorHAnsi" w:hAnsiTheme="minorHAnsi" w:cstheme="minorBidi"/>
      <w:sz w:val="20"/>
      <w:szCs w:val="20"/>
      <w:lang w:val="pt-PT"/>
    </w:rPr>
  </w:style>
  <w:style w:type="character" w:customStyle="1" w:styleId="a9">
    <w:name w:val="脚注文本 字符"/>
    <w:basedOn w:val="a0"/>
    <w:link w:val="a8"/>
    <w:uiPriority w:val="99"/>
    <w:rsid w:val="00715818"/>
    <w:rPr>
      <w:rFonts w:asciiTheme="minorHAnsi" w:hAnsiTheme="minorHAnsi" w:cstheme="minorBidi"/>
      <w:lang w:val="pt-PT"/>
    </w:rPr>
  </w:style>
  <w:style w:type="character" w:styleId="aa">
    <w:name w:val="footnote reference"/>
    <w:basedOn w:val="a0"/>
    <w:uiPriority w:val="99"/>
    <w:semiHidden/>
    <w:unhideWhenUsed/>
    <w:rsid w:val="00715818"/>
    <w:rPr>
      <w:vertAlign w:val="superscript"/>
    </w:rPr>
  </w:style>
  <w:style w:type="paragraph" w:styleId="ab">
    <w:name w:val="caption"/>
    <w:basedOn w:val="a"/>
    <w:next w:val="a"/>
    <w:uiPriority w:val="35"/>
    <w:unhideWhenUsed/>
    <w:qFormat/>
    <w:rsid w:val="00715818"/>
    <w:pPr>
      <w:spacing w:after="200"/>
    </w:pPr>
    <w:rPr>
      <w:rFonts w:asciiTheme="minorHAnsi" w:hAnsiTheme="minorHAnsi" w:cstheme="minorBidi"/>
      <w:i/>
      <w:iCs/>
      <w:color w:val="1F497D" w:themeColor="text2"/>
      <w:sz w:val="18"/>
      <w:szCs w:val="18"/>
      <w:lang w:val="pt-PT"/>
    </w:rPr>
  </w:style>
  <w:style w:type="paragraph" w:styleId="ac">
    <w:name w:val="Normal (Web)"/>
    <w:basedOn w:val="a"/>
    <w:uiPriority w:val="99"/>
    <w:unhideWhenUsed/>
    <w:rsid w:val="009E48E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3380">
      <w:bodyDiv w:val="1"/>
      <w:marLeft w:val="0"/>
      <w:marRight w:val="0"/>
      <w:marTop w:val="0"/>
      <w:marBottom w:val="0"/>
      <w:divBdr>
        <w:top w:val="none" w:sz="0" w:space="0" w:color="auto"/>
        <w:left w:val="none" w:sz="0" w:space="0" w:color="auto"/>
        <w:bottom w:val="none" w:sz="0" w:space="0" w:color="auto"/>
        <w:right w:val="none" w:sz="0" w:space="0" w:color="auto"/>
      </w:divBdr>
    </w:div>
    <w:div w:id="1547914286">
      <w:bodyDiv w:val="1"/>
      <w:marLeft w:val="0"/>
      <w:marRight w:val="0"/>
      <w:marTop w:val="0"/>
      <w:marBottom w:val="0"/>
      <w:divBdr>
        <w:top w:val="none" w:sz="0" w:space="0" w:color="auto"/>
        <w:left w:val="none" w:sz="0" w:space="0" w:color="auto"/>
        <w:bottom w:val="none" w:sz="0" w:space="0" w:color="auto"/>
        <w:right w:val="none" w:sz="0" w:space="0" w:color="auto"/>
      </w:divBdr>
    </w:div>
    <w:div w:id="197651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29</Pages>
  <Words>12287</Words>
  <Characters>70036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22</cp:revision>
  <dcterms:created xsi:type="dcterms:W3CDTF">2021-06-08T02:17:00Z</dcterms:created>
  <dcterms:modified xsi:type="dcterms:W3CDTF">2021-06-18T02:09:00Z</dcterms:modified>
</cp:coreProperties>
</file>