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D4F8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Name of Journal: </w:t>
      </w:r>
      <w:r w:rsidRPr="00B238DD">
        <w:rPr>
          <w:rFonts w:ascii="Book Antiqua" w:eastAsia="Book Antiqua" w:hAnsi="Book Antiqua" w:cs="Book Antiqua"/>
          <w:i/>
          <w:color w:val="000000"/>
        </w:rPr>
        <w:t>World Journal of Hepatology</w:t>
      </w:r>
    </w:p>
    <w:p w14:paraId="31F15D5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Manuscript NO: </w:t>
      </w:r>
      <w:r w:rsidRPr="00B238DD">
        <w:rPr>
          <w:rFonts w:ascii="Book Antiqua" w:eastAsia="Book Antiqua" w:hAnsi="Book Antiqua" w:cs="Book Antiqua"/>
          <w:color w:val="000000"/>
        </w:rPr>
        <w:t>62384</w:t>
      </w:r>
    </w:p>
    <w:p w14:paraId="139798EC"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Manuscript Type: </w:t>
      </w:r>
      <w:r w:rsidRPr="00B238DD">
        <w:rPr>
          <w:rFonts w:ascii="Book Antiqua" w:eastAsia="Book Antiqua" w:hAnsi="Book Antiqua" w:cs="Book Antiqua"/>
          <w:color w:val="000000"/>
        </w:rPr>
        <w:t>ORIGINAL ARTICLE</w:t>
      </w:r>
    </w:p>
    <w:p w14:paraId="39D24AEF" w14:textId="77777777" w:rsidR="00A77B3E" w:rsidRPr="00B238DD" w:rsidRDefault="00A77B3E" w:rsidP="00B238DD">
      <w:pPr>
        <w:adjustRightInd w:val="0"/>
        <w:snapToGrid w:val="0"/>
        <w:spacing w:line="360" w:lineRule="auto"/>
        <w:jc w:val="both"/>
        <w:rPr>
          <w:rFonts w:ascii="Book Antiqua" w:hAnsi="Book Antiqua"/>
        </w:rPr>
      </w:pPr>
    </w:p>
    <w:p w14:paraId="53918B5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Retrospective Study</w:t>
      </w:r>
    </w:p>
    <w:p w14:paraId="119A69C3" w14:textId="77777777" w:rsidR="00A77B3E" w:rsidRPr="00B238DD" w:rsidRDefault="00AE2125" w:rsidP="00B238DD">
      <w:pPr>
        <w:adjustRightInd w:val="0"/>
        <w:snapToGrid w:val="0"/>
        <w:spacing w:line="360" w:lineRule="auto"/>
        <w:jc w:val="both"/>
        <w:rPr>
          <w:rFonts w:ascii="Book Antiqua" w:hAnsi="Book Antiqua"/>
        </w:rPr>
      </w:pPr>
      <w:bookmarkStart w:id="0" w:name="OLE_LINK3"/>
      <w:bookmarkStart w:id="1" w:name="OLE_LINK6"/>
      <w:r w:rsidRPr="00B238DD">
        <w:rPr>
          <w:rFonts w:ascii="Book Antiqua" w:eastAsia="Book Antiqua" w:hAnsi="Book Antiqua" w:cs="Book Antiqua"/>
          <w:b/>
          <w:bCs/>
          <w:color w:val="000000"/>
        </w:rPr>
        <w:t>Surgical treatment outcomes of primary hepatic sarcomas: A single-center experience</w:t>
      </w:r>
    </w:p>
    <w:bookmarkEnd w:id="0"/>
    <w:bookmarkEnd w:id="1"/>
    <w:p w14:paraId="6BD80E51" w14:textId="77777777" w:rsidR="00A77B3E" w:rsidRPr="00B238DD" w:rsidRDefault="00A77B3E" w:rsidP="00B238DD">
      <w:pPr>
        <w:adjustRightInd w:val="0"/>
        <w:snapToGrid w:val="0"/>
        <w:spacing w:line="360" w:lineRule="auto"/>
        <w:jc w:val="both"/>
        <w:rPr>
          <w:rFonts w:ascii="Book Antiqua" w:hAnsi="Book Antiqua"/>
        </w:rPr>
      </w:pPr>
    </w:p>
    <w:p w14:paraId="5AAA274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Kim SJ </w:t>
      </w:r>
      <w:r w:rsidRPr="00B238DD">
        <w:rPr>
          <w:rFonts w:ascii="Book Antiqua" w:eastAsia="Book Antiqua" w:hAnsi="Book Antiqua" w:cs="Book Antiqua"/>
          <w:i/>
          <w:iCs/>
          <w:color w:val="000000"/>
        </w:rPr>
        <w:t>et al</w:t>
      </w:r>
      <w:r w:rsidRPr="00B238DD">
        <w:rPr>
          <w:rFonts w:ascii="Book Antiqua" w:eastAsia="Book Antiqua" w:hAnsi="Book Antiqua" w:cs="Book Antiqua"/>
          <w:color w:val="000000"/>
        </w:rPr>
        <w:t xml:space="preserve">. </w:t>
      </w:r>
      <w:bookmarkStart w:id="2" w:name="OLE_LINK26"/>
      <w:bookmarkStart w:id="3" w:name="OLE_LINK27"/>
      <w:bookmarkStart w:id="4" w:name="OLE_LINK4"/>
      <w:r w:rsidRPr="00B238DD">
        <w:rPr>
          <w:rFonts w:ascii="Book Antiqua" w:eastAsia="Book Antiqua" w:hAnsi="Book Antiqua" w:cs="Book Antiqua"/>
          <w:color w:val="000000"/>
        </w:rPr>
        <w:t>Surgical outcomes of primary hepatic sarcoma</w:t>
      </w:r>
      <w:bookmarkEnd w:id="2"/>
      <w:bookmarkEnd w:id="3"/>
    </w:p>
    <w:bookmarkEnd w:id="4"/>
    <w:p w14:paraId="4CB166FF" w14:textId="77777777" w:rsidR="00A77B3E" w:rsidRPr="00B238DD" w:rsidRDefault="00A77B3E" w:rsidP="00B238DD">
      <w:pPr>
        <w:adjustRightInd w:val="0"/>
        <w:snapToGrid w:val="0"/>
        <w:spacing w:line="360" w:lineRule="auto"/>
        <w:jc w:val="both"/>
        <w:rPr>
          <w:rFonts w:ascii="Book Antiqua" w:hAnsi="Book Antiqua"/>
        </w:rPr>
      </w:pPr>
    </w:p>
    <w:p w14:paraId="4CC911D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Sang </w:t>
      </w:r>
      <w:proofErr w:type="spellStart"/>
      <w:r w:rsidRPr="00B238DD">
        <w:rPr>
          <w:rFonts w:ascii="Book Antiqua" w:eastAsia="Book Antiqua" w:hAnsi="Book Antiqua" w:cs="Book Antiqua"/>
          <w:color w:val="000000"/>
        </w:rPr>
        <w:t>Jin</w:t>
      </w:r>
      <w:proofErr w:type="spellEnd"/>
      <w:r w:rsidRPr="00B238DD">
        <w:rPr>
          <w:rFonts w:ascii="Book Antiqua" w:eastAsia="Book Antiqua" w:hAnsi="Book Antiqua" w:cs="Book Antiqua"/>
          <w:color w:val="000000"/>
        </w:rPr>
        <w:t xml:space="preserve"> Kim, </w:t>
      </w:r>
      <w:proofErr w:type="spellStart"/>
      <w:r w:rsidRPr="00B238DD">
        <w:rPr>
          <w:rFonts w:ascii="Book Antiqua" w:eastAsia="Book Antiqua" w:hAnsi="Book Antiqua" w:cs="Book Antiqua"/>
          <w:color w:val="000000"/>
        </w:rPr>
        <w:t>Jinsoo</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Rhu</w:t>
      </w:r>
      <w:proofErr w:type="spellEnd"/>
      <w:r w:rsidRPr="00B238DD">
        <w:rPr>
          <w:rFonts w:ascii="Book Antiqua" w:eastAsia="Book Antiqua" w:hAnsi="Book Antiqua" w:cs="Book Antiqua"/>
          <w:color w:val="000000"/>
        </w:rPr>
        <w:t xml:space="preserve">, Jong Man Kim, </w:t>
      </w:r>
      <w:proofErr w:type="spellStart"/>
      <w:r w:rsidRPr="00B238DD">
        <w:rPr>
          <w:rFonts w:ascii="Book Antiqua" w:eastAsia="Book Antiqua" w:hAnsi="Book Antiqua" w:cs="Book Antiqua"/>
          <w:color w:val="000000"/>
        </w:rPr>
        <w:t>Gyu</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Seung</w:t>
      </w:r>
      <w:proofErr w:type="spellEnd"/>
      <w:r w:rsidRPr="00B238DD">
        <w:rPr>
          <w:rFonts w:ascii="Book Antiqua" w:eastAsia="Book Antiqua" w:hAnsi="Book Antiqua" w:cs="Book Antiqua"/>
          <w:color w:val="000000"/>
        </w:rPr>
        <w:t xml:space="preserve"> Choi, Jae-Won Joh</w:t>
      </w:r>
    </w:p>
    <w:p w14:paraId="58BD35D9" w14:textId="77777777" w:rsidR="00A77B3E" w:rsidRPr="00B238DD" w:rsidRDefault="00A77B3E" w:rsidP="00B238DD">
      <w:pPr>
        <w:adjustRightInd w:val="0"/>
        <w:snapToGrid w:val="0"/>
        <w:spacing w:line="360" w:lineRule="auto"/>
        <w:jc w:val="both"/>
        <w:rPr>
          <w:rFonts w:ascii="Book Antiqua" w:hAnsi="Book Antiqua"/>
        </w:rPr>
      </w:pPr>
    </w:p>
    <w:p w14:paraId="5DB12916" w14:textId="4D68F4C0" w:rsidR="00BE099C" w:rsidRDefault="00AE2125" w:rsidP="004416E2">
      <w:pPr>
        <w:adjustRightInd w:val="0"/>
        <w:snapToGrid w:val="0"/>
        <w:spacing w:line="360" w:lineRule="auto"/>
        <w:jc w:val="both"/>
        <w:rPr>
          <w:rFonts w:ascii="Book Antiqua" w:eastAsia="Book Antiqua" w:hAnsi="Book Antiqua" w:cs="Book Antiqua"/>
          <w:b/>
          <w:bCs/>
          <w:color w:val="000000"/>
        </w:rPr>
      </w:pPr>
      <w:r w:rsidRPr="00B238DD">
        <w:rPr>
          <w:rFonts w:ascii="Book Antiqua" w:eastAsia="Book Antiqua" w:hAnsi="Book Antiqua" w:cs="Book Antiqua"/>
          <w:b/>
          <w:bCs/>
          <w:color w:val="000000"/>
        </w:rPr>
        <w:t xml:space="preserve">Sang </w:t>
      </w:r>
      <w:proofErr w:type="spellStart"/>
      <w:r w:rsidRPr="00B238DD">
        <w:rPr>
          <w:rFonts w:ascii="Book Antiqua" w:eastAsia="Book Antiqua" w:hAnsi="Book Antiqua" w:cs="Book Antiqua"/>
          <w:b/>
          <w:bCs/>
          <w:color w:val="000000"/>
        </w:rPr>
        <w:t>Jin</w:t>
      </w:r>
      <w:proofErr w:type="spellEnd"/>
      <w:r w:rsidRPr="00B238DD">
        <w:rPr>
          <w:rFonts w:ascii="Book Antiqua" w:eastAsia="Book Antiqua" w:hAnsi="Book Antiqua" w:cs="Book Antiqua"/>
          <w:b/>
          <w:bCs/>
          <w:color w:val="000000"/>
        </w:rPr>
        <w:t xml:space="preserve"> Kim, </w:t>
      </w:r>
      <w:r w:rsidR="004416E2" w:rsidRPr="00BE099C">
        <w:rPr>
          <w:rFonts w:ascii="Book Antiqua" w:eastAsia="Book Antiqua" w:hAnsi="Book Antiqua" w:cs="Book Antiqua"/>
          <w:color w:val="000000"/>
        </w:rPr>
        <w:t xml:space="preserve">Division of </w:t>
      </w:r>
      <w:proofErr w:type="spellStart"/>
      <w:r w:rsidR="004416E2" w:rsidRPr="00BE099C">
        <w:rPr>
          <w:rFonts w:ascii="Book Antiqua" w:eastAsia="Book Antiqua" w:hAnsi="Book Antiqua" w:cs="Book Antiqua"/>
          <w:color w:val="000000"/>
        </w:rPr>
        <w:t>Hepatobiliopancreas</w:t>
      </w:r>
      <w:proofErr w:type="spellEnd"/>
      <w:r w:rsidR="004416E2" w:rsidRPr="00BE099C">
        <w:rPr>
          <w:rFonts w:ascii="Book Antiqua" w:eastAsia="Book Antiqua" w:hAnsi="Book Antiqua" w:cs="Book Antiqua"/>
          <w:color w:val="000000"/>
        </w:rPr>
        <w:t xml:space="preserve"> and Transplant Surgery, Korea University </w:t>
      </w:r>
      <w:proofErr w:type="spellStart"/>
      <w:r w:rsidR="004416E2" w:rsidRPr="00BE099C">
        <w:rPr>
          <w:rFonts w:ascii="Book Antiqua" w:eastAsia="Book Antiqua" w:hAnsi="Book Antiqua" w:cs="Book Antiqua"/>
          <w:color w:val="000000"/>
        </w:rPr>
        <w:t>Ansan</w:t>
      </w:r>
      <w:proofErr w:type="spellEnd"/>
      <w:r w:rsidR="004416E2" w:rsidRPr="00BE099C">
        <w:rPr>
          <w:rFonts w:ascii="Book Antiqua" w:eastAsia="Book Antiqua" w:hAnsi="Book Antiqua" w:cs="Book Antiqua"/>
          <w:color w:val="000000"/>
        </w:rPr>
        <w:t xml:space="preserve"> Hospital</w:t>
      </w:r>
      <w:r w:rsidR="00BE099C">
        <w:rPr>
          <w:rFonts w:ascii="Book Antiqua" w:eastAsia="Book Antiqua" w:hAnsi="Book Antiqua" w:cs="Book Antiqua"/>
          <w:color w:val="000000"/>
        </w:rPr>
        <w:t xml:space="preserve">, </w:t>
      </w:r>
      <w:proofErr w:type="spellStart"/>
      <w:r w:rsidR="00BE099C">
        <w:rPr>
          <w:rFonts w:ascii="Book Antiqua" w:eastAsia="Book Antiqua" w:hAnsi="Book Antiqua" w:cs="Book Antiqua"/>
          <w:color w:val="000000"/>
        </w:rPr>
        <w:t>Ansan</w:t>
      </w:r>
      <w:proofErr w:type="spellEnd"/>
      <w:r w:rsidR="004416E2" w:rsidRPr="00BE099C">
        <w:rPr>
          <w:rFonts w:ascii="Book Antiqua" w:eastAsia="Book Antiqua" w:hAnsi="Book Antiqua" w:cs="Book Antiqua"/>
          <w:color w:val="000000"/>
        </w:rPr>
        <w:t xml:space="preserve"> </w:t>
      </w:r>
      <w:r w:rsidR="004416E2">
        <w:rPr>
          <w:rFonts w:ascii="Book Antiqua" w:eastAsia="Book Antiqua" w:hAnsi="Book Antiqua" w:cs="Book Antiqua"/>
          <w:color w:val="000000"/>
        </w:rPr>
        <w:t>15355, South Korea</w:t>
      </w:r>
    </w:p>
    <w:p w14:paraId="7BA45423" w14:textId="2A4A4B9F" w:rsidR="004416E2" w:rsidRDefault="004416E2" w:rsidP="004416E2">
      <w:pPr>
        <w:adjustRightInd w:val="0"/>
        <w:snapToGrid w:val="0"/>
        <w:spacing w:line="360" w:lineRule="auto"/>
        <w:jc w:val="both"/>
        <w:rPr>
          <w:rFonts w:ascii="Book Antiqua" w:eastAsia="Book Antiqua" w:hAnsi="Book Antiqua" w:cs="Book Antiqua"/>
          <w:b/>
          <w:bCs/>
          <w:color w:val="000000"/>
        </w:rPr>
      </w:pPr>
    </w:p>
    <w:p w14:paraId="6DC7A523" w14:textId="7F43E7E0" w:rsidR="00A77B3E" w:rsidRPr="00B238DD" w:rsidRDefault="00AE2125" w:rsidP="00B238DD">
      <w:pPr>
        <w:adjustRightInd w:val="0"/>
        <w:snapToGrid w:val="0"/>
        <w:spacing w:line="360" w:lineRule="auto"/>
        <w:jc w:val="both"/>
        <w:rPr>
          <w:rFonts w:ascii="Book Antiqua" w:hAnsi="Book Antiqua"/>
        </w:rPr>
      </w:pPr>
      <w:proofErr w:type="spellStart"/>
      <w:r w:rsidRPr="00B238DD">
        <w:rPr>
          <w:rFonts w:ascii="Book Antiqua" w:eastAsia="Book Antiqua" w:hAnsi="Book Antiqua" w:cs="Book Antiqua"/>
          <w:b/>
          <w:bCs/>
          <w:color w:val="000000"/>
        </w:rPr>
        <w:t>Jinsoo</w:t>
      </w:r>
      <w:proofErr w:type="spellEnd"/>
      <w:r w:rsidRPr="00B238DD">
        <w:rPr>
          <w:rFonts w:ascii="Book Antiqua" w:eastAsia="Book Antiqua" w:hAnsi="Book Antiqua" w:cs="Book Antiqua"/>
          <w:b/>
          <w:bCs/>
          <w:color w:val="000000"/>
        </w:rPr>
        <w:t xml:space="preserve"> </w:t>
      </w:r>
      <w:proofErr w:type="spellStart"/>
      <w:r w:rsidRPr="00B238DD">
        <w:rPr>
          <w:rFonts w:ascii="Book Antiqua" w:eastAsia="Book Antiqua" w:hAnsi="Book Antiqua" w:cs="Book Antiqua"/>
          <w:b/>
          <w:bCs/>
          <w:color w:val="000000"/>
        </w:rPr>
        <w:t>Rhu</w:t>
      </w:r>
      <w:proofErr w:type="spellEnd"/>
      <w:r w:rsidRPr="00B238DD">
        <w:rPr>
          <w:rFonts w:ascii="Book Antiqua" w:eastAsia="Book Antiqua" w:hAnsi="Book Antiqua" w:cs="Book Antiqua"/>
          <w:b/>
          <w:bCs/>
          <w:color w:val="000000"/>
        </w:rPr>
        <w:t xml:space="preserve">, Jong Man Kim, </w:t>
      </w:r>
      <w:proofErr w:type="spellStart"/>
      <w:r w:rsidRPr="00B238DD">
        <w:rPr>
          <w:rFonts w:ascii="Book Antiqua" w:eastAsia="Book Antiqua" w:hAnsi="Book Antiqua" w:cs="Book Antiqua"/>
          <w:b/>
          <w:bCs/>
          <w:color w:val="000000"/>
        </w:rPr>
        <w:t>Gyu</w:t>
      </w:r>
      <w:proofErr w:type="spellEnd"/>
      <w:r w:rsidRPr="00B238DD">
        <w:rPr>
          <w:rFonts w:ascii="Book Antiqua" w:eastAsia="Book Antiqua" w:hAnsi="Book Antiqua" w:cs="Book Antiqua"/>
          <w:b/>
          <w:bCs/>
          <w:color w:val="000000"/>
        </w:rPr>
        <w:t xml:space="preserve"> </w:t>
      </w:r>
      <w:proofErr w:type="spellStart"/>
      <w:r w:rsidRPr="00B238DD">
        <w:rPr>
          <w:rFonts w:ascii="Book Antiqua" w:eastAsia="Book Antiqua" w:hAnsi="Book Antiqua" w:cs="Book Antiqua"/>
          <w:b/>
          <w:bCs/>
          <w:color w:val="000000"/>
        </w:rPr>
        <w:t>Seung</w:t>
      </w:r>
      <w:proofErr w:type="spellEnd"/>
      <w:r w:rsidRPr="00B238DD">
        <w:rPr>
          <w:rFonts w:ascii="Book Antiqua" w:eastAsia="Book Antiqua" w:hAnsi="Book Antiqua" w:cs="Book Antiqua"/>
          <w:b/>
          <w:bCs/>
          <w:color w:val="000000"/>
        </w:rPr>
        <w:t xml:space="preserve"> Choi, Jae-Won Joh, </w:t>
      </w:r>
      <w:r w:rsidRPr="00B238DD">
        <w:rPr>
          <w:rFonts w:ascii="Book Antiqua" w:eastAsia="Book Antiqua" w:hAnsi="Book Antiqua" w:cs="Book Antiqua"/>
          <w:color w:val="000000"/>
        </w:rPr>
        <w:t>Department of Surgery, Samsung Medical Center, Seoul 06351, South Korea</w:t>
      </w:r>
    </w:p>
    <w:p w14:paraId="1F1731B8" w14:textId="77777777" w:rsidR="00A77B3E" w:rsidRPr="00B238DD" w:rsidRDefault="00A77B3E" w:rsidP="00B238DD">
      <w:pPr>
        <w:adjustRightInd w:val="0"/>
        <w:snapToGrid w:val="0"/>
        <w:spacing w:line="360" w:lineRule="auto"/>
        <w:jc w:val="both"/>
        <w:rPr>
          <w:rFonts w:ascii="Book Antiqua" w:hAnsi="Book Antiqua"/>
        </w:rPr>
      </w:pPr>
    </w:p>
    <w:p w14:paraId="57DB190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Author contributions: </w:t>
      </w:r>
      <w:r w:rsidRPr="00B238DD">
        <w:rPr>
          <w:rFonts w:ascii="Book Antiqua" w:eastAsia="Book Antiqua" w:hAnsi="Book Antiqua" w:cs="Book Antiqua"/>
          <w:color w:val="000000"/>
        </w:rPr>
        <w:t xml:space="preserve">Kim SJ is first author and participated in literature search, data acquisition, analysis, and wring manuscript; Kim JM is corresponding author and participated in research design, data analysis, interpretation; </w:t>
      </w:r>
      <w:proofErr w:type="spellStart"/>
      <w:r w:rsidRPr="00B238DD">
        <w:rPr>
          <w:rFonts w:ascii="Book Antiqua" w:eastAsia="Book Antiqua" w:hAnsi="Book Antiqua" w:cs="Book Antiqua"/>
          <w:color w:val="000000"/>
        </w:rPr>
        <w:t>Rhu</w:t>
      </w:r>
      <w:proofErr w:type="spellEnd"/>
      <w:r w:rsidRPr="00B238DD">
        <w:rPr>
          <w:rFonts w:ascii="Book Antiqua" w:eastAsia="Book Antiqua" w:hAnsi="Book Antiqua" w:cs="Book Antiqua"/>
          <w:color w:val="000000"/>
        </w:rPr>
        <w:t xml:space="preserve"> J participated in data acquisition and analysis; Choi GS and Joh JW participated in acquisition of data and supervision.</w:t>
      </w:r>
    </w:p>
    <w:p w14:paraId="0B5B78A3" w14:textId="77777777" w:rsidR="00A77B3E" w:rsidRPr="00B238DD" w:rsidRDefault="00A77B3E" w:rsidP="00B238DD">
      <w:pPr>
        <w:adjustRightInd w:val="0"/>
        <w:snapToGrid w:val="0"/>
        <w:spacing w:line="360" w:lineRule="auto"/>
        <w:jc w:val="both"/>
        <w:rPr>
          <w:rFonts w:ascii="Book Antiqua" w:hAnsi="Book Antiqua"/>
        </w:rPr>
      </w:pPr>
    </w:p>
    <w:p w14:paraId="4F2FB1F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Corresponding author: Jong Man Kim, MD, PhD, Associate Professor, </w:t>
      </w:r>
      <w:r w:rsidRPr="00B238DD">
        <w:rPr>
          <w:rFonts w:ascii="Book Antiqua" w:eastAsia="Book Antiqua" w:hAnsi="Book Antiqua" w:cs="Book Antiqua"/>
          <w:color w:val="000000"/>
        </w:rPr>
        <w:t xml:space="preserve">Department of Surgery, Samsung Medical Center, 50 </w:t>
      </w:r>
      <w:proofErr w:type="spellStart"/>
      <w:r w:rsidRPr="00B238DD">
        <w:rPr>
          <w:rFonts w:ascii="Book Antiqua" w:eastAsia="Book Antiqua" w:hAnsi="Book Antiqua" w:cs="Book Antiqua"/>
          <w:color w:val="000000"/>
        </w:rPr>
        <w:t>Ilwon</w:t>
      </w:r>
      <w:proofErr w:type="spellEnd"/>
      <w:r w:rsidRPr="00B238DD">
        <w:rPr>
          <w:rFonts w:ascii="Book Antiqua" w:eastAsia="Book Antiqua" w:hAnsi="Book Antiqua" w:cs="Book Antiqua"/>
          <w:color w:val="000000"/>
        </w:rPr>
        <w:t xml:space="preserve"> Dong Gangnam </w:t>
      </w:r>
      <w:proofErr w:type="spellStart"/>
      <w:r w:rsidRPr="00B238DD">
        <w:rPr>
          <w:rFonts w:ascii="Book Antiqua" w:eastAsia="Book Antiqua" w:hAnsi="Book Antiqua" w:cs="Book Antiqua"/>
          <w:color w:val="000000"/>
        </w:rPr>
        <w:t>Gu</w:t>
      </w:r>
      <w:proofErr w:type="spellEnd"/>
      <w:r w:rsidRPr="00B238DD">
        <w:rPr>
          <w:rFonts w:ascii="Book Antiqua" w:eastAsia="Book Antiqua" w:hAnsi="Book Antiqua" w:cs="Book Antiqua"/>
          <w:color w:val="000000"/>
        </w:rPr>
        <w:t>, Seoul 06351, South Korea. yjongman21@gmail.com</w:t>
      </w:r>
    </w:p>
    <w:p w14:paraId="73CA7B9C" w14:textId="77777777" w:rsidR="00A77B3E" w:rsidRPr="00B238DD" w:rsidRDefault="00A77B3E" w:rsidP="00B238DD">
      <w:pPr>
        <w:adjustRightInd w:val="0"/>
        <w:snapToGrid w:val="0"/>
        <w:spacing w:line="360" w:lineRule="auto"/>
        <w:jc w:val="both"/>
        <w:rPr>
          <w:rFonts w:ascii="Book Antiqua" w:hAnsi="Book Antiqua"/>
        </w:rPr>
      </w:pPr>
    </w:p>
    <w:p w14:paraId="39F502B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Received: </w:t>
      </w:r>
      <w:r w:rsidRPr="00B238DD">
        <w:rPr>
          <w:rFonts w:ascii="Book Antiqua" w:eastAsia="Book Antiqua" w:hAnsi="Book Antiqua" w:cs="Book Antiqua"/>
          <w:color w:val="000000"/>
        </w:rPr>
        <w:t>January 14, 2021</w:t>
      </w:r>
    </w:p>
    <w:p w14:paraId="0774ECE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lastRenderedPageBreak/>
        <w:t xml:space="preserve">Revised: </w:t>
      </w:r>
      <w:r w:rsidRPr="00B238DD">
        <w:rPr>
          <w:rFonts w:ascii="Book Antiqua" w:eastAsia="Book Antiqua" w:hAnsi="Book Antiqua" w:cs="Book Antiqua"/>
          <w:color w:val="000000"/>
        </w:rPr>
        <w:t>February 24, 2021</w:t>
      </w:r>
    </w:p>
    <w:p w14:paraId="2BB076DD" w14:textId="7CAC1753"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Accepted: </w:t>
      </w:r>
      <w:r w:rsidR="00AB5AA3" w:rsidRPr="00594FCF">
        <w:rPr>
          <w:rFonts w:ascii="Book Antiqua" w:eastAsia="Book Antiqua" w:hAnsi="Book Antiqua" w:cs="Book Antiqua"/>
          <w:bCs/>
          <w:color w:val="000000"/>
        </w:rPr>
        <w:t>April 25, 2021</w:t>
      </w:r>
    </w:p>
    <w:p w14:paraId="2BCCD12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Published online: </w:t>
      </w:r>
    </w:p>
    <w:p w14:paraId="6B81A3D4" w14:textId="77777777" w:rsidR="00A77B3E" w:rsidRPr="00B238DD" w:rsidRDefault="00A77B3E" w:rsidP="00B238DD">
      <w:pPr>
        <w:adjustRightInd w:val="0"/>
        <w:snapToGrid w:val="0"/>
        <w:spacing w:line="360" w:lineRule="auto"/>
        <w:jc w:val="both"/>
        <w:rPr>
          <w:rFonts w:ascii="Book Antiqua" w:hAnsi="Book Antiqua"/>
        </w:rPr>
        <w:sectPr w:rsidR="00A77B3E" w:rsidRPr="00B238DD" w:rsidSect="00DC1FC7">
          <w:footerReference w:type="default" r:id="rId6"/>
          <w:type w:val="continuous"/>
          <w:pgSz w:w="12240" w:h="15840"/>
          <w:pgMar w:top="1440" w:right="1800" w:bottom="1440" w:left="1800" w:header="720" w:footer="720" w:gutter="0"/>
          <w:cols w:space="720"/>
          <w:docGrid w:linePitch="360"/>
        </w:sectPr>
      </w:pPr>
    </w:p>
    <w:p w14:paraId="6776FF37" w14:textId="0DB48808" w:rsidR="00A77B3E" w:rsidRPr="00B238DD" w:rsidRDefault="00BE099C" w:rsidP="00B238DD">
      <w:pPr>
        <w:adjustRightInd w:val="0"/>
        <w:snapToGrid w:val="0"/>
        <w:spacing w:line="360" w:lineRule="auto"/>
        <w:jc w:val="both"/>
        <w:rPr>
          <w:rFonts w:ascii="Book Antiqua" w:hAnsi="Book Antiqua"/>
        </w:rPr>
      </w:pPr>
      <w:r>
        <w:rPr>
          <w:rFonts w:ascii="Book Antiqua" w:eastAsia="Book Antiqua" w:hAnsi="Book Antiqua" w:cs="Book Antiqua"/>
          <w:b/>
          <w:color w:val="000000"/>
        </w:rPr>
        <w:br w:type="page"/>
      </w:r>
      <w:r w:rsidR="00AE2125" w:rsidRPr="00B238DD">
        <w:rPr>
          <w:rFonts w:ascii="Book Antiqua" w:eastAsia="Book Antiqua" w:hAnsi="Book Antiqua" w:cs="Book Antiqua"/>
          <w:b/>
          <w:color w:val="000000"/>
        </w:rPr>
        <w:lastRenderedPageBreak/>
        <w:t>Abstract</w:t>
      </w:r>
    </w:p>
    <w:p w14:paraId="5B29BCE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BACKGROUND</w:t>
      </w:r>
    </w:p>
    <w:p w14:paraId="6B415856" w14:textId="61D360F6"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Primary hepatic sarcoma is a rare tumor originated from mesenchymal tissue. There are various pathologic types of primary hepatic sarcoma and the treatment outcome of this tumor was usually disappointing. Unlike hepatocellular carcinoma, outcome of primary hepatic sarcoma is not well-known due to </w:t>
      </w:r>
      <w:proofErr w:type="spellStart"/>
      <w:proofErr w:type="gramStart"/>
      <w:r w:rsidRPr="00B238DD">
        <w:rPr>
          <w:rFonts w:ascii="Book Antiqua" w:eastAsia="Book Antiqua" w:hAnsi="Book Antiqua" w:cs="Book Antiqua"/>
          <w:color w:val="000000"/>
        </w:rPr>
        <w:t>it’s</w:t>
      </w:r>
      <w:proofErr w:type="spellEnd"/>
      <w:proofErr w:type="gramEnd"/>
      <w:r w:rsidRPr="00B238DD">
        <w:rPr>
          <w:rFonts w:ascii="Book Antiqua" w:eastAsia="Book Antiqua" w:hAnsi="Book Antiqua" w:cs="Book Antiqua"/>
          <w:color w:val="000000"/>
        </w:rPr>
        <w:t xml:space="preserve"> rarity. However, with development of medical technology, surgical treatment may lead to better survival.</w:t>
      </w:r>
    </w:p>
    <w:p w14:paraId="44E6DAB2" w14:textId="77777777" w:rsidR="00A77B3E" w:rsidRPr="00B238DD" w:rsidRDefault="00A77B3E" w:rsidP="00B238DD">
      <w:pPr>
        <w:adjustRightInd w:val="0"/>
        <w:snapToGrid w:val="0"/>
        <w:spacing w:line="360" w:lineRule="auto"/>
        <w:jc w:val="both"/>
        <w:rPr>
          <w:rFonts w:ascii="Book Antiqua" w:hAnsi="Book Antiqua"/>
        </w:rPr>
      </w:pPr>
    </w:p>
    <w:p w14:paraId="6760B774"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AIM</w:t>
      </w:r>
    </w:p>
    <w:p w14:paraId="046AC05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To investigate the surgical outcomes of primary hepatic sarcoma, we gathered and analyzed the cases of a single institute.</w:t>
      </w:r>
    </w:p>
    <w:p w14:paraId="0E61DCB1" w14:textId="77777777" w:rsidR="00A77B3E" w:rsidRPr="00B238DD" w:rsidRDefault="00A77B3E" w:rsidP="00B238DD">
      <w:pPr>
        <w:adjustRightInd w:val="0"/>
        <w:snapToGrid w:val="0"/>
        <w:spacing w:line="360" w:lineRule="auto"/>
        <w:jc w:val="both"/>
        <w:rPr>
          <w:rFonts w:ascii="Book Antiqua" w:hAnsi="Book Antiqua"/>
        </w:rPr>
      </w:pPr>
    </w:p>
    <w:p w14:paraId="5B5C3B4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METHODS</w:t>
      </w:r>
    </w:p>
    <w:p w14:paraId="7C5B0FD8" w14:textId="1F601B9B"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From August 2001 to September 2016, a total of nine patients were surgically treated for primary hepatic sarcoma after exclusion of cases with open and closure, early loss to follow-up and </w:t>
      </w:r>
      <w:proofErr w:type="spellStart"/>
      <w:r w:rsidRPr="00B238DD">
        <w:rPr>
          <w:rFonts w:ascii="Book Antiqua" w:eastAsia="Book Antiqua" w:hAnsi="Book Antiqua" w:cs="Book Antiqua"/>
          <w:color w:val="000000"/>
        </w:rPr>
        <w:t>sarcomatoid</w:t>
      </w:r>
      <w:proofErr w:type="spellEnd"/>
      <w:r w:rsidRPr="00B238DD">
        <w:rPr>
          <w:rFonts w:ascii="Book Antiqua" w:eastAsia="Book Antiqua" w:hAnsi="Book Antiqua" w:cs="Book Antiqua"/>
          <w:color w:val="000000"/>
        </w:rPr>
        <w:t xml:space="preserve"> hepatocellular carcinoma and </w:t>
      </w:r>
      <w:proofErr w:type="spellStart"/>
      <w:r w:rsidRPr="00B238DD">
        <w:rPr>
          <w:rFonts w:ascii="Book Antiqua" w:eastAsia="Book Antiqua" w:hAnsi="Book Antiqua" w:cs="Book Antiqua"/>
          <w:color w:val="000000"/>
        </w:rPr>
        <w:t>sarcomatoid</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cholangiocellular</w:t>
      </w:r>
      <w:proofErr w:type="spellEnd"/>
      <w:r w:rsidRPr="00B238DD">
        <w:rPr>
          <w:rFonts w:ascii="Book Antiqua" w:eastAsia="Book Antiqua" w:hAnsi="Book Antiqua" w:cs="Book Antiqua"/>
          <w:color w:val="000000"/>
        </w:rPr>
        <w:t xml:space="preserve"> carcinoma. Baseline characteristics, tumor characteristics such as tumor pathology, size and number, surgical and adjuvant treatments were reviewed. Tumor recurrence, and patient survival were analyzed with retrospective approach.</w:t>
      </w:r>
    </w:p>
    <w:p w14:paraId="4C7BD7BD" w14:textId="77777777" w:rsidR="00A77B3E" w:rsidRPr="00B238DD" w:rsidRDefault="00A77B3E" w:rsidP="00B238DD">
      <w:pPr>
        <w:adjustRightInd w:val="0"/>
        <w:snapToGrid w:val="0"/>
        <w:spacing w:line="360" w:lineRule="auto"/>
        <w:jc w:val="both"/>
        <w:rPr>
          <w:rFonts w:ascii="Book Antiqua" w:hAnsi="Book Antiqua"/>
        </w:rPr>
      </w:pPr>
    </w:p>
    <w:p w14:paraId="46105AA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RESULTS</w:t>
      </w:r>
    </w:p>
    <w:p w14:paraId="7C73AA10" w14:textId="11299E23"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The enrolled participants included five patients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four patients with undifferentiated sarcoma. All patients experienced tumor recurrence at a median of 52 post-operative days. Only two patients survived and the 5-year survival rate was 29.6%. One patient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who received central </w:t>
      </w:r>
      <w:proofErr w:type="spellStart"/>
      <w:r w:rsidRPr="00B238DD">
        <w:rPr>
          <w:rFonts w:ascii="Book Antiqua" w:eastAsia="Book Antiqua" w:hAnsi="Book Antiqua" w:cs="Book Antiqua"/>
          <w:color w:val="000000"/>
        </w:rPr>
        <w:t>hepatectomy</w:t>
      </w:r>
      <w:proofErr w:type="spellEnd"/>
      <w:r w:rsidRPr="00B238DD">
        <w:rPr>
          <w:rFonts w:ascii="Book Antiqua" w:eastAsia="Book Antiqua" w:hAnsi="Book Antiqua" w:cs="Book Antiqua"/>
          <w:color w:val="000000"/>
        </w:rPr>
        <w:t xml:space="preserve"> for primary tumor and received radiofrequency ablation for recurrent tumor still lives for 11 years. One patient with undifferentiated sarcoma </w:t>
      </w:r>
      <w:r w:rsidRPr="00B238DD">
        <w:rPr>
          <w:rFonts w:ascii="Book Antiqua" w:eastAsia="Book Antiqua" w:hAnsi="Book Antiqua" w:cs="Book Antiqua"/>
          <w:color w:val="000000"/>
        </w:rPr>
        <w:lastRenderedPageBreak/>
        <w:t xml:space="preserve">received Rt. lobectomy for primary tumor followed by chemotherapy and radiation therapy still lives around 30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even though she got additional operation for recurrent tumor. Two patients who received living donor liver transplantation due to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died. Only adjuvant therapy was associated with survival gain (</w:t>
      </w:r>
      <w:r w:rsidRPr="00B238DD">
        <w:rPr>
          <w:rFonts w:ascii="Book Antiqua" w:eastAsia="Book Antiqua" w:hAnsi="Book Antiqua" w:cs="Book Antiqua"/>
          <w:i/>
          <w:iCs/>
          <w:color w:val="000000"/>
        </w:rPr>
        <w:t>P</w:t>
      </w:r>
      <w:r w:rsidRPr="00B238DD">
        <w:rPr>
          <w:rFonts w:ascii="Book Antiqua" w:eastAsia="Book Antiqua" w:hAnsi="Book Antiqua" w:cs="Book Antiqua"/>
          <w:color w:val="000000"/>
        </w:rPr>
        <w:t xml:space="preserve"> = 0.002).</w:t>
      </w:r>
    </w:p>
    <w:p w14:paraId="7C501461" w14:textId="77777777" w:rsidR="00A77B3E" w:rsidRPr="00B238DD" w:rsidRDefault="00A77B3E" w:rsidP="00B238DD">
      <w:pPr>
        <w:adjustRightInd w:val="0"/>
        <w:snapToGrid w:val="0"/>
        <w:spacing w:line="360" w:lineRule="auto"/>
        <w:jc w:val="both"/>
        <w:rPr>
          <w:rFonts w:ascii="Book Antiqua" w:hAnsi="Book Antiqua"/>
        </w:rPr>
      </w:pPr>
    </w:p>
    <w:p w14:paraId="272AD51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CONCLUSION</w:t>
      </w:r>
    </w:p>
    <w:p w14:paraId="313D6C9C"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Patients with primary hepatic sarcoma may gain survival benefit with surgical resection followed by adjuvant therapy, even though the outcome remains relatively poor.</w:t>
      </w:r>
    </w:p>
    <w:p w14:paraId="1C7C5851" w14:textId="77777777" w:rsidR="00A77B3E" w:rsidRPr="00B238DD" w:rsidRDefault="00A77B3E" w:rsidP="00B238DD">
      <w:pPr>
        <w:adjustRightInd w:val="0"/>
        <w:snapToGrid w:val="0"/>
        <w:spacing w:line="360" w:lineRule="auto"/>
        <w:jc w:val="both"/>
        <w:rPr>
          <w:rFonts w:ascii="Book Antiqua" w:hAnsi="Book Antiqua"/>
        </w:rPr>
      </w:pPr>
    </w:p>
    <w:p w14:paraId="6954E56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Key Words: </w:t>
      </w:r>
      <w:r w:rsidRPr="00B238DD">
        <w:rPr>
          <w:rFonts w:ascii="Book Antiqua" w:eastAsia="Book Antiqua" w:hAnsi="Book Antiqua" w:cs="Book Antiqua"/>
          <w:color w:val="000000"/>
        </w:rPr>
        <w:t xml:space="preserve">Liver;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Undifferentiated sarcoma; Operation; Survival; Recurrence</w:t>
      </w:r>
    </w:p>
    <w:p w14:paraId="78F09ECA" w14:textId="77777777" w:rsidR="00A77B3E" w:rsidRPr="00B238DD" w:rsidRDefault="00A77B3E" w:rsidP="00B238DD">
      <w:pPr>
        <w:adjustRightInd w:val="0"/>
        <w:snapToGrid w:val="0"/>
        <w:spacing w:line="360" w:lineRule="auto"/>
        <w:jc w:val="both"/>
        <w:rPr>
          <w:rFonts w:ascii="Book Antiqua" w:hAnsi="Book Antiqua"/>
        </w:rPr>
      </w:pPr>
    </w:p>
    <w:p w14:paraId="4208A27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Kim SJ, </w:t>
      </w:r>
      <w:proofErr w:type="spellStart"/>
      <w:r w:rsidRPr="00B238DD">
        <w:rPr>
          <w:rFonts w:ascii="Book Antiqua" w:eastAsia="Book Antiqua" w:hAnsi="Book Antiqua" w:cs="Book Antiqua"/>
          <w:color w:val="000000"/>
        </w:rPr>
        <w:t>Rhu</w:t>
      </w:r>
      <w:proofErr w:type="spellEnd"/>
      <w:r w:rsidRPr="00B238DD">
        <w:rPr>
          <w:rFonts w:ascii="Book Antiqua" w:eastAsia="Book Antiqua" w:hAnsi="Book Antiqua" w:cs="Book Antiqua"/>
          <w:color w:val="000000"/>
        </w:rPr>
        <w:t xml:space="preserve"> J, Kim JM, Choi GS, Joh JW. Surgical treatment outcomes of primary hepatic sarcomas: A single-center experience. </w:t>
      </w:r>
      <w:r w:rsidRPr="00B238DD">
        <w:rPr>
          <w:rFonts w:ascii="Book Antiqua" w:eastAsia="Book Antiqua" w:hAnsi="Book Antiqua" w:cs="Book Antiqua"/>
          <w:i/>
          <w:iCs/>
          <w:color w:val="000000"/>
        </w:rPr>
        <w:t xml:space="preserve">World J </w:t>
      </w:r>
      <w:proofErr w:type="spellStart"/>
      <w:r w:rsidRPr="00B238DD">
        <w:rPr>
          <w:rFonts w:ascii="Book Antiqua" w:eastAsia="Book Antiqua" w:hAnsi="Book Antiqua" w:cs="Book Antiqua"/>
          <w:i/>
          <w:iCs/>
          <w:color w:val="000000"/>
        </w:rPr>
        <w:t>Hepatol</w:t>
      </w:r>
      <w:proofErr w:type="spellEnd"/>
      <w:r w:rsidRPr="00B238DD">
        <w:rPr>
          <w:rFonts w:ascii="Book Antiqua" w:eastAsia="Book Antiqua" w:hAnsi="Book Antiqua" w:cs="Book Antiqua"/>
          <w:color w:val="000000"/>
        </w:rPr>
        <w:t xml:space="preserve"> 2021; </w:t>
      </w:r>
      <w:proofErr w:type="gramStart"/>
      <w:r w:rsidRPr="00B238DD">
        <w:rPr>
          <w:rFonts w:ascii="Book Antiqua" w:eastAsia="Book Antiqua" w:hAnsi="Book Antiqua" w:cs="Book Antiqua"/>
          <w:color w:val="000000"/>
        </w:rPr>
        <w:t>In</w:t>
      </w:r>
      <w:proofErr w:type="gramEnd"/>
      <w:r w:rsidRPr="00B238DD">
        <w:rPr>
          <w:rFonts w:ascii="Book Antiqua" w:eastAsia="Book Antiqua" w:hAnsi="Book Antiqua" w:cs="Book Antiqua"/>
          <w:color w:val="000000"/>
        </w:rPr>
        <w:t xml:space="preserve"> press</w:t>
      </w:r>
    </w:p>
    <w:p w14:paraId="604CBB04" w14:textId="77777777" w:rsidR="00A77B3E" w:rsidRPr="00B238DD" w:rsidRDefault="00A77B3E" w:rsidP="00B238DD">
      <w:pPr>
        <w:adjustRightInd w:val="0"/>
        <w:snapToGrid w:val="0"/>
        <w:spacing w:line="360" w:lineRule="auto"/>
        <w:jc w:val="both"/>
        <w:rPr>
          <w:rFonts w:ascii="Book Antiqua" w:hAnsi="Book Antiqua"/>
        </w:rPr>
      </w:pPr>
    </w:p>
    <w:p w14:paraId="7AAF6CD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Core Tip: </w:t>
      </w:r>
      <w:r w:rsidRPr="00B238DD">
        <w:rPr>
          <w:rFonts w:ascii="Book Antiqua" w:eastAsia="Book Antiqua" w:hAnsi="Book Antiqua" w:cs="Book Antiqua"/>
          <w:color w:val="000000"/>
        </w:rPr>
        <w:t xml:space="preserve">This is a retrospective study to analyze the outcomes of primary hepatic sarcoma. A total of nine patients were included, five of them are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four are with undifferentiated sarcoma. While all patients experienced tumor recurrence, one patient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another patient with undifferentiated sarcoma still survive for 11 years and 30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respectively, after receiving effective local treatment for recurrent tumors. Although the outcome of primary hepatic sarcoma is known to be poor, surgical treatment with appropriate adjuvant therapy may support the long-term survival.</w:t>
      </w:r>
    </w:p>
    <w:p w14:paraId="36EFF6AF" w14:textId="77777777" w:rsidR="00A77B3E" w:rsidRPr="00B238DD" w:rsidRDefault="00A77B3E" w:rsidP="00B238DD">
      <w:pPr>
        <w:adjustRightInd w:val="0"/>
        <w:snapToGrid w:val="0"/>
        <w:spacing w:line="360" w:lineRule="auto"/>
        <w:jc w:val="both"/>
        <w:rPr>
          <w:rFonts w:ascii="Book Antiqua" w:hAnsi="Book Antiqua"/>
        </w:rPr>
      </w:pPr>
    </w:p>
    <w:p w14:paraId="2ED76B6C" w14:textId="64C787B8" w:rsidR="00A77B3E" w:rsidRPr="00B238DD" w:rsidRDefault="007767FF"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br w:type="page"/>
      </w:r>
      <w:r w:rsidR="00AE2125" w:rsidRPr="00B238DD">
        <w:rPr>
          <w:rFonts w:ascii="Book Antiqua" w:eastAsia="Book Antiqua" w:hAnsi="Book Antiqua" w:cs="Book Antiqua"/>
          <w:b/>
          <w:caps/>
          <w:color w:val="000000"/>
          <w:u w:val="single"/>
        </w:rPr>
        <w:lastRenderedPageBreak/>
        <w:t>INTRODUCTION</w:t>
      </w:r>
    </w:p>
    <w:p w14:paraId="1940CB8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Sarcoma is a malignant tumor that usually arises from mesenchymal tissue. Most sarcomas originate in the extremities, and the prognosis of sarcoma in these sites is well known due to its </w:t>
      </w:r>
      <w:proofErr w:type="gramStart"/>
      <w:r w:rsidRPr="00B238DD">
        <w:rPr>
          <w:rFonts w:ascii="Book Antiqua" w:eastAsia="Book Antiqua" w:hAnsi="Book Antiqua" w:cs="Book Antiqua"/>
          <w:color w:val="000000"/>
        </w:rPr>
        <w:t>prevalence</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w:t>
      </w:r>
      <w:r w:rsidRPr="00B238DD">
        <w:rPr>
          <w:rFonts w:ascii="Book Antiqua" w:eastAsia="Book Antiqua" w:hAnsi="Book Antiqua" w:cs="Book Antiqua"/>
          <w:color w:val="000000"/>
        </w:rPr>
        <w:t>. Primary hepatic sarcoma is a rare and aggressive tumor with poor outcomes. Most malignant tumors in the liver are hepatocellular carcinomas (HCC); hepatic sarcomas represent less than 1</w:t>
      </w:r>
      <w:proofErr w:type="gramStart"/>
      <w:r w:rsidRPr="00B238DD">
        <w:rPr>
          <w:rFonts w:ascii="Book Antiqua" w:eastAsia="Book Antiqua" w:hAnsi="Book Antiqua" w:cs="Book Antiqua"/>
          <w:color w:val="000000"/>
        </w:rPr>
        <w:t>%</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2]</w:t>
      </w:r>
      <w:r w:rsidRPr="00B238DD">
        <w:rPr>
          <w:rFonts w:ascii="Book Antiqua" w:eastAsia="Book Antiqua" w:hAnsi="Book Antiqua" w:cs="Book Antiqua"/>
          <w:color w:val="000000"/>
        </w:rPr>
        <w:t xml:space="preserve">. Hepatic sarcoma has various pathologic types, including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undifferentiated (embryonal) sarcoma, </w:t>
      </w:r>
      <w:proofErr w:type="spellStart"/>
      <w:r w:rsidRPr="00B238DD">
        <w:rPr>
          <w:rFonts w:ascii="Book Antiqua" w:eastAsia="Book Antiqua" w:hAnsi="Book Antiqua" w:cs="Book Antiqua"/>
          <w:color w:val="000000"/>
        </w:rPr>
        <w:t>leiomyosarcoma</w:t>
      </w:r>
      <w:proofErr w:type="spellEnd"/>
      <w:r w:rsidRPr="00B238DD">
        <w:rPr>
          <w:rFonts w:ascii="Book Antiqua" w:eastAsia="Book Antiqua" w:hAnsi="Book Antiqua" w:cs="Book Antiqua"/>
          <w:color w:val="000000"/>
        </w:rPr>
        <w:t xml:space="preserve">, and epithelioid </w:t>
      </w:r>
      <w:proofErr w:type="spellStart"/>
      <w:r w:rsidRPr="00B238DD">
        <w:rPr>
          <w:rFonts w:ascii="Book Antiqua" w:eastAsia="Book Antiqua" w:hAnsi="Book Antiqua" w:cs="Book Antiqua"/>
          <w:color w:val="000000"/>
        </w:rPr>
        <w:t>hemangioendothelioma</w:t>
      </w:r>
      <w:proofErr w:type="spellEnd"/>
      <w:r w:rsidRPr="00B238DD">
        <w:rPr>
          <w:rFonts w:ascii="Book Antiqua" w:eastAsia="Book Antiqua" w:hAnsi="Book Antiqua" w:cs="Book Antiqua"/>
          <w:color w:val="000000"/>
        </w:rPr>
        <w:t xml:space="preserve">, among others. For most of these tumors, the cause is still unknown, and there are usually no specific symptoms until abdominal pain presents due to the effect of the mass increasing in </w:t>
      </w:r>
      <w:proofErr w:type="gramStart"/>
      <w:r w:rsidRPr="00B238DD">
        <w:rPr>
          <w:rFonts w:ascii="Book Antiqua" w:eastAsia="Book Antiqua" w:hAnsi="Book Antiqua" w:cs="Book Antiqua"/>
          <w:color w:val="000000"/>
        </w:rPr>
        <w:t>size</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3,4]</w:t>
      </w:r>
      <w:r w:rsidRPr="00B238DD">
        <w:rPr>
          <w:rFonts w:ascii="Book Antiqua" w:eastAsia="Book Antiqua" w:hAnsi="Book Antiqua" w:cs="Book Antiqua"/>
          <w:color w:val="000000"/>
        </w:rPr>
        <w:t>. The various types, the rarity, and the difficulty in diagnosis of primary hepatic sarcoma results in various prognoses, thereby making it difficult to set a treatment plan. The aim of our study is to analyze the outcomes of primary hepatic sarcoma following surgical resection in a single institute.</w:t>
      </w:r>
    </w:p>
    <w:p w14:paraId="65CCC3D8" w14:textId="77777777" w:rsidR="00A77B3E" w:rsidRPr="00B238DD" w:rsidRDefault="00A77B3E" w:rsidP="00B238DD">
      <w:pPr>
        <w:adjustRightInd w:val="0"/>
        <w:snapToGrid w:val="0"/>
        <w:spacing w:line="360" w:lineRule="auto"/>
        <w:jc w:val="both"/>
        <w:rPr>
          <w:rFonts w:ascii="Book Antiqua" w:hAnsi="Book Antiqua"/>
        </w:rPr>
      </w:pPr>
    </w:p>
    <w:p w14:paraId="7B82327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MATERIALS AND METHODS</w:t>
      </w:r>
    </w:p>
    <w:p w14:paraId="4CD63EB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Patient selection</w:t>
      </w:r>
    </w:p>
    <w:p w14:paraId="5230E3B2" w14:textId="0EB8AD79"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From August 2001 to September 2016, a total of 43 patients underwent surgical treatment for primary hepatic sarcoma at Samsung Medical Center, South Korea. These patients were selected by searching the word </w:t>
      </w:r>
      <w:r w:rsidR="00DC1FC7" w:rsidRPr="00B238DD">
        <w:rPr>
          <w:rFonts w:ascii="Book Antiqua" w:eastAsia="Book Antiqua" w:hAnsi="Book Antiqua" w:cs="Book Antiqua"/>
          <w:color w:val="000000"/>
        </w:rPr>
        <w:t>“</w:t>
      </w:r>
      <w:r w:rsidRPr="00B238DD">
        <w:rPr>
          <w:rFonts w:ascii="Book Antiqua" w:eastAsia="Book Antiqua" w:hAnsi="Book Antiqua" w:cs="Book Antiqua"/>
          <w:color w:val="000000"/>
        </w:rPr>
        <w:t>sarcoma</w:t>
      </w:r>
      <w:r w:rsidR="00DC1FC7" w:rsidRPr="00B238DD">
        <w:rPr>
          <w:rFonts w:ascii="Book Antiqua" w:eastAsia="Book Antiqua" w:hAnsi="Book Antiqua" w:cs="Book Antiqua"/>
          <w:color w:val="000000"/>
        </w:rPr>
        <w:t>”</w:t>
      </w:r>
      <w:r w:rsidRPr="00B238DD">
        <w:rPr>
          <w:rFonts w:ascii="Book Antiqua" w:eastAsia="Book Antiqua" w:hAnsi="Book Antiqua" w:cs="Book Antiqua"/>
          <w:color w:val="000000"/>
        </w:rPr>
        <w:t xml:space="preserve"> in liver pathological report through all time of our institute. Open and closure, inadequate medical chart, a</w:t>
      </w:r>
      <w:r w:rsidR="00834B8B">
        <w:rPr>
          <w:rFonts w:ascii="Book Antiqua" w:eastAsia="Book Antiqua" w:hAnsi="Book Antiqua" w:cs="Book Antiqua"/>
          <w:color w:val="000000"/>
        </w:rPr>
        <w:t xml:space="preserve">nd </w:t>
      </w:r>
      <w:proofErr w:type="spellStart"/>
      <w:r w:rsidR="00834B8B">
        <w:rPr>
          <w:rFonts w:ascii="Book Antiqua" w:eastAsia="Book Antiqua" w:hAnsi="Book Antiqua" w:cs="Book Antiqua"/>
          <w:color w:val="000000"/>
        </w:rPr>
        <w:t>sarcomatoid</w:t>
      </w:r>
      <w:proofErr w:type="spellEnd"/>
      <w:r w:rsidR="00834B8B">
        <w:rPr>
          <w:rFonts w:ascii="Book Antiqua" w:eastAsia="Book Antiqua" w:hAnsi="Book Antiqua" w:cs="Book Antiqua"/>
          <w:color w:val="000000"/>
        </w:rPr>
        <w:t xml:space="preserve"> HCC or </w:t>
      </w:r>
      <w:proofErr w:type="spellStart"/>
      <w:r w:rsidR="00834B8B">
        <w:rPr>
          <w:rFonts w:ascii="Book Antiqua" w:eastAsia="Book Antiqua" w:hAnsi="Book Antiqua" w:cs="Book Antiqua"/>
          <w:color w:val="000000"/>
        </w:rPr>
        <w:t>cholangio</w:t>
      </w:r>
      <w:r w:rsidRPr="00B238DD">
        <w:rPr>
          <w:rFonts w:ascii="Book Antiqua" w:eastAsia="Book Antiqua" w:hAnsi="Book Antiqua" w:cs="Book Antiqua"/>
          <w:color w:val="000000"/>
        </w:rPr>
        <w:t>cellular</w:t>
      </w:r>
      <w:proofErr w:type="spellEnd"/>
      <w:r w:rsidRPr="00B238DD">
        <w:rPr>
          <w:rFonts w:ascii="Book Antiqua" w:eastAsia="Book Antiqua" w:hAnsi="Book Antiqua" w:cs="Book Antiqua"/>
          <w:color w:val="000000"/>
        </w:rPr>
        <w:t xml:space="preserve"> carcinoma cases were excluded. Six early-follow up loss patients who were treated with resection in our center and then transferred to other hospitals were also excluded. Four patients who did not want additional therapy and did not come to outpatient clinic were also excluded. Data was collected by retrospective approach.</w:t>
      </w:r>
    </w:p>
    <w:p w14:paraId="389C0F1D" w14:textId="77777777" w:rsidR="00A77B3E" w:rsidRPr="00B238DD" w:rsidRDefault="00AE2125" w:rsidP="00B238DD">
      <w:pPr>
        <w:adjustRightInd w:val="0"/>
        <w:snapToGrid w:val="0"/>
        <w:spacing w:line="360" w:lineRule="auto"/>
        <w:ind w:firstLineChars="100" w:firstLine="240"/>
        <w:jc w:val="both"/>
        <w:rPr>
          <w:rFonts w:ascii="Book Antiqua" w:hAnsi="Book Antiqua"/>
        </w:rPr>
      </w:pPr>
      <w:r w:rsidRPr="00B238DD">
        <w:rPr>
          <w:rFonts w:ascii="Book Antiqua" w:eastAsia="Book Antiqua" w:hAnsi="Book Antiqua" w:cs="Book Antiqua"/>
          <w:color w:val="000000"/>
        </w:rPr>
        <w:t xml:space="preserve">Patient age, sex, and pre-operative blood tests such as total bilirubin, aspartate transaminase, alanine aminotransferase, alpha fetoprotein, and CA 19-9 were </w:t>
      </w:r>
      <w:r w:rsidRPr="00B238DD">
        <w:rPr>
          <w:rFonts w:ascii="Book Antiqua" w:eastAsia="Book Antiqua" w:hAnsi="Book Antiqua" w:cs="Book Antiqua"/>
          <w:color w:val="000000"/>
        </w:rPr>
        <w:lastRenderedPageBreak/>
        <w:t>evaluated. Operation types were reviewed, and pathological diagnosis, tumor size and number were evaluated. Disease recurrence was evaluated using computed tomography or positron emission tomography scan. Patient death was the primary end point.</w:t>
      </w:r>
    </w:p>
    <w:p w14:paraId="55FC9124" w14:textId="77777777" w:rsidR="00A77B3E" w:rsidRPr="00B238DD" w:rsidRDefault="00A77B3E" w:rsidP="00B238DD">
      <w:pPr>
        <w:adjustRightInd w:val="0"/>
        <w:snapToGrid w:val="0"/>
        <w:spacing w:line="360" w:lineRule="auto"/>
        <w:jc w:val="both"/>
        <w:rPr>
          <w:rFonts w:ascii="Book Antiqua" w:hAnsi="Book Antiqua"/>
        </w:rPr>
      </w:pPr>
    </w:p>
    <w:p w14:paraId="5559087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Operation and adjuvant therapies</w:t>
      </w:r>
    </w:p>
    <w:p w14:paraId="53A696C5" w14:textId="5343B199"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Operation type was decided by tumor size, location and liver function and the target of operation was R0 (microscopically margin-negative) resection. However, patients with R1 (macroscopically no remnant tumor, but margin-positive microscopically) and R2 (seen remnant tumor) resection were also included in the study population. Patients usually received chemotherapy when the pathologic report was diagnosed as primary hepatic sarcoma, unless the patient was in poor general condition and could not endure chemotherapy. For cases of recurrence or metastasis of cancer at the vertebrae, radiation therapy (RT) was performed. </w:t>
      </w:r>
      <w:proofErr w:type="spellStart"/>
      <w:r w:rsidRPr="00B238DD">
        <w:rPr>
          <w:rFonts w:ascii="Book Antiqua" w:eastAsia="Book Antiqua" w:hAnsi="Book Antiqua" w:cs="Book Antiqua"/>
          <w:color w:val="000000"/>
        </w:rPr>
        <w:t>Resectable</w:t>
      </w:r>
      <w:proofErr w:type="spellEnd"/>
      <w:r w:rsidRPr="00B238DD">
        <w:rPr>
          <w:rFonts w:ascii="Book Antiqua" w:eastAsia="Book Antiqua" w:hAnsi="Book Antiqua" w:cs="Book Antiqua"/>
          <w:color w:val="000000"/>
        </w:rPr>
        <w:t xml:space="preserve"> recurrent tumors were excised surgically. For small recurrences in the liver, radiofrequency ablation (RFA) could also be performed.</w:t>
      </w:r>
    </w:p>
    <w:p w14:paraId="38F2DFBB" w14:textId="77777777" w:rsidR="00A77B3E" w:rsidRPr="00B238DD" w:rsidRDefault="00A77B3E" w:rsidP="00B238DD">
      <w:pPr>
        <w:adjustRightInd w:val="0"/>
        <w:snapToGrid w:val="0"/>
        <w:spacing w:line="360" w:lineRule="auto"/>
        <w:jc w:val="both"/>
        <w:rPr>
          <w:rFonts w:ascii="Book Antiqua" w:hAnsi="Book Antiqua"/>
        </w:rPr>
      </w:pPr>
    </w:p>
    <w:p w14:paraId="587DCC7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Statistical analysis</w:t>
      </w:r>
    </w:p>
    <w:p w14:paraId="6D18FE23" w14:textId="60B493BE"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Baseline characteristics and tumor markers were compared using the Mann-Whitney test. Cox proportional hazards regression analysis and the Kaplan-Meier method were used to analyze disease-free survival, overall survival and corresponding risk factor. The independent variables were age, sex, tumor size and number, tumor markers and adjuvant therapy. Disease free-survival and overall survival was compared according to pathologic type of sarcoma and adjuvant therapy due to known different prognosis of each sarcoma type. Statistical analysis was executed using IBM SPSS-24 statistical program (IBM Institute, N</w:t>
      </w:r>
      <w:r w:rsidR="00647872">
        <w:rPr>
          <w:rFonts w:ascii="Book Antiqua" w:eastAsia="Book Antiqua" w:hAnsi="Book Antiqua" w:cs="Book Antiqua"/>
          <w:color w:val="000000"/>
        </w:rPr>
        <w:t>Y</w:t>
      </w:r>
      <w:r w:rsidRPr="00B238DD">
        <w:rPr>
          <w:rFonts w:ascii="Book Antiqua" w:eastAsia="Book Antiqua" w:hAnsi="Book Antiqua" w:cs="Book Antiqua"/>
          <w:color w:val="000000"/>
        </w:rPr>
        <w:t xml:space="preserve">, </w:t>
      </w:r>
      <w:proofErr w:type="gramStart"/>
      <w:r w:rsidRPr="00B238DD">
        <w:rPr>
          <w:rFonts w:ascii="Book Antiqua" w:eastAsia="Book Antiqua" w:hAnsi="Book Antiqua" w:cs="Book Antiqua"/>
          <w:color w:val="000000"/>
        </w:rPr>
        <w:t>United</w:t>
      </w:r>
      <w:proofErr w:type="gramEnd"/>
      <w:r w:rsidRPr="00B238DD">
        <w:rPr>
          <w:rFonts w:ascii="Book Antiqua" w:eastAsia="Book Antiqua" w:hAnsi="Book Antiqua" w:cs="Book Antiqua"/>
          <w:color w:val="000000"/>
        </w:rPr>
        <w:t xml:space="preserve"> States).</w:t>
      </w:r>
    </w:p>
    <w:p w14:paraId="72DA84EA" w14:textId="77777777" w:rsidR="00A77B3E" w:rsidRPr="00B238DD" w:rsidRDefault="00A77B3E" w:rsidP="00B238DD">
      <w:pPr>
        <w:adjustRightInd w:val="0"/>
        <w:snapToGrid w:val="0"/>
        <w:spacing w:line="360" w:lineRule="auto"/>
        <w:jc w:val="both"/>
        <w:rPr>
          <w:rFonts w:ascii="Book Antiqua" w:hAnsi="Book Antiqua"/>
        </w:rPr>
      </w:pPr>
    </w:p>
    <w:p w14:paraId="4429FD1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RESULTS</w:t>
      </w:r>
    </w:p>
    <w:p w14:paraId="19E0485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lastRenderedPageBreak/>
        <w:t>Baseline characteristics</w:t>
      </w:r>
    </w:p>
    <w:p w14:paraId="4C43B5F3" w14:textId="0CFC31ED"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After exclusion of open and closure, early loss to follow-up, inadequate medical chart, and </w:t>
      </w:r>
      <w:proofErr w:type="spellStart"/>
      <w:r w:rsidRPr="00B238DD">
        <w:rPr>
          <w:rFonts w:ascii="Book Antiqua" w:eastAsia="Book Antiqua" w:hAnsi="Book Antiqua" w:cs="Book Antiqua"/>
          <w:color w:val="000000"/>
        </w:rPr>
        <w:t>sarcomatoid</w:t>
      </w:r>
      <w:proofErr w:type="spellEnd"/>
      <w:r w:rsidRPr="00B238DD">
        <w:rPr>
          <w:rFonts w:ascii="Book Antiqua" w:eastAsia="Book Antiqua" w:hAnsi="Book Antiqua" w:cs="Book Antiqua"/>
          <w:color w:val="000000"/>
        </w:rPr>
        <w:t xml:space="preserve"> HCC or </w:t>
      </w:r>
      <w:proofErr w:type="spellStart"/>
      <w:r w:rsidRPr="00B238DD">
        <w:rPr>
          <w:rFonts w:ascii="Book Antiqua" w:eastAsia="Book Antiqua" w:hAnsi="Book Antiqua" w:cs="Book Antiqua"/>
          <w:color w:val="000000"/>
        </w:rPr>
        <w:t>cholangiocellular</w:t>
      </w:r>
      <w:proofErr w:type="spellEnd"/>
      <w:r w:rsidRPr="00B238DD">
        <w:rPr>
          <w:rFonts w:ascii="Book Antiqua" w:eastAsia="Book Antiqua" w:hAnsi="Book Antiqua" w:cs="Book Antiqua"/>
          <w:color w:val="000000"/>
        </w:rPr>
        <w:t xml:space="preserve"> carcinoma among 43 patients, total nine patients with pure hepatic sarcomas were involved in this study (Figure 1). According to pathological diagnoses, we divided the patients into an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group (</w:t>
      </w:r>
      <w:r w:rsidRPr="00B238DD">
        <w:rPr>
          <w:rFonts w:ascii="Book Antiqua" w:eastAsia="Book Antiqua" w:hAnsi="Book Antiqua" w:cs="Book Antiqua"/>
          <w:i/>
          <w:iCs/>
          <w:color w:val="000000"/>
        </w:rPr>
        <w:t>n</w:t>
      </w:r>
      <w:r w:rsidRPr="00B238DD">
        <w:rPr>
          <w:rFonts w:ascii="Book Antiqua" w:eastAsia="Book Antiqua" w:hAnsi="Book Antiqua" w:cs="Book Antiqua"/>
          <w:color w:val="000000"/>
        </w:rPr>
        <w:t xml:space="preserve"> = 5) and an undifferentiated sarcoma group (</w:t>
      </w:r>
      <w:r w:rsidRPr="00B238DD">
        <w:rPr>
          <w:rFonts w:ascii="Book Antiqua" w:eastAsia="Book Antiqua" w:hAnsi="Book Antiqua" w:cs="Book Antiqua"/>
          <w:i/>
          <w:iCs/>
          <w:color w:val="000000"/>
        </w:rPr>
        <w:t>n</w:t>
      </w:r>
      <w:r w:rsidRPr="00B238DD">
        <w:rPr>
          <w:rFonts w:ascii="Book Antiqua" w:eastAsia="Book Antiqua" w:hAnsi="Book Antiqua" w:cs="Book Antiqua"/>
          <w:color w:val="000000"/>
        </w:rPr>
        <w:t xml:space="preserve"> = 4, Table 1). Baseline characteristics of each group showed no statistical differences in any variables including tumor size, number of tumors, and tumor markers (Table 2). Median size of the largest tumor was 13 cm. Median age of the patients was 57, and only one patient was pediatric (a 2-year-old female).</w:t>
      </w:r>
    </w:p>
    <w:p w14:paraId="5CA819A5" w14:textId="77777777" w:rsidR="00A77B3E" w:rsidRPr="00B238DD" w:rsidRDefault="00A77B3E" w:rsidP="00B238DD">
      <w:pPr>
        <w:adjustRightInd w:val="0"/>
        <w:snapToGrid w:val="0"/>
        <w:spacing w:line="360" w:lineRule="auto"/>
        <w:jc w:val="both"/>
        <w:rPr>
          <w:rFonts w:ascii="Book Antiqua" w:hAnsi="Book Antiqua"/>
        </w:rPr>
      </w:pPr>
    </w:p>
    <w:p w14:paraId="37ECBE23" w14:textId="77777777" w:rsidR="00A77B3E" w:rsidRPr="00B238DD" w:rsidRDefault="00AE2125" w:rsidP="00B238DD">
      <w:pPr>
        <w:adjustRightInd w:val="0"/>
        <w:snapToGrid w:val="0"/>
        <w:spacing w:line="360" w:lineRule="auto"/>
        <w:jc w:val="both"/>
        <w:rPr>
          <w:rFonts w:ascii="Book Antiqua" w:hAnsi="Book Antiqua"/>
        </w:rPr>
      </w:pPr>
      <w:proofErr w:type="spellStart"/>
      <w:r w:rsidRPr="00B238DD">
        <w:rPr>
          <w:rFonts w:ascii="Book Antiqua" w:eastAsia="Book Antiqua" w:hAnsi="Book Antiqua" w:cs="Book Antiqua"/>
          <w:b/>
          <w:bCs/>
          <w:i/>
          <w:iCs/>
          <w:color w:val="000000"/>
        </w:rPr>
        <w:t>Angiosarcoma</w:t>
      </w:r>
      <w:proofErr w:type="spellEnd"/>
      <w:r w:rsidRPr="00B238DD">
        <w:rPr>
          <w:rFonts w:ascii="Book Antiqua" w:eastAsia="Book Antiqua" w:hAnsi="Book Antiqua" w:cs="Book Antiqua"/>
          <w:b/>
          <w:bCs/>
          <w:i/>
          <w:iCs/>
          <w:color w:val="000000"/>
        </w:rPr>
        <w:t xml:space="preserve"> group</w:t>
      </w:r>
    </w:p>
    <w:p w14:paraId="10470D79" w14:textId="6E76AD95"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Among the five patients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only one patient survived. Median survival duration was 13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and median disease-free survival was 53 d. Two patients (a 57-year-old male and a 52-year-old male, case 1 and 3, respectively) could not receive adjuvant chemotherapy due to poor general condition and expired relatively early (66 d and 127 d, respectively). The pediatric patient (case 2) underwent living donor liver transplantation (LDLT) for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was diagnosed with multiple bone metastasis at the extremities on post-operative day 53. She received six cycles of </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/carboplatin/etoposide chemotherapy and expired at post-operative 31 mo. Case 5, a 60-year-old male, received LDLT and experienced recurrence at the liver and metastasis at the vertebra and rib at post-operative 11 mo. He received palliative RT on the bone metastases and expired at post-operative 13 mo.</w:t>
      </w:r>
    </w:p>
    <w:p w14:paraId="10DC9CBF"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Case 7, a 62-year-old male who received central </w:t>
      </w:r>
      <w:proofErr w:type="spellStart"/>
      <w:r w:rsidRPr="00B238DD">
        <w:rPr>
          <w:rFonts w:ascii="Book Antiqua" w:eastAsia="Book Antiqua" w:hAnsi="Book Antiqua" w:cs="Book Antiqua"/>
          <w:color w:val="000000"/>
        </w:rPr>
        <w:t>hepatectomy</w:t>
      </w:r>
      <w:proofErr w:type="spellEnd"/>
      <w:r w:rsidRPr="00B238DD">
        <w:rPr>
          <w:rFonts w:ascii="Book Antiqua" w:eastAsia="Book Antiqua" w:hAnsi="Book Antiqua" w:cs="Book Antiqua"/>
          <w:color w:val="000000"/>
        </w:rPr>
        <w:t xml:space="preserve"> for a 2 cm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 segment 8, is still alive after 11 years (Figure 2A). The pathologic resection margin had no cancer cells, and the tumor was the infiltrative type without invasion to any other organs. After operation, the patient experienced </w:t>
      </w:r>
      <w:r w:rsidRPr="00B238DD">
        <w:rPr>
          <w:rFonts w:ascii="Book Antiqua" w:eastAsia="Book Antiqua" w:hAnsi="Book Antiqua" w:cs="Book Antiqua"/>
          <w:color w:val="000000"/>
        </w:rPr>
        <w:lastRenderedPageBreak/>
        <w:t>recurrence on segment 2 with a 0.9 cm tumor. Successful RFA was done, and he has been cancer-free for six years.</w:t>
      </w:r>
    </w:p>
    <w:p w14:paraId="7A76114B" w14:textId="77777777" w:rsidR="00A77B3E" w:rsidRPr="00B238DD" w:rsidRDefault="00A77B3E" w:rsidP="00B238DD">
      <w:pPr>
        <w:adjustRightInd w:val="0"/>
        <w:snapToGrid w:val="0"/>
        <w:spacing w:line="360" w:lineRule="auto"/>
        <w:jc w:val="both"/>
        <w:rPr>
          <w:rFonts w:ascii="Book Antiqua" w:hAnsi="Book Antiqua"/>
        </w:rPr>
      </w:pPr>
    </w:p>
    <w:p w14:paraId="1E82562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Undifferentiated sarcoma group</w:t>
      </w:r>
    </w:p>
    <w:p w14:paraId="092F9280" w14:textId="092F4318"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Among the four patients with undifferentiated sarcoma, only one patient survived. Median survival duration was 20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and median disease-free survival was 53 d. Case 6, a 53-year-old female, received Rt. </w:t>
      </w:r>
      <w:proofErr w:type="spellStart"/>
      <w:r w:rsidRPr="00B238DD">
        <w:rPr>
          <w:rFonts w:ascii="Book Antiqua" w:eastAsia="Book Antiqua" w:hAnsi="Book Antiqua" w:cs="Book Antiqua"/>
          <w:color w:val="000000"/>
        </w:rPr>
        <w:t>trisectionectomy</w:t>
      </w:r>
      <w:proofErr w:type="spellEnd"/>
      <w:r w:rsidRPr="00B238DD">
        <w:rPr>
          <w:rFonts w:ascii="Book Antiqua" w:eastAsia="Book Antiqua" w:hAnsi="Book Antiqua" w:cs="Book Antiqua"/>
          <w:color w:val="000000"/>
        </w:rPr>
        <w:t xml:space="preserve"> for a 25 cm undifferentiated sarcoma associated with partial </w:t>
      </w:r>
      <w:proofErr w:type="spellStart"/>
      <w:r w:rsidRPr="00B238DD">
        <w:rPr>
          <w:rFonts w:ascii="Book Antiqua" w:eastAsia="Book Antiqua" w:hAnsi="Book Antiqua" w:cs="Book Antiqua"/>
          <w:color w:val="000000"/>
        </w:rPr>
        <w:t>cholangio</w:t>
      </w:r>
      <w:r w:rsidR="009E458C">
        <w:rPr>
          <w:rFonts w:ascii="Book Antiqua" w:eastAsia="Book Antiqua" w:hAnsi="Book Antiqua" w:cs="Book Antiqua"/>
          <w:color w:val="000000"/>
        </w:rPr>
        <w:t>cellular</w:t>
      </w:r>
      <w:proofErr w:type="spellEnd"/>
      <w:r w:rsidR="009E458C">
        <w:rPr>
          <w:rFonts w:ascii="Book Antiqua" w:eastAsia="Book Antiqua" w:hAnsi="Book Antiqua" w:cs="Book Antiqua"/>
          <w:color w:val="000000"/>
        </w:rPr>
        <w:t xml:space="preserve"> </w:t>
      </w:r>
      <w:r w:rsidRPr="00B238DD">
        <w:rPr>
          <w:rFonts w:ascii="Book Antiqua" w:eastAsia="Book Antiqua" w:hAnsi="Book Antiqua" w:cs="Book Antiqua"/>
          <w:color w:val="000000"/>
        </w:rPr>
        <w:t>carcinoma. The tumor was partially ruptured, and a cytology test of ascites was positive for malignant cells with two regional lymph node metastases. The patient expired at post-operative 40 d before receiving chemotherapy. Case 9, a 60-year-old male, received Rt. lobectomy, Rt. nephrectomy, and diaphragm resection due to a 24 cm undifferentiated sarcoma, followed by a diagnosis of lung metastasis at post-operative 35 d. He received four cycles of</w:t>
      </w:r>
      <w:r w:rsidR="00F84B91">
        <w:rPr>
          <w:rFonts w:ascii="Book Antiqua" w:eastAsia="Book Antiqua" w:hAnsi="Book Antiqua" w:cs="Book Antiqua"/>
          <w:color w:val="000000"/>
        </w:rPr>
        <w:t xml:space="preserve"> </w:t>
      </w:r>
      <w:r w:rsidRPr="00B238DD">
        <w:rPr>
          <w:rFonts w:ascii="Book Antiqua" w:eastAsia="Book Antiqua" w:hAnsi="Book Antiqua" w:cs="Book Antiqua"/>
          <w:color w:val="000000"/>
        </w:rPr>
        <w:t>AI</w:t>
      </w:r>
      <w:r w:rsidR="00F84B91">
        <w:rPr>
          <w:rFonts w:ascii="Book Antiqua" w:eastAsia="Book Antiqua" w:hAnsi="Book Antiqua" w:cs="Book Antiqua"/>
          <w:color w:val="000000"/>
        </w:rPr>
        <w:t xml:space="preserve"> regimen</w:t>
      </w:r>
      <w:r w:rsidRPr="00B238DD">
        <w:rPr>
          <w:rFonts w:ascii="Book Antiqua" w:eastAsia="Book Antiqua" w:hAnsi="Book Antiqua" w:cs="Book Antiqua"/>
          <w:color w:val="000000"/>
        </w:rPr>
        <w:t xml:space="preserve"> (doxorubicin/</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 and one cycle of docetaxel/gemcitabine chemotherapy until he expired at post-operative 10 mo.</w:t>
      </w:r>
    </w:p>
    <w:p w14:paraId="0113EFCD"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Case 4, a 48-year-old female, received Rt. lobectomy due to a 13 cm undifferentiated sarcoma. The tumor had already penetrated to the liver capsule and had a high mitotic count (10/10 HPFs), and tumor emboli were in the Rt. portal vein. Multiple tumors recurred on the liver resection margin and the remnant liver at post-operative 49 d. The patient received multiple series of chemotherapy, including five cycles of VIP regimen (etoposide/</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/cisplatin) followed by five cycles of AI regimen (doxorubicin/</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 xml:space="preserve">) and two cycles of docetaxel/gemcitabine. The patient survived 68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until she died due to tumor progression, lung metastasis, and liver abscess.</w:t>
      </w:r>
    </w:p>
    <w:p w14:paraId="74E340E5"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Case 8, a 60-year-old female who received Rt. lobectomy for an 11.5 cm undifferentiated sarcoma, is still alive after 30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(Figure 2B). The tumor had high cellularity, moderate </w:t>
      </w:r>
      <w:proofErr w:type="spellStart"/>
      <w:r w:rsidRPr="00B238DD">
        <w:rPr>
          <w:rFonts w:ascii="Book Antiqua" w:eastAsia="Book Antiqua" w:hAnsi="Book Antiqua" w:cs="Book Antiqua"/>
          <w:color w:val="000000"/>
        </w:rPr>
        <w:t>pleomorphism</w:t>
      </w:r>
      <w:proofErr w:type="spellEnd"/>
      <w:r w:rsidRPr="00B238DD">
        <w:rPr>
          <w:rFonts w:ascii="Book Antiqua" w:eastAsia="Book Antiqua" w:hAnsi="Book Antiqua" w:cs="Book Antiqua"/>
          <w:color w:val="000000"/>
        </w:rPr>
        <w:t xml:space="preserve">, and tumor necrosis of more than 50% with a </w:t>
      </w:r>
      <w:r w:rsidRPr="00B238DD">
        <w:rPr>
          <w:rFonts w:ascii="Book Antiqua" w:eastAsia="Book Antiqua" w:hAnsi="Book Antiqua" w:cs="Book Antiqua"/>
          <w:color w:val="000000"/>
        </w:rPr>
        <w:lastRenderedPageBreak/>
        <w:t>negative resection margin. After operation, the patient received six cycles of chemotherapy with the VIP regimen (etoposide/</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/cisplatin), followed by RT to the pre-operatively diagnosed vertebral metastasis (1.5 cm tumor at T9). She had no cancer recurrence until abdominal metastasis was detected at post-operative 14 mo. The metastatic tumor was 2 cm, located between the abdominal investing fascia and the external oblique muscle. After a wide excision, the patient has been cancer-free for 30 mo.</w:t>
      </w:r>
    </w:p>
    <w:p w14:paraId="4D3D7E96" w14:textId="77777777" w:rsidR="00A77B3E" w:rsidRPr="00B238DD" w:rsidRDefault="00A77B3E" w:rsidP="00B238DD">
      <w:pPr>
        <w:adjustRightInd w:val="0"/>
        <w:snapToGrid w:val="0"/>
        <w:spacing w:line="360" w:lineRule="auto"/>
        <w:jc w:val="both"/>
        <w:rPr>
          <w:rFonts w:ascii="Book Antiqua" w:hAnsi="Book Antiqua"/>
        </w:rPr>
      </w:pPr>
    </w:p>
    <w:p w14:paraId="4B2E2D5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Cancer recurrence</w:t>
      </w:r>
    </w:p>
    <w:p w14:paraId="458F1FB4" w14:textId="261F256A"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All patients experienced recurrence of the primary cancer. Median disease-free survival was 52 d. Because one patient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had tumor recurrence in the </w:t>
      </w:r>
      <w:r w:rsidR="00FA39F0">
        <w:rPr>
          <w:rFonts w:ascii="Book Antiqua" w:eastAsia="Book Antiqua" w:hAnsi="Book Antiqua" w:cs="Book Antiqua"/>
          <w:color w:val="000000"/>
        </w:rPr>
        <w:t>L</w:t>
      </w:r>
      <w:r w:rsidR="00BE099C">
        <w:rPr>
          <w:rFonts w:ascii="Book Antiqua" w:eastAsia="Book Antiqua" w:hAnsi="Book Antiqua" w:cs="Book Antiqua"/>
          <w:color w:val="000000"/>
        </w:rPr>
        <w:t>eft</w:t>
      </w:r>
      <w:r w:rsidR="00BB246F" w:rsidRPr="00B238DD">
        <w:rPr>
          <w:rFonts w:ascii="Book Antiqua" w:eastAsia="Book Antiqua" w:hAnsi="Book Antiqua" w:cs="Book Antiqua"/>
          <w:color w:val="000000"/>
        </w:rPr>
        <w:t xml:space="preserve"> </w:t>
      </w:r>
      <w:r w:rsidRPr="00B238DD">
        <w:rPr>
          <w:rFonts w:ascii="Book Antiqua" w:eastAsia="Book Antiqua" w:hAnsi="Book Antiqua" w:cs="Book Antiqua"/>
          <w:color w:val="000000"/>
        </w:rPr>
        <w:t xml:space="preserve">lobe at post-operative 4 years and 11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the disease-free survival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looks higher than that of undifferentiated sarcoma; however, this was not statistically significant (Figure 3). The age, sex, pathology type, and tumor markers showed no statistical influence on cancer recurrence (Table 3). Only the largest tumor size was associated with higher cancer recurrence, but only in univariate analysis (HR = 1.13, </w:t>
      </w:r>
      <w:r w:rsidRPr="00B238DD">
        <w:rPr>
          <w:rFonts w:ascii="Book Antiqua" w:eastAsia="Book Antiqua" w:hAnsi="Book Antiqua" w:cs="Book Antiqua"/>
          <w:i/>
          <w:iCs/>
          <w:color w:val="000000"/>
        </w:rPr>
        <w:t>P</w:t>
      </w:r>
      <w:r w:rsidRPr="00B238DD">
        <w:rPr>
          <w:rFonts w:ascii="Book Antiqua" w:eastAsia="Book Antiqua" w:hAnsi="Book Antiqua" w:cs="Book Antiqua"/>
          <w:color w:val="000000"/>
        </w:rPr>
        <w:t xml:space="preserve"> = 0.49) and not in multivariate analysis.</w:t>
      </w:r>
    </w:p>
    <w:p w14:paraId="1EC00AD8" w14:textId="77777777" w:rsidR="00A77B3E" w:rsidRPr="00B238DD" w:rsidRDefault="00A77B3E" w:rsidP="00B238DD">
      <w:pPr>
        <w:adjustRightInd w:val="0"/>
        <w:snapToGrid w:val="0"/>
        <w:spacing w:line="360" w:lineRule="auto"/>
        <w:jc w:val="both"/>
        <w:rPr>
          <w:rFonts w:ascii="Book Antiqua" w:hAnsi="Book Antiqua"/>
        </w:rPr>
      </w:pPr>
    </w:p>
    <w:p w14:paraId="486CBAC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Patient death</w:t>
      </w:r>
    </w:p>
    <w:p w14:paraId="0E45B0D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Among the total of nine patients, only two patients survived (one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one with undifferentiated sarcoma). The 5-year survival rate was 29.6% (Figure 4). There was no significant difference between survival of the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undifferentiated sarcoma groups. Pathologic type, largest tumor size, number of tumors, and tumor markers did not influence patient death with univariate analysis (Table 4). Only adjuvant therapy had an effect on patient survival. The 5-year survival of patients who received adjuvant therapy was 44.4%, while all patients without adjuvant therapy expired within 1 year (Figure 5).</w:t>
      </w:r>
    </w:p>
    <w:p w14:paraId="229D23EF" w14:textId="77777777" w:rsidR="00A77B3E" w:rsidRPr="00B238DD" w:rsidRDefault="00A77B3E" w:rsidP="00B238DD">
      <w:pPr>
        <w:adjustRightInd w:val="0"/>
        <w:snapToGrid w:val="0"/>
        <w:spacing w:line="360" w:lineRule="auto"/>
        <w:jc w:val="both"/>
        <w:rPr>
          <w:rFonts w:ascii="Book Antiqua" w:hAnsi="Book Antiqua"/>
        </w:rPr>
      </w:pPr>
    </w:p>
    <w:p w14:paraId="017851C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DISCUSSION</w:t>
      </w:r>
    </w:p>
    <w:p w14:paraId="7FE623D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lastRenderedPageBreak/>
        <w:t xml:space="preserve">In our study, all patients who received surgical treatment for primary hepatic sarcoma had tumor recurrence, and the 5-year survival rate was relatively low (29.6%). However, one patient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is still alive after 11 years, and one with undifferentiated sarcoma is still alive after 30 mo.</w:t>
      </w:r>
    </w:p>
    <w:p w14:paraId="3AFA0C88"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With recent medical advances, survival outcomes after surgical resection of primary hepatic sarcoma are slightly increasing. One study with 22 patients who received primary surgical treatment showed a 5-year survival rate of 65.2</w:t>
      </w:r>
      <w:proofErr w:type="gramStart"/>
      <w:r w:rsidRPr="00B238DD">
        <w:rPr>
          <w:rFonts w:ascii="Book Antiqua" w:eastAsia="Book Antiqua" w:hAnsi="Book Antiqua" w:cs="Book Antiqua"/>
          <w:color w:val="000000"/>
        </w:rPr>
        <w:t>%</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5]</w:t>
      </w:r>
      <w:r w:rsidRPr="00B238DD">
        <w:rPr>
          <w:rFonts w:ascii="Book Antiqua" w:eastAsia="Book Antiqua" w:hAnsi="Book Antiqua" w:cs="Book Antiqua"/>
          <w:color w:val="000000"/>
        </w:rPr>
        <w:t xml:space="preserve">. However, that study population included various sarcoma types, including rhabdomyosarcoma, </w:t>
      </w:r>
      <w:proofErr w:type="spellStart"/>
      <w:r w:rsidRPr="00B238DD">
        <w:rPr>
          <w:rFonts w:ascii="Book Antiqua" w:eastAsia="Book Antiqua" w:hAnsi="Book Antiqua" w:cs="Book Antiqua"/>
          <w:color w:val="000000"/>
        </w:rPr>
        <w:t>leiomyosarcoma</w:t>
      </w:r>
      <w:proofErr w:type="spellEnd"/>
      <w:r w:rsidRPr="00B238DD">
        <w:rPr>
          <w:rFonts w:ascii="Book Antiqua" w:eastAsia="Book Antiqua" w:hAnsi="Book Antiqua" w:cs="Book Antiqua"/>
          <w:color w:val="000000"/>
        </w:rPr>
        <w:t xml:space="preserve">, and </w:t>
      </w:r>
      <w:proofErr w:type="spellStart"/>
      <w:r w:rsidRPr="00B238DD">
        <w:rPr>
          <w:rFonts w:ascii="Book Antiqua" w:eastAsia="Book Antiqua" w:hAnsi="Book Antiqua" w:cs="Book Antiqua"/>
          <w:color w:val="000000"/>
        </w:rPr>
        <w:t>hemangiopericytoma</w:t>
      </w:r>
      <w:proofErr w:type="spellEnd"/>
      <w:r w:rsidRPr="00B238DD">
        <w:rPr>
          <w:rFonts w:ascii="Book Antiqua" w:eastAsia="Book Antiqua" w:hAnsi="Book Antiqua" w:cs="Book Antiqua"/>
          <w:color w:val="000000"/>
        </w:rPr>
        <w:t xml:space="preserve">, while the five cases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had much poorer outcomes with only one patient surviving for six months. Another review article including 64 cases of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showed a median survival time of five </w:t>
      </w:r>
      <w:proofErr w:type="gramStart"/>
      <w:r w:rsidRPr="00B238DD">
        <w:rPr>
          <w:rFonts w:ascii="Book Antiqua" w:eastAsia="Book Antiqua" w:hAnsi="Book Antiqua" w:cs="Book Antiqua"/>
          <w:color w:val="000000"/>
        </w:rPr>
        <w:t>months</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6]</w:t>
      </w:r>
      <w:r w:rsidRPr="00B238DD">
        <w:rPr>
          <w:rFonts w:ascii="Book Antiqua" w:eastAsia="Book Antiqua" w:hAnsi="Book Antiqua" w:cs="Book Antiqua"/>
          <w:color w:val="000000"/>
        </w:rPr>
        <w:t xml:space="preserve">. In this article, median survival of patients who received local excision alone or local excision combined with chemotherapy was 17 mo. In our study, the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group had a median survival of 13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with a 5-year survival rate of 20%. One patient who received central </w:t>
      </w:r>
      <w:proofErr w:type="spellStart"/>
      <w:r w:rsidRPr="00B238DD">
        <w:rPr>
          <w:rFonts w:ascii="Book Antiqua" w:eastAsia="Book Antiqua" w:hAnsi="Book Antiqua" w:cs="Book Antiqua"/>
          <w:color w:val="000000"/>
        </w:rPr>
        <w:t>hepatectomy</w:t>
      </w:r>
      <w:proofErr w:type="spellEnd"/>
      <w:r w:rsidRPr="00B238DD">
        <w:rPr>
          <w:rFonts w:ascii="Book Antiqua" w:eastAsia="Book Antiqua" w:hAnsi="Book Antiqua" w:cs="Book Antiqua"/>
          <w:color w:val="000000"/>
        </w:rPr>
        <w:t xml:space="preserve"> and RFA for recurrence at the Lt. </w:t>
      </w:r>
      <w:proofErr w:type="gramStart"/>
      <w:r w:rsidRPr="00B238DD">
        <w:rPr>
          <w:rFonts w:ascii="Book Antiqua" w:eastAsia="Book Antiqua" w:hAnsi="Book Antiqua" w:cs="Book Antiqua"/>
          <w:color w:val="000000"/>
        </w:rPr>
        <w:t>lateral</w:t>
      </w:r>
      <w:proofErr w:type="gramEnd"/>
      <w:r w:rsidRPr="00B238DD">
        <w:rPr>
          <w:rFonts w:ascii="Book Antiqua" w:eastAsia="Book Antiqua" w:hAnsi="Book Antiqua" w:cs="Book Antiqua"/>
          <w:color w:val="000000"/>
        </w:rPr>
        <w:t xml:space="preserve"> section still lives after 11 years.</w:t>
      </w:r>
    </w:p>
    <w:p w14:paraId="25BF948D" w14:textId="1DCD58D1"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Hepatic undifferentiated sarcoma is also known to have poor </w:t>
      </w:r>
      <w:proofErr w:type="gramStart"/>
      <w:r w:rsidRPr="00B238DD">
        <w:rPr>
          <w:rFonts w:ascii="Book Antiqua" w:eastAsia="Book Antiqua" w:hAnsi="Book Antiqua" w:cs="Book Antiqua"/>
          <w:color w:val="000000"/>
        </w:rPr>
        <w:t>outcomes</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7]</w:t>
      </w:r>
      <w:r w:rsidRPr="00B238DD">
        <w:rPr>
          <w:rFonts w:ascii="Book Antiqua" w:eastAsia="Book Antiqua" w:hAnsi="Book Antiqua" w:cs="Book Antiqua"/>
          <w:color w:val="000000"/>
        </w:rPr>
        <w:t xml:space="preserve">. Sometimes, it is misdiagnosed as other cystic tumor on pre-operative images and revealed as undifferentiated sarcoma on pathologic review after surgical </w:t>
      </w:r>
      <w:proofErr w:type="gramStart"/>
      <w:r w:rsidRPr="00B238DD">
        <w:rPr>
          <w:rFonts w:ascii="Book Antiqua" w:eastAsia="Book Antiqua" w:hAnsi="Book Antiqua" w:cs="Book Antiqua"/>
          <w:color w:val="000000"/>
        </w:rPr>
        <w:t>resection</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8,9]</w:t>
      </w:r>
      <w:r w:rsidRPr="00B238DD">
        <w:rPr>
          <w:rFonts w:ascii="Book Antiqua" w:eastAsia="Book Antiqua" w:hAnsi="Book Antiqua" w:cs="Book Antiqua"/>
          <w:color w:val="000000"/>
        </w:rPr>
        <w:t xml:space="preserve">. However, it may have better outcomes compared to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when surgically resected. A recent review article including 271 patients who received partial </w:t>
      </w:r>
      <w:proofErr w:type="spellStart"/>
      <w:r w:rsidRPr="00B238DD">
        <w:rPr>
          <w:rFonts w:ascii="Book Antiqua" w:eastAsia="Book Antiqua" w:hAnsi="Book Antiqua" w:cs="Book Antiqua"/>
          <w:color w:val="000000"/>
        </w:rPr>
        <w:t>hepatectomy</w:t>
      </w:r>
      <w:proofErr w:type="spellEnd"/>
      <w:r w:rsidRPr="00B238DD">
        <w:rPr>
          <w:rFonts w:ascii="Book Antiqua" w:eastAsia="Book Antiqua" w:hAnsi="Book Antiqua" w:cs="Book Antiqua"/>
          <w:color w:val="000000"/>
        </w:rPr>
        <w:t xml:space="preserve"> showed a 5-year survival rate of 70</w:t>
      </w:r>
      <w:proofErr w:type="gramStart"/>
      <w:r w:rsidRPr="00B238DD">
        <w:rPr>
          <w:rFonts w:ascii="Book Antiqua" w:eastAsia="Book Antiqua" w:hAnsi="Book Antiqua" w:cs="Book Antiqua"/>
          <w:color w:val="000000"/>
        </w:rPr>
        <w:t>%</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10]</w:t>
      </w:r>
      <w:r w:rsidRPr="00B238DD">
        <w:rPr>
          <w:rFonts w:ascii="Book Antiqua" w:eastAsia="Book Antiqua" w:hAnsi="Book Antiqua" w:cs="Book Antiqua"/>
          <w:color w:val="000000"/>
        </w:rPr>
        <w:t>. The 5-year survival rate for the undifferentiated sarcoma group in our study was 50%. One patient who still lives</w:t>
      </w:r>
      <w:r w:rsidR="00257DEA">
        <w:rPr>
          <w:rFonts w:ascii="Book Antiqua" w:eastAsia="Book Antiqua" w:hAnsi="Book Antiqua" w:cs="Book Antiqua"/>
          <w:color w:val="000000"/>
        </w:rPr>
        <w:t>,</w:t>
      </w:r>
      <w:r w:rsidRPr="00B238DD">
        <w:rPr>
          <w:rFonts w:ascii="Book Antiqua" w:eastAsia="Book Antiqua" w:hAnsi="Book Antiqua" w:cs="Book Antiqua"/>
          <w:color w:val="000000"/>
        </w:rPr>
        <w:t xml:space="preserve"> received R</w:t>
      </w:r>
      <w:r w:rsidR="00BE099C">
        <w:rPr>
          <w:rFonts w:ascii="Book Antiqua" w:eastAsia="Book Antiqua" w:hAnsi="Book Antiqua" w:cs="Book Antiqua"/>
          <w:color w:val="000000"/>
        </w:rPr>
        <w:t>ight</w:t>
      </w:r>
      <w:r w:rsidRPr="00B238DD">
        <w:rPr>
          <w:rFonts w:ascii="Book Antiqua" w:eastAsia="Book Antiqua" w:hAnsi="Book Antiqua" w:cs="Book Antiqua"/>
          <w:color w:val="000000"/>
        </w:rPr>
        <w:t xml:space="preserve"> </w:t>
      </w:r>
      <w:r w:rsidR="00257DEA">
        <w:rPr>
          <w:rFonts w:ascii="Book Antiqua" w:eastAsia="Book Antiqua" w:hAnsi="Book Antiqua" w:cs="Book Antiqua"/>
          <w:color w:val="000000"/>
        </w:rPr>
        <w:t>lobectomy</w:t>
      </w:r>
      <w:r w:rsidR="00257DEA" w:rsidRPr="00B238DD">
        <w:rPr>
          <w:rFonts w:ascii="Book Antiqua" w:eastAsia="Book Antiqua" w:hAnsi="Book Antiqua" w:cs="Book Antiqua"/>
          <w:color w:val="000000"/>
        </w:rPr>
        <w:t xml:space="preserve"> </w:t>
      </w:r>
      <w:r w:rsidRPr="00B238DD">
        <w:rPr>
          <w:rFonts w:ascii="Book Antiqua" w:eastAsia="Book Antiqua" w:hAnsi="Book Antiqua" w:cs="Book Antiqua"/>
          <w:color w:val="000000"/>
        </w:rPr>
        <w:t xml:space="preserve">for an 11.5 cm tumor, followed by chemotherapy and RT for vertebral metastasis. About 14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later, she underwent a local excision at the abdominal wall metastasis and has maintained a disease-free state for 15 mo. A 48-year-old female patient who received Rt. </w:t>
      </w:r>
      <w:r w:rsidRPr="00B238DD">
        <w:rPr>
          <w:rFonts w:ascii="Book Antiqua" w:eastAsia="Book Antiqua" w:hAnsi="Book Antiqua" w:cs="Book Antiqua"/>
          <w:color w:val="000000"/>
        </w:rPr>
        <w:lastRenderedPageBreak/>
        <w:t xml:space="preserve">lobectomy followed by chemotherapy lived more than five years but expired at 5 years and 7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due to tumor cachexia.</w:t>
      </w:r>
    </w:p>
    <w:p w14:paraId="41B2A237" w14:textId="2E09A790"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Even though the outcome of surgical resection for primary hepatic sarcoma is not ideal, surgical resection is still considered to be a better treatment than chemotherapy alone. In a study with 30 primary hepatic sarcoma patients, those who received R0-surgical resection experienced much better outcomes than those who did not, except for patients with the specific pathologic type of epithelioid </w:t>
      </w:r>
      <w:proofErr w:type="spellStart"/>
      <w:r w:rsidRPr="00B238DD">
        <w:rPr>
          <w:rFonts w:ascii="Book Antiqua" w:eastAsia="Book Antiqua" w:hAnsi="Book Antiqua" w:cs="Book Antiqua"/>
          <w:color w:val="000000"/>
        </w:rPr>
        <w:t>hemangioendothelioma</w:t>
      </w:r>
      <w:proofErr w:type="spellEnd"/>
      <w:r w:rsidRPr="00B238DD">
        <w:rPr>
          <w:rFonts w:ascii="Book Antiqua" w:eastAsia="Book Antiqua" w:hAnsi="Book Antiqua" w:cs="Book Antiqua"/>
          <w:color w:val="000000"/>
          <w:vertAlign w:val="superscript"/>
        </w:rPr>
        <w:t>[2]</w:t>
      </w:r>
      <w:r w:rsidRPr="00B238DD">
        <w:rPr>
          <w:rFonts w:ascii="Book Antiqua" w:eastAsia="Book Antiqua" w:hAnsi="Book Antiqua" w:cs="Book Antiqua"/>
          <w:color w:val="000000"/>
        </w:rPr>
        <w:t xml:space="preserve">. Another study in which 6 patients received </w:t>
      </w:r>
      <w:proofErr w:type="spellStart"/>
      <w:r w:rsidRPr="00B238DD">
        <w:rPr>
          <w:rFonts w:ascii="Book Antiqua" w:eastAsia="Book Antiqua" w:hAnsi="Book Antiqua" w:cs="Book Antiqua"/>
          <w:color w:val="000000"/>
        </w:rPr>
        <w:t>transcatheter</w:t>
      </w:r>
      <w:proofErr w:type="spellEnd"/>
      <w:r w:rsidRPr="00B238DD">
        <w:rPr>
          <w:rFonts w:ascii="Book Antiqua" w:eastAsia="Book Antiqua" w:hAnsi="Book Antiqua" w:cs="Book Antiqua"/>
          <w:color w:val="000000"/>
        </w:rPr>
        <w:t xml:space="preserve"> arterial chemoembolization or </w:t>
      </w:r>
      <w:proofErr w:type="spellStart"/>
      <w:r w:rsidRPr="00B238DD">
        <w:rPr>
          <w:rFonts w:ascii="Book Antiqua" w:eastAsia="Book Antiqua" w:hAnsi="Book Antiqua" w:cs="Book Antiqua"/>
          <w:color w:val="000000"/>
        </w:rPr>
        <w:t>transcatheter</w:t>
      </w:r>
      <w:proofErr w:type="spellEnd"/>
      <w:r w:rsidRPr="00B238DD">
        <w:rPr>
          <w:rFonts w:ascii="Book Antiqua" w:eastAsia="Book Antiqua" w:hAnsi="Book Antiqua" w:cs="Book Antiqua"/>
          <w:color w:val="000000"/>
        </w:rPr>
        <w:t xml:space="preserve"> arterial embolization alone for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resulted in all patients expiring within 1 </w:t>
      </w:r>
      <w:proofErr w:type="gramStart"/>
      <w:r w:rsidRPr="00B238DD">
        <w:rPr>
          <w:rFonts w:ascii="Book Antiqua" w:eastAsia="Book Antiqua" w:hAnsi="Book Antiqua" w:cs="Book Antiqua"/>
          <w:color w:val="000000"/>
        </w:rPr>
        <w:t>year</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11]</w:t>
      </w:r>
      <w:r w:rsidRPr="00B238DD">
        <w:rPr>
          <w:rFonts w:ascii="Book Antiqua" w:eastAsia="Book Antiqua" w:hAnsi="Book Antiqua" w:cs="Book Antiqua"/>
          <w:color w:val="000000"/>
        </w:rPr>
        <w:t xml:space="preserve">. A recent study of 8 patients with R0-resected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showed median survival and disease-free survival of 59 and 11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which emphasizes the radical surgical resection is best approach for long-term </w:t>
      </w:r>
      <w:proofErr w:type="gramStart"/>
      <w:r w:rsidRPr="00B238DD">
        <w:rPr>
          <w:rFonts w:ascii="Book Antiqua" w:eastAsia="Book Antiqua" w:hAnsi="Book Antiqua" w:cs="Book Antiqua"/>
          <w:color w:val="000000"/>
        </w:rPr>
        <w:t>survival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12]</w:t>
      </w:r>
      <w:r w:rsidRPr="00B238DD">
        <w:rPr>
          <w:rFonts w:ascii="Book Antiqua" w:eastAsia="Book Antiqua" w:hAnsi="Book Antiqua" w:cs="Book Antiqua"/>
          <w:color w:val="000000"/>
        </w:rPr>
        <w:t>.</w:t>
      </w:r>
    </w:p>
    <w:p w14:paraId="7D05EC45" w14:textId="5B90A6F1"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Still, adjuvant chemotherapy after resection is recommended for hepatic sarcoma. In cases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one study showed that a combination of surgical treatment and adjuvant chemotherapy may be </w:t>
      </w:r>
      <w:proofErr w:type="gramStart"/>
      <w:r w:rsidRPr="00B238DD">
        <w:rPr>
          <w:rFonts w:ascii="Book Antiqua" w:eastAsia="Book Antiqua" w:hAnsi="Book Antiqua" w:cs="Book Antiqua"/>
          <w:color w:val="000000"/>
        </w:rPr>
        <w:t>beneficial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13]</w:t>
      </w:r>
      <w:r w:rsidRPr="00B238DD">
        <w:rPr>
          <w:rFonts w:ascii="Book Antiqua" w:eastAsia="Book Antiqua" w:hAnsi="Book Antiqua" w:cs="Book Antiqua"/>
          <w:color w:val="000000"/>
        </w:rPr>
        <w:t xml:space="preserve">. A review article with 64 cases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suggested that surgery with chemotherapy is the optimal choice for </w:t>
      </w:r>
      <w:proofErr w:type="gramStart"/>
      <w:r w:rsidRPr="00B238DD">
        <w:rPr>
          <w:rFonts w:ascii="Book Antiqua" w:eastAsia="Book Antiqua" w:hAnsi="Book Antiqua" w:cs="Book Antiqua"/>
          <w:color w:val="000000"/>
        </w:rPr>
        <w:t>survival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6]</w:t>
      </w:r>
      <w:r w:rsidRPr="00B238DD">
        <w:rPr>
          <w:rFonts w:ascii="Book Antiqua" w:eastAsia="Book Antiqua" w:hAnsi="Book Antiqua" w:cs="Book Antiqua"/>
          <w:color w:val="000000"/>
        </w:rPr>
        <w:t xml:space="preserve">. May </w:t>
      </w:r>
      <w:r w:rsidRPr="00B238DD">
        <w:rPr>
          <w:rFonts w:ascii="Book Antiqua" w:eastAsia="Book Antiqua" w:hAnsi="Book Antiqua" w:cs="Book Antiqua"/>
          <w:i/>
          <w:iCs/>
          <w:color w:val="000000"/>
        </w:rPr>
        <w:t xml:space="preserve">et </w:t>
      </w:r>
      <w:proofErr w:type="gramStart"/>
      <w:r w:rsidRPr="00B238DD">
        <w:rPr>
          <w:rFonts w:ascii="Book Antiqua" w:eastAsia="Book Antiqua" w:hAnsi="Book Antiqua" w:cs="Book Antiqua"/>
          <w:i/>
          <w:iCs/>
          <w:color w:val="000000"/>
        </w:rPr>
        <w:t>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14]</w:t>
      </w:r>
      <w:r w:rsidRPr="00B238DD">
        <w:rPr>
          <w:rFonts w:ascii="Book Antiqua" w:eastAsia="Book Antiqua" w:hAnsi="Book Antiqua" w:cs="Book Antiqua"/>
          <w:color w:val="000000"/>
        </w:rPr>
        <w:t xml:space="preserve"> studied five pediatric patients with hepatic undifferentiated sarcoma who underwent a uniform approach of local resection and vincristine, </w:t>
      </w:r>
      <w:proofErr w:type="spellStart"/>
      <w:r w:rsidRPr="00B238DD">
        <w:rPr>
          <w:rFonts w:ascii="Book Antiqua" w:eastAsia="Book Antiqua" w:hAnsi="Book Antiqua" w:cs="Book Antiqua"/>
          <w:color w:val="000000"/>
        </w:rPr>
        <w:t>actinomycin</w:t>
      </w:r>
      <w:proofErr w:type="spellEnd"/>
      <w:r w:rsidRPr="00B238DD">
        <w:rPr>
          <w:rFonts w:ascii="Book Antiqua" w:eastAsia="Book Antiqua" w:hAnsi="Book Antiqua" w:cs="Book Antiqua"/>
          <w:color w:val="000000"/>
        </w:rPr>
        <w:t xml:space="preserve">-D, cyclophosphamide. All patients survived with median survival of 53 mo. </w:t>
      </w:r>
      <w:proofErr w:type="spellStart"/>
      <w:r w:rsidRPr="00B238DD">
        <w:rPr>
          <w:rFonts w:ascii="Book Antiqua" w:eastAsia="Book Antiqua" w:hAnsi="Book Antiqua" w:cs="Book Antiqua"/>
          <w:color w:val="000000"/>
        </w:rPr>
        <w:t>Lenze</w:t>
      </w:r>
      <w:proofErr w:type="spellEnd"/>
      <w:r w:rsidRPr="00B238DD">
        <w:rPr>
          <w:rFonts w:ascii="Book Antiqua" w:eastAsia="Book Antiqua" w:hAnsi="Book Antiqua" w:cs="Book Antiqua"/>
          <w:color w:val="000000"/>
        </w:rPr>
        <w:t xml:space="preserve"> </w:t>
      </w:r>
      <w:r w:rsidRPr="00B238DD">
        <w:rPr>
          <w:rFonts w:ascii="Book Antiqua" w:eastAsia="Book Antiqua" w:hAnsi="Book Antiqua" w:cs="Book Antiqua"/>
          <w:i/>
          <w:iCs/>
          <w:color w:val="000000"/>
        </w:rPr>
        <w:t>et al</w:t>
      </w:r>
      <w:r w:rsidRPr="00B238DD">
        <w:rPr>
          <w:rFonts w:ascii="Book Antiqua" w:eastAsia="Book Antiqua" w:hAnsi="Book Antiqua" w:cs="Book Antiqua"/>
          <w:color w:val="000000"/>
          <w:vertAlign w:val="superscript"/>
        </w:rPr>
        <w:t>[15]</w:t>
      </w:r>
      <w:r w:rsidRPr="00B238DD">
        <w:rPr>
          <w:rFonts w:ascii="Book Antiqua" w:eastAsia="Book Antiqua" w:hAnsi="Book Antiqua" w:cs="Book Antiqua"/>
          <w:color w:val="000000"/>
        </w:rPr>
        <w:t xml:space="preserve"> described 14 patients with undifferentiated sarcoma who remained alive for a median of 28.5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after receiving both surgical resection and adjuvant chemotherapy, which was a significantly better outcome compared to patients without adjuvant chemotherapy. However, the optimal regimen of chemotherapy for hepatic sarcoma has not yet been established. Kim </w:t>
      </w:r>
      <w:r w:rsidRPr="00B238DD">
        <w:rPr>
          <w:rFonts w:ascii="Book Antiqua" w:eastAsia="Book Antiqua" w:hAnsi="Book Antiqua" w:cs="Book Antiqua"/>
          <w:i/>
          <w:iCs/>
          <w:color w:val="000000"/>
        </w:rPr>
        <w:t xml:space="preserve">et </w:t>
      </w:r>
      <w:proofErr w:type="gramStart"/>
      <w:r w:rsidRPr="00B238DD">
        <w:rPr>
          <w:rFonts w:ascii="Book Antiqua" w:eastAsia="Book Antiqua" w:hAnsi="Book Antiqua" w:cs="Book Antiqua"/>
          <w:i/>
          <w:iCs/>
          <w:color w:val="000000"/>
        </w:rPr>
        <w:t>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16]</w:t>
      </w:r>
      <w:r w:rsidRPr="00B238DD">
        <w:rPr>
          <w:rFonts w:ascii="Book Antiqua" w:eastAsia="Book Antiqua" w:hAnsi="Book Antiqua" w:cs="Book Antiqua"/>
          <w:color w:val="000000"/>
        </w:rPr>
        <w:t xml:space="preserve"> showed that palliative chemotherapy may be beneficial to survival even if the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is </w:t>
      </w:r>
      <w:proofErr w:type="spellStart"/>
      <w:r w:rsidRPr="00B238DD">
        <w:rPr>
          <w:rFonts w:ascii="Book Antiqua" w:eastAsia="Book Antiqua" w:hAnsi="Book Antiqua" w:cs="Book Antiqua"/>
          <w:color w:val="000000"/>
        </w:rPr>
        <w:t>unresectable</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Transarterial</w:t>
      </w:r>
      <w:proofErr w:type="spellEnd"/>
      <w:r w:rsidRPr="00B238DD">
        <w:rPr>
          <w:rFonts w:ascii="Book Antiqua" w:eastAsia="Book Antiqua" w:hAnsi="Book Antiqua" w:cs="Book Antiqua"/>
          <w:color w:val="000000"/>
        </w:rPr>
        <w:t xml:space="preserve"> chemoembolization showed some effectiveness in acute intra-abdominal hemorrhage of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t>
      </w:r>
      <w:proofErr w:type="gramStart"/>
      <w:r w:rsidRPr="00B238DD">
        <w:rPr>
          <w:rFonts w:ascii="Book Antiqua" w:eastAsia="Book Antiqua" w:hAnsi="Book Antiqua" w:cs="Book Antiqua"/>
          <w:color w:val="000000"/>
        </w:rPr>
        <w:t>cases</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17]</w:t>
      </w:r>
      <w:r w:rsidRPr="00B238DD">
        <w:rPr>
          <w:rFonts w:ascii="Book Antiqua" w:eastAsia="Book Antiqua" w:hAnsi="Book Antiqua" w:cs="Book Antiqua"/>
          <w:color w:val="000000"/>
        </w:rPr>
        <w:t xml:space="preserve">. In our study, </w:t>
      </w:r>
      <w:r w:rsidRPr="00B238DD">
        <w:rPr>
          <w:rFonts w:ascii="Book Antiqua" w:eastAsia="Book Antiqua" w:hAnsi="Book Antiqua" w:cs="Book Antiqua"/>
          <w:color w:val="000000"/>
        </w:rPr>
        <w:lastRenderedPageBreak/>
        <w:t>three patients who did not receive adjuvant therapy had poorer survival than patients who received adjuvant therapy. However, two of them could not receive chemotherapy due to poor general condition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patients), and one patient expired before scheduled chemotherapy (undifferentiated sarcoma). There is a case report of immunotherapy about a patient with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with multiple liver metastasis treated by </w:t>
      </w:r>
      <w:proofErr w:type="spellStart"/>
      <w:r w:rsidRPr="00B238DD">
        <w:rPr>
          <w:rFonts w:ascii="Book Antiqua" w:eastAsia="Book Antiqua" w:hAnsi="Book Antiqua" w:cs="Book Antiqua"/>
          <w:color w:val="000000"/>
        </w:rPr>
        <w:t>pazopanib</w:t>
      </w:r>
      <w:proofErr w:type="spellEnd"/>
      <w:r w:rsidRPr="00B238DD">
        <w:rPr>
          <w:rFonts w:ascii="Book Antiqua" w:eastAsia="Book Antiqua" w:hAnsi="Book Antiqua" w:cs="Book Antiqua"/>
          <w:color w:val="000000"/>
        </w:rPr>
        <w:t xml:space="preserve"> plus </w:t>
      </w:r>
      <w:r w:rsidR="00125042" w:rsidRPr="00B238DD">
        <w:rPr>
          <w:rFonts w:ascii="Book Antiqua" w:eastAsia="Book Antiqua" w:hAnsi="Book Antiqua" w:cs="Book Antiqua"/>
          <w:color w:val="000000"/>
        </w:rPr>
        <w:t>procedural death factors</w:t>
      </w:r>
      <w:r w:rsidRPr="00B238DD">
        <w:rPr>
          <w:rFonts w:ascii="Book Antiqua" w:eastAsia="Book Antiqua" w:hAnsi="Book Antiqua" w:cs="Book Antiqua"/>
          <w:color w:val="000000"/>
        </w:rPr>
        <w:t>-1 inhibitor and RAK cells showing stable disease after treatment</w:t>
      </w:r>
      <w:r w:rsidRPr="00B238DD">
        <w:rPr>
          <w:rFonts w:ascii="Book Antiqua" w:eastAsia="Book Antiqua" w:hAnsi="Book Antiqua" w:cs="Book Antiqua"/>
          <w:color w:val="000000"/>
          <w:vertAlign w:val="superscript"/>
        </w:rPr>
        <w:t>[18]</w:t>
      </w:r>
      <w:r w:rsidRPr="00B238DD">
        <w:rPr>
          <w:rFonts w:ascii="Book Antiqua" w:eastAsia="Book Antiqua" w:hAnsi="Book Antiqua" w:cs="Book Antiqua"/>
          <w:color w:val="000000"/>
        </w:rPr>
        <w:t xml:space="preserve">. Although this is only one case report, this study showed a hope of new era of treatment which may aid surgical resection of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w:t>
      </w:r>
    </w:p>
    <w:p w14:paraId="67462087"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In our study, two patients with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received living donor liver transplantation (LT). The 2-year-old girl had recurrence at 53 d and expired at 31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after LT, while the 60-year-old male had recurrence at 11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and expired at 14 mo. Selection of treatment between surgical resection and LT is an issue of concern. A study of 237 patients registered in the National Cancer Database of North America concluded that both hepatic resection and LT may lead to similar long-term survival with selected pathologic cases such as epithelioid </w:t>
      </w:r>
      <w:proofErr w:type="spellStart"/>
      <w:proofErr w:type="gramStart"/>
      <w:r w:rsidRPr="00B238DD">
        <w:rPr>
          <w:rFonts w:ascii="Book Antiqua" w:eastAsia="Book Antiqua" w:hAnsi="Book Antiqua" w:cs="Book Antiqua"/>
          <w:color w:val="000000"/>
        </w:rPr>
        <w:t>hemangioendotheliomas</w:t>
      </w:r>
      <w:proofErr w:type="spellEnd"/>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19]</w:t>
      </w:r>
      <w:r w:rsidRPr="00B238DD">
        <w:rPr>
          <w:rFonts w:ascii="Book Antiqua" w:eastAsia="Book Antiqua" w:hAnsi="Book Antiqua" w:cs="Book Antiqua"/>
          <w:color w:val="000000"/>
        </w:rPr>
        <w:t xml:space="preserve">. However, this study also found that the prognosis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was worse with both resection and transplantation. A review article of 64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cases did not recommend LT for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due to the higher recurrence </w:t>
      </w:r>
      <w:proofErr w:type="gramStart"/>
      <w:r w:rsidRPr="00B238DD">
        <w:rPr>
          <w:rFonts w:ascii="Book Antiqua" w:eastAsia="Book Antiqua" w:hAnsi="Book Antiqua" w:cs="Book Antiqua"/>
          <w:color w:val="000000"/>
        </w:rPr>
        <w:t>rate</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6]</w:t>
      </w:r>
      <w:r w:rsidRPr="00B238DD">
        <w:rPr>
          <w:rFonts w:ascii="Book Antiqua" w:eastAsia="Book Antiqua" w:hAnsi="Book Antiqua" w:cs="Book Antiqua"/>
          <w:color w:val="000000"/>
        </w:rPr>
        <w:t xml:space="preserve">. This result accords with the poor outcomes of LT seen in the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patients in our study. For hepatic undifferentiated sarcoma, liver transplantation cases are rare. Walther </w:t>
      </w:r>
      <w:r w:rsidRPr="00B238DD">
        <w:rPr>
          <w:rFonts w:ascii="Book Antiqua" w:eastAsia="Book Antiqua" w:hAnsi="Book Antiqua" w:cs="Book Antiqua"/>
          <w:i/>
          <w:iCs/>
          <w:color w:val="000000"/>
        </w:rPr>
        <w:t>et al</w:t>
      </w:r>
      <w:r w:rsidRPr="00B238DD">
        <w:rPr>
          <w:rFonts w:ascii="Book Antiqua" w:eastAsia="Book Antiqua" w:hAnsi="Book Antiqua" w:cs="Book Antiqua"/>
          <w:color w:val="000000"/>
          <w:vertAlign w:val="superscript"/>
        </w:rPr>
        <w:t>[20]</w:t>
      </w:r>
      <w:r w:rsidRPr="00B238DD">
        <w:rPr>
          <w:rFonts w:ascii="Book Antiqua" w:eastAsia="Book Antiqua" w:hAnsi="Book Antiqua" w:cs="Book Antiqua"/>
          <w:color w:val="000000"/>
        </w:rPr>
        <w:t xml:space="preserve"> studied 3 patients who received LT and remained in clinical remission for a mean of 35 mo. Wu </w:t>
      </w:r>
      <w:r w:rsidRPr="00B238DD">
        <w:rPr>
          <w:rFonts w:ascii="Book Antiqua" w:eastAsia="Book Antiqua" w:hAnsi="Book Antiqua" w:cs="Book Antiqua"/>
          <w:i/>
          <w:iCs/>
          <w:color w:val="000000"/>
        </w:rPr>
        <w:t>et al</w:t>
      </w:r>
      <w:r w:rsidRPr="00B238DD">
        <w:rPr>
          <w:rFonts w:ascii="Book Antiqua" w:eastAsia="Book Antiqua" w:hAnsi="Book Antiqua" w:cs="Book Antiqua"/>
          <w:color w:val="000000"/>
          <w:vertAlign w:val="superscript"/>
        </w:rPr>
        <w:t>[10]</w:t>
      </w:r>
      <w:r w:rsidRPr="00B238DD">
        <w:rPr>
          <w:rFonts w:ascii="Book Antiqua" w:eastAsia="Book Antiqua" w:hAnsi="Book Antiqua" w:cs="Book Antiqua"/>
          <w:color w:val="000000"/>
        </w:rPr>
        <w:t xml:space="preserve"> showed 14 patients who received LT for hepatic undifferentiated sarcoma with a 5-year survival rate of 78.9%. When weighing the benefits of LT against the risks for the liver donor or the shortage of deceased donor, LT in hepatic undifferentiated sarcoma is still controversial and needs further research.</w:t>
      </w:r>
    </w:p>
    <w:p w14:paraId="085AD8DA"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Our study has limitations in that it is a retrospective study and has a small number of patients due to the rarity of the tumor. Furthermore, three patients did </w:t>
      </w:r>
      <w:r w:rsidRPr="00B238DD">
        <w:rPr>
          <w:rFonts w:ascii="Book Antiqua" w:eastAsia="Book Antiqua" w:hAnsi="Book Antiqua" w:cs="Book Antiqua"/>
          <w:color w:val="000000"/>
        </w:rPr>
        <w:lastRenderedPageBreak/>
        <w:t>not receive adjuvant therapy, not due to clinical decision, but due to either poor patient condition or the patient expiring prior to receiving the adjuvant therapy.</w:t>
      </w:r>
    </w:p>
    <w:p w14:paraId="203DD5B3" w14:textId="77777777" w:rsidR="00A77B3E" w:rsidRPr="00B238DD" w:rsidRDefault="00A77B3E" w:rsidP="00B238DD">
      <w:pPr>
        <w:adjustRightInd w:val="0"/>
        <w:snapToGrid w:val="0"/>
        <w:spacing w:line="360" w:lineRule="auto"/>
        <w:jc w:val="both"/>
        <w:rPr>
          <w:rFonts w:ascii="Book Antiqua" w:hAnsi="Book Antiqua"/>
        </w:rPr>
      </w:pPr>
    </w:p>
    <w:p w14:paraId="7F3BF7D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CONCLUSION</w:t>
      </w:r>
    </w:p>
    <w:p w14:paraId="3A9FB558" w14:textId="57614B4F"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Primary hepatic sarcoma has poor outcomes even after surgical resection. However, surgical resection may have some benefit for extending long term life expectancy in some cases. Adjuvant therapy may support the outcomes. Liver transplantation for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also continues to have poor survival outcomes.</w:t>
      </w:r>
    </w:p>
    <w:p w14:paraId="1BFCBA53" w14:textId="77777777" w:rsidR="00A77B3E" w:rsidRPr="00B238DD" w:rsidRDefault="00A77B3E" w:rsidP="00B238DD">
      <w:pPr>
        <w:adjustRightInd w:val="0"/>
        <w:snapToGrid w:val="0"/>
        <w:spacing w:line="360" w:lineRule="auto"/>
        <w:jc w:val="both"/>
        <w:rPr>
          <w:rFonts w:ascii="Book Antiqua" w:hAnsi="Book Antiqua"/>
        </w:rPr>
      </w:pPr>
    </w:p>
    <w:p w14:paraId="4984D55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ARTICLE HIGHLIGHTS</w:t>
      </w:r>
    </w:p>
    <w:p w14:paraId="07F89C7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background</w:t>
      </w:r>
    </w:p>
    <w:p w14:paraId="6796FD0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Primary hepatic sarcoma is a malignant tumor which arises from hepatic mesenchymal tissue. It consists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undifferentiated (embryonal) sarcoma, </w:t>
      </w:r>
      <w:proofErr w:type="spellStart"/>
      <w:r w:rsidRPr="00B238DD">
        <w:rPr>
          <w:rFonts w:ascii="Book Antiqua" w:eastAsia="Book Antiqua" w:hAnsi="Book Antiqua" w:cs="Book Antiqua"/>
          <w:color w:val="000000"/>
        </w:rPr>
        <w:t>leiomyosarcoma</w:t>
      </w:r>
      <w:proofErr w:type="spellEnd"/>
      <w:r w:rsidRPr="00B238DD">
        <w:rPr>
          <w:rFonts w:ascii="Book Antiqua" w:eastAsia="Book Antiqua" w:hAnsi="Book Antiqua" w:cs="Book Antiqua"/>
          <w:color w:val="000000"/>
        </w:rPr>
        <w:t xml:space="preserve">, and epithelioid </w:t>
      </w:r>
      <w:proofErr w:type="spellStart"/>
      <w:r w:rsidRPr="00B238DD">
        <w:rPr>
          <w:rFonts w:ascii="Book Antiqua" w:eastAsia="Book Antiqua" w:hAnsi="Book Antiqua" w:cs="Book Antiqua"/>
          <w:color w:val="000000"/>
        </w:rPr>
        <w:t>hemangioendothelioma</w:t>
      </w:r>
      <w:proofErr w:type="spellEnd"/>
      <w:r w:rsidRPr="00B238DD">
        <w:rPr>
          <w:rFonts w:ascii="Book Antiqua" w:eastAsia="Book Antiqua" w:hAnsi="Book Antiqua" w:cs="Book Antiqua"/>
          <w:color w:val="000000"/>
        </w:rPr>
        <w:t>.</w:t>
      </w:r>
    </w:p>
    <w:p w14:paraId="26761584" w14:textId="77777777" w:rsidR="00A77B3E" w:rsidRPr="00B238DD" w:rsidRDefault="00A77B3E" w:rsidP="00B238DD">
      <w:pPr>
        <w:adjustRightInd w:val="0"/>
        <w:snapToGrid w:val="0"/>
        <w:spacing w:line="360" w:lineRule="auto"/>
        <w:jc w:val="both"/>
        <w:rPr>
          <w:rFonts w:ascii="Book Antiqua" w:hAnsi="Book Antiqua"/>
        </w:rPr>
      </w:pPr>
    </w:p>
    <w:p w14:paraId="1B243B3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motivation</w:t>
      </w:r>
    </w:p>
    <w:p w14:paraId="5800E47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shd w:val="clear" w:color="auto" w:fill="FFFFFF"/>
        </w:rPr>
        <w:t xml:space="preserve">Due to </w:t>
      </w:r>
      <w:proofErr w:type="spellStart"/>
      <w:proofErr w:type="gramStart"/>
      <w:r w:rsidRPr="00B238DD">
        <w:rPr>
          <w:rFonts w:ascii="Book Antiqua" w:eastAsia="Book Antiqua" w:hAnsi="Book Antiqua" w:cs="Book Antiqua"/>
          <w:color w:val="000000"/>
          <w:shd w:val="clear" w:color="auto" w:fill="FFFFFF"/>
        </w:rPr>
        <w:t>it’s</w:t>
      </w:r>
      <w:proofErr w:type="spellEnd"/>
      <w:proofErr w:type="gramEnd"/>
      <w:r w:rsidRPr="00B238DD">
        <w:rPr>
          <w:rFonts w:ascii="Book Antiqua" w:eastAsia="Book Antiqua" w:hAnsi="Book Antiqua" w:cs="Book Antiqua"/>
          <w:color w:val="000000"/>
          <w:shd w:val="clear" w:color="auto" w:fill="FFFFFF"/>
        </w:rPr>
        <w:t xml:space="preserve"> rarity and various prognosis, the</w:t>
      </w:r>
      <w:r w:rsidRPr="00B238DD">
        <w:rPr>
          <w:rFonts w:ascii="Book Antiqua" w:eastAsia="Book Antiqua" w:hAnsi="Book Antiqua" w:cs="Book Antiqua"/>
          <w:color w:val="000000"/>
        </w:rPr>
        <w:t xml:space="preserve"> treatment plan of primary hepatic sarcoma is not established yet.</w:t>
      </w:r>
    </w:p>
    <w:p w14:paraId="354A164E" w14:textId="77777777" w:rsidR="00A77B3E" w:rsidRPr="00B238DD" w:rsidRDefault="00A77B3E" w:rsidP="00B238DD">
      <w:pPr>
        <w:adjustRightInd w:val="0"/>
        <w:snapToGrid w:val="0"/>
        <w:spacing w:line="360" w:lineRule="auto"/>
        <w:jc w:val="both"/>
        <w:rPr>
          <w:rFonts w:ascii="Book Antiqua" w:hAnsi="Book Antiqua"/>
        </w:rPr>
      </w:pPr>
    </w:p>
    <w:p w14:paraId="76467D1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objectives</w:t>
      </w:r>
    </w:p>
    <w:p w14:paraId="09398B2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We aim to analyze the tumor characteristics, treatment and prognosis of the primary hepatic sarcoma cases which was surgically resected in a single center.</w:t>
      </w:r>
    </w:p>
    <w:p w14:paraId="7F9C7989" w14:textId="77777777" w:rsidR="00A77B3E" w:rsidRPr="00B238DD" w:rsidRDefault="00A77B3E" w:rsidP="00B238DD">
      <w:pPr>
        <w:adjustRightInd w:val="0"/>
        <w:snapToGrid w:val="0"/>
        <w:spacing w:line="360" w:lineRule="auto"/>
        <w:jc w:val="both"/>
        <w:rPr>
          <w:rFonts w:ascii="Book Antiqua" w:hAnsi="Book Antiqua"/>
        </w:rPr>
      </w:pPr>
    </w:p>
    <w:p w14:paraId="30EF6E3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methods</w:t>
      </w:r>
    </w:p>
    <w:p w14:paraId="6C63E7C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After exclusion of cases with open and closure, early loss to follow-up and </w:t>
      </w:r>
      <w:proofErr w:type="spellStart"/>
      <w:r w:rsidRPr="00B238DD">
        <w:rPr>
          <w:rFonts w:ascii="Book Antiqua" w:eastAsia="Book Antiqua" w:hAnsi="Book Antiqua" w:cs="Book Antiqua"/>
          <w:color w:val="000000"/>
        </w:rPr>
        <w:t>sarcomatoid</w:t>
      </w:r>
      <w:proofErr w:type="spellEnd"/>
      <w:r w:rsidRPr="00B238DD">
        <w:rPr>
          <w:rFonts w:ascii="Book Antiqua" w:eastAsia="Book Antiqua" w:hAnsi="Book Antiqua" w:cs="Book Antiqua"/>
          <w:color w:val="000000"/>
        </w:rPr>
        <w:t xml:space="preserve"> tumors, total nine cases of primary hepatic sarcoma were surgically resected from August 2001 to September 2016. The research data collection and analysis were achieved with retrospective approach. Baseline patient’s </w:t>
      </w:r>
      <w:r w:rsidRPr="00B238DD">
        <w:rPr>
          <w:rFonts w:ascii="Book Antiqua" w:eastAsia="Book Antiqua" w:hAnsi="Book Antiqua" w:cs="Book Antiqua"/>
          <w:color w:val="000000"/>
        </w:rPr>
        <w:lastRenderedPageBreak/>
        <w:t>characteristics, tumor characteristics and treatment modality with tumor recurrence and patient’s survival were analyzed. The analysis was done separately according to tumor pathologic type.</w:t>
      </w:r>
    </w:p>
    <w:p w14:paraId="4FBEC4A8" w14:textId="77777777" w:rsidR="00A77B3E" w:rsidRPr="00B238DD" w:rsidRDefault="00A77B3E" w:rsidP="00B238DD">
      <w:pPr>
        <w:adjustRightInd w:val="0"/>
        <w:snapToGrid w:val="0"/>
        <w:spacing w:line="360" w:lineRule="auto"/>
        <w:jc w:val="both"/>
        <w:rPr>
          <w:rFonts w:ascii="Book Antiqua" w:hAnsi="Book Antiqua"/>
        </w:rPr>
      </w:pPr>
    </w:p>
    <w:p w14:paraId="648B507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results</w:t>
      </w:r>
    </w:p>
    <w:p w14:paraId="4F9A297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Among five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four undifferentiated sarcoma patients, only two patients survived and all patients experienced tumor recurrences (5-year survival rate: 29.6%). Follow-up post-operative durations of survived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patient and undifferentiated sarcoma patient were 11 years and 30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respectively. Adjuvant therapy had a positive role on survival gain (</w:t>
      </w:r>
      <w:r w:rsidRPr="00B238DD">
        <w:rPr>
          <w:rFonts w:ascii="Book Antiqua" w:eastAsia="Book Antiqua" w:hAnsi="Book Antiqua" w:cs="Book Antiqua"/>
          <w:i/>
          <w:iCs/>
          <w:color w:val="000000"/>
        </w:rPr>
        <w:t>P</w:t>
      </w:r>
      <w:r w:rsidRPr="00B238DD">
        <w:rPr>
          <w:rFonts w:ascii="Book Antiqua" w:eastAsia="Book Antiqua" w:hAnsi="Book Antiqua" w:cs="Book Antiqua"/>
          <w:color w:val="000000"/>
        </w:rPr>
        <w:t xml:space="preserve"> = 0.002). However, this study has a limitation of a retrospective approach and a small case number.</w:t>
      </w:r>
    </w:p>
    <w:p w14:paraId="68348979" w14:textId="77777777" w:rsidR="00A77B3E" w:rsidRPr="00B238DD" w:rsidRDefault="00A77B3E" w:rsidP="00B238DD">
      <w:pPr>
        <w:adjustRightInd w:val="0"/>
        <w:snapToGrid w:val="0"/>
        <w:spacing w:line="360" w:lineRule="auto"/>
        <w:jc w:val="both"/>
        <w:rPr>
          <w:rFonts w:ascii="Book Antiqua" w:hAnsi="Book Antiqua"/>
        </w:rPr>
      </w:pPr>
    </w:p>
    <w:p w14:paraId="428AD45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conclusions</w:t>
      </w:r>
    </w:p>
    <w:p w14:paraId="6301620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In spite of known poor prognosis, surgical resection of primary hepatic sarcoma may help extending the life expectancy of patient. Aggressive adjuvant treatment after resection may aid the better outcome.</w:t>
      </w:r>
    </w:p>
    <w:p w14:paraId="471A7E82" w14:textId="77777777" w:rsidR="00A77B3E" w:rsidRPr="00B238DD" w:rsidRDefault="00A77B3E" w:rsidP="00B238DD">
      <w:pPr>
        <w:adjustRightInd w:val="0"/>
        <w:snapToGrid w:val="0"/>
        <w:spacing w:line="360" w:lineRule="auto"/>
        <w:jc w:val="both"/>
        <w:rPr>
          <w:rFonts w:ascii="Book Antiqua" w:hAnsi="Book Antiqua"/>
        </w:rPr>
      </w:pPr>
    </w:p>
    <w:p w14:paraId="5E74248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perspectives</w:t>
      </w:r>
    </w:p>
    <w:p w14:paraId="28A95C8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Accumulation of primary hepatic sarcoma data followed by finding of specific prognostic factor should be researched. New era of adjuvant therapies, such as immunotherapy for primary hepatic sarcoma is also needed to be developed.</w:t>
      </w:r>
    </w:p>
    <w:p w14:paraId="04507873" w14:textId="77777777" w:rsidR="00A77B3E" w:rsidRPr="00B238DD" w:rsidRDefault="00A77B3E" w:rsidP="00B238DD">
      <w:pPr>
        <w:adjustRightInd w:val="0"/>
        <w:snapToGrid w:val="0"/>
        <w:spacing w:line="360" w:lineRule="auto"/>
        <w:jc w:val="both"/>
        <w:rPr>
          <w:rFonts w:ascii="Book Antiqua" w:hAnsi="Book Antiqua"/>
        </w:rPr>
      </w:pPr>
    </w:p>
    <w:p w14:paraId="1E29847C"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REFERENCES</w:t>
      </w:r>
    </w:p>
    <w:p w14:paraId="39CC3F1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 </w:t>
      </w:r>
      <w:r w:rsidRPr="00B238DD">
        <w:rPr>
          <w:rFonts w:ascii="Book Antiqua" w:eastAsia="Book Antiqua" w:hAnsi="Book Antiqua" w:cs="Book Antiqua"/>
          <w:b/>
          <w:bCs/>
          <w:color w:val="000000"/>
        </w:rPr>
        <w:t>Pisters PW</w:t>
      </w:r>
      <w:r w:rsidRPr="00B238DD">
        <w:rPr>
          <w:rFonts w:ascii="Book Antiqua" w:eastAsia="Book Antiqua" w:hAnsi="Book Antiqua" w:cs="Book Antiqua"/>
          <w:color w:val="000000"/>
        </w:rPr>
        <w:t xml:space="preserve">, Leung DH, Woodruff J, Shi W, Brennan MF. Analysis of prognostic factors in 1,041 patients with localized soft tissue sarcomas of the extremities. </w:t>
      </w:r>
      <w:r w:rsidRPr="00B238DD">
        <w:rPr>
          <w:rFonts w:ascii="Book Antiqua" w:eastAsia="Book Antiqua" w:hAnsi="Book Antiqua" w:cs="Book Antiqua"/>
          <w:i/>
          <w:iCs/>
          <w:color w:val="000000"/>
        </w:rPr>
        <w:t xml:space="preserve">J </w:t>
      </w:r>
      <w:proofErr w:type="spellStart"/>
      <w:r w:rsidRPr="00B238DD">
        <w:rPr>
          <w:rFonts w:ascii="Book Antiqua" w:eastAsia="Book Antiqua" w:hAnsi="Book Antiqua" w:cs="Book Antiqua"/>
          <w:i/>
          <w:iCs/>
          <w:color w:val="000000"/>
        </w:rPr>
        <w:t>Clin</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Oncol</w:t>
      </w:r>
      <w:proofErr w:type="spellEnd"/>
      <w:r w:rsidRPr="00B238DD">
        <w:rPr>
          <w:rFonts w:ascii="Book Antiqua" w:eastAsia="Book Antiqua" w:hAnsi="Book Antiqua" w:cs="Book Antiqua"/>
          <w:color w:val="000000"/>
        </w:rPr>
        <w:t xml:space="preserve"> 1996; </w:t>
      </w:r>
      <w:r w:rsidRPr="00B238DD">
        <w:rPr>
          <w:rFonts w:ascii="Book Antiqua" w:eastAsia="Book Antiqua" w:hAnsi="Book Antiqua" w:cs="Book Antiqua"/>
          <w:b/>
          <w:bCs/>
          <w:color w:val="000000"/>
        </w:rPr>
        <w:t>14</w:t>
      </w:r>
      <w:r w:rsidRPr="00B238DD">
        <w:rPr>
          <w:rFonts w:ascii="Book Antiqua" w:eastAsia="Book Antiqua" w:hAnsi="Book Antiqua" w:cs="Book Antiqua"/>
          <w:color w:val="000000"/>
        </w:rPr>
        <w:t>: 1679-1689 [PMID: 8622088 DOI: 10.1200/JCO.1996.14.5.1679]</w:t>
      </w:r>
    </w:p>
    <w:p w14:paraId="6B9C6DF4"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2 </w:t>
      </w:r>
      <w:proofErr w:type="spellStart"/>
      <w:r w:rsidRPr="00B238DD">
        <w:rPr>
          <w:rFonts w:ascii="Book Antiqua" w:eastAsia="Book Antiqua" w:hAnsi="Book Antiqua" w:cs="Book Antiqua"/>
          <w:b/>
          <w:bCs/>
          <w:color w:val="000000"/>
        </w:rPr>
        <w:t>Weitz</w:t>
      </w:r>
      <w:proofErr w:type="spellEnd"/>
      <w:r w:rsidRPr="00B238DD">
        <w:rPr>
          <w:rFonts w:ascii="Book Antiqua" w:eastAsia="Book Antiqua" w:hAnsi="Book Antiqua" w:cs="Book Antiqua"/>
          <w:b/>
          <w:bCs/>
          <w:color w:val="000000"/>
        </w:rPr>
        <w:t xml:space="preserve"> J</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Klimstra</w:t>
      </w:r>
      <w:proofErr w:type="spellEnd"/>
      <w:r w:rsidRPr="00B238DD">
        <w:rPr>
          <w:rFonts w:ascii="Book Antiqua" w:eastAsia="Book Antiqua" w:hAnsi="Book Antiqua" w:cs="Book Antiqua"/>
          <w:color w:val="000000"/>
        </w:rPr>
        <w:t xml:space="preserve"> DS, Cymes K, </w:t>
      </w:r>
      <w:proofErr w:type="spellStart"/>
      <w:r w:rsidRPr="00B238DD">
        <w:rPr>
          <w:rFonts w:ascii="Book Antiqua" w:eastAsia="Book Antiqua" w:hAnsi="Book Antiqua" w:cs="Book Antiqua"/>
          <w:color w:val="000000"/>
        </w:rPr>
        <w:t>Jarnagin</w:t>
      </w:r>
      <w:proofErr w:type="spellEnd"/>
      <w:r w:rsidRPr="00B238DD">
        <w:rPr>
          <w:rFonts w:ascii="Book Antiqua" w:eastAsia="Book Antiqua" w:hAnsi="Book Antiqua" w:cs="Book Antiqua"/>
          <w:color w:val="000000"/>
        </w:rPr>
        <w:t xml:space="preserve"> WR, </w:t>
      </w:r>
      <w:proofErr w:type="spellStart"/>
      <w:r w:rsidRPr="00B238DD">
        <w:rPr>
          <w:rFonts w:ascii="Book Antiqua" w:eastAsia="Book Antiqua" w:hAnsi="Book Antiqua" w:cs="Book Antiqua"/>
          <w:color w:val="000000"/>
        </w:rPr>
        <w:t>D'Angelica</w:t>
      </w:r>
      <w:proofErr w:type="spellEnd"/>
      <w:r w:rsidRPr="00B238DD">
        <w:rPr>
          <w:rFonts w:ascii="Book Antiqua" w:eastAsia="Book Antiqua" w:hAnsi="Book Antiqua" w:cs="Book Antiqua"/>
          <w:color w:val="000000"/>
        </w:rPr>
        <w:t xml:space="preserve"> M, La </w:t>
      </w:r>
      <w:proofErr w:type="spellStart"/>
      <w:r w:rsidRPr="00B238DD">
        <w:rPr>
          <w:rFonts w:ascii="Book Antiqua" w:eastAsia="Book Antiqua" w:hAnsi="Book Antiqua" w:cs="Book Antiqua"/>
          <w:color w:val="000000"/>
        </w:rPr>
        <w:t>Quaglia</w:t>
      </w:r>
      <w:proofErr w:type="spellEnd"/>
      <w:r w:rsidRPr="00B238DD">
        <w:rPr>
          <w:rFonts w:ascii="Book Antiqua" w:eastAsia="Book Antiqua" w:hAnsi="Book Antiqua" w:cs="Book Antiqua"/>
          <w:color w:val="000000"/>
        </w:rPr>
        <w:t xml:space="preserve"> MP, Fong Y, Brennan MF, </w:t>
      </w:r>
      <w:proofErr w:type="spellStart"/>
      <w:r w:rsidRPr="00B238DD">
        <w:rPr>
          <w:rFonts w:ascii="Book Antiqua" w:eastAsia="Book Antiqua" w:hAnsi="Book Antiqua" w:cs="Book Antiqua"/>
          <w:color w:val="000000"/>
        </w:rPr>
        <w:t>Blumgart</w:t>
      </w:r>
      <w:proofErr w:type="spellEnd"/>
      <w:r w:rsidRPr="00B238DD">
        <w:rPr>
          <w:rFonts w:ascii="Book Antiqua" w:eastAsia="Book Antiqua" w:hAnsi="Book Antiqua" w:cs="Book Antiqua"/>
          <w:color w:val="000000"/>
        </w:rPr>
        <w:t xml:space="preserve"> LH, </w:t>
      </w:r>
      <w:proofErr w:type="spellStart"/>
      <w:r w:rsidRPr="00B238DD">
        <w:rPr>
          <w:rFonts w:ascii="Book Antiqua" w:eastAsia="Book Antiqua" w:hAnsi="Book Antiqua" w:cs="Book Antiqua"/>
          <w:color w:val="000000"/>
        </w:rPr>
        <w:t>Dematteo</w:t>
      </w:r>
      <w:proofErr w:type="spellEnd"/>
      <w:r w:rsidRPr="00B238DD">
        <w:rPr>
          <w:rFonts w:ascii="Book Antiqua" w:eastAsia="Book Antiqua" w:hAnsi="Book Antiqua" w:cs="Book Antiqua"/>
          <w:color w:val="000000"/>
        </w:rPr>
        <w:t xml:space="preserve"> RP. Management of primary liver sarcomas. </w:t>
      </w:r>
      <w:r w:rsidRPr="00B238DD">
        <w:rPr>
          <w:rFonts w:ascii="Book Antiqua" w:eastAsia="Book Antiqua" w:hAnsi="Book Antiqua" w:cs="Book Antiqua"/>
          <w:i/>
          <w:iCs/>
          <w:color w:val="000000"/>
        </w:rPr>
        <w:t>Cancer</w:t>
      </w:r>
      <w:r w:rsidRPr="00B238DD">
        <w:rPr>
          <w:rFonts w:ascii="Book Antiqua" w:eastAsia="Book Antiqua" w:hAnsi="Book Antiqua" w:cs="Book Antiqua"/>
          <w:color w:val="000000"/>
        </w:rPr>
        <w:t xml:space="preserve"> 2007; </w:t>
      </w:r>
      <w:r w:rsidRPr="00B238DD">
        <w:rPr>
          <w:rFonts w:ascii="Book Antiqua" w:eastAsia="Book Antiqua" w:hAnsi="Book Antiqua" w:cs="Book Antiqua"/>
          <w:b/>
          <w:bCs/>
          <w:color w:val="000000"/>
        </w:rPr>
        <w:t>109</w:t>
      </w:r>
      <w:r w:rsidRPr="00B238DD">
        <w:rPr>
          <w:rFonts w:ascii="Book Antiqua" w:eastAsia="Book Antiqua" w:hAnsi="Book Antiqua" w:cs="Book Antiqua"/>
          <w:color w:val="000000"/>
        </w:rPr>
        <w:t>: 1391-1396 [PMID: 17315167 DOI: 10.1002/cncr.22530]</w:t>
      </w:r>
    </w:p>
    <w:p w14:paraId="6B33105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lastRenderedPageBreak/>
        <w:t xml:space="preserve">3 </w:t>
      </w:r>
      <w:r w:rsidRPr="00B238DD">
        <w:rPr>
          <w:rFonts w:ascii="Book Antiqua" w:eastAsia="Book Antiqua" w:hAnsi="Book Antiqua" w:cs="Book Antiqua"/>
          <w:b/>
          <w:bCs/>
          <w:color w:val="000000"/>
        </w:rPr>
        <w:t>Falk H</w:t>
      </w:r>
      <w:r w:rsidRPr="00B238DD">
        <w:rPr>
          <w:rFonts w:ascii="Book Antiqua" w:eastAsia="Book Antiqua" w:hAnsi="Book Antiqua" w:cs="Book Antiqua"/>
          <w:color w:val="000000"/>
        </w:rPr>
        <w:t xml:space="preserve">, Thomas LB, Popper H, </w:t>
      </w:r>
      <w:proofErr w:type="spellStart"/>
      <w:r w:rsidRPr="00B238DD">
        <w:rPr>
          <w:rFonts w:ascii="Book Antiqua" w:eastAsia="Book Antiqua" w:hAnsi="Book Antiqua" w:cs="Book Antiqua"/>
          <w:color w:val="000000"/>
        </w:rPr>
        <w:t>Ishak</w:t>
      </w:r>
      <w:proofErr w:type="spellEnd"/>
      <w:r w:rsidRPr="00B238DD">
        <w:rPr>
          <w:rFonts w:ascii="Book Antiqua" w:eastAsia="Book Antiqua" w:hAnsi="Book Antiqua" w:cs="Book Antiqua"/>
          <w:color w:val="000000"/>
        </w:rPr>
        <w:t xml:space="preserve"> KG.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associated with androgenic-anabolic steroids. </w:t>
      </w:r>
      <w:r w:rsidRPr="00B238DD">
        <w:rPr>
          <w:rFonts w:ascii="Book Antiqua" w:eastAsia="Book Antiqua" w:hAnsi="Book Antiqua" w:cs="Book Antiqua"/>
          <w:i/>
          <w:iCs/>
          <w:color w:val="000000"/>
        </w:rPr>
        <w:t>Lancet</w:t>
      </w:r>
      <w:r w:rsidRPr="00B238DD">
        <w:rPr>
          <w:rFonts w:ascii="Book Antiqua" w:eastAsia="Book Antiqua" w:hAnsi="Book Antiqua" w:cs="Book Antiqua"/>
          <w:color w:val="000000"/>
        </w:rPr>
        <w:t xml:space="preserve"> 1979; </w:t>
      </w:r>
      <w:r w:rsidRPr="00B238DD">
        <w:rPr>
          <w:rFonts w:ascii="Book Antiqua" w:eastAsia="Book Antiqua" w:hAnsi="Book Antiqua" w:cs="Book Antiqua"/>
          <w:b/>
          <w:bCs/>
          <w:color w:val="000000"/>
        </w:rPr>
        <w:t>2</w:t>
      </w:r>
      <w:r w:rsidRPr="00B238DD">
        <w:rPr>
          <w:rFonts w:ascii="Book Antiqua" w:eastAsia="Book Antiqua" w:hAnsi="Book Antiqua" w:cs="Book Antiqua"/>
          <w:color w:val="000000"/>
        </w:rPr>
        <w:t>: 1120-1123 [PMID: 91848 DOI: 10.1016/s0140-6736(79)92515-7]</w:t>
      </w:r>
    </w:p>
    <w:p w14:paraId="2107C13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4 </w:t>
      </w:r>
      <w:r w:rsidRPr="00B238DD">
        <w:rPr>
          <w:rFonts w:ascii="Book Antiqua" w:eastAsia="Book Antiqua" w:hAnsi="Book Antiqua" w:cs="Book Antiqua"/>
          <w:b/>
          <w:bCs/>
          <w:color w:val="000000"/>
        </w:rPr>
        <w:t>Forbes A</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Portmann</w:t>
      </w:r>
      <w:proofErr w:type="spellEnd"/>
      <w:r w:rsidRPr="00B238DD">
        <w:rPr>
          <w:rFonts w:ascii="Book Antiqua" w:eastAsia="Book Antiqua" w:hAnsi="Book Antiqua" w:cs="Book Antiqua"/>
          <w:color w:val="000000"/>
        </w:rPr>
        <w:t xml:space="preserve"> B, Johnson P, Williams R. Hepatic sarcomas in adults: a review of 25 cases. </w:t>
      </w:r>
      <w:r w:rsidRPr="00B238DD">
        <w:rPr>
          <w:rFonts w:ascii="Book Antiqua" w:eastAsia="Book Antiqua" w:hAnsi="Book Antiqua" w:cs="Book Antiqua"/>
          <w:i/>
          <w:iCs/>
          <w:color w:val="000000"/>
        </w:rPr>
        <w:t>Gut</w:t>
      </w:r>
      <w:r w:rsidRPr="00B238DD">
        <w:rPr>
          <w:rFonts w:ascii="Book Antiqua" w:eastAsia="Book Antiqua" w:hAnsi="Book Antiqua" w:cs="Book Antiqua"/>
          <w:color w:val="000000"/>
        </w:rPr>
        <w:t xml:space="preserve"> 1987; </w:t>
      </w:r>
      <w:r w:rsidRPr="00B238DD">
        <w:rPr>
          <w:rFonts w:ascii="Book Antiqua" w:eastAsia="Book Antiqua" w:hAnsi="Book Antiqua" w:cs="Book Antiqua"/>
          <w:b/>
          <w:bCs/>
          <w:color w:val="000000"/>
        </w:rPr>
        <w:t>28</w:t>
      </w:r>
      <w:r w:rsidRPr="00B238DD">
        <w:rPr>
          <w:rFonts w:ascii="Book Antiqua" w:eastAsia="Book Antiqua" w:hAnsi="Book Antiqua" w:cs="Book Antiqua"/>
          <w:color w:val="000000"/>
        </w:rPr>
        <w:t>: 668-674 [PMID: 3623214 DOI: 10.1136/gut.28.6.668]</w:t>
      </w:r>
    </w:p>
    <w:p w14:paraId="418B1C9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5 </w:t>
      </w:r>
      <w:proofErr w:type="spellStart"/>
      <w:r w:rsidRPr="00B238DD">
        <w:rPr>
          <w:rFonts w:ascii="Book Antiqua" w:eastAsia="Book Antiqua" w:hAnsi="Book Antiqua" w:cs="Book Antiqua"/>
          <w:b/>
          <w:bCs/>
          <w:color w:val="000000"/>
        </w:rPr>
        <w:t>Matthaei</w:t>
      </w:r>
      <w:proofErr w:type="spellEnd"/>
      <w:r w:rsidRPr="00B238DD">
        <w:rPr>
          <w:rFonts w:ascii="Book Antiqua" w:eastAsia="Book Antiqua" w:hAnsi="Book Antiqua" w:cs="Book Antiqua"/>
          <w:b/>
          <w:bCs/>
          <w:color w:val="000000"/>
        </w:rPr>
        <w:t xml:space="preserve"> H</w:t>
      </w:r>
      <w:r w:rsidRPr="00B238DD">
        <w:rPr>
          <w:rFonts w:ascii="Book Antiqua" w:eastAsia="Book Antiqua" w:hAnsi="Book Antiqua" w:cs="Book Antiqua"/>
          <w:color w:val="000000"/>
        </w:rPr>
        <w:t xml:space="preserve">, Krieg A, </w:t>
      </w:r>
      <w:proofErr w:type="spellStart"/>
      <w:r w:rsidRPr="00B238DD">
        <w:rPr>
          <w:rFonts w:ascii="Book Antiqua" w:eastAsia="Book Antiqua" w:hAnsi="Book Antiqua" w:cs="Book Antiqua"/>
          <w:color w:val="000000"/>
        </w:rPr>
        <w:t>Schmelzle</w:t>
      </w:r>
      <w:proofErr w:type="spellEnd"/>
      <w:r w:rsidRPr="00B238DD">
        <w:rPr>
          <w:rFonts w:ascii="Book Antiqua" w:eastAsia="Book Antiqua" w:hAnsi="Book Antiqua" w:cs="Book Antiqua"/>
          <w:color w:val="000000"/>
        </w:rPr>
        <w:t xml:space="preserve"> M, </w:t>
      </w:r>
      <w:proofErr w:type="spellStart"/>
      <w:r w:rsidRPr="00B238DD">
        <w:rPr>
          <w:rFonts w:ascii="Book Antiqua" w:eastAsia="Book Antiqua" w:hAnsi="Book Antiqua" w:cs="Book Antiqua"/>
          <w:color w:val="000000"/>
        </w:rPr>
        <w:t>Boelke</w:t>
      </w:r>
      <w:proofErr w:type="spellEnd"/>
      <w:r w:rsidRPr="00B238DD">
        <w:rPr>
          <w:rFonts w:ascii="Book Antiqua" w:eastAsia="Book Antiqua" w:hAnsi="Book Antiqua" w:cs="Book Antiqua"/>
          <w:color w:val="000000"/>
        </w:rPr>
        <w:t xml:space="preserve"> E, Poremba C, </w:t>
      </w:r>
      <w:proofErr w:type="spellStart"/>
      <w:r w:rsidRPr="00B238DD">
        <w:rPr>
          <w:rFonts w:ascii="Book Antiqua" w:eastAsia="Book Antiqua" w:hAnsi="Book Antiqua" w:cs="Book Antiqua"/>
          <w:color w:val="000000"/>
        </w:rPr>
        <w:t>Rogiers</w:t>
      </w:r>
      <w:proofErr w:type="spellEnd"/>
      <w:r w:rsidRPr="00B238DD">
        <w:rPr>
          <w:rFonts w:ascii="Book Antiqua" w:eastAsia="Book Antiqua" w:hAnsi="Book Antiqua" w:cs="Book Antiqua"/>
          <w:color w:val="000000"/>
        </w:rPr>
        <w:t xml:space="preserve"> X, </w:t>
      </w:r>
      <w:proofErr w:type="spellStart"/>
      <w:r w:rsidRPr="00B238DD">
        <w:rPr>
          <w:rFonts w:ascii="Book Antiqua" w:eastAsia="Book Antiqua" w:hAnsi="Book Antiqua" w:cs="Book Antiqua"/>
          <w:color w:val="000000"/>
        </w:rPr>
        <w:t>Knoefel</w:t>
      </w:r>
      <w:proofErr w:type="spellEnd"/>
      <w:r w:rsidRPr="00B238DD">
        <w:rPr>
          <w:rFonts w:ascii="Book Antiqua" w:eastAsia="Book Antiqua" w:hAnsi="Book Antiqua" w:cs="Book Antiqua"/>
          <w:color w:val="000000"/>
        </w:rPr>
        <w:t xml:space="preserve"> WT, </w:t>
      </w:r>
      <w:proofErr w:type="spellStart"/>
      <w:r w:rsidRPr="00B238DD">
        <w:rPr>
          <w:rFonts w:ascii="Book Antiqua" w:eastAsia="Book Antiqua" w:hAnsi="Book Antiqua" w:cs="Book Antiqua"/>
          <w:color w:val="000000"/>
        </w:rPr>
        <w:t>Peiper</w:t>
      </w:r>
      <w:proofErr w:type="spellEnd"/>
      <w:r w:rsidRPr="00B238DD">
        <w:rPr>
          <w:rFonts w:ascii="Book Antiqua" w:eastAsia="Book Antiqua" w:hAnsi="Book Antiqua" w:cs="Book Antiqua"/>
          <w:color w:val="000000"/>
        </w:rPr>
        <w:t xml:space="preserve"> M. Long-term survival after surgery for primary hepatic sarcoma in adults. </w:t>
      </w:r>
      <w:r w:rsidRPr="00B238DD">
        <w:rPr>
          <w:rFonts w:ascii="Book Antiqua" w:eastAsia="Book Antiqua" w:hAnsi="Book Antiqua" w:cs="Book Antiqua"/>
          <w:i/>
          <w:iCs/>
          <w:color w:val="000000"/>
        </w:rPr>
        <w:t xml:space="preserve">Arch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color w:val="000000"/>
        </w:rPr>
        <w:t xml:space="preserve"> 2009; </w:t>
      </w:r>
      <w:r w:rsidRPr="00B238DD">
        <w:rPr>
          <w:rFonts w:ascii="Book Antiqua" w:eastAsia="Book Antiqua" w:hAnsi="Book Antiqua" w:cs="Book Antiqua"/>
          <w:b/>
          <w:bCs/>
          <w:color w:val="000000"/>
        </w:rPr>
        <w:t>144</w:t>
      </w:r>
      <w:r w:rsidRPr="00B238DD">
        <w:rPr>
          <w:rFonts w:ascii="Book Antiqua" w:eastAsia="Book Antiqua" w:hAnsi="Book Antiqua" w:cs="Book Antiqua"/>
          <w:color w:val="000000"/>
        </w:rPr>
        <w:t>: 339-44; discussion 344 [PMID: 19380647 DOI: 10.1001/archsurg.2009.30]</w:t>
      </w:r>
    </w:p>
    <w:p w14:paraId="10D491A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6 </w:t>
      </w:r>
      <w:r w:rsidRPr="00B238DD">
        <w:rPr>
          <w:rFonts w:ascii="Book Antiqua" w:eastAsia="Book Antiqua" w:hAnsi="Book Antiqua" w:cs="Book Antiqua"/>
          <w:b/>
          <w:bCs/>
          <w:color w:val="000000"/>
        </w:rPr>
        <w:t>Zheng YW</w:t>
      </w:r>
      <w:r w:rsidRPr="00B238DD">
        <w:rPr>
          <w:rFonts w:ascii="Book Antiqua" w:eastAsia="Book Antiqua" w:hAnsi="Book Antiqua" w:cs="Book Antiqua"/>
          <w:color w:val="000000"/>
        </w:rPr>
        <w:t xml:space="preserve">, Zhang XW, Zhang JL, Hui ZZ, Du WJ, Li RM, Ren XB.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potential treatment options. </w:t>
      </w:r>
      <w:r w:rsidRPr="00B238DD">
        <w:rPr>
          <w:rFonts w:ascii="Book Antiqua" w:eastAsia="Book Antiqua" w:hAnsi="Book Antiqua" w:cs="Book Antiqua"/>
          <w:i/>
          <w:iCs/>
          <w:color w:val="000000"/>
        </w:rPr>
        <w:t xml:space="preserve">J </w:t>
      </w:r>
      <w:proofErr w:type="spellStart"/>
      <w:r w:rsidRPr="00B238DD">
        <w:rPr>
          <w:rFonts w:ascii="Book Antiqua" w:eastAsia="Book Antiqua" w:hAnsi="Book Antiqua" w:cs="Book Antiqua"/>
          <w:i/>
          <w:iCs/>
          <w:color w:val="000000"/>
        </w:rPr>
        <w:t>Gastroenterol</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Hepatol</w:t>
      </w:r>
      <w:proofErr w:type="spellEnd"/>
      <w:r w:rsidRPr="00B238DD">
        <w:rPr>
          <w:rFonts w:ascii="Book Antiqua" w:eastAsia="Book Antiqua" w:hAnsi="Book Antiqua" w:cs="Book Antiqua"/>
          <w:color w:val="000000"/>
        </w:rPr>
        <w:t xml:space="preserve"> 2014; </w:t>
      </w:r>
      <w:r w:rsidRPr="00B238DD">
        <w:rPr>
          <w:rFonts w:ascii="Book Antiqua" w:eastAsia="Book Antiqua" w:hAnsi="Book Antiqua" w:cs="Book Antiqua"/>
          <w:b/>
          <w:bCs/>
          <w:color w:val="000000"/>
        </w:rPr>
        <w:t>29</w:t>
      </w:r>
      <w:r w:rsidRPr="00B238DD">
        <w:rPr>
          <w:rFonts w:ascii="Book Antiqua" w:eastAsia="Book Antiqua" w:hAnsi="Book Antiqua" w:cs="Book Antiqua"/>
          <w:color w:val="000000"/>
        </w:rPr>
        <w:t>: 906-911 [PMID: 24372769 DOI: 10.1111/jgh.12506]</w:t>
      </w:r>
    </w:p>
    <w:p w14:paraId="45E410A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7 </w:t>
      </w:r>
      <w:r w:rsidRPr="00B238DD">
        <w:rPr>
          <w:rFonts w:ascii="Book Antiqua" w:eastAsia="Book Antiqua" w:hAnsi="Book Antiqua" w:cs="Book Antiqua"/>
          <w:b/>
          <w:bCs/>
          <w:color w:val="000000"/>
        </w:rPr>
        <w:t>Stocker JT</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Ishak</w:t>
      </w:r>
      <w:proofErr w:type="spellEnd"/>
      <w:r w:rsidRPr="00B238DD">
        <w:rPr>
          <w:rFonts w:ascii="Book Antiqua" w:eastAsia="Book Antiqua" w:hAnsi="Book Antiqua" w:cs="Book Antiqua"/>
          <w:color w:val="000000"/>
        </w:rPr>
        <w:t xml:space="preserve"> KG. Undifferentiated (embryonal) sarcoma of the liver: report of 31 cases. </w:t>
      </w:r>
      <w:r w:rsidRPr="00B238DD">
        <w:rPr>
          <w:rFonts w:ascii="Book Antiqua" w:eastAsia="Book Antiqua" w:hAnsi="Book Antiqua" w:cs="Book Antiqua"/>
          <w:i/>
          <w:iCs/>
          <w:color w:val="000000"/>
        </w:rPr>
        <w:t>Cancer</w:t>
      </w:r>
      <w:r w:rsidRPr="00B238DD">
        <w:rPr>
          <w:rFonts w:ascii="Book Antiqua" w:eastAsia="Book Antiqua" w:hAnsi="Book Antiqua" w:cs="Book Antiqua"/>
          <w:color w:val="000000"/>
        </w:rPr>
        <w:t xml:space="preserve"> 1978; </w:t>
      </w:r>
      <w:r w:rsidRPr="00B238DD">
        <w:rPr>
          <w:rFonts w:ascii="Book Antiqua" w:eastAsia="Book Antiqua" w:hAnsi="Book Antiqua" w:cs="Book Antiqua"/>
          <w:b/>
          <w:bCs/>
          <w:color w:val="000000"/>
        </w:rPr>
        <w:t>42</w:t>
      </w:r>
      <w:r w:rsidRPr="00B238DD">
        <w:rPr>
          <w:rFonts w:ascii="Book Antiqua" w:eastAsia="Book Antiqua" w:hAnsi="Book Antiqua" w:cs="Book Antiqua"/>
          <w:color w:val="000000"/>
        </w:rPr>
        <w:t>: 336-348 [PMID: 208754 DOI: 10.1002/1097-0142(197807)42:1&lt;336:</w:t>
      </w:r>
      <w:proofErr w:type="gramStart"/>
      <w:r w:rsidRPr="00B238DD">
        <w:rPr>
          <w:rFonts w:ascii="Book Antiqua" w:eastAsia="Book Antiqua" w:hAnsi="Book Antiqua" w:cs="Book Antiqua"/>
          <w:color w:val="000000"/>
        </w:rPr>
        <w:t>:aid</w:t>
      </w:r>
      <w:proofErr w:type="gramEnd"/>
      <w:r w:rsidRPr="00B238DD">
        <w:rPr>
          <w:rFonts w:ascii="Book Antiqua" w:eastAsia="Book Antiqua" w:hAnsi="Book Antiqua" w:cs="Book Antiqua"/>
          <w:color w:val="000000"/>
        </w:rPr>
        <w:t>-cncr2820420151&gt;3.0.co;2-v]</w:t>
      </w:r>
    </w:p>
    <w:p w14:paraId="59609D5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8 </w:t>
      </w:r>
      <w:proofErr w:type="spellStart"/>
      <w:r w:rsidRPr="00B238DD">
        <w:rPr>
          <w:rFonts w:ascii="Book Antiqua" w:eastAsia="Book Antiqua" w:hAnsi="Book Antiqua" w:cs="Book Antiqua"/>
          <w:b/>
          <w:bCs/>
          <w:color w:val="000000"/>
        </w:rPr>
        <w:t>Manabe</w:t>
      </w:r>
      <w:proofErr w:type="spellEnd"/>
      <w:r w:rsidRPr="00B238DD">
        <w:rPr>
          <w:rFonts w:ascii="Book Antiqua" w:eastAsia="Book Antiqua" w:hAnsi="Book Antiqua" w:cs="Book Antiqua"/>
          <w:b/>
          <w:bCs/>
          <w:color w:val="000000"/>
        </w:rPr>
        <w:t xml:space="preserve"> Y</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Uojima</w:t>
      </w:r>
      <w:proofErr w:type="spellEnd"/>
      <w:r w:rsidRPr="00B238DD">
        <w:rPr>
          <w:rFonts w:ascii="Book Antiqua" w:eastAsia="Book Antiqua" w:hAnsi="Book Antiqua" w:cs="Book Antiqua"/>
          <w:color w:val="000000"/>
        </w:rPr>
        <w:t xml:space="preserve"> H, Hidaka H, Shao X, Iwasaki S, Wada N, Kubota K, Tanaka Y, </w:t>
      </w:r>
      <w:proofErr w:type="spellStart"/>
      <w:r w:rsidRPr="00B238DD">
        <w:rPr>
          <w:rFonts w:ascii="Book Antiqua" w:eastAsia="Book Antiqua" w:hAnsi="Book Antiqua" w:cs="Book Antiqua"/>
          <w:color w:val="000000"/>
        </w:rPr>
        <w:t>Nakazawa</w:t>
      </w:r>
      <w:proofErr w:type="spellEnd"/>
      <w:r w:rsidRPr="00B238DD">
        <w:rPr>
          <w:rFonts w:ascii="Book Antiqua" w:eastAsia="Book Antiqua" w:hAnsi="Book Antiqua" w:cs="Book Antiqua"/>
          <w:color w:val="000000"/>
        </w:rPr>
        <w:t xml:space="preserve"> T, Shibuya A, </w:t>
      </w:r>
      <w:proofErr w:type="spellStart"/>
      <w:r w:rsidRPr="00B238DD">
        <w:rPr>
          <w:rFonts w:ascii="Book Antiqua" w:eastAsia="Book Antiqua" w:hAnsi="Book Antiqua" w:cs="Book Antiqua"/>
          <w:color w:val="000000"/>
        </w:rPr>
        <w:t>Ichinoe</w:t>
      </w:r>
      <w:proofErr w:type="spellEnd"/>
      <w:r w:rsidRPr="00B238DD">
        <w:rPr>
          <w:rFonts w:ascii="Book Antiqua" w:eastAsia="Book Antiqua" w:hAnsi="Book Antiqua" w:cs="Book Antiqua"/>
          <w:color w:val="000000"/>
        </w:rPr>
        <w:t xml:space="preserve"> M, Kumamoto Y, </w:t>
      </w:r>
      <w:proofErr w:type="spellStart"/>
      <w:r w:rsidRPr="00B238DD">
        <w:rPr>
          <w:rFonts w:ascii="Book Antiqua" w:eastAsia="Book Antiqua" w:hAnsi="Book Antiqua" w:cs="Book Antiqua"/>
          <w:color w:val="000000"/>
        </w:rPr>
        <w:t>Kaizu</w:t>
      </w:r>
      <w:proofErr w:type="spellEnd"/>
      <w:r w:rsidRPr="00B238DD">
        <w:rPr>
          <w:rFonts w:ascii="Book Antiqua" w:eastAsia="Book Antiqua" w:hAnsi="Book Antiqua" w:cs="Book Antiqua"/>
          <w:color w:val="000000"/>
        </w:rPr>
        <w:t xml:space="preserve"> T, Koizumi W. Undifferentiated Embryonal Sarcoma of the Liver Identified after the Initial Diagnosis of a Hepatic Cyst. </w:t>
      </w:r>
      <w:r w:rsidRPr="00B238DD">
        <w:rPr>
          <w:rFonts w:ascii="Book Antiqua" w:eastAsia="Book Antiqua" w:hAnsi="Book Antiqua" w:cs="Book Antiqua"/>
          <w:i/>
          <w:iCs/>
          <w:color w:val="000000"/>
        </w:rPr>
        <w:t>Intern Med</w:t>
      </w:r>
      <w:r w:rsidRPr="00B238DD">
        <w:rPr>
          <w:rFonts w:ascii="Book Antiqua" w:eastAsia="Book Antiqua" w:hAnsi="Book Antiqua" w:cs="Book Antiqua"/>
          <w:color w:val="000000"/>
        </w:rPr>
        <w:t xml:space="preserve"> 2020; </w:t>
      </w:r>
      <w:r w:rsidRPr="00B238DD">
        <w:rPr>
          <w:rFonts w:ascii="Book Antiqua" w:eastAsia="Book Antiqua" w:hAnsi="Book Antiqua" w:cs="Book Antiqua"/>
          <w:b/>
          <w:bCs/>
          <w:color w:val="000000"/>
        </w:rPr>
        <w:t>59</w:t>
      </w:r>
      <w:r w:rsidRPr="00B238DD">
        <w:rPr>
          <w:rFonts w:ascii="Book Antiqua" w:eastAsia="Book Antiqua" w:hAnsi="Book Antiqua" w:cs="Book Antiqua"/>
          <w:color w:val="000000"/>
        </w:rPr>
        <w:t>: 2375-2382 [PMID: 32611966 DOI: 10.2169/internalmedicine.4853-20]</w:t>
      </w:r>
    </w:p>
    <w:p w14:paraId="6A818419"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9 </w:t>
      </w:r>
      <w:r w:rsidRPr="00B238DD">
        <w:rPr>
          <w:rFonts w:ascii="Book Antiqua" w:eastAsia="Book Antiqua" w:hAnsi="Book Antiqua" w:cs="Book Antiqua"/>
          <w:b/>
          <w:bCs/>
          <w:color w:val="000000"/>
        </w:rPr>
        <w:t>Mori A</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Fukase</w:t>
      </w:r>
      <w:proofErr w:type="spellEnd"/>
      <w:r w:rsidRPr="00B238DD">
        <w:rPr>
          <w:rFonts w:ascii="Book Antiqua" w:eastAsia="Book Antiqua" w:hAnsi="Book Antiqua" w:cs="Book Antiqua"/>
          <w:color w:val="000000"/>
        </w:rPr>
        <w:t xml:space="preserve"> K, Masuda K, Sakata N, </w:t>
      </w:r>
      <w:proofErr w:type="spellStart"/>
      <w:r w:rsidRPr="00B238DD">
        <w:rPr>
          <w:rFonts w:ascii="Book Antiqua" w:eastAsia="Book Antiqua" w:hAnsi="Book Antiqua" w:cs="Book Antiqua"/>
          <w:color w:val="000000"/>
        </w:rPr>
        <w:t>Mizuma</w:t>
      </w:r>
      <w:proofErr w:type="spellEnd"/>
      <w:r w:rsidRPr="00B238DD">
        <w:rPr>
          <w:rFonts w:ascii="Book Antiqua" w:eastAsia="Book Antiqua" w:hAnsi="Book Antiqua" w:cs="Book Antiqua"/>
          <w:color w:val="000000"/>
        </w:rPr>
        <w:t xml:space="preserve"> M, </w:t>
      </w:r>
      <w:proofErr w:type="spellStart"/>
      <w:r w:rsidRPr="00B238DD">
        <w:rPr>
          <w:rFonts w:ascii="Book Antiqua" w:eastAsia="Book Antiqua" w:hAnsi="Book Antiqua" w:cs="Book Antiqua"/>
          <w:color w:val="000000"/>
        </w:rPr>
        <w:t>Ohtsuka</w:t>
      </w:r>
      <w:proofErr w:type="spellEnd"/>
      <w:r w:rsidRPr="00B238DD">
        <w:rPr>
          <w:rFonts w:ascii="Book Antiqua" w:eastAsia="Book Antiqua" w:hAnsi="Book Antiqua" w:cs="Book Antiqua"/>
          <w:color w:val="000000"/>
        </w:rPr>
        <w:t xml:space="preserve"> H, </w:t>
      </w:r>
      <w:proofErr w:type="spellStart"/>
      <w:r w:rsidRPr="00B238DD">
        <w:rPr>
          <w:rFonts w:ascii="Book Antiqua" w:eastAsia="Book Antiqua" w:hAnsi="Book Antiqua" w:cs="Book Antiqua"/>
          <w:color w:val="000000"/>
        </w:rPr>
        <w:t>Morikawa</w:t>
      </w:r>
      <w:proofErr w:type="spellEnd"/>
      <w:r w:rsidRPr="00B238DD">
        <w:rPr>
          <w:rFonts w:ascii="Book Antiqua" w:eastAsia="Book Antiqua" w:hAnsi="Book Antiqua" w:cs="Book Antiqua"/>
          <w:color w:val="000000"/>
        </w:rPr>
        <w:t xml:space="preserve"> T, Nakagawa K, Hayashi H, Motoi F, </w:t>
      </w:r>
      <w:proofErr w:type="spellStart"/>
      <w:r w:rsidRPr="00B238DD">
        <w:rPr>
          <w:rFonts w:ascii="Book Antiqua" w:eastAsia="Book Antiqua" w:hAnsi="Book Antiqua" w:cs="Book Antiqua"/>
          <w:color w:val="000000"/>
        </w:rPr>
        <w:t>Naitoh</w:t>
      </w:r>
      <w:proofErr w:type="spellEnd"/>
      <w:r w:rsidRPr="00B238DD">
        <w:rPr>
          <w:rFonts w:ascii="Book Antiqua" w:eastAsia="Book Antiqua" w:hAnsi="Book Antiqua" w:cs="Book Antiqua"/>
          <w:color w:val="000000"/>
        </w:rPr>
        <w:t xml:space="preserve"> T, Murakami K, </w:t>
      </w:r>
      <w:proofErr w:type="spellStart"/>
      <w:r w:rsidRPr="00B238DD">
        <w:rPr>
          <w:rFonts w:ascii="Book Antiqua" w:eastAsia="Book Antiqua" w:hAnsi="Book Antiqua" w:cs="Book Antiqua"/>
          <w:color w:val="000000"/>
        </w:rPr>
        <w:t>Unno</w:t>
      </w:r>
      <w:proofErr w:type="spellEnd"/>
      <w:r w:rsidRPr="00B238DD">
        <w:rPr>
          <w:rFonts w:ascii="Book Antiqua" w:eastAsia="Book Antiqua" w:hAnsi="Book Antiqua" w:cs="Book Antiqua"/>
          <w:color w:val="000000"/>
        </w:rPr>
        <w:t xml:space="preserve"> M. A case of adult undifferentiated embryonal sarcoma of the liver successfully treated with right </w:t>
      </w:r>
      <w:proofErr w:type="spellStart"/>
      <w:r w:rsidRPr="00B238DD">
        <w:rPr>
          <w:rFonts w:ascii="Book Antiqua" w:eastAsia="Book Antiqua" w:hAnsi="Book Antiqua" w:cs="Book Antiqua"/>
          <w:color w:val="000000"/>
        </w:rPr>
        <w:t>trisectionectomy</w:t>
      </w:r>
      <w:proofErr w:type="spellEnd"/>
      <w:r w:rsidRPr="00B238DD">
        <w:rPr>
          <w:rFonts w:ascii="Book Antiqua" w:eastAsia="Book Antiqua" w:hAnsi="Book Antiqua" w:cs="Book Antiqua"/>
          <w:color w:val="000000"/>
        </w:rPr>
        <w:t xml:space="preserve">: a case report.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i/>
          <w:iCs/>
          <w:color w:val="000000"/>
        </w:rPr>
        <w:t xml:space="preserve"> Case Rep</w:t>
      </w:r>
      <w:r w:rsidRPr="00B238DD">
        <w:rPr>
          <w:rFonts w:ascii="Book Antiqua" w:eastAsia="Book Antiqua" w:hAnsi="Book Antiqua" w:cs="Book Antiqua"/>
          <w:color w:val="000000"/>
        </w:rPr>
        <w:t xml:space="preserve"> 2017; </w:t>
      </w:r>
      <w:r w:rsidRPr="00B238DD">
        <w:rPr>
          <w:rFonts w:ascii="Book Antiqua" w:eastAsia="Book Antiqua" w:hAnsi="Book Antiqua" w:cs="Book Antiqua"/>
          <w:b/>
          <w:bCs/>
          <w:color w:val="000000"/>
        </w:rPr>
        <w:t>3</w:t>
      </w:r>
      <w:r w:rsidRPr="00B238DD">
        <w:rPr>
          <w:rFonts w:ascii="Book Antiqua" w:eastAsia="Book Antiqua" w:hAnsi="Book Antiqua" w:cs="Book Antiqua"/>
          <w:color w:val="000000"/>
        </w:rPr>
        <w:t>: 19 [PMID: 28144858 DOI: 10.1186/s40792-017-0295-1]</w:t>
      </w:r>
    </w:p>
    <w:p w14:paraId="05B59D5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10 </w:t>
      </w:r>
      <w:r w:rsidRPr="00B238DD">
        <w:rPr>
          <w:rFonts w:ascii="Book Antiqua" w:eastAsia="Book Antiqua" w:hAnsi="Book Antiqua" w:cs="Book Antiqua"/>
          <w:b/>
          <w:bCs/>
          <w:color w:val="000000"/>
        </w:rPr>
        <w:t>Wu Z</w:t>
      </w:r>
      <w:r w:rsidRPr="00B238DD">
        <w:rPr>
          <w:rFonts w:ascii="Book Antiqua" w:eastAsia="Book Antiqua" w:hAnsi="Book Antiqua" w:cs="Book Antiqua"/>
          <w:color w:val="000000"/>
        </w:rPr>
        <w:t xml:space="preserve">, Wei Y, </w:t>
      </w:r>
      <w:proofErr w:type="spellStart"/>
      <w:r w:rsidRPr="00B238DD">
        <w:rPr>
          <w:rFonts w:ascii="Book Antiqua" w:eastAsia="Book Antiqua" w:hAnsi="Book Antiqua" w:cs="Book Antiqua"/>
          <w:color w:val="000000"/>
        </w:rPr>
        <w:t>Cai</w:t>
      </w:r>
      <w:proofErr w:type="spellEnd"/>
      <w:r w:rsidRPr="00B238DD">
        <w:rPr>
          <w:rFonts w:ascii="Book Antiqua" w:eastAsia="Book Antiqua" w:hAnsi="Book Antiqua" w:cs="Book Antiqua"/>
          <w:color w:val="000000"/>
        </w:rPr>
        <w:t xml:space="preserve"> Z, Zhou Y. Long-term survival outcomes of undifferentiated embryonal sarcoma of the liver: a pooled analysis of 308 patients. </w:t>
      </w:r>
      <w:r w:rsidRPr="00B238DD">
        <w:rPr>
          <w:rFonts w:ascii="Book Antiqua" w:eastAsia="Book Antiqua" w:hAnsi="Book Antiqua" w:cs="Book Antiqua"/>
          <w:i/>
          <w:iCs/>
          <w:color w:val="000000"/>
        </w:rPr>
        <w:t xml:space="preserve">ANZ J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color w:val="000000"/>
        </w:rPr>
        <w:t xml:space="preserve"> 2020; </w:t>
      </w:r>
      <w:r w:rsidRPr="00B238DD">
        <w:rPr>
          <w:rFonts w:ascii="Book Antiqua" w:eastAsia="Book Antiqua" w:hAnsi="Book Antiqua" w:cs="Book Antiqua"/>
          <w:b/>
          <w:bCs/>
          <w:color w:val="000000"/>
        </w:rPr>
        <w:t>90</w:t>
      </w:r>
      <w:r w:rsidRPr="00B238DD">
        <w:rPr>
          <w:rFonts w:ascii="Book Antiqua" w:eastAsia="Book Antiqua" w:hAnsi="Book Antiqua" w:cs="Book Antiqua"/>
          <w:color w:val="000000"/>
        </w:rPr>
        <w:t>: 1615-1620 [PMID: 31957153 DOI: 10.1111/ans.15684]</w:t>
      </w:r>
    </w:p>
    <w:p w14:paraId="23618F1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lastRenderedPageBreak/>
        <w:t xml:space="preserve">11 </w:t>
      </w:r>
      <w:r w:rsidRPr="00B238DD">
        <w:rPr>
          <w:rFonts w:ascii="Book Antiqua" w:eastAsia="Book Antiqua" w:hAnsi="Book Antiqua" w:cs="Book Antiqua"/>
          <w:b/>
          <w:bCs/>
          <w:color w:val="000000"/>
        </w:rPr>
        <w:t>Park YS</w:t>
      </w:r>
      <w:r w:rsidRPr="00B238DD">
        <w:rPr>
          <w:rFonts w:ascii="Book Antiqua" w:eastAsia="Book Antiqua" w:hAnsi="Book Antiqua" w:cs="Book Antiqua"/>
          <w:color w:val="000000"/>
        </w:rPr>
        <w:t xml:space="preserve">, Kim JH, Kim KW, Lee IS, Yoon HK, </w:t>
      </w:r>
      <w:proofErr w:type="spellStart"/>
      <w:proofErr w:type="gramStart"/>
      <w:r w:rsidRPr="00B238DD">
        <w:rPr>
          <w:rFonts w:ascii="Book Antiqua" w:eastAsia="Book Antiqua" w:hAnsi="Book Antiqua" w:cs="Book Antiqua"/>
          <w:color w:val="000000"/>
        </w:rPr>
        <w:t>Ko</w:t>
      </w:r>
      <w:proofErr w:type="spellEnd"/>
      <w:proofErr w:type="gramEnd"/>
      <w:r w:rsidRPr="00B238DD">
        <w:rPr>
          <w:rFonts w:ascii="Book Antiqua" w:eastAsia="Book Antiqua" w:hAnsi="Book Antiqua" w:cs="Book Antiqua"/>
          <w:color w:val="000000"/>
        </w:rPr>
        <w:t xml:space="preserve"> GY, Sung KB.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imaging findings and palliative treatment with </w:t>
      </w:r>
      <w:proofErr w:type="spellStart"/>
      <w:r w:rsidRPr="00B238DD">
        <w:rPr>
          <w:rFonts w:ascii="Book Antiqua" w:eastAsia="Book Antiqua" w:hAnsi="Book Antiqua" w:cs="Book Antiqua"/>
          <w:color w:val="000000"/>
        </w:rPr>
        <w:t>transcatheter</w:t>
      </w:r>
      <w:proofErr w:type="spellEnd"/>
      <w:r w:rsidRPr="00B238DD">
        <w:rPr>
          <w:rFonts w:ascii="Book Antiqua" w:eastAsia="Book Antiqua" w:hAnsi="Book Antiqua" w:cs="Book Antiqua"/>
          <w:color w:val="000000"/>
        </w:rPr>
        <w:t xml:space="preserve"> arterial chemoembolization or embolization. </w:t>
      </w:r>
      <w:proofErr w:type="spellStart"/>
      <w:r w:rsidRPr="00B238DD">
        <w:rPr>
          <w:rFonts w:ascii="Book Antiqua" w:eastAsia="Book Antiqua" w:hAnsi="Book Antiqua" w:cs="Book Antiqua"/>
          <w:i/>
          <w:iCs/>
          <w:color w:val="000000"/>
        </w:rPr>
        <w:t>Clin</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Radiol</w:t>
      </w:r>
      <w:proofErr w:type="spellEnd"/>
      <w:r w:rsidRPr="00B238DD">
        <w:rPr>
          <w:rFonts w:ascii="Book Antiqua" w:eastAsia="Book Antiqua" w:hAnsi="Book Antiqua" w:cs="Book Antiqua"/>
          <w:color w:val="000000"/>
        </w:rPr>
        <w:t xml:space="preserve"> 2009; </w:t>
      </w:r>
      <w:r w:rsidRPr="00B238DD">
        <w:rPr>
          <w:rFonts w:ascii="Book Antiqua" w:eastAsia="Book Antiqua" w:hAnsi="Book Antiqua" w:cs="Book Antiqua"/>
          <w:b/>
          <w:bCs/>
          <w:color w:val="000000"/>
        </w:rPr>
        <w:t>64</w:t>
      </w:r>
      <w:r w:rsidRPr="00B238DD">
        <w:rPr>
          <w:rFonts w:ascii="Book Antiqua" w:eastAsia="Book Antiqua" w:hAnsi="Book Antiqua" w:cs="Book Antiqua"/>
          <w:color w:val="000000"/>
        </w:rPr>
        <w:t>: 779-785 [PMID: 19589416 DOI: 10.1016/j.crad.2009.02.019]</w:t>
      </w:r>
    </w:p>
    <w:p w14:paraId="70BB0439"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12 </w:t>
      </w:r>
      <w:proofErr w:type="spellStart"/>
      <w:r w:rsidRPr="00B238DD">
        <w:rPr>
          <w:rFonts w:ascii="Book Antiqua" w:eastAsia="Book Antiqua" w:hAnsi="Book Antiqua" w:cs="Book Antiqua"/>
          <w:b/>
          <w:bCs/>
          <w:color w:val="000000"/>
        </w:rPr>
        <w:t>Tripke</w:t>
      </w:r>
      <w:proofErr w:type="spellEnd"/>
      <w:r w:rsidRPr="00B238DD">
        <w:rPr>
          <w:rFonts w:ascii="Book Antiqua" w:eastAsia="Book Antiqua" w:hAnsi="Book Antiqua" w:cs="Book Antiqua"/>
          <w:b/>
          <w:bCs/>
          <w:color w:val="000000"/>
        </w:rPr>
        <w:t xml:space="preserve"> V</w:t>
      </w:r>
      <w:r w:rsidRPr="00B238DD">
        <w:rPr>
          <w:rFonts w:ascii="Book Antiqua" w:eastAsia="Book Antiqua" w:hAnsi="Book Antiqua" w:cs="Book Antiqua"/>
          <w:color w:val="000000"/>
        </w:rPr>
        <w:t xml:space="preserve">, Heinrich S, Huber T, </w:t>
      </w:r>
      <w:proofErr w:type="spellStart"/>
      <w:r w:rsidRPr="00B238DD">
        <w:rPr>
          <w:rFonts w:ascii="Book Antiqua" w:eastAsia="Book Antiqua" w:hAnsi="Book Antiqua" w:cs="Book Antiqua"/>
          <w:color w:val="000000"/>
        </w:rPr>
        <w:t>Mittler</w:t>
      </w:r>
      <w:proofErr w:type="spellEnd"/>
      <w:r w:rsidRPr="00B238DD">
        <w:rPr>
          <w:rFonts w:ascii="Book Antiqua" w:eastAsia="Book Antiqua" w:hAnsi="Book Antiqua" w:cs="Book Antiqua"/>
          <w:color w:val="000000"/>
        </w:rPr>
        <w:t xml:space="preserve"> J, Hoppe-</w:t>
      </w:r>
      <w:proofErr w:type="spellStart"/>
      <w:r w:rsidRPr="00B238DD">
        <w:rPr>
          <w:rFonts w:ascii="Book Antiqua" w:eastAsia="Book Antiqua" w:hAnsi="Book Antiqua" w:cs="Book Antiqua"/>
          <w:color w:val="000000"/>
        </w:rPr>
        <w:t>Lotichius</w:t>
      </w:r>
      <w:proofErr w:type="spellEnd"/>
      <w:r w:rsidRPr="00B238DD">
        <w:rPr>
          <w:rFonts w:ascii="Book Antiqua" w:eastAsia="Book Antiqua" w:hAnsi="Book Antiqua" w:cs="Book Antiqua"/>
          <w:color w:val="000000"/>
        </w:rPr>
        <w:t xml:space="preserve"> M, Straub BK, Lang H. Surgical therapy of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t>
      </w:r>
      <w:r w:rsidRPr="00B238DD">
        <w:rPr>
          <w:rFonts w:ascii="Book Antiqua" w:eastAsia="Book Antiqua" w:hAnsi="Book Antiqua" w:cs="Book Antiqua"/>
          <w:i/>
          <w:iCs/>
          <w:color w:val="000000"/>
        </w:rPr>
        <w:t xml:space="preserve">BMC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color w:val="000000"/>
        </w:rPr>
        <w:t xml:space="preserve"> 2019; </w:t>
      </w:r>
      <w:r w:rsidRPr="00B238DD">
        <w:rPr>
          <w:rFonts w:ascii="Book Antiqua" w:eastAsia="Book Antiqua" w:hAnsi="Book Antiqua" w:cs="Book Antiqua"/>
          <w:b/>
          <w:bCs/>
          <w:color w:val="000000"/>
        </w:rPr>
        <w:t>19</w:t>
      </w:r>
      <w:r w:rsidRPr="00B238DD">
        <w:rPr>
          <w:rFonts w:ascii="Book Antiqua" w:eastAsia="Book Antiqua" w:hAnsi="Book Antiqua" w:cs="Book Antiqua"/>
          <w:color w:val="000000"/>
        </w:rPr>
        <w:t>: 5 [PMID: 30630447 DOI: 10.1186/s12893-018-0465-5]</w:t>
      </w:r>
    </w:p>
    <w:p w14:paraId="519DF89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13 </w:t>
      </w:r>
      <w:r w:rsidRPr="00B238DD">
        <w:rPr>
          <w:rFonts w:ascii="Book Antiqua" w:eastAsia="Book Antiqua" w:hAnsi="Book Antiqua" w:cs="Book Antiqua"/>
          <w:b/>
          <w:bCs/>
          <w:color w:val="000000"/>
        </w:rPr>
        <w:t>Huang NC</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Kuo</w:t>
      </w:r>
      <w:proofErr w:type="spellEnd"/>
      <w:r w:rsidRPr="00B238DD">
        <w:rPr>
          <w:rFonts w:ascii="Book Antiqua" w:eastAsia="Book Antiqua" w:hAnsi="Book Antiqua" w:cs="Book Antiqua"/>
          <w:color w:val="000000"/>
        </w:rPr>
        <w:t xml:space="preserve"> YC, Chiang JC, Hung SY, Wang HM, Hung YM, Chang YT, </w:t>
      </w:r>
      <w:proofErr w:type="spellStart"/>
      <w:r w:rsidRPr="00B238DD">
        <w:rPr>
          <w:rFonts w:ascii="Book Antiqua" w:eastAsia="Book Antiqua" w:hAnsi="Book Antiqua" w:cs="Book Antiqua"/>
          <w:color w:val="000000"/>
        </w:rPr>
        <w:t>Wann</w:t>
      </w:r>
      <w:proofErr w:type="spellEnd"/>
      <w:r w:rsidRPr="00B238DD">
        <w:rPr>
          <w:rFonts w:ascii="Book Antiqua" w:eastAsia="Book Antiqua" w:hAnsi="Book Antiqua" w:cs="Book Antiqua"/>
          <w:color w:val="000000"/>
        </w:rPr>
        <w:t xml:space="preserve"> SR, Chang HT, Wang JS, Ho SY, </w:t>
      </w:r>
      <w:proofErr w:type="spellStart"/>
      <w:r w:rsidRPr="00B238DD">
        <w:rPr>
          <w:rFonts w:ascii="Book Antiqua" w:eastAsia="Book Antiqua" w:hAnsi="Book Antiqua" w:cs="Book Antiqua"/>
          <w:color w:val="000000"/>
        </w:rPr>
        <w:t>Guo</w:t>
      </w:r>
      <w:proofErr w:type="spellEnd"/>
      <w:r w:rsidRPr="00B238DD">
        <w:rPr>
          <w:rFonts w:ascii="Book Antiqua" w:eastAsia="Book Antiqua" w:hAnsi="Book Antiqua" w:cs="Book Antiqua"/>
          <w:color w:val="000000"/>
        </w:rPr>
        <w:t xml:space="preserve"> HR.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may have fair survival nowadays. </w:t>
      </w:r>
      <w:r w:rsidRPr="00B238DD">
        <w:rPr>
          <w:rFonts w:ascii="Book Antiqua" w:eastAsia="Book Antiqua" w:hAnsi="Book Antiqua" w:cs="Book Antiqua"/>
          <w:i/>
          <w:iCs/>
          <w:color w:val="000000"/>
        </w:rPr>
        <w:t>Medicine (Baltimore)</w:t>
      </w:r>
      <w:r w:rsidRPr="00B238DD">
        <w:rPr>
          <w:rFonts w:ascii="Book Antiqua" w:eastAsia="Book Antiqua" w:hAnsi="Book Antiqua" w:cs="Book Antiqua"/>
          <w:color w:val="000000"/>
        </w:rPr>
        <w:t xml:space="preserve"> 2015; </w:t>
      </w:r>
      <w:r w:rsidRPr="00B238DD">
        <w:rPr>
          <w:rFonts w:ascii="Book Antiqua" w:eastAsia="Book Antiqua" w:hAnsi="Book Antiqua" w:cs="Book Antiqua"/>
          <w:b/>
          <w:bCs/>
          <w:color w:val="000000"/>
        </w:rPr>
        <w:t>94</w:t>
      </w:r>
      <w:r w:rsidRPr="00B238DD">
        <w:rPr>
          <w:rFonts w:ascii="Book Antiqua" w:eastAsia="Book Antiqua" w:hAnsi="Book Antiqua" w:cs="Book Antiqua"/>
          <w:color w:val="000000"/>
        </w:rPr>
        <w:t>: e816 [PMID: 25984668 DOI: 10.1097/MD.0000000000000816]</w:t>
      </w:r>
    </w:p>
    <w:p w14:paraId="34578D4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14 </w:t>
      </w:r>
      <w:r w:rsidRPr="00B238DD">
        <w:rPr>
          <w:rFonts w:ascii="Book Antiqua" w:eastAsia="Book Antiqua" w:hAnsi="Book Antiqua" w:cs="Book Antiqua"/>
          <w:b/>
          <w:bCs/>
          <w:color w:val="000000"/>
        </w:rPr>
        <w:t>May LT</w:t>
      </w:r>
      <w:r w:rsidRPr="00B238DD">
        <w:rPr>
          <w:rFonts w:ascii="Book Antiqua" w:eastAsia="Book Antiqua" w:hAnsi="Book Antiqua" w:cs="Book Antiqua"/>
          <w:color w:val="000000"/>
        </w:rPr>
        <w:t xml:space="preserve">, Wang M, Albano E, </w:t>
      </w:r>
      <w:proofErr w:type="spellStart"/>
      <w:r w:rsidRPr="00B238DD">
        <w:rPr>
          <w:rFonts w:ascii="Book Antiqua" w:eastAsia="Book Antiqua" w:hAnsi="Book Antiqua" w:cs="Book Antiqua"/>
          <w:color w:val="000000"/>
        </w:rPr>
        <w:t>Garrington</w:t>
      </w:r>
      <w:proofErr w:type="spellEnd"/>
      <w:r w:rsidRPr="00B238DD">
        <w:rPr>
          <w:rFonts w:ascii="Book Antiqua" w:eastAsia="Book Antiqua" w:hAnsi="Book Antiqua" w:cs="Book Antiqua"/>
          <w:color w:val="000000"/>
        </w:rPr>
        <w:t xml:space="preserve"> T, </w:t>
      </w:r>
      <w:proofErr w:type="spellStart"/>
      <w:r w:rsidRPr="00B238DD">
        <w:rPr>
          <w:rFonts w:ascii="Book Antiqua" w:eastAsia="Book Antiqua" w:hAnsi="Book Antiqua" w:cs="Book Antiqua"/>
          <w:color w:val="000000"/>
        </w:rPr>
        <w:t>Dishop</w:t>
      </w:r>
      <w:proofErr w:type="spellEnd"/>
      <w:r w:rsidRPr="00B238DD">
        <w:rPr>
          <w:rFonts w:ascii="Book Antiqua" w:eastAsia="Book Antiqua" w:hAnsi="Book Antiqua" w:cs="Book Antiqua"/>
          <w:color w:val="000000"/>
        </w:rPr>
        <w:t xml:space="preserve"> M, Macy ME. Undifferentiated sarcoma of the liver: a single institution experience using a uniform treatment approach. </w:t>
      </w:r>
      <w:r w:rsidRPr="00B238DD">
        <w:rPr>
          <w:rFonts w:ascii="Book Antiqua" w:eastAsia="Book Antiqua" w:hAnsi="Book Antiqua" w:cs="Book Antiqua"/>
          <w:i/>
          <w:iCs/>
          <w:color w:val="000000"/>
        </w:rPr>
        <w:t xml:space="preserve">J </w:t>
      </w:r>
      <w:proofErr w:type="spellStart"/>
      <w:r w:rsidRPr="00B238DD">
        <w:rPr>
          <w:rFonts w:ascii="Book Antiqua" w:eastAsia="Book Antiqua" w:hAnsi="Book Antiqua" w:cs="Book Antiqua"/>
          <w:i/>
          <w:iCs/>
          <w:color w:val="000000"/>
        </w:rPr>
        <w:t>Pediatr</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Hematol</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Oncol</w:t>
      </w:r>
      <w:proofErr w:type="spellEnd"/>
      <w:r w:rsidRPr="00B238DD">
        <w:rPr>
          <w:rFonts w:ascii="Book Antiqua" w:eastAsia="Book Antiqua" w:hAnsi="Book Antiqua" w:cs="Book Antiqua"/>
          <w:color w:val="000000"/>
        </w:rPr>
        <w:t xml:space="preserve"> 2012; </w:t>
      </w:r>
      <w:r w:rsidRPr="00B238DD">
        <w:rPr>
          <w:rFonts w:ascii="Book Antiqua" w:eastAsia="Book Antiqua" w:hAnsi="Book Antiqua" w:cs="Book Antiqua"/>
          <w:b/>
          <w:bCs/>
          <w:color w:val="000000"/>
        </w:rPr>
        <w:t>34</w:t>
      </w:r>
      <w:r w:rsidRPr="00B238DD">
        <w:rPr>
          <w:rFonts w:ascii="Book Antiqua" w:eastAsia="Book Antiqua" w:hAnsi="Book Antiqua" w:cs="Book Antiqua"/>
          <w:color w:val="000000"/>
        </w:rPr>
        <w:t>: e114-e116 [PMID: 22217489 DOI: 10.1097/MPH.0b013e3182331fbe]</w:t>
      </w:r>
    </w:p>
    <w:p w14:paraId="1DD2D7DF"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15 </w:t>
      </w:r>
      <w:proofErr w:type="spellStart"/>
      <w:r w:rsidRPr="00B238DD">
        <w:rPr>
          <w:rFonts w:ascii="Book Antiqua" w:eastAsia="Book Antiqua" w:hAnsi="Book Antiqua" w:cs="Book Antiqua"/>
          <w:b/>
          <w:bCs/>
          <w:color w:val="000000"/>
        </w:rPr>
        <w:t>Lenze</w:t>
      </w:r>
      <w:proofErr w:type="spellEnd"/>
      <w:r w:rsidRPr="00B238DD">
        <w:rPr>
          <w:rFonts w:ascii="Book Antiqua" w:eastAsia="Book Antiqua" w:hAnsi="Book Antiqua" w:cs="Book Antiqua"/>
          <w:b/>
          <w:bCs/>
          <w:color w:val="000000"/>
        </w:rPr>
        <w:t xml:space="preserve"> F</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Birkfellner</w:t>
      </w:r>
      <w:proofErr w:type="spellEnd"/>
      <w:r w:rsidRPr="00B238DD">
        <w:rPr>
          <w:rFonts w:ascii="Book Antiqua" w:eastAsia="Book Antiqua" w:hAnsi="Book Antiqua" w:cs="Book Antiqua"/>
          <w:color w:val="000000"/>
        </w:rPr>
        <w:t xml:space="preserve"> T, Lenz P, Hussein K, </w:t>
      </w:r>
      <w:proofErr w:type="spellStart"/>
      <w:r w:rsidRPr="00B238DD">
        <w:rPr>
          <w:rFonts w:ascii="Book Antiqua" w:eastAsia="Book Antiqua" w:hAnsi="Book Antiqua" w:cs="Book Antiqua"/>
          <w:color w:val="000000"/>
        </w:rPr>
        <w:t>Länger</w:t>
      </w:r>
      <w:proofErr w:type="spellEnd"/>
      <w:r w:rsidRPr="00B238DD">
        <w:rPr>
          <w:rFonts w:ascii="Book Antiqua" w:eastAsia="Book Antiqua" w:hAnsi="Book Antiqua" w:cs="Book Antiqua"/>
          <w:color w:val="000000"/>
        </w:rPr>
        <w:t xml:space="preserve"> F, </w:t>
      </w:r>
      <w:proofErr w:type="spellStart"/>
      <w:r w:rsidRPr="00B238DD">
        <w:rPr>
          <w:rFonts w:ascii="Book Antiqua" w:eastAsia="Book Antiqua" w:hAnsi="Book Antiqua" w:cs="Book Antiqua"/>
          <w:color w:val="000000"/>
        </w:rPr>
        <w:t>Kreipe</w:t>
      </w:r>
      <w:proofErr w:type="spellEnd"/>
      <w:r w:rsidRPr="00B238DD">
        <w:rPr>
          <w:rFonts w:ascii="Book Antiqua" w:eastAsia="Book Antiqua" w:hAnsi="Book Antiqua" w:cs="Book Antiqua"/>
          <w:color w:val="000000"/>
        </w:rPr>
        <w:t xml:space="preserve"> H, </w:t>
      </w:r>
      <w:proofErr w:type="spellStart"/>
      <w:r w:rsidRPr="00B238DD">
        <w:rPr>
          <w:rFonts w:ascii="Book Antiqua" w:eastAsia="Book Antiqua" w:hAnsi="Book Antiqua" w:cs="Book Antiqua"/>
          <w:color w:val="000000"/>
        </w:rPr>
        <w:t>Domschke</w:t>
      </w:r>
      <w:proofErr w:type="spellEnd"/>
      <w:r w:rsidRPr="00B238DD">
        <w:rPr>
          <w:rFonts w:ascii="Book Antiqua" w:eastAsia="Book Antiqua" w:hAnsi="Book Antiqua" w:cs="Book Antiqua"/>
          <w:color w:val="000000"/>
        </w:rPr>
        <w:t xml:space="preserve"> W. Undifferentiated embryonal sarcoma of the liver in adults. </w:t>
      </w:r>
      <w:r w:rsidRPr="00B238DD">
        <w:rPr>
          <w:rFonts w:ascii="Book Antiqua" w:eastAsia="Book Antiqua" w:hAnsi="Book Antiqua" w:cs="Book Antiqua"/>
          <w:i/>
          <w:iCs/>
          <w:color w:val="000000"/>
        </w:rPr>
        <w:t>Cancer</w:t>
      </w:r>
      <w:r w:rsidRPr="00B238DD">
        <w:rPr>
          <w:rFonts w:ascii="Book Antiqua" w:eastAsia="Book Antiqua" w:hAnsi="Book Antiqua" w:cs="Book Antiqua"/>
          <w:color w:val="000000"/>
        </w:rPr>
        <w:t xml:space="preserve"> 2008; </w:t>
      </w:r>
      <w:r w:rsidRPr="00B238DD">
        <w:rPr>
          <w:rFonts w:ascii="Book Antiqua" w:eastAsia="Book Antiqua" w:hAnsi="Book Antiqua" w:cs="Book Antiqua"/>
          <w:b/>
          <w:bCs/>
          <w:color w:val="000000"/>
        </w:rPr>
        <w:t>112</w:t>
      </w:r>
      <w:r w:rsidRPr="00B238DD">
        <w:rPr>
          <w:rFonts w:ascii="Book Antiqua" w:eastAsia="Book Antiqua" w:hAnsi="Book Antiqua" w:cs="Book Antiqua"/>
          <w:color w:val="000000"/>
        </w:rPr>
        <w:t>: 2274-2282 [PMID: 18361435 DOI: 10.1002/cncr.23431]</w:t>
      </w:r>
    </w:p>
    <w:p w14:paraId="3CB0570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16 </w:t>
      </w:r>
      <w:r w:rsidRPr="00B238DD">
        <w:rPr>
          <w:rFonts w:ascii="Book Antiqua" w:eastAsia="Book Antiqua" w:hAnsi="Book Antiqua" w:cs="Book Antiqua"/>
          <w:b/>
          <w:bCs/>
          <w:color w:val="000000"/>
        </w:rPr>
        <w:t>Kim HR</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Rha</w:t>
      </w:r>
      <w:proofErr w:type="spellEnd"/>
      <w:r w:rsidRPr="00B238DD">
        <w:rPr>
          <w:rFonts w:ascii="Book Antiqua" w:eastAsia="Book Antiqua" w:hAnsi="Book Antiqua" w:cs="Book Antiqua"/>
          <w:color w:val="000000"/>
        </w:rPr>
        <w:t xml:space="preserve"> SY, </w:t>
      </w:r>
      <w:proofErr w:type="spellStart"/>
      <w:r w:rsidRPr="00B238DD">
        <w:rPr>
          <w:rFonts w:ascii="Book Antiqua" w:eastAsia="Book Antiqua" w:hAnsi="Book Antiqua" w:cs="Book Antiqua"/>
          <w:color w:val="000000"/>
        </w:rPr>
        <w:t>Cheon</w:t>
      </w:r>
      <w:proofErr w:type="spellEnd"/>
      <w:r w:rsidRPr="00B238DD">
        <w:rPr>
          <w:rFonts w:ascii="Book Antiqua" w:eastAsia="Book Antiqua" w:hAnsi="Book Antiqua" w:cs="Book Antiqua"/>
          <w:color w:val="000000"/>
        </w:rPr>
        <w:t xml:space="preserve"> SH, </w:t>
      </w:r>
      <w:proofErr w:type="spellStart"/>
      <w:r w:rsidRPr="00B238DD">
        <w:rPr>
          <w:rFonts w:ascii="Book Antiqua" w:eastAsia="Book Antiqua" w:hAnsi="Book Antiqua" w:cs="Book Antiqua"/>
          <w:color w:val="000000"/>
        </w:rPr>
        <w:t>Roh</w:t>
      </w:r>
      <w:proofErr w:type="spellEnd"/>
      <w:r w:rsidRPr="00B238DD">
        <w:rPr>
          <w:rFonts w:ascii="Book Antiqua" w:eastAsia="Book Antiqua" w:hAnsi="Book Antiqua" w:cs="Book Antiqua"/>
          <w:color w:val="000000"/>
        </w:rPr>
        <w:t xml:space="preserve"> JK, Park YN, </w:t>
      </w:r>
      <w:proofErr w:type="spellStart"/>
      <w:r w:rsidRPr="00B238DD">
        <w:rPr>
          <w:rFonts w:ascii="Book Antiqua" w:eastAsia="Book Antiqua" w:hAnsi="Book Antiqua" w:cs="Book Antiqua"/>
          <w:color w:val="000000"/>
        </w:rPr>
        <w:t>Yoo</w:t>
      </w:r>
      <w:proofErr w:type="spellEnd"/>
      <w:r w:rsidRPr="00B238DD">
        <w:rPr>
          <w:rFonts w:ascii="Book Antiqua" w:eastAsia="Book Antiqua" w:hAnsi="Book Antiqua" w:cs="Book Antiqua"/>
          <w:color w:val="000000"/>
        </w:rPr>
        <w:t xml:space="preserve"> NC. Clinical features and treatment outcomes of advanced stage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t>
      </w:r>
      <w:r w:rsidRPr="00B238DD">
        <w:rPr>
          <w:rFonts w:ascii="Book Antiqua" w:eastAsia="Book Antiqua" w:hAnsi="Book Antiqua" w:cs="Book Antiqua"/>
          <w:i/>
          <w:iCs/>
          <w:color w:val="000000"/>
        </w:rPr>
        <w:t xml:space="preserve">Ann </w:t>
      </w:r>
      <w:proofErr w:type="spellStart"/>
      <w:r w:rsidRPr="00B238DD">
        <w:rPr>
          <w:rFonts w:ascii="Book Antiqua" w:eastAsia="Book Antiqua" w:hAnsi="Book Antiqua" w:cs="Book Antiqua"/>
          <w:i/>
          <w:iCs/>
          <w:color w:val="000000"/>
        </w:rPr>
        <w:t>Oncol</w:t>
      </w:r>
      <w:proofErr w:type="spellEnd"/>
      <w:r w:rsidRPr="00B238DD">
        <w:rPr>
          <w:rFonts w:ascii="Book Antiqua" w:eastAsia="Book Antiqua" w:hAnsi="Book Antiqua" w:cs="Book Antiqua"/>
          <w:color w:val="000000"/>
        </w:rPr>
        <w:t xml:space="preserve"> 2009; </w:t>
      </w:r>
      <w:r w:rsidRPr="00B238DD">
        <w:rPr>
          <w:rFonts w:ascii="Book Antiqua" w:eastAsia="Book Antiqua" w:hAnsi="Book Antiqua" w:cs="Book Antiqua"/>
          <w:b/>
          <w:bCs/>
          <w:color w:val="000000"/>
        </w:rPr>
        <w:t>20</w:t>
      </w:r>
      <w:r w:rsidRPr="00B238DD">
        <w:rPr>
          <w:rFonts w:ascii="Book Antiqua" w:eastAsia="Book Antiqua" w:hAnsi="Book Antiqua" w:cs="Book Antiqua"/>
          <w:color w:val="000000"/>
        </w:rPr>
        <w:t>: 780-787 [PMID: 19179547 DOI: 10.1093/</w:t>
      </w:r>
      <w:proofErr w:type="spellStart"/>
      <w:r w:rsidRPr="00B238DD">
        <w:rPr>
          <w:rFonts w:ascii="Book Antiqua" w:eastAsia="Book Antiqua" w:hAnsi="Book Antiqua" w:cs="Book Antiqua"/>
          <w:color w:val="000000"/>
        </w:rPr>
        <w:t>annonc</w:t>
      </w:r>
      <w:proofErr w:type="spellEnd"/>
      <w:r w:rsidRPr="00B238DD">
        <w:rPr>
          <w:rFonts w:ascii="Book Antiqua" w:eastAsia="Book Antiqua" w:hAnsi="Book Antiqua" w:cs="Book Antiqua"/>
          <w:color w:val="000000"/>
        </w:rPr>
        <w:t>/mdn702]</w:t>
      </w:r>
    </w:p>
    <w:p w14:paraId="5406CF2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17 </w:t>
      </w:r>
      <w:proofErr w:type="spellStart"/>
      <w:r w:rsidRPr="00B238DD">
        <w:rPr>
          <w:rFonts w:ascii="Book Antiqua" w:eastAsia="Book Antiqua" w:hAnsi="Book Antiqua" w:cs="Book Antiqua"/>
          <w:b/>
          <w:bCs/>
          <w:color w:val="000000"/>
        </w:rPr>
        <w:t>Stambo</w:t>
      </w:r>
      <w:proofErr w:type="spellEnd"/>
      <w:r w:rsidRPr="00B238DD">
        <w:rPr>
          <w:rFonts w:ascii="Book Antiqua" w:eastAsia="Book Antiqua" w:hAnsi="Book Antiqua" w:cs="Book Antiqua"/>
          <w:b/>
          <w:bCs/>
          <w:color w:val="000000"/>
        </w:rPr>
        <w:t xml:space="preserve"> GW</w:t>
      </w:r>
      <w:r w:rsidRPr="00B238DD">
        <w:rPr>
          <w:rFonts w:ascii="Book Antiqua" w:eastAsia="Book Antiqua" w:hAnsi="Book Antiqua" w:cs="Book Antiqua"/>
          <w:color w:val="000000"/>
        </w:rPr>
        <w:t xml:space="preserve">, Guiney MJ.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presenting as an acute intraabdominal hemorrhage treated with </w:t>
      </w:r>
      <w:proofErr w:type="spellStart"/>
      <w:r w:rsidRPr="00B238DD">
        <w:rPr>
          <w:rFonts w:ascii="Book Antiqua" w:eastAsia="Book Antiqua" w:hAnsi="Book Antiqua" w:cs="Book Antiqua"/>
          <w:color w:val="000000"/>
        </w:rPr>
        <w:t>transarterial</w:t>
      </w:r>
      <w:proofErr w:type="spellEnd"/>
      <w:r w:rsidRPr="00B238DD">
        <w:rPr>
          <w:rFonts w:ascii="Book Antiqua" w:eastAsia="Book Antiqua" w:hAnsi="Book Antiqua" w:cs="Book Antiqua"/>
          <w:color w:val="000000"/>
        </w:rPr>
        <w:t xml:space="preserve"> chemoembolization. </w:t>
      </w:r>
      <w:r w:rsidRPr="00B238DD">
        <w:rPr>
          <w:rFonts w:ascii="Book Antiqua" w:eastAsia="Book Antiqua" w:hAnsi="Book Antiqua" w:cs="Book Antiqua"/>
          <w:i/>
          <w:iCs/>
          <w:color w:val="000000"/>
        </w:rPr>
        <w:t>Sarcoma</w:t>
      </w:r>
      <w:r w:rsidRPr="00B238DD">
        <w:rPr>
          <w:rFonts w:ascii="Book Antiqua" w:eastAsia="Book Antiqua" w:hAnsi="Book Antiqua" w:cs="Book Antiqua"/>
          <w:color w:val="000000"/>
        </w:rPr>
        <w:t xml:space="preserve"> 2007; </w:t>
      </w:r>
      <w:r w:rsidRPr="00B238DD">
        <w:rPr>
          <w:rFonts w:ascii="Book Antiqua" w:eastAsia="Book Antiqua" w:hAnsi="Book Antiqua" w:cs="Book Antiqua"/>
          <w:b/>
          <w:bCs/>
          <w:color w:val="000000"/>
        </w:rPr>
        <w:t>2007</w:t>
      </w:r>
      <w:r w:rsidRPr="00B238DD">
        <w:rPr>
          <w:rFonts w:ascii="Book Antiqua" w:eastAsia="Book Antiqua" w:hAnsi="Book Antiqua" w:cs="Book Antiqua"/>
          <w:color w:val="000000"/>
        </w:rPr>
        <w:t>: 90169 [PMID: 18288242 DOI: 10.1155/2007/90169]</w:t>
      </w:r>
    </w:p>
    <w:p w14:paraId="2444F1F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18 </w:t>
      </w:r>
      <w:proofErr w:type="spellStart"/>
      <w:r w:rsidRPr="00B238DD">
        <w:rPr>
          <w:rFonts w:ascii="Book Antiqua" w:eastAsia="Book Antiqua" w:hAnsi="Book Antiqua" w:cs="Book Antiqua"/>
          <w:b/>
          <w:bCs/>
          <w:color w:val="000000"/>
        </w:rPr>
        <w:t>Qiao</w:t>
      </w:r>
      <w:proofErr w:type="spellEnd"/>
      <w:r w:rsidRPr="00B238DD">
        <w:rPr>
          <w:rFonts w:ascii="Book Antiqua" w:eastAsia="Book Antiqua" w:hAnsi="Book Antiqua" w:cs="Book Antiqua"/>
          <w:b/>
          <w:bCs/>
          <w:color w:val="000000"/>
        </w:rPr>
        <w:t xml:space="preserve"> Y</w:t>
      </w:r>
      <w:r w:rsidRPr="00B238DD">
        <w:rPr>
          <w:rFonts w:ascii="Book Antiqua" w:eastAsia="Book Antiqua" w:hAnsi="Book Antiqua" w:cs="Book Antiqua"/>
          <w:color w:val="000000"/>
        </w:rPr>
        <w:t xml:space="preserve">, Yang J, Liu L, Zeng Y, Ma J, </w:t>
      </w:r>
      <w:proofErr w:type="spellStart"/>
      <w:r w:rsidRPr="00B238DD">
        <w:rPr>
          <w:rFonts w:ascii="Book Antiqua" w:eastAsia="Book Antiqua" w:hAnsi="Book Antiqua" w:cs="Book Antiqua"/>
          <w:color w:val="000000"/>
        </w:rPr>
        <w:t>Jia</w:t>
      </w:r>
      <w:proofErr w:type="spellEnd"/>
      <w:r w:rsidRPr="00B238DD">
        <w:rPr>
          <w:rFonts w:ascii="Book Antiqua" w:eastAsia="Book Antiqua" w:hAnsi="Book Antiqua" w:cs="Book Antiqua"/>
          <w:color w:val="000000"/>
        </w:rPr>
        <w:t xml:space="preserve"> J, Zhang L, Li X, Wu P, Wang W, Liu D, Chen H, Zhao Y, Xi H, Wang Y. Successful treatment with </w:t>
      </w:r>
      <w:proofErr w:type="spellStart"/>
      <w:r w:rsidRPr="00B238DD">
        <w:rPr>
          <w:rFonts w:ascii="Book Antiqua" w:eastAsia="Book Antiqua" w:hAnsi="Book Antiqua" w:cs="Book Antiqua"/>
          <w:color w:val="000000"/>
        </w:rPr>
        <w:t>pazopanib</w:t>
      </w:r>
      <w:proofErr w:type="spellEnd"/>
      <w:r w:rsidRPr="00B238DD">
        <w:rPr>
          <w:rFonts w:ascii="Book Antiqua" w:eastAsia="Book Antiqua" w:hAnsi="Book Antiqua" w:cs="Book Antiqua"/>
          <w:color w:val="000000"/>
        </w:rPr>
        <w:t xml:space="preserve"> plus PD-1 inhibitor and RAK cells for advanced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 case report. </w:t>
      </w:r>
      <w:r w:rsidRPr="00B238DD">
        <w:rPr>
          <w:rFonts w:ascii="Book Antiqua" w:eastAsia="Book Antiqua" w:hAnsi="Book Antiqua" w:cs="Book Antiqua"/>
          <w:i/>
          <w:iCs/>
          <w:color w:val="000000"/>
        </w:rPr>
        <w:t>BMC Cancer</w:t>
      </w:r>
      <w:r w:rsidRPr="00B238DD">
        <w:rPr>
          <w:rFonts w:ascii="Book Antiqua" w:eastAsia="Book Antiqua" w:hAnsi="Book Antiqua" w:cs="Book Antiqua"/>
          <w:color w:val="000000"/>
        </w:rPr>
        <w:t xml:space="preserve"> 2018; </w:t>
      </w:r>
      <w:r w:rsidRPr="00B238DD">
        <w:rPr>
          <w:rFonts w:ascii="Book Antiqua" w:eastAsia="Book Antiqua" w:hAnsi="Book Antiqua" w:cs="Book Antiqua"/>
          <w:b/>
          <w:bCs/>
          <w:color w:val="000000"/>
        </w:rPr>
        <w:t>18</w:t>
      </w:r>
      <w:r w:rsidRPr="00B238DD">
        <w:rPr>
          <w:rFonts w:ascii="Book Antiqua" w:eastAsia="Book Antiqua" w:hAnsi="Book Antiqua" w:cs="Book Antiqua"/>
          <w:color w:val="000000"/>
        </w:rPr>
        <w:t>: 212 [PMID: 29466964 DOI: 10.1186/s12885-018-3996-3]</w:t>
      </w:r>
    </w:p>
    <w:p w14:paraId="040272EF"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lastRenderedPageBreak/>
        <w:t xml:space="preserve">19 </w:t>
      </w:r>
      <w:proofErr w:type="spellStart"/>
      <w:r w:rsidRPr="00B238DD">
        <w:rPr>
          <w:rFonts w:ascii="Book Antiqua" w:eastAsia="Book Antiqua" w:hAnsi="Book Antiqua" w:cs="Book Antiqua"/>
          <w:b/>
          <w:bCs/>
          <w:color w:val="000000"/>
        </w:rPr>
        <w:t>Konstantinidis</w:t>
      </w:r>
      <w:proofErr w:type="spellEnd"/>
      <w:r w:rsidRPr="00B238DD">
        <w:rPr>
          <w:rFonts w:ascii="Book Antiqua" w:eastAsia="Book Antiqua" w:hAnsi="Book Antiqua" w:cs="Book Antiqua"/>
          <w:b/>
          <w:bCs/>
          <w:color w:val="000000"/>
        </w:rPr>
        <w:t xml:space="preserve"> IT</w:t>
      </w:r>
      <w:r w:rsidRPr="00B238DD">
        <w:rPr>
          <w:rFonts w:ascii="Book Antiqua" w:eastAsia="Book Antiqua" w:hAnsi="Book Antiqua" w:cs="Book Antiqua"/>
          <w:color w:val="000000"/>
        </w:rPr>
        <w:t xml:space="preserve">, Nota C, </w:t>
      </w:r>
      <w:proofErr w:type="spellStart"/>
      <w:r w:rsidRPr="00B238DD">
        <w:rPr>
          <w:rFonts w:ascii="Book Antiqua" w:eastAsia="Book Antiqua" w:hAnsi="Book Antiqua" w:cs="Book Antiqua"/>
          <w:color w:val="000000"/>
        </w:rPr>
        <w:t>Jutric</w:t>
      </w:r>
      <w:proofErr w:type="spellEnd"/>
      <w:r w:rsidRPr="00B238DD">
        <w:rPr>
          <w:rFonts w:ascii="Book Antiqua" w:eastAsia="Book Antiqua" w:hAnsi="Book Antiqua" w:cs="Book Antiqua"/>
          <w:color w:val="000000"/>
        </w:rPr>
        <w:t xml:space="preserve"> Z, </w:t>
      </w:r>
      <w:proofErr w:type="spellStart"/>
      <w:r w:rsidRPr="00B238DD">
        <w:rPr>
          <w:rFonts w:ascii="Book Antiqua" w:eastAsia="Book Antiqua" w:hAnsi="Book Antiqua" w:cs="Book Antiqua"/>
          <w:color w:val="000000"/>
        </w:rPr>
        <w:t>Ituarte</w:t>
      </w:r>
      <w:proofErr w:type="spellEnd"/>
      <w:r w:rsidRPr="00B238DD">
        <w:rPr>
          <w:rFonts w:ascii="Book Antiqua" w:eastAsia="Book Antiqua" w:hAnsi="Book Antiqua" w:cs="Book Antiqua"/>
          <w:color w:val="000000"/>
        </w:rPr>
        <w:t xml:space="preserve"> P, Chow W, Chu P, Singh G, Warner SG, </w:t>
      </w:r>
      <w:proofErr w:type="spellStart"/>
      <w:r w:rsidRPr="00B238DD">
        <w:rPr>
          <w:rFonts w:ascii="Book Antiqua" w:eastAsia="Book Antiqua" w:hAnsi="Book Antiqua" w:cs="Book Antiqua"/>
          <w:color w:val="000000"/>
        </w:rPr>
        <w:t>Melstrom</w:t>
      </w:r>
      <w:proofErr w:type="spellEnd"/>
      <w:r w:rsidRPr="00B238DD">
        <w:rPr>
          <w:rFonts w:ascii="Book Antiqua" w:eastAsia="Book Antiqua" w:hAnsi="Book Antiqua" w:cs="Book Antiqua"/>
          <w:color w:val="000000"/>
        </w:rPr>
        <w:t xml:space="preserve"> LG, Fong Y. Primary liver sarcomas in the modern era: Resection or transplantation? </w:t>
      </w:r>
      <w:r w:rsidRPr="00B238DD">
        <w:rPr>
          <w:rFonts w:ascii="Book Antiqua" w:eastAsia="Book Antiqua" w:hAnsi="Book Antiqua" w:cs="Book Antiqua"/>
          <w:i/>
          <w:iCs/>
          <w:color w:val="000000"/>
        </w:rPr>
        <w:t xml:space="preserve">J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Oncol</w:t>
      </w:r>
      <w:proofErr w:type="spellEnd"/>
      <w:r w:rsidRPr="00B238DD">
        <w:rPr>
          <w:rFonts w:ascii="Book Antiqua" w:eastAsia="Book Antiqua" w:hAnsi="Book Antiqua" w:cs="Book Antiqua"/>
          <w:color w:val="000000"/>
        </w:rPr>
        <w:t xml:space="preserve"> 2018; </w:t>
      </w:r>
      <w:r w:rsidRPr="00B238DD">
        <w:rPr>
          <w:rFonts w:ascii="Book Antiqua" w:eastAsia="Book Antiqua" w:hAnsi="Book Antiqua" w:cs="Book Antiqua"/>
          <w:b/>
          <w:bCs/>
          <w:color w:val="000000"/>
        </w:rPr>
        <w:t>117</w:t>
      </w:r>
      <w:r w:rsidRPr="00B238DD">
        <w:rPr>
          <w:rFonts w:ascii="Book Antiqua" w:eastAsia="Book Antiqua" w:hAnsi="Book Antiqua" w:cs="Book Antiqua"/>
          <w:color w:val="000000"/>
        </w:rPr>
        <w:t>: 886-891 [PMID: 29355969 DOI: 10.1002/jso.24979]</w:t>
      </w:r>
    </w:p>
    <w:p w14:paraId="6D00002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20 </w:t>
      </w:r>
      <w:r w:rsidRPr="00B238DD">
        <w:rPr>
          <w:rFonts w:ascii="Book Antiqua" w:eastAsia="Book Antiqua" w:hAnsi="Book Antiqua" w:cs="Book Antiqua"/>
          <w:b/>
          <w:bCs/>
          <w:color w:val="000000"/>
        </w:rPr>
        <w:t>Walther A</w:t>
      </w:r>
      <w:r w:rsidRPr="00B238DD">
        <w:rPr>
          <w:rFonts w:ascii="Book Antiqua" w:eastAsia="Book Antiqua" w:hAnsi="Book Antiqua" w:cs="Book Antiqua"/>
          <w:color w:val="000000"/>
        </w:rPr>
        <w:t xml:space="preserve">, Geller J, Coots A, </w:t>
      </w:r>
      <w:proofErr w:type="spellStart"/>
      <w:r w:rsidRPr="00B238DD">
        <w:rPr>
          <w:rFonts w:ascii="Book Antiqua" w:eastAsia="Book Antiqua" w:hAnsi="Book Antiqua" w:cs="Book Antiqua"/>
          <w:color w:val="000000"/>
        </w:rPr>
        <w:t>Towbin</w:t>
      </w:r>
      <w:proofErr w:type="spellEnd"/>
      <w:r w:rsidRPr="00B238DD">
        <w:rPr>
          <w:rFonts w:ascii="Book Antiqua" w:eastAsia="Book Antiqua" w:hAnsi="Book Antiqua" w:cs="Book Antiqua"/>
          <w:color w:val="000000"/>
        </w:rPr>
        <w:t xml:space="preserve"> A, Nathan J, Alonso M, Sheridan R, </w:t>
      </w:r>
      <w:proofErr w:type="spellStart"/>
      <w:r w:rsidRPr="00B238DD">
        <w:rPr>
          <w:rFonts w:ascii="Book Antiqua" w:eastAsia="Book Antiqua" w:hAnsi="Book Antiqua" w:cs="Book Antiqua"/>
          <w:color w:val="000000"/>
        </w:rPr>
        <w:t>Tiao</w:t>
      </w:r>
      <w:proofErr w:type="spellEnd"/>
      <w:r w:rsidRPr="00B238DD">
        <w:rPr>
          <w:rFonts w:ascii="Book Antiqua" w:eastAsia="Book Antiqua" w:hAnsi="Book Antiqua" w:cs="Book Antiqua"/>
          <w:color w:val="000000"/>
        </w:rPr>
        <w:t xml:space="preserve"> G. Multimodal therapy including liver transplantation for hepatic undifferentiated embryonal sarcoma. </w:t>
      </w:r>
      <w:r w:rsidRPr="00B238DD">
        <w:rPr>
          <w:rFonts w:ascii="Book Antiqua" w:eastAsia="Book Antiqua" w:hAnsi="Book Antiqua" w:cs="Book Antiqua"/>
          <w:i/>
          <w:iCs/>
          <w:color w:val="000000"/>
        </w:rPr>
        <w:t xml:space="preserve">Liver </w:t>
      </w:r>
      <w:proofErr w:type="spellStart"/>
      <w:r w:rsidRPr="00B238DD">
        <w:rPr>
          <w:rFonts w:ascii="Book Antiqua" w:eastAsia="Book Antiqua" w:hAnsi="Book Antiqua" w:cs="Book Antiqua"/>
          <w:i/>
          <w:iCs/>
          <w:color w:val="000000"/>
        </w:rPr>
        <w:t>Transpl</w:t>
      </w:r>
      <w:proofErr w:type="spellEnd"/>
      <w:r w:rsidRPr="00B238DD">
        <w:rPr>
          <w:rFonts w:ascii="Book Antiqua" w:eastAsia="Book Antiqua" w:hAnsi="Book Antiqua" w:cs="Book Antiqua"/>
          <w:color w:val="000000"/>
        </w:rPr>
        <w:t xml:space="preserve"> 2014; </w:t>
      </w:r>
      <w:r w:rsidRPr="00B238DD">
        <w:rPr>
          <w:rFonts w:ascii="Book Antiqua" w:eastAsia="Book Antiqua" w:hAnsi="Book Antiqua" w:cs="Book Antiqua"/>
          <w:b/>
          <w:bCs/>
          <w:color w:val="000000"/>
        </w:rPr>
        <w:t>20</w:t>
      </w:r>
      <w:r w:rsidRPr="00B238DD">
        <w:rPr>
          <w:rFonts w:ascii="Book Antiqua" w:eastAsia="Book Antiqua" w:hAnsi="Book Antiqua" w:cs="Book Antiqua"/>
          <w:color w:val="000000"/>
        </w:rPr>
        <w:t>: 191-199 [PMID: 24142883 DOI: 10.1002/Lt.23773]</w:t>
      </w:r>
    </w:p>
    <w:p w14:paraId="3411F2DE" w14:textId="77777777" w:rsidR="00A77B3E" w:rsidRPr="00B238DD" w:rsidRDefault="00A77B3E" w:rsidP="00B238DD">
      <w:pPr>
        <w:adjustRightInd w:val="0"/>
        <w:snapToGrid w:val="0"/>
        <w:spacing w:line="360" w:lineRule="auto"/>
        <w:jc w:val="both"/>
        <w:rPr>
          <w:rFonts w:ascii="Book Antiqua" w:hAnsi="Book Antiqua"/>
        </w:rPr>
        <w:sectPr w:rsidR="00A77B3E" w:rsidRPr="00B238DD" w:rsidSect="00DC1FC7">
          <w:type w:val="continuous"/>
          <w:pgSz w:w="12240" w:h="15840"/>
          <w:pgMar w:top="1440" w:right="1800" w:bottom="1440" w:left="1800" w:header="720" w:footer="720" w:gutter="0"/>
          <w:cols w:space="720"/>
          <w:docGrid w:linePitch="360"/>
        </w:sectPr>
      </w:pPr>
    </w:p>
    <w:p w14:paraId="2F9EF24F" w14:textId="18DA0DBF" w:rsidR="00A77B3E" w:rsidRPr="00B238DD" w:rsidRDefault="00DC1FC7"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br w:type="page"/>
      </w:r>
      <w:r w:rsidR="00AE2125" w:rsidRPr="00B238DD">
        <w:rPr>
          <w:rFonts w:ascii="Book Antiqua" w:eastAsia="Book Antiqua" w:hAnsi="Book Antiqua" w:cs="Book Antiqua"/>
          <w:b/>
          <w:color w:val="000000"/>
        </w:rPr>
        <w:lastRenderedPageBreak/>
        <w:t>Footnotes</w:t>
      </w:r>
    </w:p>
    <w:p w14:paraId="7FC29B5C" w14:textId="02C589C2"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Institutional review board statement:</w:t>
      </w:r>
      <w:r w:rsidR="00125042" w:rsidRPr="00B238DD">
        <w:rPr>
          <w:rFonts w:ascii="Book Antiqua" w:eastAsia="Book Antiqua" w:hAnsi="Book Antiqua" w:cs="Book Antiqua"/>
          <w:b/>
          <w:bCs/>
          <w:color w:val="000000"/>
        </w:rPr>
        <w:t xml:space="preserve"> </w:t>
      </w:r>
      <w:r w:rsidRPr="00B238DD">
        <w:rPr>
          <w:rFonts w:ascii="Book Antiqua" w:eastAsia="Book Antiqua" w:hAnsi="Book Antiqua" w:cs="Book Antiqua"/>
          <w:color w:val="000000"/>
        </w:rPr>
        <w:t>The study was reviewed and approved by the IRB of Samsung Medical Center (IRB number 2020-09-077).</w:t>
      </w:r>
    </w:p>
    <w:p w14:paraId="67CF1061" w14:textId="77777777" w:rsidR="00A77B3E" w:rsidRPr="00B238DD" w:rsidRDefault="00A77B3E" w:rsidP="00B238DD">
      <w:pPr>
        <w:adjustRightInd w:val="0"/>
        <w:snapToGrid w:val="0"/>
        <w:spacing w:line="360" w:lineRule="auto"/>
        <w:jc w:val="both"/>
        <w:rPr>
          <w:rFonts w:ascii="Book Antiqua" w:hAnsi="Book Antiqua"/>
        </w:rPr>
      </w:pPr>
    </w:p>
    <w:p w14:paraId="0DB4521A" w14:textId="63CBA77D"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Informed consent statement:</w:t>
      </w:r>
      <w:r w:rsidR="00125042" w:rsidRPr="00B238DD">
        <w:rPr>
          <w:rFonts w:ascii="Book Antiqua" w:eastAsia="Book Antiqua" w:hAnsi="Book Antiqua" w:cs="Book Antiqua"/>
          <w:b/>
          <w:bCs/>
          <w:color w:val="000000"/>
        </w:rPr>
        <w:t xml:space="preserve"> </w:t>
      </w:r>
      <w:r w:rsidRPr="00B238DD">
        <w:rPr>
          <w:rFonts w:ascii="Book Antiqua" w:eastAsia="Book Antiqua" w:hAnsi="Book Antiqua" w:cs="Book Antiqua"/>
          <w:color w:val="000000"/>
        </w:rPr>
        <w:t xml:space="preserve">Acquiring participant’s consent seems to be realistically impossible and does not influence integrity of research. And there would be no reasons that participant would deny providing his or her consent; research involves no more than minimal risk to the patients. Therefore, the IRB of Samsung Medical Center approved that the participant’s consent can be waivered. </w:t>
      </w:r>
    </w:p>
    <w:p w14:paraId="59BE6265" w14:textId="77777777" w:rsidR="00A77B3E" w:rsidRPr="00B238DD" w:rsidRDefault="00A77B3E" w:rsidP="00B238DD">
      <w:pPr>
        <w:adjustRightInd w:val="0"/>
        <w:snapToGrid w:val="0"/>
        <w:spacing w:line="360" w:lineRule="auto"/>
        <w:jc w:val="both"/>
        <w:rPr>
          <w:rFonts w:ascii="Book Antiqua" w:hAnsi="Book Antiqua"/>
        </w:rPr>
      </w:pPr>
    </w:p>
    <w:p w14:paraId="77D1AA4F"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Conflict-of-interest statement: </w:t>
      </w:r>
      <w:r w:rsidRPr="00B238DD">
        <w:rPr>
          <w:rFonts w:ascii="Book Antiqua" w:eastAsia="Book Antiqua" w:hAnsi="Book Antiqua" w:cs="Book Antiqua"/>
          <w:color w:val="000000"/>
        </w:rPr>
        <w:t>The authors have no conflicts of interest to declare.</w:t>
      </w:r>
    </w:p>
    <w:p w14:paraId="417F8EF0" w14:textId="77777777" w:rsidR="00A77B3E" w:rsidRPr="00B238DD" w:rsidRDefault="00A77B3E" w:rsidP="00B238DD">
      <w:pPr>
        <w:adjustRightInd w:val="0"/>
        <w:snapToGrid w:val="0"/>
        <w:spacing w:line="360" w:lineRule="auto"/>
        <w:jc w:val="both"/>
        <w:rPr>
          <w:rFonts w:ascii="Book Antiqua" w:hAnsi="Book Antiqua"/>
        </w:rPr>
      </w:pPr>
    </w:p>
    <w:p w14:paraId="559B58F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Data sharing statement: </w:t>
      </w:r>
      <w:r w:rsidRPr="00B238DD">
        <w:rPr>
          <w:rFonts w:ascii="Book Antiqua" w:eastAsia="Book Antiqua" w:hAnsi="Book Antiqua" w:cs="Book Antiqua"/>
          <w:color w:val="000000"/>
        </w:rPr>
        <w:t>No additional data are available.</w:t>
      </w:r>
    </w:p>
    <w:p w14:paraId="43AFE187" w14:textId="77777777" w:rsidR="00A77B3E" w:rsidRPr="00B238DD" w:rsidRDefault="00A77B3E" w:rsidP="00B238DD">
      <w:pPr>
        <w:adjustRightInd w:val="0"/>
        <w:snapToGrid w:val="0"/>
        <w:spacing w:line="360" w:lineRule="auto"/>
        <w:jc w:val="both"/>
        <w:rPr>
          <w:rFonts w:ascii="Book Antiqua" w:hAnsi="Book Antiqua"/>
        </w:rPr>
      </w:pPr>
    </w:p>
    <w:p w14:paraId="4D6BD8E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STROBE statement: </w:t>
      </w:r>
      <w:r w:rsidRPr="00B238DD">
        <w:rPr>
          <w:rFonts w:ascii="Book Antiqua" w:eastAsia="Book Antiqua" w:hAnsi="Book Antiqua" w:cs="Book Antiqua"/>
          <w:color w:val="000000"/>
        </w:rPr>
        <w:t xml:space="preserve">The authors have read the STROBE Statement—checklist. </w:t>
      </w:r>
      <w:r w:rsidRPr="00B238DD">
        <w:rPr>
          <w:rFonts w:ascii="Book Antiqua" w:eastAsia="Book Antiqua" w:hAnsi="Book Antiqua" w:cs="Book Antiqua"/>
          <w:color w:val="000000"/>
          <w:shd w:val="clear" w:color="auto" w:fill="FFFFFF"/>
        </w:rPr>
        <w:t>T</w:t>
      </w:r>
      <w:r w:rsidRPr="00B238DD">
        <w:rPr>
          <w:rFonts w:ascii="Book Antiqua" w:eastAsia="Book Antiqua" w:hAnsi="Book Antiqua" w:cs="Book Antiqua"/>
          <w:color w:val="000000"/>
        </w:rPr>
        <w:t>he manuscript was prepared and revised according to the STROBE Statement—checklist of items.</w:t>
      </w:r>
    </w:p>
    <w:p w14:paraId="3D6DD09E" w14:textId="77777777" w:rsidR="00A77B3E" w:rsidRPr="00B238DD" w:rsidRDefault="00A77B3E" w:rsidP="00B238DD">
      <w:pPr>
        <w:adjustRightInd w:val="0"/>
        <w:snapToGrid w:val="0"/>
        <w:spacing w:line="360" w:lineRule="auto"/>
        <w:jc w:val="both"/>
        <w:rPr>
          <w:rFonts w:ascii="Book Antiqua" w:hAnsi="Book Antiqua"/>
        </w:rPr>
      </w:pPr>
    </w:p>
    <w:p w14:paraId="38E9130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Open-Access: </w:t>
      </w:r>
      <w:bookmarkStart w:id="5" w:name="OLE_LINK1"/>
      <w:bookmarkStart w:id="6" w:name="OLE_LINK2"/>
      <w:bookmarkStart w:id="7" w:name="OLE_LINK5"/>
      <w:r w:rsidRPr="00B238D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238DD">
        <w:rPr>
          <w:rFonts w:ascii="Book Antiqua" w:eastAsia="Book Antiqua" w:hAnsi="Book Antiqua" w:cs="Book Antiqua"/>
          <w:color w:val="000000"/>
        </w:rPr>
        <w:t>NonCommercial</w:t>
      </w:r>
      <w:proofErr w:type="spellEnd"/>
      <w:r w:rsidRPr="00B238D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
    <w:bookmarkEnd w:id="6"/>
    <w:bookmarkEnd w:id="7"/>
    <w:p w14:paraId="608C5813" w14:textId="77777777" w:rsidR="00A77B3E" w:rsidRPr="00B238DD" w:rsidRDefault="00A77B3E" w:rsidP="00B238DD">
      <w:pPr>
        <w:adjustRightInd w:val="0"/>
        <w:snapToGrid w:val="0"/>
        <w:spacing w:line="360" w:lineRule="auto"/>
        <w:jc w:val="both"/>
        <w:rPr>
          <w:rFonts w:ascii="Book Antiqua" w:hAnsi="Book Antiqua"/>
        </w:rPr>
      </w:pPr>
    </w:p>
    <w:p w14:paraId="031BAAE5" w14:textId="1C855EB9"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Manuscript source: </w:t>
      </w:r>
      <w:r w:rsidRPr="00B238DD">
        <w:rPr>
          <w:rFonts w:ascii="Book Antiqua" w:eastAsia="Book Antiqua" w:hAnsi="Book Antiqua" w:cs="Book Antiqua"/>
          <w:color w:val="000000"/>
        </w:rPr>
        <w:t xml:space="preserve">Invited </w:t>
      </w:r>
      <w:r w:rsidR="00125042" w:rsidRPr="00B238DD">
        <w:rPr>
          <w:rFonts w:ascii="Book Antiqua" w:eastAsia="Book Antiqua" w:hAnsi="Book Antiqua" w:cs="Book Antiqua"/>
          <w:color w:val="000000"/>
        </w:rPr>
        <w:t>manuscript</w:t>
      </w:r>
    </w:p>
    <w:p w14:paraId="5777CC6F" w14:textId="77777777" w:rsidR="00A77B3E" w:rsidRPr="00B238DD" w:rsidRDefault="00A77B3E" w:rsidP="00B238DD">
      <w:pPr>
        <w:adjustRightInd w:val="0"/>
        <w:snapToGrid w:val="0"/>
        <w:spacing w:line="360" w:lineRule="auto"/>
        <w:jc w:val="both"/>
        <w:rPr>
          <w:rFonts w:ascii="Book Antiqua" w:hAnsi="Book Antiqua"/>
        </w:rPr>
      </w:pPr>
    </w:p>
    <w:p w14:paraId="29EAB5D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Peer-review started: </w:t>
      </w:r>
      <w:r w:rsidRPr="00B238DD">
        <w:rPr>
          <w:rFonts w:ascii="Book Antiqua" w:eastAsia="Book Antiqua" w:hAnsi="Book Antiqua" w:cs="Book Antiqua"/>
          <w:color w:val="000000"/>
        </w:rPr>
        <w:t>January 14, 2021</w:t>
      </w:r>
    </w:p>
    <w:p w14:paraId="2C4EB8B9"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lastRenderedPageBreak/>
        <w:t xml:space="preserve">First decision: </w:t>
      </w:r>
      <w:r w:rsidRPr="00B238DD">
        <w:rPr>
          <w:rFonts w:ascii="Book Antiqua" w:eastAsia="Book Antiqua" w:hAnsi="Book Antiqua" w:cs="Book Antiqua"/>
          <w:color w:val="000000"/>
        </w:rPr>
        <w:t>February 13, 2021</w:t>
      </w:r>
    </w:p>
    <w:p w14:paraId="63114CD9"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Article in press: </w:t>
      </w:r>
    </w:p>
    <w:p w14:paraId="29BE1127" w14:textId="77777777" w:rsidR="00A77B3E" w:rsidRPr="00B238DD" w:rsidRDefault="00A77B3E" w:rsidP="00B238DD">
      <w:pPr>
        <w:adjustRightInd w:val="0"/>
        <w:snapToGrid w:val="0"/>
        <w:spacing w:line="360" w:lineRule="auto"/>
        <w:jc w:val="both"/>
        <w:rPr>
          <w:rFonts w:ascii="Book Antiqua" w:hAnsi="Book Antiqua"/>
        </w:rPr>
      </w:pPr>
    </w:p>
    <w:p w14:paraId="7BA4C35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Specialty type: </w:t>
      </w:r>
      <w:r w:rsidRPr="00B238DD">
        <w:rPr>
          <w:rFonts w:ascii="Book Antiqua" w:eastAsia="Book Antiqua" w:hAnsi="Book Antiqua" w:cs="Book Antiqua"/>
          <w:color w:val="000000"/>
        </w:rPr>
        <w:t>Surgery</w:t>
      </w:r>
    </w:p>
    <w:p w14:paraId="7AE7711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Country/Territory of origin: </w:t>
      </w:r>
      <w:r w:rsidRPr="00B238DD">
        <w:rPr>
          <w:rFonts w:ascii="Book Antiqua" w:eastAsia="Book Antiqua" w:hAnsi="Book Antiqua" w:cs="Book Antiqua"/>
          <w:color w:val="000000"/>
        </w:rPr>
        <w:t>South Korea</w:t>
      </w:r>
    </w:p>
    <w:p w14:paraId="1BEB7DD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Peer-review report’s scientific quality classification</w:t>
      </w:r>
    </w:p>
    <w:p w14:paraId="34486BC4"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Grade </w:t>
      </w:r>
      <w:proofErr w:type="gramStart"/>
      <w:r w:rsidRPr="00B238DD">
        <w:rPr>
          <w:rFonts w:ascii="Book Antiqua" w:eastAsia="Book Antiqua" w:hAnsi="Book Antiqua" w:cs="Book Antiqua"/>
          <w:color w:val="000000"/>
        </w:rPr>
        <w:t>A</w:t>
      </w:r>
      <w:proofErr w:type="gramEnd"/>
      <w:r w:rsidRPr="00B238DD">
        <w:rPr>
          <w:rFonts w:ascii="Book Antiqua" w:eastAsia="Book Antiqua" w:hAnsi="Book Antiqua" w:cs="Book Antiqua"/>
          <w:color w:val="000000"/>
        </w:rPr>
        <w:t xml:space="preserve"> (Excellent): 0</w:t>
      </w:r>
    </w:p>
    <w:p w14:paraId="595B07E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Grade B (Very good): B, B</w:t>
      </w:r>
    </w:p>
    <w:p w14:paraId="144C2B7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Grade C (Good): C</w:t>
      </w:r>
    </w:p>
    <w:p w14:paraId="492C9E0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Grade D (Fair): 0</w:t>
      </w:r>
    </w:p>
    <w:p w14:paraId="4FB6F03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Grade E (Poor): 0</w:t>
      </w:r>
    </w:p>
    <w:p w14:paraId="382A7C58" w14:textId="77777777" w:rsidR="00A77B3E" w:rsidRPr="00B238DD" w:rsidRDefault="00A77B3E" w:rsidP="00B238DD">
      <w:pPr>
        <w:adjustRightInd w:val="0"/>
        <w:snapToGrid w:val="0"/>
        <w:spacing w:line="360" w:lineRule="auto"/>
        <w:jc w:val="both"/>
        <w:rPr>
          <w:rFonts w:ascii="Book Antiqua" w:hAnsi="Book Antiqua"/>
        </w:rPr>
      </w:pPr>
    </w:p>
    <w:p w14:paraId="50F11A4E" w14:textId="7884B361" w:rsidR="00A77B3E" w:rsidRDefault="00AE2125" w:rsidP="00B238DD">
      <w:pPr>
        <w:adjustRightInd w:val="0"/>
        <w:snapToGrid w:val="0"/>
        <w:spacing w:line="360" w:lineRule="auto"/>
        <w:jc w:val="both"/>
        <w:rPr>
          <w:rFonts w:ascii="Book Antiqua" w:eastAsia="Book Antiqua" w:hAnsi="Book Antiqua" w:cs="Book Antiqua"/>
          <w:b/>
          <w:color w:val="000000"/>
        </w:rPr>
      </w:pPr>
      <w:r w:rsidRPr="00B238DD">
        <w:rPr>
          <w:rFonts w:ascii="Book Antiqua" w:eastAsia="Book Antiqua" w:hAnsi="Book Antiqua" w:cs="Book Antiqua"/>
          <w:b/>
          <w:color w:val="000000"/>
        </w:rPr>
        <w:t xml:space="preserve">P-Reviewer: </w:t>
      </w:r>
      <w:r w:rsidRPr="00B238DD">
        <w:rPr>
          <w:rFonts w:ascii="Book Antiqua" w:eastAsia="Book Antiqua" w:hAnsi="Book Antiqua" w:cs="Book Antiqua"/>
          <w:color w:val="000000"/>
        </w:rPr>
        <w:t xml:space="preserve">Jiménez Pérez M, Rodrigues AT, </w:t>
      </w:r>
      <w:proofErr w:type="spellStart"/>
      <w:r w:rsidRPr="00B238DD">
        <w:rPr>
          <w:rFonts w:ascii="Book Antiqua" w:eastAsia="Book Antiqua" w:hAnsi="Book Antiqua" w:cs="Book Antiqua"/>
          <w:color w:val="000000"/>
        </w:rPr>
        <w:t>Takemura</w:t>
      </w:r>
      <w:proofErr w:type="spellEnd"/>
      <w:r w:rsidRPr="00B238DD">
        <w:rPr>
          <w:rFonts w:ascii="Book Antiqua" w:eastAsia="Book Antiqua" w:hAnsi="Book Antiqua" w:cs="Book Antiqua"/>
          <w:color w:val="000000"/>
        </w:rPr>
        <w:t xml:space="preserve"> N</w:t>
      </w:r>
      <w:r w:rsidRPr="00B238DD">
        <w:rPr>
          <w:rFonts w:ascii="Book Antiqua" w:eastAsia="Book Antiqua" w:hAnsi="Book Antiqua" w:cs="Book Antiqua"/>
          <w:b/>
          <w:color w:val="000000"/>
        </w:rPr>
        <w:t xml:space="preserve"> S-Editor: </w:t>
      </w:r>
      <w:r w:rsidRPr="00B238DD">
        <w:rPr>
          <w:rFonts w:ascii="Book Antiqua" w:eastAsia="Book Antiqua" w:hAnsi="Book Antiqua" w:cs="Book Antiqua"/>
          <w:color w:val="000000"/>
        </w:rPr>
        <w:t>Zhang L</w:t>
      </w:r>
      <w:r w:rsidRPr="00B238DD">
        <w:rPr>
          <w:rFonts w:ascii="Book Antiqua" w:eastAsia="Book Antiqua" w:hAnsi="Book Antiqua" w:cs="Book Antiqua"/>
          <w:b/>
          <w:color w:val="000000"/>
        </w:rPr>
        <w:t xml:space="preserve"> L-Editor:</w:t>
      </w:r>
      <w:r w:rsidR="00125042" w:rsidRPr="00B238DD">
        <w:rPr>
          <w:rFonts w:ascii="Book Antiqua" w:eastAsia="Book Antiqua" w:hAnsi="Book Antiqua" w:cs="Book Antiqua"/>
          <w:b/>
          <w:color w:val="000000"/>
        </w:rPr>
        <w:t xml:space="preserve"> </w:t>
      </w:r>
      <w:r w:rsidRPr="00B238DD">
        <w:rPr>
          <w:rFonts w:ascii="Book Antiqua" w:eastAsia="Book Antiqua" w:hAnsi="Book Antiqua" w:cs="Book Antiqua"/>
          <w:b/>
          <w:color w:val="000000"/>
        </w:rPr>
        <w:t xml:space="preserve">P-Editor: </w:t>
      </w:r>
    </w:p>
    <w:p w14:paraId="0A55B5FD" w14:textId="77777777" w:rsidR="00F4014D" w:rsidRPr="00B238DD" w:rsidRDefault="00F4014D" w:rsidP="00B238DD">
      <w:pPr>
        <w:adjustRightInd w:val="0"/>
        <w:snapToGrid w:val="0"/>
        <w:spacing w:line="360" w:lineRule="auto"/>
        <w:jc w:val="both"/>
        <w:rPr>
          <w:rFonts w:ascii="Book Antiqua" w:hAnsi="Book Antiqua"/>
        </w:rPr>
        <w:sectPr w:rsidR="00F4014D" w:rsidRPr="00B238DD" w:rsidSect="00DC1FC7">
          <w:type w:val="continuous"/>
          <w:pgSz w:w="12240" w:h="15840"/>
          <w:pgMar w:top="1440" w:right="1800" w:bottom="1440" w:left="1800" w:header="720" w:footer="720" w:gutter="0"/>
          <w:cols w:space="720"/>
          <w:docGrid w:linePitch="360"/>
        </w:sectPr>
      </w:pPr>
    </w:p>
    <w:p w14:paraId="4C8AF01C" w14:textId="004E0DF7" w:rsidR="00A77B3E" w:rsidRPr="00B238DD" w:rsidRDefault="00DC1FC7" w:rsidP="00B238DD">
      <w:pPr>
        <w:adjustRightInd w:val="0"/>
        <w:snapToGrid w:val="0"/>
        <w:spacing w:line="360" w:lineRule="auto"/>
        <w:jc w:val="both"/>
        <w:rPr>
          <w:rFonts w:ascii="Book Antiqua" w:eastAsia="Book Antiqua" w:hAnsi="Book Antiqua" w:cs="Book Antiqua"/>
          <w:b/>
          <w:color w:val="000000"/>
        </w:rPr>
      </w:pPr>
      <w:r w:rsidRPr="00B238DD">
        <w:rPr>
          <w:rFonts w:ascii="Book Antiqua" w:eastAsia="Book Antiqua" w:hAnsi="Book Antiqua" w:cs="Book Antiqua"/>
          <w:b/>
          <w:color w:val="000000"/>
        </w:rPr>
        <w:br w:type="page"/>
      </w:r>
      <w:r w:rsidR="00AE2125" w:rsidRPr="00B238DD">
        <w:rPr>
          <w:rFonts w:ascii="Book Antiqua" w:eastAsia="Book Antiqua" w:hAnsi="Book Antiqua" w:cs="Book Antiqua"/>
          <w:b/>
          <w:color w:val="000000"/>
        </w:rPr>
        <w:lastRenderedPageBreak/>
        <w:t>Figure Legends</w:t>
      </w:r>
    </w:p>
    <w:p w14:paraId="759679C5" w14:textId="3DED426A" w:rsidR="00125042" w:rsidRPr="00B238DD" w:rsidRDefault="00D43E3C" w:rsidP="00B238DD">
      <w:pPr>
        <w:adjustRightInd w:val="0"/>
        <w:snapToGrid w:val="0"/>
        <w:spacing w:line="360" w:lineRule="auto"/>
        <w:jc w:val="both"/>
        <w:rPr>
          <w:rFonts w:ascii="Book Antiqua" w:hAnsi="Book Antiqua"/>
        </w:rPr>
      </w:pPr>
      <w:r w:rsidRPr="00B238DD">
        <w:rPr>
          <w:rFonts w:ascii="Book Antiqua" w:hAnsi="Book Antiqua"/>
          <w:noProof/>
          <w:lang w:eastAsia="zh-CN"/>
        </w:rPr>
        <w:drawing>
          <wp:inline distT="0" distB="0" distL="0" distR="0" wp14:anchorId="5219A57D" wp14:editId="2EAFFA53">
            <wp:extent cx="4643313" cy="28147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8624" cy="2824042"/>
                    </a:xfrm>
                    <a:prstGeom prst="rect">
                      <a:avLst/>
                    </a:prstGeom>
                  </pic:spPr>
                </pic:pic>
              </a:graphicData>
            </a:graphic>
          </wp:inline>
        </w:drawing>
      </w:r>
    </w:p>
    <w:p w14:paraId="092A50D8" w14:textId="5AB21335"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Figure 1 Flow chart of selecting pure hepatic sarcoma. </w:t>
      </w:r>
      <w:r w:rsidRPr="00B238DD">
        <w:rPr>
          <w:rFonts w:ascii="Book Antiqua" w:eastAsia="Book Antiqua" w:hAnsi="Book Antiqua" w:cs="Book Antiqua"/>
          <w:color w:val="000000"/>
        </w:rPr>
        <w:t xml:space="preserve">5 cases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4 cases of undifferentiated sarcoma were included.</w:t>
      </w:r>
      <w:r w:rsidR="00BD7C29" w:rsidRPr="00B238DD">
        <w:rPr>
          <w:rFonts w:ascii="Book Antiqua" w:hAnsi="Book Antiqua" w:cstheme="minorBidi"/>
          <w:color w:val="000000" w:themeColor="text1"/>
          <w:kern w:val="24"/>
        </w:rPr>
        <w:t xml:space="preserve"> </w:t>
      </w:r>
      <w:r w:rsidR="00BD7C29" w:rsidRPr="00B238DD">
        <w:rPr>
          <w:rFonts w:ascii="Book Antiqua" w:eastAsia="Book Antiqua" w:hAnsi="Book Antiqua" w:cs="Book Antiqua"/>
          <w:color w:val="000000"/>
        </w:rPr>
        <w:t xml:space="preserve">HCC: Hepatocellular carcinoma; CCC: </w:t>
      </w:r>
      <w:proofErr w:type="spellStart"/>
      <w:r w:rsidR="00BD7C29" w:rsidRPr="00B238DD">
        <w:rPr>
          <w:rFonts w:ascii="Book Antiqua" w:eastAsia="Book Antiqua" w:hAnsi="Book Antiqua" w:cs="Book Antiqua"/>
          <w:color w:val="000000"/>
        </w:rPr>
        <w:t>Cholangiocellular</w:t>
      </w:r>
      <w:proofErr w:type="spellEnd"/>
      <w:r w:rsidR="00BD7C29" w:rsidRPr="00B238DD">
        <w:rPr>
          <w:rFonts w:ascii="Book Antiqua" w:eastAsia="Book Antiqua" w:hAnsi="Book Antiqua" w:cs="Book Antiqua"/>
          <w:color w:val="000000"/>
        </w:rPr>
        <w:t xml:space="preserve"> carcinoma.</w:t>
      </w:r>
    </w:p>
    <w:p w14:paraId="376C2CCF" w14:textId="0F7E4443" w:rsidR="00A77B3E" w:rsidRPr="00B238DD" w:rsidRDefault="00D43E3C" w:rsidP="00B238DD">
      <w:pPr>
        <w:adjustRightInd w:val="0"/>
        <w:snapToGrid w:val="0"/>
        <w:spacing w:line="360" w:lineRule="auto"/>
        <w:jc w:val="both"/>
        <w:rPr>
          <w:rFonts w:ascii="Book Antiqua" w:hAnsi="Book Antiqua"/>
        </w:rPr>
      </w:pPr>
      <w:r w:rsidRPr="00B238DD">
        <w:rPr>
          <w:rFonts w:ascii="Book Antiqua" w:hAnsi="Book Antiqua"/>
        </w:rPr>
        <w:br w:type="page"/>
      </w:r>
      <w:r w:rsidRPr="00B238DD">
        <w:rPr>
          <w:rFonts w:ascii="Book Antiqua" w:hAnsi="Book Antiqua"/>
          <w:noProof/>
          <w:lang w:eastAsia="zh-CN"/>
        </w:rPr>
        <w:lastRenderedPageBreak/>
        <w:drawing>
          <wp:inline distT="0" distB="0" distL="0" distR="0" wp14:anchorId="7A0D7DE0" wp14:editId="259D24DA">
            <wp:extent cx="5029200" cy="3883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030644" cy="3884775"/>
                    </a:xfrm>
                    <a:prstGeom prst="rect">
                      <a:avLst/>
                    </a:prstGeom>
                  </pic:spPr>
                </pic:pic>
              </a:graphicData>
            </a:graphic>
          </wp:inline>
        </w:drawing>
      </w:r>
    </w:p>
    <w:p w14:paraId="4BFFDFD5" w14:textId="4B67BB3D" w:rsidR="00A77B3E" w:rsidRPr="00BE099C" w:rsidRDefault="00AE2125" w:rsidP="00B238DD">
      <w:pPr>
        <w:adjustRightInd w:val="0"/>
        <w:snapToGrid w:val="0"/>
        <w:spacing w:line="360" w:lineRule="auto"/>
        <w:jc w:val="both"/>
        <w:rPr>
          <w:rFonts w:ascii="Book Antiqua" w:eastAsia="Book Antiqua" w:hAnsi="Book Antiqua" w:cs="Book Antiqua"/>
          <w:b/>
          <w:bCs/>
          <w:color w:val="000000"/>
        </w:rPr>
      </w:pPr>
      <w:r w:rsidRPr="00B238DD">
        <w:rPr>
          <w:rFonts w:ascii="Book Antiqua" w:eastAsia="Book Antiqua" w:hAnsi="Book Antiqua" w:cs="Book Antiqua"/>
          <w:b/>
          <w:bCs/>
          <w:color w:val="000000"/>
        </w:rPr>
        <w:t>Figure 2 Images of a surviving patient (case</w:t>
      </w:r>
      <w:r w:rsidR="00122BBA">
        <w:rPr>
          <w:rFonts w:ascii="Book Antiqua" w:eastAsia="Book Antiqua" w:hAnsi="Book Antiqua" w:cs="Book Antiqua"/>
          <w:b/>
          <w:bCs/>
          <w:color w:val="000000"/>
        </w:rPr>
        <w:t>s</w:t>
      </w:r>
      <w:r w:rsidRPr="00B238DD">
        <w:rPr>
          <w:rFonts w:ascii="Book Antiqua" w:eastAsia="Book Antiqua" w:hAnsi="Book Antiqua" w:cs="Book Antiqua"/>
          <w:b/>
          <w:bCs/>
          <w:color w:val="000000"/>
        </w:rPr>
        <w:t xml:space="preserve"> 7 and 8). </w:t>
      </w:r>
      <w:r w:rsidRPr="00B238DD">
        <w:rPr>
          <w:rFonts w:ascii="Book Antiqua" w:eastAsia="Book Antiqua" w:hAnsi="Book Antiqua" w:cs="Book Antiqua"/>
          <w:color w:val="000000"/>
        </w:rPr>
        <w:t xml:space="preserve">A: Case 7. Left: T1 </w:t>
      </w:r>
      <w:r w:rsidR="00DC1FC7" w:rsidRPr="00B238DD">
        <w:rPr>
          <w:rFonts w:ascii="Book Antiqua" w:eastAsia="Book Antiqua" w:hAnsi="Book Antiqua" w:cs="Book Antiqua"/>
          <w:color w:val="000000"/>
        </w:rPr>
        <w:t>magnetic resonance imaging (</w:t>
      </w:r>
      <w:r w:rsidRPr="00B238DD">
        <w:rPr>
          <w:rFonts w:ascii="Book Antiqua" w:eastAsia="Book Antiqua" w:hAnsi="Book Antiqua" w:cs="Book Antiqua"/>
          <w:color w:val="000000"/>
        </w:rPr>
        <w:t>MRI</w:t>
      </w:r>
      <w:r w:rsidR="00DC1FC7" w:rsidRPr="00B238DD">
        <w:rPr>
          <w:rFonts w:ascii="Book Antiqua" w:eastAsia="Book Antiqua" w:hAnsi="Book Antiqua" w:cs="Book Antiqua"/>
          <w:color w:val="000000"/>
        </w:rPr>
        <w:t>)</w:t>
      </w:r>
      <w:r w:rsidRPr="00B238DD">
        <w:rPr>
          <w:rFonts w:ascii="Book Antiqua" w:eastAsia="Book Antiqua" w:hAnsi="Book Antiqua" w:cs="Book Antiqua"/>
          <w:color w:val="000000"/>
        </w:rPr>
        <w:t xml:space="preserve"> of pre-operative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 S8 (red circle).</w:t>
      </w:r>
      <w:r w:rsidRPr="00B238DD">
        <w:rPr>
          <w:rFonts w:ascii="Book Antiqua" w:eastAsia="Book Antiqua" w:hAnsi="Book Antiqua" w:cs="Book Antiqua"/>
          <w:b/>
          <w:bCs/>
          <w:color w:val="000000"/>
        </w:rPr>
        <w:t xml:space="preserve"> </w:t>
      </w:r>
      <w:r w:rsidRPr="00B238DD">
        <w:rPr>
          <w:rFonts w:ascii="Book Antiqua" w:eastAsia="Book Antiqua" w:hAnsi="Book Antiqua" w:cs="Book Antiqua"/>
          <w:color w:val="000000"/>
        </w:rPr>
        <w:t xml:space="preserve">Right: T2 MRI of recurrence on S2 five years after central </w:t>
      </w:r>
      <w:proofErr w:type="spellStart"/>
      <w:r w:rsidRPr="00B238DD">
        <w:rPr>
          <w:rFonts w:ascii="Book Antiqua" w:eastAsia="Book Antiqua" w:hAnsi="Book Antiqua" w:cs="Book Antiqua"/>
          <w:color w:val="000000"/>
        </w:rPr>
        <w:t>hepatectomy</w:t>
      </w:r>
      <w:proofErr w:type="spellEnd"/>
      <w:r w:rsidR="00BE099C">
        <w:rPr>
          <w:rFonts w:ascii="Book Antiqua" w:eastAsia="Book Antiqua" w:hAnsi="Book Antiqua" w:cs="Book Antiqua"/>
          <w:color w:val="000000"/>
        </w:rPr>
        <w:t xml:space="preserve">; </w:t>
      </w:r>
      <w:r w:rsidRPr="00B238DD">
        <w:rPr>
          <w:rFonts w:ascii="Book Antiqua" w:eastAsia="Book Antiqua" w:hAnsi="Book Antiqua" w:cs="Book Antiqua"/>
          <w:color w:val="000000"/>
        </w:rPr>
        <w:t>B: Case 8. Left: MRI of pre-operative sarcoma. An 11.5 cm circumscribed mass with hemorrhage on the Rt. lobe.</w:t>
      </w:r>
      <w:r w:rsidRPr="00B238DD">
        <w:rPr>
          <w:rFonts w:ascii="Book Antiqua" w:eastAsia="Book Antiqua" w:hAnsi="Book Antiqua" w:cs="Book Antiqua"/>
          <w:b/>
          <w:bCs/>
          <w:color w:val="000000"/>
        </w:rPr>
        <w:t xml:space="preserve"> </w:t>
      </w:r>
      <w:r w:rsidRPr="00B238DD">
        <w:rPr>
          <w:rFonts w:ascii="Book Antiqua" w:eastAsia="Book Antiqua" w:hAnsi="Book Antiqua" w:cs="Book Antiqua"/>
          <w:color w:val="000000"/>
        </w:rPr>
        <w:t xml:space="preserve">Right: Positron emission tomography-computed tomography of the recurrent mass. Focal </w:t>
      </w:r>
      <w:bookmarkStart w:id="8" w:name="OLE_LINK22"/>
      <w:bookmarkStart w:id="9" w:name="OLE_LINK23"/>
      <w:proofErr w:type="spellStart"/>
      <w:r w:rsidR="00DC1FC7" w:rsidRPr="00B238DD">
        <w:rPr>
          <w:rFonts w:ascii="Book Antiqua" w:eastAsia="Book Antiqua" w:hAnsi="Book Antiqua" w:cs="Book Antiqua"/>
          <w:color w:val="000000"/>
        </w:rPr>
        <w:t>fluoro-deoxyglucose</w:t>
      </w:r>
      <w:proofErr w:type="spellEnd"/>
      <w:r w:rsidRPr="00B238DD">
        <w:rPr>
          <w:rFonts w:ascii="Book Antiqua" w:eastAsia="Book Antiqua" w:hAnsi="Book Antiqua" w:cs="Book Antiqua"/>
          <w:color w:val="000000"/>
        </w:rPr>
        <w:t xml:space="preserve"> uptake</w:t>
      </w:r>
      <w:bookmarkEnd w:id="8"/>
      <w:bookmarkEnd w:id="9"/>
      <w:r w:rsidRPr="00B238DD">
        <w:rPr>
          <w:rFonts w:ascii="Book Antiqua" w:eastAsia="Book Antiqua" w:hAnsi="Book Antiqua" w:cs="Book Antiqua"/>
          <w:color w:val="000000"/>
        </w:rPr>
        <w:t xml:space="preserve"> at the Rt. anterior abdominal wall.</w:t>
      </w:r>
    </w:p>
    <w:p w14:paraId="323AD807" w14:textId="29C0FB00" w:rsidR="00A77B3E" w:rsidRPr="00B238DD" w:rsidRDefault="00D43E3C" w:rsidP="00B238DD">
      <w:pPr>
        <w:adjustRightInd w:val="0"/>
        <w:snapToGrid w:val="0"/>
        <w:spacing w:line="360" w:lineRule="auto"/>
        <w:jc w:val="both"/>
        <w:rPr>
          <w:rFonts w:ascii="Book Antiqua" w:hAnsi="Book Antiqua"/>
        </w:rPr>
      </w:pPr>
      <w:r w:rsidRPr="00B238DD">
        <w:rPr>
          <w:rFonts w:ascii="Book Antiqua" w:hAnsi="Book Antiqua"/>
        </w:rPr>
        <w:br w:type="page"/>
      </w:r>
      <w:r w:rsidR="00BE099C">
        <w:rPr>
          <w:noProof/>
          <w:sz w:val="18"/>
          <w:szCs w:val="18"/>
          <w:lang w:eastAsia="zh-CN"/>
        </w:rPr>
        <w:lastRenderedPageBreak/>
        <w:drawing>
          <wp:inline distT="0" distB="0" distL="0" distR="0" wp14:anchorId="6B69FA73" wp14:editId="2A25F89C">
            <wp:extent cx="5486400" cy="5054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5054600"/>
                    </a:xfrm>
                    <a:prstGeom prst="rect">
                      <a:avLst/>
                    </a:prstGeom>
                  </pic:spPr>
                </pic:pic>
              </a:graphicData>
            </a:graphic>
          </wp:inline>
        </w:drawing>
      </w:r>
    </w:p>
    <w:p w14:paraId="167E62BB" w14:textId="732396E5" w:rsidR="00A77B3E" w:rsidRPr="00B238DD" w:rsidRDefault="00AE2125" w:rsidP="00B238DD">
      <w:pPr>
        <w:adjustRightInd w:val="0"/>
        <w:snapToGrid w:val="0"/>
        <w:spacing w:line="360" w:lineRule="auto"/>
        <w:jc w:val="both"/>
        <w:rPr>
          <w:rFonts w:ascii="Book Antiqua" w:eastAsia="Book Antiqua" w:hAnsi="Book Antiqua" w:cs="Book Antiqua"/>
          <w:color w:val="000000"/>
        </w:rPr>
      </w:pPr>
      <w:r w:rsidRPr="00B238DD">
        <w:rPr>
          <w:rFonts w:ascii="Book Antiqua" w:eastAsia="Book Antiqua" w:hAnsi="Book Antiqua" w:cs="Book Antiqua"/>
          <w:b/>
          <w:bCs/>
          <w:color w:val="000000"/>
        </w:rPr>
        <w:t xml:space="preserve">Figure 3 Disease-free survival. </w:t>
      </w:r>
      <w:r w:rsidRPr="00B238DD">
        <w:rPr>
          <w:rFonts w:ascii="Book Antiqua" w:eastAsia="Book Antiqua" w:hAnsi="Book Antiqua" w:cs="Book Antiqua"/>
          <w:color w:val="000000"/>
        </w:rPr>
        <w:t xml:space="preserve">Median disease-free survival was 52 d. There was no statistical difference between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undifferentiated sarcoma groups.</w:t>
      </w:r>
    </w:p>
    <w:p w14:paraId="3760C3C8" w14:textId="79C12652" w:rsidR="00D43E3C" w:rsidRPr="00B238DD" w:rsidRDefault="00D43E3C"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br w:type="page"/>
      </w:r>
      <w:r w:rsidR="00BE099C">
        <w:rPr>
          <w:noProof/>
          <w:sz w:val="18"/>
          <w:szCs w:val="18"/>
          <w:lang w:eastAsia="zh-CN"/>
        </w:rPr>
        <w:lastRenderedPageBreak/>
        <w:drawing>
          <wp:inline distT="0" distB="0" distL="0" distR="0" wp14:anchorId="01E814A0" wp14:editId="0F003D53">
            <wp:extent cx="5486400" cy="5260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5260975"/>
                    </a:xfrm>
                    <a:prstGeom prst="rect">
                      <a:avLst/>
                    </a:prstGeom>
                  </pic:spPr>
                </pic:pic>
              </a:graphicData>
            </a:graphic>
          </wp:inline>
        </w:drawing>
      </w:r>
    </w:p>
    <w:p w14:paraId="099E5FC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Figure 4 Overall survival.</w:t>
      </w:r>
      <w:r w:rsidRPr="00B238DD">
        <w:rPr>
          <w:rFonts w:ascii="Book Antiqua" w:eastAsia="Book Antiqua" w:hAnsi="Book Antiqua" w:cs="Book Antiqua"/>
          <w:color w:val="000000"/>
        </w:rPr>
        <w:t xml:space="preserve"> The 5-year survival rate was 29.6%. There was no significant difference between survival of the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undifferentiated sarcoma groups.</w:t>
      </w:r>
    </w:p>
    <w:p w14:paraId="1BCCFF7B" w14:textId="29503E23" w:rsidR="00A77B3E" w:rsidRPr="00B238DD" w:rsidRDefault="00D43E3C" w:rsidP="00B238DD">
      <w:pPr>
        <w:adjustRightInd w:val="0"/>
        <w:snapToGrid w:val="0"/>
        <w:spacing w:line="360" w:lineRule="auto"/>
        <w:jc w:val="both"/>
        <w:rPr>
          <w:rFonts w:ascii="Book Antiqua" w:hAnsi="Book Antiqua"/>
        </w:rPr>
      </w:pPr>
      <w:r w:rsidRPr="00B238DD">
        <w:rPr>
          <w:rFonts w:ascii="Book Antiqua" w:hAnsi="Book Antiqua"/>
        </w:rPr>
        <w:br w:type="page"/>
      </w:r>
      <w:r w:rsidR="00BE099C">
        <w:rPr>
          <w:rFonts w:ascii="Book Antiqua" w:hAnsi="Book Antiqua"/>
          <w:noProof/>
          <w:lang w:eastAsia="zh-CN"/>
        </w:rPr>
        <w:lastRenderedPageBreak/>
        <w:drawing>
          <wp:inline distT="0" distB="0" distL="0" distR="0" wp14:anchorId="066C8468" wp14:editId="2A2BED9C">
            <wp:extent cx="5486400" cy="5280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5280025"/>
                    </a:xfrm>
                    <a:prstGeom prst="rect">
                      <a:avLst/>
                    </a:prstGeom>
                  </pic:spPr>
                </pic:pic>
              </a:graphicData>
            </a:graphic>
          </wp:inline>
        </w:drawing>
      </w:r>
    </w:p>
    <w:p w14:paraId="4B5C6F0C" w14:textId="77777777" w:rsidR="004C5F4C" w:rsidRPr="00B238DD" w:rsidRDefault="00AE2125" w:rsidP="00B238DD">
      <w:pPr>
        <w:adjustRightInd w:val="0"/>
        <w:snapToGrid w:val="0"/>
        <w:spacing w:line="360" w:lineRule="auto"/>
        <w:jc w:val="both"/>
        <w:rPr>
          <w:rFonts w:ascii="Book Antiqua" w:eastAsia="Book Antiqua" w:hAnsi="Book Antiqua" w:cs="Book Antiqua"/>
          <w:color w:val="000000"/>
        </w:rPr>
      </w:pPr>
      <w:r w:rsidRPr="00B238DD">
        <w:rPr>
          <w:rFonts w:ascii="Book Antiqua" w:eastAsia="Book Antiqua" w:hAnsi="Book Antiqua" w:cs="Book Antiqua"/>
          <w:b/>
          <w:bCs/>
          <w:color w:val="000000"/>
        </w:rPr>
        <w:t xml:space="preserve">Figure 5 Overall survival depending on adjuvant therapies. </w:t>
      </w:r>
      <w:r w:rsidRPr="00B238DD">
        <w:rPr>
          <w:rFonts w:ascii="Book Antiqua" w:eastAsia="Book Antiqua" w:hAnsi="Book Antiqua" w:cs="Book Antiqua"/>
          <w:color w:val="000000"/>
        </w:rPr>
        <w:t>Patients who received adjuvant therapy showed higher overall survival rate.</w:t>
      </w:r>
    </w:p>
    <w:p w14:paraId="2FEEB147" w14:textId="1C50305F" w:rsidR="00943172" w:rsidRPr="00B238DD" w:rsidRDefault="00943172" w:rsidP="00B238DD">
      <w:pPr>
        <w:adjustRightInd w:val="0"/>
        <w:snapToGrid w:val="0"/>
        <w:spacing w:line="360" w:lineRule="auto"/>
        <w:jc w:val="both"/>
        <w:rPr>
          <w:rFonts w:ascii="Book Antiqua" w:eastAsia="Book Antiqua" w:hAnsi="Book Antiqua" w:cs="Book Antiqua"/>
          <w:color w:val="000000"/>
        </w:rPr>
        <w:sectPr w:rsidR="00943172" w:rsidRPr="00B238DD" w:rsidSect="00DC1FC7">
          <w:type w:val="continuous"/>
          <w:pgSz w:w="12240" w:h="15840"/>
          <w:pgMar w:top="1440" w:right="1800" w:bottom="1440" w:left="1800" w:header="720" w:footer="720" w:gutter="0"/>
          <w:cols w:space="720"/>
          <w:docGrid w:linePitch="360"/>
        </w:sectPr>
      </w:pPr>
    </w:p>
    <w:p w14:paraId="7313C9E1" w14:textId="4FB71801" w:rsidR="004C5F4C" w:rsidRPr="00B238DD" w:rsidRDefault="004C5F4C" w:rsidP="00B238DD">
      <w:pPr>
        <w:adjustRightInd w:val="0"/>
        <w:snapToGrid w:val="0"/>
        <w:spacing w:line="360" w:lineRule="auto"/>
        <w:ind w:left="241" w:hangingChars="100" w:hanging="241"/>
        <w:jc w:val="both"/>
        <w:rPr>
          <w:rFonts w:ascii="Book Antiqua" w:hAnsi="Book Antiqua"/>
          <w:b/>
          <w:bCs/>
        </w:rPr>
      </w:pPr>
      <w:r w:rsidRPr="00B238DD">
        <w:rPr>
          <w:rFonts w:ascii="Book Antiqua" w:hAnsi="Book Antiqua"/>
          <w:b/>
          <w:bCs/>
        </w:rPr>
        <w:lastRenderedPageBreak/>
        <w:t>Table 1 Characteristics of the study population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603"/>
        <w:gridCol w:w="657"/>
        <w:gridCol w:w="1323"/>
        <w:gridCol w:w="1042"/>
        <w:gridCol w:w="2977"/>
        <w:gridCol w:w="1485"/>
        <w:gridCol w:w="1559"/>
        <w:gridCol w:w="1533"/>
        <w:gridCol w:w="1323"/>
      </w:tblGrid>
      <w:tr w:rsidR="00F24024" w:rsidRPr="00B238DD" w14:paraId="091600BE" w14:textId="77777777" w:rsidTr="00BE099C">
        <w:trPr>
          <w:trHeight w:val="263"/>
        </w:trPr>
        <w:tc>
          <w:tcPr>
            <w:tcW w:w="0" w:type="auto"/>
            <w:tcBorders>
              <w:top w:val="single" w:sz="4" w:space="0" w:color="auto"/>
              <w:bottom w:val="single" w:sz="4" w:space="0" w:color="auto"/>
            </w:tcBorders>
            <w:noWrap/>
            <w:hideMark/>
          </w:tcPr>
          <w:p w14:paraId="5934BBD1"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Case</w:t>
            </w:r>
          </w:p>
        </w:tc>
        <w:tc>
          <w:tcPr>
            <w:tcW w:w="0" w:type="auto"/>
            <w:tcBorders>
              <w:top w:val="single" w:sz="4" w:space="0" w:color="auto"/>
              <w:bottom w:val="single" w:sz="4" w:space="0" w:color="auto"/>
            </w:tcBorders>
            <w:noWrap/>
            <w:hideMark/>
          </w:tcPr>
          <w:p w14:paraId="57161D29"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Sex</w:t>
            </w:r>
          </w:p>
        </w:tc>
        <w:tc>
          <w:tcPr>
            <w:tcW w:w="657" w:type="dxa"/>
            <w:tcBorders>
              <w:top w:val="single" w:sz="4" w:space="0" w:color="auto"/>
              <w:bottom w:val="single" w:sz="4" w:space="0" w:color="auto"/>
            </w:tcBorders>
            <w:noWrap/>
            <w:hideMark/>
          </w:tcPr>
          <w:p w14:paraId="06699EBE"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Age</w:t>
            </w:r>
          </w:p>
        </w:tc>
        <w:tc>
          <w:tcPr>
            <w:tcW w:w="1323" w:type="dxa"/>
            <w:tcBorders>
              <w:top w:val="single" w:sz="4" w:space="0" w:color="auto"/>
              <w:bottom w:val="single" w:sz="4" w:space="0" w:color="auto"/>
            </w:tcBorders>
            <w:noWrap/>
            <w:hideMark/>
          </w:tcPr>
          <w:p w14:paraId="1CFB8145"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Pathology</w:t>
            </w:r>
          </w:p>
        </w:tc>
        <w:tc>
          <w:tcPr>
            <w:tcW w:w="1042" w:type="dxa"/>
            <w:tcBorders>
              <w:top w:val="single" w:sz="4" w:space="0" w:color="auto"/>
              <w:bottom w:val="single" w:sz="4" w:space="0" w:color="auto"/>
            </w:tcBorders>
            <w:noWrap/>
            <w:hideMark/>
          </w:tcPr>
          <w:p w14:paraId="0CBFF086" w14:textId="1090D7C4" w:rsidR="004C5F4C" w:rsidRPr="00F24024" w:rsidRDefault="004C5F4C" w:rsidP="00BE099C">
            <w:pPr>
              <w:adjustRightInd w:val="0"/>
              <w:snapToGrid w:val="0"/>
              <w:spacing w:line="360" w:lineRule="auto"/>
              <w:ind w:left="241" w:hangingChars="100" w:hanging="241"/>
              <w:jc w:val="left"/>
              <w:rPr>
                <w:rFonts w:ascii="Book Antiqua" w:hAnsi="Book Antiqua" w:cs="Times New Roman"/>
                <w:b/>
                <w:bCs/>
              </w:rPr>
            </w:pPr>
            <w:r w:rsidRPr="00F24024">
              <w:rPr>
                <w:rFonts w:ascii="Book Antiqua" w:hAnsi="Book Antiqua" w:cs="Times New Roman"/>
                <w:b/>
                <w:bCs/>
              </w:rPr>
              <w:t>Size</w:t>
            </w:r>
            <w:r w:rsidR="00BE099C">
              <w:rPr>
                <w:rFonts w:ascii="Book Antiqua" w:hAnsi="Book Antiqua" w:cs="Times New Roman" w:hint="eastAsia"/>
                <w:b/>
                <w:bCs/>
                <w:lang w:eastAsia="zh-CN"/>
              </w:rPr>
              <w:t xml:space="preserve"> </w:t>
            </w:r>
            <w:r w:rsidRPr="00F24024">
              <w:rPr>
                <w:rFonts w:ascii="Book Antiqua" w:hAnsi="Book Antiqua" w:cs="Times New Roman"/>
                <w:b/>
                <w:bCs/>
              </w:rPr>
              <w:t>(cm)</w:t>
            </w:r>
          </w:p>
        </w:tc>
        <w:tc>
          <w:tcPr>
            <w:tcW w:w="2977" w:type="dxa"/>
            <w:tcBorders>
              <w:top w:val="single" w:sz="4" w:space="0" w:color="auto"/>
              <w:bottom w:val="single" w:sz="4" w:space="0" w:color="auto"/>
            </w:tcBorders>
            <w:noWrap/>
            <w:hideMark/>
          </w:tcPr>
          <w:p w14:paraId="3A7B098A"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Operation, R Status</w:t>
            </w:r>
          </w:p>
        </w:tc>
        <w:tc>
          <w:tcPr>
            <w:tcW w:w="1701" w:type="dxa"/>
            <w:tcBorders>
              <w:top w:val="single" w:sz="4" w:space="0" w:color="auto"/>
              <w:bottom w:val="single" w:sz="4" w:space="0" w:color="auto"/>
            </w:tcBorders>
          </w:tcPr>
          <w:p w14:paraId="1D29CA34" w14:textId="7F82E1CF" w:rsidR="004C5F4C" w:rsidRPr="00F24024" w:rsidRDefault="00BE099C" w:rsidP="00BE099C">
            <w:pPr>
              <w:adjustRightInd w:val="0"/>
              <w:snapToGrid w:val="0"/>
              <w:spacing w:line="360" w:lineRule="auto"/>
              <w:ind w:left="241" w:hangingChars="100" w:hanging="241"/>
              <w:rPr>
                <w:rFonts w:ascii="Book Antiqua" w:hAnsi="Book Antiqua" w:cs="Times New Roman"/>
                <w:b/>
                <w:bCs/>
              </w:rPr>
            </w:pPr>
            <w:r>
              <w:rPr>
                <w:rFonts w:ascii="Book Antiqua" w:hAnsi="Book Antiqua" w:cs="Times New Roman"/>
                <w:b/>
                <w:bCs/>
              </w:rPr>
              <w:t xml:space="preserve">Adjuvant </w:t>
            </w:r>
            <w:r w:rsidR="004C5F4C" w:rsidRPr="00F24024">
              <w:rPr>
                <w:rFonts w:ascii="Book Antiqua" w:hAnsi="Book Antiqua" w:cs="Times New Roman"/>
                <w:b/>
                <w:bCs/>
              </w:rPr>
              <w:t>therapy</w:t>
            </w:r>
          </w:p>
        </w:tc>
        <w:tc>
          <w:tcPr>
            <w:tcW w:w="1559" w:type="dxa"/>
            <w:tcBorders>
              <w:top w:val="single" w:sz="4" w:space="0" w:color="auto"/>
              <w:bottom w:val="single" w:sz="4" w:space="0" w:color="auto"/>
            </w:tcBorders>
            <w:hideMark/>
          </w:tcPr>
          <w:p w14:paraId="7294036C" w14:textId="1CD7DC46" w:rsidR="004C5F4C" w:rsidRPr="00F24024" w:rsidRDefault="004C5F4C" w:rsidP="00BE099C">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Recurrence</w:t>
            </w:r>
            <w:r w:rsidR="00BE099C">
              <w:rPr>
                <w:rFonts w:ascii="Book Antiqua" w:hAnsi="Book Antiqua" w:cs="Times New Roman" w:hint="eastAsia"/>
                <w:b/>
                <w:bCs/>
                <w:lang w:eastAsia="zh-CN"/>
              </w:rPr>
              <w:t xml:space="preserve"> </w:t>
            </w:r>
            <w:r w:rsidR="00DC1FC7" w:rsidRPr="00F24024">
              <w:rPr>
                <w:rFonts w:ascii="Book Antiqua" w:hAnsi="Book Antiqua" w:cs="Times New Roman"/>
                <w:b/>
                <w:bCs/>
              </w:rPr>
              <w:t>(</w:t>
            </w:r>
            <w:proofErr w:type="spellStart"/>
            <w:r w:rsidR="00DC1FC7" w:rsidRPr="00F24024">
              <w:rPr>
                <w:rFonts w:ascii="Book Antiqua" w:hAnsi="Book Antiqua" w:cs="Times New Roman"/>
                <w:b/>
                <w:bCs/>
              </w:rPr>
              <w:t>mo</w:t>
            </w:r>
            <w:proofErr w:type="spellEnd"/>
            <w:r w:rsidRPr="00F24024">
              <w:rPr>
                <w:rFonts w:ascii="Book Antiqua" w:hAnsi="Book Antiqua" w:cs="Times New Roman"/>
                <w:b/>
                <w:bCs/>
              </w:rPr>
              <w:t>)</w:t>
            </w:r>
          </w:p>
        </w:tc>
        <w:tc>
          <w:tcPr>
            <w:tcW w:w="1533" w:type="dxa"/>
            <w:tcBorders>
              <w:top w:val="single" w:sz="4" w:space="0" w:color="auto"/>
              <w:bottom w:val="single" w:sz="4" w:space="0" w:color="auto"/>
            </w:tcBorders>
            <w:hideMark/>
          </w:tcPr>
          <w:p w14:paraId="3F4DB468" w14:textId="07AC6788" w:rsidR="004C5F4C" w:rsidRPr="00F24024" w:rsidRDefault="004C5F4C" w:rsidP="00BE099C">
            <w:pPr>
              <w:adjustRightInd w:val="0"/>
              <w:snapToGrid w:val="0"/>
              <w:spacing w:line="360" w:lineRule="auto"/>
              <w:ind w:left="241" w:hangingChars="100" w:hanging="241"/>
              <w:rPr>
                <w:rFonts w:ascii="Book Antiqua" w:hAnsi="Book Antiqua" w:cs="Times New Roman"/>
                <w:b/>
                <w:bCs/>
                <w:lang w:eastAsia="zh-CN"/>
              </w:rPr>
            </w:pPr>
            <w:r w:rsidRPr="00F24024">
              <w:rPr>
                <w:rFonts w:ascii="Book Antiqua" w:hAnsi="Book Antiqua" w:cs="Times New Roman"/>
                <w:b/>
                <w:bCs/>
              </w:rPr>
              <w:t>Follow-up</w:t>
            </w:r>
            <w:r w:rsidR="00BE099C">
              <w:rPr>
                <w:rFonts w:ascii="Book Antiqua" w:hAnsi="Book Antiqua" w:cs="Times New Roman"/>
                <w:b/>
                <w:bCs/>
                <w:lang w:eastAsia="zh-CN"/>
              </w:rPr>
              <w:t xml:space="preserve"> </w:t>
            </w:r>
            <w:r w:rsidR="00DC1FC7" w:rsidRPr="00F24024">
              <w:rPr>
                <w:rFonts w:ascii="Book Antiqua" w:hAnsi="Book Antiqua" w:cs="Times New Roman"/>
                <w:b/>
                <w:bCs/>
              </w:rPr>
              <w:t>(</w:t>
            </w:r>
            <w:proofErr w:type="spellStart"/>
            <w:r w:rsidR="00DC1FC7" w:rsidRPr="00F24024">
              <w:rPr>
                <w:rFonts w:ascii="Book Antiqua" w:hAnsi="Book Antiqua" w:cs="Times New Roman"/>
                <w:b/>
                <w:bCs/>
              </w:rPr>
              <w:t>mo</w:t>
            </w:r>
            <w:proofErr w:type="spellEnd"/>
            <w:r w:rsidRPr="00F24024">
              <w:rPr>
                <w:rFonts w:ascii="Book Antiqua" w:hAnsi="Book Antiqua" w:cs="Times New Roman"/>
                <w:b/>
                <w:bCs/>
              </w:rPr>
              <w:t>)</w:t>
            </w:r>
          </w:p>
        </w:tc>
        <w:tc>
          <w:tcPr>
            <w:tcW w:w="0" w:type="auto"/>
            <w:tcBorders>
              <w:top w:val="single" w:sz="4" w:space="0" w:color="auto"/>
              <w:bottom w:val="single" w:sz="4" w:space="0" w:color="auto"/>
            </w:tcBorders>
          </w:tcPr>
          <w:p w14:paraId="230EC7DC"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Outcomes</w:t>
            </w:r>
          </w:p>
        </w:tc>
      </w:tr>
      <w:tr w:rsidR="00F24024" w:rsidRPr="00B238DD" w14:paraId="2E0651B9" w14:textId="77777777" w:rsidTr="00BE099C">
        <w:trPr>
          <w:trHeight w:val="294"/>
        </w:trPr>
        <w:tc>
          <w:tcPr>
            <w:tcW w:w="0" w:type="auto"/>
            <w:tcBorders>
              <w:top w:val="single" w:sz="4" w:space="0" w:color="auto"/>
            </w:tcBorders>
            <w:noWrap/>
            <w:hideMark/>
          </w:tcPr>
          <w:p w14:paraId="2C2726E2"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w:t>
            </w:r>
          </w:p>
        </w:tc>
        <w:tc>
          <w:tcPr>
            <w:tcW w:w="0" w:type="auto"/>
            <w:tcBorders>
              <w:top w:val="single" w:sz="4" w:space="0" w:color="auto"/>
            </w:tcBorders>
            <w:noWrap/>
            <w:hideMark/>
          </w:tcPr>
          <w:p w14:paraId="750B65D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657" w:type="dxa"/>
            <w:tcBorders>
              <w:top w:val="single" w:sz="4" w:space="0" w:color="auto"/>
            </w:tcBorders>
            <w:noWrap/>
            <w:hideMark/>
          </w:tcPr>
          <w:p w14:paraId="514FF793"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57</w:t>
            </w:r>
          </w:p>
        </w:tc>
        <w:tc>
          <w:tcPr>
            <w:tcW w:w="1323" w:type="dxa"/>
            <w:tcBorders>
              <w:top w:val="single" w:sz="4" w:space="0" w:color="auto"/>
            </w:tcBorders>
            <w:noWrap/>
            <w:hideMark/>
          </w:tcPr>
          <w:p w14:paraId="03D99B0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1042" w:type="dxa"/>
            <w:tcBorders>
              <w:top w:val="single" w:sz="4" w:space="0" w:color="auto"/>
            </w:tcBorders>
            <w:noWrap/>
            <w:hideMark/>
          </w:tcPr>
          <w:p w14:paraId="4E1DCA44"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13.5</w:t>
            </w:r>
          </w:p>
        </w:tc>
        <w:tc>
          <w:tcPr>
            <w:tcW w:w="2977" w:type="dxa"/>
            <w:tcBorders>
              <w:top w:val="single" w:sz="4" w:space="0" w:color="auto"/>
            </w:tcBorders>
            <w:noWrap/>
            <w:hideMark/>
          </w:tcPr>
          <w:p w14:paraId="67E5614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Lt. lobectomy, R0</w:t>
            </w:r>
          </w:p>
        </w:tc>
        <w:tc>
          <w:tcPr>
            <w:tcW w:w="1701" w:type="dxa"/>
            <w:tcBorders>
              <w:top w:val="single" w:sz="4" w:space="0" w:color="auto"/>
            </w:tcBorders>
          </w:tcPr>
          <w:p w14:paraId="65D2B591"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p>
        </w:tc>
        <w:tc>
          <w:tcPr>
            <w:tcW w:w="1559" w:type="dxa"/>
            <w:tcBorders>
              <w:top w:val="single" w:sz="4" w:space="0" w:color="auto"/>
            </w:tcBorders>
            <w:noWrap/>
            <w:hideMark/>
          </w:tcPr>
          <w:p w14:paraId="5F8C596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1.7</w:t>
            </w:r>
          </w:p>
        </w:tc>
        <w:tc>
          <w:tcPr>
            <w:tcW w:w="1533" w:type="dxa"/>
            <w:tcBorders>
              <w:top w:val="single" w:sz="4" w:space="0" w:color="auto"/>
            </w:tcBorders>
            <w:noWrap/>
            <w:hideMark/>
          </w:tcPr>
          <w:p w14:paraId="264EF3E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2.2</w:t>
            </w:r>
          </w:p>
        </w:tc>
        <w:tc>
          <w:tcPr>
            <w:tcW w:w="0" w:type="auto"/>
            <w:tcBorders>
              <w:top w:val="single" w:sz="4" w:space="0" w:color="auto"/>
            </w:tcBorders>
          </w:tcPr>
          <w:p w14:paraId="3DEFA7D4"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6C67AB77" w14:textId="77777777" w:rsidTr="00BE099C">
        <w:trPr>
          <w:trHeight w:val="51"/>
        </w:trPr>
        <w:tc>
          <w:tcPr>
            <w:tcW w:w="0" w:type="auto"/>
            <w:noWrap/>
            <w:hideMark/>
          </w:tcPr>
          <w:p w14:paraId="4379FAA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w:t>
            </w:r>
          </w:p>
        </w:tc>
        <w:tc>
          <w:tcPr>
            <w:tcW w:w="0" w:type="auto"/>
            <w:noWrap/>
            <w:hideMark/>
          </w:tcPr>
          <w:p w14:paraId="3991A75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F</w:t>
            </w:r>
          </w:p>
        </w:tc>
        <w:tc>
          <w:tcPr>
            <w:tcW w:w="657" w:type="dxa"/>
            <w:noWrap/>
            <w:hideMark/>
          </w:tcPr>
          <w:p w14:paraId="23CDAA2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w:t>
            </w:r>
          </w:p>
        </w:tc>
        <w:tc>
          <w:tcPr>
            <w:tcW w:w="1323" w:type="dxa"/>
            <w:noWrap/>
            <w:hideMark/>
          </w:tcPr>
          <w:p w14:paraId="24060D3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1042" w:type="dxa"/>
            <w:noWrap/>
            <w:hideMark/>
          </w:tcPr>
          <w:p w14:paraId="173699E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21</w:t>
            </w:r>
          </w:p>
        </w:tc>
        <w:tc>
          <w:tcPr>
            <w:tcW w:w="2977" w:type="dxa"/>
            <w:noWrap/>
            <w:hideMark/>
          </w:tcPr>
          <w:p w14:paraId="24BBFED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Living donor LT, R0</w:t>
            </w:r>
          </w:p>
        </w:tc>
        <w:tc>
          <w:tcPr>
            <w:tcW w:w="1701" w:type="dxa"/>
          </w:tcPr>
          <w:p w14:paraId="5B2CBE4C" w14:textId="52A59589"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CTx</w:t>
            </w:r>
            <w:r w:rsidRPr="00B238DD">
              <w:rPr>
                <w:rFonts w:ascii="Book Antiqua" w:hAnsi="Book Antiqua" w:cs="Times New Roman"/>
                <w:vertAlign w:val="superscript"/>
              </w:rPr>
              <w:t>1</w:t>
            </w:r>
          </w:p>
        </w:tc>
        <w:tc>
          <w:tcPr>
            <w:tcW w:w="1559" w:type="dxa"/>
            <w:noWrap/>
            <w:hideMark/>
          </w:tcPr>
          <w:p w14:paraId="5E8D3FE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1.8</w:t>
            </w:r>
          </w:p>
        </w:tc>
        <w:tc>
          <w:tcPr>
            <w:tcW w:w="1533" w:type="dxa"/>
            <w:noWrap/>
            <w:hideMark/>
          </w:tcPr>
          <w:p w14:paraId="6BDA4A86"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31.2</w:t>
            </w:r>
          </w:p>
        </w:tc>
        <w:tc>
          <w:tcPr>
            <w:tcW w:w="0" w:type="auto"/>
          </w:tcPr>
          <w:p w14:paraId="3069F84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43F6310A" w14:textId="77777777" w:rsidTr="00BE099C">
        <w:trPr>
          <w:trHeight w:val="242"/>
        </w:trPr>
        <w:tc>
          <w:tcPr>
            <w:tcW w:w="0" w:type="auto"/>
            <w:noWrap/>
            <w:hideMark/>
          </w:tcPr>
          <w:p w14:paraId="6029D9FB"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3</w:t>
            </w:r>
          </w:p>
        </w:tc>
        <w:tc>
          <w:tcPr>
            <w:tcW w:w="0" w:type="auto"/>
            <w:noWrap/>
            <w:hideMark/>
          </w:tcPr>
          <w:p w14:paraId="409C65C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657" w:type="dxa"/>
            <w:noWrap/>
            <w:hideMark/>
          </w:tcPr>
          <w:p w14:paraId="4AFA275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52</w:t>
            </w:r>
          </w:p>
        </w:tc>
        <w:tc>
          <w:tcPr>
            <w:tcW w:w="1323" w:type="dxa"/>
            <w:noWrap/>
            <w:hideMark/>
          </w:tcPr>
          <w:p w14:paraId="79C4F5F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1042" w:type="dxa"/>
            <w:noWrap/>
            <w:hideMark/>
          </w:tcPr>
          <w:p w14:paraId="141D2D7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7.3</w:t>
            </w:r>
          </w:p>
        </w:tc>
        <w:tc>
          <w:tcPr>
            <w:tcW w:w="2977" w:type="dxa"/>
            <w:noWrap/>
            <w:hideMark/>
          </w:tcPr>
          <w:p w14:paraId="3E66308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 xml:space="preserve">Rt. </w:t>
            </w:r>
            <w:proofErr w:type="spellStart"/>
            <w:r w:rsidRPr="00B238DD">
              <w:rPr>
                <w:rFonts w:ascii="Book Antiqua" w:hAnsi="Book Antiqua" w:cs="Times New Roman"/>
              </w:rPr>
              <w:t>Trisectionectomy</w:t>
            </w:r>
            <w:proofErr w:type="spellEnd"/>
            <w:r w:rsidRPr="00B238DD">
              <w:rPr>
                <w:rFonts w:ascii="Book Antiqua" w:hAnsi="Book Antiqua" w:cs="Times New Roman"/>
              </w:rPr>
              <w:t>, R0</w:t>
            </w:r>
          </w:p>
        </w:tc>
        <w:tc>
          <w:tcPr>
            <w:tcW w:w="1701" w:type="dxa"/>
          </w:tcPr>
          <w:p w14:paraId="7160A65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p>
        </w:tc>
        <w:tc>
          <w:tcPr>
            <w:tcW w:w="1559" w:type="dxa"/>
            <w:noWrap/>
            <w:hideMark/>
          </w:tcPr>
          <w:p w14:paraId="23DB89F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1.2</w:t>
            </w:r>
          </w:p>
        </w:tc>
        <w:tc>
          <w:tcPr>
            <w:tcW w:w="1533" w:type="dxa"/>
            <w:noWrap/>
            <w:hideMark/>
          </w:tcPr>
          <w:p w14:paraId="3848A18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4.2</w:t>
            </w:r>
          </w:p>
        </w:tc>
        <w:tc>
          <w:tcPr>
            <w:tcW w:w="0" w:type="auto"/>
          </w:tcPr>
          <w:p w14:paraId="55694E8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11F5722F" w14:textId="77777777" w:rsidTr="00BE099C">
        <w:trPr>
          <w:trHeight w:val="294"/>
        </w:trPr>
        <w:tc>
          <w:tcPr>
            <w:tcW w:w="0" w:type="auto"/>
            <w:noWrap/>
            <w:hideMark/>
          </w:tcPr>
          <w:p w14:paraId="56C4159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4</w:t>
            </w:r>
          </w:p>
        </w:tc>
        <w:tc>
          <w:tcPr>
            <w:tcW w:w="0" w:type="auto"/>
            <w:noWrap/>
            <w:hideMark/>
          </w:tcPr>
          <w:p w14:paraId="3B7DFEB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F</w:t>
            </w:r>
          </w:p>
        </w:tc>
        <w:tc>
          <w:tcPr>
            <w:tcW w:w="657" w:type="dxa"/>
            <w:noWrap/>
            <w:hideMark/>
          </w:tcPr>
          <w:p w14:paraId="6BA2057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48</w:t>
            </w:r>
          </w:p>
        </w:tc>
        <w:tc>
          <w:tcPr>
            <w:tcW w:w="1323" w:type="dxa"/>
            <w:hideMark/>
          </w:tcPr>
          <w:p w14:paraId="41B9065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UDS</w:t>
            </w:r>
          </w:p>
        </w:tc>
        <w:tc>
          <w:tcPr>
            <w:tcW w:w="1042" w:type="dxa"/>
            <w:noWrap/>
            <w:hideMark/>
          </w:tcPr>
          <w:p w14:paraId="72351C8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w:t>
            </w:r>
          </w:p>
        </w:tc>
        <w:tc>
          <w:tcPr>
            <w:tcW w:w="2977" w:type="dxa"/>
            <w:noWrap/>
            <w:hideMark/>
          </w:tcPr>
          <w:p w14:paraId="7A9480F1"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Rt. lobectomy, R0</w:t>
            </w:r>
          </w:p>
        </w:tc>
        <w:tc>
          <w:tcPr>
            <w:tcW w:w="1701" w:type="dxa"/>
          </w:tcPr>
          <w:p w14:paraId="2E23A15A" w14:textId="3890ADA3"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CTx</w:t>
            </w:r>
            <w:r w:rsidRPr="00B238DD">
              <w:rPr>
                <w:rFonts w:ascii="Book Antiqua" w:hAnsi="Book Antiqua" w:cs="Times New Roman"/>
                <w:vertAlign w:val="superscript"/>
              </w:rPr>
              <w:t>2</w:t>
            </w:r>
          </w:p>
        </w:tc>
        <w:tc>
          <w:tcPr>
            <w:tcW w:w="1559" w:type="dxa"/>
            <w:noWrap/>
            <w:hideMark/>
          </w:tcPr>
          <w:p w14:paraId="27F1C0A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1.6</w:t>
            </w:r>
          </w:p>
        </w:tc>
        <w:tc>
          <w:tcPr>
            <w:tcW w:w="1533" w:type="dxa"/>
            <w:noWrap/>
            <w:hideMark/>
          </w:tcPr>
          <w:p w14:paraId="0078A10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68.2</w:t>
            </w:r>
          </w:p>
        </w:tc>
        <w:tc>
          <w:tcPr>
            <w:tcW w:w="0" w:type="auto"/>
          </w:tcPr>
          <w:p w14:paraId="2EC68BF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67E3BFD5" w14:textId="77777777" w:rsidTr="00BE099C">
        <w:trPr>
          <w:trHeight w:val="294"/>
        </w:trPr>
        <w:tc>
          <w:tcPr>
            <w:tcW w:w="0" w:type="auto"/>
            <w:noWrap/>
            <w:hideMark/>
          </w:tcPr>
          <w:p w14:paraId="102A2B10"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w:t>
            </w:r>
          </w:p>
        </w:tc>
        <w:tc>
          <w:tcPr>
            <w:tcW w:w="0" w:type="auto"/>
            <w:noWrap/>
            <w:hideMark/>
          </w:tcPr>
          <w:p w14:paraId="3CC2C690"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657" w:type="dxa"/>
            <w:noWrap/>
            <w:hideMark/>
          </w:tcPr>
          <w:p w14:paraId="174857E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60</w:t>
            </w:r>
          </w:p>
        </w:tc>
        <w:tc>
          <w:tcPr>
            <w:tcW w:w="1323" w:type="dxa"/>
            <w:noWrap/>
            <w:hideMark/>
          </w:tcPr>
          <w:p w14:paraId="4D61AD2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1042" w:type="dxa"/>
            <w:noWrap/>
            <w:hideMark/>
          </w:tcPr>
          <w:p w14:paraId="373DC39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2.4</w:t>
            </w:r>
          </w:p>
        </w:tc>
        <w:tc>
          <w:tcPr>
            <w:tcW w:w="2977" w:type="dxa"/>
            <w:noWrap/>
            <w:hideMark/>
          </w:tcPr>
          <w:p w14:paraId="578601D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Living donor LT, R0</w:t>
            </w:r>
          </w:p>
        </w:tc>
        <w:tc>
          <w:tcPr>
            <w:tcW w:w="1701" w:type="dxa"/>
          </w:tcPr>
          <w:p w14:paraId="4B01DB4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RT</w:t>
            </w:r>
          </w:p>
        </w:tc>
        <w:tc>
          <w:tcPr>
            <w:tcW w:w="1559" w:type="dxa"/>
            <w:noWrap/>
            <w:hideMark/>
          </w:tcPr>
          <w:p w14:paraId="2146909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11.0</w:t>
            </w:r>
          </w:p>
        </w:tc>
        <w:tc>
          <w:tcPr>
            <w:tcW w:w="1533" w:type="dxa"/>
            <w:noWrap/>
            <w:hideMark/>
          </w:tcPr>
          <w:p w14:paraId="2B2570C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13.4</w:t>
            </w:r>
          </w:p>
        </w:tc>
        <w:tc>
          <w:tcPr>
            <w:tcW w:w="0" w:type="auto"/>
          </w:tcPr>
          <w:p w14:paraId="56647B8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455F8BC6" w14:textId="77777777" w:rsidTr="00BE099C">
        <w:trPr>
          <w:trHeight w:val="294"/>
        </w:trPr>
        <w:tc>
          <w:tcPr>
            <w:tcW w:w="0" w:type="auto"/>
            <w:noWrap/>
            <w:hideMark/>
          </w:tcPr>
          <w:p w14:paraId="27434DC2"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w:t>
            </w:r>
          </w:p>
        </w:tc>
        <w:tc>
          <w:tcPr>
            <w:tcW w:w="0" w:type="auto"/>
            <w:noWrap/>
            <w:hideMark/>
          </w:tcPr>
          <w:p w14:paraId="5C0ADD3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F</w:t>
            </w:r>
          </w:p>
        </w:tc>
        <w:tc>
          <w:tcPr>
            <w:tcW w:w="657" w:type="dxa"/>
            <w:noWrap/>
            <w:hideMark/>
          </w:tcPr>
          <w:p w14:paraId="27D5B411"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53</w:t>
            </w:r>
          </w:p>
        </w:tc>
        <w:tc>
          <w:tcPr>
            <w:tcW w:w="1323" w:type="dxa"/>
            <w:noWrap/>
            <w:hideMark/>
          </w:tcPr>
          <w:p w14:paraId="4C69BA4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UDS</w:t>
            </w:r>
          </w:p>
        </w:tc>
        <w:tc>
          <w:tcPr>
            <w:tcW w:w="1042" w:type="dxa"/>
            <w:noWrap/>
            <w:hideMark/>
          </w:tcPr>
          <w:p w14:paraId="0F1C284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25</w:t>
            </w:r>
          </w:p>
        </w:tc>
        <w:tc>
          <w:tcPr>
            <w:tcW w:w="2977" w:type="dxa"/>
            <w:noWrap/>
            <w:hideMark/>
          </w:tcPr>
          <w:p w14:paraId="464240F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 xml:space="preserve">Rt. </w:t>
            </w:r>
            <w:proofErr w:type="spellStart"/>
            <w:r w:rsidRPr="00B238DD">
              <w:rPr>
                <w:rFonts w:ascii="Book Antiqua" w:hAnsi="Book Antiqua" w:cs="Times New Roman"/>
              </w:rPr>
              <w:t>Trisectionectomy</w:t>
            </w:r>
            <w:proofErr w:type="spellEnd"/>
            <w:r w:rsidRPr="00B238DD">
              <w:rPr>
                <w:rFonts w:ascii="Book Antiqua" w:hAnsi="Book Antiqua" w:cs="Times New Roman"/>
              </w:rPr>
              <w:t>, R2</w:t>
            </w:r>
          </w:p>
        </w:tc>
        <w:tc>
          <w:tcPr>
            <w:tcW w:w="1701" w:type="dxa"/>
          </w:tcPr>
          <w:p w14:paraId="76C3831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p>
        </w:tc>
        <w:tc>
          <w:tcPr>
            <w:tcW w:w="1559" w:type="dxa"/>
            <w:noWrap/>
            <w:hideMark/>
          </w:tcPr>
          <w:p w14:paraId="45892C7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0</w:t>
            </w:r>
          </w:p>
        </w:tc>
        <w:tc>
          <w:tcPr>
            <w:tcW w:w="1533" w:type="dxa"/>
            <w:noWrap/>
            <w:hideMark/>
          </w:tcPr>
          <w:p w14:paraId="3A7C086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w:t>
            </w:r>
          </w:p>
        </w:tc>
        <w:tc>
          <w:tcPr>
            <w:tcW w:w="0" w:type="auto"/>
          </w:tcPr>
          <w:p w14:paraId="435C4212"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42ACAB4E" w14:textId="77777777" w:rsidTr="00BE099C">
        <w:trPr>
          <w:trHeight w:val="294"/>
        </w:trPr>
        <w:tc>
          <w:tcPr>
            <w:tcW w:w="0" w:type="auto"/>
            <w:noWrap/>
            <w:hideMark/>
          </w:tcPr>
          <w:p w14:paraId="7D81FF9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7</w:t>
            </w:r>
          </w:p>
        </w:tc>
        <w:tc>
          <w:tcPr>
            <w:tcW w:w="0" w:type="auto"/>
            <w:noWrap/>
            <w:hideMark/>
          </w:tcPr>
          <w:p w14:paraId="7F37742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657" w:type="dxa"/>
            <w:noWrap/>
            <w:hideMark/>
          </w:tcPr>
          <w:p w14:paraId="0D70322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62</w:t>
            </w:r>
          </w:p>
        </w:tc>
        <w:tc>
          <w:tcPr>
            <w:tcW w:w="1323" w:type="dxa"/>
            <w:noWrap/>
            <w:hideMark/>
          </w:tcPr>
          <w:p w14:paraId="24417D6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1042" w:type="dxa"/>
            <w:noWrap/>
            <w:hideMark/>
          </w:tcPr>
          <w:p w14:paraId="7F74B3D4"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w:t>
            </w:r>
          </w:p>
        </w:tc>
        <w:tc>
          <w:tcPr>
            <w:tcW w:w="2977" w:type="dxa"/>
            <w:noWrap/>
            <w:hideMark/>
          </w:tcPr>
          <w:p w14:paraId="3B23BCE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 xml:space="preserve">Central </w:t>
            </w:r>
            <w:proofErr w:type="spellStart"/>
            <w:r w:rsidRPr="00B238DD">
              <w:rPr>
                <w:rFonts w:ascii="Book Antiqua" w:hAnsi="Book Antiqua" w:cs="Times New Roman"/>
              </w:rPr>
              <w:t>hepatectomy</w:t>
            </w:r>
            <w:proofErr w:type="spellEnd"/>
            <w:r w:rsidRPr="00B238DD">
              <w:rPr>
                <w:rFonts w:ascii="Book Antiqua" w:hAnsi="Book Antiqua" w:cs="Times New Roman"/>
              </w:rPr>
              <w:t>, R0</w:t>
            </w:r>
          </w:p>
        </w:tc>
        <w:tc>
          <w:tcPr>
            <w:tcW w:w="1701" w:type="dxa"/>
          </w:tcPr>
          <w:p w14:paraId="6513EC7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RFA</w:t>
            </w:r>
          </w:p>
        </w:tc>
        <w:tc>
          <w:tcPr>
            <w:tcW w:w="1559" w:type="dxa"/>
            <w:noWrap/>
            <w:hideMark/>
          </w:tcPr>
          <w:p w14:paraId="4863BB0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59.9</w:t>
            </w:r>
          </w:p>
        </w:tc>
        <w:tc>
          <w:tcPr>
            <w:tcW w:w="1533" w:type="dxa"/>
            <w:noWrap/>
            <w:hideMark/>
          </w:tcPr>
          <w:p w14:paraId="350A793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135.1</w:t>
            </w:r>
          </w:p>
        </w:tc>
        <w:tc>
          <w:tcPr>
            <w:tcW w:w="0" w:type="auto"/>
          </w:tcPr>
          <w:p w14:paraId="6DD9415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Alive</w:t>
            </w:r>
          </w:p>
        </w:tc>
      </w:tr>
      <w:tr w:rsidR="00F24024" w:rsidRPr="00B238DD" w14:paraId="053C3CD5" w14:textId="77777777" w:rsidTr="00BE099C">
        <w:trPr>
          <w:trHeight w:val="294"/>
        </w:trPr>
        <w:tc>
          <w:tcPr>
            <w:tcW w:w="0" w:type="auto"/>
            <w:noWrap/>
            <w:hideMark/>
          </w:tcPr>
          <w:p w14:paraId="75349D2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8</w:t>
            </w:r>
          </w:p>
        </w:tc>
        <w:tc>
          <w:tcPr>
            <w:tcW w:w="0" w:type="auto"/>
            <w:noWrap/>
            <w:hideMark/>
          </w:tcPr>
          <w:p w14:paraId="7E7F09B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F</w:t>
            </w:r>
          </w:p>
        </w:tc>
        <w:tc>
          <w:tcPr>
            <w:tcW w:w="657" w:type="dxa"/>
            <w:noWrap/>
            <w:hideMark/>
          </w:tcPr>
          <w:p w14:paraId="6AA46BD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60</w:t>
            </w:r>
          </w:p>
        </w:tc>
        <w:tc>
          <w:tcPr>
            <w:tcW w:w="1323" w:type="dxa"/>
            <w:hideMark/>
          </w:tcPr>
          <w:p w14:paraId="40CA50D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UDS</w:t>
            </w:r>
          </w:p>
        </w:tc>
        <w:tc>
          <w:tcPr>
            <w:tcW w:w="1042" w:type="dxa"/>
            <w:noWrap/>
            <w:hideMark/>
          </w:tcPr>
          <w:p w14:paraId="2C8CA00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11.5</w:t>
            </w:r>
          </w:p>
        </w:tc>
        <w:tc>
          <w:tcPr>
            <w:tcW w:w="2977" w:type="dxa"/>
            <w:noWrap/>
            <w:hideMark/>
          </w:tcPr>
          <w:p w14:paraId="29E4D8E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Rt. lobectomy, R0</w:t>
            </w:r>
          </w:p>
        </w:tc>
        <w:tc>
          <w:tcPr>
            <w:tcW w:w="1701" w:type="dxa"/>
          </w:tcPr>
          <w:p w14:paraId="4B6303DE" w14:textId="49BDEE48" w:rsidR="004C5F4C" w:rsidRPr="00B238DD" w:rsidRDefault="004C5F4C" w:rsidP="00B238DD">
            <w:pPr>
              <w:adjustRightInd w:val="0"/>
              <w:snapToGrid w:val="0"/>
              <w:spacing w:line="360" w:lineRule="auto"/>
              <w:ind w:left="240" w:hangingChars="100" w:hanging="240"/>
              <w:rPr>
                <w:rFonts w:ascii="Book Antiqua" w:hAnsi="Book Antiqua" w:cs="Times New Roman"/>
              </w:rPr>
            </w:pPr>
            <w:proofErr w:type="spellStart"/>
            <w:r w:rsidRPr="00B238DD">
              <w:rPr>
                <w:rFonts w:ascii="Book Antiqua" w:hAnsi="Book Antiqua" w:cs="Times New Roman"/>
              </w:rPr>
              <w:t>CTx</w:t>
            </w:r>
            <w:proofErr w:type="spellEnd"/>
            <w:r w:rsidRPr="00B238DD">
              <w:rPr>
                <w:rFonts w:ascii="Book Antiqua" w:hAnsi="Book Antiqua" w:cs="Times New Roman"/>
              </w:rPr>
              <w:t>, RT, Exc</w:t>
            </w:r>
            <w:r w:rsidRPr="00B238DD">
              <w:rPr>
                <w:rFonts w:ascii="Book Antiqua" w:hAnsi="Book Antiqua" w:cs="Times New Roman"/>
                <w:vertAlign w:val="superscript"/>
              </w:rPr>
              <w:t>3</w:t>
            </w:r>
          </w:p>
        </w:tc>
        <w:tc>
          <w:tcPr>
            <w:tcW w:w="1559" w:type="dxa"/>
            <w:noWrap/>
            <w:hideMark/>
          </w:tcPr>
          <w:p w14:paraId="30983A9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14.6</w:t>
            </w:r>
          </w:p>
        </w:tc>
        <w:tc>
          <w:tcPr>
            <w:tcW w:w="1533" w:type="dxa"/>
            <w:noWrap/>
            <w:hideMark/>
          </w:tcPr>
          <w:p w14:paraId="5B0C454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29.9</w:t>
            </w:r>
          </w:p>
        </w:tc>
        <w:tc>
          <w:tcPr>
            <w:tcW w:w="0" w:type="auto"/>
          </w:tcPr>
          <w:p w14:paraId="00CAF596"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Alive</w:t>
            </w:r>
          </w:p>
        </w:tc>
      </w:tr>
      <w:tr w:rsidR="00F24024" w:rsidRPr="00B238DD" w14:paraId="33029BE5" w14:textId="77777777" w:rsidTr="00BE099C">
        <w:trPr>
          <w:trHeight w:val="294"/>
        </w:trPr>
        <w:tc>
          <w:tcPr>
            <w:tcW w:w="0" w:type="auto"/>
            <w:tcBorders>
              <w:bottom w:val="single" w:sz="4" w:space="0" w:color="auto"/>
            </w:tcBorders>
            <w:noWrap/>
            <w:hideMark/>
          </w:tcPr>
          <w:p w14:paraId="72F679D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9</w:t>
            </w:r>
          </w:p>
        </w:tc>
        <w:tc>
          <w:tcPr>
            <w:tcW w:w="0" w:type="auto"/>
            <w:tcBorders>
              <w:bottom w:val="single" w:sz="4" w:space="0" w:color="auto"/>
            </w:tcBorders>
            <w:noWrap/>
            <w:hideMark/>
          </w:tcPr>
          <w:p w14:paraId="74AD16D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657" w:type="dxa"/>
            <w:tcBorders>
              <w:bottom w:val="single" w:sz="4" w:space="0" w:color="auto"/>
            </w:tcBorders>
            <w:noWrap/>
            <w:hideMark/>
          </w:tcPr>
          <w:p w14:paraId="2F52EA23"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60</w:t>
            </w:r>
          </w:p>
        </w:tc>
        <w:tc>
          <w:tcPr>
            <w:tcW w:w="1323" w:type="dxa"/>
            <w:tcBorders>
              <w:bottom w:val="single" w:sz="4" w:space="0" w:color="auto"/>
            </w:tcBorders>
            <w:noWrap/>
            <w:hideMark/>
          </w:tcPr>
          <w:p w14:paraId="1AED1011"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UDS</w:t>
            </w:r>
          </w:p>
        </w:tc>
        <w:tc>
          <w:tcPr>
            <w:tcW w:w="1042" w:type="dxa"/>
            <w:tcBorders>
              <w:bottom w:val="single" w:sz="4" w:space="0" w:color="auto"/>
            </w:tcBorders>
            <w:noWrap/>
            <w:hideMark/>
          </w:tcPr>
          <w:p w14:paraId="138E1D5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24</w:t>
            </w:r>
          </w:p>
        </w:tc>
        <w:tc>
          <w:tcPr>
            <w:tcW w:w="2977" w:type="dxa"/>
            <w:tcBorders>
              <w:bottom w:val="single" w:sz="4" w:space="0" w:color="auto"/>
            </w:tcBorders>
            <w:hideMark/>
          </w:tcPr>
          <w:p w14:paraId="4E0953AC" w14:textId="06DDA8D9" w:rsidR="004C5F4C" w:rsidRPr="00B238DD" w:rsidRDefault="004C5F4C" w:rsidP="00BE099C">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 xml:space="preserve">Rt. lobectomy </w:t>
            </w:r>
            <w:r w:rsidR="00BE099C">
              <w:rPr>
                <w:rFonts w:ascii="Book Antiqua" w:hAnsi="Book Antiqua" w:cs="Times New Roman"/>
              </w:rPr>
              <w:t>and</w:t>
            </w:r>
            <w:r w:rsidR="00F24024" w:rsidRPr="00B238DD">
              <w:rPr>
                <w:rFonts w:ascii="Book Antiqua" w:hAnsi="Book Antiqua" w:cs="Times New Roman"/>
              </w:rPr>
              <w:t xml:space="preserve"> </w:t>
            </w:r>
            <w:r w:rsidRPr="00B238DD">
              <w:rPr>
                <w:rFonts w:ascii="Book Antiqua" w:hAnsi="Book Antiqua" w:cs="Times New Roman"/>
              </w:rPr>
              <w:t xml:space="preserve">Rt. </w:t>
            </w:r>
            <w:proofErr w:type="spellStart"/>
            <w:r w:rsidRPr="00B238DD">
              <w:rPr>
                <w:rFonts w:ascii="Book Antiqua" w:hAnsi="Book Antiqua" w:cs="Times New Roman"/>
              </w:rPr>
              <w:t>Npx</w:t>
            </w:r>
            <w:proofErr w:type="spellEnd"/>
            <w:r w:rsidRPr="00B238DD">
              <w:rPr>
                <w:rFonts w:ascii="Book Antiqua" w:hAnsi="Book Antiqua" w:cs="Times New Roman"/>
              </w:rPr>
              <w:t>, R0</w:t>
            </w:r>
          </w:p>
        </w:tc>
        <w:tc>
          <w:tcPr>
            <w:tcW w:w="1701" w:type="dxa"/>
            <w:tcBorders>
              <w:bottom w:val="single" w:sz="4" w:space="0" w:color="auto"/>
            </w:tcBorders>
          </w:tcPr>
          <w:p w14:paraId="56DBD3FC" w14:textId="2336D25D"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CTx</w:t>
            </w:r>
            <w:r w:rsidRPr="00B238DD">
              <w:rPr>
                <w:rFonts w:ascii="Book Antiqua" w:hAnsi="Book Antiqua" w:cs="Times New Roman"/>
                <w:vertAlign w:val="superscript"/>
              </w:rPr>
              <w:t>4</w:t>
            </w:r>
          </w:p>
        </w:tc>
        <w:tc>
          <w:tcPr>
            <w:tcW w:w="1559" w:type="dxa"/>
            <w:tcBorders>
              <w:bottom w:val="single" w:sz="4" w:space="0" w:color="auto"/>
            </w:tcBorders>
            <w:noWrap/>
            <w:hideMark/>
          </w:tcPr>
          <w:p w14:paraId="4A6056F8"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1.2</w:t>
            </w:r>
          </w:p>
        </w:tc>
        <w:tc>
          <w:tcPr>
            <w:tcW w:w="1533" w:type="dxa"/>
            <w:tcBorders>
              <w:bottom w:val="single" w:sz="4" w:space="0" w:color="auto"/>
            </w:tcBorders>
            <w:noWrap/>
            <w:hideMark/>
          </w:tcPr>
          <w:p w14:paraId="6CF53B90"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9.9</w:t>
            </w:r>
          </w:p>
        </w:tc>
        <w:tc>
          <w:tcPr>
            <w:tcW w:w="0" w:type="auto"/>
            <w:tcBorders>
              <w:bottom w:val="single" w:sz="4" w:space="0" w:color="auto"/>
            </w:tcBorders>
          </w:tcPr>
          <w:p w14:paraId="16FAEA7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bl>
    <w:p w14:paraId="37E06ABB" w14:textId="46A8DE22" w:rsidR="004C5F4C" w:rsidRPr="00B238DD" w:rsidRDefault="00DC1FC7" w:rsidP="00B238DD">
      <w:pPr>
        <w:adjustRightInd w:val="0"/>
        <w:snapToGrid w:val="0"/>
        <w:spacing w:line="360" w:lineRule="auto"/>
        <w:jc w:val="both"/>
        <w:rPr>
          <w:rFonts w:ascii="Book Antiqua" w:hAnsi="Book Antiqua"/>
        </w:rPr>
      </w:pPr>
      <w:bookmarkStart w:id="10" w:name="_Hlk50039857"/>
      <w:r w:rsidRPr="00B238DD">
        <w:rPr>
          <w:rFonts w:ascii="Book Antiqua" w:eastAsia="Malgun Gothic" w:hAnsi="Book Antiqua"/>
          <w:vertAlign w:val="superscript"/>
        </w:rPr>
        <w:t>1</w:t>
      </w:r>
      <w:r w:rsidRPr="00B238DD">
        <w:rPr>
          <w:rFonts w:ascii="Book Antiqua" w:eastAsia="Malgun Gothic" w:hAnsi="Book Antiqua"/>
        </w:rPr>
        <w:t>ICE (</w:t>
      </w:r>
      <w:proofErr w:type="spellStart"/>
      <w:r w:rsidRPr="00B238DD">
        <w:rPr>
          <w:rFonts w:ascii="Book Antiqua" w:eastAsia="Malgun Gothic" w:hAnsi="Book Antiqua"/>
        </w:rPr>
        <w:t>ifosfamide</w:t>
      </w:r>
      <w:proofErr w:type="spellEnd"/>
      <w:r w:rsidRPr="00B238DD">
        <w:rPr>
          <w:rFonts w:ascii="Book Antiqua" w:eastAsia="Malgun Gothic" w:hAnsi="Book Antiqua"/>
        </w:rPr>
        <w:t>/carboplatin/etoposide) 6</w:t>
      </w:r>
      <w:r w:rsidR="009D05B9">
        <w:rPr>
          <w:rFonts w:ascii="Book Antiqua" w:eastAsia="Malgun Gothic" w:hAnsi="Book Antiqua"/>
        </w:rPr>
        <w:t xml:space="preserve"> cycles</w:t>
      </w:r>
      <w:r w:rsidRPr="00B238DD">
        <w:rPr>
          <w:rFonts w:ascii="Book Antiqua" w:eastAsia="Malgun Gothic" w:hAnsi="Book Antiqua"/>
        </w:rPr>
        <w:t>;</w:t>
      </w:r>
      <w:r w:rsidRPr="00B238DD">
        <w:rPr>
          <w:rFonts w:ascii="Book Antiqua" w:hAnsi="Book Antiqua"/>
          <w:lang w:eastAsia="zh-CN"/>
        </w:rPr>
        <w:t xml:space="preserve"> </w:t>
      </w:r>
      <w:r w:rsidRPr="00B238DD">
        <w:rPr>
          <w:rFonts w:ascii="Book Antiqua" w:eastAsia="Malgun Gothic" w:hAnsi="Book Antiqua"/>
          <w:vertAlign w:val="superscript"/>
        </w:rPr>
        <w:t>2</w:t>
      </w:r>
      <w:r w:rsidRPr="00B238DD">
        <w:rPr>
          <w:rFonts w:ascii="Book Antiqua" w:eastAsia="Malgun Gothic" w:hAnsi="Book Antiqua"/>
        </w:rPr>
        <w:t>VIP (etoposide/</w:t>
      </w:r>
      <w:proofErr w:type="spellStart"/>
      <w:r w:rsidRPr="00B238DD">
        <w:rPr>
          <w:rFonts w:ascii="Book Antiqua" w:eastAsia="Malgun Gothic" w:hAnsi="Book Antiqua"/>
        </w:rPr>
        <w:t>ifosfamide</w:t>
      </w:r>
      <w:proofErr w:type="spellEnd"/>
      <w:r w:rsidRPr="00B238DD">
        <w:rPr>
          <w:rFonts w:ascii="Book Antiqua" w:eastAsia="Malgun Gothic" w:hAnsi="Book Antiqua"/>
        </w:rPr>
        <w:t>/cisplatin) 5</w:t>
      </w:r>
      <w:r w:rsidR="009D05B9">
        <w:rPr>
          <w:rFonts w:ascii="Book Antiqua" w:eastAsia="Malgun Gothic" w:hAnsi="Book Antiqua"/>
        </w:rPr>
        <w:t xml:space="preserve"> </w:t>
      </w:r>
      <w:proofErr w:type="spellStart"/>
      <w:r w:rsidR="009D05B9">
        <w:rPr>
          <w:rFonts w:ascii="Book Antiqua" w:eastAsia="Malgun Gothic" w:hAnsi="Book Antiqua"/>
        </w:rPr>
        <w:t>cylcles</w:t>
      </w:r>
      <w:proofErr w:type="spellEnd"/>
      <w:r w:rsidRPr="00B238DD">
        <w:rPr>
          <w:rFonts w:ascii="Book Antiqua" w:eastAsia="Malgun Gothic" w:hAnsi="Book Antiqua"/>
        </w:rPr>
        <w:t>, AI (doxorubicin/</w:t>
      </w:r>
      <w:proofErr w:type="spellStart"/>
      <w:r w:rsidRPr="00B238DD">
        <w:rPr>
          <w:rFonts w:ascii="Book Antiqua" w:eastAsia="Malgun Gothic" w:hAnsi="Book Antiqua"/>
        </w:rPr>
        <w:t>ifosfamide</w:t>
      </w:r>
      <w:proofErr w:type="spellEnd"/>
      <w:r w:rsidRPr="00B238DD">
        <w:rPr>
          <w:rFonts w:ascii="Book Antiqua" w:eastAsia="Malgun Gothic" w:hAnsi="Book Antiqua"/>
        </w:rPr>
        <w:t>) 5</w:t>
      </w:r>
      <w:r w:rsidR="009D05B9">
        <w:rPr>
          <w:rFonts w:ascii="Book Antiqua" w:eastAsia="Malgun Gothic" w:hAnsi="Book Antiqua"/>
        </w:rPr>
        <w:t xml:space="preserve"> cycles</w:t>
      </w:r>
      <w:r w:rsidRPr="00B238DD">
        <w:rPr>
          <w:rFonts w:ascii="Book Antiqua" w:eastAsia="Malgun Gothic" w:hAnsi="Book Antiqua"/>
        </w:rPr>
        <w:t>, docetaxel/gemcitabine 2</w:t>
      </w:r>
      <w:r w:rsidR="009D05B9">
        <w:rPr>
          <w:rFonts w:ascii="Book Antiqua" w:eastAsia="Malgun Gothic" w:hAnsi="Book Antiqua"/>
        </w:rPr>
        <w:t xml:space="preserve"> cycles</w:t>
      </w:r>
      <w:r w:rsidRPr="00B238DD">
        <w:rPr>
          <w:rFonts w:ascii="Book Antiqua" w:eastAsia="Malgun Gothic" w:hAnsi="Book Antiqua"/>
        </w:rPr>
        <w:t>;</w:t>
      </w:r>
      <w:r w:rsidRPr="00B238DD">
        <w:rPr>
          <w:rFonts w:ascii="Book Antiqua" w:hAnsi="Book Antiqua"/>
          <w:lang w:eastAsia="zh-CN"/>
        </w:rPr>
        <w:t xml:space="preserve"> </w:t>
      </w:r>
      <w:r w:rsidRPr="00B238DD">
        <w:rPr>
          <w:rFonts w:ascii="Book Antiqua" w:eastAsia="Malgun Gothic" w:hAnsi="Book Antiqua"/>
          <w:vertAlign w:val="superscript"/>
        </w:rPr>
        <w:t>3</w:t>
      </w:r>
      <w:r w:rsidRPr="00B238DD">
        <w:rPr>
          <w:rFonts w:ascii="Book Antiqua" w:eastAsia="Malgun Gothic" w:hAnsi="Book Antiqua"/>
        </w:rPr>
        <w:t>VIP (etoposide/</w:t>
      </w:r>
      <w:proofErr w:type="spellStart"/>
      <w:r w:rsidRPr="00B238DD">
        <w:rPr>
          <w:rFonts w:ascii="Book Antiqua" w:eastAsia="Malgun Gothic" w:hAnsi="Book Antiqua"/>
        </w:rPr>
        <w:t>ifosfamide</w:t>
      </w:r>
      <w:proofErr w:type="spellEnd"/>
      <w:r w:rsidRPr="00B238DD">
        <w:rPr>
          <w:rFonts w:ascii="Book Antiqua" w:eastAsia="Malgun Gothic" w:hAnsi="Book Antiqua"/>
        </w:rPr>
        <w:t>/cisplatin) 6</w:t>
      </w:r>
      <w:r w:rsidR="009D05B9">
        <w:rPr>
          <w:rFonts w:ascii="Book Antiqua" w:eastAsia="Malgun Gothic" w:hAnsi="Book Antiqua"/>
        </w:rPr>
        <w:t xml:space="preserve"> cycles</w:t>
      </w:r>
      <w:r w:rsidRPr="00B238DD">
        <w:rPr>
          <w:rFonts w:ascii="Book Antiqua" w:eastAsia="Malgun Gothic" w:hAnsi="Book Antiqua"/>
        </w:rPr>
        <w:t>, RT on vertebral metastasis, abdominal wall metastatic tumor excision;</w:t>
      </w:r>
      <w:r w:rsidRPr="00B238DD">
        <w:rPr>
          <w:rFonts w:ascii="Book Antiqua" w:hAnsi="Book Antiqua"/>
          <w:lang w:eastAsia="zh-CN"/>
        </w:rPr>
        <w:t xml:space="preserve"> </w:t>
      </w:r>
      <w:r w:rsidRPr="00B238DD">
        <w:rPr>
          <w:rFonts w:ascii="Book Antiqua" w:eastAsia="Malgun Gothic" w:hAnsi="Book Antiqua"/>
          <w:vertAlign w:val="superscript"/>
        </w:rPr>
        <w:t>4</w:t>
      </w:r>
      <w:r w:rsidRPr="00B238DD">
        <w:rPr>
          <w:rFonts w:ascii="Book Antiqua" w:eastAsia="Malgun Gothic" w:hAnsi="Book Antiqua"/>
        </w:rPr>
        <w:t>AI (doxorubicin/</w:t>
      </w:r>
      <w:proofErr w:type="spellStart"/>
      <w:r w:rsidRPr="00B238DD">
        <w:rPr>
          <w:rFonts w:ascii="Book Antiqua" w:eastAsia="Malgun Gothic" w:hAnsi="Book Antiqua"/>
        </w:rPr>
        <w:t>ifosfamide</w:t>
      </w:r>
      <w:proofErr w:type="spellEnd"/>
      <w:r w:rsidRPr="00B238DD">
        <w:rPr>
          <w:rFonts w:ascii="Book Antiqua" w:eastAsia="Malgun Gothic" w:hAnsi="Book Antiqua"/>
        </w:rPr>
        <w:t>) 4</w:t>
      </w:r>
      <w:r w:rsidR="009D05B9">
        <w:rPr>
          <w:rFonts w:ascii="Book Antiqua" w:eastAsia="Malgun Gothic" w:hAnsi="Book Antiqua"/>
        </w:rPr>
        <w:t xml:space="preserve"> cycles</w:t>
      </w:r>
      <w:r w:rsidRPr="00B238DD">
        <w:rPr>
          <w:rFonts w:ascii="Book Antiqua" w:eastAsia="Malgun Gothic" w:hAnsi="Book Antiqua"/>
        </w:rPr>
        <w:t>, docetaxel/gemcitabine 1</w:t>
      </w:r>
      <w:r w:rsidR="009D05B9">
        <w:rPr>
          <w:rFonts w:ascii="Book Antiqua" w:eastAsia="Malgun Gothic" w:hAnsi="Book Antiqua"/>
        </w:rPr>
        <w:t xml:space="preserve"> cycle</w:t>
      </w:r>
      <w:r w:rsidRPr="00B238DD">
        <w:rPr>
          <w:rFonts w:ascii="Book Antiqua" w:eastAsia="Malgun Gothic" w:hAnsi="Book Antiqua"/>
        </w:rPr>
        <w:t xml:space="preserve">. </w:t>
      </w:r>
      <w:r w:rsidR="004C5F4C" w:rsidRPr="00B238DD">
        <w:rPr>
          <w:rFonts w:ascii="Book Antiqua" w:hAnsi="Book Antiqua"/>
        </w:rPr>
        <w:t>HAS</w:t>
      </w:r>
      <w:r w:rsidR="00014A2D" w:rsidRPr="00B238DD">
        <w:rPr>
          <w:rFonts w:ascii="Book Antiqua" w:hAnsi="Book Antiqua"/>
        </w:rPr>
        <w:t>:</w:t>
      </w:r>
      <w:r w:rsidR="004C5F4C" w:rsidRPr="00B238DD">
        <w:rPr>
          <w:rFonts w:ascii="Book Antiqua" w:hAnsi="Book Antiqua"/>
        </w:rPr>
        <w:t xml:space="preserve"> </w:t>
      </w:r>
      <w:r w:rsidR="00014A2D" w:rsidRPr="00B238DD">
        <w:rPr>
          <w:rFonts w:ascii="Book Antiqua" w:hAnsi="Book Antiqua"/>
        </w:rPr>
        <w:t>H</w:t>
      </w:r>
      <w:r w:rsidR="004C5F4C" w:rsidRPr="00B238DD">
        <w:rPr>
          <w:rFonts w:ascii="Book Antiqua" w:hAnsi="Book Antiqua"/>
        </w:rPr>
        <w:t xml:space="preserve">epatic </w:t>
      </w:r>
      <w:bookmarkEnd w:id="10"/>
      <w:proofErr w:type="spellStart"/>
      <w:r w:rsidR="004C5F4C" w:rsidRPr="00B238DD">
        <w:rPr>
          <w:rFonts w:ascii="Book Antiqua" w:hAnsi="Book Antiqua"/>
        </w:rPr>
        <w:t>angiosarcoma</w:t>
      </w:r>
      <w:proofErr w:type="spellEnd"/>
      <w:r w:rsidR="004C5F4C" w:rsidRPr="00B238DD">
        <w:rPr>
          <w:rFonts w:ascii="Book Antiqua" w:hAnsi="Book Antiqua"/>
        </w:rPr>
        <w:t>; UDS</w:t>
      </w:r>
      <w:r w:rsidR="00014A2D" w:rsidRPr="00B238DD">
        <w:rPr>
          <w:rFonts w:ascii="Book Antiqua" w:hAnsi="Book Antiqua"/>
          <w:lang w:eastAsia="zh-CN"/>
        </w:rPr>
        <w:t>:</w:t>
      </w:r>
      <w:r w:rsidR="00014A2D" w:rsidRPr="00B238DD">
        <w:rPr>
          <w:rFonts w:ascii="Book Antiqua" w:hAnsi="Book Antiqua"/>
        </w:rPr>
        <w:t xml:space="preserve"> Un</w:t>
      </w:r>
      <w:r w:rsidR="004C5F4C" w:rsidRPr="00B238DD">
        <w:rPr>
          <w:rFonts w:ascii="Book Antiqua" w:hAnsi="Book Antiqua"/>
        </w:rPr>
        <w:t xml:space="preserve">differentiated sarcoma; </w:t>
      </w:r>
      <w:proofErr w:type="spellStart"/>
      <w:r w:rsidR="004C5F4C" w:rsidRPr="00B238DD">
        <w:rPr>
          <w:rFonts w:ascii="Book Antiqua" w:hAnsi="Book Antiqua"/>
        </w:rPr>
        <w:t>Npx</w:t>
      </w:r>
      <w:proofErr w:type="spellEnd"/>
      <w:r w:rsidR="00014A2D" w:rsidRPr="00B238DD">
        <w:rPr>
          <w:rFonts w:ascii="Book Antiqua" w:hAnsi="Book Antiqua"/>
        </w:rPr>
        <w:t>:</w:t>
      </w:r>
      <w:r w:rsidR="004C5F4C" w:rsidRPr="00B238DD">
        <w:rPr>
          <w:rFonts w:ascii="Book Antiqua" w:hAnsi="Book Antiqua"/>
        </w:rPr>
        <w:t xml:space="preserve"> </w:t>
      </w:r>
      <w:r w:rsidR="00014A2D" w:rsidRPr="00B238DD">
        <w:rPr>
          <w:rFonts w:ascii="Book Antiqua" w:hAnsi="Book Antiqua"/>
        </w:rPr>
        <w:t>Neph</w:t>
      </w:r>
      <w:r w:rsidR="004C5F4C" w:rsidRPr="00B238DD">
        <w:rPr>
          <w:rFonts w:ascii="Book Antiqua" w:hAnsi="Book Antiqua"/>
        </w:rPr>
        <w:t xml:space="preserve">rectomy; </w:t>
      </w:r>
      <w:proofErr w:type="spellStart"/>
      <w:r w:rsidR="004C5F4C" w:rsidRPr="00B238DD">
        <w:rPr>
          <w:rFonts w:ascii="Book Antiqua" w:hAnsi="Book Antiqua"/>
        </w:rPr>
        <w:t>CTx</w:t>
      </w:r>
      <w:proofErr w:type="spellEnd"/>
      <w:r w:rsidR="00014A2D" w:rsidRPr="00B238DD">
        <w:rPr>
          <w:rFonts w:ascii="Book Antiqua" w:hAnsi="Book Antiqua"/>
        </w:rPr>
        <w:t>:</w:t>
      </w:r>
      <w:r w:rsidR="004C5F4C" w:rsidRPr="00B238DD">
        <w:rPr>
          <w:rFonts w:ascii="Book Antiqua" w:hAnsi="Book Antiqua"/>
        </w:rPr>
        <w:t xml:space="preserve"> </w:t>
      </w:r>
      <w:r w:rsidR="00014A2D" w:rsidRPr="00B238DD">
        <w:rPr>
          <w:rFonts w:ascii="Book Antiqua" w:hAnsi="Book Antiqua"/>
        </w:rPr>
        <w:t>Chemot</w:t>
      </w:r>
      <w:r w:rsidR="004C5F4C" w:rsidRPr="00B238DD">
        <w:rPr>
          <w:rFonts w:ascii="Book Antiqua" w:hAnsi="Book Antiqua"/>
        </w:rPr>
        <w:t>herapy; RT</w:t>
      </w:r>
      <w:r w:rsidR="00014A2D" w:rsidRPr="00B238DD">
        <w:rPr>
          <w:rFonts w:ascii="Book Antiqua" w:hAnsi="Book Antiqua"/>
        </w:rPr>
        <w:t>:</w:t>
      </w:r>
      <w:r w:rsidR="004C5F4C" w:rsidRPr="00B238DD">
        <w:rPr>
          <w:rFonts w:ascii="Book Antiqua" w:hAnsi="Book Antiqua"/>
        </w:rPr>
        <w:t xml:space="preserve"> </w:t>
      </w:r>
      <w:r w:rsidR="00014A2D" w:rsidRPr="00B238DD">
        <w:rPr>
          <w:rFonts w:ascii="Book Antiqua" w:hAnsi="Book Antiqua"/>
        </w:rPr>
        <w:t>Radiatio</w:t>
      </w:r>
      <w:r w:rsidR="004C5F4C" w:rsidRPr="00B238DD">
        <w:rPr>
          <w:rFonts w:ascii="Book Antiqua" w:hAnsi="Book Antiqua"/>
        </w:rPr>
        <w:t>n therapy;</w:t>
      </w:r>
      <w:r w:rsidR="00014A2D" w:rsidRPr="00B238DD">
        <w:rPr>
          <w:rFonts w:ascii="Book Antiqua" w:hAnsi="Book Antiqua"/>
        </w:rPr>
        <w:t xml:space="preserve"> </w:t>
      </w:r>
      <w:r w:rsidR="004C5F4C" w:rsidRPr="00B238DD">
        <w:rPr>
          <w:rFonts w:ascii="Book Antiqua" w:hAnsi="Book Antiqua"/>
        </w:rPr>
        <w:t>RFA</w:t>
      </w:r>
      <w:r w:rsidR="00014A2D" w:rsidRPr="00B238DD">
        <w:rPr>
          <w:rFonts w:ascii="Book Antiqua" w:hAnsi="Book Antiqua"/>
        </w:rPr>
        <w:t>: Radiofrequency ablation</w:t>
      </w:r>
      <w:r w:rsidR="00F24024">
        <w:rPr>
          <w:rFonts w:ascii="Book Antiqua" w:hAnsi="Book Antiqua"/>
        </w:rPr>
        <w:t xml:space="preserve">; </w:t>
      </w:r>
      <w:proofErr w:type="spellStart"/>
      <w:r w:rsidR="00F24024">
        <w:rPr>
          <w:rFonts w:ascii="Book Antiqua" w:hAnsi="Book Antiqua"/>
        </w:rPr>
        <w:t>Exc</w:t>
      </w:r>
      <w:proofErr w:type="spellEnd"/>
      <w:r w:rsidR="00F24024">
        <w:rPr>
          <w:rFonts w:ascii="Book Antiqua" w:hAnsi="Book Antiqua"/>
        </w:rPr>
        <w:t>: Excision.</w:t>
      </w:r>
      <w:r w:rsidR="00DE6551" w:rsidRPr="00B238DD">
        <w:rPr>
          <w:rFonts w:ascii="Book Antiqua" w:hAnsi="Book Antiqua"/>
          <w:lang w:eastAsia="zh-CN"/>
        </w:rPr>
        <w:t xml:space="preserve"> </w:t>
      </w:r>
    </w:p>
    <w:p w14:paraId="253E5713" w14:textId="19E3166F" w:rsidR="00014A2D" w:rsidRPr="00B238DD" w:rsidRDefault="00014A2D" w:rsidP="00B238DD">
      <w:pPr>
        <w:adjustRightInd w:val="0"/>
        <w:snapToGrid w:val="0"/>
        <w:spacing w:line="360" w:lineRule="auto"/>
        <w:ind w:left="240" w:hangingChars="100" w:hanging="240"/>
        <w:jc w:val="both"/>
        <w:rPr>
          <w:rFonts w:ascii="Book Antiqua" w:eastAsia="Malgun Gothic" w:hAnsi="Book Antiqua"/>
        </w:rPr>
        <w:sectPr w:rsidR="00014A2D" w:rsidRPr="00B238DD" w:rsidSect="00DC1FC7">
          <w:type w:val="continuous"/>
          <w:pgSz w:w="16838" w:h="11906" w:orient="landscape" w:code="9"/>
          <w:pgMar w:top="1440" w:right="1800" w:bottom="1440" w:left="1800" w:header="851" w:footer="992" w:gutter="0"/>
          <w:cols w:space="425"/>
          <w:docGrid w:linePitch="360"/>
        </w:sectPr>
      </w:pPr>
    </w:p>
    <w:p w14:paraId="639F36E3" w14:textId="364193AE" w:rsidR="004C5F4C" w:rsidRPr="00B238DD" w:rsidRDefault="004C5F4C" w:rsidP="00B238DD">
      <w:pPr>
        <w:adjustRightInd w:val="0"/>
        <w:snapToGrid w:val="0"/>
        <w:spacing w:line="360" w:lineRule="auto"/>
        <w:jc w:val="both"/>
        <w:rPr>
          <w:rFonts w:ascii="Book Antiqua" w:eastAsia="Malgun Gothic" w:hAnsi="Book Antiqua"/>
          <w:b/>
          <w:bCs/>
        </w:rPr>
      </w:pPr>
      <w:r w:rsidRPr="00B238DD">
        <w:rPr>
          <w:rFonts w:ascii="Book Antiqua" w:eastAsia="Malgun Gothic" w:hAnsi="Book Antiqua"/>
          <w:b/>
          <w:bCs/>
        </w:rPr>
        <w:lastRenderedPageBreak/>
        <w:t>Table 2</w:t>
      </w:r>
      <w:r w:rsidR="0044413B" w:rsidRPr="00B238DD">
        <w:rPr>
          <w:rFonts w:ascii="Book Antiqua" w:eastAsia="Malgun Gothic" w:hAnsi="Book Antiqua"/>
          <w:b/>
          <w:bCs/>
        </w:rPr>
        <w:t xml:space="preserve"> </w:t>
      </w:r>
      <w:r w:rsidRPr="00B238DD">
        <w:rPr>
          <w:rFonts w:ascii="Book Antiqua" w:eastAsia="Malgun Gothic" w:hAnsi="Book Antiqua"/>
          <w:b/>
          <w:bCs/>
        </w:rPr>
        <w:t>Characteristics of the groups</w:t>
      </w:r>
    </w:p>
    <w:tbl>
      <w:tblPr>
        <w:tblW w:w="9950" w:type="dxa"/>
        <w:tblInd w:w="-10"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3228"/>
        <w:gridCol w:w="1696"/>
        <w:gridCol w:w="1777"/>
        <w:gridCol w:w="2051"/>
        <w:gridCol w:w="1198"/>
      </w:tblGrid>
      <w:tr w:rsidR="004C5F4C" w:rsidRPr="00B238DD" w14:paraId="6BCF7A94" w14:textId="77777777" w:rsidTr="00BE099C">
        <w:trPr>
          <w:trHeight w:val="185"/>
        </w:trPr>
        <w:tc>
          <w:tcPr>
            <w:tcW w:w="3228" w:type="dxa"/>
            <w:tcBorders>
              <w:top w:val="single" w:sz="4" w:space="0" w:color="auto"/>
              <w:bottom w:val="single" w:sz="4" w:space="0" w:color="auto"/>
            </w:tcBorders>
            <w:shd w:val="clear" w:color="auto" w:fill="auto"/>
            <w:vAlign w:val="center"/>
            <w:hideMark/>
          </w:tcPr>
          <w:p w14:paraId="6E098B23" w14:textId="345DCF67" w:rsidR="004C5F4C" w:rsidRPr="00B238DD" w:rsidRDefault="004C5F4C" w:rsidP="00B238DD">
            <w:pPr>
              <w:adjustRightInd w:val="0"/>
              <w:snapToGrid w:val="0"/>
              <w:spacing w:line="360" w:lineRule="auto"/>
              <w:jc w:val="both"/>
              <w:rPr>
                <w:rFonts w:ascii="Book Antiqua" w:eastAsia="Malgun Gothic" w:hAnsi="Book Antiqua"/>
                <w:b/>
                <w:bCs/>
                <w:color w:val="000000"/>
              </w:rPr>
            </w:pPr>
          </w:p>
        </w:tc>
        <w:tc>
          <w:tcPr>
            <w:tcW w:w="1696" w:type="dxa"/>
            <w:tcBorders>
              <w:top w:val="single" w:sz="4" w:space="0" w:color="auto"/>
              <w:bottom w:val="single" w:sz="4" w:space="0" w:color="auto"/>
            </w:tcBorders>
            <w:shd w:val="clear" w:color="auto" w:fill="auto"/>
            <w:vAlign w:val="center"/>
            <w:hideMark/>
          </w:tcPr>
          <w:p w14:paraId="7F2BB466" w14:textId="114CC1E6" w:rsidR="004C5F4C" w:rsidRPr="00B238DD" w:rsidRDefault="004C5F4C" w:rsidP="00B238DD">
            <w:pPr>
              <w:adjustRightInd w:val="0"/>
              <w:snapToGrid w:val="0"/>
              <w:spacing w:line="360" w:lineRule="auto"/>
              <w:jc w:val="both"/>
              <w:rPr>
                <w:rFonts w:ascii="Book Antiqua" w:eastAsia="Malgun Gothic" w:hAnsi="Book Antiqua"/>
                <w:b/>
                <w:bCs/>
                <w:color w:val="000000"/>
              </w:rPr>
            </w:pPr>
            <w:r w:rsidRPr="00B238DD">
              <w:rPr>
                <w:rFonts w:ascii="Book Antiqua" w:eastAsia="Malgun Gothic" w:hAnsi="Book Antiqua"/>
                <w:b/>
                <w:bCs/>
                <w:color w:val="000000"/>
              </w:rPr>
              <w:t>Total (</w:t>
            </w:r>
            <w:r w:rsidRPr="00B238DD">
              <w:rPr>
                <w:rFonts w:ascii="Book Antiqua" w:eastAsia="Malgun Gothic" w:hAnsi="Book Antiqua"/>
                <w:b/>
                <w:bCs/>
                <w:i/>
                <w:iCs/>
                <w:color w:val="000000"/>
              </w:rPr>
              <w:t>n</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9)</w:t>
            </w:r>
          </w:p>
        </w:tc>
        <w:tc>
          <w:tcPr>
            <w:tcW w:w="1777" w:type="dxa"/>
            <w:tcBorders>
              <w:top w:val="single" w:sz="4" w:space="0" w:color="auto"/>
              <w:bottom w:val="single" w:sz="4" w:space="0" w:color="auto"/>
            </w:tcBorders>
            <w:shd w:val="clear" w:color="auto" w:fill="auto"/>
            <w:vAlign w:val="center"/>
            <w:hideMark/>
          </w:tcPr>
          <w:p w14:paraId="4AB4A278" w14:textId="38E33D22" w:rsidR="004C5F4C" w:rsidRPr="00B238DD" w:rsidRDefault="004C5F4C" w:rsidP="00B238DD">
            <w:pPr>
              <w:adjustRightInd w:val="0"/>
              <w:snapToGrid w:val="0"/>
              <w:spacing w:line="360" w:lineRule="auto"/>
              <w:jc w:val="both"/>
              <w:rPr>
                <w:rFonts w:ascii="Book Antiqua" w:eastAsia="Malgun Gothic" w:hAnsi="Book Antiqua"/>
                <w:b/>
                <w:bCs/>
                <w:color w:val="000000"/>
              </w:rPr>
            </w:pPr>
            <w:proofErr w:type="spellStart"/>
            <w:r w:rsidRPr="00B238DD">
              <w:rPr>
                <w:rFonts w:ascii="Book Antiqua" w:eastAsia="Malgun Gothic" w:hAnsi="Book Antiqua"/>
                <w:b/>
                <w:bCs/>
                <w:color w:val="000000"/>
              </w:rPr>
              <w:t>Angiosarcoma</w:t>
            </w:r>
            <w:proofErr w:type="spellEnd"/>
            <w:r w:rsidRPr="00B238DD">
              <w:rPr>
                <w:rFonts w:ascii="Book Antiqua" w:eastAsia="Malgun Gothic" w:hAnsi="Book Antiqua"/>
                <w:b/>
                <w:bCs/>
                <w:color w:val="000000"/>
              </w:rPr>
              <w:t xml:space="preserve"> (</w:t>
            </w:r>
            <w:r w:rsidRPr="00B238DD">
              <w:rPr>
                <w:rFonts w:ascii="Book Antiqua" w:eastAsia="Malgun Gothic" w:hAnsi="Book Antiqua"/>
                <w:b/>
                <w:bCs/>
                <w:i/>
                <w:iCs/>
                <w:color w:val="000000"/>
              </w:rPr>
              <w:t>n</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5)</w:t>
            </w:r>
          </w:p>
        </w:tc>
        <w:tc>
          <w:tcPr>
            <w:tcW w:w="2051" w:type="dxa"/>
            <w:tcBorders>
              <w:top w:val="single" w:sz="4" w:space="0" w:color="auto"/>
              <w:bottom w:val="single" w:sz="4" w:space="0" w:color="auto"/>
            </w:tcBorders>
            <w:shd w:val="clear" w:color="auto" w:fill="auto"/>
            <w:vAlign w:val="center"/>
            <w:hideMark/>
          </w:tcPr>
          <w:p w14:paraId="0EC9A159" w14:textId="0A77C9CE" w:rsidR="004C5F4C" w:rsidRPr="00B238DD" w:rsidRDefault="004C5F4C" w:rsidP="00B238DD">
            <w:pPr>
              <w:adjustRightInd w:val="0"/>
              <w:snapToGrid w:val="0"/>
              <w:spacing w:line="360" w:lineRule="auto"/>
              <w:jc w:val="both"/>
              <w:rPr>
                <w:rFonts w:ascii="Book Antiqua" w:eastAsia="Malgun Gothic" w:hAnsi="Book Antiqua"/>
                <w:b/>
                <w:bCs/>
                <w:color w:val="000000"/>
              </w:rPr>
            </w:pPr>
            <w:r w:rsidRPr="00B238DD">
              <w:rPr>
                <w:rFonts w:ascii="Book Antiqua" w:eastAsia="Malgun Gothic" w:hAnsi="Book Antiqua"/>
                <w:b/>
                <w:bCs/>
                <w:color w:val="000000"/>
              </w:rPr>
              <w:t>Undifferentiated sarcoma (</w:t>
            </w:r>
            <w:r w:rsidRPr="00B238DD">
              <w:rPr>
                <w:rFonts w:ascii="Book Antiqua" w:eastAsia="Malgun Gothic" w:hAnsi="Book Antiqua"/>
                <w:b/>
                <w:bCs/>
                <w:i/>
                <w:iCs/>
                <w:color w:val="000000"/>
              </w:rPr>
              <w:t>n</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4)</w:t>
            </w:r>
          </w:p>
        </w:tc>
        <w:tc>
          <w:tcPr>
            <w:tcW w:w="1198" w:type="dxa"/>
            <w:tcBorders>
              <w:top w:val="single" w:sz="4" w:space="0" w:color="auto"/>
              <w:bottom w:val="single" w:sz="4" w:space="0" w:color="auto"/>
            </w:tcBorders>
            <w:shd w:val="clear" w:color="auto" w:fill="auto"/>
            <w:vAlign w:val="center"/>
            <w:hideMark/>
          </w:tcPr>
          <w:p w14:paraId="683F9F4F" w14:textId="05D6BE19" w:rsidR="004C5F4C" w:rsidRPr="00B238DD" w:rsidRDefault="0044413B" w:rsidP="00B238DD">
            <w:pPr>
              <w:adjustRightInd w:val="0"/>
              <w:snapToGrid w:val="0"/>
              <w:spacing w:line="360" w:lineRule="auto"/>
              <w:jc w:val="both"/>
              <w:rPr>
                <w:rFonts w:ascii="Book Antiqua" w:eastAsia="Malgun Gothic" w:hAnsi="Book Antiqua"/>
                <w:b/>
                <w:bCs/>
                <w:color w:val="000000"/>
              </w:rPr>
            </w:pPr>
            <w:r w:rsidRPr="00B238DD">
              <w:rPr>
                <w:rFonts w:ascii="Book Antiqua" w:eastAsia="Malgun Gothic" w:hAnsi="Book Antiqua"/>
                <w:b/>
                <w:bCs/>
                <w:i/>
                <w:iCs/>
                <w:color w:val="000000"/>
              </w:rPr>
              <w:t>P</w:t>
            </w:r>
            <w:r w:rsidR="00DC1FC7" w:rsidRPr="00B238DD">
              <w:rPr>
                <w:rFonts w:ascii="Book Antiqua" w:eastAsia="Malgun Gothic" w:hAnsi="Book Antiqua"/>
                <w:b/>
                <w:bCs/>
                <w:color w:val="000000"/>
              </w:rPr>
              <w:t xml:space="preserve"> </w:t>
            </w:r>
            <w:r w:rsidR="004C5F4C" w:rsidRPr="00B238DD">
              <w:rPr>
                <w:rFonts w:ascii="Book Antiqua" w:eastAsia="Malgun Gothic" w:hAnsi="Book Antiqua"/>
                <w:b/>
                <w:bCs/>
                <w:color w:val="000000"/>
              </w:rPr>
              <w:t xml:space="preserve">value </w:t>
            </w:r>
          </w:p>
        </w:tc>
      </w:tr>
      <w:tr w:rsidR="004C5F4C" w:rsidRPr="00B238DD" w14:paraId="7148DF1C" w14:textId="77777777" w:rsidTr="00BE099C">
        <w:trPr>
          <w:trHeight w:val="177"/>
        </w:trPr>
        <w:tc>
          <w:tcPr>
            <w:tcW w:w="3228" w:type="dxa"/>
            <w:tcBorders>
              <w:top w:val="single" w:sz="4" w:space="0" w:color="auto"/>
            </w:tcBorders>
            <w:shd w:val="clear" w:color="auto" w:fill="auto"/>
            <w:vAlign w:val="center"/>
            <w:hideMark/>
          </w:tcPr>
          <w:p w14:paraId="119E7AA7" w14:textId="12C1FE8A"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Age</w:t>
            </w:r>
            <w:r w:rsidR="00D726CA">
              <w:rPr>
                <w:rFonts w:ascii="Book Antiqua" w:eastAsia="Malgun Gothic" w:hAnsi="Book Antiqua"/>
                <w:color w:val="000000"/>
              </w:rPr>
              <w:t xml:space="preserve"> </w:t>
            </w:r>
            <w:r w:rsidRPr="00B238DD">
              <w:rPr>
                <w:rFonts w:ascii="Book Antiqua" w:eastAsia="Malgun Gothic" w:hAnsi="Book Antiqua"/>
                <w:color w:val="000000"/>
              </w:rPr>
              <w:t>(range)</w:t>
            </w:r>
            <w:r w:rsidR="00D726CA" w:rsidRPr="00BE099C">
              <w:rPr>
                <w:rFonts w:ascii="Book Antiqua" w:eastAsia="Malgun Gothic" w:hAnsi="Book Antiqua"/>
                <w:color w:val="000000"/>
                <w:vertAlign w:val="superscript"/>
              </w:rPr>
              <w:t>1</w:t>
            </w:r>
          </w:p>
        </w:tc>
        <w:tc>
          <w:tcPr>
            <w:tcW w:w="1696" w:type="dxa"/>
            <w:tcBorders>
              <w:top w:val="single" w:sz="4" w:space="0" w:color="auto"/>
            </w:tcBorders>
            <w:shd w:val="clear" w:color="auto" w:fill="auto"/>
            <w:vAlign w:val="center"/>
            <w:hideMark/>
          </w:tcPr>
          <w:p w14:paraId="07D407F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57 (2-62)</w:t>
            </w:r>
          </w:p>
        </w:tc>
        <w:tc>
          <w:tcPr>
            <w:tcW w:w="1777" w:type="dxa"/>
            <w:tcBorders>
              <w:top w:val="single" w:sz="4" w:space="0" w:color="auto"/>
            </w:tcBorders>
            <w:shd w:val="clear" w:color="auto" w:fill="auto"/>
            <w:vAlign w:val="center"/>
            <w:hideMark/>
          </w:tcPr>
          <w:p w14:paraId="6C41C05A"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57 (2-62)</w:t>
            </w:r>
          </w:p>
        </w:tc>
        <w:tc>
          <w:tcPr>
            <w:tcW w:w="2051" w:type="dxa"/>
            <w:tcBorders>
              <w:top w:val="single" w:sz="4" w:space="0" w:color="auto"/>
            </w:tcBorders>
            <w:shd w:val="clear" w:color="auto" w:fill="auto"/>
            <w:vAlign w:val="center"/>
            <w:hideMark/>
          </w:tcPr>
          <w:p w14:paraId="317D3D0C"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56 (48-60)</w:t>
            </w:r>
          </w:p>
        </w:tc>
        <w:tc>
          <w:tcPr>
            <w:tcW w:w="1198" w:type="dxa"/>
            <w:tcBorders>
              <w:top w:val="single" w:sz="4" w:space="0" w:color="auto"/>
            </w:tcBorders>
            <w:shd w:val="clear" w:color="auto" w:fill="auto"/>
            <w:vAlign w:val="center"/>
          </w:tcPr>
          <w:p w14:paraId="2C9BD50B"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0.999</w:t>
            </w:r>
          </w:p>
        </w:tc>
      </w:tr>
      <w:tr w:rsidR="004C5F4C" w:rsidRPr="00B238DD" w14:paraId="419070F6" w14:textId="77777777" w:rsidTr="00BE099C">
        <w:trPr>
          <w:trHeight w:val="177"/>
        </w:trPr>
        <w:tc>
          <w:tcPr>
            <w:tcW w:w="3228" w:type="dxa"/>
            <w:shd w:val="clear" w:color="auto" w:fill="auto"/>
            <w:vAlign w:val="center"/>
            <w:hideMark/>
          </w:tcPr>
          <w:p w14:paraId="13A4266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Sex, male (%)</w:t>
            </w:r>
          </w:p>
        </w:tc>
        <w:tc>
          <w:tcPr>
            <w:tcW w:w="1696" w:type="dxa"/>
            <w:shd w:val="clear" w:color="auto" w:fill="auto"/>
            <w:vAlign w:val="center"/>
            <w:hideMark/>
          </w:tcPr>
          <w:p w14:paraId="1B618F7D"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 (55.6)</w:t>
            </w:r>
          </w:p>
        </w:tc>
        <w:tc>
          <w:tcPr>
            <w:tcW w:w="1777" w:type="dxa"/>
            <w:shd w:val="clear" w:color="auto" w:fill="auto"/>
            <w:vAlign w:val="center"/>
            <w:hideMark/>
          </w:tcPr>
          <w:p w14:paraId="08CA7AFE"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 (80)</w:t>
            </w:r>
          </w:p>
        </w:tc>
        <w:tc>
          <w:tcPr>
            <w:tcW w:w="2051" w:type="dxa"/>
            <w:shd w:val="clear" w:color="auto" w:fill="auto"/>
            <w:vAlign w:val="center"/>
            <w:hideMark/>
          </w:tcPr>
          <w:p w14:paraId="5ADD07D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 (25)</w:t>
            </w:r>
          </w:p>
        </w:tc>
        <w:tc>
          <w:tcPr>
            <w:tcW w:w="1198" w:type="dxa"/>
            <w:shd w:val="clear" w:color="auto" w:fill="auto"/>
            <w:vAlign w:val="center"/>
          </w:tcPr>
          <w:p w14:paraId="6C819079"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0.120</w:t>
            </w:r>
          </w:p>
        </w:tc>
      </w:tr>
      <w:tr w:rsidR="004C5F4C" w:rsidRPr="00B238DD" w14:paraId="3D9E2328" w14:textId="77777777" w:rsidTr="00BE099C">
        <w:trPr>
          <w:trHeight w:val="261"/>
        </w:trPr>
        <w:tc>
          <w:tcPr>
            <w:tcW w:w="3228" w:type="dxa"/>
            <w:shd w:val="clear" w:color="auto" w:fill="auto"/>
            <w:vAlign w:val="center"/>
            <w:hideMark/>
          </w:tcPr>
          <w:p w14:paraId="09B9B5B0" w14:textId="374EC249"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Largest tumor size (cm)</w:t>
            </w:r>
            <w:r w:rsidR="00D726CA" w:rsidRPr="00BE099C">
              <w:rPr>
                <w:rFonts w:ascii="Book Antiqua" w:eastAsia="Malgun Gothic" w:hAnsi="Book Antiqua"/>
                <w:color w:val="000000"/>
                <w:vertAlign w:val="superscript"/>
              </w:rPr>
              <w:t>1</w:t>
            </w:r>
          </w:p>
        </w:tc>
        <w:tc>
          <w:tcPr>
            <w:tcW w:w="1696" w:type="dxa"/>
            <w:shd w:val="clear" w:color="auto" w:fill="auto"/>
            <w:vAlign w:val="center"/>
            <w:hideMark/>
          </w:tcPr>
          <w:p w14:paraId="347BE50C" w14:textId="7D413C0A"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13.0</w:t>
            </w:r>
          </w:p>
        </w:tc>
        <w:tc>
          <w:tcPr>
            <w:tcW w:w="1777" w:type="dxa"/>
            <w:shd w:val="clear" w:color="auto" w:fill="auto"/>
            <w:vAlign w:val="center"/>
            <w:hideMark/>
          </w:tcPr>
          <w:p w14:paraId="100EDB79" w14:textId="4AA94325"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7.3</w:t>
            </w:r>
          </w:p>
        </w:tc>
        <w:tc>
          <w:tcPr>
            <w:tcW w:w="2051" w:type="dxa"/>
            <w:shd w:val="clear" w:color="auto" w:fill="auto"/>
            <w:vAlign w:val="center"/>
            <w:hideMark/>
          </w:tcPr>
          <w:p w14:paraId="250669D4" w14:textId="5A81B17D"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18.5</w:t>
            </w:r>
          </w:p>
        </w:tc>
        <w:tc>
          <w:tcPr>
            <w:tcW w:w="1198" w:type="dxa"/>
            <w:shd w:val="clear" w:color="auto" w:fill="auto"/>
            <w:vAlign w:val="center"/>
          </w:tcPr>
          <w:p w14:paraId="0216BEB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0.142</w:t>
            </w:r>
          </w:p>
        </w:tc>
      </w:tr>
      <w:tr w:rsidR="004C5F4C" w:rsidRPr="00B238DD" w14:paraId="39468868" w14:textId="77777777" w:rsidTr="00BE099C">
        <w:trPr>
          <w:trHeight w:val="529"/>
        </w:trPr>
        <w:tc>
          <w:tcPr>
            <w:tcW w:w="3228" w:type="dxa"/>
            <w:shd w:val="clear" w:color="auto" w:fill="auto"/>
            <w:vAlign w:val="center"/>
            <w:hideMark/>
          </w:tcPr>
          <w:p w14:paraId="76B7785E" w14:textId="63802F4D"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Tumor number</w:t>
            </w:r>
            <w:r w:rsidR="00D726CA" w:rsidRPr="00BE099C">
              <w:rPr>
                <w:rFonts w:ascii="Book Antiqua" w:eastAsia="Malgun Gothic" w:hAnsi="Book Antiqua"/>
                <w:color w:val="000000"/>
                <w:vertAlign w:val="superscript"/>
              </w:rPr>
              <w:t>1</w:t>
            </w:r>
          </w:p>
        </w:tc>
        <w:tc>
          <w:tcPr>
            <w:tcW w:w="1696" w:type="dxa"/>
            <w:shd w:val="clear" w:color="auto" w:fill="auto"/>
            <w:vAlign w:val="center"/>
            <w:hideMark/>
          </w:tcPr>
          <w:p w14:paraId="77919FE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1.0</w:t>
            </w:r>
          </w:p>
        </w:tc>
        <w:tc>
          <w:tcPr>
            <w:tcW w:w="1777" w:type="dxa"/>
            <w:shd w:val="clear" w:color="auto" w:fill="auto"/>
            <w:vAlign w:val="center"/>
            <w:hideMark/>
          </w:tcPr>
          <w:p w14:paraId="28AFBD7B"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2</w:t>
            </w:r>
          </w:p>
        </w:tc>
        <w:tc>
          <w:tcPr>
            <w:tcW w:w="2051" w:type="dxa"/>
            <w:shd w:val="clear" w:color="auto" w:fill="auto"/>
            <w:vAlign w:val="center"/>
            <w:hideMark/>
          </w:tcPr>
          <w:p w14:paraId="7904CE7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w:t>
            </w:r>
          </w:p>
        </w:tc>
        <w:tc>
          <w:tcPr>
            <w:tcW w:w="1198" w:type="dxa"/>
            <w:shd w:val="clear" w:color="auto" w:fill="auto"/>
            <w:vAlign w:val="center"/>
          </w:tcPr>
          <w:p w14:paraId="48712FE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0.371</w:t>
            </w:r>
          </w:p>
        </w:tc>
      </w:tr>
      <w:tr w:rsidR="004C5F4C" w:rsidRPr="00B238DD" w14:paraId="53DB209F" w14:textId="77777777" w:rsidTr="00BE099C">
        <w:trPr>
          <w:trHeight w:val="177"/>
        </w:trPr>
        <w:tc>
          <w:tcPr>
            <w:tcW w:w="3228" w:type="dxa"/>
            <w:shd w:val="clear" w:color="auto" w:fill="auto"/>
            <w:vAlign w:val="center"/>
            <w:hideMark/>
          </w:tcPr>
          <w:p w14:paraId="61EBC410" w14:textId="47A3936F"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AFP</w:t>
            </w:r>
            <w:r w:rsidR="00D726CA" w:rsidRPr="00BE099C">
              <w:rPr>
                <w:rFonts w:ascii="Book Antiqua" w:eastAsia="Malgun Gothic" w:hAnsi="Book Antiqua"/>
                <w:color w:val="000000"/>
                <w:vertAlign w:val="superscript"/>
              </w:rPr>
              <w:t>1</w:t>
            </w:r>
          </w:p>
        </w:tc>
        <w:tc>
          <w:tcPr>
            <w:tcW w:w="1696" w:type="dxa"/>
            <w:shd w:val="clear" w:color="auto" w:fill="auto"/>
            <w:vAlign w:val="center"/>
            <w:hideMark/>
          </w:tcPr>
          <w:p w14:paraId="2CCD823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2.8</w:t>
            </w:r>
          </w:p>
        </w:tc>
        <w:tc>
          <w:tcPr>
            <w:tcW w:w="1777" w:type="dxa"/>
            <w:shd w:val="clear" w:color="auto" w:fill="auto"/>
            <w:vAlign w:val="center"/>
            <w:hideMark/>
          </w:tcPr>
          <w:p w14:paraId="6308464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2.6</w:t>
            </w:r>
          </w:p>
        </w:tc>
        <w:tc>
          <w:tcPr>
            <w:tcW w:w="2051" w:type="dxa"/>
            <w:shd w:val="clear" w:color="auto" w:fill="auto"/>
            <w:vAlign w:val="center"/>
            <w:hideMark/>
          </w:tcPr>
          <w:p w14:paraId="4F7BE4C8"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2.8</w:t>
            </w:r>
          </w:p>
        </w:tc>
        <w:tc>
          <w:tcPr>
            <w:tcW w:w="1198" w:type="dxa"/>
            <w:shd w:val="clear" w:color="auto" w:fill="auto"/>
            <w:vAlign w:val="center"/>
          </w:tcPr>
          <w:p w14:paraId="5F04BD32"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0.999</w:t>
            </w:r>
          </w:p>
        </w:tc>
      </w:tr>
      <w:tr w:rsidR="004C5F4C" w:rsidRPr="00B238DD" w14:paraId="02C0B287" w14:textId="77777777" w:rsidTr="00BE099C">
        <w:trPr>
          <w:trHeight w:val="177"/>
        </w:trPr>
        <w:tc>
          <w:tcPr>
            <w:tcW w:w="3228" w:type="dxa"/>
            <w:shd w:val="clear" w:color="auto" w:fill="auto"/>
            <w:vAlign w:val="center"/>
            <w:hideMark/>
          </w:tcPr>
          <w:p w14:paraId="187F5E76" w14:textId="695BE9D4"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CA19-9</w:t>
            </w:r>
            <w:r w:rsidR="00D726CA" w:rsidRPr="00BE099C">
              <w:rPr>
                <w:rFonts w:ascii="Book Antiqua" w:eastAsia="Malgun Gothic" w:hAnsi="Book Antiqua"/>
                <w:color w:val="000000"/>
                <w:vertAlign w:val="superscript"/>
                <w:lang w:eastAsia="ko-KR"/>
              </w:rPr>
              <w:t>1</w:t>
            </w:r>
          </w:p>
        </w:tc>
        <w:tc>
          <w:tcPr>
            <w:tcW w:w="1696" w:type="dxa"/>
            <w:shd w:val="clear" w:color="auto" w:fill="auto"/>
            <w:vAlign w:val="center"/>
            <w:hideMark/>
          </w:tcPr>
          <w:p w14:paraId="6957A18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13.2</w:t>
            </w:r>
          </w:p>
        </w:tc>
        <w:tc>
          <w:tcPr>
            <w:tcW w:w="1777" w:type="dxa"/>
            <w:shd w:val="clear" w:color="auto" w:fill="auto"/>
            <w:vAlign w:val="center"/>
            <w:hideMark/>
          </w:tcPr>
          <w:p w14:paraId="61DC3E2F"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3.2</w:t>
            </w:r>
          </w:p>
        </w:tc>
        <w:tc>
          <w:tcPr>
            <w:tcW w:w="2051" w:type="dxa"/>
            <w:shd w:val="clear" w:color="auto" w:fill="auto"/>
            <w:vAlign w:val="center"/>
            <w:hideMark/>
          </w:tcPr>
          <w:p w14:paraId="594A8D3B"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1970</w:t>
            </w:r>
          </w:p>
        </w:tc>
        <w:tc>
          <w:tcPr>
            <w:tcW w:w="1198" w:type="dxa"/>
            <w:shd w:val="clear" w:color="auto" w:fill="auto"/>
            <w:vAlign w:val="center"/>
          </w:tcPr>
          <w:p w14:paraId="1C18E97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0.180</w:t>
            </w:r>
          </w:p>
        </w:tc>
      </w:tr>
      <w:tr w:rsidR="004C5F4C" w:rsidRPr="00B238DD" w14:paraId="6C1EBF3E" w14:textId="77777777" w:rsidTr="00BE099C">
        <w:trPr>
          <w:trHeight w:val="177"/>
        </w:trPr>
        <w:tc>
          <w:tcPr>
            <w:tcW w:w="3228" w:type="dxa"/>
            <w:shd w:val="clear" w:color="auto" w:fill="auto"/>
            <w:vAlign w:val="center"/>
            <w:hideMark/>
          </w:tcPr>
          <w:p w14:paraId="358D9F0A"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Recurrence (%)</w:t>
            </w:r>
          </w:p>
        </w:tc>
        <w:tc>
          <w:tcPr>
            <w:tcW w:w="1696" w:type="dxa"/>
            <w:shd w:val="clear" w:color="auto" w:fill="auto"/>
            <w:vAlign w:val="center"/>
            <w:hideMark/>
          </w:tcPr>
          <w:p w14:paraId="151B0CBE" w14:textId="0626686C" w:rsidR="004C5F4C" w:rsidRPr="00B238DD" w:rsidRDefault="00D726CA" w:rsidP="00B238DD">
            <w:pPr>
              <w:adjustRightInd w:val="0"/>
              <w:snapToGrid w:val="0"/>
              <w:spacing w:line="360" w:lineRule="auto"/>
              <w:jc w:val="both"/>
              <w:rPr>
                <w:rFonts w:ascii="Book Antiqua" w:eastAsia="Malgun Gothic" w:hAnsi="Book Antiqua"/>
                <w:color w:val="000000"/>
              </w:rPr>
            </w:pPr>
            <w:r>
              <w:rPr>
                <w:rFonts w:ascii="Book Antiqua" w:eastAsia="Malgun Gothic" w:hAnsi="Book Antiqua" w:hint="eastAsia"/>
                <w:color w:val="000000"/>
                <w:lang w:eastAsia="ko-KR"/>
              </w:rPr>
              <w:t>9</w:t>
            </w:r>
            <w:r w:rsidR="004C5F4C" w:rsidRPr="00B238DD">
              <w:rPr>
                <w:rFonts w:ascii="Book Antiqua" w:eastAsia="Malgun Gothic" w:hAnsi="Book Antiqua"/>
                <w:color w:val="000000"/>
              </w:rPr>
              <w:t xml:space="preserve"> (100)</w:t>
            </w:r>
          </w:p>
        </w:tc>
        <w:tc>
          <w:tcPr>
            <w:tcW w:w="1777" w:type="dxa"/>
            <w:shd w:val="clear" w:color="auto" w:fill="auto"/>
            <w:vAlign w:val="center"/>
            <w:hideMark/>
          </w:tcPr>
          <w:p w14:paraId="49C491CA"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 (100)</w:t>
            </w:r>
          </w:p>
        </w:tc>
        <w:tc>
          <w:tcPr>
            <w:tcW w:w="2051" w:type="dxa"/>
            <w:shd w:val="clear" w:color="auto" w:fill="auto"/>
            <w:vAlign w:val="center"/>
            <w:hideMark/>
          </w:tcPr>
          <w:p w14:paraId="1519D82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 (100)</w:t>
            </w:r>
          </w:p>
        </w:tc>
        <w:tc>
          <w:tcPr>
            <w:tcW w:w="1198" w:type="dxa"/>
            <w:shd w:val="clear" w:color="auto" w:fill="auto"/>
            <w:vAlign w:val="center"/>
          </w:tcPr>
          <w:p w14:paraId="1B8583D2"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0.999</w:t>
            </w:r>
          </w:p>
        </w:tc>
      </w:tr>
      <w:tr w:rsidR="004C5F4C" w:rsidRPr="00B238DD" w14:paraId="03B6FE61" w14:textId="77777777" w:rsidTr="00BE099C">
        <w:trPr>
          <w:trHeight w:val="305"/>
        </w:trPr>
        <w:tc>
          <w:tcPr>
            <w:tcW w:w="3228" w:type="dxa"/>
            <w:shd w:val="clear" w:color="auto" w:fill="auto"/>
            <w:vAlign w:val="center"/>
            <w:hideMark/>
          </w:tcPr>
          <w:p w14:paraId="5514BBFA" w14:textId="1E595D90"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Disease-free</w:t>
            </w:r>
            <w:r w:rsidR="00D726CA">
              <w:rPr>
                <w:rFonts w:ascii="Book Antiqua" w:eastAsia="Malgun Gothic" w:hAnsi="Book Antiqua"/>
                <w:color w:val="000000"/>
              </w:rPr>
              <w:t xml:space="preserve"> </w:t>
            </w:r>
            <w:r w:rsidRPr="00B238DD">
              <w:rPr>
                <w:rFonts w:ascii="Book Antiqua" w:eastAsia="Malgun Gothic" w:hAnsi="Book Antiqua"/>
                <w:color w:val="000000"/>
              </w:rPr>
              <w:t>survival days</w:t>
            </w:r>
            <w:r w:rsidR="00D726CA" w:rsidRPr="00BE099C">
              <w:rPr>
                <w:rFonts w:ascii="Book Antiqua" w:eastAsia="Malgun Gothic" w:hAnsi="Book Antiqua"/>
                <w:color w:val="000000"/>
                <w:vertAlign w:val="superscript"/>
                <w:lang w:eastAsia="ko-KR"/>
              </w:rPr>
              <w:t>1</w:t>
            </w:r>
          </w:p>
        </w:tc>
        <w:tc>
          <w:tcPr>
            <w:tcW w:w="1696" w:type="dxa"/>
            <w:shd w:val="clear" w:color="auto" w:fill="auto"/>
            <w:vAlign w:val="center"/>
            <w:hideMark/>
          </w:tcPr>
          <w:p w14:paraId="177C4FD9" w14:textId="6F13449F"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52 (0-1798)</w:t>
            </w:r>
          </w:p>
        </w:tc>
        <w:tc>
          <w:tcPr>
            <w:tcW w:w="1777" w:type="dxa"/>
            <w:shd w:val="clear" w:color="auto" w:fill="auto"/>
            <w:vAlign w:val="center"/>
            <w:hideMark/>
          </w:tcPr>
          <w:p w14:paraId="170FEC23" w14:textId="01F6BC2B"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53 (36-1798)</w:t>
            </w:r>
          </w:p>
        </w:tc>
        <w:tc>
          <w:tcPr>
            <w:tcW w:w="2051" w:type="dxa"/>
            <w:shd w:val="clear" w:color="auto" w:fill="auto"/>
            <w:vAlign w:val="center"/>
            <w:hideMark/>
          </w:tcPr>
          <w:p w14:paraId="58E2A5F3" w14:textId="719D7165"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35 (0-439)</w:t>
            </w:r>
          </w:p>
        </w:tc>
        <w:tc>
          <w:tcPr>
            <w:tcW w:w="1198" w:type="dxa"/>
            <w:shd w:val="clear" w:color="auto" w:fill="auto"/>
            <w:vAlign w:val="center"/>
          </w:tcPr>
          <w:p w14:paraId="0A052DB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0.221</w:t>
            </w:r>
          </w:p>
        </w:tc>
      </w:tr>
      <w:tr w:rsidR="004C5F4C" w:rsidRPr="00B238DD" w14:paraId="212463C7" w14:textId="77777777" w:rsidTr="00BE099C">
        <w:trPr>
          <w:trHeight w:val="177"/>
        </w:trPr>
        <w:tc>
          <w:tcPr>
            <w:tcW w:w="3228" w:type="dxa"/>
            <w:shd w:val="clear" w:color="auto" w:fill="auto"/>
            <w:vAlign w:val="center"/>
            <w:hideMark/>
          </w:tcPr>
          <w:p w14:paraId="1E497441"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Death (%)</w:t>
            </w:r>
          </w:p>
        </w:tc>
        <w:tc>
          <w:tcPr>
            <w:tcW w:w="1696" w:type="dxa"/>
            <w:shd w:val="clear" w:color="auto" w:fill="auto"/>
            <w:vAlign w:val="center"/>
            <w:hideMark/>
          </w:tcPr>
          <w:p w14:paraId="02FDB11E"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7 (77.8)</w:t>
            </w:r>
          </w:p>
        </w:tc>
        <w:tc>
          <w:tcPr>
            <w:tcW w:w="1777" w:type="dxa"/>
            <w:shd w:val="clear" w:color="auto" w:fill="auto"/>
            <w:vAlign w:val="center"/>
            <w:hideMark/>
          </w:tcPr>
          <w:p w14:paraId="598074A9"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 (80)</w:t>
            </w:r>
          </w:p>
        </w:tc>
        <w:tc>
          <w:tcPr>
            <w:tcW w:w="2051" w:type="dxa"/>
            <w:shd w:val="clear" w:color="auto" w:fill="auto"/>
            <w:vAlign w:val="center"/>
            <w:hideMark/>
          </w:tcPr>
          <w:p w14:paraId="30084A0B"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3 (75)</w:t>
            </w:r>
          </w:p>
        </w:tc>
        <w:tc>
          <w:tcPr>
            <w:tcW w:w="1198" w:type="dxa"/>
            <w:shd w:val="clear" w:color="auto" w:fill="auto"/>
            <w:vAlign w:val="center"/>
          </w:tcPr>
          <w:p w14:paraId="490D5FE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0.866</w:t>
            </w:r>
          </w:p>
        </w:tc>
      </w:tr>
      <w:tr w:rsidR="004C5F4C" w:rsidRPr="00B238DD" w14:paraId="0AA2ADF7" w14:textId="77777777" w:rsidTr="00BE099C">
        <w:trPr>
          <w:trHeight w:val="177"/>
        </w:trPr>
        <w:tc>
          <w:tcPr>
            <w:tcW w:w="3228" w:type="dxa"/>
            <w:shd w:val="clear" w:color="auto" w:fill="auto"/>
            <w:vAlign w:val="center"/>
            <w:hideMark/>
          </w:tcPr>
          <w:p w14:paraId="0C149ABE" w14:textId="65672518"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Survival days</w:t>
            </w:r>
            <w:r w:rsidR="00D726CA" w:rsidRPr="00BE099C">
              <w:rPr>
                <w:rFonts w:ascii="Book Antiqua" w:eastAsia="Malgun Gothic" w:hAnsi="Book Antiqua"/>
                <w:color w:val="000000"/>
                <w:vertAlign w:val="superscript"/>
                <w:lang w:eastAsia="ko-KR"/>
              </w:rPr>
              <w:t>1</w:t>
            </w:r>
          </w:p>
        </w:tc>
        <w:tc>
          <w:tcPr>
            <w:tcW w:w="1696" w:type="dxa"/>
            <w:shd w:val="clear" w:color="auto" w:fill="auto"/>
            <w:vAlign w:val="center"/>
            <w:hideMark/>
          </w:tcPr>
          <w:p w14:paraId="0D812F8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402</w:t>
            </w:r>
          </w:p>
        </w:tc>
        <w:tc>
          <w:tcPr>
            <w:tcW w:w="1777" w:type="dxa"/>
            <w:shd w:val="clear" w:color="auto" w:fill="auto"/>
            <w:vAlign w:val="center"/>
            <w:hideMark/>
          </w:tcPr>
          <w:p w14:paraId="300868D1"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402</w:t>
            </w:r>
          </w:p>
        </w:tc>
        <w:tc>
          <w:tcPr>
            <w:tcW w:w="2051" w:type="dxa"/>
            <w:shd w:val="clear" w:color="auto" w:fill="auto"/>
            <w:vAlign w:val="center"/>
            <w:hideMark/>
          </w:tcPr>
          <w:p w14:paraId="4DA9E48E"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596</w:t>
            </w:r>
          </w:p>
        </w:tc>
        <w:tc>
          <w:tcPr>
            <w:tcW w:w="1198" w:type="dxa"/>
            <w:shd w:val="clear" w:color="auto" w:fill="auto"/>
            <w:vAlign w:val="center"/>
          </w:tcPr>
          <w:p w14:paraId="09B1F222"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0.806</w:t>
            </w:r>
          </w:p>
        </w:tc>
      </w:tr>
    </w:tbl>
    <w:p w14:paraId="12DAB709" w14:textId="4106E402" w:rsidR="004C5F4C" w:rsidRPr="00B238DD" w:rsidRDefault="00D726CA" w:rsidP="00B238DD">
      <w:pPr>
        <w:adjustRightInd w:val="0"/>
        <w:snapToGrid w:val="0"/>
        <w:spacing w:line="360" w:lineRule="auto"/>
        <w:jc w:val="both"/>
        <w:rPr>
          <w:rFonts w:ascii="Book Antiqua" w:hAnsi="Book Antiqua"/>
        </w:rPr>
      </w:pPr>
      <w:r w:rsidRPr="00BE099C">
        <w:rPr>
          <w:rFonts w:ascii="Malgun Gothic" w:eastAsia="Malgun Gothic" w:hAnsi="Malgun Gothic"/>
          <w:vertAlign w:val="superscript"/>
          <w:lang w:eastAsia="ko-KR"/>
        </w:rPr>
        <w:t>1</w:t>
      </w:r>
      <w:r>
        <w:rPr>
          <w:rFonts w:ascii="Book Antiqua" w:hAnsi="Book Antiqua"/>
        </w:rPr>
        <w:t>The numbers are median value. A</w:t>
      </w:r>
      <w:r w:rsidR="004C5F4C" w:rsidRPr="00B238DD">
        <w:rPr>
          <w:rFonts w:ascii="Book Antiqua" w:hAnsi="Book Antiqua"/>
        </w:rPr>
        <w:t>FP</w:t>
      </w:r>
      <w:r w:rsidR="0044413B" w:rsidRPr="00B238DD">
        <w:rPr>
          <w:rFonts w:ascii="Book Antiqua" w:hAnsi="Book Antiqua"/>
        </w:rPr>
        <w:t>:</w:t>
      </w:r>
      <w:r w:rsidR="004C5F4C" w:rsidRPr="00B238DD">
        <w:rPr>
          <w:rFonts w:ascii="Book Antiqua" w:hAnsi="Book Antiqua"/>
        </w:rPr>
        <w:t xml:space="preserve"> </w:t>
      </w:r>
      <w:r w:rsidR="0044413B" w:rsidRPr="00B238DD">
        <w:rPr>
          <w:rFonts w:ascii="Book Antiqua" w:hAnsi="Book Antiqua"/>
        </w:rPr>
        <w:t>A</w:t>
      </w:r>
      <w:r w:rsidR="004C5F4C" w:rsidRPr="00B238DD">
        <w:rPr>
          <w:rFonts w:ascii="Book Antiqua" w:hAnsi="Book Antiqua"/>
        </w:rPr>
        <w:t>lpha fetoprotein</w:t>
      </w:r>
      <w:r w:rsidR="0044413B" w:rsidRPr="00B238DD">
        <w:rPr>
          <w:rFonts w:ascii="Book Antiqua" w:hAnsi="Book Antiqua"/>
        </w:rPr>
        <w:t>.</w:t>
      </w:r>
    </w:p>
    <w:p w14:paraId="551439BB" w14:textId="1CC9DD5E" w:rsidR="004C5F4C" w:rsidRPr="00B238DD" w:rsidRDefault="004C5F4C" w:rsidP="00B238DD">
      <w:pPr>
        <w:adjustRightInd w:val="0"/>
        <w:snapToGrid w:val="0"/>
        <w:spacing w:line="360" w:lineRule="auto"/>
        <w:jc w:val="both"/>
        <w:rPr>
          <w:rFonts w:ascii="Book Antiqua" w:hAnsi="Book Antiqua"/>
          <w:b/>
          <w:bCs/>
        </w:rPr>
      </w:pPr>
      <w:r w:rsidRPr="00B238DD">
        <w:rPr>
          <w:rFonts w:ascii="Book Antiqua" w:hAnsi="Book Antiqua"/>
        </w:rPr>
        <w:br w:type="page"/>
      </w:r>
      <w:r w:rsidRPr="00B238DD">
        <w:rPr>
          <w:rFonts w:ascii="Book Antiqua" w:hAnsi="Book Antiqua"/>
          <w:b/>
          <w:bCs/>
        </w:rPr>
        <w:lastRenderedPageBreak/>
        <w:t>Table 3</w:t>
      </w:r>
      <w:r w:rsidR="0044413B" w:rsidRPr="00B238DD">
        <w:rPr>
          <w:rFonts w:ascii="Book Antiqua" w:hAnsi="Book Antiqua"/>
          <w:b/>
          <w:bCs/>
        </w:rPr>
        <w:t xml:space="preserve"> </w:t>
      </w:r>
      <w:r w:rsidRPr="00B238DD">
        <w:rPr>
          <w:rFonts w:ascii="Book Antiqua" w:hAnsi="Book Antiqua"/>
          <w:b/>
          <w:bCs/>
        </w:rPr>
        <w:t>Risk factors for cancer recurrence</w:t>
      </w:r>
    </w:p>
    <w:tbl>
      <w:tblPr>
        <w:tblStyle w:val="a3"/>
        <w:tblpPr w:leftFromText="142" w:rightFromText="142" w:vertAnchor="text" w:horzAnchor="margin" w:tblpY="196"/>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984"/>
        <w:gridCol w:w="1134"/>
        <w:gridCol w:w="1843"/>
        <w:gridCol w:w="1093"/>
      </w:tblGrid>
      <w:tr w:rsidR="00883686" w:rsidRPr="00B238DD" w14:paraId="62DF657E" w14:textId="77777777" w:rsidTr="00BE099C">
        <w:trPr>
          <w:trHeight w:val="361"/>
        </w:trPr>
        <w:tc>
          <w:tcPr>
            <w:tcW w:w="2802" w:type="dxa"/>
            <w:tcBorders>
              <w:top w:val="single" w:sz="4" w:space="0" w:color="auto"/>
              <w:bottom w:val="single" w:sz="4" w:space="0" w:color="auto"/>
            </w:tcBorders>
            <w:hideMark/>
          </w:tcPr>
          <w:p w14:paraId="03F796E0" w14:textId="77777777" w:rsidR="004C5F4C" w:rsidRPr="00B238DD" w:rsidRDefault="004C5F4C" w:rsidP="00B238DD">
            <w:pPr>
              <w:adjustRightInd w:val="0"/>
              <w:snapToGrid w:val="0"/>
              <w:spacing w:line="360" w:lineRule="auto"/>
              <w:rPr>
                <w:rFonts w:ascii="Book Antiqua" w:hAnsi="Book Antiqua" w:cs="Times New Roman"/>
                <w:b/>
              </w:rPr>
            </w:pPr>
          </w:p>
        </w:tc>
        <w:tc>
          <w:tcPr>
            <w:tcW w:w="1984" w:type="dxa"/>
            <w:tcBorders>
              <w:top w:val="single" w:sz="4" w:space="0" w:color="auto"/>
              <w:bottom w:val="single" w:sz="4" w:space="0" w:color="auto"/>
            </w:tcBorders>
            <w:hideMark/>
          </w:tcPr>
          <w:p w14:paraId="22EE606D" w14:textId="77777777" w:rsidR="00883686" w:rsidRDefault="004C5F4C" w:rsidP="00B238DD">
            <w:pPr>
              <w:adjustRightInd w:val="0"/>
              <w:snapToGrid w:val="0"/>
              <w:spacing w:line="360" w:lineRule="auto"/>
              <w:rPr>
                <w:rFonts w:ascii="Book Antiqua" w:hAnsi="Book Antiqua" w:cs="Times New Roman"/>
                <w:b/>
              </w:rPr>
            </w:pPr>
            <w:bookmarkStart w:id="11" w:name="OLE_LINK24"/>
            <w:bookmarkStart w:id="12" w:name="OLE_LINK25"/>
            <w:r w:rsidRPr="00B238DD">
              <w:rPr>
                <w:rFonts w:ascii="Book Antiqua" w:hAnsi="Book Antiqua" w:cs="Times New Roman"/>
                <w:b/>
              </w:rPr>
              <w:t>Univariate HR</w:t>
            </w:r>
            <w:bookmarkEnd w:id="11"/>
            <w:bookmarkEnd w:id="12"/>
          </w:p>
          <w:p w14:paraId="297C1F46" w14:textId="02EBB9F0" w:rsidR="004C5F4C" w:rsidRPr="00B238DD" w:rsidRDefault="00122BBA" w:rsidP="00B238DD">
            <w:pPr>
              <w:adjustRightInd w:val="0"/>
              <w:snapToGrid w:val="0"/>
              <w:spacing w:line="360" w:lineRule="auto"/>
              <w:rPr>
                <w:rFonts w:ascii="Book Antiqua" w:hAnsi="Book Antiqua" w:cs="Times New Roman"/>
                <w:b/>
              </w:rPr>
            </w:pPr>
            <w:r>
              <w:rPr>
                <w:rFonts w:ascii="Book Antiqua" w:hAnsi="Book Antiqua" w:cs="Times New Roman"/>
                <w:b/>
              </w:rPr>
              <w:t xml:space="preserve"> (95%</w:t>
            </w:r>
            <w:r w:rsidR="004C5F4C" w:rsidRPr="00B238DD">
              <w:rPr>
                <w:rFonts w:ascii="Book Antiqua" w:hAnsi="Book Antiqua" w:cs="Times New Roman"/>
                <w:b/>
              </w:rPr>
              <w:t>CI)</w:t>
            </w:r>
          </w:p>
        </w:tc>
        <w:tc>
          <w:tcPr>
            <w:tcW w:w="1134" w:type="dxa"/>
            <w:tcBorders>
              <w:top w:val="single" w:sz="4" w:space="0" w:color="auto"/>
              <w:bottom w:val="single" w:sz="4" w:space="0" w:color="auto"/>
            </w:tcBorders>
            <w:hideMark/>
          </w:tcPr>
          <w:p w14:paraId="19C89926" w14:textId="42A3DABA" w:rsidR="004C5F4C" w:rsidRPr="00B238DD" w:rsidRDefault="0044413B" w:rsidP="00B238DD">
            <w:pPr>
              <w:adjustRightInd w:val="0"/>
              <w:snapToGrid w:val="0"/>
              <w:spacing w:line="360" w:lineRule="auto"/>
              <w:rPr>
                <w:rFonts w:ascii="Book Antiqua" w:hAnsi="Book Antiqua" w:cs="Times New Roman"/>
                <w:b/>
              </w:rPr>
            </w:pPr>
            <w:r w:rsidRPr="00B238DD">
              <w:rPr>
                <w:rFonts w:ascii="Book Antiqua" w:hAnsi="Book Antiqua" w:cs="Times New Roman"/>
                <w:b/>
                <w:i/>
                <w:iCs/>
              </w:rPr>
              <w:t>P</w:t>
            </w:r>
            <w:r w:rsidR="00DC1FC7" w:rsidRPr="00B238DD">
              <w:rPr>
                <w:rFonts w:ascii="Book Antiqua" w:hAnsi="Book Antiqua" w:cs="Times New Roman"/>
                <w:b/>
              </w:rPr>
              <w:t xml:space="preserve"> </w:t>
            </w:r>
            <w:r w:rsidR="004C5F4C" w:rsidRPr="00B238DD">
              <w:rPr>
                <w:rFonts w:ascii="Book Antiqua" w:hAnsi="Book Antiqua" w:cs="Times New Roman"/>
                <w:b/>
              </w:rPr>
              <w:t>value</w:t>
            </w:r>
          </w:p>
        </w:tc>
        <w:tc>
          <w:tcPr>
            <w:tcW w:w="1843" w:type="dxa"/>
            <w:tcBorders>
              <w:top w:val="single" w:sz="4" w:space="0" w:color="auto"/>
              <w:bottom w:val="single" w:sz="4" w:space="0" w:color="auto"/>
            </w:tcBorders>
          </w:tcPr>
          <w:p w14:paraId="2A9569B1" w14:textId="24AB4FB7" w:rsidR="004C5F4C" w:rsidRPr="00B238DD" w:rsidRDefault="00DC1FC7" w:rsidP="00B238DD">
            <w:pPr>
              <w:adjustRightInd w:val="0"/>
              <w:snapToGrid w:val="0"/>
              <w:spacing w:line="360" w:lineRule="auto"/>
              <w:rPr>
                <w:rFonts w:ascii="Book Antiqua" w:hAnsi="Book Antiqua" w:cs="Times New Roman"/>
                <w:b/>
              </w:rPr>
            </w:pPr>
            <w:r w:rsidRPr="00B238DD">
              <w:rPr>
                <w:rFonts w:ascii="Book Antiqua" w:hAnsi="Book Antiqua" w:cs="Times New Roman"/>
                <w:b/>
              </w:rPr>
              <w:t>Multivariate HR (95%</w:t>
            </w:r>
            <w:r w:rsidR="004C5F4C" w:rsidRPr="00B238DD">
              <w:rPr>
                <w:rFonts w:ascii="Book Antiqua" w:hAnsi="Book Antiqua" w:cs="Times New Roman"/>
                <w:b/>
              </w:rPr>
              <w:t>CI)</w:t>
            </w:r>
          </w:p>
        </w:tc>
        <w:tc>
          <w:tcPr>
            <w:tcW w:w="1093" w:type="dxa"/>
            <w:tcBorders>
              <w:top w:val="single" w:sz="4" w:space="0" w:color="auto"/>
              <w:bottom w:val="single" w:sz="4" w:space="0" w:color="auto"/>
            </w:tcBorders>
          </w:tcPr>
          <w:p w14:paraId="410473E8" w14:textId="7277C986" w:rsidR="004C5F4C" w:rsidRPr="00B238DD" w:rsidRDefault="0044413B" w:rsidP="00B238DD">
            <w:pPr>
              <w:adjustRightInd w:val="0"/>
              <w:snapToGrid w:val="0"/>
              <w:spacing w:line="360" w:lineRule="auto"/>
              <w:rPr>
                <w:rFonts w:ascii="Book Antiqua" w:hAnsi="Book Antiqua" w:cs="Times New Roman"/>
                <w:b/>
              </w:rPr>
            </w:pPr>
            <w:r w:rsidRPr="00B238DD">
              <w:rPr>
                <w:rFonts w:ascii="Book Antiqua" w:hAnsi="Book Antiqua" w:cs="Times New Roman"/>
                <w:b/>
                <w:i/>
                <w:iCs/>
              </w:rPr>
              <w:t>P</w:t>
            </w:r>
            <w:r w:rsidR="00DC1FC7" w:rsidRPr="00B238DD">
              <w:rPr>
                <w:rFonts w:ascii="Book Antiqua" w:hAnsi="Book Antiqua" w:cs="Times New Roman"/>
                <w:b/>
              </w:rPr>
              <w:t xml:space="preserve"> </w:t>
            </w:r>
            <w:r w:rsidR="004C5F4C" w:rsidRPr="00B238DD">
              <w:rPr>
                <w:rFonts w:ascii="Book Antiqua" w:hAnsi="Book Antiqua" w:cs="Times New Roman"/>
                <w:b/>
              </w:rPr>
              <w:t>value</w:t>
            </w:r>
          </w:p>
        </w:tc>
      </w:tr>
      <w:tr w:rsidR="00883686" w:rsidRPr="00B238DD" w14:paraId="7A4FD91E" w14:textId="77777777" w:rsidTr="00BE099C">
        <w:trPr>
          <w:trHeight w:val="361"/>
        </w:trPr>
        <w:tc>
          <w:tcPr>
            <w:tcW w:w="2802" w:type="dxa"/>
            <w:tcBorders>
              <w:top w:val="single" w:sz="4" w:space="0" w:color="auto"/>
            </w:tcBorders>
            <w:hideMark/>
          </w:tcPr>
          <w:p w14:paraId="2F45874A"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Sex (male)</w:t>
            </w:r>
          </w:p>
        </w:tc>
        <w:tc>
          <w:tcPr>
            <w:tcW w:w="1984" w:type="dxa"/>
            <w:tcBorders>
              <w:top w:val="single" w:sz="4" w:space="0" w:color="auto"/>
            </w:tcBorders>
          </w:tcPr>
          <w:p w14:paraId="1963E6AB"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0.82 (0.20-3.31)</w:t>
            </w:r>
          </w:p>
        </w:tc>
        <w:tc>
          <w:tcPr>
            <w:tcW w:w="1134" w:type="dxa"/>
            <w:tcBorders>
              <w:top w:val="single" w:sz="4" w:space="0" w:color="auto"/>
            </w:tcBorders>
          </w:tcPr>
          <w:p w14:paraId="2894FE39" w14:textId="527B1E44"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.779</w:t>
            </w:r>
          </w:p>
        </w:tc>
        <w:tc>
          <w:tcPr>
            <w:tcW w:w="1843" w:type="dxa"/>
            <w:tcBorders>
              <w:top w:val="single" w:sz="4" w:space="0" w:color="auto"/>
            </w:tcBorders>
          </w:tcPr>
          <w:p w14:paraId="76E98AD9" w14:textId="77777777" w:rsidR="004C5F4C" w:rsidRPr="00B238DD" w:rsidRDefault="004C5F4C" w:rsidP="00B238DD">
            <w:pPr>
              <w:adjustRightInd w:val="0"/>
              <w:snapToGrid w:val="0"/>
              <w:spacing w:line="360" w:lineRule="auto"/>
              <w:rPr>
                <w:rFonts w:ascii="Book Antiqua" w:hAnsi="Book Antiqua" w:cs="Times New Roman"/>
              </w:rPr>
            </w:pPr>
          </w:p>
        </w:tc>
        <w:tc>
          <w:tcPr>
            <w:tcW w:w="1093" w:type="dxa"/>
            <w:tcBorders>
              <w:top w:val="single" w:sz="4" w:space="0" w:color="auto"/>
            </w:tcBorders>
          </w:tcPr>
          <w:p w14:paraId="7880A53C"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262D4C6C" w14:textId="77777777" w:rsidTr="00BE099C">
        <w:trPr>
          <w:trHeight w:val="361"/>
        </w:trPr>
        <w:tc>
          <w:tcPr>
            <w:tcW w:w="2802" w:type="dxa"/>
            <w:hideMark/>
          </w:tcPr>
          <w:p w14:paraId="64494A82"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Age</w:t>
            </w:r>
          </w:p>
        </w:tc>
        <w:tc>
          <w:tcPr>
            <w:tcW w:w="1984" w:type="dxa"/>
            <w:hideMark/>
          </w:tcPr>
          <w:p w14:paraId="6ABC4BBE"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0.99 (0.96-1.03)</w:t>
            </w:r>
          </w:p>
        </w:tc>
        <w:tc>
          <w:tcPr>
            <w:tcW w:w="1134" w:type="dxa"/>
            <w:hideMark/>
          </w:tcPr>
          <w:p w14:paraId="54B2B527" w14:textId="5844F93C"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.694</w:t>
            </w:r>
          </w:p>
        </w:tc>
        <w:tc>
          <w:tcPr>
            <w:tcW w:w="1843" w:type="dxa"/>
          </w:tcPr>
          <w:p w14:paraId="66DC800B" w14:textId="77777777" w:rsidR="004C5F4C" w:rsidRPr="00B238DD" w:rsidRDefault="004C5F4C" w:rsidP="00B238DD">
            <w:pPr>
              <w:adjustRightInd w:val="0"/>
              <w:snapToGrid w:val="0"/>
              <w:spacing w:line="360" w:lineRule="auto"/>
              <w:rPr>
                <w:rFonts w:ascii="Book Antiqua" w:hAnsi="Book Antiqua" w:cs="Times New Roman"/>
              </w:rPr>
            </w:pPr>
          </w:p>
        </w:tc>
        <w:tc>
          <w:tcPr>
            <w:tcW w:w="1093" w:type="dxa"/>
          </w:tcPr>
          <w:p w14:paraId="34290EE6"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688EF981" w14:textId="77777777" w:rsidTr="00BE099C">
        <w:trPr>
          <w:trHeight w:val="336"/>
        </w:trPr>
        <w:tc>
          <w:tcPr>
            <w:tcW w:w="2802" w:type="dxa"/>
            <w:hideMark/>
          </w:tcPr>
          <w:p w14:paraId="32D98DEC" w14:textId="36FF83BA" w:rsidR="004C5F4C" w:rsidRPr="00B238DD" w:rsidRDefault="004C5F4C" w:rsidP="00883686">
            <w:pPr>
              <w:adjustRightInd w:val="0"/>
              <w:snapToGrid w:val="0"/>
              <w:spacing w:line="360" w:lineRule="auto"/>
              <w:rPr>
                <w:rFonts w:ascii="Book Antiqua" w:hAnsi="Book Antiqua" w:cs="Times New Roman"/>
                <w:bCs/>
              </w:rPr>
            </w:pPr>
            <w:r w:rsidRPr="00B238DD">
              <w:rPr>
                <w:rFonts w:ascii="Book Antiqua" w:hAnsi="Book Antiqua" w:cs="Times New Roman"/>
                <w:bCs/>
              </w:rPr>
              <w:t>Pathology</w:t>
            </w:r>
            <w:r w:rsidR="00C836D2" w:rsidRPr="00B238DD">
              <w:rPr>
                <w:rFonts w:ascii="Book Antiqua" w:hAnsi="Book Antiqua" w:cs="Times New Roman"/>
                <w:bCs/>
              </w:rPr>
              <w:t xml:space="preserve"> </w:t>
            </w:r>
            <w:r w:rsidR="00883686">
              <w:rPr>
                <w:rFonts w:ascii="Book Antiqua" w:hAnsi="Book Antiqua" w:cs="Times New Roman"/>
                <w:bCs/>
              </w:rPr>
              <w:t>(</w:t>
            </w:r>
            <w:r w:rsidR="00BE099C">
              <w:rPr>
                <w:rFonts w:ascii="Book Antiqua" w:hAnsi="Book Antiqua" w:cs="Times New Roman"/>
                <w:bCs/>
              </w:rPr>
              <w:t>HAS/</w:t>
            </w:r>
            <w:r w:rsidR="00883686">
              <w:rPr>
                <w:rFonts w:ascii="Book Antiqua" w:hAnsi="Book Antiqua" w:cs="Times New Roman"/>
                <w:bCs/>
              </w:rPr>
              <w:t xml:space="preserve">UDS) </w:t>
            </w:r>
          </w:p>
        </w:tc>
        <w:tc>
          <w:tcPr>
            <w:tcW w:w="1984" w:type="dxa"/>
          </w:tcPr>
          <w:p w14:paraId="5F266389"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0.50 (0.12-2.07)</w:t>
            </w:r>
          </w:p>
        </w:tc>
        <w:tc>
          <w:tcPr>
            <w:tcW w:w="1134" w:type="dxa"/>
          </w:tcPr>
          <w:p w14:paraId="5EC55F93" w14:textId="691A472A"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.339</w:t>
            </w:r>
          </w:p>
        </w:tc>
        <w:tc>
          <w:tcPr>
            <w:tcW w:w="1843" w:type="dxa"/>
          </w:tcPr>
          <w:p w14:paraId="54F07E51"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0.63 (0.11-3.55)</w:t>
            </w:r>
          </w:p>
        </w:tc>
        <w:tc>
          <w:tcPr>
            <w:tcW w:w="1093" w:type="dxa"/>
          </w:tcPr>
          <w:p w14:paraId="292AC331" w14:textId="107707C8" w:rsidR="004C5F4C" w:rsidRPr="00B238DD" w:rsidRDefault="00C836D2"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.602</w:t>
            </w:r>
          </w:p>
        </w:tc>
      </w:tr>
      <w:tr w:rsidR="00883686" w:rsidRPr="00B238DD" w14:paraId="27A48110" w14:textId="77777777" w:rsidTr="00BE099C">
        <w:trPr>
          <w:trHeight w:val="361"/>
        </w:trPr>
        <w:tc>
          <w:tcPr>
            <w:tcW w:w="2802" w:type="dxa"/>
          </w:tcPr>
          <w:p w14:paraId="5006A760" w14:textId="77777777"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Largest tumor size</w:t>
            </w:r>
          </w:p>
        </w:tc>
        <w:tc>
          <w:tcPr>
            <w:tcW w:w="1984" w:type="dxa"/>
            <w:hideMark/>
          </w:tcPr>
          <w:p w14:paraId="2A4FDBBA"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1.13 (1.00-1.27)</w:t>
            </w:r>
          </w:p>
        </w:tc>
        <w:tc>
          <w:tcPr>
            <w:tcW w:w="1134" w:type="dxa"/>
            <w:hideMark/>
          </w:tcPr>
          <w:p w14:paraId="54AD3DD8" w14:textId="30290454"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.049</w:t>
            </w:r>
          </w:p>
        </w:tc>
        <w:tc>
          <w:tcPr>
            <w:tcW w:w="1843" w:type="dxa"/>
          </w:tcPr>
          <w:p w14:paraId="152A680E"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1.12 (0.97-1.28)</w:t>
            </w:r>
          </w:p>
        </w:tc>
        <w:tc>
          <w:tcPr>
            <w:tcW w:w="1093" w:type="dxa"/>
          </w:tcPr>
          <w:p w14:paraId="16E699BC" w14:textId="4172496A" w:rsidR="004C5F4C" w:rsidRPr="00B238DD" w:rsidRDefault="00C836D2"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.115</w:t>
            </w:r>
          </w:p>
        </w:tc>
      </w:tr>
      <w:tr w:rsidR="00883686" w:rsidRPr="00B238DD" w14:paraId="7CAB318F" w14:textId="77777777" w:rsidTr="00BE099C">
        <w:trPr>
          <w:trHeight w:val="361"/>
        </w:trPr>
        <w:tc>
          <w:tcPr>
            <w:tcW w:w="2802" w:type="dxa"/>
            <w:hideMark/>
          </w:tcPr>
          <w:p w14:paraId="6CF80C64"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Tumor number</w:t>
            </w:r>
          </w:p>
        </w:tc>
        <w:tc>
          <w:tcPr>
            <w:tcW w:w="1984" w:type="dxa"/>
            <w:hideMark/>
          </w:tcPr>
          <w:p w14:paraId="03004068"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1.28 (0.79-2.07)</w:t>
            </w:r>
          </w:p>
        </w:tc>
        <w:tc>
          <w:tcPr>
            <w:tcW w:w="1134" w:type="dxa"/>
            <w:hideMark/>
          </w:tcPr>
          <w:p w14:paraId="3BB394CC" w14:textId="3097DDD6"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.311</w:t>
            </w:r>
          </w:p>
        </w:tc>
        <w:tc>
          <w:tcPr>
            <w:tcW w:w="1843" w:type="dxa"/>
          </w:tcPr>
          <w:p w14:paraId="736026BB" w14:textId="77777777" w:rsidR="004C5F4C" w:rsidRPr="00B238DD" w:rsidRDefault="004C5F4C" w:rsidP="00B238DD">
            <w:pPr>
              <w:adjustRightInd w:val="0"/>
              <w:snapToGrid w:val="0"/>
              <w:spacing w:line="360" w:lineRule="auto"/>
              <w:rPr>
                <w:rFonts w:ascii="Book Antiqua" w:hAnsi="Book Antiqua" w:cs="Times New Roman"/>
              </w:rPr>
            </w:pPr>
          </w:p>
        </w:tc>
        <w:tc>
          <w:tcPr>
            <w:tcW w:w="1093" w:type="dxa"/>
          </w:tcPr>
          <w:p w14:paraId="4ABAD5DC"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110E198F" w14:textId="77777777" w:rsidTr="00BE099C">
        <w:trPr>
          <w:trHeight w:val="361"/>
        </w:trPr>
        <w:tc>
          <w:tcPr>
            <w:tcW w:w="2802" w:type="dxa"/>
            <w:hideMark/>
          </w:tcPr>
          <w:p w14:paraId="4E993695" w14:textId="77777777"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AFP</w:t>
            </w:r>
          </w:p>
        </w:tc>
        <w:tc>
          <w:tcPr>
            <w:tcW w:w="1984" w:type="dxa"/>
            <w:hideMark/>
          </w:tcPr>
          <w:p w14:paraId="66CFC0E0"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1.02 (0.77-1.33)</w:t>
            </w:r>
          </w:p>
        </w:tc>
        <w:tc>
          <w:tcPr>
            <w:tcW w:w="1134" w:type="dxa"/>
            <w:hideMark/>
          </w:tcPr>
          <w:p w14:paraId="4B274DE8" w14:textId="4D2633FB"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.917</w:t>
            </w:r>
          </w:p>
        </w:tc>
        <w:tc>
          <w:tcPr>
            <w:tcW w:w="1843" w:type="dxa"/>
          </w:tcPr>
          <w:p w14:paraId="3DE492C6" w14:textId="77777777" w:rsidR="004C5F4C" w:rsidRPr="00B238DD" w:rsidRDefault="004C5F4C" w:rsidP="00B238DD">
            <w:pPr>
              <w:adjustRightInd w:val="0"/>
              <w:snapToGrid w:val="0"/>
              <w:spacing w:line="360" w:lineRule="auto"/>
              <w:rPr>
                <w:rFonts w:ascii="Book Antiqua" w:hAnsi="Book Antiqua" w:cs="Times New Roman"/>
              </w:rPr>
            </w:pPr>
          </w:p>
        </w:tc>
        <w:tc>
          <w:tcPr>
            <w:tcW w:w="1093" w:type="dxa"/>
          </w:tcPr>
          <w:p w14:paraId="04DF9970"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000AE6A7" w14:textId="77777777" w:rsidTr="00BE099C">
        <w:trPr>
          <w:trHeight w:val="361"/>
        </w:trPr>
        <w:tc>
          <w:tcPr>
            <w:tcW w:w="2802" w:type="dxa"/>
            <w:hideMark/>
          </w:tcPr>
          <w:p w14:paraId="64F73B71"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CA 19-9</w:t>
            </w:r>
          </w:p>
        </w:tc>
        <w:tc>
          <w:tcPr>
            <w:tcW w:w="1984" w:type="dxa"/>
            <w:hideMark/>
          </w:tcPr>
          <w:p w14:paraId="7BB05C9A"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1.00 (1.00-1.00)</w:t>
            </w:r>
          </w:p>
        </w:tc>
        <w:tc>
          <w:tcPr>
            <w:tcW w:w="1134" w:type="dxa"/>
            <w:hideMark/>
          </w:tcPr>
          <w:p w14:paraId="37DD7822" w14:textId="4DA50AD6"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.527</w:t>
            </w:r>
          </w:p>
        </w:tc>
        <w:tc>
          <w:tcPr>
            <w:tcW w:w="1843" w:type="dxa"/>
          </w:tcPr>
          <w:p w14:paraId="46567150" w14:textId="77777777" w:rsidR="004C5F4C" w:rsidRPr="00B238DD" w:rsidRDefault="004C5F4C" w:rsidP="00B238DD">
            <w:pPr>
              <w:adjustRightInd w:val="0"/>
              <w:snapToGrid w:val="0"/>
              <w:spacing w:line="360" w:lineRule="auto"/>
              <w:rPr>
                <w:rFonts w:ascii="Book Antiqua" w:hAnsi="Book Antiqua" w:cs="Times New Roman"/>
              </w:rPr>
            </w:pPr>
          </w:p>
        </w:tc>
        <w:tc>
          <w:tcPr>
            <w:tcW w:w="1093" w:type="dxa"/>
          </w:tcPr>
          <w:p w14:paraId="7D45F668"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3147482C" w14:textId="77777777" w:rsidTr="00BE099C">
        <w:trPr>
          <w:trHeight w:val="361"/>
        </w:trPr>
        <w:tc>
          <w:tcPr>
            <w:tcW w:w="2802" w:type="dxa"/>
          </w:tcPr>
          <w:p w14:paraId="3D3F3350" w14:textId="72B0DDE3"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Adjuvant therapy</w:t>
            </w:r>
          </w:p>
        </w:tc>
        <w:tc>
          <w:tcPr>
            <w:tcW w:w="1984" w:type="dxa"/>
          </w:tcPr>
          <w:p w14:paraId="3CA06911"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0.24 (0.04-1.47)</w:t>
            </w:r>
          </w:p>
        </w:tc>
        <w:tc>
          <w:tcPr>
            <w:tcW w:w="1134" w:type="dxa"/>
          </w:tcPr>
          <w:p w14:paraId="70EB92F4" w14:textId="4F9D87BC"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.121</w:t>
            </w:r>
          </w:p>
        </w:tc>
        <w:tc>
          <w:tcPr>
            <w:tcW w:w="1843" w:type="dxa"/>
          </w:tcPr>
          <w:p w14:paraId="18719C6B"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0.25 (0.04-1.71)</w:t>
            </w:r>
          </w:p>
        </w:tc>
        <w:tc>
          <w:tcPr>
            <w:tcW w:w="1093" w:type="dxa"/>
          </w:tcPr>
          <w:p w14:paraId="598A7F6C" w14:textId="58774577" w:rsidR="004C5F4C" w:rsidRPr="00B238DD" w:rsidRDefault="00C836D2"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.157</w:t>
            </w:r>
          </w:p>
        </w:tc>
      </w:tr>
    </w:tbl>
    <w:p w14:paraId="5C924BCA" w14:textId="73C046BD" w:rsidR="004C5F4C" w:rsidRPr="00B238DD" w:rsidRDefault="00883686" w:rsidP="00B238DD">
      <w:pPr>
        <w:adjustRightInd w:val="0"/>
        <w:snapToGrid w:val="0"/>
        <w:spacing w:line="360" w:lineRule="auto"/>
        <w:jc w:val="both"/>
        <w:rPr>
          <w:rFonts w:ascii="Book Antiqua" w:hAnsi="Book Antiqua"/>
        </w:rPr>
      </w:pPr>
      <w:r>
        <w:rPr>
          <w:rFonts w:ascii="Book Antiqua" w:hAnsi="Book Antiqua"/>
        </w:rPr>
        <w:t xml:space="preserve">HAS: Hepatic </w:t>
      </w:r>
      <w:proofErr w:type="spellStart"/>
      <w:r>
        <w:rPr>
          <w:rFonts w:ascii="Book Antiqua" w:hAnsi="Book Antiqua"/>
        </w:rPr>
        <w:t>angiosarcoma</w:t>
      </w:r>
      <w:proofErr w:type="spellEnd"/>
      <w:r>
        <w:rPr>
          <w:rFonts w:ascii="Book Antiqua" w:hAnsi="Book Antiqua"/>
        </w:rPr>
        <w:t xml:space="preserve">; </w:t>
      </w:r>
      <w:r w:rsidRPr="00B238DD">
        <w:rPr>
          <w:rFonts w:ascii="Book Antiqua" w:hAnsi="Book Antiqua"/>
        </w:rPr>
        <w:t>UDS</w:t>
      </w:r>
      <w:r w:rsidRPr="00B238DD">
        <w:rPr>
          <w:rFonts w:ascii="Book Antiqua" w:hAnsi="Book Antiqua"/>
          <w:lang w:eastAsia="zh-CN"/>
        </w:rPr>
        <w:t>:</w:t>
      </w:r>
      <w:r w:rsidRPr="00B238DD">
        <w:rPr>
          <w:rFonts w:ascii="Book Antiqua" w:hAnsi="Book Antiqua"/>
        </w:rPr>
        <w:t xml:space="preserve"> Undifferentiated sarcoma</w:t>
      </w:r>
      <w:r>
        <w:rPr>
          <w:rFonts w:ascii="Book Antiqua" w:hAnsi="Book Antiqua"/>
        </w:rPr>
        <w:t>;</w:t>
      </w:r>
      <w:r w:rsidRPr="00B238DD">
        <w:rPr>
          <w:rFonts w:ascii="Book Antiqua" w:hAnsi="Book Antiqua"/>
        </w:rPr>
        <w:t xml:space="preserve"> </w:t>
      </w:r>
      <w:r w:rsidR="004C5F4C" w:rsidRPr="00B238DD">
        <w:rPr>
          <w:rFonts w:ascii="Book Antiqua" w:hAnsi="Book Antiqua"/>
        </w:rPr>
        <w:t>AFP</w:t>
      </w:r>
      <w:r w:rsidR="0044413B" w:rsidRPr="00B238DD">
        <w:rPr>
          <w:rFonts w:ascii="Book Antiqua" w:hAnsi="Book Antiqua"/>
        </w:rPr>
        <w:t>:</w:t>
      </w:r>
      <w:r w:rsidR="004C5F4C" w:rsidRPr="00B238DD">
        <w:rPr>
          <w:rFonts w:ascii="Book Antiqua" w:hAnsi="Book Antiqua"/>
        </w:rPr>
        <w:t xml:space="preserve"> </w:t>
      </w:r>
      <w:r w:rsidR="0044413B" w:rsidRPr="00B238DD">
        <w:rPr>
          <w:rFonts w:ascii="Book Antiqua" w:hAnsi="Book Antiqua"/>
        </w:rPr>
        <w:t>A</w:t>
      </w:r>
      <w:r w:rsidR="004C5F4C" w:rsidRPr="00B238DD">
        <w:rPr>
          <w:rFonts w:ascii="Book Antiqua" w:hAnsi="Book Antiqua"/>
        </w:rPr>
        <w:t>lpha fetoprotein</w:t>
      </w:r>
      <w:r w:rsidR="0044413B" w:rsidRPr="00B238DD">
        <w:rPr>
          <w:rFonts w:ascii="Book Antiqua" w:hAnsi="Book Antiqua"/>
        </w:rPr>
        <w:t>; CI: Confidence interval</w:t>
      </w:r>
      <w:r w:rsidR="00DC1FC7" w:rsidRPr="00B238DD">
        <w:rPr>
          <w:rFonts w:ascii="Book Antiqua" w:hAnsi="Book Antiqua"/>
        </w:rPr>
        <w:t>; HR: Hazard ratio.</w:t>
      </w:r>
    </w:p>
    <w:p w14:paraId="07A66A96" w14:textId="61AEA25D" w:rsidR="004C5F4C" w:rsidRPr="00B238DD" w:rsidRDefault="00464714" w:rsidP="00B238DD">
      <w:pPr>
        <w:adjustRightInd w:val="0"/>
        <w:snapToGrid w:val="0"/>
        <w:spacing w:line="360" w:lineRule="auto"/>
        <w:jc w:val="both"/>
        <w:rPr>
          <w:rFonts w:ascii="Book Antiqua" w:hAnsi="Book Antiqua"/>
          <w:b/>
          <w:bCs/>
        </w:rPr>
      </w:pPr>
      <w:bookmarkStart w:id="13" w:name="_GoBack"/>
      <w:bookmarkEnd w:id="13"/>
      <w:r w:rsidRPr="00B238DD">
        <w:rPr>
          <w:rFonts w:ascii="Book Antiqua" w:hAnsi="Book Antiqua"/>
        </w:rPr>
        <w:br w:type="page"/>
      </w:r>
      <w:r w:rsidR="004C5F4C" w:rsidRPr="00B238DD">
        <w:rPr>
          <w:rFonts w:ascii="Book Antiqua" w:hAnsi="Book Antiqua"/>
          <w:b/>
          <w:bCs/>
        </w:rPr>
        <w:lastRenderedPageBreak/>
        <w:t>Table 4</w:t>
      </w:r>
      <w:r w:rsidRPr="00B238DD">
        <w:rPr>
          <w:rFonts w:ascii="Book Antiqua" w:hAnsi="Book Antiqua"/>
          <w:b/>
          <w:bCs/>
        </w:rPr>
        <w:t xml:space="preserve"> </w:t>
      </w:r>
      <w:r w:rsidR="004C5F4C" w:rsidRPr="00B238DD">
        <w:rPr>
          <w:rFonts w:ascii="Book Antiqua" w:hAnsi="Book Antiqua"/>
          <w:b/>
          <w:bCs/>
        </w:rPr>
        <w:t>Risk factors for patient death</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025"/>
        <w:gridCol w:w="1647"/>
      </w:tblGrid>
      <w:tr w:rsidR="004C5F4C" w:rsidRPr="00B238DD" w14:paraId="425556F8" w14:textId="77777777" w:rsidTr="00D167FB">
        <w:trPr>
          <w:trHeight w:val="361"/>
        </w:trPr>
        <w:tc>
          <w:tcPr>
            <w:tcW w:w="4029" w:type="dxa"/>
            <w:tcBorders>
              <w:top w:val="single" w:sz="4" w:space="0" w:color="auto"/>
              <w:bottom w:val="single" w:sz="4" w:space="0" w:color="auto"/>
            </w:tcBorders>
            <w:hideMark/>
          </w:tcPr>
          <w:p w14:paraId="1653B8AA" w14:textId="77777777" w:rsidR="004C5F4C" w:rsidRPr="00B238DD" w:rsidRDefault="004C5F4C" w:rsidP="00B238DD">
            <w:pPr>
              <w:adjustRightInd w:val="0"/>
              <w:snapToGrid w:val="0"/>
              <w:spacing w:line="360" w:lineRule="auto"/>
              <w:rPr>
                <w:rFonts w:ascii="Book Antiqua" w:hAnsi="Book Antiqua" w:cs="Times New Roman"/>
                <w:b/>
              </w:rPr>
            </w:pPr>
          </w:p>
        </w:tc>
        <w:tc>
          <w:tcPr>
            <w:tcW w:w="3066" w:type="dxa"/>
            <w:tcBorders>
              <w:top w:val="single" w:sz="4" w:space="0" w:color="auto"/>
              <w:bottom w:val="single" w:sz="4" w:space="0" w:color="auto"/>
            </w:tcBorders>
            <w:hideMark/>
          </w:tcPr>
          <w:p w14:paraId="4063C9E9" w14:textId="2624245B" w:rsidR="004C5F4C" w:rsidRPr="00B238DD" w:rsidRDefault="00DC1FC7" w:rsidP="00B238DD">
            <w:pPr>
              <w:adjustRightInd w:val="0"/>
              <w:snapToGrid w:val="0"/>
              <w:spacing w:line="360" w:lineRule="auto"/>
              <w:rPr>
                <w:rFonts w:ascii="Book Antiqua" w:hAnsi="Book Antiqua" w:cs="Times New Roman"/>
                <w:b/>
              </w:rPr>
            </w:pPr>
            <w:r w:rsidRPr="00B238DD">
              <w:rPr>
                <w:rFonts w:ascii="Book Antiqua" w:hAnsi="Book Antiqua" w:cs="Times New Roman"/>
                <w:b/>
              </w:rPr>
              <w:t>Univariate HR</w:t>
            </w:r>
            <w:r w:rsidR="00BE099C">
              <w:rPr>
                <w:rFonts w:ascii="Book Antiqua" w:hAnsi="Book Antiqua" w:cs="Times New Roman" w:hint="eastAsia"/>
                <w:b/>
                <w:lang w:eastAsia="zh-CN"/>
              </w:rPr>
              <w:t xml:space="preserve"> </w:t>
            </w:r>
            <w:r w:rsidRPr="00B238DD">
              <w:rPr>
                <w:rFonts w:ascii="Book Antiqua" w:hAnsi="Book Antiqua" w:cs="Times New Roman"/>
                <w:b/>
              </w:rPr>
              <w:t>(95%</w:t>
            </w:r>
            <w:r w:rsidR="004C5F4C" w:rsidRPr="00B238DD">
              <w:rPr>
                <w:rFonts w:ascii="Book Antiqua" w:hAnsi="Book Antiqua" w:cs="Times New Roman"/>
                <w:b/>
              </w:rPr>
              <w:t>CI)</w:t>
            </w:r>
          </w:p>
        </w:tc>
        <w:tc>
          <w:tcPr>
            <w:tcW w:w="1668" w:type="dxa"/>
            <w:tcBorders>
              <w:top w:val="single" w:sz="4" w:space="0" w:color="auto"/>
              <w:bottom w:val="single" w:sz="4" w:space="0" w:color="auto"/>
            </w:tcBorders>
            <w:hideMark/>
          </w:tcPr>
          <w:p w14:paraId="4F45C2F7" w14:textId="10B3535F" w:rsidR="004C5F4C" w:rsidRPr="00B238DD" w:rsidRDefault="00464714" w:rsidP="00B238DD">
            <w:pPr>
              <w:adjustRightInd w:val="0"/>
              <w:snapToGrid w:val="0"/>
              <w:spacing w:line="360" w:lineRule="auto"/>
              <w:rPr>
                <w:rFonts w:ascii="Book Antiqua" w:hAnsi="Book Antiqua" w:cs="Times New Roman"/>
                <w:b/>
              </w:rPr>
            </w:pPr>
            <w:r w:rsidRPr="00B238DD">
              <w:rPr>
                <w:rFonts w:ascii="Book Antiqua" w:hAnsi="Book Antiqua" w:cs="Times New Roman"/>
                <w:b/>
                <w:i/>
                <w:iCs/>
              </w:rPr>
              <w:t>P</w:t>
            </w:r>
            <w:r w:rsidR="00DC1FC7" w:rsidRPr="00B238DD">
              <w:rPr>
                <w:rFonts w:ascii="Book Antiqua" w:hAnsi="Book Antiqua" w:cs="Times New Roman"/>
                <w:b/>
              </w:rPr>
              <w:t xml:space="preserve"> </w:t>
            </w:r>
            <w:r w:rsidR="004C5F4C" w:rsidRPr="00B238DD">
              <w:rPr>
                <w:rFonts w:ascii="Book Antiqua" w:hAnsi="Book Antiqua" w:cs="Times New Roman"/>
                <w:b/>
              </w:rPr>
              <w:t>value</w:t>
            </w:r>
          </w:p>
        </w:tc>
      </w:tr>
      <w:tr w:rsidR="004C5F4C" w:rsidRPr="00B238DD" w14:paraId="5475CFF1" w14:textId="77777777" w:rsidTr="00D167FB">
        <w:trPr>
          <w:trHeight w:val="361"/>
        </w:trPr>
        <w:tc>
          <w:tcPr>
            <w:tcW w:w="4029" w:type="dxa"/>
            <w:tcBorders>
              <w:top w:val="single" w:sz="4" w:space="0" w:color="auto"/>
            </w:tcBorders>
            <w:hideMark/>
          </w:tcPr>
          <w:p w14:paraId="5EF64EBE"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Sex (male)</w:t>
            </w:r>
          </w:p>
        </w:tc>
        <w:tc>
          <w:tcPr>
            <w:tcW w:w="3066" w:type="dxa"/>
            <w:tcBorders>
              <w:top w:val="single" w:sz="4" w:space="0" w:color="auto"/>
            </w:tcBorders>
          </w:tcPr>
          <w:p w14:paraId="2A37C962"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1.36 (0.30-6.24)</w:t>
            </w:r>
          </w:p>
        </w:tc>
        <w:tc>
          <w:tcPr>
            <w:tcW w:w="1668" w:type="dxa"/>
            <w:tcBorders>
              <w:top w:val="single" w:sz="4" w:space="0" w:color="auto"/>
            </w:tcBorders>
          </w:tcPr>
          <w:p w14:paraId="39357FD5" w14:textId="6E3C0331"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.693</w:t>
            </w:r>
          </w:p>
        </w:tc>
      </w:tr>
      <w:tr w:rsidR="004C5F4C" w:rsidRPr="00B238DD" w14:paraId="0474D8DE" w14:textId="77777777" w:rsidTr="00D167FB">
        <w:trPr>
          <w:trHeight w:val="361"/>
        </w:trPr>
        <w:tc>
          <w:tcPr>
            <w:tcW w:w="4029" w:type="dxa"/>
            <w:hideMark/>
          </w:tcPr>
          <w:p w14:paraId="46B727EB"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Age</w:t>
            </w:r>
          </w:p>
        </w:tc>
        <w:tc>
          <w:tcPr>
            <w:tcW w:w="3066" w:type="dxa"/>
          </w:tcPr>
          <w:p w14:paraId="7B833444"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1.00 (0.96-1.04)</w:t>
            </w:r>
          </w:p>
        </w:tc>
        <w:tc>
          <w:tcPr>
            <w:tcW w:w="1668" w:type="dxa"/>
          </w:tcPr>
          <w:p w14:paraId="737902FF" w14:textId="0F5362B8"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.922</w:t>
            </w:r>
          </w:p>
        </w:tc>
      </w:tr>
      <w:tr w:rsidR="004C5F4C" w:rsidRPr="00B238DD" w14:paraId="3952895A" w14:textId="77777777" w:rsidTr="00D167FB">
        <w:trPr>
          <w:trHeight w:val="351"/>
        </w:trPr>
        <w:tc>
          <w:tcPr>
            <w:tcW w:w="4029" w:type="dxa"/>
            <w:hideMark/>
          </w:tcPr>
          <w:p w14:paraId="11B0633D" w14:textId="5D1E51AC"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Pathology</w:t>
            </w:r>
            <w:r w:rsidR="00464714" w:rsidRPr="00B238DD">
              <w:rPr>
                <w:rFonts w:ascii="Book Antiqua" w:hAnsi="Book Antiqua" w:cs="Times New Roman"/>
                <w:bCs/>
              </w:rPr>
              <w:t xml:space="preserve"> </w:t>
            </w:r>
            <w:r w:rsidRPr="00B238DD">
              <w:rPr>
                <w:rFonts w:ascii="Book Antiqua" w:hAnsi="Book Antiqua" w:cs="Times New Roman"/>
                <w:bCs/>
              </w:rPr>
              <w:t>(</w:t>
            </w:r>
            <w:r w:rsidR="00BE099C">
              <w:rPr>
                <w:rFonts w:ascii="Book Antiqua" w:hAnsi="Book Antiqua" w:cs="Times New Roman"/>
                <w:bCs/>
              </w:rPr>
              <w:t>HAS/</w:t>
            </w:r>
            <w:r w:rsidR="00B52AF2">
              <w:rPr>
                <w:rFonts w:ascii="Book Antiqua" w:hAnsi="Book Antiqua" w:cs="Times New Roman"/>
                <w:bCs/>
              </w:rPr>
              <w:t>UDS)</w:t>
            </w:r>
          </w:p>
        </w:tc>
        <w:tc>
          <w:tcPr>
            <w:tcW w:w="3066" w:type="dxa"/>
          </w:tcPr>
          <w:p w14:paraId="36DBE38B"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0.99 (0.22-4.47)</w:t>
            </w:r>
          </w:p>
        </w:tc>
        <w:tc>
          <w:tcPr>
            <w:tcW w:w="1668" w:type="dxa"/>
          </w:tcPr>
          <w:p w14:paraId="2CB510CE" w14:textId="0CFEE053"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.989</w:t>
            </w:r>
          </w:p>
        </w:tc>
      </w:tr>
      <w:tr w:rsidR="004C5F4C" w:rsidRPr="00B238DD" w14:paraId="017B1143" w14:textId="77777777" w:rsidTr="00D167FB">
        <w:trPr>
          <w:trHeight w:val="361"/>
        </w:trPr>
        <w:tc>
          <w:tcPr>
            <w:tcW w:w="4029" w:type="dxa"/>
          </w:tcPr>
          <w:p w14:paraId="2E6C055B" w14:textId="77777777"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Largest tumor size</w:t>
            </w:r>
          </w:p>
        </w:tc>
        <w:tc>
          <w:tcPr>
            <w:tcW w:w="3066" w:type="dxa"/>
          </w:tcPr>
          <w:p w14:paraId="01164EBA"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1.08 (0.97-1.20)</w:t>
            </w:r>
          </w:p>
        </w:tc>
        <w:tc>
          <w:tcPr>
            <w:tcW w:w="1668" w:type="dxa"/>
          </w:tcPr>
          <w:p w14:paraId="4FD6E0CE" w14:textId="28F07B76"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.179</w:t>
            </w:r>
          </w:p>
        </w:tc>
      </w:tr>
      <w:tr w:rsidR="004C5F4C" w:rsidRPr="00B238DD" w14:paraId="6B0180A4" w14:textId="77777777" w:rsidTr="00D167FB">
        <w:trPr>
          <w:trHeight w:val="361"/>
        </w:trPr>
        <w:tc>
          <w:tcPr>
            <w:tcW w:w="4029" w:type="dxa"/>
            <w:hideMark/>
          </w:tcPr>
          <w:p w14:paraId="6951EEC9"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Tumor number</w:t>
            </w:r>
          </w:p>
        </w:tc>
        <w:tc>
          <w:tcPr>
            <w:tcW w:w="3066" w:type="dxa"/>
          </w:tcPr>
          <w:p w14:paraId="07427EC0"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1.28 (0.79-2.07)</w:t>
            </w:r>
          </w:p>
        </w:tc>
        <w:tc>
          <w:tcPr>
            <w:tcW w:w="1668" w:type="dxa"/>
          </w:tcPr>
          <w:p w14:paraId="1D052FA5" w14:textId="2CBD3742"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.311</w:t>
            </w:r>
          </w:p>
        </w:tc>
      </w:tr>
      <w:tr w:rsidR="004C5F4C" w:rsidRPr="00B238DD" w14:paraId="6442230D" w14:textId="77777777" w:rsidTr="00D167FB">
        <w:trPr>
          <w:trHeight w:val="361"/>
        </w:trPr>
        <w:tc>
          <w:tcPr>
            <w:tcW w:w="4029" w:type="dxa"/>
            <w:hideMark/>
          </w:tcPr>
          <w:p w14:paraId="33B0FA28" w14:textId="77777777"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AFP</w:t>
            </w:r>
          </w:p>
        </w:tc>
        <w:tc>
          <w:tcPr>
            <w:tcW w:w="3066" w:type="dxa"/>
          </w:tcPr>
          <w:p w14:paraId="27799DA2"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0.99 (0.74-1.31)</w:t>
            </w:r>
          </w:p>
        </w:tc>
        <w:tc>
          <w:tcPr>
            <w:tcW w:w="1668" w:type="dxa"/>
          </w:tcPr>
          <w:p w14:paraId="7FA1262A" w14:textId="71FDAD33"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.922</w:t>
            </w:r>
          </w:p>
        </w:tc>
      </w:tr>
      <w:tr w:rsidR="004C5F4C" w:rsidRPr="00B238DD" w14:paraId="60019177" w14:textId="77777777" w:rsidTr="00D167FB">
        <w:trPr>
          <w:trHeight w:val="361"/>
        </w:trPr>
        <w:tc>
          <w:tcPr>
            <w:tcW w:w="4029" w:type="dxa"/>
            <w:hideMark/>
          </w:tcPr>
          <w:p w14:paraId="5847850F"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CA 19-9</w:t>
            </w:r>
          </w:p>
        </w:tc>
        <w:tc>
          <w:tcPr>
            <w:tcW w:w="3066" w:type="dxa"/>
          </w:tcPr>
          <w:p w14:paraId="4AC87A66"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1.00 (0.99-1.01)</w:t>
            </w:r>
          </w:p>
        </w:tc>
        <w:tc>
          <w:tcPr>
            <w:tcW w:w="1668" w:type="dxa"/>
          </w:tcPr>
          <w:p w14:paraId="080C6EC1" w14:textId="2BEA6FA5"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.677</w:t>
            </w:r>
          </w:p>
        </w:tc>
      </w:tr>
      <w:tr w:rsidR="004C5F4C" w:rsidRPr="00B238DD" w14:paraId="5EA0EAAE" w14:textId="77777777" w:rsidTr="00D167FB">
        <w:trPr>
          <w:trHeight w:val="361"/>
        </w:trPr>
        <w:tc>
          <w:tcPr>
            <w:tcW w:w="4029" w:type="dxa"/>
          </w:tcPr>
          <w:p w14:paraId="37367AA4" w14:textId="77777777" w:rsidR="004C5F4C" w:rsidRPr="00B238DD" w:rsidRDefault="004C5F4C" w:rsidP="00B238DD">
            <w:pPr>
              <w:adjustRightInd w:val="0"/>
              <w:snapToGrid w:val="0"/>
              <w:spacing w:line="360" w:lineRule="auto"/>
              <w:ind w:left="240" w:hangingChars="100" w:hanging="240"/>
              <w:rPr>
                <w:rFonts w:ascii="Book Antiqua" w:hAnsi="Book Antiqua" w:cs="Times New Roman"/>
                <w:bCs/>
              </w:rPr>
            </w:pPr>
            <w:r w:rsidRPr="00B238DD">
              <w:rPr>
                <w:rFonts w:ascii="Book Antiqua" w:hAnsi="Book Antiqua" w:cs="Times New Roman"/>
              </w:rPr>
              <w:t>Adjuvant therapy</w:t>
            </w:r>
          </w:p>
        </w:tc>
        <w:tc>
          <w:tcPr>
            <w:tcW w:w="3066" w:type="dxa"/>
          </w:tcPr>
          <w:p w14:paraId="400BBB72"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0.00 (0.03-2779)</w:t>
            </w:r>
          </w:p>
        </w:tc>
        <w:tc>
          <w:tcPr>
            <w:tcW w:w="1668" w:type="dxa"/>
          </w:tcPr>
          <w:p w14:paraId="1D22E466" w14:textId="5BC9D8FE"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.002</w:t>
            </w:r>
          </w:p>
        </w:tc>
      </w:tr>
    </w:tbl>
    <w:p w14:paraId="2238A521" w14:textId="633F3AC3" w:rsidR="00A77B3E" w:rsidRPr="00BE099C" w:rsidRDefault="00B52AF2" w:rsidP="00B238DD">
      <w:pPr>
        <w:adjustRightInd w:val="0"/>
        <w:snapToGrid w:val="0"/>
        <w:spacing w:line="360" w:lineRule="auto"/>
        <w:jc w:val="both"/>
        <w:rPr>
          <w:rFonts w:ascii="Book Antiqua" w:hAnsi="Book Antiqua"/>
        </w:rPr>
      </w:pPr>
      <w:r>
        <w:rPr>
          <w:rFonts w:ascii="Book Antiqua" w:hAnsi="Book Antiqua"/>
        </w:rPr>
        <w:t xml:space="preserve">HAS: Hepatic </w:t>
      </w:r>
      <w:proofErr w:type="spellStart"/>
      <w:r>
        <w:rPr>
          <w:rFonts w:ascii="Book Antiqua" w:hAnsi="Book Antiqua"/>
        </w:rPr>
        <w:t>angiosarcoma</w:t>
      </w:r>
      <w:proofErr w:type="spellEnd"/>
      <w:r>
        <w:rPr>
          <w:rFonts w:ascii="Book Antiqua" w:hAnsi="Book Antiqua"/>
        </w:rPr>
        <w:t xml:space="preserve">; </w:t>
      </w:r>
      <w:r w:rsidRPr="00B238DD">
        <w:rPr>
          <w:rFonts w:ascii="Book Antiqua" w:hAnsi="Book Antiqua"/>
        </w:rPr>
        <w:t>UDS</w:t>
      </w:r>
      <w:r w:rsidRPr="00B238DD">
        <w:rPr>
          <w:rFonts w:ascii="Book Antiqua" w:hAnsi="Book Antiqua"/>
          <w:lang w:eastAsia="zh-CN"/>
        </w:rPr>
        <w:t>:</w:t>
      </w:r>
      <w:r w:rsidRPr="00B238DD">
        <w:rPr>
          <w:rFonts w:ascii="Book Antiqua" w:hAnsi="Book Antiqua"/>
        </w:rPr>
        <w:t xml:space="preserve"> Undifferentiated sarcoma</w:t>
      </w:r>
      <w:r>
        <w:rPr>
          <w:rFonts w:ascii="Book Antiqua" w:hAnsi="Book Antiqua"/>
        </w:rPr>
        <w:t>;</w:t>
      </w:r>
      <w:r w:rsidRPr="00B238DD">
        <w:rPr>
          <w:rFonts w:ascii="Book Antiqua" w:hAnsi="Book Antiqua"/>
        </w:rPr>
        <w:t xml:space="preserve"> </w:t>
      </w:r>
      <w:r w:rsidR="00464714" w:rsidRPr="00B238DD">
        <w:rPr>
          <w:rFonts w:ascii="Book Antiqua" w:hAnsi="Book Antiqua"/>
        </w:rPr>
        <w:t>AFP: Alpha fetoprotein; CI: Confidence interval</w:t>
      </w:r>
      <w:r w:rsidR="00DC1FC7" w:rsidRPr="00B238DD">
        <w:rPr>
          <w:rFonts w:ascii="Book Antiqua" w:hAnsi="Book Antiqua"/>
        </w:rPr>
        <w:t>; HR: Hazard ratio.</w:t>
      </w:r>
    </w:p>
    <w:sectPr w:rsidR="00A77B3E" w:rsidRPr="00BE099C" w:rsidSect="00DC1FC7">
      <w:type w:val="continuous"/>
      <w:pgSz w:w="12240" w:h="15840"/>
      <w:pgMar w:top="1440" w:right="1800" w:bottom="144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408EB" w16cex:dateUtc="2021-04-16T04:00:00Z"/>
  <w16cex:commentExtensible w16cex:durableId="24247F9C" w16cex:dateUtc="2021-04-16T12:26:00Z"/>
  <w16cex:commentExtensible w16cex:durableId="2424A283" w16cex:dateUtc="2021-04-16T14:55:00Z"/>
  <w16cex:commentExtensible w16cex:durableId="242484FA" w16cex:dateUtc="2021-04-16T12:49:00Z"/>
  <w16cex:commentExtensible w16cex:durableId="242485EC" w16cex:dateUtc="2021-04-16T12:53:00Z"/>
  <w16cex:commentExtensible w16cex:durableId="2424A197" w16cex:dateUtc="2021-04-16T14:51:00Z"/>
  <w16cex:commentExtensible w16cex:durableId="2424A6B7" w16cex:dateUtc="2021-04-16T15:13:00Z"/>
  <w16cex:commentExtensible w16cex:durableId="2424A7E5" w16cex:dateUtc="2021-04-16T15:18:00Z"/>
  <w16cex:commentExtensible w16cex:durableId="2425AFAC" w16cex:dateUtc="2021-04-17T10:04:00Z"/>
  <w16cex:commentExtensible w16cex:durableId="2425B04E" w16cex:dateUtc="2021-04-17T10:06:00Z"/>
  <w16cex:commentExtensible w16cex:durableId="2425CB4F" w16cex:dateUtc="2021-04-17T12:02:00Z"/>
  <w16cex:commentExtensible w16cex:durableId="2425CEBD" w16cex:dateUtc="2021-04-17T12:16:00Z"/>
  <w16cex:commentExtensible w16cex:durableId="2425D0DF" w16cex:dateUtc="2021-04-17T12:25:00Z"/>
  <w16cex:commentExtensible w16cex:durableId="2425D22C" w16cex:dateUtc="2021-04-17T12:31:00Z"/>
  <w16cex:commentExtensible w16cex:durableId="2425D29C" w16cex:dateUtc="2021-04-17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A33634" w16cid:durableId="242408EB"/>
  <w16cid:commentId w16cid:paraId="101E473E" w16cid:durableId="24247F9C"/>
  <w16cid:commentId w16cid:paraId="40E21A5B" w16cid:durableId="2424A283"/>
  <w16cid:commentId w16cid:paraId="240BCBB9" w16cid:durableId="242484FA"/>
  <w16cid:commentId w16cid:paraId="0BF4366F" w16cid:durableId="242485EC"/>
  <w16cid:commentId w16cid:paraId="0C905295" w16cid:durableId="2424A197"/>
  <w16cid:commentId w16cid:paraId="68384D3E" w16cid:durableId="2424A6B7"/>
  <w16cid:commentId w16cid:paraId="2D5BA918" w16cid:durableId="2424A7E5"/>
  <w16cid:commentId w16cid:paraId="26368596" w16cid:durableId="2425AFAC"/>
  <w16cid:commentId w16cid:paraId="48D9B7AE" w16cid:durableId="2425B04E"/>
  <w16cid:commentId w16cid:paraId="186BE6D7" w16cid:durableId="2425CB4F"/>
  <w16cid:commentId w16cid:paraId="42F85A43" w16cid:durableId="2425CEBD"/>
  <w16cid:commentId w16cid:paraId="0CE8FF5C" w16cid:durableId="2425D0DF"/>
  <w16cid:commentId w16cid:paraId="560E1DFA" w16cid:durableId="2425D22C"/>
  <w16cid:commentId w16cid:paraId="07167ECB" w16cid:durableId="2425D2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D2C71" w14:textId="77777777" w:rsidR="006F2C6E" w:rsidRDefault="006F2C6E" w:rsidP="00464714">
      <w:r>
        <w:separator/>
      </w:r>
    </w:p>
  </w:endnote>
  <w:endnote w:type="continuationSeparator" w:id="0">
    <w:p w14:paraId="6641463A" w14:textId="77777777" w:rsidR="006F2C6E" w:rsidRDefault="006F2C6E" w:rsidP="00464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5797"/>
      <w:docPartObj>
        <w:docPartGallery w:val="Page Numbers (Bottom of Page)"/>
        <w:docPartUnique/>
      </w:docPartObj>
    </w:sdtPr>
    <w:sdtEndPr/>
    <w:sdtContent>
      <w:sdt>
        <w:sdtPr>
          <w:id w:val="-1769616900"/>
          <w:docPartObj>
            <w:docPartGallery w:val="Page Numbers (Top of Page)"/>
            <w:docPartUnique/>
          </w:docPartObj>
        </w:sdtPr>
        <w:sdtEndPr/>
        <w:sdtContent>
          <w:p w14:paraId="3F21A38C" w14:textId="2C6367CF" w:rsidR="00D726CA" w:rsidRDefault="00D726C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22BBA">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22BBA">
              <w:rPr>
                <w:b/>
                <w:bCs/>
                <w:noProof/>
              </w:rPr>
              <w:t>28</w:t>
            </w:r>
            <w:r>
              <w:rPr>
                <w:b/>
                <w:bCs/>
                <w:sz w:val="24"/>
                <w:szCs w:val="24"/>
              </w:rPr>
              <w:fldChar w:fldCharType="end"/>
            </w:r>
          </w:p>
        </w:sdtContent>
      </w:sdt>
    </w:sdtContent>
  </w:sdt>
  <w:p w14:paraId="643F583D" w14:textId="77777777" w:rsidR="00D726CA" w:rsidRDefault="00D726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E2B90" w14:textId="77777777" w:rsidR="006F2C6E" w:rsidRDefault="006F2C6E" w:rsidP="00464714">
      <w:r>
        <w:separator/>
      </w:r>
    </w:p>
  </w:footnote>
  <w:footnote w:type="continuationSeparator" w:id="0">
    <w:p w14:paraId="5428E887" w14:textId="77777777" w:rsidR="006F2C6E" w:rsidRDefault="006F2C6E" w:rsidP="004647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4A2D"/>
    <w:rsid w:val="000A61A8"/>
    <w:rsid w:val="000E37E9"/>
    <w:rsid w:val="00122BBA"/>
    <w:rsid w:val="00125042"/>
    <w:rsid w:val="0015625F"/>
    <w:rsid w:val="00204A84"/>
    <w:rsid w:val="00235131"/>
    <w:rsid w:val="00237E4E"/>
    <w:rsid w:val="00257DEA"/>
    <w:rsid w:val="00271514"/>
    <w:rsid w:val="002B41D4"/>
    <w:rsid w:val="002E7887"/>
    <w:rsid w:val="003B0F01"/>
    <w:rsid w:val="003B2DE3"/>
    <w:rsid w:val="0042577B"/>
    <w:rsid w:val="00430C37"/>
    <w:rsid w:val="004416E2"/>
    <w:rsid w:val="0044413B"/>
    <w:rsid w:val="00464714"/>
    <w:rsid w:val="004C5F4C"/>
    <w:rsid w:val="004D202C"/>
    <w:rsid w:val="004E0FDD"/>
    <w:rsid w:val="00551784"/>
    <w:rsid w:val="005567BC"/>
    <w:rsid w:val="0059194B"/>
    <w:rsid w:val="00642040"/>
    <w:rsid w:val="00647872"/>
    <w:rsid w:val="006B02BF"/>
    <w:rsid w:val="006F2C6E"/>
    <w:rsid w:val="00774E11"/>
    <w:rsid w:val="007767FF"/>
    <w:rsid w:val="007E68C5"/>
    <w:rsid w:val="00834B8B"/>
    <w:rsid w:val="0085058F"/>
    <w:rsid w:val="00867385"/>
    <w:rsid w:val="00883686"/>
    <w:rsid w:val="00885810"/>
    <w:rsid w:val="00943172"/>
    <w:rsid w:val="0099351E"/>
    <w:rsid w:val="009B0023"/>
    <w:rsid w:val="009B1B57"/>
    <w:rsid w:val="009D05B9"/>
    <w:rsid w:val="009E458C"/>
    <w:rsid w:val="009F08B9"/>
    <w:rsid w:val="00A77B3E"/>
    <w:rsid w:val="00AB5AA3"/>
    <w:rsid w:val="00AE2125"/>
    <w:rsid w:val="00AF17D3"/>
    <w:rsid w:val="00B238DD"/>
    <w:rsid w:val="00B322B0"/>
    <w:rsid w:val="00B52AF2"/>
    <w:rsid w:val="00B8468D"/>
    <w:rsid w:val="00BB246F"/>
    <w:rsid w:val="00BD725F"/>
    <w:rsid w:val="00BD7C29"/>
    <w:rsid w:val="00BE099C"/>
    <w:rsid w:val="00C26F16"/>
    <w:rsid w:val="00C836D2"/>
    <w:rsid w:val="00CA2A55"/>
    <w:rsid w:val="00D0753D"/>
    <w:rsid w:val="00D167FB"/>
    <w:rsid w:val="00D43E3C"/>
    <w:rsid w:val="00D44600"/>
    <w:rsid w:val="00D6435B"/>
    <w:rsid w:val="00D726CA"/>
    <w:rsid w:val="00DC1FC7"/>
    <w:rsid w:val="00DE6551"/>
    <w:rsid w:val="00E05082"/>
    <w:rsid w:val="00E65BF5"/>
    <w:rsid w:val="00ED3534"/>
    <w:rsid w:val="00EE5BCE"/>
    <w:rsid w:val="00F160BF"/>
    <w:rsid w:val="00F24024"/>
    <w:rsid w:val="00F37A67"/>
    <w:rsid w:val="00F4014D"/>
    <w:rsid w:val="00F512E4"/>
    <w:rsid w:val="00F84B91"/>
    <w:rsid w:val="00F85231"/>
    <w:rsid w:val="00F903E6"/>
    <w:rsid w:val="00FA39F0"/>
    <w:rsid w:val="00FB401F"/>
    <w:rsid w:val="00FD1C92"/>
    <w:rsid w:val="00FD7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70764D"/>
  <w15:docId w15:val="{BD2824EA-3DC2-4850-986B-DAE60EBC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5F4C"/>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4647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64714"/>
    <w:rPr>
      <w:sz w:val="18"/>
      <w:szCs w:val="18"/>
    </w:rPr>
  </w:style>
  <w:style w:type="paragraph" w:styleId="a5">
    <w:name w:val="footer"/>
    <w:basedOn w:val="a"/>
    <w:link w:val="Char0"/>
    <w:uiPriority w:val="99"/>
    <w:unhideWhenUsed/>
    <w:rsid w:val="00464714"/>
    <w:pPr>
      <w:tabs>
        <w:tab w:val="center" w:pos="4153"/>
        <w:tab w:val="right" w:pos="8306"/>
      </w:tabs>
      <w:snapToGrid w:val="0"/>
    </w:pPr>
    <w:rPr>
      <w:sz w:val="18"/>
      <w:szCs w:val="18"/>
    </w:rPr>
  </w:style>
  <w:style w:type="character" w:customStyle="1" w:styleId="Char0">
    <w:name w:val="页脚 Char"/>
    <w:basedOn w:val="a0"/>
    <w:link w:val="a5"/>
    <w:uiPriority w:val="99"/>
    <w:rsid w:val="00464714"/>
    <w:rPr>
      <w:sz w:val="18"/>
      <w:szCs w:val="18"/>
    </w:rPr>
  </w:style>
  <w:style w:type="character" w:styleId="a6">
    <w:name w:val="annotation reference"/>
    <w:basedOn w:val="a0"/>
    <w:semiHidden/>
    <w:unhideWhenUsed/>
    <w:rsid w:val="004416E2"/>
    <w:rPr>
      <w:sz w:val="18"/>
      <w:szCs w:val="18"/>
    </w:rPr>
  </w:style>
  <w:style w:type="paragraph" w:styleId="a7">
    <w:name w:val="annotation text"/>
    <w:basedOn w:val="a"/>
    <w:link w:val="Char1"/>
    <w:semiHidden/>
    <w:unhideWhenUsed/>
    <w:rsid w:val="004416E2"/>
  </w:style>
  <w:style w:type="character" w:customStyle="1" w:styleId="Char1">
    <w:name w:val="批注文字 Char"/>
    <w:basedOn w:val="a0"/>
    <w:link w:val="a7"/>
    <w:semiHidden/>
    <w:rsid w:val="004416E2"/>
    <w:rPr>
      <w:sz w:val="24"/>
      <w:szCs w:val="24"/>
    </w:rPr>
  </w:style>
  <w:style w:type="paragraph" w:styleId="a8">
    <w:name w:val="annotation subject"/>
    <w:basedOn w:val="a7"/>
    <w:next w:val="a7"/>
    <w:link w:val="Char2"/>
    <w:semiHidden/>
    <w:unhideWhenUsed/>
    <w:rsid w:val="004416E2"/>
    <w:rPr>
      <w:b/>
      <w:bCs/>
    </w:rPr>
  </w:style>
  <w:style w:type="character" w:customStyle="1" w:styleId="Char2">
    <w:name w:val="批注主题 Char"/>
    <w:basedOn w:val="Char1"/>
    <w:link w:val="a8"/>
    <w:semiHidden/>
    <w:rsid w:val="004416E2"/>
    <w:rPr>
      <w:b/>
      <w:bCs/>
      <w:sz w:val="24"/>
      <w:szCs w:val="24"/>
    </w:rPr>
  </w:style>
  <w:style w:type="paragraph" w:styleId="a9">
    <w:name w:val="Balloon Text"/>
    <w:basedOn w:val="a"/>
    <w:link w:val="Char3"/>
    <w:semiHidden/>
    <w:unhideWhenUsed/>
    <w:rsid w:val="00BE099C"/>
    <w:rPr>
      <w:sz w:val="18"/>
      <w:szCs w:val="18"/>
    </w:rPr>
  </w:style>
  <w:style w:type="character" w:customStyle="1" w:styleId="Char3">
    <w:name w:val="批注框文本 Char"/>
    <w:basedOn w:val="a0"/>
    <w:link w:val="a9"/>
    <w:semiHidden/>
    <w:rsid w:val="00BE099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8/08/relationships/commentsExtensible" Target="commentsExtensi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4975</Words>
  <Characters>28364</Characters>
  <Application>Microsoft Office Word</Application>
  <DocSecurity>0</DocSecurity>
  <Lines>236</Lines>
  <Paragraphs>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kumc</dc:creator>
  <cp:lastModifiedBy>Admin</cp:lastModifiedBy>
  <cp:revision>6</cp:revision>
  <dcterms:created xsi:type="dcterms:W3CDTF">2021-04-23T00:50:00Z</dcterms:created>
  <dcterms:modified xsi:type="dcterms:W3CDTF">2021-04-25T07:04:00Z</dcterms:modified>
</cp:coreProperties>
</file>