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FEAC" w14:textId="77777777" w:rsidR="00A77B3E" w:rsidRDefault="005B06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7B77FAB3" w14:textId="77777777" w:rsidR="00A77B3E" w:rsidRDefault="005B06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62739</w:t>
      </w:r>
    </w:p>
    <w:p w14:paraId="44D9ACA6" w14:textId="77777777" w:rsidR="00A77B3E" w:rsidRDefault="005B06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DC12D73" w14:textId="77777777" w:rsidR="00A77B3E" w:rsidRDefault="00A77B3E">
      <w:pPr>
        <w:spacing w:line="360" w:lineRule="auto"/>
        <w:jc w:val="both"/>
      </w:pPr>
    </w:p>
    <w:p w14:paraId="18A6F04D" w14:textId="22344FEB" w:rsidR="00863CD7" w:rsidRDefault="00863CD7" w:rsidP="00863CD7">
      <w:pPr>
        <w:spacing w:line="360" w:lineRule="auto"/>
        <w:jc w:val="both"/>
      </w:pPr>
      <w:r>
        <w:rPr>
          <w:rFonts w:ascii="Book Antiqua" w:eastAsia="Book Antiqua" w:hAnsi="Book Antiqua" w:cs="Book Antiqua"/>
          <w:b/>
          <w:bCs/>
          <w:color w:val="000000"/>
        </w:rPr>
        <w:t xml:space="preserve">New Year's greeting and overview of </w:t>
      </w:r>
      <w:r w:rsidRPr="00863CD7">
        <w:rPr>
          <w:rFonts w:ascii="Book Antiqua" w:eastAsia="Book Antiqua" w:hAnsi="Book Antiqua" w:cs="Book Antiqua"/>
          <w:b/>
          <w:i/>
          <w:iCs/>
          <w:color w:val="000000"/>
        </w:rPr>
        <w:t>Artificial Intelligence in Medical Imaging</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in 2021</w:t>
      </w:r>
    </w:p>
    <w:p w14:paraId="4E3465C2" w14:textId="77777777" w:rsidR="00A77B3E" w:rsidRDefault="00A77B3E">
      <w:pPr>
        <w:spacing w:line="360" w:lineRule="auto"/>
        <w:jc w:val="both"/>
      </w:pPr>
    </w:p>
    <w:p w14:paraId="22A5A2E3" w14:textId="73F249FC" w:rsidR="00A77B3E" w:rsidRPr="00E77047" w:rsidRDefault="00E77047">
      <w:pPr>
        <w:spacing w:line="360" w:lineRule="auto"/>
        <w:jc w:val="both"/>
        <w:rPr>
          <w:rFonts w:ascii="Book Antiqua" w:eastAsia="Book Antiqua" w:hAnsi="Book Antiqua" w:cs="Book Antiqua"/>
          <w:color w:val="000000"/>
        </w:rPr>
      </w:pPr>
      <w:r w:rsidRPr="00E77047">
        <w:rPr>
          <w:rFonts w:ascii="Book Antiqua" w:eastAsia="Book Antiqua" w:hAnsi="Book Antiqua" w:cs="Book Antiqua"/>
          <w:color w:val="000000"/>
        </w:rPr>
        <w:t>W</w:t>
      </w:r>
      <w:r w:rsidRPr="00E77047">
        <w:rPr>
          <w:rFonts w:ascii="Book Antiqua" w:hAnsi="Book Antiqua" w:cs="Book Antiqua"/>
          <w:color w:val="000000"/>
          <w:lang w:eastAsia="zh-CN"/>
        </w:rPr>
        <w:t>u</w:t>
      </w:r>
      <w:r w:rsidRPr="00E77047">
        <w:rPr>
          <w:rFonts w:ascii="Book Antiqua" w:eastAsia="Book Antiqua" w:hAnsi="Book Antiqua" w:cs="Book Antiqua"/>
          <w:color w:val="000000"/>
        </w:rPr>
        <w:t xml:space="preserve"> YX </w:t>
      </w:r>
      <w:r w:rsidRPr="00E77047">
        <w:rPr>
          <w:rFonts w:ascii="Book Antiqua" w:eastAsia="Book Antiqua" w:hAnsi="Book Antiqua" w:cs="Book Antiqua"/>
          <w:i/>
          <w:iCs/>
          <w:color w:val="000000"/>
        </w:rPr>
        <w:t>et al</w:t>
      </w:r>
      <w:r w:rsidRPr="00E77047">
        <w:rPr>
          <w:rFonts w:ascii="Book Antiqua" w:eastAsia="Book Antiqua" w:hAnsi="Book Antiqua" w:cs="Book Antiqua"/>
          <w:color w:val="000000"/>
        </w:rPr>
        <w:t xml:space="preserve">. </w:t>
      </w:r>
      <w:r w:rsidR="00BF6D1C" w:rsidRPr="00E77047">
        <w:rPr>
          <w:rFonts w:ascii="Book Antiqua" w:eastAsia="Book Antiqua" w:hAnsi="Book Antiqua" w:cs="Book Antiqua"/>
          <w:color w:val="000000"/>
        </w:rPr>
        <w:t xml:space="preserve">New Year’s greeting and overview of </w:t>
      </w:r>
      <w:r w:rsidR="00BF6D1C" w:rsidRPr="00E77047">
        <w:rPr>
          <w:rFonts w:ascii="Book Antiqua" w:eastAsia="Book Antiqua" w:hAnsi="Book Antiqua" w:cs="Book Antiqua"/>
          <w:i/>
          <w:iCs/>
          <w:color w:val="000000"/>
        </w:rPr>
        <w:t xml:space="preserve">AIMI </w:t>
      </w:r>
      <w:r w:rsidR="00BF6D1C" w:rsidRPr="00E77047">
        <w:rPr>
          <w:rFonts w:ascii="Book Antiqua" w:eastAsia="Book Antiqua" w:hAnsi="Book Antiqua" w:cs="Book Antiqua"/>
          <w:color w:val="000000"/>
        </w:rPr>
        <w:t>in 2021</w:t>
      </w:r>
    </w:p>
    <w:p w14:paraId="35919CC4" w14:textId="77777777" w:rsidR="00BF6D1C" w:rsidRDefault="00BF6D1C">
      <w:pPr>
        <w:spacing w:line="360" w:lineRule="auto"/>
        <w:jc w:val="both"/>
      </w:pPr>
    </w:p>
    <w:p w14:paraId="47669084" w14:textId="77777777" w:rsidR="00A77B3E" w:rsidRDefault="005B068A">
      <w:pPr>
        <w:spacing w:line="360" w:lineRule="auto"/>
        <w:jc w:val="both"/>
      </w:pPr>
      <w:r>
        <w:rPr>
          <w:rFonts w:ascii="Book Antiqua" w:eastAsia="Book Antiqua" w:hAnsi="Book Antiqua" w:cs="Book Antiqua"/>
          <w:color w:val="000000"/>
        </w:rPr>
        <w:t>Yun-Xiaojian Wu, Jun Shen</w:t>
      </w:r>
    </w:p>
    <w:p w14:paraId="44C2FEAE" w14:textId="77777777" w:rsidR="00A77B3E" w:rsidRDefault="00A77B3E">
      <w:pPr>
        <w:spacing w:line="360" w:lineRule="auto"/>
        <w:jc w:val="both"/>
      </w:pPr>
    </w:p>
    <w:p w14:paraId="07B1342D" w14:textId="77777777" w:rsidR="00A77B3E" w:rsidRDefault="005B068A">
      <w:pPr>
        <w:spacing w:line="360" w:lineRule="auto"/>
        <w:jc w:val="both"/>
      </w:pPr>
      <w:r>
        <w:rPr>
          <w:rFonts w:ascii="Book Antiqua" w:eastAsia="Book Antiqua" w:hAnsi="Book Antiqua" w:cs="Book Antiqua"/>
          <w:b/>
          <w:bCs/>
          <w:color w:val="000000"/>
        </w:rPr>
        <w:t xml:space="preserve">Yun-Xiaojian Wu, </w:t>
      </w:r>
      <w:r>
        <w:rPr>
          <w:rFonts w:ascii="Book Antiqua" w:eastAsia="Book Antiqua" w:hAnsi="Book Antiqua" w:cs="Book Antiqua"/>
          <w:color w:val="000000"/>
        </w:rPr>
        <w:t>Production Department, Baishideng Publishing Group Inc, Pleasanton, CA 94566, United States</w:t>
      </w:r>
    </w:p>
    <w:p w14:paraId="342B6975" w14:textId="77777777" w:rsidR="00A77B3E" w:rsidRDefault="00A77B3E">
      <w:pPr>
        <w:spacing w:line="360" w:lineRule="auto"/>
        <w:jc w:val="both"/>
      </w:pPr>
    </w:p>
    <w:p w14:paraId="00796F72" w14:textId="5991523F" w:rsidR="00A77B3E" w:rsidRDefault="005B068A">
      <w:pPr>
        <w:spacing w:line="360" w:lineRule="auto"/>
        <w:jc w:val="both"/>
      </w:pPr>
      <w:r>
        <w:rPr>
          <w:rFonts w:ascii="Book Antiqua" w:eastAsia="Book Antiqua" w:hAnsi="Book Antiqua" w:cs="Book Antiqua"/>
          <w:b/>
          <w:bCs/>
          <w:color w:val="000000"/>
        </w:rPr>
        <w:t xml:space="preserve">Jun Shen, </w:t>
      </w:r>
      <w:r>
        <w:rPr>
          <w:rFonts w:ascii="Book Antiqua" w:eastAsia="Book Antiqua" w:hAnsi="Book Antiqua" w:cs="Book Antiqua"/>
          <w:color w:val="000000"/>
        </w:rPr>
        <w:t>Department of Radiology, Sun Yat-Sen Memorial Hospital, Sun Yat-Sen University, Guangzhou 510120, Guangdong Province, China</w:t>
      </w:r>
    </w:p>
    <w:p w14:paraId="4DB515E5" w14:textId="77777777" w:rsidR="00A77B3E" w:rsidRDefault="00A77B3E">
      <w:pPr>
        <w:spacing w:line="360" w:lineRule="auto"/>
        <w:jc w:val="both"/>
      </w:pPr>
    </w:p>
    <w:p w14:paraId="3715D5D9" w14:textId="77777777" w:rsidR="00A77B3E" w:rsidRDefault="005B06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Wu YXJ drafted this editorial; Shen J revised the manuscript.</w:t>
      </w:r>
    </w:p>
    <w:p w14:paraId="5BB9BB19" w14:textId="77777777" w:rsidR="00A77B3E" w:rsidRDefault="00A77B3E">
      <w:pPr>
        <w:spacing w:line="360" w:lineRule="auto"/>
        <w:jc w:val="both"/>
      </w:pPr>
    </w:p>
    <w:p w14:paraId="7F4BA30B" w14:textId="25851EDF" w:rsidR="00A77B3E" w:rsidRDefault="005B068A">
      <w:pPr>
        <w:spacing w:line="360" w:lineRule="auto"/>
        <w:jc w:val="both"/>
      </w:pPr>
      <w:r>
        <w:rPr>
          <w:rFonts w:ascii="Book Antiqua" w:eastAsia="Book Antiqua" w:hAnsi="Book Antiqua" w:cs="Book Antiqua"/>
          <w:b/>
          <w:bCs/>
          <w:color w:val="000000"/>
        </w:rPr>
        <w:t xml:space="preserve">Corresponding author: Yun-Xiaojian Wu, BSc, </w:t>
      </w:r>
      <w:r w:rsidR="00A869C5" w:rsidRPr="00A869C5">
        <w:rPr>
          <w:rFonts w:ascii="Book Antiqua" w:eastAsia="Book Antiqua" w:hAnsi="Book Antiqua" w:cs="Book Antiqua"/>
          <w:b/>
          <w:bCs/>
          <w:color w:val="000000"/>
        </w:rPr>
        <w:t>Vice Director,</w:t>
      </w:r>
      <w:r>
        <w:rPr>
          <w:rFonts w:ascii="Book Antiqua" w:eastAsia="Book Antiqua" w:hAnsi="Book Antiqua" w:cs="Book Antiqua"/>
          <w:b/>
          <w:bCs/>
          <w:color w:val="000000"/>
        </w:rPr>
        <w:t xml:space="preserve"> </w:t>
      </w:r>
      <w:r>
        <w:rPr>
          <w:rFonts w:ascii="Book Antiqua" w:eastAsia="Book Antiqua" w:hAnsi="Book Antiqua" w:cs="Book Antiqua"/>
          <w:color w:val="000000"/>
        </w:rPr>
        <w:t>Production Department, Baishideng Publishing Group Inc, 7041 Koll Center Parkway, Suite 160, Pleasanton, CA 94566, United States. y.xj.wu@wjgnet.com</w:t>
      </w:r>
    </w:p>
    <w:p w14:paraId="13BACB98" w14:textId="77777777" w:rsidR="00A77B3E" w:rsidRDefault="00A77B3E">
      <w:pPr>
        <w:spacing w:line="360" w:lineRule="auto"/>
        <w:jc w:val="both"/>
      </w:pPr>
    </w:p>
    <w:p w14:paraId="00213D98" w14:textId="77777777" w:rsidR="00A77B3E" w:rsidRDefault="005B06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1644AC9D" w14:textId="2E08FE17" w:rsidR="00A77B3E" w:rsidRDefault="005B068A">
      <w:pPr>
        <w:spacing w:line="360" w:lineRule="auto"/>
        <w:jc w:val="both"/>
      </w:pPr>
      <w:r>
        <w:rPr>
          <w:rFonts w:ascii="Book Antiqua" w:eastAsia="Book Antiqua" w:hAnsi="Book Antiqua" w:cs="Book Antiqua"/>
          <w:b/>
          <w:bCs/>
          <w:color w:val="000000"/>
        </w:rPr>
        <w:t xml:space="preserve">Revised: </w:t>
      </w:r>
      <w:r w:rsidR="00EA0BDC" w:rsidRPr="00F01A28">
        <w:rPr>
          <w:rFonts w:ascii="Book Antiqua" w:eastAsia="Book Antiqua" w:hAnsi="Book Antiqua" w:cs="Book Antiqua"/>
          <w:color w:val="000000"/>
        </w:rPr>
        <w:t>F</w:t>
      </w:r>
      <w:r w:rsidR="00EA0BDC" w:rsidRPr="00F01A28">
        <w:rPr>
          <w:rFonts w:ascii="Book Antiqua" w:hAnsi="Book Antiqua" w:cs="Book Antiqua"/>
          <w:color w:val="000000"/>
          <w:lang w:eastAsia="zh-CN"/>
        </w:rPr>
        <w:t>eb</w:t>
      </w:r>
      <w:r w:rsidR="00EA0BDC" w:rsidRPr="00F01A28">
        <w:rPr>
          <w:rFonts w:ascii="Book Antiqua" w:eastAsia="Book Antiqua" w:hAnsi="Book Antiqua" w:cs="Book Antiqua"/>
          <w:color w:val="000000"/>
        </w:rPr>
        <w:t>ruary 19, 2021</w:t>
      </w:r>
    </w:p>
    <w:p w14:paraId="639EC5F2" w14:textId="47D16E53" w:rsidR="00A77B3E" w:rsidRDefault="005B068A">
      <w:pPr>
        <w:spacing w:line="360" w:lineRule="auto"/>
        <w:jc w:val="both"/>
      </w:pPr>
      <w:r>
        <w:rPr>
          <w:rFonts w:ascii="Book Antiqua" w:eastAsia="Book Antiqua" w:hAnsi="Book Antiqua" w:cs="Book Antiqua"/>
          <w:b/>
          <w:bCs/>
          <w:color w:val="000000"/>
        </w:rPr>
        <w:t xml:space="preserve">Accepted: </w:t>
      </w:r>
      <w:r w:rsidR="00535359" w:rsidRPr="00535359">
        <w:rPr>
          <w:rFonts w:ascii="Book Antiqua" w:eastAsia="Book Antiqua" w:hAnsi="Book Antiqua" w:cs="Book Antiqua"/>
          <w:color w:val="000000"/>
        </w:rPr>
        <w:t>February 22, 2021</w:t>
      </w:r>
    </w:p>
    <w:p w14:paraId="5D1CC4FD" w14:textId="32162ED7" w:rsidR="00A77B3E" w:rsidRDefault="005B068A">
      <w:pPr>
        <w:spacing w:line="360" w:lineRule="auto"/>
        <w:jc w:val="both"/>
      </w:pPr>
      <w:r>
        <w:rPr>
          <w:rFonts w:ascii="Book Antiqua" w:eastAsia="Book Antiqua" w:hAnsi="Book Antiqua" w:cs="Book Antiqua"/>
          <w:b/>
          <w:bCs/>
          <w:color w:val="000000"/>
        </w:rPr>
        <w:t xml:space="preserve">Published online: </w:t>
      </w:r>
      <w:r w:rsidR="00B76387" w:rsidRPr="00535359">
        <w:rPr>
          <w:rFonts w:ascii="Book Antiqua" w:eastAsia="Book Antiqua" w:hAnsi="Book Antiqua" w:cs="Book Antiqua"/>
          <w:color w:val="000000"/>
        </w:rPr>
        <w:t xml:space="preserve">February </w:t>
      </w:r>
      <w:r w:rsidR="00B76387">
        <w:rPr>
          <w:rFonts w:ascii="Book Antiqua" w:hAnsi="Book Antiqua" w:cs="Book Antiqua" w:hint="eastAsia"/>
          <w:color w:val="000000"/>
          <w:lang w:eastAsia="zh-CN"/>
        </w:rPr>
        <w:t>28</w:t>
      </w:r>
      <w:r w:rsidR="00B76387" w:rsidRPr="00535359">
        <w:rPr>
          <w:rFonts w:ascii="Book Antiqua" w:eastAsia="Book Antiqua" w:hAnsi="Book Antiqua" w:cs="Book Antiqua"/>
          <w:color w:val="000000"/>
        </w:rPr>
        <w:t>, 2021</w:t>
      </w:r>
    </w:p>
    <w:p w14:paraId="33BDF56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7D366F" w14:textId="77777777" w:rsidR="00A77B3E" w:rsidRDefault="005B068A">
      <w:pPr>
        <w:spacing w:line="360" w:lineRule="auto"/>
        <w:jc w:val="both"/>
      </w:pPr>
      <w:r>
        <w:rPr>
          <w:rFonts w:ascii="Book Antiqua" w:eastAsia="Book Antiqua" w:hAnsi="Book Antiqua" w:cs="Book Antiqua"/>
          <w:b/>
          <w:color w:val="000000"/>
        </w:rPr>
        <w:lastRenderedPageBreak/>
        <w:t>Abstract</w:t>
      </w:r>
    </w:p>
    <w:p w14:paraId="739E0003" w14:textId="70E3F789"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w:t>
      </w:r>
      <w:r w:rsidR="002B6B00">
        <w:rPr>
          <w:rFonts w:ascii="Book Antiqua" w:eastAsia="Book Antiqua" w:hAnsi="Book Antiqua" w:cs="Book Antiqua"/>
          <w:color w:val="000000"/>
        </w:rPr>
        <w:t xml:space="preserve">of </w:t>
      </w:r>
      <w:r>
        <w:rPr>
          <w:rFonts w:ascii="Book Antiqua" w:eastAsia="Book Antiqua" w:hAnsi="Book Antiqua" w:cs="Book Antiqua"/>
          <w:color w:val="000000"/>
        </w:rPr>
        <w:t xml:space="preserve">our authors, subscribers, readers, Editorial Board members, independent expert referees, and staff of the Editorial Office a Very Happy New Year. On behalf of the Editorial Team, we would like to express our gratitude to all of the authors who have contributed their valuable manuscripts, our independent referees, and our subscribers and readers for their continuous support, dedication, and encouragement. Together with an excellent of team effort by our Editorial Board members and staff of the Editorial Office, </w:t>
      </w:r>
      <w:r>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0F735C11" w14:textId="77777777" w:rsidR="00A77B3E" w:rsidRDefault="00A77B3E">
      <w:pPr>
        <w:spacing w:line="360" w:lineRule="auto"/>
        <w:jc w:val="both"/>
      </w:pPr>
    </w:p>
    <w:p w14:paraId="579FBE15" w14:textId="4D581113" w:rsidR="00A77B3E" w:rsidRDefault="005B068A">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New Year’s </w:t>
      </w:r>
      <w:r w:rsidR="00F01A28">
        <w:rPr>
          <w:rFonts w:ascii="Book Antiqua" w:eastAsia="Book Antiqua" w:hAnsi="Book Antiqua" w:cs="Book Antiqua"/>
          <w:color w:val="000000"/>
        </w:rPr>
        <w:t>greeting</w:t>
      </w:r>
      <w:r>
        <w:rPr>
          <w:rFonts w:ascii="Book Antiqua" w:eastAsia="Book Antiqua" w:hAnsi="Book Antiqua" w:cs="Book Antiqua"/>
          <w:color w:val="000000"/>
        </w:rPr>
        <w:t xml:space="preserv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Baishideng Publishing Group; Journal development</w:t>
      </w:r>
    </w:p>
    <w:p w14:paraId="58C9A9C0" w14:textId="77777777" w:rsidR="00C70BA3" w:rsidRPr="00C70BA3" w:rsidRDefault="00C70BA3">
      <w:pPr>
        <w:spacing w:line="360" w:lineRule="auto"/>
        <w:jc w:val="both"/>
        <w:rPr>
          <w:rFonts w:ascii="Book Antiqua" w:hAnsi="Book Antiqua" w:cs="Book Antiqua" w:hint="eastAsia"/>
          <w:color w:val="000000"/>
          <w:lang w:eastAsia="zh-CN"/>
        </w:rPr>
      </w:pPr>
    </w:p>
    <w:p w14:paraId="47EE33CF" w14:textId="62BF1D08" w:rsidR="00C70BA3" w:rsidRPr="00C70BA3" w:rsidRDefault="00C70BA3" w:rsidP="00C70BA3">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4C1787" w14:textId="77777777" w:rsidR="00A77B3E" w:rsidRDefault="00A77B3E">
      <w:pPr>
        <w:spacing w:line="360" w:lineRule="auto"/>
        <w:jc w:val="both"/>
      </w:pPr>
    </w:p>
    <w:p w14:paraId="502F5F19" w14:textId="107B3C17" w:rsidR="00A77B3E" w:rsidRPr="00C70BA3" w:rsidRDefault="005B068A">
      <w:pPr>
        <w:spacing w:line="360" w:lineRule="auto"/>
        <w:jc w:val="both"/>
        <w:rPr>
          <w:rFonts w:hint="eastAsia"/>
          <w:lang w:eastAsia="zh-CN"/>
        </w:rPr>
      </w:pPr>
      <w:r w:rsidRPr="00F01A28">
        <w:rPr>
          <w:rFonts w:ascii="Book Antiqua" w:eastAsia="Book Antiqua" w:hAnsi="Book Antiqua" w:cs="Book Antiqua"/>
          <w:color w:val="000000"/>
        </w:rPr>
        <w:t xml:space="preserve">Wu YX, Shen J. </w:t>
      </w:r>
      <w:r w:rsidR="00F01A28" w:rsidRPr="00F01A28">
        <w:rPr>
          <w:rFonts w:ascii="Book Antiqua" w:eastAsia="Book Antiqua" w:hAnsi="Book Antiqua" w:cs="Book Antiqua"/>
          <w:color w:val="000000"/>
        </w:rPr>
        <w:t xml:space="preserve">New Year's greeting and overview of </w:t>
      </w:r>
      <w:r w:rsidR="00F01A28" w:rsidRPr="00F01A28">
        <w:rPr>
          <w:rFonts w:ascii="Book Antiqua" w:eastAsia="Book Antiqua" w:hAnsi="Book Antiqua" w:cs="Book Antiqua"/>
          <w:i/>
          <w:iCs/>
          <w:color w:val="000000"/>
        </w:rPr>
        <w:t xml:space="preserve">Artificial Intelligence in Medical Imaging </w:t>
      </w:r>
      <w:r w:rsidR="00F01A28" w:rsidRPr="00F01A28">
        <w:rPr>
          <w:rFonts w:ascii="Book Antiqua" w:eastAsia="Book Antiqua" w:hAnsi="Book Antiqua" w:cs="Book Antiqua"/>
          <w:color w:val="000000"/>
        </w:rPr>
        <w:t>in 2021</w:t>
      </w:r>
      <w:r w:rsidRPr="00F01A28">
        <w:rPr>
          <w:rFonts w:ascii="Book Antiqua" w:eastAsia="Book Antiqua" w:hAnsi="Book Antiqua" w:cs="Book Antiqua"/>
          <w:color w:val="000000"/>
        </w:rPr>
        <w:t xml:space="preserve">. </w:t>
      </w:r>
      <w:r w:rsidRPr="00F01A28">
        <w:rPr>
          <w:rFonts w:ascii="Book Antiqua" w:eastAsia="Book Antiqua" w:hAnsi="Book Antiqua" w:cs="Book Antiqua"/>
          <w:i/>
          <w:iCs/>
          <w:color w:val="000000"/>
        </w:rPr>
        <w:t>Artif Intell Med Imaging</w:t>
      </w:r>
      <w:r w:rsidRPr="00F01A28">
        <w:rPr>
          <w:rFonts w:ascii="Book Antiqua" w:eastAsia="Book Antiqua" w:hAnsi="Book Antiqua" w:cs="Book Antiqua"/>
          <w:color w:val="000000"/>
        </w:rPr>
        <w:t xml:space="preserve"> 2021; </w:t>
      </w:r>
      <w:r w:rsidR="00B76387" w:rsidRPr="00B76387">
        <w:rPr>
          <w:rFonts w:ascii="Book Antiqua" w:eastAsia="Book Antiqua" w:hAnsi="Book Antiqua" w:cs="Book Antiqua"/>
          <w:color w:val="000000"/>
        </w:rPr>
        <w:t xml:space="preserve">2(1): </w:t>
      </w:r>
      <w:r w:rsidR="00C70BA3">
        <w:rPr>
          <w:rFonts w:ascii="Book Antiqua" w:hAnsi="Book Antiqua" w:cs="Book Antiqua" w:hint="eastAsia"/>
          <w:color w:val="000000"/>
          <w:lang w:eastAsia="zh-CN"/>
        </w:rPr>
        <w:t>1-4</w:t>
      </w:r>
      <w:r w:rsidR="00B76387" w:rsidRPr="00B76387">
        <w:rPr>
          <w:rFonts w:ascii="Book Antiqua" w:eastAsia="Book Antiqua" w:hAnsi="Book Antiqua" w:cs="Book Antiqua"/>
          <w:color w:val="000000"/>
        </w:rPr>
        <w:t xml:space="preserve"> URL: https://www.wjgnet.com/2644-3260/full/v2/i1/</w:t>
      </w:r>
      <w:r w:rsidR="00C70BA3">
        <w:rPr>
          <w:rFonts w:ascii="Book Antiqua" w:hAnsi="Book Antiqua" w:cs="Book Antiqua" w:hint="eastAsia"/>
          <w:color w:val="000000"/>
          <w:lang w:eastAsia="zh-CN"/>
        </w:rPr>
        <w:t>1</w:t>
      </w:r>
      <w:r w:rsidR="00B76387" w:rsidRPr="00B76387">
        <w:rPr>
          <w:rFonts w:ascii="Book Antiqua" w:eastAsia="Book Antiqua" w:hAnsi="Book Antiqua" w:cs="Book Antiqua"/>
          <w:color w:val="000000"/>
        </w:rPr>
        <w:t>.htm DOI: https://dx.doi.org/10.35711/aimi.v2.i1.</w:t>
      </w:r>
      <w:r w:rsidR="00C70BA3">
        <w:rPr>
          <w:rFonts w:ascii="Book Antiqua" w:hAnsi="Book Antiqua" w:cs="Book Antiqua" w:hint="eastAsia"/>
          <w:color w:val="000000"/>
          <w:lang w:eastAsia="zh-CN"/>
        </w:rPr>
        <w:t>1</w:t>
      </w:r>
    </w:p>
    <w:p w14:paraId="44601FBE" w14:textId="77777777" w:rsidR="00A77B3E" w:rsidRDefault="00A77B3E">
      <w:pPr>
        <w:spacing w:line="360" w:lineRule="auto"/>
        <w:jc w:val="both"/>
      </w:pPr>
    </w:p>
    <w:p w14:paraId="36AE97D0" w14:textId="77777777" w:rsidR="00A77B3E" w:rsidRDefault="005B068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On behalf of the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sidRPr="00D378E4">
        <w:rPr>
          <w:rFonts w:ascii="Book Antiqua" w:eastAsia="Book Antiqua" w:hAnsi="Book Antiqua" w:cs="Book Antiqua"/>
          <w:i/>
          <w:iCs/>
          <w:color w:val="000000"/>
        </w:rPr>
        <w:t>AIMI</w:t>
      </w:r>
      <w:r>
        <w:rPr>
          <w:rFonts w:ascii="Book Antiqua" w:eastAsia="Book Antiqua" w:hAnsi="Book Antiqua" w:cs="Book Antiqua"/>
          <w:color w:val="000000"/>
        </w:rPr>
        <w:t xml:space="preserve">) Editorial Team, we would like to express our gratitude to all authors who have contributed their valuable manuscripts, to our independent referees, and to our subscribers and readers for their continuous support, dedication, and encouragement. Together with an excellent team effort by our Editorial Board members and staff of the Editorial Office, </w:t>
      </w:r>
      <w:r w:rsidRPr="00F01A28">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6302CD98" w14:textId="77777777" w:rsidR="00A77B3E" w:rsidRDefault="00A77B3E">
      <w:pPr>
        <w:spacing w:line="360" w:lineRule="auto"/>
        <w:jc w:val="both"/>
      </w:pPr>
    </w:p>
    <w:p w14:paraId="7D96218C" w14:textId="0974B01A" w:rsidR="00A77B3E" w:rsidRDefault="00F01A28">
      <w:pPr>
        <w:spacing w:line="360" w:lineRule="auto"/>
        <w:jc w:val="both"/>
      </w:pPr>
      <w:r>
        <w:rPr>
          <w:rFonts w:ascii="Book Antiqua" w:eastAsia="Book Antiqua" w:hAnsi="Book Antiqua" w:cs="Book Antiqua"/>
          <w:b/>
          <w:caps/>
          <w:color w:val="000000"/>
          <w:u w:val="single"/>
        </w:rPr>
        <w:br w:type="page"/>
      </w:r>
      <w:r w:rsidR="005B068A">
        <w:rPr>
          <w:rFonts w:ascii="Book Antiqua" w:eastAsia="Book Antiqua" w:hAnsi="Book Antiqua" w:cs="Book Antiqua"/>
          <w:b/>
          <w:caps/>
          <w:color w:val="000000"/>
          <w:u w:val="single"/>
        </w:rPr>
        <w:lastRenderedPageBreak/>
        <w:t>INTRODUCTION</w:t>
      </w:r>
    </w:p>
    <w:p w14:paraId="0391F631" w14:textId="3E600B25"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w:t>
      </w:r>
      <w:r w:rsidR="002B6B00">
        <w:rPr>
          <w:rFonts w:ascii="Book Antiqua" w:eastAsia="Book Antiqua" w:hAnsi="Book Antiqua" w:cs="Book Antiqua"/>
          <w:color w:val="000000"/>
        </w:rPr>
        <w:t xml:space="preserve">of </w:t>
      </w:r>
      <w:r>
        <w:rPr>
          <w:rFonts w:ascii="Book Antiqua" w:eastAsia="Book Antiqua" w:hAnsi="Book Antiqua" w:cs="Book Antiqua"/>
          <w:color w:val="000000"/>
        </w:rPr>
        <w:t xml:space="preserve">our authors, subscribers, readers, Editorial Board members, independent expert referees, and staff of the Editorial Office a Very Happy New Year. On behalf of the Editorial Team, we would also like to express our gratitude to all authors who have contributed their valuable manuscripts, to independent referees, and to our subscribers and readers for their continuous support, dedication, and encouragement. </w:t>
      </w:r>
    </w:p>
    <w:p w14:paraId="119E72DF" w14:textId="24C4BA2B" w:rsidR="00A77B3E" w:rsidRDefault="005B068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iCs/>
          <w:color w:val="000000"/>
        </w:rPr>
        <w:t>AIMI</w:t>
      </w:r>
      <w:r>
        <w:rPr>
          <w:rFonts w:ascii="Book Antiqua" w:eastAsia="Book Antiqua" w:hAnsi="Book Antiqua" w:cs="Book Antiqua"/>
          <w:color w:val="000000"/>
        </w:rPr>
        <w:t xml:space="preserve"> mainly focuses on reporting research results obtained in the field of artificial intelligence (AI) in medical imaging</w:t>
      </w:r>
      <w:r w:rsidR="002B6B00">
        <w:rPr>
          <w:rFonts w:ascii="Book Antiqua" w:eastAsia="Book Antiqua" w:hAnsi="Book Antiqua" w:cs="Book Antiqua"/>
          <w:color w:val="000000"/>
        </w:rPr>
        <w:t>,</w:t>
      </w:r>
      <w:r>
        <w:rPr>
          <w:rFonts w:ascii="Book Antiqua" w:eastAsia="Book Antiqua" w:hAnsi="Book Antiqua" w:cs="Book Antiqua"/>
          <w:color w:val="000000"/>
        </w:rPr>
        <w:t xml:space="preserve"> but covers a wide range of topics within that field. With the joint efforts of Editorial Board members and Editorial Office staff, it is our hope that </w:t>
      </w:r>
      <w:r>
        <w:rPr>
          <w:rFonts w:ascii="Book Antiqua" w:eastAsia="Book Antiqua" w:hAnsi="Book Antiqua" w:cs="Book Antiqua"/>
          <w:i/>
          <w:iCs/>
          <w:color w:val="000000"/>
        </w:rPr>
        <w:t>AIMI</w:t>
      </w:r>
      <w:r>
        <w:rPr>
          <w:rFonts w:ascii="Book Antiqua" w:eastAsia="Book Antiqua" w:hAnsi="Book Antiqua" w:cs="Book Antiqua"/>
          <w:color w:val="000000"/>
        </w:rPr>
        <w:t xml:space="preserve"> will achieve further advancement in 2021, establishing a strong foundation upon which we may build to become the top journal in the field of AI.</w:t>
      </w:r>
    </w:p>
    <w:p w14:paraId="5644BAAA" w14:textId="77777777" w:rsidR="00487CFE" w:rsidRDefault="00487CFE">
      <w:pPr>
        <w:spacing w:line="360" w:lineRule="auto"/>
        <w:ind w:firstLine="240"/>
        <w:jc w:val="both"/>
      </w:pPr>
    </w:p>
    <w:p w14:paraId="565A75AF" w14:textId="77777777" w:rsidR="00487CFE" w:rsidRPr="00B475F3" w:rsidRDefault="00487CFE" w:rsidP="00487CFE">
      <w:pPr>
        <w:adjustRightInd w:val="0"/>
        <w:snapToGrid w:val="0"/>
        <w:spacing w:line="360" w:lineRule="auto"/>
        <w:jc w:val="both"/>
        <w:rPr>
          <w:rFonts w:ascii="Book Antiqua" w:hAnsi="Book Antiqua"/>
          <w:b/>
          <w:i/>
          <w:u w:val="single"/>
        </w:rPr>
      </w:pPr>
      <w:r w:rsidRPr="00B475F3">
        <w:rPr>
          <w:rFonts w:ascii="Book Antiqua" w:hAnsi="Book Antiqua"/>
          <w:b/>
          <w:u w:val="single"/>
        </w:rPr>
        <w:t xml:space="preserve">ACADEMIC INFLUENCE OF </w:t>
      </w:r>
      <w:r w:rsidRPr="00B475F3">
        <w:rPr>
          <w:rFonts w:ascii="Book Antiqua" w:hAnsi="Book Antiqua"/>
          <w:b/>
          <w:i/>
          <w:u w:val="single"/>
        </w:rPr>
        <w:t>AIMI</w:t>
      </w:r>
    </w:p>
    <w:p w14:paraId="288235C4" w14:textId="2A26DD03" w:rsidR="00E56AB8" w:rsidRDefault="00487CFE" w:rsidP="00E56AB8">
      <w:pPr>
        <w:adjustRightInd w:val="0"/>
        <w:snapToGrid w:val="0"/>
        <w:spacing w:line="360" w:lineRule="auto"/>
        <w:jc w:val="both"/>
        <w:rPr>
          <w:rFonts w:ascii="Book Antiqua" w:hAnsi="Book Antiqua" w:cs="TimesNewRomanPS-BoldItalicMT"/>
          <w:iCs/>
        </w:rPr>
      </w:pPr>
      <w:r w:rsidRPr="00B475F3">
        <w:rPr>
          <w:rFonts w:ascii="Book Antiqua" w:hAnsi="Book Antiqua"/>
          <w:i/>
          <w:iCs/>
        </w:rPr>
        <w:t>AIMI</w:t>
      </w:r>
      <w:r w:rsidRPr="00B475F3">
        <w:rPr>
          <w:rFonts w:ascii="Book Antiqua" w:hAnsi="Book Antiqua"/>
        </w:rPr>
        <w:t xml:space="preserve"> is a high-quality, bimonthly, online, open-access, and single-blind peer-reviewed journal</w:t>
      </w:r>
      <w:r>
        <w:rPr>
          <w:rFonts w:ascii="Book Antiqua" w:hAnsi="Book Antiqua" w:cs="TimesNewRomanPS-BoldItalicMT"/>
          <w:iCs/>
        </w:rPr>
        <w:t xml:space="preserve">, </w:t>
      </w:r>
      <w:r w:rsidRPr="00B475F3">
        <w:rPr>
          <w:rFonts w:ascii="Book Antiqua" w:hAnsi="Book Antiqua" w:cs="TimesNewRomanPS-BoldItalicMT"/>
          <w:iCs/>
        </w:rPr>
        <w:t>featur</w:t>
      </w:r>
      <w:r>
        <w:rPr>
          <w:rFonts w:ascii="Book Antiqua" w:hAnsi="Book Antiqua" w:cs="TimesNewRomanPS-BoldItalicMT"/>
          <w:iCs/>
        </w:rPr>
        <w:t>ing</w:t>
      </w:r>
      <w:r w:rsidRPr="00B475F3">
        <w:rPr>
          <w:rFonts w:ascii="Book Antiqua" w:hAnsi="Book Antiqua" w:cs="TimesNewRomanPS-BoldItalicMT"/>
          <w:iCs/>
        </w:rPr>
        <w:t xml:space="preserve"> research advances in AI involving the emerging fields of medical imaging in each issue</w:t>
      </w:r>
      <w:r>
        <w:rPr>
          <w:rFonts w:ascii="Book Antiqua" w:hAnsi="Book Antiqua" w:cs="TimesNewRomanPS-BoldItalicMT"/>
          <w:iCs/>
        </w:rPr>
        <w:t xml:space="preserve">. The scope of </w:t>
      </w:r>
      <w:r w:rsidRPr="001C4832">
        <w:rPr>
          <w:rFonts w:ascii="Book Antiqua" w:hAnsi="Book Antiqua" w:cs="TimesNewRomanPS-BoldItalicMT"/>
          <w:i/>
        </w:rPr>
        <w:t>AIMI</w:t>
      </w:r>
      <w:r>
        <w:rPr>
          <w:rFonts w:ascii="Book Antiqua" w:hAnsi="Book Antiqua" w:cs="TimesNewRomanPS-BoldItalicMT"/>
          <w:iCs/>
        </w:rPr>
        <w:t xml:space="preserve"> </w:t>
      </w:r>
      <w:r w:rsidRPr="00AA4257">
        <w:rPr>
          <w:rFonts w:ascii="Book Antiqua" w:hAnsi="Book Antiqua"/>
          <w:color w:val="000000" w:themeColor="text1"/>
        </w:rPr>
        <w:t>cover</w:t>
      </w:r>
      <w:r>
        <w:rPr>
          <w:rFonts w:ascii="Book Antiqua" w:hAnsi="Book Antiqua"/>
          <w:color w:val="000000" w:themeColor="text1"/>
        </w:rPr>
        <w:t>s</w:t>
      </w:r>
      <w:r w:rsidRPr="00AA4257">
        <w:rPr>
          <w:rFonts w:ascii="Book Antiqua" w:hAnsi="Book Antiqua"/>
          <w:color w:val="000000" w:themeColor="text1"/>
        </w:rPr>
        <w:t xml:space="preserve"> a wide range of topics, includ</w:t>
      </w:r>
      <w:r>
        <w:rPr>
          <w:rFonts w:ascii="Book Antiqua" w:hAnsi="Book Antiqua"/>
          <w:color w:val="000000" w:themeColor="text1"/>
        </w:rPr>
        <w:t>ing</w:t>
      </w:r>
      <w:r w:rsidRPr="00AA4257">
        <w:rPr>
          <w:rFonts w:ascii="Book Antiqua" w:hAnsi="Book Antiqua"/>
          <w:color w:val="000000" w:themeColor="text1"/>
        </w:rPr>
        <w:t xml:space="preserve"> </w:t>
      </w:r>
      <w:r w:rsidRPr="00B475F3">
        <w:rPr>
          <w:rFonts w:ascii="Book Antiqua" w:hAnsi="Book Antiqua" w:cs="TimesNewRomanPS-BoldItalicMT"/>
          <w:iCs/>
        </w:rPr>
        <w:t>but not limited to</w:t>
      </w:r>
      <w:r w:rsidRPr="00234712">
        <w:rPr>
          <w:rFonts w:ascii="Book Antiqua" w:hAnsi="Book Antiqua"/>
          <w:color w:val="000000" w:themeColor="text1"/>
        </w:rPr>
        <w:t xml:space="preserve"> </w:t>
      </w:r>
      <w:r w:rsidR="00B471D9" w:rsidRPr="009773B2">
        <w:rPr>
          <w:rFonts w:ascii="Book Antiqua" w:eastAsia="Book Antiqua" w:hAnsi="Book Antiqua" w:cs="Book Antiqua"/>
          <w:color w:val="000000"/>
        </w:rPr>
        <w:t>coronavirus disease 2019</w:t>
      </w:r>
      <w:r>
        <w:rPr>
          <w:rFonts w:ascii="Book Antiqua" w:hAnsi="Book Antiqua"/>
          <w:color w:val="000000" w:themeColor="text1"/>
        </w:rPr>
        <w:t xml:space="preserve">, </w:t>
      </w:r>
      <w:r w:rsidRPr="00DC1FCF">
        <w:rPr>
          <w:rFonts w:ascii="Book Antiqua" w:hAnsi="Book Antiqua"/>
          <w:color w:val="000000" w:themeColor="text1"/>
        </w:rPr>
        <w:t>radiomics</w:t>
      </w:r>
      <w:r>
        <w:rPr>
          <w:rFonts w:ascii="Book Antiqua" w:hAnsi="Book Antiqua"/>
          <w:color w:val="000000" w:themeColor="text1"/>
        </w:rPr>
        <w:t xml:space="preserve">, </w:t>
      </w:r>
      <w:r w:rsidRPr="00DC1FCF">
        <w:rPr>
          <w:rFonts w:ascii="Book Antiqua" w:hAnsi="Book Antiqua"/>
          <w:color w:val="000000" w:themeColor="text1"/>
        </w:rPr>
        <w:t>computed tomography</w:t>
      </w:r>
      <w:r>
        <w:rPr>
          <w:rFonts w:ascii="Book Antiqua" w:hAnsi="Book Antiqua"/>
          <w:color w:val="000000" w:themeColor="text1"/>
        </w:rPr>
        <w:t xml:space="preserve">, </w:t>
      </w:r>
      <w:r w:rsidRPr="00DC1FCF">
        <w:rPr>
          <w:rFonts w:ascii="Book Antiqua" w:hAnsi="Book Antiqua"/>
          <w:color w:val="000000" w:themeColor="text1"/>
        </w:rPr>
        <w:t>magnetic resonance imaging</w:t>
      </w:r>
      <w:r>
        <w:rPr>
          <w:rFonts w:ascii="Book Antiqua" w:hAnsi="Book Antiqua"/>
          <w:color w:val="000000" w:themeColor="text1"/>
        </w:rPr>
        <w:t xml:space="preserve">, </w:t>
      </w:r>
      <w:r w:rsidRPr="00DC1FCF">
        <w:rPr>
          <w:rFonts w:ascii="Book Antiqua" w:hAnsi="Book Antiqua"/>
          <w:color w:val="000000" w:themeColor="text1"/>
        </w:rPr>
        <w:t>machine learning</w:t>
      </w:r>
      <w:r>
        <w:rPr>
          <w:rFonts w:ascii="Book Antiqua" w:hAnsi="Book Antiqua"/>
          <w:color w:val="000000" w:themeColor="text1"/>
        </w:rPr>
        <w:t xml:space="preserve">, </w:t>
      </w:r>
      <w:r w:rsidRPr="00DC1FCF">
        <w:rPr>
          <w:rFonts w:ascii="Book Antiqua" w:hAnsi="Book Antiqua"/>
          <w:color w:val="000000" w:themeColor="text1"/>
        </w:rPr>
        <w:t>deep learning</w:t>
      </w:r>
      <w:r>
        <w:rPr>
          <w:rFonts w:ascii="Book Antiqua" w:hAnsi="Book Antiqua"/>
          <w:color w:val="000000" w:themeColor="text1"/>
        </w:rPr>
        <w:t xml:space="preserve">, </w:t>
      </w:r>
      <w:r w:rsidRPr="00300EC2">
        <w:rPr>
          <w:rFonts w:ascii="Book Antiqua" w:hAnsi="Book Antiqua"/>
          <w:color w:val="000000" w:themeColor="text1"/>
        </w:rPr>
        <w:t>nuclear medicine, positron emission tomography</w:t>
      </w:r>
      <w:r>
        <w:rPr>
          <w:rFonts w:ascii="Book Antiqua" w:hAnsi="Book Antiqua"/>
          <w:color w:val="000000" w:themeColor="text1"/>
        </w:rPr>
        <w:t xml:space="preserve">, </w:t>
      </w:r>
      <w:r w:rsidRPr="00AA4257">
        <w:rPr>
          <w:rFonts w:ascii="Book Antiqua" w:hAnsi="Book Antiqua"/>
          <w:color w:val="000000" w:themeColor="text1"/>
        </w:rPr>
        <w:t>pathology image analysis, endoscopy, molecular imaging, and ultrasonography.</w:t>
      </w:r>
    </w:p>
    <w:p w14:paraId="25E3740B" w14:textId="026BDDB1" w:rsidR="00487CFE" w:rsidRPr="00B475F3" w:rsidRDefault="00487CFE" w:rsidP="00E56AB8">
      <w:pPr>
        <w:adjustRightInd w:val="0"/>
        <w:snapToGrid w:val="0"/>
        <w:spacing w:line="360" w:lineRule="auto"/>
        <w:ind w:firstLineChars="100" w:firstLine="240"/>
        <w:jc w:val="both"/>
        <w:rPr>
          <w:rFonts w:ascii="Book Antiqua" w:hAnsi="Book Antiqua" w:cs="TimesNewRomanPS-BoldItalicMT"/>
          <w:iCs/>
        </w:rPr>
      </w:pPr>
      <w:r w:rsidRPr="00B475F3">
        <w:rPr>
          <w:rFonts w:ascii="Book Antiqua" w:hAnsi="Book Antiqua" w:cs="TimesNewRomanPS-BoldItalicMT"/>
          <w:iCs/>
        </w:rPr>
        <w:t xml:space="preserve">With the rapid development of AI technology, the combination of deep learning and image-omics will enjoy broader application and more substantive development prospects, ultimately creating new fields of computer-aided diagnosis and personalized medical imaging. As a future research hotspot, they will continue to support even further investigative and clinical focus, advancing the overall use of AI and its benefit to human health. We will invite global experts to contribute original articles that focus on key scientific issues in medical imaging technology, methodology, and applied research, </w:t>
      </w:r>
      <w:r w:rsidRPr="00B475F3">
        <w:rPr>
          <w:rFonts w:ascii="Book Antiqua" w:hAnsi="Book Antiqua" w:cs="TimesNewRomanPS-BoldItalicMT"/>
          <w:iCs/>
        </w:rPr>
        <w:lastRenderedPageBreak/>
        <w:t xml:space="preserve">and propose research ideas, key research directions, and future research trends, to lead the development of the field. </w:t>
      </w:r>
    </w:p>
    <w:p w14:paraId="21E7929B" w14:textId="37C811D0" w:rsidR="00487CFE" w:rsidRPr="00B475F3" w:rsidRDefault="00487CFE" w:rsidP="00487CFE">
      <w:pPr>
        <w:spacing w:line="360" w:lineRule="auto"/>
        <w:ind w:firstLineChars="100" w:firstLine="240"/>
        <w:jc w:val="both"/>
        <w:rPr>
          <w:rFonts w:ascii="Book Antiqua" w:eastAsia="微软雅黑" w:hAnsi="Book Antiqua"/>
        </w:rPr>
      </w:pPr>
      <w:r w:rsidRPr="00D24961">
        <w:rPr>
          <w:rFonts w:ascii="Book Antiqua" w:hAnsi="Book Antiqua"/>
          <w:color w:val="000000" w:themeColor="text1"/>
        </w:rPr>
        <w:t>As one of the key develop</w:t>
      </w:r>
      <w:r>
        <w:rPr>
          <w:rFonts w:ascii="Book Antiqua" w:hAnsi="Book Antiqua"/>
          <w:color w:val="000000" w:themeColor="text1"/>
        </w:rPr>
        <w:t>ing</w:t>
      </w:r>
      <w:r w:rsidRPr="00D24961">
        <w:rPr>
          <w:rFonts w:ascii="Book Antiqua" w:hAnsi="Book Antiqua"/>
          <w:color w:val="000000" w:themeColor="text1"/>
        </w:rPr>
        <w:t xml:space="preserve"> journals of</w:t>
      </w:r>
      <w:r>
        <w:rPr>
          <w:rFonts w:ascii="Book Antiqua" w:hAnsi="Book Antiqua"/>
          <w:color w:val="000000" w:themeColor="text1"/>
        </w:rPr>
        <w:t xml:space="preserve"> the Baishideng Publishing Group</w:t>
      </w:r>
      <w:r w:rsidRPr="00D24961">
        <w:rPr>
          <w:rFonts w:ascii="Book Antiqua" w:hAnsi="Book Antiqua"/>
          <w:color w:val="000000" w:themeColor="text1"/>
        </w:rPr>
        <w:t xml:space="preserve"> </w:t>
      </w:r>
      <w:r w:rsidR="00BD57BE">
        <w:rPr>
          <w:rFonts w:ascii="Book Antiqua" w:hAnsi="Book Antiqua"/>
          <w:color w:val="000000" w:themeColor="text1"/>
        </w:rPr>
        <w:t xml:space="preserve">Inc </w:t>
      </w:r>
      <w:r>
        <w:rPr>
          <w:rFonts w:ascii="Book Antiqua" w:hAnsi="Book Antiqua"/>
          <w:color w:val="000000" w:themeColor="text1"/>
        </w:rPr>
        <w:t>(</w:t>
      </w:r>
      <w:r w:rsidRPr="00D24961">
        <w:rPr>
          <w:rFonts w:ascii="Book Antiqua" w:hAnsi="Book Antiqua"/>
          <w:color w:val="000000" w:themeColor="text1"/>
        </w:rPr>
        <w:t>BPG</w:t>
      </w:r>
      <w:r>
        <w:rPr>
          <w:rFonts w:ascii="Book Antiqua" w:hAnsi="Book Antiqua"/>
          <w:color w:val="000000" w:themeColor="text1"/>
        </w:rPr>
        <w:t xml:space="preserve">), </w:t>
      </w:r>
      <w:r w:rsidRPr="00830D18">
        <w:rPr>
          <w:rFonts w:ascii="Book Antiqua" w:eastAsia="微软雅黑" w:hAnsi="Book Antiqua"/>
          <w:i/>
          <w:iCs/>
        </w:rPr>
        <w:t xml:space="preserve">AIMI </w:t>
      </w:r>
      <w:r w:rsidRPr="00B475F3">
        <w:rPr>
          <w:rFonts w:ascii="Book Antiqua" w:eastAsia="微软雅黑" w:hAnsi="Book Antiqua"/>
        </w:rPr>
        <w:t xml:space="preserve">was </w:t>
      </w:r>
      <w:r>
        <w:rPr>
          <w:rFonts w:ascii="Book Antiqua" w:eastAsia="微软雅黑" w:hAnsi="Book Antiqua"/>
        </w:rPr>
        <w:t>launched</w:t>
      </w:r>
      <w:r w:rsidRPr="00B475F3">
        <w:rPr>
          <w:rFonts w:ascii="Book Antiqua" w:eastAsia="微软雅黑" w:hAnsi="Book Antiqua"/>
        </w:rPr>
        <w:t xml:space="preserve"> in 2020</w:t>
      </w:r>
      <w:r>
        <w:rPr>
          <w:rFonts w:ascii="Book Antiqua" w:eastAsia="微软雅黑" w:hAnsi="Book Antiqua"/>
        </w:rPr>
        <w:t xml:space="preserve">, </w:t>
      </w:r>
      <w:r w:rsidRPr="00B475F3">
        <w:rPr>
          <w:rFonts w:ascii="Book Antiqua" w:eastAsia="微软雅黑" w:hAnsi="Book Antiqua"/>
        </w:rPr>
        <w:t>publish</w:t>
      </w:r>
      <w:r>
        <w:rPr>
          <w:rFonts w:ascii="Book Antiqua" w:eastAsia="微软雅黑" w:hAnsi="Book Antiqua"/>
        </w:rPr>
        <w:t>ing</w:t>
      </w:r>
      <w:r w:rsidRPr="00B475F3">
        <w:rPr>
          <w:rFonts w:ascii="Book Antiqua" w:eastAsia="微软雅黑" w:hAnsi="Book Antiqua"/>
        </w:rPr>
        <w:t xml:space="preserve"> Volume 1, Issue 1 on June 28</w:t>
      </w:r>
      <w:r w:rsidR="004C53C5" w:rsidRPr="004C53C5">
        <w:rPr>
          <w:rFonts w:ascii="Book Antiqua" w:eastAsia="微软雅黑" w:hAnsi="Book Antiqua"/>
          <w:vertAlign w:val="superscript"/>
        </w:rPr>
        <w:t>[1]</w:t>
      </w:r>
      <w:r w:rsidRPr="00B475F3">
        <w:rPr>
          <w:rFonts w:ascii="Book Antiqua" w:eastAsia="微软雅黑" w:hAnsi="Book Antiqua"/>
        </w:rPr>
        <w:t xml:space="preserve">. </w:t>
      </w:r>
      <w:r w:rsidR="00292FEF">
        <w:rPr>
          <w:rFonts w:ascii="Book Antiqua" w:eastAsia="微软雅黑" w:hAnsi="Book Antiqua"/>
        </w:rPr>
        <w:t>To date</w:t>
      </w:r>
      <w:r w:rsidRPr="00B475F3">
        <w:rPr>
          <w:rFonts w:ascii="Book Antiqua" w:eastAsia="微软雅黑" w:hAnsi="Book Antiqua"/>
        </w:rPr>
        <w:t xml:space="preserve">, it has published 3 issues with 11 </w:t>
      </w:r>
      <w:r>
        <w:rPr>
          <w:rFonts w:ascii="Book Antiqua" w:eastAsia="微软雅黑" w:hAnsi="Book Antiqua"/>
        </w:rPr>
        <w:t>articles</w:t>
      </w:r>
      <w:r w:rsidR="004C53C5">
        <w:rPr>
          <w:rFonts w:ascii="Book Antiqua" w:eastAsia="微软雅黑" w:hAnsi="Book Antiqua"/>
        </w:rPr>
        <w:t xml:space="preserve"> </w:t>
      </w:r>
      <w:r w:rsidR="004C53C5">
        <w:rPr>
          <w:rFonts w:ascii="Book Antiqua" w:eastAsia="微软雅黑" w:hAnsi="Book Antiqua" w:hint="eastAsia"/>
          <w:lang w:eastAsia="zh-CN"/>
        </w:rPr>
        <w:t>(</w:t>
      </w:r>
      <w:r w:rsidR="004C53C5">
        <w:rPr>
          <w:rFonts w:ascii="Book Antiqua" w:eastAsia="微软雅黑" w:hAnsi="Book Antiqua"/>
          <w:lang w:eastAsia="zh-CN"/>
        </w:rPr>
        <w:t>Figure 1)</w:t>
      </w:r>
      <w:r w:rsidRPr="00B475F3">
        <w:rPr>
          <w:rFonts w:ascii="Book Antiqua" w:eastAsia="微软雅黑" w:hAnsi="Book Antiqua"/>
        </w:rPr>
        <w:t>. The</w:t>
      </w:r>
      <w:r>
        <w:rPr>
          <w:rFonts w:ascii="Book Antiqua" w:eastAsia="微软雅黑" w:hAnsi="Book Antiqua"/>
        </w:rPr>
        <w:t xml:space="preserve"> authors of these</w:t>
      </w:r>
      <w:r w:rsidRPr="00B475F3">
        <w:rPr>
          <w:rFonts w:ascii="Book Antiqua" w:eastAsia="微软雅黑" w:hAnsi="Book Antiqua"/>
        </w:rPr>
        <w:t xml:space="preserve"> manuscripts come from countries </w:t>
      </w:r>
      <w:r>
        <w:rPr>
          <w:rFonts w:ascii="Book Antiqua" w:eastAsia="微软雅黑" w:hAnsi="Book Antiqua"/>
        </w:rPr>
        <w:t>across the globe</w:t>
      </w:r>
      <w:r w:rsidR="004C53C5">
        <w:rPr>
          <w:rFonts w:ascii="Book Antiqua" w:eastAsia="微软雅黑" w:hAnsi="Book Antiqua"/>
        </w:rPr>
        <w:t xml:space="preserve"> (</w:t>
      </w:r>
      <w:r w:rsidR="004C53C5">
        <w:rPr>
          <w:rFonts w:ascii="Book Antiqua" w:eastAsia="微软雅黑" w:hAnsi="Book Antiqua"/>
          <w:lang w:eastAsia="zh-CN"/>
        </w:rPr>
        <w:t>Figure 2</w:t>
      </w:r>
      <w:r w:rsidR="004C53C5">
        <w:rPr>
          <w:rFonts w:ascii="Book Antiqua" w:eastAsia="微软雅黑" w:hAnsi="Book Antiqua"/>
        </w:rPr>
        <w:t>)</w:t>
      </w:r>
      <w:r w:rsidRPr="00B475F3">
        <w:rPr>
          <w:rFonts w:ascii="Book Antiqua" w:hAnsi="Book Antiqua"/>
        </w:rPr>
        <w:t xml:space="preserve">. </w:t>
      </w:r>
      <w:r>
        <w:rPr>
          <w:rFonts w:ascii="Book Antiqua" w:eastAsia="微软雅黑" w:hAnsi="Book Antiqua"/>
        </w:rPr>
        <w:t>In 2020</w:t>
      </w:r>
      <w:r w:rsidRPr="00B475F3">
        <w:rPr>
          <w:rFonts w:ascii="Book Antiqua" w:eastAsia="微软雅黑" w:hAnsi="Book Antiqua"/>
        </w:rPr>
        <w:t xml:space="preserve">, the </w:t>
      </w:r>
      <w:r w:rsidRPr="00B475F3">
        <w:rPr>
          <w:rFonts w:ascii="Book Antiqua" w:hAnsi="Book Antiqua"/>
        </w:rPr>
        <w:t>Editorial Board</w:t>
      </w:r>
      <w:r w:rsidRPr="00B475F3">
        <w:rPr>
          <w:rFonts w:ascii="Book Antiqua" w:eastAsia="微软雅黑" w:hAnsi="Book Antiqua"/>
        </w:rPr>
        <w:t xml:space="preserve"> of </w:t>
      </w:r>
      <w:r w:rsidRPr="00B475F3">
        <w:rPr>
          <w:rFonts w:ascii="Book Antiqua" w:eastAsia="微软雅黑" w:hAnsi="Book Antiqua"/>
          <w:i/>
          <w:iCs/>
        </w:rPr>
        <w:t>AIMI</w:t>
      </w:r>
      <w:r w:rsidRPr="00B475F3">
        <w:rPr>
          <w:rFonts w:ascii="Book Antiqua" w:eastAsia="微软雅黑" w:hAnsi="Book Antiqua"/>
        </w:rPr>
        <w:t xml:space="preserve"> consist</w:t>
      </w:r>
      <w:r>
        <w:rPr>
          <w:rFonts w:ascii="Book Antiqua" w:eastAsia="微软雅黑" w:hAnsi="Book Antiqua"/>
        </w:rPr>
        <w:t>ed</w:t>
      </w:r>
      <w:r w:rsidRPr="00B475F3">
        <w:rPr>
          <w:rFonts w:ascii="Book Antiqua" w:eastAsia="微软雅黑" w:hAnsi="Book Antiqua"/>
        </w:rPr>
        <w:t xml:space="preserve"> of </w:t>
      </w:r>
      <w:r>
        <w:rPr>
          <w:rFonts w:ascii="Book Antiqua" w:eastAsia="微软雅黑" w:hAnsi="Book Antiqua"/>
        </w:rPr>
        <w:t xml:space="preserve">77 </w:t>
      </w:r>
      <w:r w:rsidRPr="00B475F3">
        <w:rPr>
          <w:rFonts w:ascii="Book Antiqua" w:eastAsia="微软雅黑" w:hAnsi="Book Antiqua"/>
        </w:rPr>
        <w:t xml:space="preserve">members from </w:t>
      </w:r>
      <w:r>
        <w:rPr>
          <w:rFonts w:ascii="Book Antiqua" w:eastAsia="微软雅黑" w:hAnsi="Book Antiqua"/>
        </w:rPr>
        <w:t>23</w:t>
      </w:r>
      <w:r w:rsidRPr="00B475F3">
        <w:rPr>
          <w:rFonts w:ascii="Book Antiqua" w:eastAsia="微软雅黑" w:hAnsi="Book Antiqua"/>
        </w:rPr>
        <w:t xml:space="preserve"> countries and regions including </w:t>
      </w:r>
      <w:r>
        <w:rPr>
          <w:rFonts w:ascii="Book Antiqua" w:eastAsia="微软雅黑" w:hAnsi="Book Antiqua"/>
        </w:rPr>
        <w:t>33</w:t>
      </w:r>
      <w:r w:rsidRPr="00B475F3">
        <w:rPr>
          <w:rFonts w:ascii="Book Antiqua" w:eastAsia="微软雅黑" w:hAnsi="Book Antiqua"/>
        </w:rPr>
        <w:t xml:space="preserve"> from China (</w:t>
      </w:r>
      <w:r>
        <w:rPr>
          <w:rFonts w:ascii="Book Antiqua" w:eastAsia="微软雅黑" w:hAnsi="Book Antiqua"/>
        </w:rPr>
        <w:t>42.9</w:t>
      </w:r>
      <w:r w:rsidRPr="00B475F3">
        <w:rPr>
          <w:rFonts w:ascii="Book Antiqua" w:eastAsia="微软雅黑" w:hAnsi="Book Antiqua"/>
        </w:rPr>
        <w:t xml:space="preserve">%), </w:t>
      </w:r>
      <w:r>
        <w:rPr>
          <w:rFonts w:ascii="Book Antiqua" w:eastAsia="微软雅黑" w:hAnsi="Book Antiqua"/>
        </w:rPr>
        <w:t>9</w:t>
      </w:r>
      <w:r w:rsidRPr="00B475F3">
        <w:rPr>
          <w:rFonts w:ascii="Book Antiqua" w:eastAsia="微软雅黑" w:hAnsi="Book Antiqua"/>
        </w:rPr>
        <w:t xml:space="preserve"> from the United States (11.</w:t>
      </w:r>
      <w:r>
        <w:rPr>
          <w:rFonts w:ascii="Book Antiqua" w:eastAsia="微软雅黑" w:hAnsi="Book Antiqua"/>
        </w:rPr>
        <w:t>7</w:t>
      </w:r>
      <w:r w:rsidRPr="00B475F3">
        <w:rPr>
          <w:rFonts w:ascii="Book Antiqua" w:eastAsia="微软雅黑" w:hAnsi="Book Antiqua"/>
        </w:rPr>
        <w:t xml:space="preserve">%), </w:t>
      </w:r>
      <w:r>
        <w:rPr>
          <w:rFonts w:ascii="Book Antiqua" w:eastAsia="微软雅黑" w:hAnsi="Book Antiqua"/>
        </w:rPr>
        <w:t>7</w:t>
      </w:r>
      <w:r w:rsidRPr="00B475F3">
        <w:rPr>
          <w:rFonts w:ascii="Book Antiqua" w:eastAsia="微软雅黑" w:hAnsi="Book Antiqua"/>
        </w:rPr>
        <w:t xml:space="preserve"> from India (9.</w:t>
      </w:r>
      <w:r>
        <w:rPr>
          <w:rFonts w:ascii="Book Antiqua" w:eastAsia="微软雅黑" w:hAnsi="Book Antiqua"/>
        </w:rPr>
        <w:t>1</w:t>
      </w:r>
      <w:r w:rsidRPr="00B475F3">
        <w:rPr>
          <w:rFonts w:ascii="Book Antiqua" w:eastAsia="微软雅黑" w:hAnsi="Book Antiqua"/>
        </w:rPr>
        <w:t xml:space="preserve">%), and </w:t>
      </w:r>
      <w:r>
        <w:rPr>
          <w:rFonts w:ascii="Book Antiqua" w:eastAsia="微软雅黑" w:hAnsi="Book Antiqua"/>
        </w:rPr>
        <w:t>28</w:t>
      </w:r>
      <w:r w:rsidRPr="00B475F3">
        <w:rPr>
          <w:rFonts w:ascii="Book Antiqua" w:eastAsia="微软雅黑" w:hAnsi="Book Antiqua"/>
        </w:rPr>
        <w:t xml:space="preserve"> from other countries and regions (3</w:t>
      </w:r>
      <w:r>
        <w:rPr>
          <w:rFonts w:ascii="Book Antiqua" w:eastAsia="微软雅黑" w:hAnsi="Book Antiqua"/>
        </w:rPr>
        <w:t>6.3</w:t>
      </w:r>
      <w:r w:rsidRPr="00B475F3">
        <w:rPr>
          <w:rFonts w:ascii="Book Antiqua" w:eastAsia="微软雅黑" w:hAnsi="Book Antiqua"/>
        </w:rPr>
        <w:t>%)</w:t>
      </w:r>
      <w:r w:rsidR="004C53C5">
        <w:rPr>
          <w:rFonts w:ascii="Book Antiqua" w:eastAsia="微软雅黑" w:hAnsi="Book Antiqua"/>
        </w:rPr>
        <w:t xml:space="preserve"> (Figure 3)</w:t>
      </w:r>
      <w:r w:rsidR="004C53C5" w:rsidRPr="004C53C5">
        <w:rPr>
          <w:rFonts w:ascii="Book Antiqua" w:eastAsia="微软雅黑" w:hAnsi="Book Antiqua"/>
          <w:vertAlign w:val="superscript"/>
        </w:rPr>
        <w:t>[2]</w:t>
      </w:r>
      <w:r w:rsidRPr="00B475F3">
        <w:rPr>
          <w:rFonts w:ascii="Book Antiqua" w:eastAsia="微软雅黑" w:hAnsi="Book Antiqua"/>
        </w:rPr>
        <w:t>.</w:t>
      </w:r>
    </w:p>
    <w:p w14:paraId="02B3ADA5" w14:textId="2316AF6C" w:rsidR="00487CFE" w:rsidRPr="00B475F3" w:rsidRDefault="00292FEF" w:rsidP="005B2BE2">
      <w:pPr>
        <w:spacing w:line="360" w:lineRule="auto"/>
        <w:ind w:firstLineChars="112" w:firstLine="269"/>
        <w:jc w:val="both"/>
        <w:rPr>
          <w:rFonts w:ascii="Book Antiqua" w:hAnsi="Book Antiqua"/>
        </w:rPr>
      </w:pPr>
      <w:r>
        <w:rPr>
          <w:rFonts w:ascii="Book Antiqua" w:eastAsia="微软雅黑" w:hAnsi="Book Antiqua"/>
        </w:rPr>
        <w:t>T</w:t>
      </w:r>
      <w:r w:rsidR="00487CFE" w:rsidRPr="00B475F3">
        <w:rPr>
          <w:rFonts w:ascii="Book Antiqua" w:eastAsia="微软雅黑" w:hAnsi="Book Antiqua"/>
        </w:rPr>
        <w:t xml:space="preserve">o </w:t>
      </w:r>
      <w:r w:rsidR="00487CFE">
        <w:rPr>
          <w:rFonts w:ascii="Book Antiqua" w:eastAsia="微软雅黑" w:hAnsi="Book Antiqua"/>
        </w:rPr>
        <w:t>help</w:t>
      </w:r>
      <w:r w:rsidR="00487CFE" w:rsidRPr="00B475F3">
        <w:rPr>
          <w:rFonts w:ascii="Book Antiqua" w:eastAsia="微软雅黑" w:hAnsi="Book Antiqua"/>
        </w:rPr>
        <w:t xml:space="preserve"> </w:t>
      </w:r>
      <w:r w:rsidR="00487CFE" w:rsidRPr="00B475F3">
        <w:rPr>
          <w:rFonts w:ascii="Book Antiqua" w:eastAsia="微软雅黑" w:hAnsi="Book Antiqua"/>
          <w:i/>
          <w:iCs/>
        </w:rPr>
        <w:t>AIMI</w:t>
      </w:r>
      <w:r w:rsidR="00487CFE" w:rsidRPr="00B475F3">
        <w:rPr>
          <w:rFonts w:ascii="Book Antiqua" w:eastAsia="微软雅黑" w:hAnsi="Book Antiqua"/>
        </w:rPr>
        <w:t xml:space="preserve"> develop </w:t>
      </w:r>
      <w:r w:rsidR="00487CFE">
        <w:rPr>
          <w:rFonts w:ascii="Book Antiqua" w:eastAsia="微软雅黑" w:hAnsi="Book Antiqua"/>
        </w:rPr>
        <w:t>more efficiently,</w:t>
      </w:r>
      <w:r w:rsidR="00487CFE" w:rsidRPr="00B475F3">
        <w:rPr>
          <w:rFonts w:ascii="Book Antiqua" w:eastAsia="微软雅黑" w:hAnsi="Book Antiqua"/>
        </w:rPr>
        <w:t xml:space="preserve"> BPG </w:t>
      </w:r>
      <w:r w:rsidR="00487CFE">
        <w:rPr>
          <w:rFonts w:ascii="Book Antiqua" w:eastAsia="微软雅黑" w:hAnsi="Book Antiqua"/>
        </w:rPr>
        <w:t>instituted and implemented the</w:t>
      </w:r>
      <w:r w:rsidR="00487CFE" w:rsidRPr="00B475F3">
        <w:rPr>
          <w:rFonts w:ascii="Book Antiqua" w:eastAsia="微软雅黑" w:hAnsi="Book Antiqua"/>
        </w:rPr>
        <w:t xml:space="preserve"> following in 2020</w:t>
      </w:r>
      <w:r w:rsidR="00CC4C35">
        <w:rPr>
          <w:rFonts w:ascii="Book Antiqua" w:eastAsia="微软雅黑" w:hAnsi="Book Antiqua"/>
        </w:rPr>
        <w:t>.</w:t>
      </w:r>
      <w:r w:rsidR="008049BE">
        <w:rPr>
          <w:rFonts w:ascii="Book Antiqua" w:eastAsia="微软雅黑" w:hAnsi="Book Antiqua" w:hint="eastAsia"/>
          <w:lang w:eastAsia="zh-CN"/>
        </w:rPr>
        <w:t xml:space="preserve"> </w:t>
      </w:r>
      <w:r w:rsidR="00487CFE" w:rsidRPr="00B475F3">
        <w:rPr>
          <w:rFonts w:ascii="Book Antiqua" w:hAnsi="Book Antiqua"/>
        </w:rPr>
        <w:t>(1) In order to provide authors with better services, and supervise and promote BPG’s efforts to publish each article more openly and transparently, BPG published the Author Reviews (</w:t>
      </w:r>
      <w:hyperlink r:id="rId8" w:history="1">
        <w:r w:rsidR="00487CFE" w:rsidRPr="005B3A9D">
          <w:rPr>
            <w:rStyle w:val="a3"/>
            <w:rFonts w:ascii="Book Antiqua" w:hAnsi="Book Antiqua"/>
            <w:color w:val="4F81BD" w:themeColor="accent1"/>
          </w:rPr>
          <w:t>https://www.f6publishing.com/AuthorReviews</w:t>
        </w:r>
      </w:hyperlink>
      <w:r w:rsidR="00487CFE" w:rsidRPr="00B475F3">
        <w:rPr>
          <w:rFonts w:ascii="Book Antiqua" w:hAnsi="Book Antiqua"/>
        </w:rPr>
        <w:t>) for each publication, so that all can see the authors’ evaluation and feedback on the publication process</w:t>
      </w:r>
      <w:r w:rsidR="00CC4C35">
        <w:rPr>
          <w:rFonts w:ascii="Book Antiqua" w:hAnsi="Book Antiqua"/>
        </w:rPr>
        <w:t>.</w:t>
      </w:r>
      <w:r w:rsidR="00487CFE" w:rsidRPr="00B475F3">
        <w:rPr>
          <w:rFonts w:ascii="Book Antiqua" w:hAnsi="Book Antiqua"/>
        </w:rPr>
        <w:t xml:space="preserve"> (2) Throughout 2020, BPG continued systematic efforts to encourage more authors to generate articles that are outstanding for their originality and innovativeness and to strengthen our open-access strategy of publication; these efforts were motivated by our dedication to maximizing readers’ access to the latest research results, to promote development of the medical sciences worldwide. In doing so, BPG invited </w:t>
      </w:r>
      <w:r w:rsidR="00487CFE">
        <w:rPr>
          <w:rFonts w:ascii="Book Antiqua" w:hAnsi="Book Antiqua"/>
        </w:rPr>
        <w:t>E</w:t>
      </w:r>
      <w:r w:rsidR="00487CFE" w:rsidRPr="00B475F3">
        <w:rPr>
          <w:rFonts w:ascii="Book Antiqua" w:hAnsi="Book Antiqua"/>
        </w:rPr>
        <w:t xml:space="preserve">ditorial </w:t>
      </w:r>
      <w:r w:rsidR="00487CFE">
        <w:rPr>
          <w:rFonts w:ascii="Book Antiqua" w:hAnsi="Book Antiqua"/>
        </w:rPr>
        <w:t>B</w:t>
      </w:r>
      <w:r w:rsidR="00487CFE" w:rsidRPr="00B475F3">
        <w:rPr>
          <w:rFonts w:ascii="Book Antiqua" w:hAnsi="Book Antiqua"/>
        </w:rPr>
        <w:t>oard members to conduct Article Quality Tracking-Peer-Review and published the comments (</w:t>
      </w:r>
      <w:hyperlink r:id="rId9" w:history="1">
        <w:r w:rsidR="00487CFE" w:rsidRPr="005B3A9D">
          <w:rPr>
            <w:rStyle w:val="a3"/>
            <w:rFonts w:ascii="Book Antiqua" w:hAnsi="Book Antiqua"/>
            <w:color w:val="4F81BD" w:themeColor="accent1"/>
          </w:rPr>
          <w:t>https://www.f6publishing.com/ArticleQualityTrackings</w:t>
        </w:r>
      </w:hyperlink>
      <w:r w:rsidR="00487CFE" w:rsidRPr="00B475F3">
        <w:rPr>
          <w:rFonts w:ascii="Book Antiqua" w:hAnsi="Book Antiqua"/>
        </w:rPr>
        <w:t>) after the publication of the article</w:t>
      </w:r>
      <w:r w:rsidR="00E937CA">
        <w:rPr>
          <w:rFonts w:ascii="Book Antiqua" w:hAnsi="Book Antiqua"/>
        </w:rPr>
        <w:t>.</w:t>
      </w:r>
      <w:r w:rsidR="00487CFE" w:rsidRPr="00B475F3">
        <w:rPr>
          <w:rFonts w:ascii="Book Antiqua" w:hAnsi="Book Antiqua"/>
        </w:rPr>
        <w:t xml:space="preserve"> (3) </w:t>
      </w:r>
      <w:r w:rsidR="00E937CA">
        <w:rPr>
          <w:rFonts w:ascii="Book Antiqua" w:hAnsi="Book Antiqua"/>
        </w:rPr>
        <w:t>T</w:t>
      </w:r>
      <w:r w:rsidR="00487CFE" w:rsidRPr="00B475F3">
        <w:rPr>
          <w:rFonts w:ascii="Book Antiqua" w:hAnsi="Book Antiqua"/>
        </w:rPr>
        <w:t>o continue to advance BPG’s publishing efficiency and quality, we successfully developed an automated manuscript editor system for manuscript revision and submission, as well as an artificially intelligent program to generate a PDF version of the manuscript</w:t>
      </w:r>
      <w:r w:rsidR="00E937CA">
        <w:rPr>
          <w:rFonts w:ascii="Book Antiqua" w:hAnsi="Book Antiqua"/>
        </w:rPr>
        <w:t>.</w:t>
      </w:r>
      <w:r w:rsidR="008049BE">
        <w:rPr>
          <w:rFonts w:ascii="Book Antiqua" w:hAnsi="Book Antiqua"/>
        </w:rPr>
        <w:t xml:space="preserve"> </w:t>
      </w:r>
      <w:r w:rsidR="00487CFE" w:rsidRPr="00B475F3">
        <w:rPr>
          <w:rFonts w:ascii="Book Antiqua" w:hAnsi="Book Antiqua"/>
        </w:rPr>
        <w:t xml:space="preserve">(4) To enable more peers to read, share, and cite authors’ published research results and to help enhance their global academic influence and reputations, thereby also promoting the overall development of the field, BPG </w:t>
      </w:r>
      <w:r w:rsidR="00487CFE">
        <w:rPr>
          <w:rFonts w:ascii="Book Antiqua" w:hAnsi="Book Antiqua"/>
        </w:rPr>
        <w:t xml:space="preserve">initiated the routine of </w:t>
      </w:r>
      <w:r w:rsidR="00487CFE" w:rsidRPr="00B475F3">
        <w:rPr>
          <w:rFonts w:ascii="Book Antiqua" w:hAnsi="Book Antiqua"/>
        </w:rPr>
        <w:t>send</w:t>
      </w:r>
      <w:r w:rsidR="00487CFE">
        <w:rPr>
          <w:rFonts w:ascii="Book Antiqua" w:hAnsi="Book Antiqua"/>
        </w:rPr>
        <w:t>ing</w:t>
      </w:r>
      <w:r w:rsidR="00487CFE" w:rsidRPr="00B475F3">
        <w:rPr>
          <w:rFonts w:ascii="Book Antiqua" w:hAnsi="Book Antiqua"/>
        </w:rPr>
        <w:t xml:space="preserve"> its published articles to 1000-10000 highly influential experts in a topically</w:t>
      </w:r>
      <w:r w:rsidR="00E937CA">
        <w:rPr>
          <w:rFonts w:ascii="Book Antiqua" w:hAnsi="Book Antiqua"/>
        </w:rPr>
        <w:t xml:space="preserve"> </w:t>
      </w:r>
      <w:r w:rsidR="00487CFE" w:rsidRPr="00B475F3">
        <w:rPr>
          <w:rFonts w:ascii="Book Antiqua" w:hAnsi="Book Antiqua"/>
        </w:rPr>
        <w:lastRenderedPageBreak/>
        <w:t>accurate manner. After completing this outreach activity, BPG formally notif</w:t>
      </w:r>
      <w:r w:rsidR="00487CFE">
        <w:rPr>
          <w:rFonts w:ascii="Book Antiqua" w:hAnsi="Book Antiqua"/>
        </w:rPr>
        <w:t>ies</w:t>
      </w:r>
      <w:r w:rsidR="00487CFE" w:rsidRPr="00B475F3">
        <w:rPr>
          <w:rFonts w:ascii="Book Antiqua" w:hAnsi="Book Antiqua"/>
        </w:rPr>
        <w:t xml:space="preserve"> the paper’s authors of the number of experts to whom their manuscript was sent </w:t>
      </w:r>
      <w:r w:rsidR="00487CFE" w:rsidRPr="00B475F3">
        <w:rPr>
          <w:rFonts w:ascii="Book Antiqua" w:hAnsi="Book Antiqua"/>
          <w:i/>
          <w:iCs/>
        </w:rPr>
        <w:t>via</w:t>
      </w:r>
      <w:r w:rsidR="00487CFE" w:rsidRPr="00B475F3">
        <w:rPr>
          <w:rFonts w:ascii="Book Antiqua" w:hAnsi="Book Antiqua"/>
        </w:rPr>
        <w:t xml:space="preserve"> email.</w:t>
      </w:r>
    </w:p>
    <w:p w14:paraId="4219449F" w14:textId="07F29AD5" w:rsidR="00487CFE" w:rsidRPr="00B475F3" w:rsidRDefault="00487CFE" w:rsidP="00487CFE">
      <w:pPr>
        <w:adjustRightInd w:val="0"/>
        <w:snapToGrid w:val="0"/>
        <w:spacing w:line="360" w:lineRule="auto"/>
        <w:ind w:firstLineChars="100" w:firstLine="240"/>
        <w:jc w:val="both"/>
        <w:rPr>
          <w:rFonts w:ascii="Book Antiqua" w:hAnsi="Book Antiqua"/>
        </w:rPr>
      </w:pPr>
      <w:r w:rsidRPr="00B475F3">
        <w:rPr>
          <w:rFonts w:ascii="Book Antiqua" w:hAnsi="Book Antiqua"/>
        </w:rPr>
        <w:t xml:space="preserve">We are pleased to announce that we have now submitted evaluation applications to the Web of Science, with the expectation that the </w:t>
      </w:r>
      <w:r w:rsidRPr="00B475F3">
        <w:rPr>
          <w:rFonts w:ascii="Book Antiqua" w:hAnsi="Book Antiqua"/>
          <w:i/>
          <w:iCs/>
        </w:rPr>
        <w:t>AIMI</w:t>
      </w:r>
      <w:r w:rsidRPr="00B475F3">
        <w:rPr>
          <w:rFonts w:ascii="Book Antiqua" w:hAnsi="Book Antiqua"/>
        </w:rPr>
        <w:t xml:space="preserve"> could be included in </w:t>
      </w:r>
      <w:r w:rsidR="002A2090" w:rsidRPr="002A2090">
        <w:rPr>
          <w:rFonts w:ascii="Book Antiqua" w:hAnsi="Book Antiqua"/>
        </w:rPr>
        <w:t xml:space="preserve">Science Citation Index Expanded </w:t>
      </w:r>
      <w:r w:rsidRPr="00B475F3">
        <w:rPr>
          <w:rFonts w:ascii="Book Antiqua" w:hAnsi="Book Antiqua"/>
        </w:rPr>
        <w:t xml:space="preserve">in 2021. </w:t>
      </w:r>
    </w:p>
    <w:p w14:paraId="06A989EA" w14:textId="77777777" w:rsidR="00A77B3E" w:rsidRDefault="00A77B3E" w:rsidP="00487CFE">
      <w:pPr>
        <w:spacing w:line="360" w:lineRule="auto"/>
        <w:jc w:val="both"/>
      </w:pPr>
    </w:p>
    <w:p w14:paraId="311C92A0" w14:textId="77777777" w:rsidR="00A77B3E" w:rsidRDefault="005B068A">
      <w:pPr>
        <w:spacing w:line="360" w:lineRule="auto"/>
        <w:jc w:val="both"/>
      </w:pPr>
      <w:r>
        <w:rPr>
          <w:rFonts w:ascii="Book Antiqua" w:eastAsia="Book Antiqua" w:hAnsi="Book Antiqua" w:cs="Book Antiqua"/>
          <w:b/>
          <w:caps/>
          <w:color w:val="000000"/>
          <w:u w:val="single"/>
        </w:rPr>
        <w:t>CONCLUSION</w:t>
      </w:r>
    </w:p>
    <w:p w14:paraId="3031DBF1" w14:textId="385477CF" w:rsidR="00A77B3E" w:rsidRDefault="005B068A">
      <w:pPr>
        <w:spacing w:line="360" w:lineRule="auto"/>
        <w:jc w:val="both"/>
      </w:pPr>
      <w:r>
        <w:rPr>
          <w:rFonts w:ascii="Book Antiqua" w:eastAsia="Book Antiqua" w:hAnsi="Book Antiqua" w:cs="Book Antiqua"/>
          <w:color w:val="000000"/>
        </w:rPr>
        <w:t xml:space="preserve">With the collective support of BPG’s contributors and staff, we expect to continue the trajectory towards more productive efforts that will raise the academic rank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in 2021. </w:t>
      </w:r>
      <w:r w:rsidR="00E937CA">
        <w:rPr>
          <w:rFonts w:ascii="Book Antiqua" w:eastAsia="Book Antiqua" w:hAnsi="Book Antiqua" w:cs="Book Antiqua"/>
          <w:color w:val="000000"/>
        </w:rPr>
        <w:t>T</w:t>
      </w:r>
      <w:r>
        <w:rPr>
          <w:rFonts w:ascii="Book Antiqua" w:eastAsia="Book Antiqua" w:hAnsi="Book Antiqua" w:cs="Book Antiqua"/>
          <w:color w:val="000000"/>
        </w:rPr>
        <w:t xml:space="preserve">o achieve these goals, we appreciate the need for continuous support and submissions from authors and the dedicated efforts and expertise by our invited reviewers, many of them who also serve on our Editorial Board. As the chief editors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we strive to work with the journal’s Editorial Office staff to make the manuscript submission process as simple as possible and to ensure efficient communication with the authors to provide professional support and answer their questions. We are also open to any suggestions that could improve </w:t>
      </w:r>
      <w:r>
        <w:rPr>
          <w:rFonts w:ascii="Book Antiqua" w:eastAsia="Book Antiqua" w:hAnsi="Book Antiqua" w:cs="Book Antiqua"/>
          <w:i/>
          <w:iCs/>
          <w:color w:val="000000"/>
        </w:rPr>
        <w:t>AIMI</w:t>
      </w:r>
      <w:r>
        <w:rPr>
          <w:rFonts w:ascii="Book Antiqua" w:eastAsia="Book Antiqua" w:hAnsi="Book Antiqua" w:cs="Book Antiqua"/>
          <w:color w:val="000000"/>
        </w:rPr>
        <w:t>’s operations and publication. Please feel free to contact us at (</w:t>
      </w:r>
      <w:hyperlink r:id="rId10" w:history="1">
        <w:r w:rsidR="006017AC" w:rsidRPr="00E65D66">
          <w:rPr>
            <w:rStyle w:val="a3"/>
            <w:rFonts w:ascii="Book Antiqua" w:eastAsia="Book Antiqua" w:hAnsi="Book Antiqua" w:cs="Book Antiqua"/>
          </w:rPr>
          <w:t>editorialoffice@wjgnet.com</w:t>
        </w:r>
      </w:hyperlink>
      <w:r>
        <w:rPr>
          <w:rFonts w:ascii="Book Antiqua" w:eastAsia="Book Antiqua" w:hAnsi="Book Antiqua" w:cs="Book Antiqua"/>
          <w:color w:val="000000"/>
        </w:rPr>
        <w:t xml:space="preserve">) with any question on your submission or suggestions. </w:t>
      </w:r>
    </w:p>
    <w:p w14:paraId="03CF81E6" w14:textId="77777777" w:rsidR="00A77B3E" w:rsidRDefault="005B068A">
      <w:pPr>
        <w:spacing w:line="360" w:lineRule="auto"/>
        <w:ind w:firstLine="240"/>
        <w:jc w:val="both"/>
      </w:pPr>
      <w:r>
        <w:rPr>
          <w:rFonts w:ascii="Book Antiqua" w:eastAsia="Book Antiqua" w:hAnsi="Book Antiqua" w:cs="Book Antiqua"/>
          <w:color w:val="000000"/>
        </w:rPr>
        <w:t xml:space="preserve">Once again, on behalf of </w:t>
      </w:r>
      <w:r>
        <w:rPr>
          <w:rFonts w:ascii="Book Antiqua" w:eastAsia="Book Antiqua" w:hAnsi="Book Antiqua" w:cs="Book Antiqua"/>
          <w:i/>
          <w:iCs/>
          <w:color w:val="000000"/>
        </w:rPr>
        <w:t>AIMI</w:t>
      </w:r>
      <w:r>
        <w:rPr>
          <w:rFonts w:ascii="Book Antiqua" w:eastAsia="Book Antiqua" w:hAnsi="Book Antiqua" w:cs="Book Antiqua"/>
          <w:color w:val="000000"/>
        </w:rPr>
        <w:t>, we wish you and your families the best for the New Year.</w:t>
      </w:r>
    </w:p>
    <w:p w14:paraId="66765E17" w14:textId="77777777" w:rsidR="00487CFE" w:rsidRDefault="00487CFE" w:rsidP="00487CFE">
      <w:pPr>
        <w:spacing w:line="360" w:lineRule="auto"/>
        <w:jc w:val="both"/>
      </w:pPr>
    </w:p>
    <w:p w14:paraId="6A1813F3" w14:textId="25B9DD95" w:rsidR="00A77B3E" w:rsidRDefault="005B068A" w:rsidP="00487CFE">
      <w:pPr>
        <w:spacing w:line="360" w:lineRule="auto"/>
        <w:jc w:val="both"/>
      </w:pPr>
      <w:r>
        <w:rPr>
          <w:rFonts w:ascii="Book Antiqua" w:eastAsia="Book Antiqua" w:hAnsi="Book Antiqua" w:cs="Book Antiqua"/>
          <w:b/>
          <w:color w:val="000000"/>
        </w:rPr>
        <w:t>REFERENCES</w:t>
      </w:r>
    </w:p>
    <w:p w14:paraId="2C0FF506" w14:textId="207D3779" w:rsidR="00DE7351" w:rsidRPr="00BC20AD" w:rsidRDefault="00DE7351" w:rsidP="00DE7351">
      <w:pPr>
        <w:adjustRightInd w:val="0"/>
        <w:snapToGrid w:val="0"/>
        <w:spacing w:line="360" w:lineRule="auto"/>
        <w:jc w:val="both"/>
        <w:rPr>
          <w:rFonts w:ascii="Book Antiqua" w:hAnsi="Book Antiqua"/>
        </w:rPr>
      </w:pPr>
      <w:r w:rsidRPr="00BC20AD">
        <w:rPr>
          <w:rFonts w:ascii="Book Antiqua" w:hAnsi="Book Antiqua"/>
        </w:rPr>
        <w:t xml:space="preserve">1 </w:t>
      </w:r>
      <w:r w:rsidR="00DB2618" w:rsidRPr="00DB2618">
        <w:rPr>
          <w:rFonts w:ascii="Book Antiqua" w:hAnsi="Book Antiqua"/>
          <w:b/>
          <w:bCs/>
        </w:rPr>
        <w:t>Baishideng Publishing Group Inc</w:t>
      </w:r>
      <w:r w:rsidRPr="00FC1856">
        <w:rPr>
          <w:rFonts w:ascii="Book Antiqua" w:hAnsi="Book Antiqua"/>
          <w:b/>
          <w:bCs/>
        </w:rPr>
        <w:t>.</w:t>
      </w:r>
      <w:r w:rsidRPr="00BC20AD">
        <w:rPr>
          <w:rFonts w:ascii="Book Antiqua" w:hAnsi="Book Antiqua"/>
        </w:rPr>
        <w:t xml:space="preserve"> All published articles of Artificial Intelligence in Medical Imaging from its launch in 2020 to present. Available from </w:t>
      </w:r>
      <w:hyperlink r:id="rId11" w:history="1">
        <w:r w:rsidRPr="00125571">
          <w:rPr>
            <w:rStyle w:val="a3"/>
            <w:rFonts w:ascii="Book Antiqua" w:hAnsi="Book Antiqua"/>
          </w:rPr>
          <w:t>https://www.wjgnet.com/2644-3260/archive.htm</w:t>
        </w:r>
      </w:hyperlink>
    </w:p>
    <w:p w14:paraId="7B37A54B" w14:textId="2291C9C6" w:rsidR="00DE7351" w:rsidRPr="00B475F3" w:rsidRDefault="00DE7351" w:rsidP="00DE7351">
      <w:pPr>
        <w:adjustRightInd w:val="0"/>
        <w:snapToGrid w:val="0"/>
        <w:spacing w:line="360" w:lineRule="auto"/>
        <w:jc w:val="both"/>
        <w:rPr>
          <w:rFonts w:ascii="Book Antiqua" w:hAnsi="Book Antiqua"/>
        </w:rPr>
      </w:pPr>
      <w:r w:rsidRPr="00BC20AD">
        <w:rPr>
          <w:rFonts w:ascii="Book Antiqua" w:hAnsi="Book Antiqua"/>
        </w:rPr>
        <w:t>2</w:t>
      </w:r>
      <w:r>
        <w:rPr>
          <w:rFonts w:ascii="Book Antiqua" w:hAnsi="Book Antiqua"/>
        </w:rPr>
        <w:t xml:space="preserve"> </w:t>
      </w:r>
      <w:r w:rsidR="00CF351F" w:rsidRPr="00DB2618">
        <w:rPr>
          <w:rFonts w:ascii="Book Antiqua" w:hAnsi="Book Antiqua"/>
          <w:b/>
          <w:bCs/>
        </w:rPr>
        <w:t>Baishideng Publishing Group Inc</w:t>
      </w:r>
      <w:r w:rsidR="00CF351F" w:rsidRPr="00FC1856">
        <w:rPr>
          <w:rFonts w:ascii="Book Antiqua" w:hAnsi="Book Antiqua"/>
          <w:b/>
          <w:bCs/>
        </w:rPr>
        <w:t>.</w:t>
      </w:r>
      <w:r w:rsidR="00CF351F">
        <w:rPr>
          <w:rFonts w:ascii="Book Antiqua" w:hAnsi="Book Antiqua"/>
          <w:b/>
          <w:bCs/>
        </w:rPr>
        <w:t xml:space="preserve"> </w:t>
      </w:r>
      <w:r w:rsidRPr="00CF351F">
        <w:rPr>
          <w:rFonts w:ascii="Book Antiqua" w:hAnsi="Book Antiqua"/>
        </w:rPr>
        <w:t>The Editorial Board of Artificial Intelligence in Medical Imaging.</w:t>
      </w:r>
      <w:r w:rsidRPr="00BC20AD">
        <w:rPr>
          <w:rFonts w:ascii="Book Antiqua" w:hAnsi="Book Antiqua"/>
        </w:rPr>
        <w:t xml:space="preserve"> Available from </w:t>
      </w:r>
      <w:hyperlink r:id="rId12" w:history="1">
        <w:r w:rsidR="00573D40">
          <w:rPr>
            <w:rStyle w:val="a3"/>
            <w:rFonts w:ascii="Book Antiqua" w:hAnsi="Book Antiqua"/>
          </w:rPr>
          <w:t>https://www.wjgnet.com/2644-3260/editorialboard.htm</w:t>
        </w:r>
      </w:hyperlink>
    </w:p>
    <w:p w14:paraId="0CA0C83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2D2133" w14:textId="77777777" w:rsidR="00A77B3E" w:rsidRDefault="005B068A">
      <w:pPr>
        <w:spacing w:line="360" w:lineRule="auto"/>
        <w:jc w:val="both"/>
      </w:pPr>
      <w:r>
        <w:rPr>
          <w:rFonts w:ascii="Book Antiqua" w:eastAsia="Book Antiqua" w:hAnsi="Book Antiqua" w:cs="Book Antiqua"/>
          <w:b/>
          <w:color w:val="000000"/>
        </w:rPr>
        <w:lastRenderedPageBreak/>
        <w:t>Footnotes</w:t>
      </w:r>
    </w:p>
    <w:p w14:paraId="515F5EBE" w14:textId="77777777" w:rsidR="00A77B3E" w:rsidRDefault="005B06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having no conflicts of interest.</w:t>
      </w:r>
    </w:p>
    <w:p w14:paraId="52C28839" w14:textId="77777777" w:rsidR="00A77B3E" w:rsidRDefault="00A77B3E">
      <w:pPr>
        <w:spacing w:line="360" w:lineRule="auto"/>
        <w:jc w:val="both"/>
      </w:pPr>
    </w:p>
    <w:p w14:paraId="0BF0CD73" w14:textId="77777777" w:rsidR="00A77B3E" w:rsidRDefault="005B06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0666FB" w14:textId="77777777" w:rsidR="00A77B3E" w:rsidRDefault="00A77B3E">
      <w:pPr>
        <w:spacing w:line="360" w:lineRule="auto"/>
        <w:jc w:val="both"/>
      </w:pPr>
    </w:p>
    <w:p w14:paraId="00A9797D" w14:textId="76F62585" w:rsidR="00A77B3E" w:rsidRDefault="005B068A">
      <w:pPr>
        <w:spacing w:line="360" w:lineRule="auto"/>
        <w:jc w:val="both"/>
      </w:pPr>
      <w:r>
        <w:rPr>
          <w:rFonts w:ascii="Book Antiqua" w:eastAsia="Book Antiqua" w:hAnsi="Book Antiqua" w:cs="Book Antiqua"/>
          <w:b/>
          <w:color w:val="000000"/>
        </w:rPr>
        <w:t xml:space="preserve">Manuscript source: </w:t>
      </w:r>
      <w:r w:rsidRPr="001420CC">
        <w:rPr>
          <w:rFonts w:ascii="Book Antiqua" w:eastAsia="Book Antiqua" w:hAnsi="Book Antiqua" w:cs="Book Antiqua"/>
          <w:color w:val="000000"/>
        </w:rPr>
        <w:t xml:space="preserve">Invited </w:t>
      </w:r>
      <w:r w:rsidR="00C11415" w:rsidRPr="001420CC">
        <w:rPr>
          <w:rFonts w:ascii="Book Antiqua" w:hAnsi="Book Antiqua" w:cs="Book Antiqua"/>
          <w:color w:val="000000"/>
          <w:lang w:eastAsia="zh-CN"/>
        </w:rPr>
        <w:t>m</w:t>
      </w:r>
      <w:r w:rsidRPr="001420CC">
        <w:rPr>
          <w:rFonts w:ascii="Book Antiqua" w:eastAsia="Book Antiqua" w:hAnsi="Book Antiqua" w:cs="Book Antiqua"/>
          <w:color w:val="000000"/>
        </w:rPr>
        <w:t>anuscript</w:t>
      </w:r>
    </w:p>
    <w:p w14:paraId="00A65CC6" w14:textId="77777777" w:rsidR="00A77B3E" w:rsidRDefault="00A77B3E">
      <w:pPr>
        <w:spacing w:line="360" w:lineRule="auto"/>
        <w:jc w:val="both"/>
      </w:pPr>
    </w:p>
    <w:p w14:paraId="0941B96D" w14:textId="77777777" w:rsidR="00A77B3E" w:rsidRDefault="005B06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397350FE" w14:textId="77777777" w:rsidR="00A77B3E" w:rsidRDefault="005B06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28, 2021</w:t>
      </w:r>
    </w:p>
    <w:p w14:paraId="17F6E8EE" w14:textId="5A54EC8F" w:rsidR="00A77B3E" w:rsidRDefault="005B068A">
      <w:pPr>
        <w:spacing w:line="360" w:lineRule="auto"/>
        <w:jc w:val="both"/>
      </w:pPr>
      <w:r>
        <w:rPr>
          <w:rFonts w:ascii="Book Antiqua" w:eastAsia="Book Antiqua" w:hAnsi="Book Antiqua" w:cs="Book Antiqua"/>
          <w:b/>
          <w:color w:val="000000"/>
        </w:rPr>
        <w:t xml:space="preserve">Article in press: </w:t>
      </w:r>
      <w:r w:rsidR="00B76387" w:rsidRPr="00535359">
        <w:rPr>
          <w:rFonts w:ascii="Book Antiqua" w:eastAsia="Book Antiqua" w:hAnsi="Book Antiqua" w:cs="Book Antiqua"/>
          <w:color w:val="000000"/>
        </w:rPr>
        <w:t>February 22, 2021</w:t>
      </w:r>
    </w:p>
    <w:p w14:paraId="7652A5DC" w14:textId="77777777" w:rsidR="00A77B3E" w:rsidRDefault="00A77B3E">
      <w:pPr>
        <w:spacing w:line="360" w:lineRule="auto"/>
        <w:jc w:val="both"/>
      </w:pPr>
    </w:p>
    <w:p w14:paraId="5BB1D9FD" w14:textId="6DACEBC4" w:rsidR="00A77B3E" w:rsidRDefault="005B06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D3532D">
        <w:rPr>
          <w:rFonts w:ascii="Book Antiqua" w:eastAsia="Book Antiqua" w:hAnsi="Book Antiqua" w:cs="Book Antiqua"/>
          <w:color w:val="000000"/>
        </w:rPr>
        <w:t>nuclear medicine and medical imaging</w:t>
      </w:r>
    </w:p>
    <w:p w14:paraId="51049C7F" w14:textId="77777777" w:rsidR="00A77B3E" w:rsidRDefault="005B06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F488F5" w14:textId="77777777" w:rsidR="00A77B3E" w:rsidRDefault="005B068A">
      <w:pPr>
        <w:spacing w:line="360" w:lineRule="auto"/>
        <w:jc w:val="both"/>
      </w:pPr>
      <w:r>
        <w:rPr>
          <w:rFonts w:ascii="Book Antiqua" w:eastAsia="Book Antiqua" w:hAnsi="Book Antiqua" w:cs="Book Antiqua"/>
          <w:b/>
          <w:color w:val="000000"/>
        </w:rPr>
        <w:t>Peer-review report’s scientific quality classification</w:t>
      </w:r>
    </w:p>
    <w:p w14:paraId="1836EA29" w14:textId="77777777" w:rsidR="00A77B3E" w:rsidRDefault="005B068A">
      <w:pPr>
        <w:spacing w:line="360" w:lineRule="auto"/>
        <w:jc w:val="both"/>
      </w:pPr>
      <w:r>
        <w:rPr>
          <w:rFonts w:ascii="Book Antiqua" w:eastAsia="Book Antiqua" w:hAnsi="Book Antiqua" w:cs="Book Antiqua"/>
          <w:color w:val="000000"/>
        </w:rPr>
        <w:t>Grade A (Excellent): A</w:t>
      </w:r>
    </w:p>
    <w:p w14:paraId="0DC1E17E" w14:textId="77777777" w:rsidR="00A77B3E" w:rsidRDefault="005B068A">
      <w:pPr>
        <w:spacing w:line="360" w:lineRule="auto"/>
        <w:jc w:val="both"/>
      </w:pPr>
      <w:r>
        <w:rPr>
          <w:rFonts w:ascii="Book Antiqua" w:eastAsia="Book Antiqua" w:hAnsi="Book Antiqua" w:cs="Book Antiqua"/>
          <w:color w:val="000000"/>
        </w:rPr>
        <w:t>Grade B (Very good): 0</w:t>
      </w:r>
    </w:p>
    <w:p w14:paraId="61F453E5" w14:textId="77777777" w:rsidR="00A77B3E" w:rsidRDefault="005B068A">
      <w:pPr>
        <w:spacing w:line="360" w:lineRule="auto"/>
        <w:jc w:val="both"/>
      </w:pPr>
      <w:r>
        <w:rPr>
          <w:rFonts w:ascii="Book Antiqua" w:eastAsia="Book Antiqua" w:hAnsi="Book Antiqua" w:cs="Book Antiqua"/>
          <w:color w:val="000000"/>
        </w:rPr>
        <w:t>Grade C (Good): 0</w:t>
      </w:r>
    </w:p>
    <w:p w14:paraId="75437013" w14:textId="77777777" w:rsidR="00A77B3E" w:rsidRDefault="005B068A">
      <w:pPr>
        <w:spacing w:line="360" w:lineRule="auto"/>
        <w:jc w:val="both"/>
      </w:pPr>
      <w:r>
        <w:rPr>
          <w:rFonts w:ascii="Book Antiqua" w:eastAsia="Book Antiqua" w:hAnsi="Book Antiqua" w:cs="Book Antiqua"/>
          <w:color w:val="000000"/>
        </w:rPr>
        <w:t>Grade D (Fair): 0</w:t>
      </w:r>
    </w:p>
    <w:p w14:paraId="372F7AB8" w14:textId="77777777" w:rsidR="00A77B3E" w:rsidRDefault="005B068A">
      <w:pPr>
        <w:spacing w:line="360" w:lineRule="auto"/>
        <w:jc w:val="both"/>
      </w:pPr>
      <w:r>
        <w:rPr>
          <w:rFonts w:ascii="Book Antiqua" w:eastAsia="Book Antiqua" w:hAnsi="Book Antiqua" w:cs="Book Antiqua"/>
          <w:color w:val="000000"/>
        </w:rPr>
        <w:t>Grade E (Poor): 0</w:t>
      </w:r>
    </w:p>
    <w:p w14:paraId="3383BB63" w14:textId="77777777" w:rsidR="00A77B3E" w:rsidRDefault="00A77B3E">
      <w:pPr>
        <w:spacing w:line="360" w:lineRule="auto"/>
        <w:jc w:val="both"/>
      </w:pPr>
    </w:p>
    <w:p w14:paraId="5FB896EF" w14:textId="218FAAB6" w:rsidR="00A77B3E" w:rsidRDefault="005B068A" w:rsidP="00C41309">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proofErr w:type="spellStart"/>
      <w:r w:rsidR="003B0A1F">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B76387" w:rsidRPr="00B76387">
        <w:rPr>
          <w:rFonts w:ascii="Book Antiqua" w:eastAsia="Book Antiqua" w:hAnsi="Book Antiqua" w:cs="Book Antiqua"/>
          <w:color w:val="000000"/>
        </w:rPr>
        <w:t>Xing YX</w:t>
      </w:r>
    </w:p>
    <w:p w14:paraId="47834416" w14:textId="7B3C86C8" w:rsidR="00A77B3E" w:rsidRDefault="005B06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0BA5E2" w14:textId="0FE7BCEB" w:rsidR="003F5C59" w:rsidRDefault="003F5C59">
      <w:pPr>
        <w:spacing w:line="360" w:lineRule="auto"/>
        <w:jc w:val="both"/>
      </w:pPr>
      <w:r>
        <w:rPr>
          <w:rFonts w:ascii="Book Antiqua" w:eastAsia="微软雅黑" w:hAnsi="Book Antiqua" w:hint="eastAsia"/>
          <w:noProof/>
          <w:lang w:eastAsia="zh-CN"/>
        </w:rPr>
        <w:drawing>
          <wp:inline distT="0" distB="0" distL="0" distR="0" wp14:anchorId="484747A1" wp14:editId="3E818CB2">
            <wp:extent cx="5943600" cy="3066443"/>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D7E419" w14:textId="47597C2D" w:rsidR="00CF1A37" w:rsidRDefault="005B068A">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Column type distribution of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in 2020.</w:t>
      </w:r>
    </w:p>
    <w:p w14:paraId="62BE5336" w14:textId="4EFDB532" w:rsidR="008C6B3A" w:rsidRPr="00CF1A37" w:rsidRDefault="00CF1A37">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sidR="008C6B3A">
        <w:rPr>
          <w:rFonts w:ascii="Book Antiqua" w:hAnsi="Book Antiqua" w:cs="Calibri" w:hint="eastAsia"/>
          <w:b/>
          <w:bCs/>
          <w:noProof/>
          <w:color w:val="000000"/>
          <w:lang w:eastAsia="zh-CN"/>
        </w:rPr>
        <w:lastRenderedPageBreak/>
        <w:drawing>
          <wp:inline distT="0" distB="0" distL="0" distR="0" wp14:anchorId="15956148" wp14:editId="6C5CC16E">
            <wp:extent cx="5265420" cy="2621280"/>
            <wp:effectExtent l="0" t="0" r="11430"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65A156" w14:textId="1A14AAC2" w:rsidR="00DC1C4C" w:rsidRPr="00DC1C4C" w:rsidRDefault="005B068A" w:rsidP="00DB2A52">
      <w:pPr>
        <w:spacing w:line="360" w:lineRule="auto"/>
        <w:jc w:val="both"/>
      </w:pPr>
      <w:r>
        <w:rPr>
          <w:rFonts w:ascii="Book Antiqua" w:eastAsia="Book Antiqua" w:hAnsi="Book Antiqua" w:cs="Book Antiqua"/>
          <w:b/>
          <w:bCs/>
          <w:color w:val="000000"/>
          <w:szCs w:val="22"/>
        </w:rPr>
        <w:t xml:space="preserve">Figure 2 </w:t>
      </w:r>
      <w:r>
        <w:rPr>
          <w:rFonts w:ascii="Book Antiqua" w:eastAsia="Book Antiqua" w:hAnsi="Book Antiqua" w:cs="Book Antiqua"/>
          <w:b/>
          <w:bCs/>
          <w:caps/>
          <w:color w:val="000000"/>
          <w:szCs w:val="22"/>
        </w:rPr>
        <w:t>D</w:t>
      </w:r>
      <w:r>
        <w:rPr>
          <w:rFonts w:ascii="Book Antiqua" w:eastAsia="Book Antiqua" w:hAnsi="Book Antiqua" w:cs="Book Antiqua"/>
          <w:b/>
          <w:bCs/>
          <w:color w:val="000000"/>
          <w:szCs w:val="22"/>
        </w:rPr>
        <w:t>istribution of authors’ countries for the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rPr>
        <w:t xml:space="preserve"> in 2020.</w:t>
      </w:r>
    </w:p>
    <w:p w14:paraId="68AEC87F" w14:textId="144EA7BA" w:rsidR="00DC1C4C" w:rsidRDefault="00DC1C4C" w:rsidP="00DC1C4C">
      <w:pPr>
        <w:spacing w:line="360" w:lineRule="auto"/>
        <w:jc w:val="center"/>
        <w:rPr>
          <w:rFonts w:ascii="Book Antiqua" w:eastAsia="Book Antiqua" w:hAnsi="Book Antiqua" w:cs="Book Antiqua"/>
          <w:szCs w:val="22"/>
        </w:rPr>
      </w:pPr>
    </w:p>
    <w:p w14:paraId="28853A27" w14:textId="77777777" w:rsidR="004C53C5" w:rsidRDefault="00CF1A37" w:rsidP="00DB2A52">
      <w:pPr>
        <w:spacing w:line="360" w:lineRule="auto"/>
        <w:jc w:val="both"/>
        <w:rPr>
          <w:rFonts w:ascii="Book Antiqua" w:eastAsia="Book Antiqua" w:hAnsi="Book Antiqua" w:cs="Book Antiqua"/>
          <w:b/>
          <w:bCs/>
          <w:color w:val="000000"/>
          <w:szCs w:val="22"/>
          <w:shd w:val="clear" w:color="auto" w:fill="FFFFFF"/>
        </w:rPr>
      </w:pPr>
      <w:r w:rsidRPr="00DC1C4C">
        <w:rPr>
          <w:rFonts w:ascii="Book Antiqua" w:eastAsia="Book Antiqua" w:hAnsi="Book Antiqua" w:cs="Book Antiqua"/>
          <w:szCs w:val="22"/>
        </w:rPr>
        <w:br w:type="page"/>
      </w:r>
      <w:r>
        <w:rPr>
          <w:rFonts w:ascii="Book Antiqua" w:eastAsia="微软雅黑" w:hAnsi="Book Antiqua" w:hint="eastAsia"/>
          <w:noProof/>
          <w:lang w:eastAsia="zh-CN"/>
        </w:rPr>
        <w:lastRenderedPageBreak/>
        <w:drawing>
          <wp:inline distT="0" distB="0" distL="0" distR="0" wp14:anchorId="714FCAE3" wp14:editId="56E4D659">
            <wp:extent cx="5875020" cy="27813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F8D08B" w14:textId="7F0E0AF0" w:rsidR="00C70BA3" w:rsidRDefault="005B068A">
      <w:pPr>
        <w:spacing w:line="360" w:lineRule="auto"/>
        <w:jc w:val="both"/>
        <w:rPr>
          <w:rFonts w:ascii="Book Antiqua" w:eastAsia="Book Antiqua" w:hAnsi="Book Antiqua" w:cs="Book Antiqua"/>
          <w:b/>
          <w:bCs/>
          <w:color w:val="000000"/>
          <w:szCs w:val="22"/>
          <w:shd w:val="clear" w:color="auto" w:fill="FFFFFF"/>
        </w:rPr>
      </w:pPr>
      <w:r>
        <w:rPr>
          <w:rFonts w:ascii="Book Antiqua" w:eastAsia="Book Antiqua" w:hAnsi="Book Antiqua" w:cs="Book Antiqua"/>
          <w:b/>
          <w:bCs/>
          <w:color w:val="000000"/>
          <w:szCs w:val="22"/>
          <w:shd w:val="clear" w:color="auto" w:fill="FFFFFF"/>
        </w:rPr>
        <w:t xml:space="preserve">Figure 3 Distribution of Editorial Board members’ countries for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shd w:val="clear" w:color="auto" w:fill="FFFFFF"/>
        </w:rPr>
        <w:t>.</w:t>
      </w:r>
    </w:p>
    <w:p w14:paraId="58C69FE8" w14:textId="77777777" w:rsidR="00C70BA3" w:rsidRDefault="00C70BA3">
      <w:pPr>
        <w:rPr>
          <w:rFonts w:ascii="Book Antiqua" w:eastAsia="Book Antiqua" w:hAnsi="Book Antiqua" w:cs="Book Antiqua"/>
          <w:b/>
          <w:bCs/>
          <w:color w:val="000000"/>
          <w:szCs w:val="22"/>
          <w:shd w:val="clear" w:color="auto" w:fill="FFFFFF"/>
        </w:rPr>
      </w:pPr>
      <w:r>
        <w:rPr>
          <w:rFonts w:ascii="Book Antiqua" w:eastAsia="Book Antiqua" w:hAnsi="Book Antiqua" w:cs="Book Antiqua"/>
          <w:b/>
          <w:bCs/>
          <w:color w:val="000000"/>
          <w:szCs w:val="22"/>
          <w:shd w:val="clear" w:color="auto" w:fill="FFFFFF"/>
        </w:rPr>
        <w:br w:type="page"/>
      </w:r>
    </w:p>
    <w:p w14:paraId="76B5055D" w14:textId="77777777" w:rsidR="00C70BA3" w:rsidRDefault="00C70BA3" w:rsidP="00C70BA3">
      <w:pPr>
        <w:jc w:val="center"/>
        <w:rPr>
          <w:rFonts w:ascii="Book Antiqua" w:hAnsi="Book Antiqua"/>
        </w:rPr>
      </w:pPr>
    </w:p>
    <w:p w14:paraId="199BACAF" w14:textId="77777777" w:rsidR="00C70BA3" w:rsidRDefault="00C70BA3" w:rsidP="00C70BA3">
      <w:pPr>
        <w:jc w:val="center"/>
        <w:rPr>
          <w:rFonts w:ascii="Book Antiqua" w:hAnsi="Book Antiqua"/>
        </w:rPr>
      </w:pPr>
    </w:p>
    <w:p w14:paraId="043C7EA2" w14:textId="77777777" w:rsidR="00C70BA3" w:rsidRDefault="00C70BA3" w:rsidP="00C70BA3">
      <w:pPr>
        <w:jc w:val="center"/>
        <w:rPr>
          <w:rFonts w:ascii="Book Antiqua" w:hAnsi="Book Antiqua"/>
        </w:rPr>
      </w:pPr>
    </w:p>
    <w:p w14:paraId="1FD2C427" w14:textId="77777777" w:rsidR="00C70BA3" w:rsidRDefault="00C70BA3" w:rsidP="00C70BA3">
      <w:pPr>
        <w:jc w:val="center"/>
        <w:rPr>
          <w:rFonts w:ascii="Book Antiqua" w:hAnsi="Book Antiqua"/>
        </w:rPr>
      </w:pPr>
      <w:r>
        <w:rPr>
          <w:rFonts w:ascii="Book Antiqua" w:hAnsi="Book Antiqua"/>
          <w:noProof/>
        </w:rPr>
        <w:drawing>
          <wp:inline distT="0" distB="0" distL="0" distR="0" wp14:anchorId="539E2ADE" wp14:editId="75DF77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BBC197" w14:textId="77777777" w:rsidR="00C70BA3" w:rsidRDefault="00C70BA3" w:rsidP="00C70BA3">
      <w:pPr>
        <w:jc w:val="center"/>
        <w:rPr>
          <w:rFonts w:ascii="Book Antiqua" w:hAnsi="Book Antiqua"/>
        </w:rPr>
      </w:pPr>
    </w:p>
    <w:p w14:paraId="04FEAB41" w14:textId="77777777" w:rsidR="00C70BA3" w:rsidRPr="00763D22" w:rsidRDefault="00C70BA3" w:rsidP="00C70BA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8FC9795" w14:textId="77777777" w:rsidR="00C70BA3" w:rsidRPr="00763D22" w:rsidRDefault="00C70BA3" w:rsidP="00C70B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500718" w14:textId="77777777" w:rsidR="00C70BA3" w:rsidRPr="00763D22" w:rsidRDefault="00C70BA3" w:rsidP="00C70B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2D0700" w14:textId="77777777" w:rsidR="00C70BA3" w:rsidRPr="00763D22" w:rsidRDefault="00C70BA3" w:rsidP="00C70B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4725853" w14:textId="77777777" w:rsidR="00C70BA3" w:rsidRPr="00763D22" w:rsidRDefault="00C70BA3" w:rsidP="00C70B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B35361" w14:textId="77777777" w:rsidR="00C70BA3" w:rsidRPr="00763D22" w:rsidRDefault="00C70BA3" w:rsidP="00C70BA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79260F2" w14:textId="77777777" w:rsidR="00C70BA3" w:rsidRDefault="00C70BA3" w:rsidP="00C70BA3">
      <w:pPr>
        <w:jc w:val="center"/>
        <w:rPr>
          <w:rFonts w:ascii="Book Antiqua" w:hAnsi="Book Antiqua"/>
        </w:rPr>
      </w:pPr>
    </w:p>
    <w:p w14:paraId="359DD9F0" w14:textId="77777777" w:rsidR="00C70BA3" w:rsidRDefault="00C70BA3" w:rsidP="00C70BA3">
      <w:pPr>
        <w:jc w:val="center"/>
        <w:rPr>
          <w:rFonts w:ascii="Book Antiqua" w:hAnsi="Book Antiqua"/>
        </w:rPr>
      </w:pPr>
    </w:p>
    <w:p w14:paraId="03BEA49B" w14:textId="77777777" w:rsidR="00C70BA3" w:rsidRDefault="00C70BA3" w:rsidP="00C70BA3">
      <w:pPr>
        <w:jc w:val="center"/>
        <w:rPr>
          <w:rFonts w:ascii="Book Antiqua" w:hAnsi="Book Antiqua"/>
        </w:rPr>
      </w:pPr>
    </w:p>
    <w:p w14:paraId="43BD8EAC" w14:textId="77777777" w:rsidR="00C70BA3" w:rsidRDefault="00C70BA3" w:rsidP="00C70BA3">
      <w:pPr>
        <w:jc w:val="center"/>
        <w:rPr>
          <w:rFonts w:ascii="Book Antiqua" w:hAnsi="Book Antiqua"/>
        </w:rPr>
      </w:pPr>
      <w:r>
        <w:rPr>
          <w:rFonts w:ascii="Book Antiqua" w:hAnsi="Book Antiqua"/>
          <w:noProof/>
        </w:rPr>
        <w:drawing>
          <wp:inline distT="0" distB="0" distL="0" distR="0" wp14:anchorId="18F50583" wp14:editId="0AE12A91">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173772" w14:textId="77777777" w:rsidR="00C70BA3" w:rsidRDefault="00C70BA3" w:rsidP="00C70BA3">
      <w:pPr>
        <w:jc w:val="center"/>
        <w:rPr>
          <w:rFonts w:ascii="Book Antiqua" w:hAnsi="Book Antiqua"/>
        </w:rPr>
      </w:pPr>
    </w:p>
    <w:p w14:paraId="47B6FDE2" w14:textId="77777777" w:rsidR="00C70BA3" w:rsidRDefault="00C70BA3" w:rsidP="00C70BA3">
      <w:pPr>
        <w:jc w:val="center"/>
        <w:rPr>
          <w:rFonts w:ascii="Book Antiqua" w:hAnsi="Book Antiqua"/>
        </w:rPr>
      </w:pPr>
    </w:p>
    <w:p w14:paraId="5236AF67" w14:textId="77777777" w:rsidR="00C70BA3" w:rsidRDefault="00C70BA3" w:rsidP="00C70BA3">
      <w:pPr>
        <w:jc w:val="center"/>
        <w:rPr>
          <w:rFonts w:ascii="Book Antiqua" w:hAnsi="Book Antiqua"/>
        </w:rPr>
      </w:pPr>
    </w:p>
    <w:p w14:paraId="16F3D644" w14:textId="77777777" w:rsidR="00C70BA3" w:rsidRDefault="00C70BA3" w:rsidP="00C70BA3">
      <w:pPr>
        <w:jc w:val="center"/>
        <w:rPr>
          <w:rFonts w:ascii="Book Antiqua" w:hAnsi="Book Antiqua"/>
        </w:rPr>
      </w:pPr>
    </w:p>
    <w:p w14:paraId="236FABFF" w14:textId="77777777" w:rsidR="00C70BA3" w:rsidRDefault="00C70BA3" w:rsidP="00C70BA3">
      <w:pPr>
        <w:jc w:val="center"/>
        <w:rPr>
          <w:rFonts w:ascii="Book Antiqua" w:hAnsi="Book Antiqua"/>
        </w:rPr>
      </w:pPr>
    </w:p>
    <w:p w14:paraId="0E261F72" w14:textId="77777777" w:rsidR="00C70BA3" w:rsidRDefault="00C70BA3" w:rsidP="00C70BA3">
      <w:pPr>
        <w:jc w:val="center"/>
        <w:rPr>
          <w:rFonts w:ascii="Book Antiqua" w:hAnsi="Book Antiqua"/>
        </w:rPr>
      </w:pPr>
    </w:p>
    <w:p w14:paraId="679108AA" w14:textId="77777777" w:rsidR="00C70BA3" w:rsidRDefault="00C70BA3" w:rsidP="00C70BA3">
      <w:pPr>
        <w:jc w:val="center"/>
        <w:rPr>
          <w:rFonts w:ascii="Book Antiqua" w:hAnsi="Book Antiqua"/>
        </w:rPr>
      </w:pPr>
    </w:p>
    <w:p w14:paraId="42066110" w14:textId="77777777" w:rsidR="00C70BA3" w:rsidRDefault="00C70BA3" w:rsidP="00C70BA3">
      <w:pPr>
        <w:jc w:val="center"/>
        <w:rPr>
          <w:rFonts w:ascii="Book Antiqua" w:hAnsi="Book Antiqua"/>
        </w:rPr>
      </w:pPr>
    </w:p>
    <w:p w14:paraId="09C66D98" w14:textId="77777777" w:rsidR="00C70BA3" w:rsidRDefault="00C70BA3" w:rsidP="00C70BA3">
      <w:pPr>
        <w:jc w:val="center"/>
        <w:rPr>
          <w:rFonts w:ascii="Book Antiqua" w:hAnsi="Book Antiqua"/>
        </w:rPr>
      </w:pPr>
    </w:p>
    <w:p w14:paraId="1C671E56" w14:textId="77777777" w:rsidR="00C70BA3" w:rsidRPr="00763D22" w:rsidRDefault="00C70BA3" w:rsidP="00C70BA3">
      <w:pPr>
        <w:jc w:val="right"/>
        <w:rPr>
          <w:rFonts w:ascii="Book Antiqua" w:hAnsi="Book Antiqua"/>
          <w:color w:val="000000" w:themeColor="text1"/>
        </w:rPr>
      </w:pPr>
    </w:p>
    <w:p w14:paraId="3B0392F9" w14:textId="77777777" w:rsidR="00C70BA3" w:rsidRPr="00763D22" w:rsidRDefault="00C70BA3" w:rsidP="00C70BA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32A2A1C" w14:textId="77777777" w:rsidR="00C70BA3" w:rsidRPr="00D1521C" w:rsidRDefault="00C70BA3" w:rsidP="00C70BA3">
      <w:pPr>
        <w:snapToGrid w:val="0"/>
        <w:spacing w:line="360" w:lineRule="auto"/>
        <w:rPr>
          <w:rFonts w:asciiTheme="minorEastAsia" w:hAnsiTheme="minorEastAsia"/>
          <w:b/>
        </w:rPr>
      </w:pPr>
    </w:p>
    <w:p w14:paraId="3E7DE6DA" w14:textId="77777777" w:rsidR="00A77B3E" w:rsidRPr="004F3BCC" w:rsidRDefault="00A77B3E">
      <w:pPr>
        <w:spacing w:line="360" w:lineRule="auto"/>
        <w:jc w:val="both"/>
        <w:rPr>
          <w:rFonts w:ascii="Book Antiqua" w:eastAsia="Book Antiqua" w:hAnsi="Book Antiqua" w:cs="Book Antiqua"/>
          <w:b/>
          <w:bCs/>
          <w:color w:val="000000"/>
          <w:szCs w:val="22"/>
          <w:shd w:val="clear" w:color="auto" w:fill="FFFFFF"/>
        </w:rPr>
      </w:pPr>
      <w:bookmarkStart w:id="0" w:name="_GoBack"/>
      <w:bookmarkEnd w:id="0"/>
    </w:p>
    <w:sectPr w:rsidR="00A77B3E" w:rsidRPr="004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A06EE" w14:textId="77777777" w:rsidR="00EF61B4" w:rsidRDefault="00EF61B4" w:rsidP="00F01A28">
      <w:r>
        <w:separator/>
      </w:r>
    </w:p>
  </w:endnote>
  <w:endnote w:type="continuationSeparator" w:id="0">
    <w:p w14:paraId="7CF73B7F" w14:textId="77777777" w:rsidR="00EF61B4" w:rsidRDefault="00EF61B4" w:rsidP="00F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78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1C0746" w14:textId="6438D5D2" w:rsidR="00F01A28" w:rsidRPr="005B2BE2" w:rsidRDefault="00F01A28">
            <w:pPr>
              <w:pStyle w:val="a6"/>
              <w:jc w:val="right"/>
              <w:rPr>
                <w:rFonts w:ascii="Book Antiqua" w:hAnsi="Book Antiqua"/>
                <w:sz w:val="24"/>
                <w:szCs w:val="24"/>
              </w:rPr>
            </w:pPr>
            <w:r w:rsidRPr="00156D60">
              <w:rPr>
                <w:lang w:val="zh-CN" w:eastAsia="zh-CN"/>
              </w:rPr>
              <w:t xml:space="preserve"> </w:t>
            </w:r>
            <w:r w:rsidRPr="005B2BE2">
              <w:rPr>
                <w:rFonts w:ascii="Book Antiqua" w:hAnsi="Book Antiqua"/>
                <w:sz w:val="24"/>
                <w:szCs w:val="24"/>
              </w:rPr>
              <w:fldChar w:fldCharType="begin"/>
            </w:r>
            <w:r w:rsidRPr="005B2BE2">
              <w:rPr>
                <w:rFonts w:ascii="Book Antiqua" w:hAnsi="Book Antiqua"/>
                <w:sz w:val="24"/>
                <w:szCs w:val="24"/>
              </w:rPr>
              <w:instrText>PAGE</w:instrText>
            </w:r>
            <w:r w:rsidRPr="005B2BE2">
              <w:rPr>
                <w:rFonts w:ascii="Book Antiqua" w:hAnsi="Book Antiqua"/>
                <w:sz w:val="24"/>
                <w:szCs w:val="24"/>
              </w:rPr>
              <w:fldChar w:fldCharType="separate"/>
            </w:r>
            <w:r w:rsidR="00C70BA3">
              <w:rPr>
                <w:rFonts w:ascii="Book Antiqua" w:hAnsi="Book Antiqua"/>
                <w:noProof/>
                <w:sz w:val="24"/>
                <w:szCs w:val="24"/>
              </w:rPr>
              <w:t>10</w:t>
            </w:r>
            <w:r w:rsidRPr="005B2BE2">
              <w:rPr>
                <w:rFonts w:ascii="Book Antiqua" w:hAnsi="Book Antiqua"/>
                <w:sz w:val="24"/>
                <w:szCs w:val="24"/>
              </w:rPr>
              <w:fldChar w:fldCharType="end"/>
            </w:r>
            <w:r w:rsidRPr="005B2BE2">
              <w:rPr>
                <w:rFonts w:ascii="Book Antiqua" w:hAnsi="Book Antiqua"/>
                <w:sz w:val="24"/>
                <w:szCs w:val="24"/>
                <w:lang w:val="zh-CN" w:eastAsia="zh-CN"/>
              </w:rPr>
              <w:t xml:space="preserve"> / </w:t>
            </w:r>
            <w:r w:rsidRPr="005B2BE2">
              <w:rPr>
                <w:rFonts w:ascii="Book Antiqua" w:hAnsi="Book Antiqua"/>
                <w:sz w:val="24"/>
                <w:szCs w:val="24"/>
              </w:rPr>
              <w:fldChar w:fldCharType="begin"/>
            </w:r>
            <w:r w:rsidRPr="005B2BE2">
              <w:rPr>
                <w:rFonts w:ascii="Book Antiqua" w:hAnsi="Book Antiqua"/>
                <w:sz w:val="24"/>
                <w:szCs w:val="24"/>
              </w:rPr>
              <w:instrText>NUMPAGES</w:instrText>
            </w:r>
            <w:r w:rsidRPr="005B2BE2">
              <w:rPr>
                <w:rFonts w:ascii="Book Antiqua" w:hAnsi="Book Antiqua"/>
                <w:sz w:val="24"/>
                <w:szCs w:val="24"/>
              </w:rPr>
              <w:fldChar w:fldCharType="separate"/>
            </w:r>
            <w:r w:rsidR="00C70BA3">
              <w:rPr>
                <w:rFonts w:ascii="Book Antiqua" w:hAnsi="Book Antiqua"/>
                <w:noProof/>
                <w:sz w:val="24"/>
                <w:szCs w:val="24"/>
              </w:rPr>
              <w:t>10</w:t>
            </w:r>
            <w:r w:rsidRPr="005B2BE2">
              <w:rPr>
                <w:rFonts w:ascii="Book Antiqua" w:hAnsi="Book Antiqua"/>
                <w:sz w:val="24"/>
                <w:szCs w:val="24"/>
              </w:rPr>
              <w:fldChar w:fldCharType="end"/>
            </w:r>
          </w:p>
        </w:sdtContent>
      </w:sdt>
    </w:sdtContent>
  </w:sdt>
  <w:p w14:paraId="556A9AE8" w14:textId="77777777" w:rsidR="00F01A28" w:rsidRDefault="00F01A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08D5" w14:textId="77777777" w:rsidR="00EF61B4" w:rsidRDefault="00EF61B4" w:rsidP="00F01A28">
      <w:r>
        <w:separator/>
      </w:r>
    </w:p>
  </w:footnote>
  <w:footnote w:type="continuationSeparator" w:id="0">
    <w:p w14:paraId="3505DC27" w14:textId="77777777" w:rsidR="00EF61B4" w:rsidRDefault="00EF61B4" w:rsidP="00F0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EAF"/>
    <w:rsid w:val="001420CC"/>
    <w:rsid w:val="00156D60"/>
    <w:rsid w:val="00292FEF"/>
    <w:rsid w:val="002A2090"/>
    <w:rsid w:val="002B6B00"/>
    <w:rsid w:val="003B0A1F"/>
    <w:rsid w:val="003F5C59"/>
    <w:rsid w:val="00447DD3"/>
    <w:rsid w:val="00487CFE"/>
    <w:rsid w:val="004C53C5"/>
    <w:rsid w:val="004F3BCC"/>
    <w:rsid w:val="00535359"/>
    <w:rsid w:val="00573D40"/>
    <w:rsid w:val="005937CB"/>
    <w:rsid w:val="005B068A"/>
    <w:rsid w:val="005B2BE2"/>
    <w:rsid w:val="006017AC"/>
    <w:rsid w:val="00625E5D"/>
    <w:rsid w:val="007B31F4"/>
    <w:rsid w:val="008049BE"/>
    <w:rsid w:val="00863CD7"/>
    <w:rsid w:val="00880337"/>
    <w:rsid w:val="008C6B3A"/>
    <w:rsid w:val="008D4A5F"/>
    <w:rsid w:val="008F5741"/>
    <w:rsid w:val="00950212"/>
    <w:rsid w:val="009773B2"/>
    <w:rsid w:val="009C1013"/>
    <w:rsid w:val="00A77B3E"/>
    <w:rsid w:val="00A811A6"/>
    <w:rsid w:val="00A869C5"/>
    <w:rsid w:val="00AE1808"/>
    <w:rsid w:val="00B471D9"/>
    <w:rsid w:val="00B76387"/>
    <w:rsid w:val="00BB49AF"/>
    <w:rsid w:val="00BD57BE"/>
    <w:rsid w:val="00BF6D1C"/>
    <w:rsid w:val="00C11415"/>
    <w:rsid w:val="00C41309"/>
    <w:rsid w:val="00C52450"/>
    <w:rsid w:val="00C70BA3"/>
    <w:rsid w:val="00C72F03"/>
    <w:rsid w:val="00C80EEA"/>
    <w:rsid w:val="00CA2A55"/>
    <w:rsid w:val="00CC4C35"/>
    <w:rsid w:val="00CE0FB5"/>
    <w:rsid w:val="00CF1A37"/>
    <w:rsid w:val="00CF351F"/>
    <w:rsid w:val="00D3532D"/>
    <w:rsid w:val="00D35C9B"/>
    <w:rsid w:val="00D378E4"/>
    <w:rsid w:val="00DB2618"/>
    <w:rsid w:val="00DB2A52"/>
    <w:rsid w:val="00DC1C4C"/>
    <w:rsid w:val="00DE2811"/>
    <w:rsid w:val="00DE7351"/>
    <w:rsid w:val="00E22E2A"/>
    <w:rsid w:val="00E56AB8"/>
    <w:rsid w:val="00E77047"/>
    <w:rsid w:val="00E937CA"/>
    <w:rsid w:val="00EA0BDC"/>
    <w:rsid w:val="00EF61B4"/>
    <w:rsid w:val="00F01A28"/>
    <w:rsid w:val="00F979ED"/>
    <w:rsid w:val="00FA1661"/>
    <w:rsid w:val="00FC3627"/>
    <w:rsid w:val="00FF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uiPriority w:val="99"/>
    <w:unhideWhenUsed/>
    <w:rsid w:val="00487CFE"/>
    <w:rPr>
      <w:color w:val="0000FF"/>
      <w:u w:val="single"/>
    </w:rPr>
  </w:style>
  <w:style w:type="character" w:styleId="a4">
    <w:name w:val="FollowedHyperlink"/>
    <w:basedOn w:val="a0"/>
    <w:semiHidden/>
    <w:unhideWhenUsed/>
    <w:rsid w:val="00573D40"/>
    <w:rPr>
      <w:color w:val="800080" w:themeColor="followedHyperlink"/>
      <w:u w:val="single"/>
    </w:rPr>
  </w:style>
  <w:style w:type="paragraph" w:styleId="a5">
    <w:name w:val="header"/>
    <w:basedOn w:val="a"/>
    <w:link w:val="Char"/>
    <w:unhideWhenUsed/>
    <w:rsid w:val="00F01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1A28"/>
    <w:rPr>
      <w:sz w:val="18"/>
      <w:szCs w:val="18"/>
    </w:rPr>
  </w:style>
  <w:style w:type="paragraph" w:styleId="a6">
    <w:name w:val="footer"/>
    <w:basedOn w:val="a"/>
    <w:link w:val="Char0"/>
    <w:uiPriority w:val="99"/>
    <w:unhideWhenUsed/>
    <w:rsid w:val="00F01A28"/>
    <w:pPr>
      <w:tabs>
        <w:tab w:val="center" w:pos="4153"/>
        <w:tab w:val="right" w:pos="8306"/>
      </w:tabs>
      <w:snapToGrid w:val="0"/>
    </w:pPr>
    <w:rPr>
      <w:sz w:val="18"/>
      <w:szCs w:val="18"/>
    </w:rPr>
  </w:style>
  <w:style w:type="character" w:customStyle="1" w:styleId="Char0">
    <w:name w:val="页脚 Char"/>
    <w:basedOn w:val="a0"/>
    <w:link w:val="a6"/>
    <w:uiPriority w:val="99"/>
    <w:rsid w:val="00F01A28"/>
    <w:rPr>
      <w:sz w:val="18"/>
      <w:szCs w:val="18"/>
    </w:rPr>
  </w:style>
  <w:style w:type="character" w:customStyle="1" w:styleId="1">
    <w:name w:val="未处理的提及1"/>
    <w:basedOn w:val="a0"/>
    <w:uiPriority w:val="99"/>
    <w:semiHidden/>
    <w:unhideWhenUsed/>
    <w:rsid w:val="006017AC"/>
    <w:rPr>
      <w:color w:val="605E5C"/>
      <w:shd w:val="clear" w:color="auto" w:fill="E1DFDD"/>
    </w:rPr>
  </w:style>
  <w:style w:type="paragraph" w:styleId="a7">
    <w:name w:val="Balloon Text"/>
    <w:basedOn w:val="a"/>
    <w:link w:val="Char1"/>
    <w:semiHidden/>
    <w:unhideWhenUsed/>
    <w:rsid w:val="00B76387"/>
    <w:rPr>
      <w:sz w:val="18"/>
      <w:szCs w:val="18"/>
    </w:rPr>
  </w:style>
  <w:style w:type="character" w:customStyle="1" w:styleId="Char1">
    <w:name w:val="批注框文本 Char"/>
    <w:basedOn w:val="a0"/>
    <w:link w:val="a7"/>
    <w:semiHidden/>
    <w:rsid w:val="00B763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uiPriority w:val="99"/>
    <w:unhideWhenUsed/>
    <w:rsid w:val="00487CFE"/>
    <w:rPr>
      <w:color w:val="0000FF"/>
      <w:u w:val="single"/>
    </w:rPr>
  </w:style>
  <w:style w:type="character" w:styleId="a4">
    <w:name w:val="FollowedHyperlink"/>
    <w:basedOn w:val="a0"/>
    <w:semiHidden/>
    <w:unhideWhenUsed/>
    <w:rsid w:val="00573D40"/>
    <w:rPr>
      <w:color w:val="800080" w:themeColor="followedHyperlink"/>
      <w:u w:val="single"/>
    </w:rPr>
  </w:style>
  <w:style w:type="paragraph" w:styleId="a5">
    <w:name w:val="header"/>
    <w:basedOn w:val="a"/>
    <w:link w:val="Char"/>
    <w:unhideWhenUsed/>
    <w:rsid w:val="00F01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1A28"/>
    <w:rPr>
      <w:sz w:val="18"/>
      <w:szCs w:val="18"/>
    </w:rPr>
  </w:style>
  <w:style w:type="paragraph" w:styleId="a6">
    <w:name w:val="footer"/>
    <w:basedOn w:val="a"/>
    <w:link w:val="Char0"/>
    <w:uiPriority w:val="99"/>
    <w:unhideWhenUsed/>
    <w:rsid w:val="00F01A28"/>
    <w:pPr>
      <w:tabs>
        <w:tab w:val="center" w:pos="4153"/>
        <w:tab w:val="right" w:pos="8306"/>
      </w:tabs>
      <w:snapToGrid w:val="0"/>
    </w:pPr>
    <w:rPr>
      <w:sz w:val="18"/>
      <w:szCs w:val="18"/>
    </w:rPr>
  </w:style>
  <w:style w:type="character" w:customStyle="1" w:styleId="Char0">
    <w:name w:val="页脚 Char"/>
    <w:basedOn w:val="a0"/>
    <w:link w:val="a6"/>
    <w:uiPriority w:val="99"/>
    <w:rsid w:val="00F01A28"/>
    <w:rPr>
      <w:sz w:val="18"/>
      <w:szCs w:val="18"/>
    </w:rPr>
  </w:style>
  <w:style w:type="character" w:customStyle="1" w:styleId="1">
    <w:name w:val="未处理的提及1"/>
    <w:basedOn w:val="a0"/>
    <w:uiPriority w:val="99"/>
    <w:semiHidden/>
    <w:unhideWhenUsed/>
    <w:rsid w:val="006017AC"/>
    <w:rPr>
      <w:color w:val="605E5C"/>
      <w:shd w:val="clear" w:color="auto" w:fill="E1DFDD"/>
    </w:rPr>
  </w:style>
  <w:style w:type="paragraph" w:styleId="a7">
    <w:name w:val="Balloon Text"/>
    <w:basedOn w:val="a"/>
    <w:link w:val="Char1"/>
    <w:semiHidden/>
    <w:unhideWhenUsed/>
    <w:rsid w:val="00B76387"/>
    <w:rPr>
      <w:sz w:val="18"/>
      <w:szCs w:val="18"/>
    </w:rPr>
  </w:style>
  <w:style w:type="character" w:customStyle="1" w:styleId="Char1">
    <w:name w:val="批注框文本 Char"/>
    <w:basedOn w:val="a0"/>
    <w:link w:val="a7"/>
    <w:semiHidden/>
    <w:rsid w:val="00B763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6publishing.com/AuthorReviews"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wjgnet.com/2644-3260/editorialboard.htm"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jgnet.com/2644-3260/archive.htm"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mailto:editorialoffice@wjgne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6publishing.com/ArticleQualityTrackings"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Editorial</c:v>
                </c:pt>
                <c:pt idx="1">
                  <c:v>Review</c:v>
                </c:pt>
                <c:pt idx="2">
                  <c:v>Minireviews</c:v>
                </c:pt>
                <c:pt idx="3">
                  <c:v>Basic Study</c:v>
                </c:pt>
                <c:pt idx="4">
                  <c:v>Case Report</c:v>
                </c:pt>
              </c:strCache>
            </c:strRef>
          </c:cat>
          <c:val>
            <c:numRef>
              <c:f>Sheet1!$B$2:$B$6</c:f>
              <c:numCache>
                <c:formatCode>0.00%</c:formatCode>
                <c:ptCount val="5"/>
                <c:pt idx="0">
                  <c:v>0.182</c:v>
                </c:pt>
                <c:pt idx="1">
                  <c:v>9.0999999999999998E-2</c:v>
                </c:pt>
                <c:pt idx="2">
                  <c:v>0.45400000000000001</c:v>
                </c:pt>
                <c:pt idx="3">
                  <c:v>0.182</c:v>
                </c:pt>
                <c:pt idx="4">
                  <c:v>9.0999999999999998E-2</c:v>
                </c:pt>
              </c:numCache>
            </c:numRef>
          </c:val>
          <c:extLst xmlns:c16r2="http://schemas.microsoft.com/office/drawing/2015/06/chart">
            <c:ext xmlns:c16="http://schemas.microsoft.com/office/drawing/2014/chart" uri="{C3380CC4-5D6E-409C-BE32-E72D297353CC}">
              <c16:uniqueId val="{00000000-E128-4263-9D28-0A680BFB43EF}"/>
            </c:ext>
          </c:extLst>
        </c:ser>
        <c:dLbls>
          <c:dLblPos val="outEnd"/>
          <c:showLegendKey val="0"/>
          <c:showVal val="1"/>
          <c:showCatName val="0"/>
          <c:showSerName val="0"/>
          <c:showPercent val="0"/>
          <c:showBubbleSize val="0"/>
        </c:dLbls>
        <c:gapWidth val="219"/>
        <c:overlap val="-27"/>
        <c:axId val="132414464"/>
        <c:axId val="169519744"/>
      </c:barChart>
      <c:catAx>
        <c:axId val="132414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169519744"/>
        <c:crosses val="autoZero"/>
        <c:auto val="1"/>
        <c:lblAlgn val="ctr"/>
        <c:lblOffset val="100"/>
        <c:noMultiLvlLbl val="0"/>
      </c:catAx>
      <c:valAx>
        <c:axId val="1695197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324144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spPr>
            <a:ln>
              <a:noFill/>
            </a:ln>
          </c:spPr>
          <c:dPt>
            <c:idx val="0"/>
            <c:bubble3D val="0"/>
            <c:spPr>
              <a:solidFill>
                <a:schemeClr val="accent6">
                  <a:lumMod val="60000"/>
                  <a:lumOff val="40000"/>
                </a:schemeClr>
              </a:solidFill>
              <a:ln w="25400">
                <a:noFill/>
              </a:ln>
              <a:effectLst/>
              <a:sp3d/>
            </c:spPr>
            <c:extLst xmlns:c16r2="http://schemas.microsoft.com/office/drawing/2015/06/chart">
              <c:ext xmlns:c16="http://schemas.microsoft.com/office/drawing/2014/chart" uri="{C3380CC4-5D6E-409C-BE32-E72D297353CC}">
                <c16:uniqueId val="{00000001-3969-4D12-A0FD-12CE3D290092}"/>
              </c:ext>
            </c:extLst>
          </c:dPt>
          <c:dPt>
            <c:idx val="1"/>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3-3969-4D12-A0FD-12CE3D290092}"/>
              </c:ext>
            </c:extLst>
          </c:dPt>
          <c:dPt>
            <c:idx val="2"/>
            <c:bubble3D val="0"/>
            <c:spPr>
              <a:solidFill>
                <a:schemeClr val="bg2"/>
              </a:solidFill>
              <a:ln w="25400">
                <a:noFill/>
              </a:ln>
              <a:effectLst/>
              <a:sp3d/>
            </c:spPr>
            <c:extLst xmlns:c16r2="http://schemas.microsoft.com/office/drawing/2015/06/chart">
              <c:ext xmlns:c16="http://schemas.microsoft.com/office/drawing/2014/chart" uri="{C3380CC4-5D6E-409C-BE32-E72D297353CC}">
                <c16:uniqueId val="{00000005-3969-4D12-A0FD-12CE3D290092}"/>
              </c:ext>
            </c:extLst>
          </c:dPt>
          <c:dPt>
            <c:idx val="3"/>
            <c:bubble3D val="0"/>
            <c:spPr>
              <a:solidFill>
                <a:schemeClr val="accent4"/>
              </a:solidFill>
              <a:ln w="25400">
                <a:noFill/>
              </a:ln>
              <a:effectLst/>
              <a:sp3d/>
            </c:spPr>
            <c:extLst xmlns:c16r2="http://schemas.microsoft.com/office/drawing/2015/06/chart">
              <c:ext xmlns:c16="http://schemas.microsoft.com/office/drawing/2014/chart" uri="{C3380CC4-5D6E-409C-BE32-E72D297353CC}">
                <c16:uniqueId val="{00000007-3969-4D12-A0FD-12CE3D290092}"/>
              </c:ext>
            </c:extLst>
          </c:dPt>
          <c:dPt>
            <c:idx val="4"/>
            <c:bubble3D val="0"/>
            <c:spPr>
              <a:solidFill>
                <a:schemeClr val="accent1">
                  <a:lumMod val="60000"/>
                  <a:lumOff val="40000"/>
                </a:schemeClr>
              </a:solidFill>
              <a:ln w="25400">
                <a:noFill/>
              </a:ln>
              <a:effectLst/>
              <a:sp3d/>
            </c:spPr>
            <c:extLst xmlns:c16r2="http://schemas.microsoft.com/office/drawing/2015/06/chart">
              <c:ext xmlns:c16="http://schemas.microsoft.com/office/drawing/2014/chart" uri="{C3380CC4-5D6E-409C-BE32-E72D297353CC}">
                <c16:uniqueId val="{00000009-3969-4D12-A0FD-12CE3D29009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China</c:v>
                </c:pt>
                <c:pt idx="1">
                  <c:v>Italy</c:v>
                </c:pt>
                <c:pt idx="2">
                  <c:v>United Kingdom</c:v>
                </c:pt>
                <c:pt idx="3">
                  <c:v>Japan</c:v>
                </c:pt>
                <c:pt idx="4">
                  <c:v>French</c:v>
                </c:pt>
              </c:strCache>
            </c:strRef>
          </c:cat>
          <c:val>
            <c:numRef>
              <c:f>Sheet1!$B$2:$B$6</c:f>
              <c:numCache>
                <c:formatCode>0.00%</c:formatCode>
                <c:ptCount val="5"/>
                <c:pt idx="0">
                  <c:v>0.45450000000000002</c:v>
                </c:pt>
                <c:pt idx="1">
                  <c:v>0.2727</c:v>
                </c:pt>
                <c:pt idx="2">
                  <c:v>9.0899999999999995E-2</c:v>
                </c:pt>
                <c:pt idx="3">
                  <c:v>9.0899999999999995E-2</c:v>
                </c:pt>
                <c:pt idx="4">
                  <c:v>9.0899999999999995E-2</c:v>
                </c:pt>
              </c:numCache>
            </c:numRef>
          </c:val>
          <c:extLst xmlns:c16r2="http://schemas.microsoft.com/office/drawing/2015/06/chart">
            <c:ext xmlns:c16="http://schemas.microsoft.com/office/drawing/2014/chart" uri="{C3380CC4-5D6E-409C-BE32-E72D297353CC}">
              <c16:uniqueId val="{0000000A-3969-4D12-A0FD-12CE3D29009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dPt>
            <c:idx val="0"/>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1-60BB-4B5F-9E44-8FA20200ED21}"/>
              </c:ext>
            </c:extLst>
          </c:dPt>
          <c:dPt>
            <c:idx val="1"/>
            <c:bubble3D val="0"/>
            <c:spPr>
              <a:solidFill>
                <a:schemeClr val="accent3">
                  <a:lumMod val="20000"/>
                  <a:lumOff val="80000"/>
                </a:schemeClr>
              </a:solidFill>
              <a:ln w="25400">
                <a:noFill/>
              </a:ln>
              <a:effectLst/>
              <a:sp3d/>
            </c:spPr>
            <c:extLst xmlns:c16r2="http://schemas.microsoft.com/office/drawing/2015/06/chart">
              <c:ext xmlns:c16="http://schemas.microsoft.com/office/drawing/2014/chart" uri="{C3380CC4-5D6E-409C-BE32-E72D297353CC}">
                <c16:uniqueId val="{00000003-60BB-4B5F-9E44-8FA20200ED21}"/>
              </c:ext>
            </c:extLst>
          </c:dPt>
          <c:dPt>
            <c:idx val="2"/>
            <c:bubble3D val="0"/>
            <c:spPr>
              <a:solidFill>
                <a:srgbClr val="FFC000"/>
              </a:solidFill>
              <a:ln w="25400">
                <a:noFill/>
              </a:ln>
              <a:effectLst/>
              <a:sp3d/>
            </c:spPr>
            <c:extLst xmlns:c16r2="http://schemas.microsoft.com/office/drawing/2015/06/chart">
              <c:ext xmlns:c16="http://schemas.microsoft.com/office/drawing/2014/chart" uri="{C3380CC4-5D6E-409C-BE32-E72D297353CC}">
                <c16:uniqueId val="{00000005-60BB-4B5F-9E44-8FA20200ED21}"/>
              </c:ext>
            </c:extLst>
          </c:dPt>
          <c:dPt>
            <c:idx val="3"/>
            <c:bubble3D val="0"/>
            <c:spPr>
              <a:solidFill>
                <a:schemeClr val="accent1">
                  <a:lumMod val="60000"/>
                  <a:lumOff val="40000"/>
                </a:schemeClr>
              </a:solidFill>
              <a:ln w="25400">
                <a:noFill/>
              </a:ln>
              <a:effectLst/>
              <a:sp3d/>
            </c:spPr>
            <c:extLst xmlns:c16r2="http://schemas.microsoft.com/office/drawing/2015/06/chart">
              <c:ext xmlns:c16="http://schemas.microsoft.com/office/drawing/2014/chart" uri="{C3380CC4-5D6E-409C-BE32-E72D297353CC}">
                <c16:uniqueId val="{00000007-60BB-4B5F-9E44-8FA20200ED2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China</c:v>
                </c:pt>
                <c:pt idx="1">
                  <c:v>United States</c:v>
                </c:pt>
                <c:pt idx="2">
                  <c:v>India</c:v>
                </c:pt>
                <c:pt idx="3">
                  <c:v>Other countries</c:v>
                </c:pt>
              </c:strCache>
            </c:strRef>
          </c:cat>
          <c:val>
            <c:numRef>
              <c:f>Sheet1!$B$2:$B$5</c:f>
              <c:numCache>
                <c:formatCode>0.00%</c:formatCode>
                <c:ptCount val="4"/>
                <c:pt idx="0">
                  <c:v>0.42849999999999999</c:v>
                </c:pt>
                <c:pt idx="1">
                  <c:v>0.1168</c:v>
                </c:pt>
                <c:pt idx="2">
                  <c:v>9.0899999999999995E-2</c:v>
                </c:pt>
                <c:pt idx="3">
                  <c:v>0.36359999999999998</c:v>
                </c:pt>
              </c:numCache>
            </c:numRef>
          </c:val>
          <c:extLst xmlns:c16r2="http://schemas.microsoft.com/office/drawing/2015/06/chart">
            <c:ext xmlns:c16="http://schemas.microsoft.com/office/drawing/2014/chart" uri="{C3380CC4-5D6E-409C-BE32-E72D297353CC}">
              <c16:uniqueId val="{00000008-60BB-4B5F-9E44-8FA20200ED21}"/>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6164608801331735"/>
          <c:y val="0.29177435012404268"/>
          <c:w val="0.2253837433744906"/>
          <c:h val="0.37535540934095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邢燕霞</cp:lastModifiedBy>
  <cp:revision>5</cp:revision>
  <dcterms:created xsi:type="dcterms:W3CDTF">2021-03-01T23:14:00Z</dcterms:created>
  <dcterms:modified xsi:type="dcterms:W3CDTF">2021-03-03T11:30:00Z</dcterms:modified>
</cp:coreProperties>
</file>