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617D" w14:textId="77777777" w:rsidR="00A77B3E" w:rsidRDefault="00EF13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DA3C942" w14:textId="77777777" w:rsidR="00A77B3E" w:rsidRDefault="00EF13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62757</w:t>
      </w:r>
    </w:p>
    <w:p w14:paraId="4F6CC271" w14:textId="77777777" w:rsidR="00A77B3E" w:rsidRDefault="00EF13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A6C3E3F" w14:textId="77777777" w:rsidR="00A77B3E" w:rsidRDefault="00A77B3E">
      <w:pPr>
        <w:spacing w:line="360" w:lineRule="auto"/>
        <w:jc w:val="both"/>
      </w:pPr>
    </w:p>
    <w:p w14:paraId="459CBE85" w14:textId="77777777" w:rsidR="00A77B3E" w:rsidRDefault="00EF136E">
      <w:pPr>
        <w:spacing w:line="360" w:lineRule="auto"/>
        <w:jc w:val="both"/>
      </w:pPr>
      <w:r>
        <w:rPr>
          <w:rFonts w:ascii="Book Antiqua" w:eastAsia="Book Antiqua" w:hAnsi="Book Antiqua" w:cs="Book Antiqua"/>
          <w:b/>
          <w:color w:val="000000"/>
        </w:rPr>
        <w:t xml:space="preserve">COVID-19 and the digestive system: </w:t>
      </w:r>
      <w:r w:rsidRPr="00161FE1">
        <w:rPr>
          <w:rFonts w:ascii="Book Antiqua" w:eastAsia="Book Antiqua" w:hAnsi="Book Antiqua" w:cs="Book Antiqua"/>
          <w:b/>
          <w:caps/>
          <w:color w:val="000000"/>
        </w:rPr>
        <w:t>a</w:t>
      </w:r>
      <w:r>
        <w:rPr>
          <w:rFonts w:ascii="Book Antiqua" w:eastAsia="Book Antiqua" w:hAnsi="Book Antiqua" w:cs="Book Antiqua"/>
          <w:b/>
          <w:color w:val="000000"/>
        </w:rPr>
        <w:t xml:space="preserve"> comprehensive review</w:t>
      </w:r>
    </w:p>
    <w:p w14:paraId="2945C0AC" w14:textId="77777777" w:rsidR="00A77B3E" w:rsidRDefault="00A77B3E">
      <w:pPr>
        <w:spacing w:line="360" w:lineRule="auto"/>
        <w:jc w:val="both"/>
      </w:pPr>
    </w:p>
    <w:p w14:paraId="73FD3D7B" w14:textId="77777777" w:rsidR="00A77B3E" w:rsidRDefault="008152C1">
      <w:pPr>
        <w:spacing w:line="360" w:lineRule="auto"/>
        <w:jc w:val="both"/>
      </w:pPr>
      <w:r>
        <w:rPr>
          <w:rFonts w:ascii="Book Antiqua" w:eastAsia="Book Antiqua" w:hAnsi="Book Antiqua" w:cs="Book Antiqua"/>
          <w:color w:val="000000"/>
        </w:rPr>
        <w:t xml:space="preserve">Wang MK </w:t>
      </w:r>
      <w:r w:rsidRPr="008152C1">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F136E">
        <w:rPr>
          <w:rFonts w:ascii="Book Antiqua" w:eastAsia="Book Antiqua" w:hAnsi="Book Antiqua" w:cs="Book Antiqua"/>
          <w:color w:val="000000"/>
        </w:rPr>
        <w:t>COVID-19 and digestive system</w:t>
      </w:r>
    </w:p>
    <w:p w14:paraId="552C7DF6" w14:textId="77777777" w:rsidR="00A77B3E" w:rsidRDefault="00A77B3E">
      <w:pPr>
        <w:spacing w:line="360" w:lineRule="auto"/>
        <w:jc w:val="both"/>
      </w:pPr>
    </w:p>
    <w:p w14:paraId="26E91DF6" w14:textId="77777777" w:rsidR="00A77B3E" w:rsidRDefault="00EF136E">
      <w:pPr>
        <w:spacing w:line="360" w:lineRule="auto"/>
        <w:jc w:val="both"/>
      </w:pPr>
      <w:r>
        <w:rPr>
          <w:rFonts w:ascii="Book Antiqua" w:eastAsia="Book Antiqua" w:hAnsi="Book Antiqua" w:cs="Book Antiqua"/>
          <w:color w:val="000000"/>
        </w:rPr>
        <w:t>Ming-</w:t>
      </w:r>
      <w:r w:rsidRPr="008152C1">
        <w:rPr>
          <w:rFonts w:ascii="Book Antiqua" w:eastAsia="Book Antiqua" w:hAnsi="Book Antiqua" w:cs="Book Antiqua"/>
          <w:caps/>
          <w:color w:val="000000"/>
        </w:rPr>
        <w:t>k</w:t>
      </w:r>
      <w:r>
        <w:rPr>
          <w:rFonts w:ascii="Book Antiqua" w:eastAsia="Book Antiqua" w:hAnsi="Book Antiqua" w:cs="Book Antiqua"/>
          <w:color w:val="000000"/>
        </w:rPr>
        <w:t>e Wang, Hai-Yan Yue, Jin Cai, Yu-Jia Zhai, Jian-Hui Peng, Ju-Fen Hui, Deng-Yong Hou, Wei-Peng Li, Ji-Shun Yang</w:t>
      </w:r>
    </w:p>
    <w:p w14:paraId="582F26CE" w14:textId="77777777" w:rsidR="00A77B3E" w:rsidRDefault="00A77B3E">
      <w:pPr>
        <w:spacing w:line="360" w:lineRule="auto"/>
        <w:jc w:val="both"/>
      </w:pPr>
    </w:p>
    <w:p w14:paraId="23F08EC5" w14:textId="77777777" w:rsidR="00A77B3E" w:rsidRDefault="00EF136E">
      <w:pPr>
        <w:spacing w:line="360" w:lineRule="auto"/>
        <w:jc w:val="both"/>
      </w:pPr>
      <w:r>
        <w:rPr>
          <w:rFonts w:ascii="Book Antiqua" w:eastAsia="Book Antiqua" w:hAnsi="Book Antiqua" w:cs="Book Antiqua"/>
          <w:b/>
          <w:bCs/>
          <w:color w:val="000000"/>
        </w:rPr>
        <w:t>Ming-</w:t>
      </w:r>
      <w:r w:rsidRPr="00BE5036">
        <w:rPr>
          <w:rFonts w:ascii="Book Antiqua" w:eastAsia="Book Antiqua" w:hAnsi="Book Antiqua" w:cs="Book Antiqua"/>
          <w:b/>
          <w:bCs/>
          <w:caps/>
          <w:color w:val="000000"/>
        </w:rPr>
        <w:t>k</w:t>
      </w:r>
      <w:r>
        <w:rPr>
          <w:rFonts w:ascii="Book Antiqua" w:eastAsia="Book Antiqua" w:hAnsi="Book Antiqua" w:cs="Book Antiqua"/>
          <w:b/>
          <w:bCs/>
          <w:color w:val="000000"/>
        </w:rPr>
        <w:t xml:space="preserve">e Wang, </w:t>
      </w:r>
      <w:r w:rsidR="00C25AA8">
        <w:rPr>
          <w:rFonts w:ascii="Book Antiqua" w:eastAsia="Book Antiqua" w:hAnsi="Book Antiqua" w:cs="Book Antiqua"/>
          <w:b/>
          <w:bCs/>
          <w:color w:val="000000"/>
        </w:rPr>
        <w:t xml:space="preserve">Ju-Fen Hui, Deng-Yong Hou, </w:t>
      </w:r>
      <w:r>
        <w:rPr>
          <w:rFonts w:ascii="Book Antiqua" w:eastAsia="Book Antiqua" w:hAnsi="Book Antiqua" w:cs="Book Antiqua"/>
          <w:b/>
          <w:bCs/>
          <w:color w:val="000000"/>
        </w:rPr>
        <w:t xml:space="preserve">Wei-Peng Li, </w:t>
      </w:r>
      <w:r>
        <w:rPr>
          <w:rFonts w:ascii="Book Antiqua" w:eastAsia="Book Antiqua" w:hAnsi="Book Antiqua" w:cs="Book Antiqua"/>
          <w:color w:val="000000"/>
        </w:rPr>
        <w:t>Department of Disease Control and Prevention, Naval Medical Center of PLA, Naval Medical University, Shanghai 200052,</w:t>
      </w:r>
      <w:r w:rsidR="008152C1">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EA1DE8D" w14:textId="77777777" w:rsidR="00A77B3E" w:rsidRDefault="00A77B3E">
      <w:pPr>
        <w:spacing w:line="360" w:lineRule="auto"/>
        <w:jc w:val="both"/>
      </w:pPr>
    </w:p>
    <w:p w14:paraId="02E3AFE7" w14:textId="77777777" w:rsidR="00A77B3E" w:rsidRDefault="00EF136E">
      <w:pPr>
        <w:spacing w:line="360" w:lineRule="auto"/>
        <w:jc w:val="both"/>
      </w:pPr>
      <w:r>
        <w:rPr>
          <w:rFonts w:ascii="Book Antiqua" w:eastAsia="Book Antiqua" w:hAnsi="Book Antiqua" w:cs="Book Antiqua"/>
          <w:b/>
          <w:bCs/>
          <w:color w:val="000000"/>
        </w:rPr>
        <w:t xml:space="preserve">Hai-Yan Yue, </w:t>
      </w:r>
      <w:r>
        <w:rPr>
          <w:rFonts w:ascii="Book Antiqua" w:eastAsia="Book Antiqua" w:hAnsi="Book Antiqua" w:cs="Book Antiqua"/>
          <w:color w:val="000000"/>
        </w:rPr>
        <w:t>Department of Digestive Diseases, Naval Medical Center of PLA, Naval Medical University, Shanghai 200052,</w:t>
      </w:r>
      <w:r w:rsidR="00FB2823">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3DFDAE0" w14:textId="77777777" w:rsidR="00A77B3E" w:rsidRDefault="00A77B3E">
      <w:pPr>
        <w:spacing w:line="360" w:lineRule="auto"/>
        <w:jc w:val="both"/>
      </w:pPr>
    </w:p>
    <w:p w14:paraId="6DDCB8CA" w14:textId="77777777" w:rsidR="004652EB"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Jin Cai, </w:t>
      </w:r>
      <w:r>
        <w:rPr>
          <w:rFonts w:ascii="Book Antiqua" w:eastAsia="Book Antiqua" w:hAnsi="Book Antiqua" w:cs="Book Antiqua"/>
          <w:color w:val="000000"/>
        </w:rPr>
        <w:t>Department of Geriatrics</w:t>
      </w:r>
      <w:r w:rsidR="004652EB">
        <w:rPr>
          <w:rFonts w:ascii="Book Antiqua" w:eastAsia="Book Antiqua" w:hAnsi="Book Antiqua" w:cs="Book Antiqua"/>
          <w:color w:val="000000"/>
        </w:rPr>
        <w:t>, Naval Medical Center of PLA, Naval Medical University, Shanghai 200052, China</w:t>
      </w:r>
    </w:p>
    <w:p w14:paraId="47AA0010" w14:textId="77777777" w:rsidR="004652EB" w:rsidRDefault="004652EB">
      <w:pPr>
        <w:spacing w:line="360" w:lineRule="auto"/>
        <w:jc w:val="both"/>
        <w:rPr>
          <w:rFonts w:ascii="Book Antiqua" w:eastAsia="Book Antiqua" w:hAnsi="Book Antiqua" w:cs="Book Antiqua"/>
          <w:color w:val="000000"/>
        </w:rPr>
      </w:pPr>
    </w:p>
    <w:p w14:paraId="5FD14831" w14:textId="77777777" w:rsidR="00A77B3E" w:rsidRDefault="004652EB">
      <w:pPr>
        <w:spacing w:line="360" w:lineRule="auto"/>
        <w:jc w:val="both"/>
      </w:pPr>
      <w:r>
        <w:rPr>
          <w:rFonts w:ascii="Book Antiqua" w:eastAsia="Book Antiqua" w:hAnsi="Book Antiqua" w:cs="Book Antiqua"/>
          <w:b/>
          <w:bCs/>
          <w:color w:val="000000"/>
        </w:rPr>
        <w:t xml:space="preserve">Jin Cai, </w:t>
      </w:r>
      <w:r w:rsidR="00EF136E">
        <w:rPr>
          <w:rFonts w:ascii="Book Antiqua" w:eastAsia="Book Antiqua" w:hAnsi="Book Antiqua" w:cs="Book Antiqua"/>
          <w:color w:val="000000"/>
        </w:rPr>
        <w:t>Department of Infectious Diseases, Naval Medical Center of PLA, Naval Medical University, Shanghai 200052,</w:t>
      </w:r>
      <w:r w:rsidR="00B57869">
        <w:rPr>
          <w:rFonts w:ascii="Book Antiqua" w:eastAsia="Book Antiqua" w:hAnsi="Book Antiqua" w:cs="Book Antiqua"/>
          <w:color w:val="000000"/>
        </w:rPr>
        <w:t xml:space="preserve"> </w:t>
      </w:r>
      <w:r w:rsidR="00EF136E">
        <w:rPr>
          <w:rFonts w:ascii="Book Antiqua" w:eastAsia="Book Antiqua" w:hAnsi="Book Antiqua" w:cs="Book Antiqua"/>
          <w:color w:val="000000"/>
        </w:rPr>
        <w:t>China</w:t>
      </w:r>
    </w:p>
    <w:p w14:paraId="7ACB6C98" w14:textId="77777777" w:rsidR="00A77B3E" w:rsidRDefault="00A77B3E">
      <w:pPr>
        <w:spacing w:line="360" w:lineRule="auto"/>
        <w:jc w:val="both"/>
      </w:pPr>
    </w:p>
    <w:p w14:paraId="6911F987" w14:textId="77777777" w:rsidR="00A77B3E" w:rsidRDefault="00EF136E">
      <w:pPr>
        <w:spacing w:line="360" w:lineRule="auto"/>
        <w:jc w:val="both"/>
      </w:pPr>
      <w:r>
        <w:rPr>
          <w:rFonts w:ascii="Book Antiqua" w:eastAsia="Book Antiqua" w:hAnsi="Book Antiqua" w:cs="Book Antiqua"/>
          <w:b/>
          <w:bCs/>
          <w:color w:val="000000"/>
        </w:rPr>
        <w:t xml:space="preserve">Yu-Jia Zhai, </w:t>
      </w:r>
      <w:r>
        <w:rPr>
          <w:rFonts w:ascii="Book Antiqua" w:eastAsia="Book Antiqua" w:hAnsi="Book Antiqua" w:cs="Book Antiqua"/>
          <w:color w:val="000000"/>
        </w:rPr>
        <w:t>Department of Outpatient Services, Naval Medical Center of PLA, Naval Medical University, Shanghai 200052,</w:t>
      </w:r>
      <w:r w:rsidR="00AC08A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19EA90D" w14:textId="77777777" w:rsidR="00A77B3E" w:rsidRDefault="00A77B3E">
      <w:pPr>
        <w:spacing w:line="360" w:lineRule="auto"/>
        <w:jc w:val="both"/>
      </w:pPr>
    </w:p>
    <w:p w14:paraId="6EC83EF9" w14:textId="77777777" w:rsidR="00A77B3E" w:rsidRDefault="00EF136E">
      <w:pPr>
        <w:spacing w:line="360" w:lineRule="auto"/>
        <w:jc w:val="both"/>
      </w:pPr>
      <w:r>
        <w:rPr>
          <w:rFonts w:ascii="Book Antiqua" w:eastAsia="Book Antiqua" w:hAnsi="Book Antiqua" w:cs="Book Antiqua"/>
          <w:b/>
          <w:bCs/>
          <w:color w:val="000000"/>
        </w:rPr>
        <w:t xml:space="preserve">Jian-Hui Peng, </w:t>
      </w:r>
      <w:r>
        <w:rPr>
          <w:rFonts w:ascii="Book Antiqua" w:eastAsia="Book Antiqua" w:hAnsi="Book Antiqua" w:cs="Book Antiqua"/>
          <w:color w:val="000000"/>
        </w:rPr>
        <w:t>Department of Quality Management, Guangdong Second Provincial General Hospital (Pazhou Campus), Guangzhou 510317, Guangdong</w:t>
      </w:r>
      <w:r w:rsidR="00AC08AA">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1324BBFD" w14:textId="77777777" w:rsidR="00A77B3E" w:rsidRDefault="00A77B3E">
      <w:pPr>
        <w:spacing w:line="360" w:lineRule="auto"/>
        <w:jc w:val="both"/>
      </w:pPr>
    </w:p>
    <w:p w14:paraId="034C912F" w14:textId="77777777" w:rsidR="00A77B3E" w:rsidRDefault="00A77B3E">
      <w:pPr>
        <w:spacing w:line="360" w:lineRule="auto"/>
        <w:jc w:val="both"/>
      </w:pPr>
    </w:p>
    <w:p w14:paraId="2B6A7B5D" w14:textId="77777777" w:rsidR="00A77B3E" w:rsidRDefault="00EF136E">
      <w:pPr>
        <w:spacing w:line="360" w:lineRule="auto"/>
        <w:jc w:val="both"/>
      </w:pPr>
      <w:r>
        <w:rPr>
          <w:rFonts w:ascii="Book Antiqua" w:eastAsia="Book Antiqua" w:hAnsi="Book Antiqua" w:cs="Book Antiqua"/>
          <w:b/>
          <w:bCs/>
          <w:color w:val="000000"/>
        </w:rPr>
        <w:t xml:space="preserve">Ji-Shun Yang, </w:t>
      </w:r>
      <w:r>
        <w:rPr>
          <w:rFonts w:ascii="Book Antiqua" w:eastAsia="Book Antiqua" w:hAnsi="Book Antiqua" w:cs="Book Antiqua"/>
          <w:color w:val="000000"/>
        </w:rPr>
        <w:t>Medical Care Center, Naval Medical Center of PLA, Naval Medical University, Shanghai 200052,</w:t>
      </w:r>
      <w:r w:rsidR="00C9501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F0B569C" w14:textId="77777777" w:rsidR="00A77B3E" w:rsidRDefault="00A77B3E">
      <w:pPr>
        <w:spacing w:line="360" w:lineRule="auto"/>
        <w:jc w:val="both"/>
      </w:pPr>
    </w:p>
    <w:p w14:paraId="61067583" w14:textId="54DA56B4" w:rsidR="00A77B3E" w:rsidRDefault="00EF136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MK, Yue HY</w:t>
      </w:r>
      <w:r w:rsidR="005C566B">
        <w:rPr>
          <w:rFonts w:ascii="Book Antiqua" w:eastAsia="Book Antiqua" w:hAnsi="Book Antiqua" w:cs="Book Antiqua"/>
          <w:color w:val="000000"/>
        </w:rPr>
        <w:t>,</w:t>
      </w:r>
      <w:r>
        <w:rPr>
          <w:rFonts w:ascii="Book Antiqua" w:eastAsia="Book Antiqua" w:hAnsi="Book Antiqua" w:cs="Book Antiqua"/>
          <w:color w:val="000000"/>
        </w:rPr>
        <w:t xml:space="preserve"> and Cai J contributed equally to this work and wrote the draft; Zhai YJ, Peng JH, Hui JF, Hou DY</w:t>
      </w:r>
      <w:r w:rsidR="005C566B">
        <w:rPr>
          <w:rFonts w:ascii="Book Antiqua" w:eastAsia="Book Antiqua" w:hAnsi="Book Antiqua" w:cs="Book Antiqua"/>
          <w:color w:val="000000"/>
        </w:rPr>
        <w:t>,</w:t>
      </w:r>
      <w:r>
        <w:rPr>
          <w:rFonts w:ascii="Book Antiqua" w:eastAsia="Book Antiqua" w:hAnsi="Book Antiqua" w:cs="Book Antiqua"/>
          <w:color w:val="000000"/>
        </w:rPr>
        <w:t xml:space="preserve"> and Li WP collected the literature; Wang MK and Yang JS conceptualized the article and revised manuscript; </w:t>
      </w:r>
      <w:r w:rsidR="00EB2B7C">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8F729E">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FD7106F" w14:textId="77777777" w:rsidR="00A77B3E" w:rsidRDefault="00A77B3E">
      <w:pPr>
        <w:spacing w:line="360" w:lineRule="auto"/>
        <w:jc w:val="both"/>
      </w:pPr>
    </w:p>
    <w:p w14:paraId="089E571B" w14:textId="77777777" w:rsidR="00A77B3E" w:rsidRDefault="00EF136E">
      <w:pPr>
        <w:spacing w:line="360" w:lineRule="auto"/>
        <w:jc w:val="both"/>
      </w:pPr>
      <w:r>
        <w:rPr>
          <w:rFonts w:ascii="Book Antiqua" w:eastAsia="Book Antiqua" w:hAnsi="Book Antiqua" w:cs="Book Antiqua"/>
          <w:b/>
          <w:bCs/>
          <w:color w:val="000000"/>
        </w:rPr>
        <w:t xml:space="preserve">Corresponding author: </w:t>
      </w:r>
      <w:bookmarkStart w:id="0" w:name="OLE_LINK151"/>
      <w:bookmarkStart w:id="1" w:name="OLE_LINK152"/>
      <w:r>
        <w:rPr>
          <w:rFonts w:ascii="Book Antiqua" w:eastAsia="Book Antiqua" w:hAnsi="Book Antiqua" w:cs="Book Antiqua"/>
          <w:b/>
          <w:bCs/>
          <w:color w:val="000000"/>
        </w:rPr>
        <w:t>Ji-Shun Yang</w:t>
      </w:r>
      <w:bookmarkEnd w:id="0"/>
      <w:bookmarkEnd w:id="1"/>
      <w:r>
        <w:rPr>
          <w:rFonts w:ascii="Book Antiqua" w:eastAsia="Book Antiqua" w:hAnsi="Book Antiqua" w:cs="Book Antiqua"/>
          <w:b/>
          <w:bCs/>
          <w:color w:val="000000"/>
        </w:rPr>
        <w:t xml:space="preserve">, MD, PhD, Director, </w:t>
      </w:r>
      <w:r>
        <w:rPr>
          <w:rFonts w:ascii="Book Antiqua" w:eastAsia="Book Antiqua" w:hAnsi="Book Antiqua" w:cs="Book Antiqua"/>
          <w:color w:val="000000"/>
        </w:rPr>
        <w:t>Medical Care Center, Naval Medical Center of PLA, Naval Medical University, No.</w:t>
      </w:r>
      <w:r w:rsidR="00742293">
        <w:rPr>
          <w:rFonts w:ascii="Book Antiqua" w:eastAsia="Book Antiqua" w:hAnsi="Book Antiqua" w:cs="Book Antiqua"/>
          <w:color w:val="000000"/>
        </w:rPr>
        <w:t xml:space="preserve"> </w:t>
      </w:r>
      <w:r>
        <w:rPr>
          <w:rFonts w:ascii="Book Antiqua" w:eastAsia="Book Antiqua" w:hAnsi="Book Antiqua" w:cs="Book Antiqua"/>
          <w:color w:val="000000"/>
        </w:rPr>
        <w:t>338</w:t>
      </w:r>
      <w:r w:rsidR="00742293">
        <w:rPr>
          <w:rFonts w:ascii="Book Antiqua" w:eastAsia="Book Antiqua" w:hAnsi="Book Antiqua" w:cs="Book Antiqua"/>
          <w:color w:val="000000"/>
        </w:rPr>
        <w:t xml:space="preserve"> </w:t>
      </w:r>
      <w:r>
        <w:rPr>
          <w:rFonts w:ascii="Book Antiqua" w:eastAsia="Book Antiqua" w:hAnsi="Book Antiqua" w:cs="Book Antiqua"/>
          <w:color w:val="000000"/>
        </w:rPr>
        <w:t>Huaihai West Road, Shanghai 200052,</w:t>
      </w:r>
      <w:r w:rsidR="004A63D7">
        <w:rPr>
          <w:rFonts w:ascii="Book Antiqua" w:eastAsia="Book Antiqua" w:hAnsi="Book Antiqua" w:cs="Book Antiqua"/>
          <w:color w:val="000000"/>
        </w:rPr>
        <w:t xml:space="preserve"> </w:t>
      </w:r>
      <w:r>
        <w:rPr>
          <w:rFonts w:ascii="Book Antiqua" w:eastAsia="Book Antiqua" w:hAnsi="Book Antiqua" w:cs="Book Antiqua"/>
          <w:color w:val="000000"/>
        </w:rPr>
        <w:t xml:space="preserve">China. </w:t>
      </w:r>
      <w:bookmarkStart w:id="2" w:name="OLE_LINK148"/>
      <w:bookmarkStart w:id="3" w:name="OLE_LINK149"/>
      <w:bookmarkStart w:id="4" w:name="OLE_LINK150"/>
      <w:bookmarkStart w:id="5" w:name="OLE_LINK153"/>
      <w:r>
        <w:rPr>
          <w:rFonts w:ascii="Book Antiqua" w:eastAsia="Book Antiqua" w:hAnsi="Book Antiqua" w:cs="Book Antiqua"/>
          <w:color w:val="000000"/>
        </w:rPr>
        <w:t>jasunyang@foxmail.com</w:t>
      </w:r>
      <w:bookmarkEnd w:id="2"/>
      <w:bookmarkEnd w:id="3"/>
      <w:bookmarkEnd w:id="4"/>
      <w:bookmarkEnd w:id="5"/>
    </w:p>
    <w:p w14:paraId="3D80660C" w14:textId="77777777" w:rsidR="00A77B3E" w:rsidRDefault="00A77B3E">
      <w:pPr>
        <w:spacing w:line="360" w:lineRule="auto"/>
        <w:jc w:val="both"/>
      </w:pPr>
    </w:p>
    <w:p w14:paraId="01D7BFE4" w14:textId="77777777" w:rsidR="00A77B3E" w:rsidRDefault="00EF13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4CE94606" w14:textId="77777777" w:rsidR="00A77B3E" w:rsidRDefault="00EF13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10, 2021</w:t>
      </w:r>
    </w:p>
    <w:p w14:paraId="2C3036DD" w14:textId="37D2921A" w:rsidR="00A77B3E" w:rsidRDefault="00EF136E">
      <w:pPr>
        <w:spacing w:line="360" w:lineRule="auto"/>
        <w:jc w:val="both"/>
      </w:pPr>
      <w:r>
        <w:rPr>
          <w:rFonts w:ascii="Book Antiqua" w:eastAsia="Book Antiqua" w:hAnsi="Book Antiqua" w:cs="Book Antiqua"/>
          <w:b/>
          <w:bCs/>
          <w:color w:val="000000"/>
        </w:rPr>
        <w:t xml:space="preserve">Accepted: </w:t>
      </w:r>
      <w:r w:rsidR="0030369A" w:rsidRPr="0030369A">
        <w:rPr>
          <w:rFonts w:ascii="Book Antiqua" w:eastAsia="Book Antiqua" w:hAnsi="Book Antiqua" w:cs="Book Antiqua"/>
          <w:color w:val="000000"/>
        </w:rPr>
        <w:t>March 24, 2021</w:t>
      </w:r>
    </w:p>
    <w:p w14:paraId="50B58F3B" w14:textId="77777777" w:rsidR="00A77B3E" w:rsidRDefault="00EF136E">
      <w:pPr>
        <w:spacing w:line="360" w:lineRule="auto"/>
        <w:jc w:val="both"/>
      </w:pPr>
      <w:r>
        <w:rPr>
          <w:rFonts w:ascii="Book Antiqua" w:eastAsia="Book Antiqua" w:hAnsi="Book Antiqua" w:cs="Book Antiqua"/>
          <w:b/>
          <w:bCs/>
          <w:color w:val="000000"/>
        </w:rPr>
        <w:t xml:space="preserve">Published online: </w:t>
      </w:r>
    </w:p>
    <w:p w14:paraId="6044A73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CEFE0F" w14:textId="77777777" w:rsidR="00A77B3E" w:rsidRDefault="00EF136E">
      <w:pPr>
        <w:spacing w:line="360" w:lineRule="auto"/>
        <w:jc w:val="both"/>
      </w:pPr>
      <w:r>
        <w:rPr>
          <w:rFonts w:ascii="Book Antiqua" w:eastAsia="Book Antiqua" w:hAnsi="Book Antiqua" w:cs="Book Antiqua"/>
          <w:b/>
          <w:color w:val="000000"/>
        </w:rPr>
        <w:lastRenderedPageBreak/>
        <w:t>Abstract</w:t>
      </w:r>
    </w:p>
    <w:p w14:paraId="53F55792" w14:textId="369A0FF1" w:rsidR="00A77B3E" w:rsidRDefault="00EF136E">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coronavirus-2 (SARS-CoV-2) is spreading at an alarming rate, and it has created an unprecedented health emergency threatening tens of millions of people worldwide. Previous studies have indicated that SARS-CoV-2 </w:t>
      </w:r>
      <w:r w:rsidR="009D7588">
        <w:rPr>
          <w:rFonts w:ascii="Book Antiqua" w:eastAsia="Book Antiqua" w:hAnsi="Book Antiqua" w:cs="Book Antiqua"/>
          <w:color w:val="000000"/>
        </w:rPr>
        <w:t>ribonucleic acid</w:t>
      </w:r>
      <w:r>
        <w:rPr>
          <w:rFonts w:ascii="Book Antiqua" w:eastAsia="Book Antiqua" w:hAnsi="Book Antiqua" w:cs="Book Antiqua"/>
          <w:color w:val="000000"/>
        </w:rPr>
        <w:t xml:space="preserve"> could be detected in the feces of patients even after smear-negative respiratory samples. However, demonstration of confirmed fecal-oral transmission </w:t>
      </w:r>
      <w:r w:rsidR="009D7588">
        <w:rPr>
          <w:rFonts w:ascii="Book Antiqua" w:eastAsia="Book Antiqua" w:hAnsi="Book Antiqua" w:cs="Book Antiqua"/>
          <w:color w:val="000000"/>
        </w:rPr>
        <w:t>has been</w:t>
      </w:r>
      <w:r>
        <w:rPr>
          <w:rFonts w:ascii="Book Antiqua" w:eastAsia="Book Antiqua" w:hAnsi="Book Antiqua" w:cs="Book Antiqua"/>
          <w:color w:val="000000"/>
        </w:rPr>
        <w:t xml:space="preserve"> difficult. Clinical studies have shown an incidence rate of gastrointestinal (GI) symptoms ranging from 2% to 79.1% in patients with COVID-19. They may precede or accompany respiratory symptoms. The most common GI symptoms included nausea, diarrhea, and abdominal pain. In addition, some patients also had liver injury, pancreatic damage, and even acute mesenteric ischemia/thrombosis. Although the incidence rates reported in different centers were quite different, the digestive system was the clinical component of the COVID-19 section. Studies have shown that angiotensin-converting enzyme 2, the receptor of SARS-CoV-2, was not only expressed in the lungs, but also in the upper esophagus, small intestine, liver, and colon. The possible mechanism of GI symptoms in COVID-19 patients may include direct viral invasion into target cells, dysregulation of </w:t>
      </w:r>
      <w:r w:rsidR="009D7588">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immune-mediated tissue injury, and gut dysbiosis caused by microbiota. Additionally, numerous experiences, guidelines, recommendations, </w:t>
      </w:r>
      <w:r w:rsidR="005C566B">
        <w:rPr>
          <w:rFonts w:ascii="Book Antiqua" w:eastAsia="Book Antiqua" w:hAnsi="Book Antiqua" w:cs="Book Antiqua"/>
          <w:color w:val="000000"/>
        </w:rPr>
        <w:t>and</w:t>
      </w:r>
      <w:r>
        <w:rPr>
          <w:rFonts w:ascii="Book Antiqua" w:eastAsia="Book Antiqua" w:hAnsi="Book Antiqua" w:cs="Book Antiqua"/>
          <w:color w:val="000000"/>
        </w:rPr>
        <w:t xml:space="preserve"> position statements were published or released by different organizations and societies worldwide to optimize the management practice of outpatients, inpatients, and endoscopy in the era of COVID-19. In this review, based on our previous work and relevant literature, we mainly discuss potential fecal-oral transmission, GI manifestations, abdominal imaging findings, relevant pathophysiological mechanisms, and infection control and prevention measures in the time of COVID-19.</w:t>
      </w:r>
    </w:p>
    <w:p w14:paraId="062D58E1" w14:textId="77777777" w:rsidR="00A77B3E" w:rsidRDefault="00A77B3E">
      <w:pPr>
        <w:spacing w:line="360" w:lineRule="auto"/>
        <w:jc w:val="both"/>
      </w:pPr>
    </w:p>
    <w:p w14:paraId="14B7653D" w14:textId="77777777" w:rsidR="00A77B3E" w:rsidRDefault="00EF136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Gastrointestinal manifestations; Abdominal imaging; Mechanisms; Prevention</w:t>
      </w:r>
    </w:p>
    <w:p w14:paraId="5AB3A329" w14:textId="77777777" w:rsidR="00A77B3E" w:rsidRDefault="00A77B3E">
      <w:pPr>
        <w:spacing w:line="360" w:lineRule="auto"/>
        <w:jc w:val="both"/>
      </w:pPr>
    </w:p>
    <w:p w14:paraId="3887391B" w14:textId="77777777" w:rsidR="00A77B3E" w:rsidRDefault="00EF136E">
      <w:pPr>
        <w:spacing w:line="360" w:lineRule="auto"/>
        <w:jc w:val="both"/>
      </w:pPr>
      <w:r>
        <w:rPr>
          <w:rFonts w:ascii="Book Antiqua" w:eastAsia="Book Antiqua" w:hAnsi="Book Antiqua" w:cs="Book Antiqua"/>
          <w:color w:val="000000"/>
        </w:rPr>
        <w:lastRenderedPageBreak/>
        <w:t xml:space="preserve">Wang MK, Yue HY, Cai J, Zhai YJ, Peng JH, Hui JF, Hou DY, Li WP, Yang JS. COVID-19 and the digestive system: </w:t>
      </w:r>
      <w:r w:rsidRPr="00A33BD9">
        <w:rPr>
          <w:rFonts w:ascii="Book Antiqua" w:eastAsia="Book Antiqua" w:hAnsi="Book Antiqua" w:cs="Book Antiqua"/>
          <w:caps/>
          <w:color w:val="000000"/>
        </w:rPr>
        <w:t>a</w:t>
      </w:r>
      <w:r>
        <w:rPr>
          <w:rFonts w:ascii="Book Antiqua" w:eastAsia="Book Antiqua" w:hAnsi="Book Antiqua" w:cs="Book Antiqua"/>
          <w:color w:val="000000"/>
        </w:rPr>
        <w:t xml:space="preserve"> comprehensive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6A69926" w14:textId="77777777" w:rsidR="00A77B3E" w:rsidRDefault="00A77B3E">
      <w:pPr>
        <w:spacing w:line="360" w:lineRule="auto"/>
        <w:jc w:val="both"/>
      </w:pPr>
    </w:p>
    <w:p w14:paraId="304E2690" w14:textId="1C16CB39" w:rsidR="00A77B3E" w:rsidRDefault="00EF136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 2019 (COVID-19) caused by severe acute respiratory syndrome coronavirus-2</w:t>
      </w:r>
      <w:r w:rsidR="00C9153E">
        <w:rPr>
          <w:rFonts w:ascii="Book Antiqua" w:eastAsia="Book Antiqua" w:hAnsi="Book Antiqua" w:cs="Book Antiqua"/>
          <w:color w:val="000000"/>
        </w:rPr>
        <w:t xml:space="preserve"> </w:t>
      </w:r>
      <w:r>
        <w:rPr>
          <w:rFonts w:ascii="Book Antiqua" w:eastAsia="Book Antiqua" w:hAnsi="Book Antiqua" w:cs="Book Antiqua"/>
          <w:color w:val="000000"/>
        </w:rPr>
        <w:t xml:space="preserve">has led to an unprecedented global public health crisis. Based on our previous work and </w:t>
      </w:r>
      <w:r w:rsidR="005C566B">
        <w:rPr>
          <w:rFonts w:ascii="Book Antiqua" w:eastAsia="Book Antiqua" w:hAnsi="Book Antiqua" w:cs="Book Antiqua"/>
          <w:color w:val="000000"/>
        </w:rPr>
        <w:t xml:space="preserve">the </w:t>
      </w:r>
      <w:r>
        <w:rPr>
          <w:rFonts w:ascii="Book Antiqua" w:eastAsia="Book Antiqua" w:hAnsi="Book Antiqua" w:cs="Book Antiqua"/>
          <w:color w:val="000000"/>
        </w:rPr>
        <w:t xml:space="preserve">relevant literature, the aim of this review is to </w:t>
      </w:r>
      <w:r w:rsidR="005C566B">
        <w:rPr>
          <w:rFonts w:ascii="Book Antiqua" w:eastAsia="Book Antiqua" w:hAnsi="Book Antiqua" w:cs="Book Antiqua"/>
          <w:color w:val="000000"/>
        </w:rPr>
        <w:t xml:space="preserve">discuss </w:t>
      </w:r>
      <w:r>
        <w:rPr>
          <w:rFonts w:ascii="Book Antiqua" w:eastAsia="Book Antiqua" w:hAnsi="Book Antiqua" w:cs="Book Antiqua"/>
          <w:color w:val="000000"/>
        </w:rPr>
        <w:t xml:space="preserve">mainly the current status and progress, the problems that have been resolved and those that remain to be resolved, and the future research directions in the field of COVID-19 and </w:t>
      </w:r>
      <w:r w:rsidR="005C566B">
        <w:rPr>
          <w:rFonts w:ascii="Book Antiqua" w:eastAsia="Book Antiqua" w:hAnsi="Book Antiqua" w:cs="Book Antiqua"/>
          <w:color w:val="000000"/>
        </w:rPr>
        <w:t xml:space="preserve">the </w:t>
      </w:r>
      <w:r>
        <w:rPr>
          <w:rFonts w:ascii="Book Antiqua" w:eastAsia="Book Antiqua" w:hAnsi="Book Antiqua" w:cs="Book Antiqua"/>
          <w:color w:val="000000"/>
        </w:rPr>
        <w:t xml:space="preserve">digestive system, with special focus on potential fecal-oral transmission, gastrointestinal manifestations, abdominal imaging, pathophysiological mechanisms, and infection control and prevention measures in outpatient visits, inpatient ward, and endoscopy centers in the time of COVID-19. </w:t>
      </w:r>
    </w:p>
    <w:p w14:paraId="72E62506" w14:textId="77777777" w:rsidR="002922C9" w:rsidRDefault="002922C9">
      <w:pPr>
        <w:spacing w:line="360" w:lineRule="auto"/>
        <w:jc w:val="both"/>
        <w:sectPr w:rsidR="002922C9">
          <w:pgSz w:w="12240" w:h="15840"/>
          <w:pgMar w:top="1440" w:right="1440" w:bottom="1440" w:left="1440" w:header="720" w:footer="720" w:gutter="0"/>
          <w:cols w:space="720"/>
          <w:docGrid w:linePitch="360"/>
        </w:sectPr>
      </w:pPr>
    </w:p>
    <w:p w14:paraId="0D1BACCA" w14:textId="77777777" w:rsidR="00A77B3E" w:rsidRDefault="00EF136E">
      <w:pPr>
        <w:spacing w:line="360" w:lineRule="auto"/>
        <w:jc w:val="both"/>
      </w:pPr>
      <w:r>
        <w:rPr>
          <w:rFonts w:ascii="Book Antiqua" w:eastAsia="Book Antiqua" w:hAnsi="Book Antiqua" w:cs="Book Antiqua"/>
          <w:b/>
          <w:caps/>
          <w:color w:val="000000"/>
          <w:u w:val="single"/>
        </w:rPr>
        <w:lastRenderedPageBreak/>
        <w:t>INTRODUCTION</w:t>
      </w:r>
    </w:p>
    <w:p w14:paraId="79C086D7" w14:textId="317F0966" w:rsidR="00A77B3E" w:rsidRDefault="00EF136E">
      <w:pPr>
        <w:spacing w:line="360" w:lineRule="auto"/>
        <w:jc w:val="both"/>
      </w:pPr>
      <w:r>
        <w:rPr>
          <w:rFonts w:ascii="Book Antiqua" w:eastAsia="Book Antiqua" w:hAnsi="Book Antiqua" w:cs="Book Antiqua"/>
          <w:color w:val="000000"/>
        </w:rPr>
        <w:t>Coronavirus disease 2019 (COVID-19) caused by severe acute respiratory syndrome coronavirus-2 (SARS-CoV-2) has led to an unprecedented global public health crisis since December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EB44D8">
        <w:rPr>
          <w:rFonts w:ascii="Book Antiqua" w:eastAsia="Book Antiqua" w:hAnsi="Book Antiqua" w:cs="Book Antiqua"/>
          <w:color w:val="000000"/>
        </w:rPr>
        <w:t xml:space="preserve"> As of </w:t>
      </w:r>
      <w:r w:rsidR="00E562D9">
        <w:rPr>
          <w:rFonts w:ascii="Book Antiqua" w:hAnsi="Book Antiqua" w:cs="Book Antiqua" w:hint="eastAsia"/>
          <w:color w:val="000000"/>
          <w:lang w:eastAsia="zh-CN"/>
        </w:rPr>
        <w:t>March 16</w:t>
      </w:r>
      <w:r w:rsidR="00EB44D8">
        <w:rPr>
          <w:rFonts w:ascii="Book Antiqua" w:eastAsia="Book Antiqua" w:hAnsi="Book Antiqua" w:cs="Book Antiqua"/>
          <w:color w:val="000000"/>
        </w:rPr>
        <w:t>, 202</w:t>
      </w:r>
      <w:r w:rsidR="00DA3A4B">
        <w:rPr>
          <w:rFonts w:ascii="Book Antiqua" w:eastAsia="Book Antiqua" w:hAnsi="Book Antiqua" w:cs="Book Antiqua"/>
          <w:color w:val="000000"/>
        </w:rPr>
        <w:t>1</w:t>
      </w:r>
      <w:r w:rsidR="00EB44D8">
        <w:rPr>
          <w:rFonts w:ascii="Book Antiqua" w:eastAsia="Book Antiqua" w:hAnsi="Book Antiqua" w:cs="Book Antiqua"/>
          <w:color w:val="000000"/>
        </w:rPr>
        <w:t xml:space="preserve">, </w:t>
      </w:r>
      <w:r w:rsidR="00E562D9">
        <w:rPr>
          <w:rFonts w:ascii="Book Antiqua" w:hAnsi="Book Antiqua" w:cs="Book Antiqua" w:hint="eastAsia"/>
          <w:color w:val="000000"/>
          <w:lang w:eastAsia="zh-CN"/>
        </w:rPr>
        <w:t>119218587</w:t>
      </w:r>
      <w:r w:rsidR="00E562D9">
        <w:rPr>
          <w:rFonts w:ascii="Book Antiqua" w:eastAsia="Book Antiqua" w:hAnsi="Book Antiqua" w:cs="Book Antiqua"/>
          <w:color w:val="000000"/>
        </w:rPr>
        <w:t xml:space="preserve"> </w:t>
      </w:r>
      <w:r>
        <w:rPr>
          <w:rFonts w:ascii="Book Antiqua" w:eastAsia="Book Antiqua" w:hAnsi="Book Antiqua" w:cs="Book Antiqua"/>
          <w:color w:val="000000"/>
        </w:rPr>
        <w:t>confirmed cases of COVID-19 patient</w:t>
      </w:r>
      <w:r w:rsidR="00EB44D8">
        <w:rPr>
          <w:rFonts w:ascii="Book Antiqua" w:eastAsia="Book Antiqua" w:hAnsi="Book Antiqua" w:cs="Book Antiqua"/>
          <w:color w:val="000000"/>
        </w:rPr>
        <w:t xml:space="preserve">s have been reported with </w:t>
      </w:r>
      <w:r w:rsidR="00F121E2">
        <w:rPr>
          <w:rFonts w:ascii="Book Antiqua" w:hAnsi="Book Antiqua" w:cs="Book Antiqua" w:hint="eastAsia"/>
          <w:color w:val="000000"/>
          <w:lang w:eastAsia="zh-CN"/>
        </w:rPr>
        <w:t>2642673</w:t>
      </w:r>
      <w:r w:rsidR="00F121E2">
        <w:rPr>
          <w:rFonts w:ascii="Book Antiqua" w:eastAsia="Book Antiqua" w:hAnsi="Book Antiqua" w:cs="Book Antiqua"/>
          <w:color w:val="000000"/>
        </w:rPr>
        <w:t xml:space="preserve"> </w:t>
      </w:r>
      <w:r>
        <w:rPr>
          <w:rFonts w:ascii="Book Antiqua" w:eastAsia="Book Antiqua" w:hAnsi="Book Antiqua" w:cs="Book Antiqua"/>
          <w:color w:val="000000"/>
        </w:rPr>
        <w:t>deaths in 212 countries globally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Although respiratory symptoms, such as cough and dyspnea, are the most prominent clinical presentations in COVID-19 patients; extra-pulmonary manifestations, including gastrointestinal (GI) problems, such as nausea, diarrhea, and vomiting</w:t>
      </w:r>
      <w:r w:rsidR="00B865EE">
        <w:rPr>
          <w:rFonts w:ascii="Book Antiqua" w:eastAsia="Book Antiqua" w:hAnsi="Book Antiqua" w:cs="Book Antiqua"/>
          <w:color w:val="000000"/>
        </w:rPr>
        <w:t>,</w:t>
      </w:r>
      <w:r>
        <w:rPr>
          <w:rFonts w:ascii="Book Antiqua" w:eastAsia="Book Antiqua" w:hAnsi="Book Antiqua" w:cs="Book Antiqua"/>
          <w:color w:val="000000"/>
        </w:rPr>
        <w:t xml:space="preserve"> are now being increasingly reported, occasionally even as the initial symptom</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 previous study has shown that the clinical investigation of disease onset has been underestimated, especially in terms of GI symptoms, and COVID-19 patients presenting with GI symptoms as initial symptoms need a longer duration of viral shedding and hospitalization than patients presenting with pulmonary symptoms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Additionally, SARS-CoV-2 enters the host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interaction of the viral spike (S) protein with the human angiotensin-converting enzyme 2 (ACE2) receptor, and ACE2 is abundantly expressed in the small intestine and lung epithelium, indicating routes of efficient coronavirus infection through the airway and GI tract in humans</w:t>
      </w:r>
      <w:r w:rsidR="00886E2B">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this review, we mainly discuss potential fecal-oral transmission, GI manifestations, pathophysiological mechanisms, and infection control and prevention measures.</w:t>
      </w:r>
    </w:p>
    <w:p w14:paraId="6A01CE8E" w14:textId="77777777" w:rsidR="00A77B3E" w:rsidRDefault="00A77B3E">
      <w:pPr>
        <w:spacing w:line="360" w:lineRule="auto"/>
        <w:jc w:val="both"/>
      </w:pPr>
    </w:p>
    <w:p w14:paraId="625DFF84" w14:textId="77777777" w:rsidR="00A77B3E" w:rsidRPr="00886E2B" w:rsidRDefault="00EF136E">
      <w:pPr>
        <w:spacing w:line="360" w:lineRule="auto"/>
        <w:jc w:val="both"/>
        <w:rPr>
          <w:u w:val="single"/>
        </w:rPr>
      </w:pPr>
      <w:r w:rsidRPr="00886E2B">
        <w:rPr>
          <w:rFonts w:ascii="Book Antiqua" w:eastAsia="Book Antiqua" w:hAnsi="Book Antiqua" w:cs="Book Antiqua"/>
          <w:b/>
          <w:bCs/>
          <w:color w:val="000000"/>
          <w:u w:val="single"/>
        </w:rPr>
        <w:t>POTENTIAL FECAL-ORAL TRANSMISSION</w:t>
      </w:r>
    </w:p>
    <w:p w14:paraId="4B20544D" w14:textId="7B5B75F3" w:rsidR="00A77B3E" w:rsidRDefault="00EF136E">
      <w:pPr>
        <w:spacing w:line="360" w:lineRule="auto"/>
        <w:jc w:val="both"/>
      </w:pPr>
      <w:r>
        <w:rPr>
          <w:rFonts w:ascii="Book Antiqua" w:eastAsia="Book Antiqua" w:hAnsi="Book Antiqua" w:cs="Book Antiqua"/>
          <w:color w:val="000000"/>
        </w:rPr>
        <w:t>SARS-CoV-2 RNA was first detected in a stool specimen from the first reported COVID-19 patient in the United States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Later, numerous studies found that fecal samples of hospitalized patients were positive for SARS-CoV-2, including those with or without GI symptoms</w:t>
      </w:r>
      <w:r w:rsidR="00D8354B">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Based on the current research, SARS-CoV-2 RNA has been detected in 29%</w:t>
      </w:r>
      <w:r w:rsidR="00886E2B">
        <w:rPr>
          <w:rFonts w:ascii="Book Antiqua" w:eastAsia="Book Antiqua" w:hAnsi="Book Antiqua" w:cs="Book Antiqua"/>
          <w:color w:val="000000"/>
        </w:rPr>
        <w:t>-</w:t>
      </w:r>
      <w:r>
        <w:rPr>
          <w:rFonts w:ascii="Book Antiqua" w:eastAsia="Book Antiqua" w:hAnsi="Book Antiqua" w:cs="Book Antiqua"/>
          <w:color w:val="000000"/>
        </w:rPr>
        <w:t>55% of stool samples from COVID-19 patients</w:t>
      </w:r>
      <w:r w:rsidR="00D8354B">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 importantly, Xiao</w:t>
      </w:r>
      <w:r w:rsidR="00E9550F">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isolated infectious SARS-CoV-2 from stool samples, confirming the release of the infectious virus into the GI tract, and showed that the ACE2 protein was abundantly expressed in the glandular cells of gastric, duodenal, and rectal epithelia, supporting the entry of SARS-CoV-2 into the host GI tract cells. Cheung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found that GI symptoms </w:t>
      </w:r>
      <w:r>
        <w:rPr>
          <w:rFonts w:ascii="Book Antiqua" w:eastAsia="Book Antiqua" w:hAnsi="Book Antiqua" w:cs="Book Antiqua"/>
          <w:color w:val="000000"/>
        </w:rPr>
        <w:lastRenderedPageBreak/>
        <w:t>were present in 17.6% of COVID-19 patients, and viral shedding in stool was detected in 48.1% of patients and could persist for up to 33 d</w:t>
      </w:r>
      <w:r w:rsidR="00886E2B">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illness onset even after negative viral RNA in respiratory specimens. </w:t>
      </w:r>
      <w:r w:rsidR="0030369A">
        <w:rPr>
          <w:rFonts w:ascii="Book Antiqua" w:eastAsia="Book Antiqua" w:hAnsi="Book Antiqua" w:cs="Book Antiqua"/>
          <w:color w:val="000000"/>
        </w:rPr>
        <w:t>v</w:t>
      </w:r>
      <w:r>
        <w:rPr>
          <w:rFonts w:ascii="Book Antiqua" w:eastAsia="Book Antiqua" w:hAnsi="Book Antiqua" w:cs="Book Antiqua"/>
          <w:color w:val="000000"/>
        </w:rPr>
        <w:t xml:space="preserve">an Doorn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found that detection of the infectious virus in stool samples or anal swabs can persist long after negative respiratory testing and drew a conclusion that stool sample or anal swab testing should be considered while isolating or discharging a patient. Our published data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anal swab positives but throat swab negatives were observed in two of the seven turn-positive patients, indicat</w:t>
      </w:r>
      <w:r w:rsidR="00AC348D">
        <w:rPr>
          <w:rFonts w:ascii="Book Antiqua" w:eastAsia="Book Antiqua" w:hAnsi="Book Antiqua" w:cs="Book Antiqua"/>
          <w:color w:val="000000"/>
        </w:rPr>
        <w:t>ing</w:t>
      </w:r>
      <w:r>
        <w:rPr>
          <w:rFonts w:ascii="Book Antiqua" w:eastAsia="Book Antiqua" w:hAnsi="Book Antiqua" w:cs="Book Antiqua"/>
          <w:color w:val="000000"/>
        </w:rPr>
        <w:t xml:space="preserve"> that fecal-oral transmission and environmental contamination should not be ignored in patients with SARS-CoV-2. Xie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compared the positive proportion of SARS-CoV-2 nucleic acid amplification test results from different samples, including oropharyngeal swab, blood, urine, and stool, and found that the positive proportion was about 40% using stool samples or oropharyngeal swab samples.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that 35.7% of the confirmed patients had a positive stool sample for SARS-CoV-2 nucleic acid, and nucleic acid detection of COVID-19 in fecal specimens was as accurate as that in pharyngeal swab specimens. To avoid missed diagnosis in positive patients, diagnostic tests with higher specificity and sensitivity are urgently needed, and combination of computed tomography scans and nucleic acid detection may also be a choice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Additionally, the demonstration of confirmed fecal-oral transmission is difficult, as researchers need to control for respiratory droplet exposure, which may be difficult in a clinical setting. However, more studies are needed to understand the potential role of fecal-oral transmission in the current pandemic, as it may affect the isolation recommendations and prevention and control measures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24EF6A6" w14:textId="77777777" w:rsidR="00A77B3E" w:rsidRDefault="00A77B3E">
      <w:pPr>
        <w:spacing w:line="360" w:lineRule="auto"/>
        <w:jc w:val="both"/>
      </w:pPr>
    </w:p>
    <w:p w14:paraId="1A590EA1" w14:textId="77777777" w:rsidR="00A77B3E" w:rsidRPr="00886E2B" w:rsidRDefault="00EF136E">
      <w:pPr>
        <w:spacing w:line="360" w:lineRule="auto"/>
        <w:jc w:val="both"/>
        <w:rPr>
          <w:b/>
          <w:u w:val="single"/>
        </w:rPr>
      </w:pPr>
      <w:r w:rsidRPr="00886E2B">
        <w:rPr>
          <w:rFonts w:ascii="Book Antiqua" w:eastAsia="Book Antiqua" w:hAnsi="Book Antiqua" w:cs="Book Antiqua"/>
          <w:b/>
          <w:bCs/>
          <w:color w:val="000000"/>
          <w:u w:val="single"/>
        </w:rPr>
        <w:t xml:space="preserve">DIGESTIVE SYSTEM </w:t>
      </w:r>
      <w:r w:rsidRPr="00886E2B">
        <w:rPr>
          <w:rFonts w:ascii="Book Antiqua" w:eastAsia="Book Antiqua" w:hAnsi="Book Antiqua" w:cs="Book Antiqua"/>
          <w:b/>
          <w:color w:val="000000"/>
          <w:u w:val="single"/>
        </w:rPr>
        <w:t>MANIFESTATIONS</w:t>
      </w:r>
      <w:r w:rsidRPr="00886E2B">
        <w:rPr>
          <w:rFonts w:ascii="Book Antiqua" w:eastAsia="Book Antiqua" w:hAnsi="Book Antiqua" w:cs="Book Antiqua"/>
          <w:b/>
          <w:bCs/>
          <w:color w:val="000000"/>
          <w:u w:val="single"/>
        </w:rPr>
        <w:t xml:space="preserve"> IN COVID-19 PATIENTS</w:t>
      </w:r>
    </w:p>
    <w:p w14:paraId="65930589" w14:textId="7EC8F691" w:rsidR="00A77B3E" w:rsidRDefault="00EF136E">
      <w:pPr>
        <w:spacing w:line="360" w:lineRule="auto"/>
        <w:jc w:val="both"/>
      </w:pPr>
      <w:r>
        <w:rPr>
          <w:rFonts w:ascii="Book Antiqua" w:eastAsia="Book Antiqua" w:hAnsi="Book Antiqua" w:cs="Book Antiqua"/>
          <w:color w:val="000000"/>
        </w:rPr>
        <w:t>The main manifestations of COVID-19 patients were fever and/or respiratory symptoms, but studies also showed that about 2%-79.1% of patients had GI symptoms</w:t>
      </w:r>
      <w:r w:rsidR="00886E2B">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20-23]</w:t>
      </w:r>
      <w:r>
        <w:rPr>
          <w:rFonts w:ascii="Book Antiqua" w:eastAsia="Book Antiqua" w:hAnsi="Book Antiqua" w:cs="Book Antiqua"/>
          <w:color w:val="000000"/>
        </w:rPr>
        <w:t xml:space="preserve">. These symptoms can appear at the beginning of the disease, even before the onset of fever and respiratory tract symptoms. The most common GI symptoms include decreased appetite, nausea and vomiting, diarrhea, and abdominal pain. Severe patients may have GI bleeding. Based on existing literature and reports, GI manifestations of SARS-CoV-2 are </w:t>
      </w:r>
      <w:r>
        <w:rPr>
          <w:rFonts w:ascii="Book Antiqua" w:eastAsia="Book Antiqua" w:hAnsi="Book Antiqua" w:cs="Book Antiqua"/>
          <w:color w:val="000000"/>
        </w:rPr>
        <w:lastRenderedPageBreak/>
        <w:t>still emerging and variant, and there are no specific symptoms and signs in COVID-19 patients. In addition to the above GI symptoms, some patients also had liver injury, pancreatic damage, and even acute mesenteric ischemia/thrombosis. Although the incidence rates reported in different centers were quite different, the digestive system was the clinical component of the COVID-19 section.</w:t>
      </w:r>
    </w:p>
    <w:p w14:paraId="54484ACF" w14:textId="77777777" w:rsidR="00A77B3E" w:rsidRDefault="00A77B3E">
      <w:pPr>
        <w:spacing w:line="360" w:lineRule="auto"/>
        <w:jc w:val="both"/>
      </w:pPr>
    </w:p>
    <w:p w14:paraId="746AD292" w14:textId="77777777" w:rsidR="00A77B3E" w:rsidRDefault="00EF136E">
      <w:pPr>
        <w:spacing w:line="360" w:lineRule="auto"/>
        <w:jc w:val="both"/>
      </w:pPr>
      <w:r>
        <w:rPr>
          <w:rFonts w:ascii="Book Antiqua" w:eastAsia="Book Antiqua" w:hAnsi="Book Antiqua" w:cs="Book Antiqua"/>
          <w:b/>
          <w:bCs/>
          <w:i/>
          <w:iCs/>
          <w:color w:val="000000"/>
        </w:rPr>
        <w:t>GI symptoms</w:t>
      </w:r>
    </w:p>
    <w:p w14:paraId="411D100B" w14:textId="663889A4" w:rsidR="00A77B3E" w:rsidRDefault="00EF136E">
      <w:pPr>
        <w:spacing w:line="360" w:lineRule="auto"/>
        <w:jc w:val="both"/>
      </w:pPr>
      <w:r>
        <w:rPr>
          <w:rFonts w:ascii="Book Antiqua" w:eastAsia="Book Antiqua" w:hAnsi="Book Antiqua" w:cs="Book Antiqua"/>
          <w:color w:val="000000"/>
        </w:rPr>
        <w:t>A series of studies have consistently reported GI symptoms among COVID-19 patients. In the cohort of 140 COVID-19 patients in Wuhan, GI symptoms</w:t>
      </w:r>
      <w:r w:rsidR="00055232">
        <w:rPr>
          <w:rFonts w:ascii="Book Antiqua" w:eastAsia="Book Antiqua" w:hAnsi="Book Antiqua" w:cs="Book Antiqua"/>
          <w:color w:val="000000"/>
        </w:rPr>
        <w:t xml:space="preserve"> included</w:t>
      </w:r>
      <w:r>
        <w:rPr>
          <w:rFonts w:ascii="Book Antiqua" w:eastAsia="Book Antiqua" w:hAnsi="Book Antiqua" w:cs="Book Antiqua"/>
          <w:color w:val="000000"/>
        </w:rPr>
        <w:t xml:space="preserve"> nausea in 24 (17.3%), vomiting in </w:t>
      </w:r>
      <w:r w:rsidR="00055232">
        <w:rPr>
          <w:rFonts w:ascii="Book Antiqua" w:eastAsia="Book Antiqua" w:hAnsi="Book Antiqua" w:cs="Book Antiqua"/>
          <w:color w:val="000000"/>
        </w:rPr>
        <w:t>seven</w:t>
      </w:r>
      <w:r>
        <w:rPr>
          <w:rFonts w:ascii="Book Antiqua" w:eastAsia="Book Antiqua" w:hAnsi="Book Antiqua" w:cs="Book Antiqua"/>
          <w:color w:val="000000"/>
        </w:rPr>
        <w:t xml:space="preserve"> (5.0%), and diarrhea in 18 (12.9%) patients; however, abdominal pain or discomfort was only reported in 2.2%-5.8% of patients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A large study in China that collected data of 1099 patients from 552 hospitals reported nausea or vomiting in 55 (5.0%) and diarrhea in 42 (3.8%) patients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Several other cohorts reported frequencies of diarrhea ranging from 2.0%-10.1% and nausea and/or vomiting ranging from 1.0%-10.1%</w:t>
      </w:r>
      <w:r w:rsidR="00DB4BAA">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20-24]</w:t>
      </w:r>
      <w:r>
        <w:rPr>
          <w:rFonts w:ascii="Book Antiqua" w:eastAsia="Book Antiqua" w:hAnsi="Book Antiqua" w:cs="Book Antiqua"/>
          <w:color w:val="000000"/>
        </w:rPr>
        <w:t xml:space="preserve">. Tian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[25] </w:t>
      </w:r>
      <w:r>
        <w:rPr>
          <w:rFonts w:ascii="Book Antiqua" w:eastAsia="Book Antiqua" w:hAnsi="Book Antiqua" w:cs="Book Antiqua"/>
          <w:color w:val="000000"/>
        </w:rPr>
        <w:t xml:space="preserve">analyzed the available studies (from the end of December 2019 to the end of February 2020) and found a variable incidence: </w:t>
      </w:r>
      <w:r w:rsidR="00055232">
        <w:rPr>
          <w:rFonts w:ascii="Book Antiqua" w:eastAsia="Book Antiqua" w:hAnsi="Book Antiqua" w:cs="Book Antiqua"/>
          <w:color w:val="000000"/>
        </w:rPr>
        <w:t>V</w:t>
      </w:r>
      <w:r>
        <w:rPr>
          <w:rFonts w:ascii="Book Antiqua" w:eastAsia="Book Antiqua" w:hAnsi="Book Antiqua" w:cs="Book Antiqua"/>
          <w:color w:val="000000"/>
        </w:rPr>
        <w:t xml:space="preserve">omiting (3.6%-66.7%), nausea (1%-29.4%), anorexia (39%-50.2%), </w:t>
      </w:r>
      <w:r w:rsidR="00055232">
        <w:rPr>
          <w:rFonts w:ascii="Book Antiqua" w:eastAsia="Book Antiqua" w:hAnsi="Book Antiqua" w:cs="Book Antiqua"/>
          <w:color w:val="000000"/>
        </w:rPr>
        <w:t>diarrhea</w:t>
      </w:r>
      <w:r>
        <w:rPr>
          <w:rFonts w:ascii="Book Antiqua" w:eastAsia="Book Antiqua" w:hAnsi="Book Antiqua" w:cs="Book Antiqua"/>
          <w:color w:val="000000"/>
        </w:rPr>
        <w:t xml:space="preserve"> (2%-49.5%), GI bleeding (4%-13.7%), and abdominal pain (2.2%-6.0%). However, in a recent review, 26 studies were included to analyze the prevalence of GI symptoms, and it was found that the prevalence of nausea and vomiting, diarrhea, abdominal pain, and anorexia was 7%, 8%, 3%, and 17%, respectively</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In addition, belching and constipation were also reported in COVID-19 patients</w:t>
      </w:r>
      <w:r w:rsidR="00DB4BAA">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12FD4A25" w14:textId="0CF83924" w:rsidR="00A77B3E" w:rsidRDefault="00EF136E">
      <w:pPr>
        <w:spacing w:line="360" w:lineRule="auto"/>
        <w:ind w:firstLine="480"/>
        <w:jc w:val="both"/>
      </w:pPr>
      <w:r>
        <w:rPr>
          <w:rFonts w:ascii="Book Antiqua" w:eastAsia="Book Antiqua" w:hAnsi="Book Antiqua" w:cs="Book Antiqua"/>
          <w:color w:val="000000"/>
        </w:rPr>
        <w:t>Nausea had an acute onset, and it was an early warning of a problem in the upper digestive tract and a component of the body’s epithelial defenses, which indicated nausea may be the first indication of GI infection by SARS-CoV-2. This may be a serious omission as nausea and vomiting can be the presenting symptoms, as exemplified by the first cases of COVID-19 in the U</w:t>
      </w:r>
      <w:r w:rsidR="002922C9">
        <w:rPr>
          <w:rFonts w:ascii="Book Antiqua" w:eastAsia="Book Antiqua" w:hAnsi="Book Antiqua" w:cs="Book Antiqua"/>
          <w:color w:val="000000"/>
        </w:rPr>
        <w:t>nited States</w:t>
      </w:r>
      <w:r>
        <w:rPr>
          <w:rFonts w:ascii="Book Antiqua" w:eastAsia="Book Antiqua" w:hAnsi="Book Antiqua" w:cs="Book Antiqua"/>
          <w:color w:val="000000"/>
        </w:rPr>
        <w:t xml:space="preserve"> and China</w:t>
      </w:r>
      <w:r w:rsidR="00DB4BA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Andrews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[29] </w:t>
      </w:r>
      <w:r>
        <w:rPr>
          <w:rFonts w:ascii="Book Antiqua" w:eastAsia="Book Antiqua" w:hAnsi="Book Antiqua" w:cs="Book Antiqua"/>
          <w:color w:val="000000"/>
        </w:rPr>
        <w:t xml:space="preserve">analyzed 41 studies including more than 2000 COVID-19 patients and showed that the median incidence of nausea was 10.5% and that of diarrhea was 11%. These findings supported the view that nausea and diarrhea should be given equal importance as symptoms of SARS-CoV-2 </w:t>
      </w:r>
      <w:r>
        <w:rPr>
          <w:rFonts w:ascii="Book Antiqua" w:eastAsia="Book Antiqua" w:hAnsi="Book Antiqua" w:cs="Book Antiqua"/>
          <w:color w:val="000000"/>
        </w:rPr>
        <w:lastRenderedPageBreak/>
        <w:t>infection. To date, there are scarce data on the temporal pattern of nausea and vomiting during the course of the disease</w:t>
      </w:r>
      <w:r w:rsidR="00DB4BAA">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Most published studies have only reported the presence or absence of nausea and vomiting while not taking their severity into consideration. More attention should be paid to recognizing nausea as a potential early symptom of COVID-19, as revealed by the epidemiological data. </w:t>
      </w:r>
    </w:p>
    <w:p w14:paraId="1A12203F" w14:textId="0C525F09" w:rsidR="00A77B3E" w:rsidRDefault="00EF136E">
      <w:pPr>
        <w:spacing w:line="360" w:lineRule="auto"/>
        <w:ind w:firstLine="480"/>
        <w:jc w:val="both"/>
      </w:pPr>
      <w:r>
        <w:rPr>
          <w:rFonts w:ascii="Book Antiqua" w:eastAsia="Book Antiqua" w:hAnsi="Book Antiqua" w:cs="Book Antiqua"/>
          <w:color w:val="000000"/>
        </w:rPr>
        <w:t>Diarrhea was another common GI symptom of COVID-19 patients. Diarrhea mostly occurred within 1-8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after onset, with a median of 3.3 d</w:t>
      </w:r>
      <w:r w:rsidR="00DB4BAA">
        <w:rPr>
          <w:rFonts w:ascii="Book Antiqua" w:eastAsia="Book Antiqua" w:hAnsi="Book Antiqua" w:cs="Book Antiqua"/>
          <w:color w:val="000000"/>
        </w:rPr>
        <w:t>; the duration was 1-14 d</w:t>
      </w:r>
      <w:r>
        <w:rPr>
          <w:rFonts w:ascii="Book Antiqua" w:eastAsia="Book Antiqua" w:hAnsi="Book Antiqua" w:cs="Book Antiqua"/>
          <w:color w:val="000000"/>
        </w:rPr>
        <w:t>, with an average of 4.1</w:t>
      </w:r>
      <w:r w:rsidR="00DB4BAA">
        <w:rPr>
          <w:rFonts w:ascii="Book Antiqua" w:eastAsia="Book Antiqua" w:hAnsi="Book Antiqua" w:cs="Book Antiqua"/>
          <w:color w:val="000000"/>
        </w:rPr>
        <w:t xml:space="preserve"> </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r>
        <w:rPr>
          <w:rFonts w:ascii="Book Antiqua" w:eastAsia="Book Antiqua" w:hAnsi="Book Antiqua" w:cs="Book Antiqua"/>
          <w:color w:val="000000"/>
        </w:rPr>
        <w:t>2.5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in COVID-19 patients. The frequency of diarrhea was 3.3 times, and occasionally it even reached</w:t>
      </w:r>
      <w:r w:rsidR="000A1BFE">
        <w:rPr>
          <w:rFonts w:ascii="Book Antiqua" w:eastAsia="Book Antiqua" w:hAnsi="Book Antiqua" w:cs="Book Antiqua"/>
          <w:color w:val="000000"/>
        </w:rPr>
        <w:t xml:space="preserve"> nine</w:t>
      </w:r>
      <w:r>
        <w:rPr>
          <w:rFonts w:ascii="Book Antiqua" w:eastAsia="Book Antiqua" w:hAnsi="Book Antiqua" w:cs="Book Antiqua"/>
          <w:color w:val="000000"/>
        </w:rPr>
        <w:t xml:space="preserve"> times a day. Watery stool accounted for 34.3%</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Jin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[23] </w:t>
      </w:r>
      <w:r>
        <w:rPr>
          <w:rFonts w:ascii="Book Antiqua" w:eastAsia="Book Antiqua" w:hAnsi="Book Antiqua" w:cs="Book Antiqua"/>
          <w:color w:val="000000"/>
        </w:rPr>
        <w:t xml:space="preserve">showed that the incidence of critical cases in patients with digestive system symptoms was significantly higher than that in patients without digestive system symptoms (22.97% </w:t>
      </w:r>
      <w:r>
        <w:rPr>
          <w:rFonts w:ascii="Book Antiqua" w:eastAsia="Book Antiqua" w:hAnsi="Book Antiqua" w:cs="Book Antiqua"/>
          <w:i/>
          <w:iCs/>
          <w:color w:val="000000"/>
        </w:rPr>
        <w:t>vs</w:t>
      </w:r>
      <w:r>
        <w:rPr>
          <w:rFonts w:ascii="Book Antiqua" w:eastAsia="Book Antiqua" w:hAnsi="Book Antiqua" w:cs="Book Antiqua"/>
          <w:color w:val="000000"/>
        </w:rPr>
        <w:t xml:space="preserve"> 8.14%,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8.6% of patients had diarrhea on admission. Median duration of diarrhea was 4 d, and most of the patients had self-limiting symptoms. Stool cultures were negative in all patients, and there were no fecal leukocytes. Recently, an anal</w:t>
      </w:r>
      <w:r w:rsidR="00DB4BAA">
        <w:rPr>
          <w:rFonts w:ascii="Book Antiqua" w:eastAsia="Book Antiqua" w:hAnsi="Book Antiqua" w:cs="Book Antiqua"/>
          <w:color w:val="000000"/>
        </w:rPr>
        <w:t>ysis of 43 studies including 10</w:t>
      </w:r>
      <w:r>
        <w:rPr>
          <w:rFonts w:ascii="Book Antiqua" w:eastAsia="Book Antiqua" w:hAnsi="Book Antiqua" w:cs="Book Antiqua"/>
          <w:color w:val="000000"/>
        </w:rPr>
        <w:t>676 COVID-19 patients summarized that the pooled prevalence of diarrhea symptoms was 7.7%; and the pooled prevalence of diarrhea in studies from other countries was much higher at 18.3% in comparison to that in the study from China, where the prevalence was 5.8%. Meanwhile, the pooled prevalence in hospitalized patients was slightly higher at 10.4% compared with that in outpatients at 4.0%, and the pooled prevalence of diarrhea, as one of the initial symptoms in hospitalized COVID-19 patients from 33 studies, was 9.3%</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Another study in 175 hospitalized patients reported that 19.4% of patients had diarrhea, with symptom d</w:t>
      </w:r>
      <w:r w:rsidR="00DB4BAA">
        <w:rPr>
          <w:rFonts w:ascii="Book Antiqua" w:eastAsia="Book Antiqua" w:hAnsi="Book Antiqua" w:cs="Book Antiqua"/>
          <w:color w:val="000000"/>
        </w:rPr>
        <w:t>uration ranging from 1</w:t>
      </w:r>
      <w:r w:rsidR="00FB7159">
        <w:rPr>
          <w:rFonts w:ascii="Book Antiqua" w:eastAsia="Book Antiqua" w:hAnsi="Book Antiqua" w:cs="Book Antiqua"/>
          <w:color w:val="000000"/>
        </w:rPr>
        <w:t>-</w:t>
      </w:r>
      <w:r w:rsidR="00DB4BAA">
        <w:rPr>
          <w:rFonts w:ascii="Book Antiqua" w:eastAsia="Book Antiqua" w:hAnsi="Book Antiqua" w:cs="Book Antiqua"/>
          <w:color w:val="000000"/>
        </w:rPr>
        <w:t>4 d</w:t>
      </w:r>
      <w:r>
        <w:rPr>
          <w:rFonts w:ascii="Book Antiqua" w:eastAsia="Book Antiqua" w:hAnsi="Book Antiqua" w:cs="Book Antiqua"/>
          <w:color w:val="000000"/>
        </w:rPr>
        <w:t xml:space="preserve">, with an average of </w:t>
      </w:r>
      <w:r w:rsidR="00FB7159">
        <w:rPr>
          <w:rFonts w:ascii="Book Antiqua" w:eastAsia="Book Antiqua" w:hAnsi="Book Antiqua" w:cs="Book Antiqua"/>
          <w:color w:val="000000"/>
        </w:rPr>
        <w:t>six</w:t>
      </w:r>
      <w:r>
        <w:rPr>
          <w:rFonts w:ascii="Book Antiqua" w:eastAsia="Book Antiqua" w:hAnsi="Book Antiqua" w:cs="Book Antiqua"/>
          <w:color w:val="000000"/>
        </w:rPr>
        <w:t xml:space="preserve"> times per day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that 14 of 138 hospitalized patients presented with diarrhea and nausea 1-2 d</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the development of fever and dyspnea. Luo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that 183 of 1141 (16%) patients presented with GI symptoms in the absence of respiratory symptoms (sometimes diarrhea as the only presenting symptom), while the majority of patients (96%) had lung infiltrates on chest computed tomography. Fang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showed that the incidence of new diarrhea (excluding diarrhea caused by adverse drug reactions) was 22.2%, while that after antiviral drugs was about 55.2%. Lin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found that 24% of </w:t>
      </w:r>
      <w:r>
        <w:rPr>
          <w:rFonts w:ascii="Book Antiqua" w:eastAsia="Book Antiqua" w:hAnsi="Book Antiqua" w:cs="Book Antiqua"/>
          <w:color w:val="000000"/>
        </w:rPr>
        <w:lastRenderedPageBreak/>
        <w:t>patients had diarrhea, while only 5.2% of patients had diarrhea on admission. Most of the patients developed diarrhea during hospitalization, owing to medications or other treatments. For instance, antibiotics can cause intestinal microecological imbalance and lead to antibiotic-associated diarrhea</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46BCA35" w14:textId="77777777" w:rsidR="00A77B3E" w:rsidRDefault="00EF136E">
      <w:pPr>
        <w:spacing w:line="360" w:lineRule="auto"/>
        <w:ind w:firstLine="480"/>
        <w:jc w:val="both"/>
      </w:pPr>
      <w:r>
        <w:rPr>
          <w:rFonts w:ascii="Book Antiqua" w:eastAsia="Book Antiqua" w:hAnsi="Book Antiqua" w:cs="Book Antiqua"/>
          <w:color w:val="000000"/>
        </w:rPr>
        <w:t>Abdominal pain was another common GI symptom, and it was variably described as stomach ache, epigastric pain, and abdominal discomfort, without any further details regarding the quality or nature of pain</w:t>
      </w:r>
      <w:r w:rsidR="00DB4BAA">
        <w:rPr>
          <w:rFonts w:ascii="Book Antiqua" w:eastAsia="Book Antiqua" w:hAnsi="Book Antiqua" w:cs="Book Antiqua"/>
          <w:color w:val="000000"/>
          <w:szCs w:val="30"/>
          <w:vertAlign w:val="superscript"/>
        </w:rPr>
        <w:t>[10,23,25,26,30,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pooled prevalence of abdominal pain was 3.6% in an ana</w:t>
      </w:r>
      <w:r w:rsidR="00DB4BAA">
        <w:rPr>
          <w:rFonts w:ascii="Book Antiqua" w:eastAsia="Book Antiqua" w:hAnsi="Book Antiqua" w:cs="Book Antiqua"/>
          <w:color w:val="000000"/>
        </w:rPr>
        <w:t>lysis of 15 studies including 4</w:t>
      </w:r>
      <w:r>
        <w:rPr>
          <w:rFonts w:ascii="Book Antiqua" w:eastAsia="Book Antiqua" w:hAnsi="Book Antiqua" w:cs="Book Antiqua"/>
          <w:color w:val="000000"/>
        </w:rPr>
        <w:t>031 COVID-19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 subgroup analysis demonstrated a slightly higher pooled prevalence of 5.3% in patients from regions besides China compared with 2.7% of patients from China</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6392B5E" w14:textId="632060F4" w:rsidR="00A77B3E" w:rsidRDefault="00EF136E">
      <w:pPr>
        <w:spacing w:line="360" w:lineRule="auto"/>
        <w:ind w:firstLine="480"/>
        <w:jc w:val="both"/>
      </w:pPr>
      <w:r>
        <w:rPr>
          <w:rFonts w:ascii="Book Antiqua" w:eastAsia="Book Antiqua" w:hAnsi="Book Antiqua" w:cs="Book Antiqua"/>
          <w:color w:val="000000"/>
        </w:rPr>
        <w:t xml:space="preserve">In brief, to </w:t>
      </w:r>
      <w:r w:rsidR="00845441">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more accurately the true prevalence of digestive symptoms in COVID-19 patients, it is critical to systematically collect the following information: </w:t>
      </w:r>
      <w:r w:rsidR="00845441">
        <w:rPr>
          <w:rFonts w:ascii="Book Antiqua" w:eastAsia="Book Antiqua" w:hAnsi="Book Antiqua" w:cs="Book Antiqua"/>
          <w:color w:val="000000"/>
        </w:rPr>
        <w:t>O</w:t>
      </w:r>
      <w:r>
        <w:rPr>
          <w:rFonts w:ascii="Book Antiqua" w:eastAsia="Book Antiqua" w:hAnsi="Book Antiqua" w:cs="Book Antiqua"/>
          <w:color w:val="000000"/>
        </w:rPr>
        <w:t xml:space="preserve">nset of nausea and vomiting, diarrhea, abdominal pain; duration of symptoms; and documentation of whether and how long GI symptoms precede the upper respiratory infection symptoms. </w:t>
      </w:r>
    </w:p>
    <w:p w14:paraId="0A41A65E" w14:textId="77777777" w:rsidR="00A77B3E" w:rsidRDefault="00A77B3E" w:rsidP="002922C9">
      <w:pPr>
        <w:spacing w:line="360" w:lineRule="auto"/>
        <w:jc w:val="both"/>
      </w:pPr>
    </w:p>
    <w:p w14:paraId="1398294F" w14:textId="77777777" w:rsidR="00A77B3E" w:rsidRDefault="00EF136E">
      <w:pPr>
        <w:spacing w:line="360" w:lineRule="auto"/>
        <w:jc w:val="both"/>
      </w:pPr>
      <w:r>
        <w:rPr>
          <w:rFonts w:ascii="Book Antiqua" w:eastAsia="Book Antiqua" w:hAnsi="Book Antiqua" w:cs="Book Antiqua"/>
          <w:b/>
          <w:bCs/>
          <w:i/>
          <w:iCs/>
          <w:color w:val="000000"/>
        </w:rPr>
        <w:t>Liver injury</w:t>
      </w:r>
    </w:p>
    <w:p w14:paraId="4F758846" w14:textId="38C4677C" w:rsidR="00A77B3E" w:rsidRDefault="00EF136E">
      <w:pPr>
        <w:spacing w:line="360" w:lineRule="auto"/>
        <w:jc w:val="both"/>
      </w:pPr>
      <w:r>
        <w:rPr>
          <w:rFonts w:ascii="Book Antiqua" w:eastAsia="Book Antiqua" w:hAnsi="Book Antiqua" w:cs="Book Antiqua"/>
          <w:color w:val="000000"/>
        </w:rPr>
        <w:t>Except for GI symptoms, such as diarrhea, nausea, and vomiting, liver injury was observed in a substantial proportion of COVID-19 patients and it was worthy of our attention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Most of the cases reported had mildly elevated levels of alanine aminotransferase (ALT), aspartate aminotransferase (AST), and lactate dehydrogenase</w:t>
      </w:r>
      <w:r w:rsidR="00D8354B">
        <w:rPr>
          <w:rFonts w:ascii="Book Antiqua" w:eastAsia="Book Antiqua" w:hAnsi="Book Antiqua" w:cs="Book Antiqua"/>
          <w:color w:val="000000"/>
          <w:szCs w:val="30"/>
          <w:vertAlign w:val="superscript"/>
        </w:rPr>
        <w:t>[21,37,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Gamma glutamyl transferase (γGT) was elevated in 54% of the patients in a commentary that described a cohort of 56 COVID-19 patients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[21] </w:t>
      </w:r>
      <w:r>
        <w:rPr>
          <w:rFonts w:ascii="Book Antiqua" w:eastAsia="Book Antiqua" w:hAnsi="Book Antiqua" w:cs="Book Antiqua"/>
          <w:color w:val="000000"/>
        </w:rPr>
        <w:t xml:space="preserve">reported that 43% of the patients had different degrees of liver insufficiency with increased AST and ALT, and 18% of the patients had increased total bilirubin (TBil). Sultan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reviewed 34 studies and found that 15.0% of patients had abnormal AST, 15.0% of patients had abnormal ALT, and 16.7% of patients had abnormal TBil. In a recent review, 14 studies were included to analyze the prevalence of increased AST, ALT, and TBil, and about 24%, 25%, and 13% of the patients had increased AST, ALT</w:t>
      </w:r>
      <w:r w:rsidR="00845441">
        <w:rPr>
          <w:rFonts w:ascii="Book Antiqua" w:eastAsia="Book Antiqua" w:hAnsi="Book Antiqua" w:cs="Book Antiqua"/>
          <w:color w:val="000000"/>
        </w:rPr>
        <w:t>,</w:t>
      </w:r>
      <w:r>
        <w:rPr>
          <w:rFonts w:ascii="Book Antiqua" w:eastAsia="Book Antiqua" w:hAnsi="Book Antiqua" w:cs="Book Antiqua"/>
          <w:color w:val="000000"/>
        </w:rPr>
        <w:t xml:space="preserve"> and TBil, respectively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pooled re</w:t>
      </w:r>
      <w:r w:rsidR="00DB4BAA">
        <w:rPr>
          <w:rFonts w:ascii="Book Antiqua" w:eastAsia="Book Antiqua" w:hAnsi="Book Antiqua" w:cs="Book Antiqua"/>
          <w:color w:val="000000"/>
        </w:rPr>
        <w:t>sults of 12 studies including 1</w:t>
      </w:r>
      <w:r>
        <w:rPr>
          <w:rFonts w:ascii="Book Antiqua" w:eastAsia="Book Antiqua" w:hAnsi="Book Antiqua" w:cs="Book Antiqua"/>
          <w:color w:val="000000"/>
        </w:rPr>
        <w:t xml:space="preserve">878 patients showed that the </w:t>
      </w:r>
      <w:r>
        <w:rPr>
          <w:rFonts w:ascii="Book Antiqua" w:eastAsia="Book Antiqua" w:hAnsi="Book Antiqua" w:cs="Book Antiqua"/>
          <w:color w:val="000000"/>
        </w:rPr>
        <w:lastRenderedPageBreak/>
        <w:t>proportion of patients with abnormal liver function was 27.4%, and the rate of high ALT, AST, and TBil was 25.3%, 25.4%, and 8.8%, respectively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Recent systemic reviews highlighted that elevations of cholestatic liver enzymes, alkaline phosphatase (ALP) and γGT, in COVID-19 patients were 6.1% and 21.1%, respectively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a large cohort study, 23 out of 1099 cases were identified as having preexisting hepatitis B infection</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that SARS-CoV-2 and HBV coinfected patients showed more severe monocytopenia and thrombocytopenia as well as more disturbed hepatic function in terms of albumin production and lipid metabolism at the onset of COVID-19. However, SARS-CoV-2 and HBV coinfection did not significantly affect the outcome of the COVID-19.</w:t>
      </w:r>
    </w:p>
    <w:p w14:paraId="6AF9D7B1" w14:textId="6C345A36" w:rsidR="00A77B3E" w:rsidRDefault="00EF136E">
      <w:pPr>
        <w:spacing w:line="360" w:lineRule="auto"/>
        <w:ind w:firstLine="480"/>
        <w:jc w:val="both"/>
      </w:pPr>
      <w:r>
        <w:rPr>
          <w:rFonts w:ascii="Book Antiqua" w:eastAsia="Book Antiqua" w:hAnsi="Book Antiqua" w:cs="Book Antiqua"/>
          <w:color w:val="000000"/>
        </w:rPr>
        <w:t>Several studies have reported about the association between the presence of abnormal liver function and severity of disease or outcomes, and they have declared that liver injury was associated with high risk of admission as well as higher risk of intensive care unit admission and/or death</w:t>
      </w:r>
      <w:r w:rsidR="00DB4BA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As liver biochemical indicators are closely related to the severity and prognosis of COVID-19 patients, measurement of these liver biochemical parameters might assist clinicians to evaluate the prognosis of COVID-19</w:t>
      </w:r>
      <w:r w:rsidR="00DB4BAA">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We also suggest checking the baseline liver function markers in all patients on admission and monitoring throughout hospitalization, particularly in patients undergoing drug therapy for COVID-19 associated with potential hepatotoxicity. Additionally, a recent study showed that a significant proportion of discharged COVID-19 patients were still with abnormal liver function indicators even after 2 mo of follow-up, and patients combined with liver diseases, especially fatty liver, were more likely to progress to severe condition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As a treatment strategy, Traditional Chinese medicine (TCM) would be beneficial for discharged COVID-19 patients. Serum γGT was significantly decreased, while prealbumin and albumin increased after discharged patients treated by TCM</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0DD4A195" w14:textId="64B7F532" w:rsidR="00A77B3E" w:rsidRDefault="00EF136E">
      <w:pPr>
        <w:spacing w:line="360" w:lineRule="auto"/>
        <w:ind w:firstLine="480"/>
        <w:jc w:val="both"/>
      </w:pPr>
      <w:r>
        <w:rPr>
          <w:rFonts w:ascii="Book Antiqua" w:eastAsia="Book Antiqua" w:hAnsi="Book Antiqua" w:cs="Book Antiqua"/>
          <w:color w:val="000000"/>
        </w:rPr>
        <w:t>The etiology of liver injury may include viral immunologic injury, drug-induced liver injury, the systemic inflammatory response, hypoxic hepatitis, and the exacerbation of preexisting liver disease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For instance, electron microscopic analyses of liver samples from two deceased COVID-19 patients with liver dysfunction demonstrated the presence </w:t>
      </w:r>
      <w:r>
        <w:rPr>
          <w:rFonts w:ascii="Book Antiqua" w:eastAsia="Book Antiqua" w:hAnsi="Book Antiqua" w:cs="Book Antiqua"/>
          <w:color w:val="000000"/>
        </w:rPr>
        <w:lastRenderedPageBreak/>
        <w:t>of viral particles in the cytoplasm of hepatocytes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Moreover, SARS-CoV-2 virions in vessel lumens and endothelial cells of portal veins in COVID-19 </w:t>
      </w:r>
      <w:r w:rsidR="005A11BA">
        <w:rPr>
          <w:rFonts w:ascii="Book Antiqua" w:hAnsi="Book Antiqua" w:cs="Book Antiqua" w:hint="eastAsia"/>
          <w:color w:val="000000"/>
          <w:lang w:eastAsia="zh-CN"/>
        </w:rPr>
        <w:t>l</w:t>
      </w:r>
      <w:r w:rsidR="005A11BA">
        <w:rPr>
          <w:rFonts w:ascii="Book Antiqua" w:eastAsia="Book Antiqua" w:hAnsi="Book Antiqua" w:cs="Book Antiqua"/>
          <w:color w:val="000000"/>
        </w:rPr>
        <w:t xml:space="preserve">iver </w:t>
      </w:r>
      <w:r>
        <w:rPr>
          <w:rFonts w:ascii="Book Antiqua" w:eastAsia="Book Antiqua" w:hAnsi="Book Antiqua" w:cs="Book Antiqua"/>
          <w:color w:val="000000"/>
        </w:rPr>
        <w:t>specimens were found</w:t>
      </w:r>
      <w:r w:rsidR="002F1441">
        <w:rPr>
          <w:rFonts w:ascii="Book Antiqua" w:eastAsia="Book Antiqua" w:hAnsi="Book Antiqua" w:cs="Book Antiqua"/>
          <w:color w:val="000000"/>
        </w:rPr>
        <w:t xml:space="preserve"> using</w:t>
      </w:r>
      <w:r>
        <w:rPr>
          <w:rFonts w:ascii="Book Antiqua" w:eastAsia="Book Antiqua" w:hAnsi="Book Antiqua" w:cs="Book Antiqua"/>
          <w:color w:val="000000"/>
        </w:rPr>
        <w:t xml:space="preserve"> </w:t>
      </w:r>
      <w:r w:rsidRPr="00582DF1">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mechanism of liver injury may be complicated, including direct cytotoxicity from active viral replication of SARS-CoV-2 in the immune-mediated liver damage due to a severe inflammatory response, vascular changes due to coagulopathy, endotheliitis from right heart failure, hypoxic changes induced by respiratory failure, drug-induced liver injury, and exacerbation of underlying liver disease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More detailed and crucial questions, such as which molecular processes are dysregulated by the infection and what is the real factor of direct cytopathic effects, hypoxia, or cytokine storm in hepatic dysfunction, need to be answered by performing further research.</w:t>
      </w:r>
    </w:p>
    <w:p w14:paraId="31478368" w14:textId="77777777" w:rsidR="00A77B3E" w:rsidRDefault="00A77B3E">
      <w:pPr>
        <w:spacing w:line="360" w:lineRule="auto"/>
        <w:ind w:firstLine="480"/>
        <w:jc w:val="both"/>
      </w:pPr>
    </w:p>
    <w:p w14:paraId="1F89020D" w14:textId="77777777" w:rsidR="00A77B3E" w:rsidRDefault="00EF136E">
      <w:pPr>
        <w:spacing w:line="360" w:lineRule="auto"/>
        <w:jc w:val="both"/>
      </w:pPr>
      <w:r>
        <w:rPr>
          <w:rFonts w:ascii="Book Antiqua" w:eastAsia="Book Antiqua" w:hAnsi="Book Antiqua" w:cs="Book Antiqua"/>
          <w:b/>
          <w:bCs/>
          <w:i/>
          <w:iCs/>
          <w:color w:val="000000"/>
        </w:rPr>
        <w:t>Pancreatic damage</w:t>
      </w:r>
    </w:p>
    <w:p w14:paraId="66207B52" w14:textId="317C1689" w:rsidR="00A77B3E" w:rsidRDefault="00EF136E">
      <w:pPr>
        <w:spacing w:line="360" w:lineRule="auto"/>
        <w:jc w:val="both"/>
      </w:pPr>
      <w:r>
        <w:rPr>
          <w:rFonts w:ascii="Book Antiqua" w:eastAsia="Book Antiqua" w:hAnsi="Book Antiqua" w:cs="Book Antiqua"/>
          <w:color w:val="000000"/>
        </w:rPr>
        <w:t>Studies have demonstrated that ACE2, the receptor of SARS-CoV-2, was expressed in the pancreas</w:t>
      </w:r>
      <w:r>
        <w:rPr>
          <w:rFonts w:ascii="Book Antiqua" w:eastAsia="Book Antiqua" w:hAnsi="Book Antiqua" w:cs="Book Antiqua"/>
          <w:color w:val="000000"/>
          <w:szCs w:val="30"/>
          <w:vertAlign w:val="superscript"/>
        </w:rPr>
        <w:t>[53-56]</w:t>
      </w:r>
      <w:r>
        <w:rPr>
          <w:rFonts w:ascii="Book Antiqua" w:eastAsia="Book Antiqua" w:hAnsi="Book Antiqua" w:cs="Book Antiqua"/>
          <w:color w:val="000000"/>
        </w:rPr>
        <w:t>. Despite this, little attention has been paid to the extent and details of pancreatic injury caused by COVID-19</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Fortunately, so far, an increasing number of studies have reported pancreatic injury in patients with COVID-19 infection, which received the attention of clinicians and researchers</w:t>
      </w:r>
      <w:r>
        <w:rPr>
          <w:rFonts w:ascii="Book Antiqua" w:eastAsia="Book Antiqua" w:hAnsi="Book Antiqua" w:cs="Book Antiqua"/>
          <w:color w:val="000000"/>
          <w:szCs w:val="30"/>
          <w:vertAlign w:val="superscript"/>
        </w:rPr>
        <w:t>[57-62]</w:t>
      </w:r>
      <w:r>
        <w:rPr>
          <w:rFonts w:ascii="Book Antiqua" w:eastAsia="Book Antiqua" w:hAnsi="Book Antiqua" w:cs="Book Antiqua"/>
          <w:color w:val="000000"/>
        </w:rPr>
        <w:t xml:space="preserve">. Combined with clinical data,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showed that 1%-2% of non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severe and 17% of severe patients with COVID-19 had pancreatic injury. Some critically ill patients already had developed pancreatic injury before admission. The possibility of drug-induced pancreatitis, the consequences of pancreatic injury such as aggravating systemic inflammation, accelerating the occurrence of acute respiratory distress syndrome, and even developing into chronic pancreatitis, which may have a serious impact on the health and quality of life of patients, should be considered. Akarsu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reported that the presence of pancreatic damage triggered by SARS-CoV-2 could deteriorate the clinical condition of patients</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the mortality rate may increase in these patients.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also reported that the incidence of pancreatic injury was 17% in patients with COVID-19 pneumonia. Using several methodologies, Fignani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showed that ACE2 was highly expressed in pericytes in the pancreatic microvasculature and insulin producing beta-cells. Pancreatic injuries or even acute </w:t>
      </w:r>
      <w:r>
        <w:rPr>
          <w:rFonts w:ascii="Book Antiqua" w:eastAsia="Book Antiqua" w:hAnsi="Book Antiqua" w:cs="Book Antiqua"/>
          <w:color w:val="000000"/>
        </w:rPr>
        <w:lastRenderedPageBreak/>
        <w:t>pancreatitis may develop during SARS-CoV-2 infection, especially in those with pre-existing diabetes mellitus. Monitoring of pancreatic enzymes was suggested in COVID-19 patients, especially in those with pre-existing diabetes mellitus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Simou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also reported a patient diagnosed with acute pancreatitis associated with SARS-CoV-2, and they suggested that serum levels of amylase and lipase enzymes should be tested in all patients with COVID-19, even in asymptomatic subjects. Nevertheless, Bansal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found that serum amylase or lipase did not correlate with the severity of COVID-19 or its mortality; and the prevalence of hyperamylasemia in patients with COVID-19 was 33%, while that of elevated lipase was 24.1%. Additionally, Suchman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showed that pancreatitis may occur in pediatric patients with COVID-19. Based on the above-mentioned studies, more research may be needed to investigate whether more elevated amylase and lipase levels are associated with a more severe course of this specific virosis.</w:t>
      </w:r>
    </w:p>
    <w:p w14:paraId="0727E763" w14:textId="77777777" w:rsidR="00A77B3E" w:rsidRDefault="00A77B3E">
      <w:pPr>
        <w:spacing w:line="360" w:lineRule="auto"/>
        <w:jc w:val="both"/>
      </w:pPr>
    </w:p>
    <w:p w14:paraId="20E47857" w14:textId="29FA8F24" w:rsidR="00A77B3E" w:rsidRDefault="00EF136E">
      <w:pPr>
        <w:spacing w:line="360" w:lineRule="auto"/>
        <w:jc w:val="both"/>
      </w:pPr>
      <w:r>
        <w:rPr>
          <w:rFonts w:ascii="Book Antiqua" w:eastAsia="Book Antiqua" w:hAnsi="Book Antiqua" w:cs="Book Antiqua"/>
          <w:b/>
          <w:bCs/>
          <w:i/>
          <w:iCs/>
          <w:color w:val="000000"/>
        </w:rPr>
        <w:t>Acute mesenteric ischemia or thrombosis</w:t>
      </w:r>
    </w:p>
    <w:p w14:paraId="688B1455" w14:textId="665EDEB1" w:rsidR="002F1441"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described the first presumptive case of COVID-19-associated acute superior mesenteric artery thrombosis and acute intestinal ischemia. Macrovascular arterial/venous thrombosis was reported in almost half of COVID-19 patients with bowel ischemia. Overall mortality in COVID-19 patients with GI ischemia and radiologically evident mesenteric thrombotic occlusion was 38.7% and 40%, retrospectively</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Thromboembolic complications of COVID-19 should not be ignored, as coagulation dysfunction was one of the major causes of death in patients with severe COVID-19 infection. Clinicians managing patients with suspected or confirmed SARS-CoV-2 infection should monitor their potential late complications, as delayed diagnosis can lead to increased morbidity and mortality</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Norsa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also suggested that a high level of suspicion for intestinal ischemia should be maintained in COVID-19 patients presenting with GI symptoms or with arising abdominal pain because this complication could account for an increase mortality risk. Paul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discussed a case of severe COVID-19 pneumonia, developing ischemic colitis, for several</w:t>
      </w:r>
      <w:r w:rsidR="00DB4BAA">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DB4BA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B4BAA">
        <w:rPr>
          <w:rFonts w:ascii="Book Antiqua" w:eastAsia="Book Antiqua" w:hAnsi="Book Antiqua" w:cs="Book Antiqua"/>
          <w:color w:val="000000"/>
        </w:rPr>
        <w:t xml:space="preserve"> </w:t>
      </w:r>
      <w:r>
        <w:rPr>
          <w:rFonts w:ascii="Book Antiqua" w:eastAsia="Book Antiqua" w:hAnsi="Book Antiqua" w:cs="Book Antiqua"/>
          <w:color w:val="000000"/>
        </w:rPr>
        <w:t xml:space="preserve">hypercoagulable state, coagulopathy leading to thromboembolic complications, and use of vasopressors in </w:t>
      </w:r>
      <w:bookmarkStart w:id="6" w:name="OLE_LINK1"/>
      <w:bookmarkStart w:id="7" w:name="OLE_LINK2"/>
      <w:r>
        <w:rPr>
          <w:rFonts w:ascii="Book Antiqua" w:eastAsia="Book Antiqua" w:hAnsi="Book Antiqua" w:cs="Book Antiqua"/>
          <w:color w:val="000000"/>
        </w:rPr>
        <w:t>severely ill patients</w:t>
      </w:r>
      <w:bookmarkEnd w:id="6"/>
      <w:bookmarkEnd w:id="7"/>
      <w:r>
        <w:rPr>
          <w:rFonts w:ascii="Book Antiqua" w:eastAsia="Book Antiqua" w:hAnsi="Book Antiqua" w:cs="Book Antiqua"/>
          <w:color w:val="000000"/>
        </w:rPr>
        <w:t xml:space="preserve"> with hemodynamic compromise. Singh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conducted a rapid </w:t>
      </w:r>
      <w:r>
        <w:rPr>
          <w:rFonts w:ascii="Book Antiqua" w:eastAsia="Book Antiqua" w:hAnsi="Book Antiqua" w:cs="Book Antiqua"/>
          <w:color w:val="000000"/>
        </w:rPr>
        <w:lastRenderedPageBreak/>
        <w:t xml:space="preserve">review of the current scientific literature available in PubMed to identify cases of </w:t>
      </w:r>
      <w:r w:rsidR="002922C9">
        <w:rPr>
          <w:rFonts w:ascii="Book Antiqua" w:eastAsia="Book Antiqua" w:hAnsi="Book Antiqua" w:cs="Book Antiqua"/>
          <w:color w:val="000000"/>
        </w:rPr>
        <w:t>a</w:t>
      </w:r>
      <w:r w:rsidR="002922C9" w:rsidRPr="002922C9">
        <w:rPr>
          <w:rFonts w:ascii="Book Antiqua" w:eastAsia="Book Antiqua" w:hAnsi="Book Antiqua" w:cs="Book Antiqua"/>
          <w:color w:val="000000"/>
        </w:rPr>
        <w:t>cute mesenteric ischemia</w:t>
      </w:r>
      <w:r w:rsidR="002922C9">
        <w:rPr>
          <w:rFonts w:ascii="Book Antiqua" w:eastAsia="Book Antiqua" w:hAnsi="Book Antiqua" w:cs="Book Antiqua"/>
          <w:color w:val="000000"/>
        </w:rPr>
        <w:t xml:space="preserve"> (</w:t>
      </w:r>
      <w:r>
        <w:rPr>
          <w:rFonts w:ascii="Book Antiqua" w:eastAsia="Book Antiqua" w:hAnsi="Book Antiqua" w:cs="Book Antiqua"/>
          <w:color w:val="000000"/>
        </w:rPr>
        <w:t>AMI</w:t>
      </w:r>
      <w:r w:rsidR="002922C9">
        <w:rPr>
          <w:rFonts w:ascii="Book Antiqua" w:eastAsia="Book Antiqua" w:hAnsi="Book Antiqua" w:cs="Book Antiqua"/>
          <w:color w:val="000000"/>
        </w:rPr>
        <w:t>)</w:t>
      </w:r>
      <w:r>
        <w:rPr>
          <w:rFonts w:ascii="Book Antiqua" w:eastAsia="Book Antiqua" w:hAnsi="Book Antiqua" w:cs="Book Antiqua"/>
          <w:color w:val="000000"/>
        </w:rPr>
        <w:t xml:space="preserve"> in COVID-19 patients, and they summarized the clinical characteristics of COVID-19 patients with AMI. A total of 13 cases were found. Of </w:t>
      </w:r>
      <w:r w:rsidR="002F1441">
        <w:rPr>
          <w:rFonts w:ascii="Book Antiqua" w:eastAsia="Book Antiqua" w:hAnsi="Book Antiqua" w:cs="Book Antiqua"/>
          <w:color w:val="000000"/>
        </w:rPr>
        <w:t>these</w:t>
      </w:r>
      <w:r>
        <w:rPr>
          <w:rFonts w:ascii="Book Antiqua" w:eastAsia="Book Antiqua" w:hAnsi="Book Antiqua" w:cs="Book Antiqua"/>
          <w:color w:val="000000"/>
        </w:rPr>
        <w:t xml:space="preserve">, </w:t>
      </w:r>
      <w:r w:rsidR="002F1441">
        <w:rPr>
          <w:rFonts w:ascii="Book Antiqua" w:eastAsia="Book Antiqua" w:hAnsi="Book Antiqua" w:cs="Book Antiqua"/>
          <w:color w:val="000000"/>
        </w:rPr>
        <w:t>six</w:t>
      </w:r>
      <w:r>
        <w:rPr>
          <w:rFonts w:ascii="Book Antiqua" w:eastAsia="Book Antiqua" w:hAnsi="Book Antiqua" w:cs="Book Antiqua"/>
          <w:color w:val="000000"/>
        </w:rPr>
        <w:t xml:space="preserve"> patients had pre-existing comorbidities</w:t>
      </w:r>
      <w:r w:rsidR="002F1441">
        <w:rPr>
          <w:rFonts w:ascii="Book Antiqua" w:eastAsia="Book Antiqua" w:hAnsi="Book Antiqua" w:cs="Book Antiqua"/>
          <w:color w:val="000000"/>
        </w:rPr>
        <w:t>,</w:t>
      </w:r>
      <w:r>
        <w:rPr>
          <w:rFonts w:ascii="Book Antiqua" w:eastAsia="Book Antiqua" w:hAnsi="Book Antiqua" w:cs="Book Antiqua"/>
          <w:color w:val="000000"/>
        </w:rPr>
        <w:t xml:space="preserve"> while </w:t>
      </w:r>
      <w:r w:rsidR="002F1441">
        <w:rPr>
          <w:rFonts w:ascii="Book Antiqua" w:eastAsia="Book Antiqua" w:hAnsi="Book Antiqua" w:cs="Book Antiqua"/>
          <w:color w:val="000000"/>
        </w:rPr>
        <w:t>seven</w:t>
      </w:r>
      <w:r>
        <w:rPr>
          <w:rFonts w:ascii="Book Antiqua" w:eastAsia="Book Antiqua" w:hAnsi="Book Antiqua" w:cs="Book Antiqua"/>
          <w:color w:val="000000"/>
        </w:rPr>
        <w:t xml:space="preserve"> patients had no comorbidities. Abdominal pain, nausea, and vomiting were the main common symptoms of these patients. The diagnosis of AMI was made by contrast-enhanced computed tomography. Ten patients underwent surgery, and </w:t>
      </w:r>
      <w:r w:rsidR="002F1441">
        <w:rPr>
          <w:rFonts w:ascii="Book Antiqua" w:eastAsia="Book Antiqua" w:hAnsi="Book Antiqua" w:cs="Book Antiqua"/>
          <w:color w:val="000000"/>
        </w:rPr>
        <w:t>three</w:t>
      </w:r>
      <w:r>
        <w:rPr>
          <w:rFonts w:ascii="Book Antiqua" w:eastAsia="Book Antiqua" w:hAnsi="Book Antiqua" w:cs="Book Antiqua"/>
          <w:color w:val="000000"/>
        </w:rPr>
        <w:t xml:space="preserve"> patients received conservative management. Out of these 13 patients, </w:t>
      </w:r>
      <w:r w:rsidR="002F1441">
        <w:rPr>
          <w:rFonts w:ascii="Book Antiqua" w:eastAsia="Book Antiqua" w:hAnsi="Book Antiqua" w:cs="Book Antiqua"/>
          <w:color w:val="000000"/>
        </w:rPr>
        <w:t>four</w:t>
      </w:r>
      <w:r>
        <w:rPr>
          <w:rFonts w:ascii="Book Antiqua" w:eastAsia="Book Antiqua" w:hAnsi="Book Antiqua" w:cs="Book Antiqua"/>
          <w:color w:val="000000"/>
        </w:rPr>
        <w:t xml:space="preserve"> patients died. The pathological mechanism may include the following: </w:t>
      </w:r>
      <w:r w:rsidR="002F1441">
        <w:rPr>
          <w:rFonts w:ascii="Book Antiqua" w:eastAsia="Book Antiqua" w:hAnsi="Book Antiqua" w:cs="Book Antiqua"/>
          <w:color w:val="000000"/>
        </w:rPr>
        <w:t>D</w:t>
      </w:r>
      <w:r>
        <w:rPr>
          <w:rFonts w:ascii="Book Antiqua" w:eastAsia="Book Antiqua" w:hAnsi="Book Antiqua" w:cs="Book Antiqua"/>
          <w:color w:val="000000"/>
        </w:rPr>
        <w:t>irect invasion of the bowel tissue by the virus resulting in expression of ACE2 on enterocytes; viral infection of the endothelial cells leading to diffuse endothelial inflammation or increased procoagulant factors, like factor VIII, von Willebrand factor, and fibrinogen; virus-induced cytokine storm leading to coagulation and fibrinolysis activation</w:t>
      </w:r>
      <w:r>
        <w:rPr>
          <w:rFonts w:ascii="Book Antiqua" w:eastAsia="Book Antiqua" w:hAnsi="Book Antiqua" w:cs="Book Antiqua"/>
          <w:color w:val="000000"/>
          <w:szCs w:val="30"/>
          <w:vertAlign w:val="superscript"/>
        </w:rPr>
        <w:t>[72-75]</w:t>
      </w:r>
      <w:r>
        <w:rPr>
          <w:rFonts w:ascii="Book Antiqua" w:eastAsia="Book Antiqua" w:hAnsi="Book Antiqua" w:cs="Book Antiqua"/>
          <w:color w:val="000000"/>
        </w:rPr>
        <w:t xml:space="preserve">. </w:t>
      </w:r>
    </w:p>
    <w:p w14:paraId="77E95DFF" w14:textId="5FBCE552" w:rsidR="00A77B3E" w:rsidRDefault="00EF136E" w:rsidP="00582DF1">
      <w:pPr>
        <w:spacing w:line="360" w:lineRule="auto"/>
        <w:ind w:firstLine="720"/>
        <w:jc w:val="both"/>
      </w:pPr>
      <w:r>
        <w:rPr>
          <w:rFonts w:ascii="Book Antiqua" w:eastAsia="Book Antiqua" w:hAnsi="Book Antiqua" w:cs="Book Antiqua"/>
          <w:color w:val="000000"/>
        </w:rPr>
        <w:t>Abdominal venous thrombosis, such as the superior mesenteric vein (SMV) thrombosis, was also reported. Recently, a 29-year-old male construction worker from India was reported to present with left-sided colicky abdominal pain without any acute respiratory symptoms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 retrospective cross-sectional study revealed bowel-wall abnormalities, such as bowel wall thickening and pneumatosis, in 31% of the CT scans, and signs of late ischemia in 20% of CT scans of</w:t>
      </w:r>
      <w:r w:rsidR="004F76D8">
        <w:rPr>
          <w:rFonts w:ascii="Book Antiqua" w:eastAsia="Book Antiqua" w:hAnsi="Book Antiqua" w:cs="Book Antiqua"/>
          <w:color w:val="000000"/>
        </w:rPr>
        <w:t xml:space="preserve"> intensive care unit (</w:t>
      </w:r>
      <w:r>
        <w:rPr>
          <w:rFonts w:ascii="Book Antiqua" w:eastAsia="Book Antiqua" w:hAnsi="Book Antiqua" w:cs="Book Antiqua"/>
          <w:color w:val="000000"/>
        </w:rPr>
        <w:t>ICU</w:t>
      </w:r>
      <w:r w:rsidR="004F76D8">
        <w:rPr>
          <w:rFonts w:ascii="Book Antiqua" w:eastAsia="Book Antiqua" w:hAnsi="Book Antiqua" w:cs="Book Antiqua"/>
          <w:color w:val="000000"/>
        </w:rPr>
        <w:t>)</w:t>
      </w:r>
      <w:r>
        <w:rPr>
          <w:rFonts w:ascii="Book Antiqua" w:eastAsia="Book Antiqua" w:hAnsi="Book Antiqua" w:cs="Book Antiqua"/>
          <w:color w:val="000000"/>
        </w:rPr>
        <w:t xml:space="preserve"> patients (2.7% of ICU patients), for which the established etiology was small-vessel arterial thrombosis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Hence, early evaluation of abdominal vessels in COVID-19 patients who present with any abdominal symptoms should be considered, especially in those who have an elevated D-dimer level. Early treatment of thrombosis with low-molecular-weight heparin can have a significant impact on the therapeutic outcome. In addition to anticoagulants, other therapies, such as anticomplement and </w:t>
      </w:r>
      <w:r w:rsidR="002F1441">
        <w:rPr>
          <w:rFonts w:ascii="Book Antiqua" w:eastAsia="Book Antiqua" w:hAnsi="Book Antiqua" w:cs="Book Antiqua"/>
          <w:color w:val="000000"/>
        </w:rPr>
        <w:t>interleukin (</w:t>
      </w:r>
      <w:r>
        <w:rPr>
          <w:rFonts w:ascii="Book Antiqua" w:eastAsia="Book Antiqua" w:hAnsi="Book Antiqua" w:cs="Book Antiqua"/>
          <w:color w:val="000000"/>
        </w:rPr>
        <w:t>IL</w:t>
      </w:r>
      <w:r w:rsidR="002F1441">
        <w:rPr>
          <w:rFonts w:ascii="Book Antiqua" w:eastAsia="Book Antiqua" w:hAnsi="Book Antiqua" w:cs="Book Antiqua"/>
          <w:color w:val="000000"/>
        </w:rPr>
        <w:t>)</w:t>
      </w:r>
      <w:r>
        <w:rPr>
          <w:rFonts w:ascii="Book Antiqua" w:eastAsia="Book Antiqua" w:hAnsi="Book Antiqua" w:cs="Book Antiqua"/>
          <w:color w:val="000000"/>
        </w:rPr>
        <w:t>-1 receptor antagonists, need to be explored, and other new agents should be discovered as they emerge from our better understanding of the pathogenetic mechanisms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p>
    <w:p w14:paraId="4EC7E8E9" w14:textId="77777777" w:rsidR="00A77B3E" w:rsidRDefault="00A77B3E">
      <w:pPr>
        <w:spacing w:line="360" w:lineRule="auto"/>
        <w:jc w:val="both"/>
      </w:pPr>
    </w:p>
    <w:p w14:paraId="663F146D" w14:textId="77777777"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ABDOMINAL IMAGING FINDINGS IN COVID-19 PATIENTS</w:t>
      </w:r>
    </w:p>
    <w:p w14:paraId="1CFF7503" w14:textId="0A9A7679" w:rsidR="00A77B3E" w:rsidRDefault="00EF136E">
      <w:pPr>
        <w:spacing w:line="360" w:lineRule="auto"/>
        <w:jc w:val="both"/>
      </w:pPr>
      <w:r>
        <w:rPr>
          <w:rFonts w:ascii="Book Antiqua" w:eastAsia="Book Antiqua" w:hAnsi="Book Antiqua" w:cs="Book Antiqua"/>
          <w:color w:val="000000"/>
        </w:rPr>
        <w:lastRenderedPageBreak/>
        <w:t xml:space="preserve">A systematic review identified 36 primary studies addressing the GI symptoms and radiologic manifestations of SARS-CoV-2 infection </w:t>
      </w:r>
      <w:r w:rsidR="002F1441">
        <w:rPr>
          <w:rFonts w:ascii="Book Antiqua" w:eastAsia="Book Antiqua" w:hAnsi="Book Antiqua" w:cs="Book Antiqua"/>
          <w:color w:val="000000"/>
        </w:rPr>
        <w:t xml:space="preserve">and </w:t>
      </w:r>
      <w:r>
        <w:rPr>
          <w:rFonts w:ascii="Book Antiqua" w:eastAsia="Book Antiqua" w:hAnsi="Book Antiqua" w:cs="Book Antiqua"/>
          <w:color w:val="000000"/>
        </w:rPr>
        <w:t>showed that typical GI findings included non</w:t>
      </w:r>
      <w:r w:rsidR="002F1441">
        <w:rPr>
          <w:rFonts w:ascii="Book Antiqua" w:eastAsia="Book Antiqua" w:hAnsi="Book Antiqua" w:cs="Book Antiqua"/>
          <w:color w:val="000000"/>
        </w:rPr>
        <w:t>-</w:t>
      </w:r>
      <w:r>
        <w:rPr>
          <w:rFonts w:ascii="Book Antiqua" w:eastAsia="Book Antiqua" w:hAnsi="Book Antiqua" w:cs="Book Antiqua"/>
          <w:color w:val="000000"/>
        </w:rPr>
        <w:t>specific small and large bowel wall thickening and liquid stool throughout the bowel and other more rare presentations included pneumatosis intestinalis, pneumoperitoneum, and large volume ascites. Identifying these features on abdominal imaging also highlight the need to consider and evaluate for other manifestations of COVID-19 such as lung parenchymal findings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In a recent retrospective cross-sectional study</w:t>
      </w:r>
      <w:r w:rsidR="00DB4BAA">
        <w:rPr>
          <w:rFonts w:ascii="Book Antiqua" w:hAnsi="Book Antiqua" w:cs="Book Antiqua" w:hint="eastAsia"/>
          <w:color w:val="000000"/>
          <w:lang w:eastAsia="zh-CN"/>
        </w:rPr>
        <w:t>,</w:t>
      </w:r>
      <w:r w:rsidR="00DB4BAA">
        <w:rPr>
          <w:rFonts w:ascii="Book Antiqua" w:hAnsi="Book Antiqua" w:cs="Book Antiqua"/>
          <w:color w:val="000000"/>
          <w:lang w:eastAsia="zh-CN"/>
        </w:rPr>
        <w:t xml:space="preserve"> </w:t>
      </w:r>
      <w:r>
        <w:rPr>
          <w:rFonts w:ascii="Book Antiqua" w:eastAsia="Book Antiqua" w:hAnsi="Book Antiqua" w:cs="Book Antiqua"/>
          <w:color w:val="000000"/>
        </w:rPr>
        <w:t>34% of inpatients had GI symptoms at admission, CT was most commonly performed for abdominal pain or sepsis, and ultrasound was most frequently performed for elevated liver enzyme levels. Bowel wall abnormalities were shown on 31% of the CT scans, such as bowel wall thickening and pneumatosis. Ultrasound examinations were mostly performed because of liver laboratory findings (87%, 32 of 37), and 54% (20 of 37) revealed a dilated sludge-filled gallbladder, suggestive of bile stasis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Bowel abnormalities and gallbladder bile stasis were common findings on abdominal images of COVID-19 patients. Patients who underwent laparotomy often had ischemia, possibly due to small-vessel thrombosis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Another retrospective study inclu</w:t>
      </w:r>
      <w:r w:rsidR="002F1441">
        <w:rPr>
          <w:rFonts w:ascii="Book Antiqua" w:eastAsia="Book Antiqua" w:hAnsi="Book Antiqua" w:cs="Book Antiqua"/>
          <w:color w:val="000000"/>
        </w:rPr>
        <w:t>ded</w:t>
      </w:r>
      <w:r>
        <w:rPr>
          <w:rFonts w:ascii="Book Antiqua" w:eastAsia="Book Antiqua" w:hAnsi="Book Antiqua" w:cs="Book Antiqua"/>
          <w:color w:val="000000"/>
        </w:rPr>
        <w:t xml:space="preserve"> 81 COVID-19 patients with abdominal CT,</w:t>
      </w:r>
      <w:r w:rsidR="002F1441">
        <w:rPr>
          <w:rFonts w:ascii="Book Antiqua" w:eastAsia="Book Antiqua" w:hAnsi="Book Antiqua" w:cs="Book Antiqua"/>
          <w:color w:val="000000"/>
        </w:rPr>
        <w:t xml:space="preserve"> and</w:t>
      </w:r>
      <w:r>
        <w:rPr>
          <w:rFonts w:ascii="Book Antiqua" w:eastAsia="Book Antiqua" w:hAnsi="Book Antiqua" w:cs="Book Antiqua"/>
          <w:color w:val="000000"/>
        </w:rPr>
        <w:t xml:space="preserve"> 45 (55%) had positive abdominopelvic findings. The most common abdominal imaging features were intestinal imaging findings (24%), including colorectal (5%) and small bowel thickening (12%), intestinal distension (18%), pneumatosis (1%)</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intestinal perforation (1%)</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Morparia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reported abdominal imaging findings in critically ill children admitted with multisystem inflammatory syndrome associated with COVID-19. Hepatomegaly, nephromegaly, gallbladder wall edema, ascites, intestinal inflammation</w:t>
      </w:r>
      <w:r w:rsidR="002F1441">
        <w:rPr>
          <w:rFonts w:ascii="Book Antiqua" w:eastAsia="Book Antiqua" w:hAnsi="Book Antiqua" w:cs="Book Antiqua"/>
          <w:color w:val="000000"/>
        </w:rPr>
        <w:t>,</w:t>
      </w:r>
      <w:r>
        <w:rPr>
          <w:rFonts w:ascii="Book Antiqua" w:eastAsia="Book Antiqua" w:hAnsi="Book Antiqua" w:cs="Book Antiqua"/>
          <w:color w:val="000000"/>
        </w:rPr>
        <w:t xml:space="preserve"> and mesenteric lymphadenopathy were seen on sonography, while CT showed fluid-filled small bowel loops, mural thickening of the terminal ileum, diffuse lymphadenopathy, and moderate ascites. Shiralkar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found that a spectrum of abdominal imaging findings ranging from colitis to pancreatitis may be correlated with COVID-19 infection, even though the majority of patients with GI symptoms did not have identifiable GI pathology on imaging. Additionally, imaging requests to evaluate the cause of GI bleeding may </w:t>
      </w:r>
      <w:r>
        <w:rPr>
          <w:rFonts w:ascii="Book Antiqua" w:eastAsia="Book Antiqua" w:hAnsi="Book Antiqua" w:cs="Book Antiqua"/>
          <w:color w:val="000000"/>
        </w:rPr>
        <w:lastRenderedPageBreak/>
        <w:t>increase, especially in patient</w:t>
      </w:r>
      <w:r w:rsidR="00B70271">
        <w:rPr>
          <w:rFonts w:ascii="Book Antiqua" w:eastAsia="Book Antiqua" w:hAnsi="Book Antiqua" w:cs="Book Antiqua"/>
          <w:color w:val="000000"/>
        </w:rPr>
        <w:t>s</w:t>
      </w:r>
      <w:r>
        <w:rPr>
          <w:rFonts w:ascii="Book Antiqua" w:eastAsia="Book Antiqua" w:hAnsi="Book Antiqua" w:cs="Book Antiqua"/>
          <w:color w:val="000000"/>
        </w:rPr>
        <w:t xml:space="preserve"> demonstrat</w:t>
      </w:r>
      <w:r w:rsidR="00B70271">
        <w:rPr>
          <w:rFonts w:ascii="Book Antiqua" w:eastAsia="Book Antiqua" w:hAnsi="Book Antiqua" w:cs="Book Antiqua"/>
          <w:color w:val="000000"/>
        </w:rPr>
        <w:t>ing</w:t>
      </w:r>
      <w:r>
        <w:rPr>
          <w:rFonts w:ascii="Book Antiqua" w:eastAsia="Book Antiqua" w:hAnsi="Book Antiqua" w:cs="Book Antiqua"/>
          <w:color w:val="000000"/>
        </w:rPr>
        <w:t xml:space="preserve"> bright red blood per rectum, declining hemoglobin, and/or hemodynamic instability</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p>
    <w:p w14:paraId="0F38BEA6" w14:textId="55DE89A7" w:rsidR="00A77B3E" w:rsidRDefault="00EF136E">
      <w:pPr>
        <w:spacing w:line="360" w:lineRule="auto"/>
        <w:ind w:firstLine="480"/>
        <w:jc w:val="both"/>
      </w:pPr>
      <w:r>
        <w:rPr>
          <w:rFonts w:ascii="Book Antiqua" w:eastAsia="Book Antiqua" w:hAnsi="Book Antiqua" w:cs="Book Antiqua"/>
          <w:color w:val="000000"/>
        </w:rPr>
        <w:t>Due to the risk of direct exposure, non-essential endoscopic procedures should be cancelled</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only emergency endoscopies were permitted</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Xiao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showed that no abnormalities were observed in the stomach, duodenum, colon</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with the exception of mucosa damage in the esophagus at endoscopy.</w:t>
      </w:r>
      <w:r w:rsidR="00DB4BAA">
        <w:rPr>
          <w:rFonts w:ascii="Book Antiqua" w:eastAsia="Book Antiqua" w:hAnsi="Book Antiqua" w:cs="Book Antiqua"/>
          <w:color w:val="000000"/>
        </w:rPr>
        <w:t xml:space="preserve"> </w:t>
      </w:r>
      <w:r>
        <w:rPr>
          <w:rFonts w:ascii="Book Antiqua" w:eastAsia="Book Antiqua" w:hAnsi="Book Antiqua" w:cs="Book Antiqua"/>
          <w:color w:val="000000"/>
        </w:rPr>
        <w:t>Histology showed numerous infiltrating plasma cells and lymphocytes as well as interstitial edema in the laminapropria of the stomach, duodenum</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However, a recent cohort of 95 COVID-19 patients reported an additional </w:t>
      </w:r>
      <w:r w:rsidR="00B70271">
        <w:rPr>
          <w:rFonts w:ascii="Book Antiqua" w:eastAsia="Book Antiqua" w:hAnsi="Book Antiqua" w:cs="Book Antiqua"/>
          <w:color w:val="000000"/>
        </w:rPr>
        <w:t>six</w:t>
      </w:r>
      <w:r>
        <w:rPr>
          <w:rFonts w:ascii="Book Antiqua" w:eastAsia="Book Antiqua" w:hAnsi="Book Antiqua" w:cs="Book Antiqua"/>
          <w:color w:val="000000"/>
        </w:rPr>
        <w:t xml:space="preserve"> cases who underwent endoscopy examination, reveal</w:t>
      </w:r>
      <w:r w:rsidR="00B70271">
        <w:rPr>
          <w:rFonts w:ascii="Book Antiqua" w:eastAsia="Book Antiqua" w:hAnsi="Book Antiqua" w:cs="Book Antiqua"/>
          <w:color w:val="000000"/>
        </w:rPr>
        <w:t>ing</w:t>
      </w:r>
      <w:r>
        <w:rPr>
          <w:rFonts w:ascii="Book Antiqua" w:eastAsia="Book Antiqua" w:hAnsi="Book Antiqua" w:cs="Book Antiqua"/>
          <w:color w:val="000000"/>
        </w:rPr>
        <w:t xml:space="preserve"> esophageal bleeding with erosions and ulcers in one severe patient. SARS-CoV-2 RNA was detected in esophagus, stomach, duodenum</w:t>
      </w:r>
      <w:r w:rsidR="00B70271">
        <w:rPr>
          <w:rFonts w:ascii="Book Antiqua" w:eastAsia="Book Antiqua" w:hAnsi="Book Antiqua" w:cs="Book Antiqua"/>
          <w:color w:val="000000"/>
        </w:rPr>
        <w:t>,</w:t>
      </w:r>
      <w:r>
        <w:rPr>
          <w:rFonts w:ascii="Book Antiqua" w:eastAsia="Book Antiqua" w:hAnsi="Book Antiqua" w:cs="Book Antiqua"/>
          <w:color w:val="000000"/>
        </w:rPr>
        <w:t xml:space="preserve"> and rectum specimens for two severe patients. In contrast, only duodenum was positive in one of the four non</w:t>
      </w:r>
      <w:r w:rsidR="002F1441">
        <w:rPr>
          <w:rFonts w:ascii="Book Antiqua" w:eastAsia="Book Antiqua" w:hAnsi="Book Antiqua" w:cs="Book Antiqua"/>
          <w:color w:val="000000"/>
        </w:rPr>
        <w:t>-</w:t>
      </w:r>
      <w:r>
        <w:rPr>
          <w:rFonts w:ascii="Book Antiqua" w:eastAsia="Book Antiqua" w:hAnsi="Book Antiqua" w:cs="Book Antiqua"/>
          <w:color w:val="000000"/>
        </w:rPr>
        <w:t>severe patients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Endoscopic diagnosis and treatment has been served as an indispensable part in the management of severe COVID-19 cases, as placing jejunal nutrition tubes in these patients to improve their overall nutritional status and performing emergency bedside endoscopic hemostasis could improve their prognosis and reduce their mortality</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t>
      </w:r>
    </w:p>
    <w:p w14:paraId="0EF68F85" w14:textId="77777777" w:rsidR="00A77B3E" w:rsidRDefault="00A77B3E">
      <w:pPr>
        <w:spacing w:line="360" w:lineRule="auto"/>
        <w:ind w:firstLine="480"/>
        <w:jc w:val="both"/>
      </w:pPr>
    </w:p>
    <w:p w14:paraId="23EC910C" w14:textId="77777777"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MECHANISMS OF GI TRACT INVOLVEMENT</w:t>
      </w:r>
    </w:p>
    <w:p w14:paraId="458547E2" w14:textId="5553BA30" w:rsidR="00A77B3E" w:rsidRDefault="00EF136E">
      <w:pPr>
        <w:spacing w:line="360" w:lineRule="auto"/>
        <w:jc w:val="both"/>
      </w:pPr>
      <w:r>
        <w:rPr>
          <w:rFonts w:ascii="Book Antiqua" w:eastAsia="Book Antiqua" w:hAnsi="Book Antiqua" w:cs="Book Antiqua"/>
          <w:color w:val="000000"/>
        </w:rPr>
        <w:t>Studies have demonstrated that SARS-CoV-2 enters into host cells by binding to the ACE2 receptor more tightly than SARS, resulting in COVID-19</w:t>
      </w:r>
      <w:r w:rsidR="00DB4BAA">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The ACE2 receptor is highly expressed in type 2 alveolar cells, causing pulmonary infection. However, abundant expressions of ACE2 have been found in epithelial cells throughout the GI tract, such as stomach, duodenum, ileum, and colon</w:t>
      </w:r>
      <w:r w:rsidR="00DB4BA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Recent studies have shown that the detailed mechanisms of digestive tract infection are referred to as direct viral invasion into target cells, dysregulation of ACE2, immune-mediated tissue injury, and gut dysbiosis caused by microbiota</w:t>
      </w:r>
      <w:r w:rsidR="00DB4BAA">
        <w:rPr>
          <w:rFonts w:ascii="Book Antiqua" w:eastAsia="Book Antiqua" w:hAnsi="Book Antiqua" w:cs="Book Antiqua"/>
          <w:color w:val="000000"/>
          <w:szCs w:val="20"/>
          <w:vertAlign w:val="superscript"/>
        </w:rPr>
        <w:t>[14,25,87,</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(Figure</w:t>
      </w:r>
      <w:r w:rsidR="00DB4BAA">
        <w:rPr>
          <w:rFonts w:ascii="Book Antiqua" w:eastAsia="Book Antiqua" w:hAnsi="Book Antiqua" w:cs="Book Antiqua"/>
          <w:color w:val="000000"/>
        </w:rPr>
        <w:t xml:space="preserve"> </w:t>
      </w:r>
      <w:r>
        <w:rPr>
          <w:rFonts w:ascii="Book Antiqua" w:eastAsia="Book Antiqua" w:hAnsi="Book Antiqua" w:cs="Book Antiqua"/>
          <w:color w:val="000000"/>
        </w:rPr>
        <w:t>1).</w:t>
      </w:r>
    </w:p>
    <w:p w14:paraId="252390BB" w14:textId="77777777" w:rsidR="00A77B3E" w:rsidRDefault="00A77B3E">
      <w:pPr>
        <w:spacing w:line="360" w:lineRule="auto"/>
        <w:jc w:val="both"/>
      </w:pPr>
    </w:p>
    <w:p w14:paraId="6074116D" w14:textId="715F6970" w:rsidR="00A77B3E" w:rsidRDefault="00EF136E">
      <w:pPr>
        <w:spacing w:line="360" w:lineRule="auto"/>
        <w:jc w:val="both"/>
      </w:pPr>
      <w:r>
        <w:rPr>
          <w:rFonts w:ascii="Book Antiqua" w:eastAsia="Book Antiqua" w:hAnsi="Book Antiqua" w:cs="Book Antiqua"/>
          <w:b/>
          <w:bCs/>
          <w:i/>
          <w:iCs/>
          <w:color w:val="000000"/>
        </w:rPr>
        <w:t>Direct invasion into GI cells</w:t>
      </w:r>
    </w:p>
    <w:p w14:paraId="5FCD64FA" w14:textId="081A9A35" w:rsidR="00A77B3E" w:rsidRDefault="00EF136E">
      <w:pPr>
        <w:spacing w:line="360" w:lineRule="auto"/>
        <w:jc w:val="both"/>
      </w:pPr>
      <w:r>
        <w:rPr>
          <w:rFonts w:ascii="Book Antiqua" w:eastAsia="Book Antiqua" w:hAnsi="Book Antiqua" w:cs="Book Antiqua"/>
          <w:color w:val="000000"/>
        </w:rPr>
        <w:lastRenderedPageBreak/>
        <w:t>It has been found that positive staining of ACE2 is rarely present in the esophageal epithelium, but ACE2 is abundantly expressed in the cilia of glandular epithelia, which is mainly distributed in the cytoplasm of the digestive epithelial cells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Consistent with the findings of ACE2 staining, in COVID-19 patients, the presence of viral nucleocapsid protein has been observed in the cytoplasm of gastric, duodenal, and rectal glandular epithelial cells, apart from the esophagus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Pathological examination demonstrates the presence of SARS-CoV-2 in the epithelial cells of the GI tract, leading to the detection of the viral nucleic acid in fecal samples. In addition, the proteases, including transmembrane serine protease 2, cleaves the spike protein of SARS-CoV-2 binding to ACE2, essential for virus entry into the recipient cell</w:t>
      </w:r>
      <w:r w:rsidR="00DB4BAA">
        <w:rPr>
          <w:rFonts w:ascii="Book Antiqua" w:eastAsia="Book Antiqua" w:hAnsi="Book Antiqua" w:cs="Book Antiqua"/>
          <w:color w:val="000000"/>
          <w:szCs w:val="30"/>
          <w:vertAlign w:val="superscript"/>
        </w:rPr>
        <w:t>[8,89,</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r w:rsidR="00DB4BAA">
        <w:rPr>
          <w:rFonts w:ascii="Book Antiqua" w:eastAsia="Book Antiqua" w:hAnsi="Book Antiqua" w:cs="Book Antiqua"/>
          <w:color w:val="000000"/>
        </w:rPr>
        <w:t xml:space="preserve"> </w:t>
      </w:r>
      <w:r>
        <w:rPr>
          <w:rFonts w:ascii="Book Antiqua" w:eastAsia="Book Antiqua" w:hAnsi="Book Antiqua" w:cs="Book Antiqua"/>
          <w:color w:val="000000"/>
        </w:rPr>
        <w:t>SARS-CoV-2 RNA is then released into the cytoplasm, and viral replication is initiated. Notably, Basigin/CD147, another host receptor of SARS-CoV-2, is present on human oocytes, blastocysts, and ocular surface</w:t>
      </w:r>
      <w:r w:rsidR="00DB4BAA">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but its expression in digestive cells is not clear. However, ACE2 is generally recognized as the primary receptor of SARS-CoV-2, triggering the virus entry into the host cell.</w:t>
      </w:r>
    </w:p>
    <w:p w14:paraId="65A7B79D" w14:textId="77777777" w:rsidR="00A77B3E" w:rsidRDefault="00A77B3E">
      <w:pPr>
        <w:spacing w:line="360" w:lineRule="auto"/>
        <w:jc w:val="both"/>
      </w:pPr>
    </w:p>
    <w:p w14:paraId="6E3BF858" w14:textId="77777777" w:rsidR="00A77B3E" w:rsidRDefault="00EF136E">
      <w:pPr>
        <w:spacing w:line="360" w:lineRule="auto"/>
        <w:jc w:val="both"/>
      </w:pPr>
      <w:r>
        <w:rPr>
          <w:rFonts w:ascii="Book Antiqua" w:eastAsia="Book Antiqua" w:hAnsi="Book Antiqua" w:cs="Book Antiqua"/>
          <w:b/>
          <w:bCs/>
          <w:i/>
          <w:iCs/>
          <w:color w:val="000000"/>
        </w:rPr>
        <w:t>Dysregulation of ACE2 in the intestinal epithelium</w:t>
      </w:r>
    </w:p>
    <w:p w14:paraId="0DB340E8" w14:textId="57F3C888" w:rsidR="00A77B3E" w:rsidRDefault="00EF136E">
      <w:pPr>
        <w:spacing w:line="360" w:lineRule="auto"/>
        <w:jc w:val="both"/>
      </w:pPr>
      <w:r>
        <w:rPr>
          <w:rFonts w:ascii="Book Antiqua" w:eastAsia="Book Antiqua" w:hAnsi="Book Antiqua" w:cs="Book Antiqua"/>
          <w:color w:val="000000"/>
        </w:rPr>
        <w:t xml:space="preserve">Attachment of the virus to ACE2 </w:t>
      </w:r>
      <w:r w:rsidR="00225369">
        <w:rPr>
          <w:rFonts w:ascii="Book Antiqua" w:hAnsi="Book Antiqua" w:cs="Book Antiqua" w:hint="eastAsia"/>
          <w:color w:val="000000"/>
          <w:lang w:eastAsia="zh-CN"/>
        </w:rPr>
        <w:t>l</w:t>
      </w:r>
      <w:r w:rsidR="00225369">
        <w:rPr>
          <w:rFonts w:ascii="Book Antiqua" w:eastAsia="Book Antiqua" w:hAnsi="Book Antiqua" w:cs="Book Antiqua"/>
          <w:color w:val="000000"/>
        </w:rPr>
        <w:t xml:space="preserve">eads </w:t>
      </w:r>
      <w:r>
        <w:rPr>
          <w:rFonts w:ascii="Book Antiqua" w:eastAsia="Book Antiqua" w:hAnsi="Book Antiqua" w:cs="Book Antiqua"/>
          <w:color w:val="000000"/>
        </w:rPr>
        <w:t>to the downregulation of ACE2, which mediates the involved signal pathways to regulate the intestinal functions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ACE2 mediated dysregulation of sodium-dependent glucose transporter (SGLT) in the intestinal epithelium may be associated with the mortality of COVID-19 patients with diabetes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Moreover, ACE2 regulating the renin-angiotensin-aldosterone system may be important in the pathogenesis of chronic liver disease, but direct cytotoxic damage caused by SARS-CoV-2 in the liver is still questionable</w:t>
      </w:r>
      <w:r w:rsidR="00DB4BAA">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ACE2 also exhibits a </w:t>
      </w:r>
      <w:r w:rsidR="00B70271">
        <w:rPr>
          <w:rFonts w:ascii="Book Antiqua" w:eastAsia="Book Antiqua" w:hAnsi="Book Antiqua" w:cs="Book Antiqua"/>
          <w:color w:val="000000"/>
        </w:rPr>
        <w:t>renin-angiotensin-aldosterone system</w:t>
      </w:r>
      <w:r>
        <w:rPr>
          <w:rFonts w:ascii="Book Antiqua" w:eastAsia="Book Antiqua" w:hAnsi="Book Antiqua" w:cs="Book Antiqua"/>
          <w:color w:val="000000"/>
        </w:rPr>
        <w:t>-independent effect as a regulator of amino acid transport, particularly tryptophan, to regulate amino acid homeostasis in the intestine</w:t>
      </w:r>
      <w:r w:rsidR="00DB4BAA">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Thus, SARS-CoV-2 directly invades into the digestive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ACE2 or CD147 and then replicates in the recipient cells and regulates the involved signaling pathways, resulting in </w:t>
      </w:r>
      <w:r w:rsidR="00B70271">
        <w:rPr>
          <w:rFonts w:ascii="Book Antiqua" w:eastAsia="Book Antiqua" w:hAnsi="Book Antiqua" w:cs="Book Antiqua"/>
          <w:color w:val="000000"/>
        </w:rPr>
        <w:t xml:space="preserve">GI </w:t>
      </w:r>
      <w:r>
        <w:rPr>
          <w:rFonts w:ascii="Book Antiqua" w:eastAsia="Book Antiqua" w:hAnsi="Book Antiqua" w:cs="Book Antiqua"/>
          <w:color w:val="000000"/>
        </w:rPr>
        <w:t xml:space="preserve">dysfunction. </w:t>
      </w:r>
    </w:p>
    <w:p w14:paraId="30CDBE5A" w14:textId="77777777" w:rsidR="00A77B3E" w:rsidRDefault="00A77B3E">
      <w:pPr>
        <w:spacing w:line="360" w:lineRule="auto"/>
        <w:jc w:val="both"/>
      </w:pPr>
    </w:p>
    <w:p w14:paraId="600C53C4" w14:textId="77777777" w:rsidR="00A77B3E" w:rsidRDefault="00EF136E">
      <w:pPr>
        <w:spacing w:line="360" w:lineRule="auto"/>
        <w:jc w:val="both"/>
      </w:pPr>
      <w:r>
        <w:rPr>
          <w:rFonts w:ascii="Book Antiqua" w:eastAsia="Book Antiqua" w:hAnsi="Book Antiqua" w:cs="Book Antiqua"/>
          <w:b/>
          <w:bCs/>
          <w:i/>
          <w:iCs/>
          <w:color w:val="000000"/>
        </w:rPr>
        <w:lastRenderedPageBreak/>
        <w:t>Inflammatory responses in GI cells</w:t>
      </w:r>
    </w:p>
    <w:p w14:paraId="53F67492" w14:textId="29C64DD9" w:rsidR="00A77B3E" w:rsidRDefault="00EF136E">
      <w:pPr>
        <w:spacing w:line="360" w:lineRule="auto"/>
        <w:jc w:val="both"/>
      </w:pPr>
      <w:r>
        <w:rPr>
          <w:rFonts w:ascii="Book Antiqua" w:eastAsia="Book Antiqua" w:hAnsi="Book Antiqua" w:cs="Book Antiqua"/>
          <w:color w:val="000000"/>
        </w:rPr>
        <w:t>Previous studies have suggested that excessive host immune responses play an important role in the pathogenesis of COVID-19</w:t>
      </w:r>
      <w:r w:rsidR="00DB4BA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similar to SARS</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and influenza infections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In early studies, higher levels of proinflammatory cytokines and chemokines in plasma are found in patients with COVID-19, resulting in a probable “cytokine storm”</w:t>
      </w:r>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xml:space="preserve">. Compared with the non-ICU patients, the ICU patients have higher concentrations of proinflammatory mediators, such as IL-2, IL-7, IL-10, and </w:t>
      </w:r>
      <w:r w:rsidR="00027FCE">
        <w:rPr>
          <w:rFonts w:ascii="Book Antiqua" w:eastAsia="Book Antiqua" w:hAnsi="Book Antiqua" w:cs="Book Antiqua"/>
          <w:color w:val="000000"/>
        </w:rPr>
        <w:t xml:space="preserve">tumor necrosis factor </w:t>
      </w:r>
      <w:r>
        <w:rPr>
          <w:rFonts w:ascii="Book Antiqua" w:eastAsia="Book Antiqua" w:hAnsi="Book Antiqua" w:cs="Book Antiqua"/>
          <w:color w:val="000000"/>
        </w:rPr>
        <w:t>α, in plasma</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Another recent study has shown abnormally increased CRP and IL-6 in both COVID-19 and other pneumonia patients, but there </w:t>
      </w:r>
      <w:r w:rsidR="00027FCE">
        <w:rPr>
          <w:rFonts w:ascii="Book Antiqua" w:eastAsia="Book Antiqua" w:hAnsi="Book Antiqua" w:cs="Book Antiqua"/>
          <w:color w:val="000000"/>
        </w:rPr>
        <w:t>wa</w:t>
      </w:r>
      <w:r>
        <w:rPr>
          <w:rFonts w:ascii="Book Antiqua" w:eastAsia="Book Antiqua" w:hAnsi="Book Antiqua" w:cs="Book Antiqua"/>
          <w:color w:val="000000"/>
        </w:rPr>
        <w:t>s no difference between the two groups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Moreover, from a pathological observation, the epithelium of the GI tract shows plasmacytic and lymphocytic infiltration with interstitial edema in the stomach, duodenum, and rectum, but occasional lymphocytic infiltration in the esophagus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more evidence is needed to unify the definition of cytokine storm in COVID-19, as there is much argument about whether COVID-19 should be included in the spectrum of cytokine storm disorders.</w:t>
      </w:r>
    </w:p>
    <w:p w14:paraId="30E2F43C" w14:textId="77777777" w:rsidR="00A77B3E" w:rsidRDefault="00A77B3E">
      <w:pPr>
        <w:spacing w:line="360" w:lineRule="auto"/>
        <w:jc w:val="both"/>
      </w:pPr>
    </w:p>
    <w:p w14:paraId="0DC06A8E" w14:textId="77777777" w:rsidR="00A77B3E" w:rsidRDefault="00EF136E">
      <w:pPr>
        <w:spacing w:line="360" w:lineRule="auto"/>
        <w:jc w:val="both"/>
      </w:pPr>
      <w:r>
        <w:rPr>
          <w:rFonts w:ascii="Book Antiqua" w:eastAsia="Book Antiqua" w:hAnsi="Book Antiqua" w:cs="Book Antiqua"/>
          <w:b/>
          <w:bCs/>
          <w:i/>
          <w:iCs/>
          <w:color w:val="000000"/>
        </w:rPr>
        <w:t>Gut dysbiosis caused by microbiota</w:t>
      </w:r>
    </w:p>
    <w:p w14:paraId="29C48B60" w14:textId="37A54B62" w:rsidR="00A77B3E" w:rsidRDefault="00EF136E">
      <w:pPr>
        <w:spacing w:line="360" w:lineRule="auto"/>
        <w:jc w:val="both"/>
      </w:pPr>
      <w:r>
        <w:rPr>
          <w:rFonts w:ascii="Book Antiqua" w:eastAsia="Book Antiqua" w:hAnsi="Book Antiqua" w:cs="Book Antiqua"/>
          <w:color w:val="000000"/>
        </w:rPr>
        <w:t>Both direct cytotoxic damage and dysregulation of ACE2 influence the intestinal epithelium function. However, recent studies have revealed that SARS-CoV-2 infection can alter the intestinal microbiota in COVID-19 patients, characterized by the enrichment of pathogenic microbes and opportunistic pathogens, resulting in gut dysbiosis</w:t>
      </w:r>
      <w:r>
        <w:rPr>
          <w:rFonts w:ascii="Book Antiqua" w:eastAsia="Book Antiqua" w:hAnsi="Book Antiqua" w:cs="Book Antiqua"/>
          <w:color w:val="000000"/>
          <w:szCs w:val="30"/>
          <w:vertAlign w:val="superscript"/>
        </w:rPr>
        <w:t>[100-105]</w:t>
      </w:r>
      <w:r>
        <w:rPr>
          <w:rFonts w:ascii="Book Antiqua" w:eastAsia="Book Antiqua" w:hAnsi="Book Antiqua" w:cs="Book Antiqua"/>
          <w:color w:val="000000"/>
        </w:rPr>
        <w:t xml:space="preserve">. As described previously, the absorption of tryptophan is associated with neurological abnormities, as </w:t>
      </w:r>
      <w:r w:rsidR="00027FCE">
        <w:rPr>
          <w:rFonts w:ascii="Book Antiqua" w:eastAsia="Book Antiqua" w:hAnsi="Book Antiqua" w:cs="Book Antiqua"/>
          <w:color w:val="000000"/>
        </w:rPr>
        <w:t xml:space="preserve">it is </w:t>
      </w:r>
      <w:r>
        <w:rPr>
          <w:rFonts w:ascii="Book Antiqua" w:eastAsia="Book Antiqua" w:hAnsi="Book Antiqua" w:cs="Book Antiqua"/>
          <w:color w:val="000000"/>
        </w:rPr>
        <w:t>the precursor for the synthesis of 5-hydroxytryptophan in the brain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It also regulates the levels of antimicrobial peptides that affect the composition of the gut microbiota, leading to increased sensitivity to intestinal inflammation and epithelial dysfunction</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Thus, this viral infection might affect the homeostasis of the gut-brain axis through the intestinal microbiota</w:t>
      </w:r>
      <w:r w:rsidR="00DB4BAA">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However, further investigations are needed to clarify whether the dysbiosis is specific to SARS-CoV-2 infection or a consequence of critical illness. </w:t>
      </w:r>
    </w:p>
    <w:p w14:paraId="7423A7C8" w14:textId="77777777" w:rsidR="00A77B3E" w:rsidRDefault="00A77B3E">
      <w:pPr>
        <w:spacing w:line="360" w:lineRule="auto"/>
        <w:jc w:val="both"/>
      </w:pPr>
    </w:p>
    <w:p w14:paraId="16E88F8E" w14:textId="77777777" w:rsidR="00A77B3E" w:rsidRPr="00D8354B" w:rsidRDefault="00EF136E">
      <w:pPr>
        <w:spacing w:line="360" w:lineRule="auto"/>
        <w:jc w:val="both"/>
        <w:rPr>
          <w:u w:val="single"/>
        </w:rPr>
      </w:pPr>
      <w:r w:rsidRPr="00D8354B">
        <w:rPr>
          <w:rFonts w:ascii="Book Antiqua" w:eastAsia="Book Antiqua" w:hAnsi="Book Antiqua" w:cs="Book Antiqua"/>
          <w:b/>
          <w:bCs/>
          <w:color w:val="000000"/>
          <w:u w:val="single"/>
        </w:rPr>
        <w:lastRenderedPageBreak/>
        <w:t xml:space="preserve">MANAGEMENT OF GI SYMPTOMS AND ABNORMAL LIVER FUNCTION </w:t>
      </w:r>
    </w:p>
    <w:p w14:paraId="72D803A3" w14:textId="3D101273" w:rsidR="00A77B3E" w:rsidRDefault="00EF136E">
      <w:pPr>
        <w:spacing w:line="360" w:lineRule="auto"/>
        <w:jc w:val="both"/>
      </w:pPr>
      <w:r>
        <w:rPr>
          <w:rFonts w:ascii="Book Antiqua" w:eastAsia="Book Antiqua" w:hAnsi="Book Antiqua" w:cs="Book Antiqua"/>
          <w:color w:val="000000"/>
        </w:rPr>
        <w:t>Currently, there is no specific treatment for COVID-19</w:t>
      </w:r>
      <w:r w:rsidR="00027FCE">
        <w:rPr>
          <w:rFonts w:ascii="Book Antiqua" w:eastAsia="Book Antiqua" w:hAnsi="Book Antiqua" w:cs="Book Antiqua"/>
          <w:color w:val="000000"/>
        </w:rPr>
        <w:t>,</w:t>
      </w:r>
      <w:r>
        <w:rPr>
          <w:rFonts w:ascii="Book Antiqua" w:eastAsia="Book Antiqua" w:hAnsi="Book Antiqua" w:cs="Book Antiqua"/>
          <w:color w:val="000000"/>
        </w:rPr>
        <w:t xml:space="preserve"> and scarce literature is available on the treatment of GI symptoms. No evidence is available on the efficacy of antidiarrheal drugs, but adequate rehydration and electrolyte monitoring may be performed in all patients with diarrhea. COVID-19 patients with diarrhea can be mostly treated with montmorillonite powder or probiotics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Berberine and some other </w:t>
      </w:r>
      <w:r w:rsidR="00CE0B0D">
        <w:rPr>
          <w:rFonts w:ascii="Book Antiqua" w:hAnsi="Book Antiqua" w:cs="Book Antiqua" w:hint="eastAsia"/>
          <w:color w:val="000000"/>
          <w:lang w:eastAsia="zh-CN"/>
        </w:rPr>
        <w:t>TCM</w:t>
      </w:r>
      <w:r>
        <w:rPr>
          <w:rFonts w:ascii="Book Antiqua" w:eastAsia="Book Antiqua" w:hAnsi="Book Antiqua" w:cs="Book Antiqua"/>
          <w:color w:val="000000"/>
        </w:rPr>
        <w:t xml:space="preserve"> have been suggested in China for the treatment of general COVID-19, but they might need further clinical trials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Antibiotics and antivirals were often used for COVID-19 treatment, which could cause diarrhea and likely alteration of the gut microbiota</w:t>
      </w:r>
      <w:r w:rsidR="00DB4BAA">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However, a rapid improvement in diarrhea was also found after using antiviral therapy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Intestinal microbiota played an important role in maintaining the balance of the GI microecological environment. China’s National Health Commission recommended that patients with diarrhea and severe COVID-19 could be treated by probiotics to preserve the intestinal balance and prevent secondary bacterial infections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Therefore, probiotics are recommended to maintain the intestinal microecological balance; however, further evidence is needed. To date, there is scarce literature on the treatment of liver injury.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suggested that liver damage in mild cases of COVID-19 was often transient and can return to the normal level without any special treatment, and liver protective drugs were usually given when severe liver damage occurred. Unfortunately, specific medications for liver protection were not described in that study.</w:t>
      </w:r>
    </w:p>
    <w:p w14:paraId="6410883D" w14:textId="77777777" w:rsidR="00A77B3E" w:rsidRDefault="00A77B3E">
      <w:pPr>
        <w:spacing w:line="360" w:lineRule="auto"/>
        <w:jc w:val="both"/>
      </w:pPr>
    </w:p>
    <w:p w14:paraId="69476818" w14:textId="77777777" w:rsidR="00A77B3E" w:rsidRPr="00DB4BAA" w:rsidRDefault="00EF136E">
      <w:pPr>
        <w:spacing w:line="360" w:lineRule="auto"/>
        <w:jc w:val="both"/>
        <w:rPr>
          <w:u w:val="single"/>
        </w:rPr>
      </w:pPr>
      <w:r w:rsidRPr="00DB4BAA">
        <w:rPr>
          <w:rFonts w:ascii="Book Antiqua" w:eastAsia="Book Antiqua" w:hAnsi="Book Antiqua" w:cs="Book Antiqua"/>
          <w:b/>
          <w:bCs/>
          <w:color w:val="000000"/>
          <w:u w:val="single"/>
        </w:rPr>
        <w:t>PRECAUTIONS FOR PREVENTING SARS-CoV-2 INFECTION</w:t>
      </w:r>
    </w:p>
    <w:p w14:paraId="73715C0C" w14:textId="77777777" w:rsidR="00A77B3E" w:rsidRDefault="00EF136E">
      <w:pPr>
        <w:spacing w:line="360" w:lineRule="auto"/>
        <w:jc w:val="both"/>
      </w:pPr>
      <w:r>
        <w:rPr>
          <w:rFonts w:ascii="Book Antiqua" w:eastAsia="Book Antiqua" w:hAnsi="Book Antiqua" w:cs="Book Antiqua"/>
          <w:b/>
          <w:bCs/>
          <w:i/>
          <w:iCs/>
          <w:color w:val="000000"/>
        </w:rPr>
        <w:t>Outpatient visits and inpatient ward</w:t>
      </w:r>
      <w:r>
        <w:rPr>
          <w:rFonts w:ascii="Book Antiqua" w:eastAsia="Book Antiqua" w:hAnsi="Book Antiqua" w:cs="Book Antiqua"/>
          <w:color w:val="000000"/>
        </w:rPr>
        <w:t xml:space="preserve"> </w:t>
      </w:r>
    </w:p>
    <w:p w14:paraId="5EE537D0" w14:textId="5B49C85D" w:rsidR="00A77B3E" w:rsidRDefault="00EF136E">
      <w:pPr>
        <w:spacing w:line="360" w:lineRule="auto"/>
        <w:jc w:val="both"/>
      </w:pPr>
      <w:r>
        <w:rPr>
          <w:rFonts w:ascii="Book Antiqua" w:eastAsia="Book Antiqua" w:hAnsi="Book Antiqua" w:cs="Book Antiqua"/>
          <w:color w:val="000000"/>
        </w:rPr>
        <w:t>Nosocomial transmission of SARS-CoV-2 has been reported during the early stage of the COVID-19 outbreak</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To reduce patient aggregation and avoid cross-infection, it has been suggested to use the appointment system, time-divided diagnosis, and </w:t>
      </w:r>
      <w:r w:rsidR="001F36BB">
        <w:rPr>
          <w:rFonts w:ascii="Book Antiqua" w:eastAsia="Book Antiqua" w:hAnsi="Book Antiqua" w:cs="Book Antiqua"/>
          <w:color w:val="000000"/>
        </w:rPr>
        <w:t xml:space="preserve">time-divided </w:t>
      </w:r>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[112]</w:t>
      </w:r>
      <w:r w:rsidRPr="00D8354B">
        <w:rPr>
          <w:rFonts w:ascii="Book Antiqua" w:eastAsia="Book Antiqua" w:hAnsi="Book Antiqua" w:cs="Book Antiqua"/>
          <w:color w:val="000000"/>
          <w:szCs w:val="20"/>
        </w:rPr>
        <w:t>.</w:t>
      </w:r>
      <w:r w:rsidRPr="00D8354B">
        <w:rPr>
          <w:rFonts w:ascii="Book Antiqua" w:eastAsia="Book Antiqua" w:hAnsi="Book Antiqua" w:cs="Book Antiqua"/>
          <w:b/>
          <w:bCs/>
          <w:i/>
          <w:iCs/>
          <w:color w:val="000000"/>
        </w:rPr>
        <w:t xml:space="preserve"> </w:t>
      </w:r>
      <w:r>
        <w:rPr>
          <w:rFonts w:ascii="Book Antiqua" w:eastAsia="Book Antiqua" w:hAnsi="Book Antiqua" w:cs="Book Antiqua"/>
          <w:color w:val="000000"/>
        </w:rPr>
        <w:t>The outpatient visits could be booked through a telephone triage</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Reception of inpatients could be conditional based on a negative swab for COVID-19 obtained with a drive-in procedure. Healthcare professionals and administrative staff should take suitable precautions to protect themselves, including wearing proper </w:t>
      </w:r>
      <w:r>
        <w:rPr>
          <w:rFonts w:ascii="Book Antiqua" w:eastAsia="Book Antiqua" w:hAnsi="Book Antiqua" w:cs="Book Antiqua"/>
          <w:color w:val="000000"/>
        </w:rPr>
        <w:lastRenderedPageBreak/>
        <w:t>personal protective equipment (PPE) and should be restricted and monitored with the use of periodic swabs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Significant environmental contamination by patients with SARS-CoV-2 through respiratory droplets and fecal shedding suggested that the environment was a potential medium of transmission</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environmental and hand hygiene was important</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The ward should strengthen ventilation and disinfect the surfaces frequently contacted by patients every day</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Placing patients in accommodation isolated from those without infection, hand hygiene, wearing of appropriate PPE, and thorough environmental cleaning and disinfection were demonstrated to be effective interventions in preventing the spread of SARS-CoV-2 in the hospital</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These measures implemented may not be universally applicable in every hospital. Nonetheless, these infection control methods were practically executed and could be referenced or modified to fit each hospital's unique condition</w:t>
      </w:r>
      <w:r w:rsidR="00D8354B">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1A9AFF5B" w14:textId="77777777" w:rsidR="00A77B3E" w:rsidRDefault="00A77B3E">
      <w:pPr>
        <w:spacing w:line="360" w:lineRule="auto"/>
        <w:jc w:val="both"/>
      </w:pPr>
    </w:p>
    <w:p w14:paraId="474302E6" w14:textId="77777777" w:rsidR="00A77B3E" w:rsidRDefault="00EF136E">
      <w:pPr>
        <w:spacing w:line="360" w:lineRule="auto"/>
        <w:jc w:val="both"/>
      </w:pPr>
      <w:r>
        <w:rPr>
          <w:rFonts w:ascii="Book Antiqua" w:eastAsia="Book Antiqua" w:hAnsi="Book Antiqua" w:cs="Book Antiqua"/>
          <w:b/>
          <w:bCs/>
          <w:i/>
          <w:iCs/>
          <w:color w:val="000000"/>
        </w:rPr>
        <w:t>Endoscopy centers</w:t>
      </w:r>
    </w:p>
    <w:p w14:paraId="3119FE77" w14:textId="77777777" w:rsidR="00FB2431" w:rsidRDefault="00EF13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main routes of droplet and contact transmission, SARS-CoV-2 has been found in the GI secretions and asymptomatic carrier transmission, and endoscopy centers were considered to be high-risk areas for exposure to COVID-19</w:t>
      </w:r>
      <w:r w:rsidR="00D8354B">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All endoscopies should be considered as aerosol-generating procedures, and they can lead to subsequent airborne transmission. It was recommended to cancel non-essential endoscopic procedures</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only emergency endoscopies were permitted</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However, postponement of</w:t>
      </w:r>
      <w:r w:rsidR="00DB4BAA">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DB4BA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DB4BAA">
        <w:rPr>
          <w:rFonts w:ascii="Book Antiqua" w:eastAsia="Book Antiqua" w:hAnsi="Book Antiqua" w:cs="Book Antiqua"/>
          <w:color w:val="000000"/>
        </w:rPr>
        <w:t xml:space="preserve"> </w:t>
      </w:r>
      <w:r>
        <w:rPr>
          <w:rFonts w:ascii="Book Antiqua" w:eastAsia="Book Antiqua" w:hAnsi="Book Antiqua" w:cs="Book Antiqua"/>
          <w:color w:val="000000"/>
        </w:rPr>
        <w:t>conditionally in inflammatory bowel disease patients may harbor potential risks, such as increasing the risk of high-grade dysplasia and colorectal cancer diagnosis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Thorough screening of incoming patients, separation of diagnostic and treatment areas, regional management, hierarchical protection, disinfection protocols, and other measures were enforced to prevent virus transmission during endoscopic treatments</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Hamid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suggested that fecal testing for SARS-CoV-2 should be performed in patients undergoing elective lower GI endoscopy. Pre-endoscopy COVID-19 testing has now become the norm; however, pre-procedural universal testing has some advantages and disadvantages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w:t>
      </w:r>
    </w:p>
    <w:p w14:paraId="70D31E46" w14:textId="4EC6F0B5" w:rsidR="00A77B3E" w:rsidRDefault="00EF136E" w:rsidP="00582DF1">
      <w:pPr>
        <w:spacing w:line="360" w:lineRule="auto"/>
        <w:ind w:firstLine="720"/>
        <w:jc w:val="both"/>
      </w:pPr>
      <w:r>
        <w:rPr>
          <w:rFonts w:ascii="Book Antiqua" w:eastAsia="Book Antiqua" w:hAnsi="Book Antiqua" w:cs="Book Antiqua"/>
          <w:color w:val="000000"/>
        </w:rPr>
        <w:lastRenderedPageBreak/>
        <w:t>Numerous guidelines, recommendations, or position statements were released by different organizations and societies worldwide, such as Asian Pacific Society for Digestive Endoscopy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Japan Gastroenterological Endoscopy Society</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and Canadian Association of Gastroenterology for Endoscopy Facilities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to optimize the practice of endoscopy in the era of COVID-19. Teng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compared these practices regarding endoscopy during COVID-19 between different countries and shared their experiences regarding endoscopy in COVID-19. Additionally, 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provided guidance for the safe conduct of GI endoscopy procedures during the COVID-19 pandemic in Singapore. In order to </w:t>
      </w:r>
      <w:r w:rsidR="00FB2431">
        <w:rPr>
          <w:rFonts w:ascii="Book Antiqua" w:eastAsia="Book Antiqua" w:hAnsi="Book Antiqua" w:cs="Book Antiqua"/>
          <w:color w:val="000000"/>
        </w:rPr>
        <w:t xml:space="preserve">help </w:t>
      </w:r>
      <w:r>
        <w:rPr>
          <w:rFonts w:ascii="Book Antiqua" w:eastAsia="Book Antiqua" w:hAnsi="Book Antiqua" w:cs="Book Antiqua"/>
          <w:color w:val="000000"/>
        </w:rPr>
        <w:t>better the medical staff and patients while performing endoscopy during the COVID-19 pandemic, the Chinese Society of Digestive Endoscopy (CSDE) has also launched “CSDE guideline for endoscopy works during COVID- 19”</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Taken together, these guidelines and recommendations or experiences on endoscopy during COVID-19 can be classified into measures before, during, and after endoscopy that must be considered for both non-infected and infected patients, or prehospital management, intrahospital management, and posthospital management</w:t>
      </w:r>
      <w:r w:rsidR="00DB4BAA">
        <w:rPr>
          <w:rFonts w:ascii="Book Antiqua" w:eastAsia="Book Antiqua" w:hAnsi="Book Antiqua" w:cs="Book Antiqua"/>
          <w:color w:val="000000"/>
          <w:szCs w:val="30"/>
          <w:vertAlign w:val="superscript"/>
        </w:rPr>
        <w:t>[118,119,</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These management strategies in the digestive endoscopy center during the COVID-19 pandemic could be summarized into the following five aspects: </w:t>
      </w:r>
      <w:r w:rsidR="00FB2431">
        <w:rPr>
          <w:rFonts w:ascii="Book Antiqua" w:eastAsia="Book Antiqua" w:hAnsi="Book Antiqua" w:cs="Book Antiqua"/>
          <w:color w:val="000000"/>
        </w:rPr>
        <w:t>H</w:t>
      </w:r>
      <w:r>
        <w:rPr>
          <w:rFonts w:ascii="Book Antiqua" w:eastAsia="Book Antiqua" w:hAnsi="Book Antiqua" w:cs="Book Antiqua"/>
          <w:color w:val="000000"/>
        </w:rPr>
        <w:t>uman, instruments, materials, methods, and environment</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As the pandemic develops in individual countries and these measures might not necessarily reflect the current state of practice, improvement in quality and safety of endoscopy continually and further protection of patients and medical staff are required in the era of COVID-19.</w:t>
      </w:r>
    </w:p>
    <w:p w14:paraId="6E3D52C5" w14:textId="77777777" w:rsidR="00A77B3E" w:rsidRDefault="00A77B3E">
      <w:pPr>
        <w:spacing w:line="360" w:lineRule="auto"/>
        <w:jc w:val="both"/>
      </w:pPr>
    </w:p>
    <w:p w14:paraId="419D4CC6" w14:textId="77777777" w:rsidR="00A77B3E" w:rsidRDefault="00EF136E">
      <w:pPr>
        <w:spacing w:line="360" w:lineRule="auto"/>
        <w:jc w:val="both"/>
      </w:pPr>
      <w:r>
        <w:rPr>
          <w:rFonts w:ascii="Book Antiqua" w:eastAsia="Book Antiqua" w:hAnsi="Book Antiqua" w:cs="Book Antiqua"/>
          <w:b/>
          <w:caps/>
          <w:color w:val="000000"/>
          <w:u w:val="single"/>
        </w:rPr>
        <w:t>CONCLUSION</w:t>
      </w:r>
    </w:p>
    <w:p w14:paraId="4A970F7C" w14:textId="7E438DF7" w:rsidR="00A77B3E" w:rsidRDefault="00EF136E">
      <w:pPr>
        <w:spacing w:line="360" w:lineRule="auto"/>
        <w:jc w:val="both"/>
      </w:pPr>
      <w:r>
        <w:rPr>
          <w:rFonts w:ascii="Book Antiqua" w:eastAsia="Book Antiqua" w:hAnsi="Book Antiqua" w:cs="Book Antiqua"/>
          <w:color w:val="000000"/>
        </w:rPr>
        <w:t>Nausea, diarrhea, and abdominal pain are the common GI symptoms, although the reported incidence varies widely among the patients suffering from COVID-19. GI symptoms may appear with or without respiratory symptoms. Patients with GI symptoms tend to have a longer and more severe disease and continue to shed SARS-CoV-2 virus in the stool although the virus has been cleared from the respiratory system</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Clinicians should avoid overlooking or underestimating GI symptoms in COVID-19 patients. The primary aim is to manage nausea, diarrhea, and abdominal pain </w:t>
      </w:r>
      <w:r>
        <w:rPr>
          <w:rFonts w:ascii="Book Antiqua" w:eastAsia="Book Antiqua" w:hAnsi="Book Antiqua" w:cs="Book Antiqua"/>
          <w:i/>
          <w:iCs/>
          <w:color w:val="000000"/>
        </w:rPr>
        <w:lastRenderedPageBreak/>
        <w:t>via</w:t>
      </w:r>
      <w:r>
        <w:rPr>
          <w:rFonts w:ascii="Book Antiqua" w:eastAsia="Book Antiqua" w:hAnsi="Book Antiqua" w:cs="Book Antiqua"/>
          <w:color w:val="000000"/>
        </w:rPr>
        <w:t xml:space="preserve"> symptomatic treatment options along with the use of probiotics to control the occurrence of intestinal dysbiosis</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There are no specific symptoms and signs in COVID-19 patients. Radiologic manifestations of SARS-CoV-2 infection in the GI tract included non</w:t>
      </w:r>
      <w:r w:rsidR="002F1441">
        <w:rPr>
          <w:rFonts w:ascii="Book Antiqua" w:eastAsia="Book Antiqua" w:hAnsi="Book Antiqua" w:cs="Book Antiqua"/>
          <w:color w:val="000000"/>
        </w:rPr>
        <w:t>-</w:t>
      </w:r>
      <w:r>
        <w:rPr>
          <w:rFonts w:ascii="Book Antiqua" w:eastAsia="Book Antiqua" w:hAnsi="Book Antiqua" w:cs="Book Antiqua"/>
          <w:color w:val="000000"/>
        </w:rPr>
        <w:t>specific small and large bowel wall thickening and liquid stool throughout the bowel</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Although it was recommended to cancel non-essential endoscopic procedures and only emergency endoscopies were permitted, endoscopic diagnosis and treatment has been served as an indispensable part in the management of severe COVID-19 cases</w:t>
      </w:r>
      <w:r w:rsidR="0014388C">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In-depth exploration of the relationship between COVID-19 and the digestive system is urgently needed. The ACE2 receptor is thought to be the potential entry point in the GI tract</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Studies have shown that the possible mechanisms of digestive tract infection may include direct viral invasion into target cells, dysregulation of ACE2, immune-mediated tissue injury, and gut dysbiosis caused by microbiota</w:t>
      </w:r>
      <w:r w:rsidR="0014388C">
        <w:rPr>
          <w:rFonts w:ascii="Book Antiqua" w:eastAsia="Book Antiqua" w:hAnsi="Book Antiqua" w:cs="Book Antiqua"/>
          <w:color w:val="000000"/>
          <w:szCs w:val="20"/>
          <w:vertAlign w:val="superscript"/>
        </w:rPr>
        <w:t>[14,25,87,</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The pathogenesis of digestive tract involvement is complex and needs further study.</w:t>
      </w:r>
    </w:p>
    <w:p w14:paraId="2039F3CC" w14:textId="77777777" w:rsidR="00A77B3E" w:rsidRDefault="00EF136E">
      <w:pPr>
        <w:spacing w:line="360" w:lineRule="auto"/>
        <w:ind w:firstLine="480"/>
        <w:jc w:val="both"/>
      </w:pPr>
      <w:r>
        <w:rPr>
          <w:rFonts w:ascii="Book Antiqua" w:eastAsia="Book Antiqua" w:hAnsi="Book Antiqua" w:cs="Book Antiqua"/>
          <w:color w:val="000000"/>
        </w:rPr>
        <w:t>At present, the main transmission routes of COVID-19 are respiratory droplets and close contact. Aerosol transmission can be caused by exposure to virus-contaminated objects and environments under certain conditions. Fecal-oral transmission might be possible, while tear (conjunctival) and mother-to-fetus transmission are yet to be confirmed, providing a reference basis for COVID-19 prevention and public protection</w:t>
      </w:r>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Since GI symptoms alone are quite rare in COVID-19 patients, a routine SARS-CoV-2 stool test is not indicated, and it should be performed only in patients with negative nasopharyngeal swabs in the presence of clear imaging features indicative of interstitial pneumonia</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However, there is no definite suggestion on whether a routine SARS-CoV-2 stool test is needed in COVID-19 patients who were cured and had negative nasopharyngeal swabs. During the pandemic, appointment system, drive-in procedure, proper wearing of PPE, strengthening ventilation and disinfection, only emergency endoscopies, and various prevention measures (including human, instruments, materials, methods, and environment) should be enforced in the outpatient visits, inpatient ward, and endoscopy centers. Meanwhile, in the era of COVID-19, these prevention strategies should be improved continually to fit their own unique condition, </w:t>
      </w:r>
      <w:r>
        <w:rPr>
          <w:rFonts w:ascii="Book Antiqua" w:eastAsia="Book Antiqua" w:hAnsi="Book Antiqua" w:cs="Book Antiqua"/>
          <w:color w:val="000000"/>
        </w:rPr>
        <w:lastRenderedPageBreak/>
        <w:t>including released guidelines, recommendations, position statements, or published practical experiences by different organizations and societies worldwide. Increasing evidence suggests that fecal-oral transmission and environmental contamination by COVID-19 patients should not be ignored</w:t>
      </w:r>
      <w:r w:rsidR="00D8354B">
        <w:rPr>
          <w:rFonts w:ascii="Book Antiqua" w:eastAsia="Book Antiqua" w:hAnsi="Book Antiqua" w:cs="Book Antiqua"/>
          <w:color w:val="000000"/>
          <w:szCs w:val="30"/>
          <w:vertAlign w:val="superscript"/>
        </w:rPr>
        <w:t>[13,17,114,136,</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21"/>
        </w:rPr>
        <w:t>.</w:t>
      </w:r>
      <w:r>
        <w:rPr>
          <w:rFonts w:ascii="Book Antiqua" w:eastAsia="Book Antiqua" w:hAnsi="Book Antiqua" w:cs="Book Antiqua"/>
          <w:color w:val="000000"/>
        </w:rPr>
        <w:t xml:space="preserve"> Although additional experiments and clinical studies are required, future prevention and control measures should consider the possibility of fecal-oral transmission and environmental contamination of the SARS-CoV-2 virus.</w:t>
      </w:r>
    </w:p>
    <w:p w14:paraId="6A4A943A" w14:textId="77777777" w:rsidR="00A77B3E" w:rsidRDefault="00A77B3E" w:rsidP="0014388C">
      <w:pPr>
        <w:spacing w:line="360" w:lineRule="auto"/>
        <w:jc w:val="both"/>
      </w:pPr>
    </w:p>
    <w:p w14:paraId="4A255AF9" w14:textId="77777777" w:rsidR="00A77B3E" w:rsidRDefault="00EF136E">
      <w:pPr>
        <w:spacing w:line="360" w:lineRule="auto"/>
        <w:jc w:val="both"/>
      </w:pPr>
      <w:r>
        <w:rPr>
          <w:rFonts w:ascii="Book Antiqua" w:eastAsia="Book Antiqua" w:hAnsi="Book Antiqua" w:cs="Book Antiqua"/>
          <w:b/>
          <w:caps/>
          <w:color w:val="000000"/>
          <w:u w:val="single"/>
        </w:rPr>
        <w:t>ACKNOWLEDGEMENTS</w:t>
      </w:r>
    </w:p>
    <w:p w14:paraId="161FDD7F" w14:textId="41F86A85" w:rsidR="00A77B3E" w:rsidRDefault="00EF136E">
      <w:pPr>
        <w:spacing w:line="360" w:lineRule="auto"/>
        <w:jc w:val="both"/>
      </w:pPr>
      <w:r>
        <w:rPr>
          <w:rFonts w:ascii="Book Antiqua" w:eastAsia="Book Antiqua" w:hAnsi="Book Antiqua" w:cs="Book Antiqua"/>
          <w:color w:val="000000"/>
        </w:rPr>
        <w:t>We thank all colleagues, the reviewers</w:t>
      </w:r>
      <w:r w:rsidR="00FB2431">
        <w:rPr>
          <w:rFonts w:ascii="Book Antiqua" w:eastAsia="Book Antiqua" w:hAnsi="Book Antiqua" w:cs="Book Antiqua"/>
          <w:color w:val="000000"/>
        </w:rPr>
        <w:t>,</w:t>
      </w:r>
      <w:r>
        <w:rPr>
          <w:rFonts w:ascii="Book Antiqua" w:eastAsia="Book Antiqua" w:hAnsi="Book Antiqua" w:cs="Book Antiqua"/>
          <w:color w:val="000000"/>
        </w:rPr>
        <w:t xml:space="preserve"> and the editors for improving our paper.</w:t>
      </w:r>
    </w:p>
    <w:p w14:paraId="5F811F36" w14:textId="77777777" w:rsidR="00A77B3E" w:rsidRDefault="00A77B3E">
      <w:pPr>
        <w:spacing w:line="360" w:lineRule="auto"/>
        <w:jc w:val="both"/>
      </w:pPr>
    </w:p>
    <w:p w14:paraId="77973ECB" w14:textId="77777777" w:rsidR="00A77B3E" w:rsidRDefault="00EF136E">
      <w:pPr>
        <w:spacing w:line="360" w:lineRule="auto"/>
        <w:jc w:val="both"/>
      </w:pPr>
      <w:r>
        <w:rPr>
          <w:rFonts w:ascii="Book Antiqua" w:eastAsia="Book Antiqua" w:hAnsi="Book Antiqua" w:cs="Book Antiqua"/>
          <w:b/>
          <w:color w:val="000000"/>
        </w:rPr>
        <w:t>REFERENCES</w:t>
      </w:r>
    </w:p>
    <w:p w14:paraId="0050EC55" w14:textId="77777777" w:rsidR="00A43FE8" w:rsidRPr="008C35D8" w:rsidRDefault="00A43FE8" w:rsidP="00A43FE8">
      <w:pPr>
        <w:snapToGrid w:val="0"/>
        <w:spacing w:line="360" w:lineRule="auto"/>
        <w:jc w:val="both"/>
        <w:rPr>
          <w:rFonts w:ascii="Book Antiqua" w:hAnsi="Book Antiqua"/>
        </w:rPr>
      </w:pPr>
      <w:bookmarkStart w:id="8" w:name="OLE_LINK2709"/>
      <w:bookmarkStart w:id="9" w:name="OLE_LINK2710"/>
      <w:r w:rsidRPr="008C35D8">
        <w:rPr>
          <w:rFonts w:ascii="Book Antiqua" w:hAnsi="Book Antiqua"/>
        </w:rPr>
        <w:t xml:space="preserve">1 </w:t>
      </w:r>
      <w:r w:rsidRPr="008C35D8">
        <w:rPr>
          <w:rFonts w:ascii="Book Antiqua" w:hAnsi="Book Antiqua"/>
          <w:b/>
          <w:bCs/>
        </w:rPr>
        <w:t>Abdulrab S</w:t>
      </w:r>
      <w:r w:rsidRPr="008C35D8">
        <w:rPr>
          <w:rFonts w:ascii="Book Antiqua" w:hAnsi="Book Antiqua"/>
        </w:rPr>
        <w:t xml:space="preserve">, Al-Maweri S, Halboub E. Ursodeoxycholic acid as a candidate therapeutic to alleviate and/or prevent COVID-19-associated cytokine storm.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143</w:t>
      </w:r>
      <w:r w:rsidRPr="008C35D8">
        <w:rPr>
          <w:rFonts w:ascii="Book Antiqua" w:hAnsi="Book Antiqua"/>
        </w:rPr>
        <w:t>: 109897 [PMID: 32505909 DOI: 10.1016/j.mehy.2020.109897]</w:t>
      </w:r>
    </w:p>
    <w:p w14:paraId="3B8732A6" w14:textId="339B2350" w:rsidR="00A43FE8" w:rsidRPr="008C35D8" w:rsidRDefault="00A43FE8" w:rsidP="00A43FE8">
      <w:pPr>
        <w:snapToGrid w:val="0"/>
        <w:spacing w:line="360" w:lineRule="auto"/>
        <w:jc w:val="both"/>
        <w:rPr>
          <w:rFonts w:ascii="Book Antiqua" w:hAnsi="Book Antiqua"/>
        </w:rPr>
      </w:pPr>
      <w:r w:rsidRPr="000B1C26">
        <w:rPr>
          <w:rFonts w:ascii="Book Antiqua" w:hAnsi="Book Antiqua"/>
          <w:highlight w:val="yellow"/>
        </w:rPr>
        <w:t xml:space="preserve">2 </w:t>
      </w:r>
      <w:bookmarkStart w:id="10" w:name="OLE_LINK154"/>
      <w:bookmarkStart w:id="11" w:name="OLE_LINK155"/>
      <w:r w:rsidRPr="000B1C26">
        <w:rPr>
          <w:rFonts w:ascii="Book Antiqua" w:hAnsi="Book Antiqua"/>
          <w:b/>
          <w:highlight w:val="yellow"/>
        </w:rPr>
        <w:t>WHO</w:t>
      </w:r>
      <w:bookmarkEnd w:id="10"/>
      <w:bookmarkEnd w:id="11"/>
      <w:r w:rsidRPr="000B1C26">
        <w:rPr>
          <w:rFonts w:ascii="Book Antiqua" w:hAnsi="Book Antiqua"/>
          <w:highlight w:val="yellow"/>
        </w:rPr>
        <w:t xml:space="preserve">. </w:t>
      </w:r>
      <w:r w:rsidR="00507666" w:rsidRPr="000B1C26">
        <w:rPr>
          <w:rFonts w:ascii="Book Antiqua" w:eastAsia="SimSun" w:hAnsi="Book Antiqua" w:cs="Arial"/>
          <w:color w:val="000000"/>
          <w:szCs w:val="23"/>
          <w:highlight w:val="yellow"/>
          <w:lang w:eastAsia="zh-CN"/>
        </w:rPr>
        <w:t>Weekly epidemiological update on COVID-19</w:t>
      </w:r>
      <w:r w:rsidR="00507666" w:rsidRPr="000B1C26">
        <w:rPr>
          <w:rFonts w:ascii="Book Antiqua" w:eastAsia="SimSun" w:hAnsi="Book Antiqua" w:cs="Arial" w:hint="eastAsia"/>
          <w:color w:val="000000"/>
          <w:szCs w:val="23"/>
          <w:highlight w:val="yellow"/>
        </w:rPr>
        <w:t xml:space="preserve"> </w:t>
      </w:r>
      <w:r w:rsidR="00507666" w:rsidRPr="000B1C26">
        <w:rPr>
          <w:rFonts w:ascii="Book Antiqua" w:eastAsia="SimSun" w:hAnsi="Book Antiqua" w:cs="Arial"/>
          <w:color w:val="000000"/>
          <w:szCs w:val="23"/>
          <w:highlight w:val="yellow"/>
          <w:lang w:eastAsia="zh-CN"/>
        </w:rPr>
        <w:t>–16 March 2021</w:t>
      </w:r>
      <w:r w:rsidRPr="000B1C26">
        <w:rPr>
          <w:rFonts w:ascii="Book Antiqua" w:hAnsi="Book Antiqua"/>
          <w:highlight w:val="yellow"/>
        </w:rPr>
        <w:t xml:space="preserve">. </w:t>
      </w:r>
      <w:r w:rsidR="002922C9">
        <w:rPr>
          <w:rFonts w:ascii="Book Antiqua" w:hAnsi="Book Antiqua"/>
          <w:highlight w:val="yellow"/>
        </w:rPr>
        <w:t>[cited 10 December 2020].</w:t>
      </w:r>
      <w:r w:rsidRPr="000B1C26">
        <w:rPr>
          <w:rFonts w:ascii="Book Antiqua" w:hAnsi="Book Antiqua"/>
          <w:highlight w:val="yellow"/>
        </w:rPr>
        <w:t xml:space="preserve">Available from: </w:t>
      </w:r>
      <w:hyperlink r:id="rId8" w:history="1">
        <w:r w:rsidR="00533A2A" w:rsidRPr="000B1C26">
          <w:rPr>
            <w:rFonts w:ascii="Book Antiqua" w:eastAsia="SimSun" w:hAnsi="Book Antiqua" w:cs="Arial"/>
            <w:color w:val="000000"/>
            <w:szCs w:val="23"/>
            <w:highlight w:val="yellow"/>
            <w:lang w:eastAsia="zh-CN"/>
          </w:rPr>
          <w:t>https://www.who.int/publications/m/item/weekly-epidemiological-update---16-march-2021</w:t>
        </w:r>
      </w:hyperlink>
    </w:p>
    <w:p w14:paraId="4CAEE5D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 </w:t>
      </w:r>
      <w:r w:rsidRPr="008C35D8">
        <w:rPr>
          <w:rFonts w:ascii="Book Antiqua" w:hAnsi="Book Antiqua"/>
          <w:b/>
          <w:bCs/>
        </w:rPr>
        <w:t>Nie K</w:t>
      </w:r>
      <w:r w:rsidRPr="008C35D8">
        <w:rPr>
          <w:rFonts w:ascii="Book Antiqua" w:hAnsi="Book Antiqua"/>
        </w:rPr>
        <w:t xml:space="preserve">, Yang YY, Deng MZ, Wang XY. Gastrointestinal insights during the COVID-19 epidemic. </w:t>
      </w:r>
      <w:r w:rsidRPr="008C35D8">
        <w:rPr>
          <w:rFonts w:ascii="Book Antiqua" w:hAnsi="Book Antiqua"/>
          <w:i/>
          <w:iCs/>
        </w:rPr>
        <w:t>World J Clin Cases</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3934-3941 [PMID: 33024750 DOI: 10.12998/wjcc.v8.i18.3934]</w:t>
      </w:r>
    </w:p>
    <w:p w14:paraId="6CB55C8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 </w:t>
      </w:r>
      <w:r w:rsidRPr="008C35D8">
        <w:rPr>
          <w:rFonts w:ascii="Book Antiqua" w:hAnsi="Book Antiqua"/>
          <w:b/>
          <w:bCs/>
        </w:rPr>
        <w:t>Song Y</w:t>
      </w:r>
      <w:r w:rsidRPr="008C35D8">
        <w:rPr>
          <w:rFonts w:ascii="Book Antiqua" w:hAnsi="Book Antiqua"/>
        </w:rPr>
        <w:t xml:space="preserve">, Liu P, Shi XL, Chu YL, Zhang J, Xia J, Gao XZ, Qu T, Wang MY. SARS-CoV-2 induced diarrhoea as onset symptom in patient with COVID-19.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1143-1144 [PMID: 32139552 DOI: 10.1136/gutjnl-2020-320891]</w:t>
      </w:r>
    </w:p>
    <w:p w14:paraId="04AB699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 </w:t>
      </w:r>
      <w:r w:rsidRPr="008C35D8">
        <w:rPr>
          <w:rFonts w:ascii="Book Antiqua" w:hAnsi="Book Antiqua"/>
          <w:b/>
          <w:bCs/>
        </w:rPr>
        <w:t>Yang X</w:t>
      </w:r>
      <w:r w:rsidRPr="008C35D8">
        <w:rPr>
          <w:rFonts w:ascii="Book Antiqua" w:hAnsi="Book Antiqua"/>
        </w:rPr>
        <w:t xml:space="preserve">, Zhao J, Yan Q, Zhang S, Wang Y, Li Y. A case of COVID-19 patient with the diarrhea as initial symptom and literature review. </w:t>
      </w:r>
      <w:r w:rsidRPr="008C35D8">
        <w:rPr>
          <w:rFonts w:ascii="Book Antiqua" w:hAnsi="Book Antiqua"/>
          <w:i/>
          <w:iCs/>
        </w:rPr>
        <w:t>Clin Res Hepatol Gastroenterol</w:t>
      </w:r>
      <w:r w:rsidRPr="008C35D8">
        <w:rPr>
          <w:rFonts w:ascii="Book Antiqua" w:hAnsi="Book Antiqua"/>
        </w:rPr>
        <w:t xml:space="preserve"> 2020; </w:t>
      </w:r>
      <w:r w:rsidRPr="008C35D8">
        <w:rPr>
          <w:rFonts w:ascii="Book Antiqua" w:hAnsi="Book Antiqua"/>
          <w:b/>
          <w:bCs/>
        </w:rPr>
        <w:t>44</w:t>
      </w:r>
      <w:r w:rsidRPr="008C35D8">
        <w:rPr>
          <w:rFonts w:ascii="Book Antiqua" w:hAnsi="Book Antiqua"/>
        </w:rPr>
        <w:t>: e109-e112 [PMID: 32305249 DOI: 10.1016/j.clinre.2020.03.013]</w:t>
      </w:r>
    </w:p>
    <w:p w14:paraId="3EFE37F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 </w:t>
      </w:r>
      <w:r w:rsidRPr="008C35D8">
        <w:rPr>
          <w:rFonts w:ascii="Book Antiqua" w:hAnsi="Book Antiqua"/>
          <w:b/>
          <w:bCs/>
        </w:rPr>
        <w:t>Yang TY</w:t>
      </w:r>
      <w:r w:rsidRPr="008C35D8">
        <w:rPr>
          <w:rFonts w:ascii="Book Antiqua" w:hAnsi="Book Antiqua"/>
        </w:rPr>
        <w:t xml:space="preserve">, Li YC, Wang SC, Dai QQ, Jiang XS, Zuo S, Jia L, Zheng JB, Wang HL. Clinical characteristics of patients with COVID-19 presenting with gastrointestinal symptoms as </w:t>
      </w:r>
      <w:r w:rsidRPr="008C35D8">
        <w:rPr>
          <w:rFonts w:ascii="Book Antiqua" w:hAnsi="Book Antiqua"/>
        </w:rPr>
        <w:lastRenderedPageBreak/>
        <w:t xml:space="preserve">initial symptoms: Retrospective case series. </w:t>
      </w:r>
      <w:r w:rsidRPr="008C35D8">
        <w:rPr>
          <w:rFonts w:ascii="Book Antiqua" w:hAnsi="Book Antiqua"/>
          <w:i/>
          <w:iCs/>
        </w:rPr>
        <w:t>World J Clin Cases</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2950-2958 [PMID: 32775377 DOI: 10.12998/wjcc.v8.i14.2950]</w:t>
      </w:r>
    </w:p>
    <w:p w14:paraId="39B6F45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 </w:t>
      </w:r>
      <w:r w:rsidRPr="008C35D8">
        <w:rPr>
          <w:rFonts w:ascii="Book Antiqua" w:hAnsi="Book Antiqua"/>
          <w:b/>
          <w:bCs/>
        </w:rPr>
        <w:t>Hamming I</w:t>
      </w:r>
      <w:r w:rsidRPr="008C35D8">
        <w:rPr>
          <w:rFonts w:ascii="Book Antiqua" w:hAnsi="Book Antiqua"/>
        </w:rPr>
        <w:t xml:space="preserve">, Timens W, Bulthuis ML, Lely AT, Navis G, van Goor H. Tissue distribution of ACE2 protein, the functional receptor for SARS coronavirus. A first step in understanding SARS pathogenesis. </w:t>
      </w:r>
      <w:r w:rsidRPr="008C35D8">
        <w:rPr>
          <w:rFonts w:ascii="Book Antiqua" w:hAnsi="Book Antiqua"/>
          <w:i/>
          <w:iCs/>
        </w:rPr>
        <w:t>J Pathol</w:t>
      </w:r>
      <w:r w:rsidRPr="008C35D8">
        <w:rPr>
          <w:rFonts w:ascii="Book Antiqua" w:hAnsi="Book Antiqua"/>
        </w:rPr>
        <w:t xml:space="preserve"> 2004; </w:t>
      </w:r>
      <w:r w:rsidRPr="008C35D8">
        <w:rPr>
          <w:rFonts w:ascii="Book Antiqua" w:hAnsi="Book Antiqua"/>
          <w:b/>
          <w:bCs/>
        </w:rPr>
        <w:t>203</w:t>
      </w:r>
      <w:r w:rsidRPr="008C35D8">
        <w:rPr>
          <w:rFonts w:ascii="Book Antiqua" w:hAnsi="Book Antiqua"/>
        </w:rPr>
        <w:t>: 631-637 [PMID: 15141377 DOI: 10.1002/path.1570]</w:t>
      </w:r>
    </w:p>
    <w:p w14:paraId="3AC7E0F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 </w:t>
      </w:r>
      <w:r w:rsidRPr="008C35D8">
        <w:rPr>
          <w:rFonts w:ascii="Book Antiqua" w:hAnsi="Book Antiqua"/>
          <w:b/>
          <w:bCs/>
        </w:rPr>
        <w:t>Hoffmann M</w:t>
      </w:r>
      <w:r w:rsidRPr="008C35D8">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8C35D8">
        <w:rPr>
          <w:rFonts w:ascii="Book Antiqua" w:hAnsi="Book Antiqua"/>
          <w:i/>
          <w:iCs/>
        </w:rPr>
        <w:t>Cell</w:t>
      </w:r>
      <w:r w:rsidRPr="008C35D8">
        <w:rPr>
          <w:rFonts w:ascii="Book Antiqua" w:hAnsi="Book Antiqua"/>
        </w:rPr>
        <w:t xml:space="preserve"> 2020; </w:t>
      </w:r>
      <w:r w:rsidRPr="008C35D8">
        <w:rPr>
          <w:rFonts w:ascii="Book Antiqua" w:hAnsi="Book Antiqua"/>
          <w:b/>
          <w:bCs/>
        </w:rPr>
        <w:t>181</w:t>
      </w:r>
      <w:r w:rsidRPr="008C35D8">
        <w:rPr>
          <w:rFonts w:ascii="Book Antiqua" w:hAnsi="Book Antiqua"/>
        </w:rPr>
        <w:t>: 271-280.e8 [PMID: 32142651 DOI: 10.1016/j.cell.2020.02.052]</w:t>
      </w:r>
    </w:p>
    <w:p w14:paraId="210DD17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 </w:t>
      </w:r>
      <w:r w:rsidRPr="008C35D8">
        <w:rPr>
          <w:rFonts w:ascii="Book Antiqua" w:hAnsi="Book Antiqua"/>
          <w:b/>
          <w:bCs/>
        </w:rPr>
        <w:t>Holshue ML</w:t>
      </w:r>
      <w:r w:rsidRPr="008C35D8">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8C35D8">
        <w:rPr>
          <w:rFonts w:ascii="Book Antiqua" w:hAnsi="Book Antiqua"/>
          <w:i/>
          <w:iCs/>
        </w:rPr>
        <w:t>N Engl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929-936 [PMID: 32004427 DOI: 10.1056/NEJMoa2001191]</w:t>
      </w:r>
    </w:p>
    <w:p w14:paraId="2A28F65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 </w:t>
      </w:r>
      <w:r w:rsidRPr="008C35D8">
        <w:rPr>
          <w:rFonts w:ascii="Book Antiqua" w:hAnsi="Book Antiqua"/>
          <w:b/>
          <w:bCs/>
        </w:rPr>
        <w:t>Lin L</w:t>
      </w:r>
      <w:r w:rsidRPr="008C35D8">
        <w:rPr>
          <w:rFonts w:ascii="Book Antiqua" w:hAnsi="Book Antiqua"/>
        </w:rPr>
        <w:t xml:space="preserve">, Jiang X, Zhang Z, Huang S, Zhang Z, Fang Z, Gu Z, Gao L, Shi H, Mai L, Liu Y, Lin X, Lai R, Yan Z, Li X, Shan H. Gastrointestinal symptoms of 95 cases with SARS-CoV-2 infection.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997-1001 [PMID: 32241899 DOI: 10.1136/gutjnl-2020-321013]</w:t>
      </w:r>
    </w:p>
    <w:p w14:paraId="007ECE4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 </w:t>
      </w:r>
      <w:r w:rsidRPr="008C35D8">
        <w:rPr>
          <w:rFonts w:ascii="Book Antiqua" w:hAnsi="Book Antiqua"/>
          <w:b/>
          <w:bCs/>
        </w:rPr>
        <w:t>Cheung KS</w:t>
      </w:r>
      <w:r w:rsidRPr="008C35D8">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81-95 [PMID: 32251668 DOI: 10.1053/j.gastro.2020.03.065]</w:t>
      </w:r>
    </w:p>
    <w:p w14:paraId="1BBC6AD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 </w:t>
      </w:r>
      <w:r w:rsidRPr="008C35D8">
        <w:rPr>
          <w:rFonts w:ascii="Book Antiqua" w:hAnsi="Book Antiqua"/>
          <w:b/>
          <w:bCs/>
        </w:rPr>
        <w:t>Wang MW</w:t>
      </w:r>
      <w:r w:rsidRPr="008C35D8">
        <w:rPr>
          <w:rFonts w:ascii="Book Antiqua" w:hAnsi="Book Antiqua"/>
        </w:rPr>
        <w:t xml:space="preserve">, Zhou MY, Ji GH, Ye L, Cheng YR, Feng ZH, Chen J. Mask crisis during the COVID-19 outbreak. </w:t>
      </w:r>
      <w:r w:rsidRPr="008C35D8">
        <w:rPr>
          <w:rFonts w:ascii="Book Antiqua" w:hAnsi="Book Antiqua"/>
          <w:i/>
          <w:iCs/>
        </w:rPr>
        <w:t>Eur Rev Med Pharmacol Sci</w:t>
      </w:r>
      <w:r w:rsidRPr="008C35D8">
        <w:rPr>
          <w:rFonts w:ascii="Book Antiqua" w:hAnsi="Book Antiqua"/>
        </w:rPr>
        <w:t xml:space="preserve"> 2020; </w:t>
      </w:r>
      <w:r w:rsidRPr="008C35D8">
        <w:rPr>
          <w:rFonts w:ascii="Book Antiqua" w:hAnsi="Book Antiqua"/>
          <w:b/>
          <w:bCs/>
        </w:rPr>
        <w:t>24</w:t>
      </w:r>
      <w:r w:rsidRPr="008C35D8">
        <w:rPr>
          <w:rFonts w:ascii="Book Antiqua" w:hAnsi="Book Antiqua"/>
        </w:rPr>
        <w:t>: 3397-3399 [PMID: 32271457 DOI: 10.26355/eurrev_202003_20707]</w:t>
      </w:r>
    </w:p>
    <w:p w14:paraId="265C576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13 </w:t>
      </w:r>
      <w:r w:rsidRPr="008C35D8">
        <w:rPr>
          <w:rFonts w:ascii="Book Antiqua" w:hAnsi="Book Antiqua"/>
          <w:b/>
          <w:bCs/>
        </w:rPr>
        <w:t>Deidda S</w:t>
      </w:r>
      <w:r w:rsidRPr="008C35D8">
        <w:rPr>
          <w:rFonts w:ascii="Book Antiqua" w:hAnsi="Book Antiqua"/>
        </w:rPr>
        <w:t xml:space="preserve">, Tora L, Firinu D, Del Giacco S, Campagna M, Meloni F, Orrù G, Chessa L, Carta MG, Melis A, Spolverato G, Littera R, Perra A, Onali S, Zorcolo L, Restivo A. Gastrointestinal coronavirus disease 2019: epidemiology, clinical features, pathogenesis, prevention, and management. </w:t>
      </w:r>
      <w:r w:rsidRPr="008C35D8">
        <w:rPr>
          <w:rFonts w:ascii="Book Antiqua" w:hAnsi="Book Antiqua"/>
          <w:i/>
          <w:iCs/>
        </w:rPr>
        <w:t>Expert Rev Gastroenterol Hepatol</w:t>
      </w:r>
      <w:r w:rsidRPr="008C35D8">
        <w:rPr>
          <w:rFonts w:ascii="Book Antiqua" w:hAnsi="Book Antiqua"/>
        </w:rPr>
        <w:t xml:space="preserve"> 2021; </w:t>
      </w:r>
      <w:r w:rsidRPr="008C35D8">
        <w:rPr>
          <w:rFonts w:ascii="Book Antiqua" w:hAnsi="Book Antiqua"/>
          <w:b/>
          <w:bCs/>
        </w:rPr>
        <w:t>15</w:t>
      </w:r>
      <w:r w:rsidRPr="008C35D8">
        <w:rPr>
          <w:rFonts w:ascii="Book Antiqua" w:hAnsi="Book Antiqua"/>
        </w:rPr>
        <w:t>: 41-50 [PMID: 32955375 DOI: 10.1080/17474124.2020.1821653]</w:t>
      </w:r>
    </w:p>
    <w:p w14:paraId="3F9316A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14 </w:t>
      </w:r>
      <w:r w:rsidRPr="008C35D8">
        <w:rPr>
          <w:rFonts w:ascii="Book Antiqua" w:hAnsi="Book Antiqua"/>
          <w:b/>
          <w:bCs/>
        </w:rPr>
        <w:t>Xiao F</w:t>
      </w:r>
      <w:r w:rsidRPr="008C35D8">
        <w:rPr>
          <w:rFonts w:ascii="Book Antiqua" w:hAnsi="Book Antiqua"/>
        </w:rPr>
        <w:t xml:space="preserve">, Tang M, Zheng X, Liu Y, Li X, Shan H. Evidence for Gastrointestinal Infection of SARS-CoV-2.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158</w:t>
      </w:r>
      <w:r w:rsidRPr="008C35D8">
        <w:rPr>
          <w:rFonts w:ascii="Book Antiqua" w:hAnsi="Book Antiqua"/>
        </w:rPr>
        <w:t>: 1831-1833.e3 [PMID: 32142773 DOI: 10.1053/j.gastro.2020.02.055]</w:t>
      </w:r>
    </w:p>
    <w:p w14:paraId="08D9C8C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15 </w:t>
      </w:r>
      <w:r w:rsidRPr="008C35D8">
        <w:rPr>
          <w:rFonts w:ascii="Book Antiqua" w:hAnsi="Book Antiqua"/>
          <w:b/>
          <w:bCs/>
        </w:rPr>
        <w:t>van Doorn AS</w:t>
      </w:r>
      <w:r w:rsidRPr="008C35D8">
        <w:rPr>
          <w:rFonts w:ascii="Book Antiqua" w:hAnsi="Book Antiqua"/>
        </w:rPr>
        <w:t xml:space="preserve">, Meijer B, Frampton CMA, Barclay ML, de Boer NKH. Systematic review with meta-analysis: SARS-CoV-2 stool testing and the potential for faecal-oral transmission. </w:t>
      </w:r>
      <w:r w:rsidRPr="008C35D8">
        <w:rPr>
          <w:rFonts w:ascii="Book Antiqua" w:hAnsi="Book Antiqua"/>
          <w:i/>
          <w:iCs/>
        </w:rPr>
        <w:t>Aliment Pharmacol Ther</w:t>
      </w:r>
      <w:r w:rsidRPr="008C35D8">
        <w:rPr>
          <w:rFonts w:ascii="Book Antiqua" w:hAnsi="Book Antiqua"/>
        </w:rPr>
        <w:t xml:space="preserve"> 2020; </w:t>
      </w:r>
      <w:r w:rsidRPr="008C35D8">
        <w:rPr>
          <w:rFonts w:ascii="Book Antiqua" w:hAnsi="Book Antiqua"/>
          <w:b/>
          <w:bCs/>
        </w:rPr>
        <w:t>52</w:t>
      </w:r>
      <w:r w:rsidRPr="008C35D8">
        <w:rPr>
          <w:rFonts w:ascii="Book Antiqua" w:hAnsi="Book Antiqua"/>
        </w:rPr>
        <w:t>: 1276-1288 [PMID: 32852082 DOI: 10.1111/apt.16036]</w:t>
      </w:r>
    </w:p>
    <w:p w14:paraId="25F80E87"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16 </w:t>
      </w:r>
      <w:r w:rsidRPr="008C35D8">
        <w:rPr>
          <w:rFonts w:ascii="Book Antiqua" w:hAnsi="Book Antiqua"/>
          <w:b/>
          <w:bCs/>
        </w:rPr>
        <w:t>Peng J</w:t>
      </w:r>
      <w:r w:rsidRPr="008C35D8">
        <w:rPr>
          <w:rFonts w:ascii="Book Antiqua" w:hAnsi="Book Antiqua"/>
        </w:rPr>
        <w:t xml:space="preserve">, Wang M, Zhang G, Lu E. Seven discharged patients turning positive again for SARS-CoV-2 on quantitative RT-PCR. </w:t>
      </w:r>
      <w:r w:rsidRPr="008C35D8">
        <w:rPr>
          <w:rFonts w:ascii="Book Antiqua" w:hAnsi="Book Antiqua"/>
          <w:i/>
          <w:iCs/>
        </w:rPr>
        <w:t>Am J Infect Control</w:t>
      </w:r>
      <w:r w:rsidRPr="008C35D8">
        <w:rPr>
          <w:rFonts w:ascii="Book Antiqua" w:hAnsi="Book Antiqua"/>
        </w:rPr>
        <w:t xml:space="preserve"> 2020; </w:t>
      </w:r>
      <w:r w:rsidRPr="008C35D8">
        <w:rPr>
          <w:rFonts w:ascii="Book Antiqua" w:hAnsi="Book Antiqua"/>
          <w:b/>
          <w:bCs/>
        </w:rPr>
        <w:t>48</w:t>
      </w:r>
      <w:r w:rsidRPr="008C35D8">
        <w:rPr>
          <w:rFonts w:ascii="Book Antiqua" w:hAnsi="Book Antiqua"/>
        </w:rPr>
        <w:t>: 725-726 [PMID: 32317126 DOI: 10.1016/j.ajic.2020.03.017]</w:t>
      </w:r>
    </w:p>
    <w:p w14:paraId="3852062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17 </w:t>
      </w:r>
      <w:r w:rsidRPr="008C35D8">
        <w:rPr>
          <w:rFonts w:ascii="Book Antiqua" w:hAnsi="Book Antiqua"/>
          <w:b/>
          <w:bCs/>
        </w:rPr>
        <w:t>Xie C</w:t>
      </w:r>
      <w:r w:rsidRPr="008C35D8">
        <w:rPr>
          <w:rFonts w:ascii="Book Antiqua" w:hAnsi="Book Antiqua"/>
        </w:rPr>
        <w:t xml:space="preserve">, Jiang L, Huang G, Pu H, Gong B, Lin H, Ma S, Chen X, Long B, Si G, Yu H, Jiang L, Yang X, Shi Y, Yang Z. Comparison of different samples for 2019 novel coronavirus detection by nucleic acid amplification tests. </w:t>
      </w:r>
      <w:r w:rsidRPr="008C35D8">
        <w:rPr>
          <w:rFonts w:ascii="Book Antiqua" w:hAnsi="Book Antiqua"/>
          <w:i/>
          <w:iCs/>
        </w:rPr>
        <w:t>Int J Infect Dis</w:t>
      </w:r>
      <w:r w:rsidRPr="008C35D8">
        <w:rPr>
          <w:rFonts w:ascii="Book Antiqua" w:hAnsi="Book Antiqua"/>
        </w:rPr>
        <w:t xml:space="preserve"> 2020; </w:t>
      </w:r>
      <w:r w:rsidRPr="008C35D8">
        <w:rPr>
          <w:rFonts w:ascii="Book Antiqua" w:hAnsi="Book Antiqua"/>
          <w:b/>
          <w:bCs/>
        </w:rPr>
        <w:t>93</w:t>
      </w:r>
      <w:r w:rsidRPr="008C35D8">
        <w:rPr>
          <w:rFonts w:ascii="Book Antiqua" w:hAnsi="Book Antiqua"/>
        </w:rPr>
        <w:t>: 264-267 [PMID: 32114193 DOI: 10.1016/j.ijid.2020.02.050]</w:t>
      </w:r>
    </w:p>
    <w:p w14:paraId="3DC3712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18 </w:t>
      </w:r>
      <w:r w:rsidRPr="008C35D8">
        <w:rPr>
          <w:rFonts w:ascii="Book Antiqua" w:hAnsi="Book Antiqua"/>
          <w:b/>
          <w:bCs/>
        </w:rPr>
        <w:t>Zhang J</w:t>
      </w:r>
      <w:r w:rsidRPr="008C35D8">
        <w:rPr>
          <w:rFonts w:ascii="Book Antiqua" w:hAnsi="Book Antiqua"/>
        </w:rPr>
        <w:t xml:space="preserve">, Wang S, Xue Y. Fecal specimen diagnosis 2019 novel coronavirus-infected pneumonia. </w:t>
      </w:r>
      <w:r w:rsidRPr="008C35D8">
        <w:rPr>
          <w:rFonts w:ascii="Book Antiqua" w:hAnsi="Book Antiqua"/>
          <w:i/>
          <w:iCs/>
        </w:rPr>
        <w:t>J Med Virol</w:t>
      </w:r>
      <w:r w:rsidRPr="008C35D8">
        <w:rPr>
          <w:rFonts w:ascii="Book Antiqua" w:hAnsi="Book Antiqua"/>
        </w:rPr>
        <w:t xml:space="preserve"> 2020; </w:t>
      </w:r>
      <w:r w:rsidRPr="008C35D8">
        <w:rPr>
          <w:rFonts w:ascii="Book Antiqua" w:hAnsi="Book Antiqua"/>
          <w:b/>
          <w:bCs/>
        </w:rPr>
        <w:t>92</w:t>
      </w:r>
      <w:r w:rsidRPr="008C35D8">
        <w:rPr>
          <w:rFonts w:ascii="Book Antiqua" w:hAnsi="Book Antiqua"/>
        </w:rPr>
        <w:t>: 680-682 [PMID: 32124995 DOI: 10.1002/jmv.25742]</w:t>
      </w:r>
    </w:p>
    <w:p w14:paraId="0DD863E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19 </w:t>
      </w:r>
      <w:r w:rsidRPr="008C35D8">
        <w:rPr>
          <w:rFonts w:ascii="Book Antiqua" w:hAnsi="Book Antiqua"/>
          <w:b/>
          <w:bCs/>
        </w:rPr>
        <w:t>Cha MH</w:t>
      </w:r>
      <w:r w:rsidRPr="008C35D8">
        <w:rPr>
          <w:rFonts w:ascii="Book Antiqua" w:hAnsi="Book Antiqua"/>
        </w:rPr>
        <w:t xml:space="preserve">, Regueiro M, Sandhu DS. Gastrointestinal and hepatic manifestations of COVID-19: A comprehensive review.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2323-2332 [PMID: 32476796 DOI: 10.3748/wjg.v26.i19.2323]</w:t>
      </w:r>
    </w:p>
    <w:p w14:paraId="417D1EA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20 </w:t>
      </w:r>
      <w:r w:rsidRPr="008C35D8">
        <w:rPr>
          <w:rFonts w:ascii="Book Antiqua" w:hAnsi="Book Antiqua"/>
          <w:b/>
          <w:bCs/>
        </w:rPr>
        <w:t>Guan WJ</w:t>
      </w:r>
      <w:r w:rsidRPr="008C35D8">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8C35D8">
        <w:rPr>
          <w:rFonts w:ascii="Book Antiqua" w:hAnsi="Book Antiqua"/>
          <w:i/>
          <w:iCs/>
        </w:rPr>
        <w:t>N Engl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1708-1720 [PMID: 32109013 DOI: 10.1056/NEJMoa2002032]</w:t>
      </w:r>
    </w:p>
    <w:p w14:paraId="780E046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21 </w:t>
      </w:r>
      <w:r w:rsidRPr="008C35D8">
        <w:rPr>
          <w:rFonts w:ascii="Book Antiqua" w:hAnsi="Book Antiqua"/>
          <w:b/>
          <w:bCs/>
        </w:rPr>
        <w:t>Chen N</w:t>
      </w:r>
      <w:r w:rsidRPr="008C35D8">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507-513 [PMID: 32007143 DOI: 10.1016/S0140-6736(20)30211-7]</w:t>
      </w:r>
    </w:p>
    <w:p w14:paraId="4CCB901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22 </w:t>
      </w:r>
      <w:r w:rsidRPr="008C35D8">
        <w:rPr>
          <w:rFonts w:ascii="Book Antiqua" w:hAnsi="Book Antiqua"/>
          <w:b/>
          <w:bCs/>
        </w:rPr>
        <w:t>Wang D</w:t>
      </w:r>
      <w:r w:rsidRPr="008C35D8">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8C35D8">
        <w:rPr>
          <w:rFonts w:ascii="Book Antiqua" w:hAnsi="Book Antiqua"/>
          <w:i/>
          <w:iCs/>
        </w:rPr>
        <w:t>JAMA</w:t>
      </w:r>
      <w:r w:rsidRPr="008C35D8">
        <w:rPr>
          <w:rFonts w:ascii="Book Antiqua" w:hAnsi="Book Antiqua"/>
        </w:rPr>
        <w:t xml:space="preserve"> 2020; </w:t>
      </w:r>
      <w:r w:rsidRPr="008C35D8">
        <w:rPr>
          <w:rFonts w:ascii="Book Antiqua" w:hAnsi="Book Antiqua"/>
          <w:b/>
          <w:bCs/>
        </w:rPr>
        <w:t>323</w:t>
      </w:r>
      <w:r w:rsidRPr="008C35D8">
        <w:rPr>
          <w:rFonts w:ascii="Book Antiqua" w:hAnsi="Book Antiqua"/>
        </w:rPr>
        <w:t>: 1061-1069 [PMID: 32031570 DOI: 10.1001/jama.2020.1585]</w:t>
      </w:r>
    </w:p>
    <w:p w14:paraId="38630CA2"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23 </w:t>
      </w:r>
      <w:r w:rsidRPr="008C35D8">
        <w:rPr>
          <w:rFonts w:ascii="Book Antiqua" w:hAnsi="Book Antiqua"/>
          <w:b/>
          <w:bCs/>
        </w:rPr>
        <w:t>Jin X</w:t>
      </w:r>
      <w:r w:rsidRPr="008C35D8">
        <w:rPr>
          <w:rFonts w:ascii="Book Antiqua" w:hAnsi="Book Antiqua"/>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1002-1009 [PMID: 32213556 DOI: 10.1136/gutjnl-2020-320926]</w:t>
      </w:r>
    </w:p>
    <w:p w14:paraId="4AE873A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24 </w:t>
      </w:r>
      <w:r w:rsidRPr="008C35D8">
        <w:rPr>
          <w:rFonts w:ascii="Book Antiqua" w:hAnsi="Book Antiqua"/>
          <w:b/>
          <w:bCs/>
        </w:rPr>
        <w:t>Zhang JJ</w:t>
      </w:r>
      <w:r w:rsidRPr="008C35D8">
        <w:rPr>
          <w:rFonts w:ascii="Book Antiqua" w:hAnsi="Book Antiqua"/>
        </w:rPr>
        <w:t xml:space="preserve">, Dong X, Cao YY, Yuan YD, Yang YB, Yan YQ, Akdis CA, Gao YD. Clinical characteristics of 140 patients infected with SARS-CoV-2 in Wuhan, China. </w:t>
      </w:r>
      <w:r w:rsidRPr="008C35D8">
        <w:rPr>
          <w:rFonts w:ascii="Book Antiqua" w:hAnsi="Book Antiqua"/>
          <w:i/>
          <w:iCs/>
        </w:rPr>
        <w:t>Allergy</w:t>
      </w:r>
      <w:r w:rsidRPr="008C35D8">
        <w:rPr>
          <w:rFonts w:ascii="Book Antiqua" w:hAnsi="Book Antiqua"/>
        </w:rPr>
        <w:t xml:space="preserve"> 2020; </w:t>
      </w:r>
      <w:r w:rsidRPr="008C35D8">
        <w:rPr>
          <w:rFonts w:ascii="Book Antiqua" w:hAnsi="Book Antiqua"/>
          <w:b/>
          <w:bCs/>
        </w:rPr>
        <w:t>75</w:t>
      </w:r>
      <w:r w:rsidRPr="008C35D8">
        <w:rPr>
          <w:rFonts w:ascii="Book Antiqua" w:hAnsi="Book Antiqua"/>
        </w:rPr>
        <w:t>: 1730-1741 [PMID: 32077115 DOI: 10.1111/all.14238]</w:t>
      </w:r>
    </w:p>
    <w:p w14:paraId="52A8939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25 </w:t>
      </w:r>
      <w:r w:rsidRPr="008C35D8">
        <w:rPr>
          <w:rFonts w:ascii="Book Antiqua" w:hAnsi="Book Antiqua"/>
          <w:b/>
          <w:bCs/>
        </w:rPr>
        <w:t>Tian Y</w:t>
      </w:r>
      <w:r w:rsidRPr="008C35D8">
        <w:rPr>
          <w:rFonts w:ascii="Book Antiqua" w:hAnsi="Book Antiqua"/>
        </w:rPr>
        <w:t xml:space="preserve">, Rong L, Nian W, He Y. Review article: gastrointestinal features in COVID-19 and the possibility of faecal transmission. </w:t>
      </w:r>
      <w:r w:rsidRPr="008C35D8">
        <w:rPr>
          <w:rFonts w:ascii="Book Antiqua" w:hAnsi="Book Antiqua"/>
          <w:i/>
          <w:iCs/>
        </w:rPr>
        <w:t>Aliment Pharmacol Ther</w:t>
      </w:r>
      <w:r w:rsidRPr="008C35D8">
        <w:rPr>
          <w:rFonts w:ascii="Book Antiqua" w:hAnsi="Book Antiqua"/>
        </w:rPr>
        <w:t xml:space="preserve"> 2020; </w:t>
      </w:r>
      <w:r w:rsidRPr="008C35D8">
        <w:rPr>
          <w:rFonts w:ascii="Book Antiqua" w:hAnsi="Book Antiqua"/>
          <w:b/>
          <w:bCs/>
        </w:rPr>
        <w:t>51</w:t>
      </w:r>
      <w:r w:rsidRPr="008C35D8">
        <w:rPr>
          <w:rFonts w:ascii="Book Antiqua" w:hAnsi="Book Antiqua"/>
        </w:rPr>
        <w:t>: 843-851 [PMID: 32222988 DOI: 10.1111/apt.15731]</w:t>
      </w:r>
    </w:p>
    <w:p w14:paraId="2834141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26 </w:t>
      </w:r>
      <w:r w:rsidRPr="008C35D8">
        <w:rPr>
          <w:rFonts w:ascii="Book Antiqua" w:hAnsi="Book Antiqua"/>
          <w:b/>
          <w:bCs/>
        </w:rPr>
        <w:t>Dong ZY</w:t>
      </w:r>
      <w:r w:rsidRPr="008C35D8">
        <w:rPr>
          <w:rFonts w:ascii="Book Antiqua" w:hAnsi="Book Antiqua"/>
        </w:rPr>
        <w:t xml:space="preserve">, Xiang BJ, Jiang M, Sun MJ, Dai C. The Prevalence of Gastrointestinal Symptoms, Abnormal Liver Function, Digestive System Disease and Liver Disease in COVID-19 Infection: A Systematic Review and Meta-Analysis. </w:t>
      </w:r>
      <w:r w:rsidRPr="008C35D8">
        <w:rPr>
          <w:rFonts w:ascii="Book Antiqua" w:hAnsi="Book Antiqua"/>
          <w:i/>
          <w:iCs/>
        </w:rPr>
        <w:t>J Clin Gastroenterol</w:t>
      </w:r>
      <w:r w:rsidRPr="008C35D8">
        <w:rPr>
          <w:rFonts w:ascii="Book Antiqua" w:hAnsi="Book Antiqua"/>
        </w:rPr>
        <w:t xml:space="preserve"> 2021; </w:t>
      </w:r>
      <w:r w:rsidRPr="008C35D8">
        <w:rPr>
          <w:rFonts w:ascii="Book Antiqua" w:hAnsi="Book Antiqua"/>
          <w:b/>
          <w:bCs/>
        </w:rPr>
        <w:t>55</w:t>
      </w:r>
      <w:r w:rsidRPr="008C35D8">
        <w:rPr>
          <w:rFonts w:ascii="Book Antiqua" w:hAnsi="Book Antiqua"/>
        </w:rPr>
        <w:t>: 67-76 [PMID: 33116063 DOI: 10.1097/MCG.0000000000001424]</w:t>
      </w:r>
    </w:p>
    <w:p w14:paraId="70F30A8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27 </w:t>
      </w:r>
      <w:r w:rsidRPr="008C35D8">
        <w:rPr>
          <w:rFonts w:ascii="Book Antiqua" w:hAnsi="Book Antiqua"/>
          <w:b/>
          <w:bCs/>
        </w:rPr>
        <w:t>Zhang MQ</w:t>
      </w:r>
      <w:r w:rsidRPr="008C35D8">
        <w:rPr>
          <w:rFonts w:ascii="Book Antiqua" w:hAnsi="Book Antiqua"/>
        </w:rPr>
        <w:t xml:space="preserve">, Wang XH, Chen YL, Zhao KL, Cai YQ, An CL, Lin MG, Mu XD. [Clinical features of 2019 novel coronavirus pneumonia in the early stage from a fever clinic in Beijing]. </w:t>
      </w:r>
      <w:r w:rsidRPr="008C35D8">
        <w:rPr>
          <w:rFonts w:ascii="Book Antiqua" w:hAnsi="Book Antiqua"/>
          <w:i/>
          <w:iCs/>
        </w:rPr>
        <w:t>Zhonghua Jie He He Hu Xi Za Zhi</w:t>
      </w:r>
      <w:r w:rsidRPr="008C35D8">
        <w:rPr>
          <w:rFonts w:ascii="Book Antiqua" w:hAnsi="Book Antiqua"/>
        </w:rPr>
        <w:t xml:space="preserve"> 2020; </w:t>
      </w:r>
      <w:r w:rsidRPr="008C35D8">
        <w:rPr>
          <w:rFonts w:ascii="Book Antiqua" w:hAnsi="Book Antiqua"/>
          <w:b/>
          <w:bCs/>
        </w:rPr>
        <w:t>43</w:t>
      </w:r>
      <w:r w:rsidRPr="008C35D8">
        <w:rPr>
          <w:rFonts w:ascii="Book Antiqua" w:hAnsi="Book Antiqua"/>
        </w:rPr>
        <w:t xml:space="preserve">: E013 [PMID: </w:t>
      </w:r>
      <w:bookmarkStart w:id="12" w:name="OLE_LINK2711"/>
      <w:bookmarkStart w:id="13" w:name="OLE_LINK2712"/>
      <w:r w:rsidRPr="008C35D8">
        <w:rPr>
          <w:rFonts w:ascii="Book Antiqua" w:hAnsi="Book Antiqua"/>
        </w:rPr>
        <w:t>32061066</w:t>
      </w:r>
      <w:bookmarkEnd w:id="12"/>
      <w:bookmarkEnd w:id="13"/>
      <w:r w:rsidRPr="008C35D8">
        <w:rPr>
          <w:rFonts w:ascii="Book Antiqua" w:hAnsi="Book Antiqua"/>
        </w:rPr>
        <w:t xml:space="preserve"> DOI: 10.3760/cma.j.issn.1001-0939.2020.0013]</w:t>
      </w:r>
    </w:p>
    <w:p w14:paraId="36E7868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28 </w:t>
      </w:r>
      <w:r w:rsidRPr="008C35D8">
        <w:rPr>
          <w:rFonts w:ascii="Book Antiqua" w:hAnsi="Book Antiqua"/>
          <w:b/>
          <w:bCs/>
        </w:rPr>
        <w:t>Wang Z</w:t>
      </w:r>
      <w:r w:rsidRPr="008C35D8">
        <w:rPr>
          <w:rFonts w:ascii="Book Antiqua" w:hAnsi="Book Antiqua"/>
        </w:rPr>
        <w:t xml:space="preserve">, Chen X, Lu Y, Chen F, Zhang W. Clinical characteristics and therapeutic procedure for four cases with 2019 novel coronavirus pneumonia receiving combined Chinese and Western medicine treatment. </w:t>
      </w:r>
      <w:r w:rsidRPr="008C35D8">
        <w:rPr>
          <w:rFonts w:ascii="Book Antiqua" w:hAnsi="Book Antiqua"/>
          <w:i/>
          <w:iCs/>
        </w:rPr>
        <w:t>Biosci Trends</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64-68 [PMID: 32037389 DOI: 10.5582/bst.2020.01030]</w:t>
      </w:r>
    </w:p>
    <w:p w14:paraId="6B21C15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29 </w:t>
      </w:r>
      <w:r w:rsidRPr="008C35D8">
        <w:rPr>
          <w:rFonts w:ascii="Book Antiqua" w:hAnsi="Book Antiqua"/>
          <w:b/>
          <w:bCs/>
        </w:rPr>
        <w:t>Andrews PLR</w:t>
      </w:r>
      <w:r w:rsidRPr="008C35D8">
        <w:rPr>
          <w:rFonts w:ascii="Book Antiqua" w:hAnsi="Book Antiqua"/>
        </w:rPr>
        <w:t xml:space="preserve">, Cai W, Rudd JA, Sanger GJ. COVID-19, nausea, and vomiting. </w:t>
      </w:r>
      <w:r w:rsidRPr="008C35D8">
        <w:rPr>
          <w:rFonts w:ascii="Book Antiqua" w:hAnsi="Book Antiqua"/>
          <w:i/>
          <w:iCs/>
        </w:rPr>
        <w:t>J Gastroenterol Hepatol</w:t>
      </w:r>
      <w:r w:rsidRPr="008C35D8">
        <w:rPr>
          <w:rFonts w:ascii="Book Antiqua" w:hAnsi="Book Antiqua"/>
        </w:rPr>
        <w:t xml:space="preserve"> 2021; </w:t>
      </w:r>
      <w:r w:rsidRPr="008C35D8">
        <w:rPr>
          <w:rFonts w:ascii="Book Antiqua" w:hAnsi="Book Antiqua"/>
          <w:b/>
          <w:bCs/>
        </w:rPr>
        <w:t>36</w:t>
      </w:r>
      <w:r w:rsidRPr="008C35D8">
        <w:rPr>
          <w:rFonts w:ascii="Book Antiqua" w:hAnsi="Book Antiqua"/>
        </w:rPr>
        <w:t>: 646-656 [PMID: 32955126 DOI: 10.1111/jgh.15261]</w:t>
      </w:r>
    </w:p>
    <w:p w14:paraId="0902F29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30 </w:t>
      </w:r>
      <w:r w:rsidRPr="008C35D8">
        <w:rPr>
          <w:rFonts w:ascii="Book Antiqua" w:hAnsi="Book Antiqua"/>
          <w:b/>
          <w:bCs/>
        </w:rPr>
        <w:t>Pan L</w:t>
      </w:r>
      <w:r w:rsidRPr="008C35D8">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sidRPr="008C35D8">
        <w:rPr>
          <w:rFonts w:ascii="Book Antiqua" w:hAnsi="Book Antiqua"/>
          <w:i/>
          <w:iCs/>
        </w:rPr>
        <w:t>Am J Gastroenterol</w:t>
      </w:r>
      <w:r w:rsidRPr="008C35D8">
        <w:rPr>
          <w:rFonts w:ascii="Book Antiqua" w:hAnsi="Book Antiqua"/>
        </w:rPr>
        <w:t xml:space="preserve"> 2020; </w:t>
      </w:r>
      <w:r w:rsidRPr="008C35D8">
        <w:rPr>
          <w:rFonts w:ascii="Book Antiqua" w:hAnsi="Book Antiqua"/>
          <w:b/>
          <w:bCs/>
        </w:rPr>
        <w:t>115</w:t>
      </w:r>
      <w:r w:rsidRPr="008C35D8">
        <w:rPr>
          <w:rFonts w:ascii="Book Antiqua" w:hAnsi="Book Antiqua"/>
        </w:rPr>
        <w:t>: 766-773 [PMID: 32287140 DOI: 10.14309/ajg.0000000000000620]</w:t>
      </w:r>
    </w:p>
    <w:p w14:paraId="51211F2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31 </w:t>
      </w:r>
      <w:r w:rsidRPr="008C35D8">
        <w:rPr>
          <w:rFonts w:ascii="Book Antiqua" w:hAnsi="Book Antiqua"/>
          <w:b/>
          <w:bCs/>
        </w:rPr>
        <w:t>Elmunzer BJ</w:t>
      </w:r>
      <w:r w:rsidRPr="008C35D8">
        <w:rPr>
          <w:rFonts w:ascii="Book Antiqua" w:hAnsi="Book Antiqua"/>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Coronavirus Disease 2019. </w:t>
      </w:r>
      <w:r w:rsidRPr="008C35D8">
        <w:rPr>
          <w:rFonts w:ascii="Book Antiqua" w:hAnsi="Book Antiqua"/>
          <w:i/>
          <w:iCs/>
        </w:rPr>
        <w:t>Clin Gastroenterol Hepatol</w:t>
      </w:r>
      <w:r w:rsidRPr="008C35D8">
        <w:rPr>
          <w:rFonts w:ascii="Book Antiqua" w:hAnsi="Book Antiqua"/>
        </w:rPr>
        <w:t xml:space="preserve"> 2020 [PMID: 33010411 DOI: 10.1016/j.cgh.2020.09.041]</w:t>
      </w:r>
    </w:p>
    <w:p w14:paraId="7EB54A5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32 </w:t>
      </w:r>
      <w:r w:rsidRPr="008C35D8">
        <w:rPr>
          <w:rFonts w:ascii="Book Antiqua" w:hAnsi="Book Antiqua"/>
          <w:b/>
          <w:bCs/>
        </w:rPr>
        <w:t>F</w:t>
      </w:r>
      <w:r>
        <w:rPr>
          <w:rFonts w:ascii="Book Antiqua" w:hAnsi="Book Antiqua"/>
          <w:b/>
          <w:bCs/>
        </w:rPr>
        <w:t>ang</w:t>
      </w:r>
      <w:r w:rsidRPr="008C35D8">
        <w:rPr>
          <w:rFonts w:ascii="Book Antiqua" w:hAnsi="Book Antiqua"/>
          <w:b/>
          <w:bCs/>
        </w:rPr>
        <w:t xml:space="preserve"> </w:t>
      </w:r>
      <w:r>
        <w:rPr>
          <w:rFonts w:ascii="Book Antiqua" w:hAnsi="Book Antiqua"/>
          <w:b/>
          <w:bCs/>
        </w:rPr>
        <w:t>D</w:t>
      </w:r>
      <w:r w:rsidRPr="008C35D8">
        <w:rPr>
          <w:rFonts w:ascii="Book Antiqua" w:hAnsi="Book Antiqua"/>
          <w:b/>
          <w:bCs/>
        </w:rPr>
        <w:t>,</w:t>
      </w:r>
      <w:r w:rsidRPr="008C35D8">
        <w:rPr>
          <w:rFonts w:ascii="Book Antiqua" w:hAnsi="Book Antiqua"/>
        </w:rPr>
        <w:t xml:space="preserve"> M</w:t>
      </w:r>
      <w:r>
        <w:rPr>
          <w:rFonts w:ascii="Book Antiqua" w:hAnsi="Book Antiqua"/>
        </w:rPr>
        <w:t>a</w:t>
      </w:r>
      <w:r w:rsidRPr="008C35D8">
        <w:rPr>
          <w:rFonts w:ascii="Book Antiqua" w:hAnsi="Book Antiqua"/>
        </w:rPr>
        <w:t xml:space="preserve"> J</w:t>
      </w:r>
      <w:r w:rsidRPr="007331D7">
        <w:rPr>
          <w:rFonts w:ascii="Book Antiqua" w:hAnsi="Book Antiqua"/>
          <w:caps/>
        </w:rPr>
        <w:t>d</w:t>
      </w:r>
      <w:r w:rsidRPr="008C35D8">
        <w:rPr>
          <w:rFonts w:ascii="Book Antiqua" w:hAnsi="Book Antiqua"/>
        </w:rPr>
        <w:t>, G</w:t>
      </w:r>
      <w:r>
        <w:rPr>
          <w:rFonts w:ascii="Book Antiqua" w:hAnsi="Book Antiqua"/>
        </w:rPr>
        <w:t>uan</w:t>
      </w:r>
      <w:r w:rsidRPr="008C35D8">
        <w:rPr>
          <w:rFonts w:ascii="Book Antiqua" w:hAnsi="Book Antiqua"/>
        </w:rPr>
        <w:t xml:space="preserve"> </w:t>
      </w:r>
      <w:r>
        <w:rPr>
          <w:rFonts w:ascii="Book Antiqua" w:hAnsi="Book Antiqua"/>
        </w:rPr>
        <w:t>J</w:t>
      </w:r>
      <w:r w:rsidRPr="007331D7">
        <w:rPr>
          <w:rFonts w:ascii="Book Antiqua" w:hAnsi="Book Antiqua"/>
          <w:caps/>
        </w:rPr>
        <w:t>l</w:t>
      </w:r>
      <w:r w:rsidRPr="008C35D8">
        <w:rPr>
          <w:rFonts w:ascii="Book Antiqua" w:hAnsi="Book Antiqua"/>
        </w:rPr>
        <w:t>, W</w:t>
      </w:r>
      <w:r>
        <w:rPr>
          <w:rFonts w:ascii="Book Antiqua" w:hAnsi="Book Antiqua"/>
        </w:rPr>
        <w:t>ang</w:t>
      </w:r>
      <w:r w:rsidRPr="008C35D8">
        <w:rPr>
          <w:rFonts w:ascii="Book Antiqua" w:hAnsi="Book Antiqua"/>
        </w:rPr>
        <w:t xml:space="preserve"> </w:t>
      </w:r>
      <w:r>
        <w:rPr>
          <w:rFonts w:ascii="Book Antiqua" w:hAnsi="Book Antiqua"/>
        </w:rPr>
        <w:t>M</w:t>
      </w:r>
      <w:r w:rsidRPr="007331D7">
        <w:rPr>
          <w:rFonts w:ascii="Book Antiqua" w:hAnsi="Book Antiqua"/>
          <w:caps/>
        </w:rPr>
        <w:t>r</w:t>
      </w:r>
      <w:r w:rsidRPr="008C35D8">
        <w:rPr>
          <w:rFonts w:ascii="Book Antiqua" w:hAnsi="Book Antiqua"/>
        </w:rPr>
        <w:t>, S</w:t>
      </w:r>
      <w:r>
        <w:rPr>
          <w:rFonts w:ascii="Book Antiqua" w:hAnsi="Book Antiqua"/>
        </w:rPr>
        <w:t>ong</w:t>
      </w:r>
      <w:r w:rsidRPr="008C35D8">
        <w:rPr>
          <w:rFonts w:ascii="Book Antiqua" w:hAnsi="Book Antiqua"/>
        </w:rPr>
        <w:t xml:space="preserve"> </w:t>
      </w:r>
      <w:r>
        <w:rPr>
          <w:rFonts w:ascii="Book Antiqua" w:hAnsi="Book Antiqua"/>
        </w:rPr>
        <w:t xml:space="preserve">Y, </w:t>
      </w:r>
      <w:r w:rsidRPr="008C35D8">
        <w:rPr>
          <w:rFonts w:ascii="Book Antiqua" w:hAnsi="Book Antiqua"/>
        </w:rPr>
        <w:t>T</w:t>
      </w:r>
      <w:r>
        <w:rPr>
          <w:rFonts w:ascii="Book Antiqua" w:hAnsi="Book Antiqua"/>
        </w:rPr>
        <w:t>ian D</w:t>
      </w:r>
      <w:r w:rsidRPr="00ED2340">
        <w:rPr>
          <w:rFonts w:ascii="Book Antiqua" w:hAnsi="Book Antiqua"/>
          <w:caps/>
        </w:rPr>
        <w:t>a</w:t>
      </w:r>
      <w:r w:rsidRPr="008C35D8">
        <w:rPr>
          <w:rFonts w:ascii="Book Antiqua" w:hAnsi="Book Antiqua"/>
        </w:rPr>
        <w:t>, L</w:t>
      </w:r>
      <w:r>
        <w:rPr>
          <w:rFonts w:ascii="Book Antiqua" w:hAnsi="Book Antiqua"/>
        </w:rPr>
        <w:t>i</w:t>
      </w:r>
      <w:r w:rsidRPr="008C35D8">
        <w:rPr>
          <w:rFonts w:ascii="Book Antiqua" w:hAnsi="Book Antiqua"/>
        </w:rPr>
        <w:t xml:space="preserve"> </w:t>
      </w:r>
      <w:r>
        <w:rPr>
          <w:rFonts w:ascii="Book Antiqua" w:hAnsi="Book Antiqua"/>
        </w:rPr>
        <w:t>P</w:t>
      </w:r>
      <w:r w:rsidRPr="00ED2340">
        <w:rPr>
          <w:rFonts w:ascii="Book Antiqua" w:hAnsi="Book Antiqua"/>
          <w:caps/>
        </w:rPr>
        <w:t>y</w:t>
      </w:r>
      <w:r w:rsidRPr="008C35D8">
        <w:rPr>
          <w:rFonts w:ascii="Book Antiqua" w:hAnsi="Book Antiqua"/>
        </w:rPr>
        <w:t>. Manifestations of digestive system of hospitalized patients with coronavirus disease 2019 in Wuhan,</w:t>
      </w:r>
      <w:r>
        <w:rPr>
          <w:rFonts w:ascii="Book Antiqua" w:hAnsi="Book Antiqua"/>
        </w:rPr>
        <w:t xml:space="preserve"> </w:t>
      </w:r>
      <w:r w:rsidRPr="008C35D8">
        <w:rPr>
          <w:rFonts w:ascii="Book Antiqua" w:hAnsi="Book Antiqua"/>
        </w:rPr>
        <w:t>China:</w:t>
      </w:r>
      <w:r>
        <w:rPr>
          <w:rFonts w:ascii="Book Antiqua" w:hAnsi="Book Antiqua"/>
        </w:rPr>
        <w:t xml:space="preserve"> </w:t>
      </w:r>
      <w:r w:rsidRPr="008C35D8">
        <w:rPr>
          <w:rFonts w:ascii="Book Antiqua" w:hAnsi="Book Antiqua"/>
        </w:rPr>
        <w:t xml:space="preserve">a single-center descriptive study. </w:t>
      </w:r>
      <w:r w:rsidRPr="008C05AA">
        <w:rPr>
          <w:rFonts w:ascii="Book Antiqua" w:hAnsi="Book Antiqua"/>
          <w:i/>
        </w:rPr>
        <w:t>Zhonghua Xiaohua Zazhi</w:t>
      </w:r>
      <w:r>
        <w:rPr>
          <w:rFonts w:ascii="Book Antiqua" w:hAnsi="Book Antiqua"/>
          <w:i/>
        </w:rPr>
        <w:t xml:space="preserve"> </w:t>
      </w:r>
      <w:r w:rsidRPr="008C35D8">
        <w:rPr>
          <w:rFonts w:ascii="Book Antiqua" w:hAnsi="Book Antiqua"/>
        </w:rPr>
        <w:t xml:space="preserve">2020; </w:t>
      </w:r>
      <w:r w:rsidRPr="00542021">
        <w:rPr>
          <w:rFonts w:ascii="Book Antiqua" w:hAnsi="Book Antiqua"/>
          <w:b/>
        </w:rPr>
        <w:t>40</w:t>
      </w:r>
      <w:r w:rsidRPr="008C35D8">
        <w:rPr>
          <w:rFonts w:ascii="Book Antiqua" w:hAnsi="Book Antiqua"/>
        </w:rPr>
        <w:t>: 151-156 [</w:t>
      </w:r>
      <w:r w:rsidRPr="005A39D4">
        <w:rPr>
          <w:rFonts w:ascii="Book Antiqua" w:hAnsi="Book Antiqua"/>
        </w:rPr>
        <w:t>DOI: 10.3760/cma.j.issn.0254-1432.2020.03.003</w:t>
      </w:r>
      <w:r w:rsidRPr="008C35D8">
        <w:rPr>
          <w:rFonts w:ascii="Book Antiqua" w:hAnsi="Book Antiqua"/>
        </w:rPr>
        <w:t>]</w:t>
      </w:r>
    </w:p>
    <w:p w14:paraId="0BF22C1A"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33 </w:t>
      </w:r>
      <w:r w:rsidRPr="008C35D8">
        <w:rPr>
          <w:rFonts w:ascii="Book Antiqua" w:hAnsi="Book Antiqua"/>
          <w:b/>
          <w:bCs/>
        </w:rPr>
        <w:t>Sultan S</w:t>
      </w:r>
      <w:r w:rsidRPr="008C35D8">
        <w:rPr>
          <w:rFonts w:ascii="Book Antiqua" w:hAnsi="Book Antiqua"/>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320-334.e27 [PMID: 32407808 DOI: 10.1053/j.gastro.2020.05.001]</w:t>
      </w:r>
    </w:p>
    <w:p w14:paraId="649286F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34 </w:t>
      </w:r>
      <w:r w:rsidRPr="008C35D8">
        <w:rPr>
          <w:rFonts w:ascii="Book Antiqua" w:hAnsi="Book Antiqua"/>
          <w:b/>
          <w:bCs/>
        </w:rPr>
        <w:t>Chen D</w:t>
      </w:r>
      <w:r w:rsidRPr="008C35D8">
        <w:rPr>
          <w:rFonts w:ascii="Book Antiqua" w:hAnsi="Book Antiqua"/>
        </w:rPr>
        <w:t xml:space="preserve">, Li X, Song Q, Hu C, Su F, Dai J, Ye Y, Huang J, Zhang X. Assessment of Hypokalemia and Clinical Characteristics in Patients With Coronavirus Disease 2019 in Wenzhou, China. </w:t>
      </w:r>
      <w:r w:rsidRPr="008C35D8">
        <w:rPr>
          <w:rFonts w:ascii="Book Antiqua" w:hAnsi="Book Antiqua"/>
          <w:i/>
          <w:iCs/>
        </w:rPr>
        <w:t>JAMA Netw Open</w:t>
      </w:r>
      <w:r w:rsidRPr="008C35D8">
        <w:rPr>
          <w:rFonts w:ascii="Book Antiqua" w:hAnsi="Book Antiqua"/>
        </w:rPr>
        <w:t xml:space="preserve"> 2020; </w:t>
      </w:r>
      <w:r w:rsidRPr="008C35D8">
        <w:rPr>
          <w:rFonts w:ascii="Book Antiqua" w:hAnsi="Book Antiqua"/>
          <w:b/>
          <w:bCs/>
        </w:rPr>
        <w:t>3</w:t>
      </w:r>
      <w:r w:rsidRPr="008C35D8">
        <w:rPr>
          <w:rFonts w:ascii="Book Antiqua" w:hAnsi="Book Antiqua"/>
        </w:rPr>
        <w:t>: e2011122 [PMID: 32525548 DOI: 10.1001/jamanetworkopen.2020.11122]</w:t>
      </w:r>
    </w:p>
    <w:p w14:paraId="64514B7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35 </w:t>
      </w:r>
      <w:r w:rsidRPr="008C35D8">
        <w:rPr>
          <w:rFonts w:ascii="Book Antiqua" w:hAnsi="Book Antiqua"/>
          <w:b/>
          <w:bCs/>
        </w:rPr>
        <w:t>Luo S</w:t>
      </w:r>
      <w:r w:rsidRPr="008C35D8">
        <w:rPr>
          <w:rFonts w:ascii="Book Antiqua" w:hAnsi="Book Antiqua"/>
        </w:rPr>
        <w:t xml:space="preserve">, Zhang X, Xu H. Don't Overlook Digestive Symptoms in Patients With 2019 Novel Coronavirus Disease (COVID-19). </w:t>
      </w:r>
      <w:r w:rsidRPr="008C35D8">
        <w:rPr>
          <w:rFonts w:ascii="Book Antiqua" w:hAnsi="Book Antiqua"/>
          <w:i/>
          <w:iCs/>
        </w:rPr>
        <w:t>Clin Gastroenterol Hepatol</w:t>
      </w:r>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1636-1637 [PMID: 32205220 DOI: 10.1016/j.cgh.2020.03.043]</w:t>
      </w:r>
    </w:p>
    <w:p w14:paraId="1DC8C68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36 </w:t>
      </w:r>
      <w:r w:rsidRPr="008C35D8">
        <w:rPr>
          <w:rFonts w:ascii="Book Antiqua" w:hAnsi="Book Antiqua"/>
          <w:b/>
          <w:bCs/>
        </w:rPr>
        <w:t>Wang M</w:t>
      </w:r>
      <w:r w:rsidRPr="008C35D8">
        <w:rPr>
          <w:rFonts w:ascii="Book Antiqua" w:hAnsi="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8C35D8">
        <w:rPr>
          <w:rFonts w:ascii="Book Antiqua" w:hAnsi="Book Antiqua"/>
          <w:i/>
          <w:iCs/>
        </w:rPr>
        <w:t>Hepatol Int</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723-732 [PMID: 33026573 DOI: 10.1007/s12072-020-10075-5]</w:t>
      </w:r>
    </w:p>
    <w:p w14:paraId="3A743E7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37 </w:t>
      </w:r>
      <w:r w:rsidRPr="008C35D8">
        <w:rPr>
          <w:rFonts w:ascii="Book Antiqua" w:hAnsi="Book Antiqua"/>
          <w:b/>
          <w:bCs/>
        </w:rPr>
        <w:t>Li J</w:t>
      </w:r>
      <w:r w:rsidRPr="008C35D8">
        <w:rPr>
          <w:rFonts w:ascii="Book Antiqua" w:hAnsi="Book Antiqua"/>
        </w:rPr>
        <w:t xml:space="preserve">, Fan JG. Characteristics and Mechanism of Liver Injury in 2019 Coronavirus Disease. </w:t>
      </w:r>
      <w:r w:rsidRPr="008C35D8">
        <w:rPr>
          <w:rFonts w:ascii="Book Antiqua" w:hAnsi="Book Antiqua"/>
          <w:i/>
          <w:iCs/>
        </w:rPr>
        <w:t>J Clin Transl Hepatol</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13-17 [PMID: 32274341 DOI: 10.14218/JCTH.2020.00019]</w:t>
      </w:r>
    </w:p>
    <w:p w14:paraId="188E5CB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38 </w:t>
      </w:r>
      <w:r w:rsidRPr="008C35D8">
        <w:rPr>
          <w:rFonts w:ascii="Book Antiqua" w:hAnsi="Book Antiqua"/>
          <w:b/>
          <w:bCs/>
        </w:rPr>
        <w:t>Liu C</w:t>
      </w:r>
      <w:r w:rsidRPr="008C35D8">
        <w:rPr>
          <w:rFonts w:ascii="Book Antiqua" w:hAnsi="Book Antiqua"/>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sidRPr="008C35D8">
        <w:rPr>
          <w:rFonts w:ascii="Book Antiqua" w:hAnsi="Book Antiqua"/>
          <w:i/>
          <w:iCs/>
        </w:rPr>
        <w:t>Zhonghua Gan Zang Bing Za Zhi</w:t>
      </w:r>
      <w:r w:rsidRPr="008C35D8">
        <w:rPr>
          <w:rFonts w:ascii="Book Antiqua" w:hAnsi="Book Antiqua"/>
        </w:rPr>
        <w:t xml:space="preserve"> 2020; </w:t>
      </w:r>
      <w:r w:rsidRPr="008C35D8">
        <w:rPr>
          <w:rFonts w:ascii="Book Antiqua" w:hAnsi="Book Antiqua"/>
          <w:b/>
          <w:bCs/>
        </w:rPr>
        <w:t>28</w:t>
      </w:r>
      <w:r w:rsidRPr="008C35D8">
        <w:rPr>
          <w:rFonts w:ascii="Book Antiqua" w:hAnsi="Book Antiqua"/>
        </w:rPr>
        <w:t>: 107-111 [PMID: 32077660 DOI: 10.3760/cma.j.issn.1007-3418.2020.02.003]</w:t>
      </w:r>
    </w:p>
    <w:p w14:paraId="288886E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39 </w:t>
      </w:r>
      <w:r w:rsidRPr="008C35D8">
        <w:rPr>
          <w:rFonts w:ascii="Book Antiqua" w:hAnsi="Book Antiqua"/>
          <w:b/>
          <w:bCs/>
        </w:rPr>
        <w:t>Zhang C</w:t>
      </w:r>
      <w:r w:rsidRPr="008C35D8">
        <w:rPr>
          <w:rFonts w:ascii="Book Antiqua" w:hAnsi="Book Antiqua"/>
        </w:rPr>
        <w:t xml:space="preserve">, Shi L, Wang FS. Liver injury in COVID-19: management and challenges. </w:t>
      </w:r>
      <w:r w:rsidRPr="008C35D8">
        <w:rPr>
          <w:rFonts w:ascii="Book Antiqua" w:hAnsi="Book Antiqua"/>
          <w:i/>
          <w:iCs/>
        </w:rPr>
        <w:t>Lancet Gastroenterol Hepatol</w:t>
      </w:r>
      <w:r w:rsidRPr="008C35D8">
        <w:rPr>
          <w:rFonts w:ascii="Book Antiqua" w:hAnsi="Book Antiqua"/>
        </w:rPr>
        <w:t xml:space="preserve"> 2020; </w:t>
      </w:r>
      <w:r w:rsidRPr="008C35D8">
        <w:rPr>
          <w:rFonts w:ascii="Book Antiqua" w:hAnsi="Book Antiqua"/>
          <w:b/>
          <w:bCs/>
        </w:rPr>
        <w:t>5</w:t>
      </w:r>
      <w:r w:rsidRPr="008C35D8">
        <w:rPr>
          <w:rFonts w:ascii="Book Antiqua" w:hAnsi="Book Antiqua"/>
        </w:rPr>
        <w:t>: 428-430 [PMID: 32145190 DOI: 10.1016/S2468-1253(20)30057-1]</w:t>
      </w:r>
    </w:p>
    <w:p w14:paraId="18ABB69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40 </w:t>
      </w:r>
      <w:r w:rsidRPr="008C35D8">
        <w:rPr>
          <w:rFonts w:ascii="Book Antiqua" w:hAnsi="Book Antiqua"/>
          <w:b/>
          <w:bCs/>
        </w:rPr>
        <w:t>Wan J</w:t>
      </w:r>
      <w:r w:rsidRPr="008C35D8">
        <w:rPr>
          <w:rFonts w:ascii="Book Antiqua" w:hAnsi="Book Antiqua"/>
        </w:rPr>
        <w:t xml:space="preserve">, Wang X, Su S, Zhang Y, Jin Y, Shi Y, Wu K, Liang J. Digestive symptoms and liver injury in patients with coronavirus disease 2019 (COVID-19): A systematic review with meta-analysis. </w:t>
      </w:r>
      <w:r w:rsidRPr="008C35D8">
        <w:rPr>
          <w:rFonts w:ascii="Book Antiqua" w:hAnsi="Book Antiqua"/>
          <w:i/>
          <w:iCs/>
        </w:rPr>
        <w:t>JGH Open</w:t>
      </w:r>
      <w:r w:rsidRPr="008C35D8">
        <w:rPr>
          <w:rFonts w:ascii="Book Antiqua" w:hAnsi="Book Antiqua"/>
        </w:rPr>
        <w:t xml:space="preserve"> 2020; </w:t>
      </w:r>
      <w:r w:rsidRPr="008C35D8">
        <w:rPr>
          <w:rFonts w:ascii="Book Antiqua" w:hAnsi="Book Antiqua"/>
          <w:b/>
          <w:bCs/>
        </w:rPr>
        <w:t>4</w:t>
      </w:r>
      <w:r w:rsidRPr="008C35D8">
        <w:rPr>
          <w:rFonts w:ascii="Book Antiqua" w:hAnsi="Book Antiqua"/>
        </w:rPr>
        <w:t>: 1047-1058 [PMID: 33319036 DOI: 10.1002/jgh3.12428]</w:t>
      </w:r>
    </w:p>
    <w:p w14:paraId="0E879512" w14:textId="592237AF"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41 </w:t>
      </w:r>
      <w:r w:rsidRPr="008C35D8">
        <w:rPr>
          <w:rFonts w:ascii="Book Antiqua" w:hAnsi="Book Antiqua"/>
          <w:b/>
          <w:bCs/>
        </w:rPr>
        <w:t>Nardo AD</w:t>
      </w:r>
      <w:r w:rsidRPr="008C35D8">
        <w:rPr>
          <w:rFonts w:ascii="Book Antiqua" w:hAnsi="Book Antiqua"/>
        </w:rPr>
        <w:t xml:space="preserve">, Schneeweiss-Gleixner M, Bakail M, Dixon ED, Lax SF, Trauner M. Pathophysiological mechanisms of liver injury in COVID-19. </w:t>
      </w:r>
      <w:r w:rsidRPr="008C35D8">
        <w:rPr>
          <w:rFonts w:ascii="Book Antiqua" w:hAnsi="Book Antiqua"/>
          <w:i/>
          <w:iCs/>
        </w:rPr>
        <w:t>Liver Int</w:t>
      </w:r>
      <w:r w:rsidRPr="008C35D8">
        <w:rPr>
          <w:rFonts w:ascii="Book Antiqua" w:hAnsi="Book Antiqua"/>
        </w:rPr>
        <w:t xml:space="preserve"> 2021; </w:t>
      </w:r>
      <w:r w:rsidRPr="008C35D8">
        <w:rPr>
          <w:rFonts w:ascii="Book Antiqua" w:hAnsi="Book Antiqua"/>
          <w:b/>
          <w:bCs/>
        </w:rPr>
        <w:t>41</w:t>
      </w:r>
      <w:r w:rsidRPr="008C35D8">
        <w:rPr>
          <w:rFonts w:ascii="Book Antiqua" w:hAnsi="Book Antiqua"/>
        </w:rPr>
        <w:t>: 20-32 [PMID: 33190346 DOI: 10.1111/</w:t>
      </w:r>
      <w:r w:rsidR="002922C9" w:rsidRPr="008C35D8">
        <w:rPr>
          <w:rFonts w:ascii="Book Antiqua" w:hAnsi="Book Antiqua"/>
        </w:rPr>
        <w:t>l</w:t>
      </w:r>
      <w:r w:rsidRPr="008C35D8">
        <w:rPr>
          <w:rFonts w:ascii="Book Antiqua" w:hAnsi="Book Antiqua"/>
        </w:rPr>
        <w:t>iv.14730]</w:t>
      </w:r>
    </w:p>
    <w:p w14:paraId="026E9674" w14:textId="11169674"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42 </w:t>
      </w:r>
      <w:r w:rsidRPr="008C35D8">
        <w:rPr>
          <w:rFonts w:ascii="Book Antiqua" w:hAnsi="Book Antiqua"/>
          <w:b/>
          <w:bCs/>
        </w:rPr>
        <w:t>Liu R</w:t>
      </w:r>
      <w:r w:rsidRPr="008C35D8">
        <w:rPr>
          <w:rFonts w:ascii="Book Antiqua" w:hAnsi="Book Antiqua"/>
        </w:rPr>
        <w:t xml:space="preserve">, Zhao L, Cheng X, Han H, Li C, Li D, Liu A, Gao G, Zhou F, Liu F, Jiang Y, Zhu C, Xia Y. Clinical characteristics of COVID-19 patients with hepatitis B virus infection - a retrospective study. </w:t>
      </w:r>
      <w:r w:rsidRPr="008C35D8">
        <w:rPr>
          <w:rFonts w:ascii="Book Antiqua" w:hAnsi="Book Antiqua"/>
          <w:i/>
          <w:iCs/>
        </w:rPr>
        <w:t>Liver Int</w:t>
      </w:r>
      <w:r w:rsidRPr="008C35D8">
        <w:rPr>
          <w:rFonts w:ascii="Book Antiqua" w:hAnsi="Book Antiqua"/>
        </w:rPr>
        <w:t xml:space="preserve"> 2021; </w:t>
      </w:r>
      <w:r w:rsidRPr="008C35D8">
        <w:rPr>
          <w:rFonts w:ascii="Book Antiqua" w:hAnsi="Book Antiqua"/>
          <w:b/>
          <w:bCs/>
        </w:rPr>
        <w:t>41</w:t>
      </w:r>
      <w:r w:rsidRPr="008C35D8">
        <w:rPr>
          <w:rFonts w:ascii="Book Antiqua" w:hAnsi="Book Antiqua"/>
        </w:rPr>
        <w:t>: 720-730 [PMID: 33351265 DOI: 10.1111/</w:t>
      </w:r>
      <w:r w:rsidR="002922C9" w:rsidRPr="008C35D8">
        <w:rPr>
          <w:rFonts w:ascii="Book Antiqua" w:hAnsi="Book Antiqua"/>
        </w:rPr>
        <w:t>l</w:t>
      </w:r>
      <w:r w:rsidRPr="008C35D8">
        <w:rPr>
          <w:rFonts w:ascii="Book Antiqua" w:hAnsi="Book Antiqua"/>
        </w:rPr>
        <w:t>iv.14774]</w:t>
      </w:r>
    </w:p>
    <w:p w14:paraId="678E9B7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43 </w:t>
      </w:r>
      <w:r w:rsidRPr="008C35D8">
        <w:rPr>
          <w:rFonts w:ascii="Book Antiqua" w:hAnsi="Book Antiqua"/>
          <w:b/>
          <w:bCs/>
        </w:rPr>
        <w:t>Zhou F</w:t>
      </w:r>
      <w:r w:rsidRPr="008C35D8">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1054-1062 [PMID: 32171076 DOI: 10.1016/S0140-6736(20)30566-3]</w:t>
      </w:r>
    </w:p>
    <w:p w14:paraId="64EFB87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44 </w:t>
      </w:r>
      <w:r w:rsidRPr="008C35D8">
        <w:rPr>
          <w:rFonts w:ascii="Book Antiqua" w:hAnsi="Book Antiqua"/>
          <w:b/>
          <w:bCs/>
        </w:rPr>
        <w:t>Hajifathalian K</w:t>
      </w:r>
      <w:r w:rsidRPr="008C35D8">
        <w:rPr>
          <w:rFonts w:ascii="Book Antiqua" w:hAnsi="Book Antiqua"/>
        </w:rPr>
        <w:t>, Krisko T, Mehta A, Kumar S, Schwartz R, Fortune B, Sharaiha RZ; WCM-GI research group</w:t>
      </w:r>
      <w:r w:rsidRPr="008C35D8">
        <w:rPr>
          <w:rFonts w:ascii="MS Gothic" w:eastAsia="Cambria Math" w:hAnsi="MS Gothic" w:cs="MS Gothic"/>
        </w:rPr>
        <w:t>∗</w:t>
      </w:r>
      <w:r w:rsidRPr="008C35D8">
        <w:rPr>
          <w:rFonts w:ascii="Book Antiqua" w:hAnsi="Book Antiqua"/>
        </w:rPr>
        <w:t xml:space="preserve">. Gastrointestinal and Hepatic Manifestations of 2019 Novel Coronavirus Disease in a Large Cohort of Infected Patients From New York: Clinical Implications.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1137-1140.e2 [PMID: 32389667 DOI: 10.1053/j.gastro.2020.05.010]</w:t>
      </w:r>
    </w:p>
    <w:p w14:paraId="5B859F7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45 </w:t>
      </w:r>
      <w:r w:rsidRPr="008C35D8">
        <w:rPr>
          <w:rFonts w:ascii="Book Antiqua" w:hAnsi="Book Antiqua"/>
          <w:b/>
          <w:bCs/>
        </w:rPr>
        <w:t>Chen T</w:t>
      </w:r>
      <w:r w:rsidRPr="008C35D8">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8C35D8">
        <w:rPr>
          <w:rFonts w:ascii="Book Antiqua" w:hAnsi="Book Antiqua"/>
          <w:i/>
          <w:iCs/>
        </w:rPr>
        <w:t>BMJ</w:t>
      </w:r>
      <w:r w:rsidRPr="008C35D8">
        <w:rPr>
          <w:rFonts w:ascii="Book Antiqua" w:hAnsi="Book Antiqua"/>
        </w:rPr>
        <w:t xml:space="preserve"> 2020; </w:t>
      </w:r>
      <w:r w:rsidRPr="008C35D8">
        <w:rPr>
          <w:rFonts w:ascii="Book Antiqua" w:hAnsi="Book Antiqua"/>
          <w:b/>
          <w:bCs/>
        </w:rPr>
        <w:t>368</w:t>
      </w:r>
      <w:r w:rsidRPr="008C35D8">
        <w:rPr>
          <w:rFonts w:ascii="Book Antiqua" w:hAnsi="Book Antiqua"/>
        </w:rPr>
        <w:t>: m1091 [PMID: 32217556 DOI: 10.1136/bmj.m1091]</w:t>
      </w:r>
    </w:p>
    <w:p w14:paraId="3042EB4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46 </w:t>
      </w:r>
      <w:r w:rsidRPr="008C35D8">
        <w:rPr>
          <w:rFonts w:ascii="Book Antiqua" w:hAnsi="Book Antiqua"/>
          <w:b/>
          <w:bCs/>
        </w:rPr>
        <w:t>Wu Y</w:t>
      </w:r>
      <w:r w:rsidRPr="008C35D8">
        <w:rPr>
          <w:rFonts w:ascii="Book Antiqua" w:hAnsi="Book Antiqua"/>
        </w:rPr>
        <w:t xml:space="preserve">, Li H, Guo X, Yoshida EM, Mendez-Sanchez N, Levi Sandri GB, Teschke R, Romeiro FG, Shukla A, Qi X. Incidence, risk factors, and prognosis of abnormal liver biochemical tests in COVID-19 patients: a systematic review and meta-analysis. </w:t>
      </w:r>
      <w:r w:rsidRPr="008C35D8">
        <w:rPr>
          <w:rFonts w:ascii="Book Antiqua" w:hAnsi="Book Antiqua"/>
          <w:i/>
          <w:iCs/>
        </w:rPr>
        <w:t>Hepatol Int</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621-637 [PMID: 32710250 DOI: 10.1007/s12072-020-10074-6]</w:t>
      </w:r>
    </w:p>
    <w:p w14:paraId="1248B6D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47 </w:t>
      </w:r>
      <w:r w:rsidRPr="008C35D8">
        <w:rPr>
          <w:rFonts w:ascii="Book Antiqua" w:hAnsi="Book Antiqua"/>
          <w:b/>
          <w:bCs/>
        </w:rPr>
        <w:t>Ye L</w:t>
      </w:r>
      <w:r w:rsidRPr="008C35D8">
        <w:rPr>
          <w:rFonts w:ascii="Book Antiqua" w:hAnsi="Book Antiqua"/>
        </w:rPr>
        <w:t xml:space="preserve">, Chen B, Wang Y, Yang Y, Zeng J, Deng G, Deng Y, Zeng F. Prognostic value of liver biochemical parameters for COVID-19 mortality. </w:t>
      </w:r>
      <w:r w:rsidRPr="008C35D8">
        <w:rPr>
          <w:rFonts w:ascii="Book Antiqua" w:hAnsi="Book Antiqua"/>
          <w:i/>
          <w:iCs/>
        </w:rPr>
        <w:t>Ann Hepatol</w:t>
      </w:r>
      <w:r w:rsidRPr="008C35D8">
        <w:rPr>
          <w:rFonts w:ascii="Book Antiqua" w:hAnsi="Book Antiqua"/>
        </w:rPr>
        <w:t xml:space="preserve"> 2021; </w:t>
      </w:r>
      <w:r w:rsidRPr="008C35D8">
        <w:rPr>
          <w:rFonts w:ascii="Book Antiqua" w:hAnsi="Book Antiqua"/>
          <w:b/>
          <w:bCs/>
        </w:rPr>
        <w:t>21</w:t>
      </w:r>
      <w:r w:rsidRPr="008C35D8">
        <w:rPr>
          <w:rFonts w:ascii="Book Antiqua" w:hAnsi="Book Antiqua"/>
        </w:rPr>
        <w:t>: 100279 [PMID: 33157267 DOI: 10.1016/j.aohep.2020.10.007]</w:t>
      </w:r>
    </w:p>
    <w:p w14:paraId="0A9C45B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48 </w:t>
      </w:r>
      <w:r w:rsidRPr="008C35D8">
        <w:rPr>
          <w:rFonts w:ascii="Book Antiqua" w:hAnsi="Book Antiqua"/>
          <w:b/>
          <w:bCs/>
        </w:rPr>
        <w:t>An YW</w:t>
      </w:r>
      <w:r w:rsidRPr="008C35D8">
        <w:rPr>
          <w:rFonts w:ascii="Book Antiqua" w:hAnsi="Book Antiqua"/>
        </w:rPr>
        <w:t xml:space="preserve">, Song S, Li WX, Chen YX, Hu XP, Zhao J, Li ZW, Jiang GY, Wang C, Wang JC, Yuan B, Liu HQ. Liver function recovery of COVID-19 patients after discharge, a follow-up study. </w:t>
      </w:r>
      <w:r w:rsidRPr="008C35D8">
        <w:rPr>
          <w:rFonts w:ascii="Book Antiqua" w:hAnsi="Book Antiqua"/>
          <w:i/>
          <w:iCs/>
        </w:rPr>
        <w:t>Int J Med Sci</w:t>
      </w:r>
      <w:r w:rsidRPr="008C35D8">
        <w:rPr>
          <w:rFonts w:ascii="Book Antiqua" w:hAnsi="Book Antiqua"/>
        </w:rPr>
        <w:t xml:space="preserve"> 2021; </w:t>
      </w:r>
      <w:r w:rsidRPr="008C35D8">
        <w:rPr>
          <w:rFonts w:ascii="Book Antiqua" w:hAnsi="Book Antiqua"/>
          <w:b/>
          <w:bCs/>
        </w:rPr>
        <w:t>18</w:t>
      </w:r>
      <w:r w:rsidRPr="008C35D8">
        <w:rPr>
          <w:rFonts w:ascii="Book Antiqua" w:hAnsi="Book Antiqua"/>
        </w:rPr>
        <w:t>: 176-186 [PMID: 33390786 DOI: 10.7150/ijms.50691]</w:t>
      </w:r>
    </w:p>
    <w:p w14:paraId="282AE92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49 </w:t>
      </w:r>
      <w:r w:rsidRPr="008C35D8">
        <w:rPr>
          <w:rFonts w:ascii="Book Antiqua" w:hAnsi="Book Antiqua"/>
          <w:b/>
          <w:bCs/>
        </w:rPr>
        <w:t>An YW</w:t>
      </w:r>
      <w:r w:rsidRPr="008C35D8">
        <w:rPr>
          <w:rFonts w:ascii="Book Antiqua" w:hAnsi="Book Antiqua"/>
        </w:rPr>
        <w:t xml:space="preserve">, Yuan B, Wang JC, Wang C, Liu TT, Song S, Liu HQ. Clinical characteristics and impacts of traditional Chinese medicine treatment on the convalescents of COVID-19. </w:t>
      </w:r>
      <w:r w:rsidRPr="008C35D8">
        <w:rPr>
          <w:rFonts w:ascii="Book Antiqua" w:hAnsi="Book Antiqua"/>
          <w:i/>
          <w:iCs/>
        </w:rPr>
        <w:t>Int J Med Sci</w:t>
      </w:r>
      <w:r w:rsidRPr="008C35D8">
        <w:rPr>
          <w:rFonts w:ascii="Book Antiqua" w:hAnsi="Book Antiqua"/>
        </w:rPr>
        <w:t xml:space="preserve"> 2021; </w:t>
      </w:r>
      <w:r w:rsidRPr="008C35D8">
        <w:rPr>
          <w:rFonts w:ascii="Book Antiqua" w:hAnsi="Book Antiqua"/>
          <w:b/>
          <w:bCs/>
        </w:rPr>
        <w:t>18</w:t>
      </w:r>
      <w:r w:rsidRPr="008C35D8">
        <w:rPr>
          <w:rFonts w:ascii="Book Antiqua" w:hAnsi="Book Antiqua"/>
        </w:rPr>
        <w:t>: 646-651 [PMID: 33437199 DOI: 10.7150/ijms.52664]</w:t>
      </w:r>
    </w:p>
    <w:p w14:paraId="1140349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50 </w:t>
      </w:r>
      <w:r w:rsidRPr="008C35D8">
        <w:rPr>
          <w:rFonts w:ascii="Book Antiqua" w:hAnsi="Book Antiqua"/>
          <w:b/>
          <w:bCs/>
        </w:rPr>
        <w:t>Yang RX</w:t>
      </w:r>
      <w:r w:rsidRPr="008C35D8">
        <w:rPr>
          <w:rFonts w:ascii="Book Antiqua" w:hAnsi="Book Antiqua"/>
        </w:rPr>
        <w:t xml:space="preserve">, Zheng RD, Fan JG. Etiology and management of liver injury in patients with COVID-19.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4753-4762 [PMID: 32921955 DOI: 10.3748/wjg.v26.i32.4753]</w:t>
      </w:r>
    </w:p>
    <w:p w14:paraId="672D9AF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51 </w:t>
      </w:r>
      <w:r w:rsidRPr="008C35D8">
        <w:rPr>
          <w:rFonts w:ascii="Book Antiqua" w:hAnsi="Book Antiqua"/>
          <w:b/>
          <w:bCs/>
        </w:rPr>
        <w:t>Wang Y</w:t>
      </w:r>
      <w:r w:rsidRPr="008C35D8">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8C35D8">
        <w:rPr>
          <w:rFonts w:ascii="Book Antiqua" w:hAnsi="Book Antiqua"/>
          <w:i/>
          <w:iCs/>
        </w:rPr>
        <w:t>J Hepatol</w:t>
      </w:r>
      <w:r w:rsidRPr="008C35D8">
        <w:rPr>
          <w:rFonts w:ascii="Book Antiqua" w:hAnsi="Book Antiqua"/>
        </w:rPr>
        <w:t xml:space="preserve"> 2020; </w:t>
      </w:r>
      <w:r w:rsidRPr="008C35D8">
        <w:rPr>
          <w:rFonts w:ascii="Book Antiqua" w:hAnsi="Book Antiqua"/>
          <w:b/>
          <w:bCs/>
        </w:rPr>
        <w:t>73</w:t>
      </w:r>
      <w:r w:rsidRPr="008C35D8">
        <w:rPr>
          <w:rFonts w:ascii="Book Antiqua" w:hAnsi="Book Antiqua"/>
        </w:rPr>
        <w:t>: 807-816 [PMID: 32437830 DOI: 10.1016/j.jhep.2020.05.002]</w:t>
      </w:r>
    </w:p>
    <w:p w14:paraId="5B9F7622" w14:textId="6DC6A4C6"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52 </w:t>
      </w:r>
      <w:r w:rsidRPr="008C35D8">
        <w:rPr>
          <w:rFonts w:ascii="Book Antiqua" w:hAnsi="Book Antiqua"/>
          <w:b/>
          <w:bCs/>
        </w:rPr>
        <w:t>Sonzogni A</w:t>
      </w:r>
      <w:r w:rsidRPr="008C35D8">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8C35D8">
        <w:rPr>
          <w:rFonts w:ascii="Book Antiqua" w:hAnsi="Book Antiqua"/>
          <w:i/>
          <w:iCs/>
        </w:rPr>
        <w:t>Liver Int</w:t>
      </w:r>
      <w:r w:rsidRPr="008C35D8">
        <w:rPr>
          <w:rFonts w:ascii="Book Antiqua" w:hAnsi="Book Antiqua"/>
        </w:rPr>
        <w:t xml:space="preserve"> 2020; </w:t>
      </w:r>
      <w:r w:rsidRPr="008C35D8">
        <w:rPr>
          <w:rFonts w:ascii="Book Antiqua" w:hAnsi="Book Antiqua"/>
          <w:b/>
          <w:bCs/>
        </w:rPr>
        <w:t>40</w:t>
      </w:r>
      <w:r w:rsidRPr="008C35D8">
        <w:rPr>
          <w:rFonts w:ascii="Book Antiqua" w:hAnsi="Book Antiqua"/>
        </w:rPr>
        <w:t>: 2110-2116 [PMID: 32654359 DOI: 10.1111/</w:t>
      </w:r>
      <w:r w:rsidR="002922C9" w:rsidRPr="008C35D8">
        <w:rPr>
          <w:rFonts w:ascii="Book Antiqua" w:hAnsi="Book Antiqua"/>
        </w:rPr>
        <w:t>l</w:t>
      </w:r>
      <w:r w:rsidRPr="008C35D8">
        <w:rPr>
          <w:rFonts w:ascii="Book Antiqua" w:hAnsi="Book Antiqua"/>
        </w:rPr>
        <w:t>iv.14601]</w:t>
      </w:r>
    </w:p>
    <w:p w14:paraId="0F83E63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53 </w:t>
      </w:r>
      <w:r w:rsidRPr="008C35D8">
        <w:rPr>
          <w:rFonts w:ascii="Book Antiqua" w:hAnsi="Book Antiqua"/>
          <w:b/>
          <w:bCs/>
        </w:rPr>
        <w:t>Liu F</w:t>
      </w:r>
      <w:r w:rsidRPr="008C35D8">
        <w:rPr>
          <w:rFonts w:ascii="Book Antiqua" w:hAnsi="Book Antiqua"/>
        </w:rPr>
        <w:t xml:space="preserve">, Long X, Zhang B, Zhang W, Chen X, Zhang Z. ACE2 Expression in Pancreas May Cause Pancreatic Damage After SARS-CoV-2 Infection. </w:t>
      </w:r>
      <w:r w:rsidRPr="008C35D8">
        <w:rPr>
          <w:rFonts w:ascii="Book Antiqua" w:hAnsi="Book Antiqua"/>
          <w:i/>
          <w:iCs/>
        </w:rPr>
        <w:t>Clin Gastroenterol Hepatol</w:t>
      </w:r>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2128-2130.e2 [PMID: 32334082 DOI: 10.1016/j.cgh.2020.04.040]</w:t>
      </w:r>
    </w:p>
    <w:p w14:paraId="5223D37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54 </w:t>
      </w:r>
      <w:r w:rsidRPr="008C35D8">
        <w:rPr>
          <w:rFonts w:ascii="Book Antiqua" w:hAnsi="Book Antiqua"/>
          <w:b/>
          <w:bCs/>
        </w:rPr>
        <w:t>Taneera J</w:t>
      </w:r>
      <w:r w:rsidRPr="008C35D8">
        <w:rPr>
          <w:rFonts w:ascii="Book Antiqua" w:hAnsi="Book Antiqua"/>
        </w:rPr>
        <w:t xml:space="preserve">, El-Huneidi W, Hamad M, Mohammed AK, Elaraby E, Hachim MY. Expression Profile of SARS-CoV-2 Host Receptors in Human Pancreatic Islets Revealed Upregulation of </w:t>
      </w:r>
      <w:r w:rsidRPr="008C35D8">
        <w:rPr>
          <w:rFonts w:ascii="Book Antiqua" w:hAnsi="Book Antiqua"/>
          <w:i/>
          <w:iCs/>
        </w:rPr>
        <w:t>ACE2</w:t>
      </w:r>
      <w:r w:rsidRPr="008C35D8">
        <w:rPr>
          <w:rFonts w:ascii="Book Antiqua" w:hAnsi="Book Antiqua"/>
        </w:rPr>
        <w:t xml:space="preserve"> in Diabetic Donors. </w:t>
      </w:r>
      <w:r w:rsidRPr="008C35D8">
        <w:rPr>
          <w:rFonts w:ascii="Book Antiqua" w:hAnsi="Book Antiqua"/>
          <w:i/>
          <w:iCs/>
        </w:rPr>
        <w:t>Biology (Basel)</w:t>
      </w:r>
      <w:r w:rsidRPr="008C35D8">
        <w:rPr>
          <w:rFonts w:ascii="Book Antiqua" w:hAnsi="Book Antiqua"/>
        </w:rPr>
        <w:t xml:space="preserve"> 2020; </w:t>
      </w:r>
      <w:r w:rsidRPr="008C35D8">
        <w:rPr>
          <w:rFonts w:ascii="Book Antiqua" w:hAnsi="Book Antiqua"/>
          <w:b/>
          <w:bCs/>
        </w:rPr>
        <w:t>9</w:t>
      </w:r>
      <w:r w:rsidRPr="008C35D8">
        <w:rPr>
          <w:rFonts w:ascii="Book Antiqua" w:hAnsi="Book Antiqua"/>
        </w:rPr>
        <w:t xml:space="preserve"> [PMID: 32784802 DOI: 10.3390/biology9080215]</w:t>
      </w:r>
    </w:p>
    <w:p w14:paraId="4373CC3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55 </w:t>
      </w:r>
      <w:r w:rsidRPr="008C35D8">
        <w:rPr>
          <w:rFonts w:ascii="Book Antiqua" w:hAnsi="Book Antiqua"/>
          <w:b/>
          <w:bCs/>
        </w:rPr>
        <w:t>Mukherjee R</w:t>
      </w:r>
      <w:r w:rsidRPr="008C35D8">
        <w:rPr>
          <w:rFonts w:ascii="Book Antiqua" w:hAnsi="Book Antiqua"/>
        </w:rPr>
        <w:t xml:space="preserve">, Smith A, Sutton R. Covid-19-related pancreatic injury. </w:t>
      </w:r>
      <w:r w:rsidRPr="008C35D8">
        <w:rPr>
          <w:rFonts w:ascii="Book Antiqua" w:hAnsi="Book Antiqua"/>
          <w:i/>
          <w:iCs/>
        </w:rPr>
        <w:t>Br J Surg</w:t>
      </w:r>
      <w:r w:rsidRPr="008C35D8">
        <w:rPr>
          <w:rFonts w:ascii="Book Antiqua" w:hAnsi="Book Antiqua"/>
        </w:rPr>
        <w:t xml:space="preserve"> 2020; </w:t>
      </w:r>
      <w:r w:rsidRPr="008C35D8">
        <w:rPr>
          <w:rFonts w:ascii="Book Antiqua" w:hAnsi="Book Antiqua"/>
          <w:b/>
          <w:bCs/>
        </w:rPr>
        <w:t>107</w:t>
      </w:r>
      <w:r w:rsidRPr="008C35D8">
        <w:rPr>
          <w:rFonts w:ascii="Book Antiqua" w:hAnsi="Book Antiqua"/>
        </w:rPr>
        <w:t>: e190 [PMID: 32352160 DOI: 10.1002/bjs.11645]</w:t>
      </w:r>
    </w:p>
    <w:p w14:paraId="4C6DB02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56 </w:t>
      </w:r>
      <w:r w:rsidRPr="008C35D8">
        <w:rPr>
          <w:rFonts w:ascii="Book Antiqua" w:hAnsi="Book Antiqua"/>
          <w:b/>
          <w:bCs/>
        </w:rPr>
        <w:t>Fignani D</w:t>
      </w:r>
      <w:r w:rsidRPr="008C35D8">
        <w:rPr>
          <w:rFonts w:ascii="Book Antiqua" w:hAnsi="Book Antiqua"/>
        </w:rPr>
        <w:t xml:space="preserve">, Licata G, Brusco N, Nigi L, Grieco GE, Marselli L, Overbergh L, Gysemans C, Colli ML, Marchetti P, Mathieu C, Eizirik DL, Sebastiani G, Dotta F. SARS-CoV-2 Receptor Angiotensin I-Converting Enzyme Type 2 (ACE2) Is Expressed in Human Pancreatic </w:t>
      </w:r>
      <w:r w:rsidRPr="008C35D8">
        <w:rPr>
          <w:rFonts w:ascii="Book Antiqua" w:hAnsi="Book Antiqua"/>
          <w:i/>
          <w:iCs/>
        </w:rPr>
        <w:t>β</w:t>
      </w:r>
      <w:r w:rsidRPr="008C35D8">
        <w:rPr>
          <w:rFonts w:ascii="Book Antiqua" w:hAnsi="Book Antiqua"/>
        </w:rPr>
        <w:t xml:space="preserve">-Cells and in the Human Pancreas Microvasculature. </w:t>
      </w:r>
      <w:r w:rsidRPr="008C35D8">
        <w:rPr>
          <w:rFonts w:ascii="Book Antiqua" w:hAnsi="Book Antiqua"/>
          <w:i/>
          <w:iCs/>
        </w:rPr>
        <w:t>Front Endocrinol (Lausanne)</w:t>
      </w:r>
      <w:r w:rsidRPr="008C35D8">
        <w:rPr>
          <w:rFonts w:ascii="Book Antiqua" w:hAnsi="Book Antiqua"/>
        </w:rPr>
        <w:t xml:space="preserve"> 2020; </w:t>
      </w:r>
      <w:r w:rsidRPr="008C35D8">
        <w:rPr>
          <w:rFonts w:ascii="Book Antiqua" w:hAnsi="Book Antiqua"/>
          <w:b/>
          <w:bCs/>
        </w:rPr>
        <w:t>11</w:t>
      </w:r>
      <w:r w:rsidRPr="008C35D8">
        <w:rPr>
          <w:rFonts w:ascii="Book Antiqua" w:hAnsi="Book Antiqua"/>
        </w:rPr>
        <w:t>: 596898 [PMID: 33281748 DOI: 10.3389/fendo.2020.596898]</w:t>
      </w:r>
    </w:p>
    <w:p w14:paraId="270C543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57 </w:t>
      </w:r>
      <w:r w:rsidRPr="008C35D8">
        <w:rPr>
          <w:rFonts w:ascii="Book Antiqua" w:hAnsi="Book Antiqua"/>
          <w:b/>
          <w:bCs/>
        </w:rPr>
        <w:t>Kumaran NK</w:t>
      </w:r>
      <w:r w:rsidRPr="008C35D8">
        <w:rPr>
          <w:rFonts w:ascii="Book Antiqua" w:hAnsi="Book Antiqua"/>
        </w:rPr>
        <w:t xml:space="preserve">, Karmakar BK, Taylor OM. Coronavirus disease-19 (COVID-19) associated with acute necrotising pancreatitis (ANP). </w:t>
      </w:r>
      <w:r w:rsidRPr="008C35D8">
        <w:rPr>
          <w:rFonts w:ascii="Book Antiqua" w:hAnsi="Book Antiqua"/>
          <w:i/>
          <w:iCs/>
        </w:rPr>
        <w:t>BMJ Case Rep</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xml:space="preserve"> [PMID: 32900752 DOI: 10.1136/bcr-2020-237903]</w:t>
      </w:r>
    </w:p>
    <w:p w14:paraId="1F0684D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58 </w:t>
      </w:r>
      <w:r w:rsidRPr="008C35D8">
        <w:rPr>
          <w:rFonts w:ascii="Book Antiqua" w:hAnsi="Book Antiqua"/>
          <w:b/>
          <w:bCs/>
        </w:rPr>
        <w:t>Aloysius MM</w:t>
      </w:r>
      <w:r w:rsidRPr="008C35D8">
        <w:rPr>
          <w:rFonts w:ascii="Book Antiqua" w:hAnsi="Book Antiqua"/>
        </w:rPr>
        <w:t xml:space="preserve">, Thatti A, Gupta A, Sharma N, Bansal P, Goyal H. COVID-19 presenting as acute pancreatitis. </w:t>
      </w:r>
      <w:r w:rsidRPr="008C35D8">
        <w:rPr>
          <w:rFonts w:ascii="Book Antiqua" w:hAnsi="Book Antiqua"/>
          <w:i/>
          <w:iCs/>
        </w:rPr>
        <w:t>Pancreatology</w:t>
      </w:r>
      <w:r w:rsidRPr="008C35D8">
        <w:rPr>
          <w:rFonts w:ascii="Book Antiqua" w:hAnsi="Book Antiqua"/>
        </w:rPr>
        <w:t xml:space="preserve"> 2020; </w:t>
      </w:r>
      <w:r w:rsidRPr="008C35D8">
        <w:rPr>
          <w:rFonts w:ascii="Book Antiqua" w:hAnsi="Book Antiqua"/>
          <w:b/>
          <w:bCs/>
        </w:rPr>
        <w:t>20</w:t>
      </w:r>
      <w:r w:rsidRPr="008C35D8">
        <w:rPr>
          <w:rFonts w:ascii="Book Antiqua" w:hAnsi="Book Antiqua"/>
        </w:rPr>
        <w:t>: 1026-1027 [PMID: 32444169 DOI: 10.1016/j.pan.2020.05.003]</w:t>
      </w:r>
    </w:p>
    <w:p w14:paraId="5823DA7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59 </w:t>
      </w:r>
      <w:r w:rsidRPr="008C35D8">
        <w:rPr>
          <w:rFonts w:ascii="Book Antiqua" w:hAnsi="Book Antiqua"/>
          <w:b/>
          <w:bCs/>
        </w:rPr>
        <w:t>Juhász MF</w:t>
      </w:r>
      <w:r w:rsidRPr="008C35D8">
        <w:rPr>
          <w:rFonts w:ascii="Book Antiqua" w:hAnsi="Book Antiqua"/>
        </w:rPr>
        <w:t xml:space="preserve">, Ocskay K, Kiss S, Hegyi P, Párniczky A. Insufficient etiological workup of COVID-19-associated acute pancreatitis: A systematic review.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6270-6278 [PMID: 33177799 DOI: 10.3748/wjg.v26.i40.6270]</w:t>
      </w:r>
    </w:p>
    <w:p w14:paraId="727FF7D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60 </w:t>
      </w:r>
      <w:r w:rsidRPr="008C35D8">
        <w:rPr>
          <w:rFonts w:ascii="Book Antiqua" w:hAnsi="Book Antiqua"/>
          <w:b/>
          <w:bCs/>
        </w:rPr>
        <w:t>Suchman K</w:t>
      </w:r>
      <w:r w:rsidRPr="008C35D8">
        <w:rPr>
          <w:rFonts w:ascii="Book Antiqua" w:hAnsi="Book Antiqua"/>
        </w:rPr>
        <w:t xml:space="preserve">, Raphael KL, Liu Y, Wee D, Trindade AJ; Northwell COVID-19 Research Consortium. Acute pancreatitis in children hospitalized with COVID-19. </w:t>
      </w:r>
      <w:r w:rsidRPr="008C35D8">
        <w:rPr>
          <w:rFonts w:ascii="Book Antiqua" w:hAnsi="Book Antiqua"/>
          <w:i/>
          <w:iCs/>
        </w:rPr>
        <w:t>Pancreatology</w:t>
      </w:r>
      <w:r w:rsidRPr="008C35D8">
        <w:rPr>
          <w:rFonts w:ascii="Book Antiqua" w:hAnsi="Book Antiqua"/>
        </w:rPr>
        <w:t xml:space="preserve"> 2021; </w:t>
      </w:r>
      <w:r w:rsidRPr="008C35D8">
        <w:rPr>
          <w:rFonts w:ascii="Book Antiqua" w:hAnsi="Book Antiqua"/>
          <w:b/>
          <w:bCs/>
        </w:rPr>
        <w:t>21</w:t>
      </w:r>
      <w:r w:rsidRPr="008C35D8">
        <w:rPr>
          <w:rFonts w:ascii="Book Antiqua" w:hAnsi="Book Antiqua"/>
        </w:rPr>
        <w:t>: 31-33 [PMID: 33309015 DOI: 10.1016/j.pan.2020.12.005]</w:t>
      </w:r>
    </w:p>
    <w:p w14:paraId="3252F3C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61 </w:t>
      </w:r>
      <w:r w:rsidRPr="008C35D8">
        <w:rPr>
          <w:rFonts w:ascii="Book Antiqua" w:hAnsi="Book Antiqua"/>
          <w:b/>
          <w:bCs/>
        </w:rPr>
        <w:t>Hadi A</w:t>
      </w:r>
      <w:r w:rsidRPr="008C35D8">
        <w:rPr>
          <w:rFonts w:ascii="Book Antiqua" w:hAnsi="Book Antiqua"/>
        </w:rPr>
        <w:t xml:space="preserve">, Werge M, Kristiansen KT, Pedersen UG, Karstensen JG, Novovic S, Gluud LL. Coronavirus Disease-19 (COVID-19) associated with severe acute pancreatitis: Case report on three family members. </w:t>
      </w:r>
      <w:r w:rsidRPr="008C35D8">
        <w:rPr>
          <w:rFonts w:ascii="Book Antiqua" w:hAnsi="Book Antiqua"/>
          <w:i/>
          <w:iCs/>
        </w:rPr>
        <w:t>Pancreatology</w:t>
      </w:r>
      <w:r w:rsidRPr="008C35D8">
        <w:rPr>
          <w:rFonts w:ascii="Book Antiqua" w:hAnsi="Book Antiqua"/>
        </w:rPr>
        <w:t xml:space="preserve"> 2020; </w:t>
      </w:r>
      <w:r w:rsidRPr="008C35D8">
        <w:rPr>
          <w:rFonts w:ascii="Book Antiqua" w:hAnsi="Book Antiqua"/>
          <w:b/>
          <w:bCs/>
        </w:rPr>
        <w:t>20</w:t>
      </w:r>
      <w:r w:rsidRPr="008C35D8">
        <w:rPr>
          <w:rFonts w:ascii="Book Antiqua" w:hAnsi="Book Antiqua"/>
        </w:rPr>
        <w:t>: 665-667 [PMID: 32387082 DOI: 10.1016/j.pan.2020.04.021]</w:t>
      </w:r>
    </w:p>
    <w:p w14:paraId="335FE87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62 </w:t>
      </w:r>
      <w:r w:rsidRPr="008C35D8">
        <w:rPr>
          <w:rFonts w:ascii="Book Antiqua" w:hAnsi="Book Antiqua"/>
          <w:b/>
          <w:bCs/>
        </w:rPr>
        <w:t>Patnaik RNK</w:t>
      </w:r>
      <w:r w:rsidRPr="008C35D8">
        <w:rPr>
          <w:rFonts w:ascii="Book Antiqua" w:hAnsi="Book Antiqua"/>
        </w:rPr>
        <w:t xml:space="preserve">, Gogia A, Kakar A. Acute pancreatic injury induced by COVID-19. </w:t>
      </w:r>
      <w:r w:rsidRPr="008C35D8">
        <w:rPr>
          <w:rFonts w:ascii="Book Antiqua" w:hAnsi="Book Antiqua"/>
          <w:i/>
          <w:iCs/>
        </w:rPr>
        <w:t>IDCases</w:t>
      </w:r>
      <w:r w:rsidRPr="008C35D8">
        <w:rPr>
          <w:rFonts w:ascii="Book Antiqua" w:hAnsi="Book Antiqua"/>
        </w:rPr>
        <w:t xml:space="preserve"> 2020; </w:t>
      </w:r>
      <w:r w:rsidRPr="008C35D8">
        <w:rPr>
          <w:rFonts w:ascii="Book Antiqua" w:hAnsi="Book Antiqua"/>
          <w:b/>
          <w:bCs/>
        </w:rPr>
        <w:t>22</w:t>
      </w:r>
      <w:r w:rsidRPr="008C35D8">
        <w:rPr>
          <w:rFonts w:ascii="Book Antiqua" w:hAnsi="Book Antiqua"/>
        </w:rPr>
        <w:t>: e00959 [PMID: 32934906 DOI: 10.1016/j.idcr.2020.e00959]</w:t>
      </w:r>
    </w:p>
    <w:p w14:paraId="0165499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63 </w:t>
      </w:r>
      <w:r w:rsidRPr="008C35D8">
        <w:rPr>
          <w:rFonts w:ascii="Book Antiqua" w:hAnsi="Book Antiqua"/>
          <w:b/>
          <w:bCs/>
        </w:rPr>
        <w:t>Akarsu C</w:t>
      </w:r>
      <w:r w:rsidRPr="008C35D8">
        <w:rPr>
          <w:rFonts w:ascii="Book Antiqua" w:hAnsi="Book Antiqua"/>
        </w:rPr>
        <w:t xml:space="preserve">, Karabulut M, Aydin H, Sahbaz NA, Dural AC, Yegul D, Peker KD, Ferahman S, Bulut S, Dönmez T, Asar S, Yasar KK, Adas GT. Association between Acute Pancreatitis and COVID-19: Could Pancreatitis Be the Missing Piece of the Puzzle about Increased Mortality Rates? </w:t>
      </w:r>
      <w:r w:rsidRPr="008C35D8">
        <w:rPr>
          <w:rFonts w:ascii="Book Antiqua" w:hAnsi="Book Antiqua"/>
          <w:i/>
          <w:iCs/>
        </w:rPr>
        <w:t>J Invest Surg</w:t>
      </w:r>
      <w:r w:rsidRPr="008C35D8">
        <w:rPr>
          <w:rFonts w:ascii="Book Antiqua" w:hAnsi="Book Antiqua"/>
        </w:rPr>
        <w:t xml:space="preserve"> 2020: 1-7 [PMID: 33138658 DOI: 10.1080/08941939.2020.1833263]</w:t>
      </w:r>
    </w:p>
    <w:p w14:paraId="25C5CA9A"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64 </w:t>
      </w:r>
      <w:r w:rsidRPr="008C35D8">
        <w:rPr>
          <w:rFonts w:ascii="Book Antiqua" w:hAnsi="Book Antiqua"/>
          <w:b/>
          <w:bCs/>
        </w:rPr>
        <w:t>Wang F</w:t>
      </w:r>
      <w:r w:rsidRPr="008C35D8">
        <w:rPr>
          <w:rFonts w:ascii="Book Antiqua" w:hAnsi="Book Antiqua"/>
        </w:rPr>
        <w:t xml:space="preserve">, Wang H, Fan J, Zhang Y, Wang H, Zhao Q. Pancreatic Injury Patterns in Patients With Coronavirus Disease 19 Pneumonia.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367-370 [PMID: 32247022 DOI: 10.1053/j.gastro.2020.03.055]</w:t>
      </w:r>
    </w:p>
    <w:p w14:paraId="2FFA432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65 </w:t>
      </w:r>
      <w:r w:rsidRPr="008C35D8">
        <w:rPr>
          <w:rFonts w:ascii="Book Antiqua" w:hAnsi="Book Antiqua"/>
          <w:b/>
          <w:bCs/>
        </w:rPr>
        <w:t>Akkus C</w:t>
      </w:r>
      <w:r w:rsidRPr="008C35D8">
        <w:rPr>
          <w:rFonts w:ascii="Book Antiqua" w:hAnsi="Book Antiqua"/>
        </w:rPr>
        <w:t xml:space="preserve">, Yilmaz H, Mizrak S, Adibelli Z, Akdas O, Duran C. Development of pancreatic injuries in the course of COVID-19. </w:t>
      </w:r>
      <w:r w:rsidRPr="008C35D8">
        <w:rPr>
          <w:rFonts w:ascii="Book Antiqua" w:hAnsi="Book Antiqua"/>
          <w:i/>
          <w:iCs/>
        </w:rPr>
        <w:t>Acta Gastroenterol Belg</w:t>
      </w:r>
      <w:r w:rsidRPr="008C35D8">
        <w:rPr>
          <w:rFonts w:ascii="Book Antiqua" w:hAnsi="Book Antiqua"/>
        </w:rPr>
        <w:t xml:space="preserve"> 2020; </w:t>
      </w:r>
      <w:r w:rsidRPr="008C35D8">
        <w:rPr>
          <w:rFonts w:ascii="Book Antiqua" w:hAnsi="Book Antiqua"/>
          <w:b/>
          <w:bCs/>
        </w:rPr>
        <w:t>83</w:t>
      </w:r>
      <w:r w:rsidRPr="008C35D8">
        <w:rPr>
          <w:rFonts w:ascii="Book Antiqua" w:hAnsi="Book Antiqua"/>
        </w:rPr>
        <w:t>: 585-592 [PMID: 33321015]</w:t>
      </w:r>
    </w:p>
    <w:p w14:paraId="2EEDE50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66 </w:t>
      </w:r>
      <w:r w:rsidRPr="008C35D8">
        <w:rPr>
          <w:rFonts w:ascii="Book Antiqua" w:hAnsi="Book Antiqua"/>
          <w:b/>
          <w:bCs/>
        </w:rPr>
        <w:t>Bansal P</w:t>
      </w:r>
      <w:r w:rsidRPr="008C35D8">
        <w:rPr>
          <w:rFonts w:ascii="Book Antiqua" w:hAnsi="Book Antiqua"/>
        </w:rPr>
        <w:t xml:space="preserve">, Margekar SL, Suman V, Sud R, Meena S, Sharma AK, Islam SY, Gurtoo A, Agrawal A, Pangtey GS, Prakash A. Pancreatic Injury in COVID-19 Patients. </w:t>
      </w:r>
      <w:r w:rsidRPr="008C35D8">
        <w:rPr>
          <w:rFonts w:ascii="Book Antiqua" w:hAnsi="Book Antiqua"/>
          <w:i/>
          <w:iCs/>
        </w:rPr>
        <w:t>J Assoc Physicians India</w:t>
      </w:r>
      <w:r w:rsidRPr="008C35D8">
        <w:rPr>
          <w:rFonts w:ascii="Book Antiqua" w:hAnsi="Book Antiqua"/>
        </w:rPr>
        <w:t xml:space="preserve"> 2020; </w:t>
      </w:r>
      <w:r w:rsidRPr="008C35D8">
        <w:rPr>
          <w:rFonts w:ascii="Book Antiqua" w:hAnsi="Book Antiqua"/>
          <w:b/>
          <w:bCs/>
        </w:rPr>
        <w:t>68</w:t>
      </w:r>
      <w:r w:rsidRPr="008C35D8">
        <w:rPr>
          <w:rFonts w:ascii="Book Antiqua" w:hAnsi="Book Antiqua"/>
        </w:rPr>
        <w:t>: 58-60 [PMID: 33247644]</w:t>
      </w:r>
    </w:p>
    <w:p w14:paraId="7778EB5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67 </w:t>
      </w:r>
      <w:r w:rsidRPr="008C35D8">
        <w:rPr>
          <w:rFonts w:ascii="Book Antiqua" w:hAnsi="Book Antiqua"/>
          <w:b/>
          <w:bCs/>
        </w:rPr>
        <w:t>Cheung S</w:t>
      </w:r>
      <w:r w:rsidRPr="008C35D8">
        <w:rPr>
          <w:rFonts w:ascii="Book Antiqua" w:hAnsi="Book Antiqua"/>
        </w:rPr>
        <w:t xml:space="preserve">, Quiwa JC, Pillai A, Onwu C, Tharayil ZJ, Gupta R. Superior Mesenteric Artery Thrombosis and Acute Intestinal Ischemia as a Consequence of COVID-19 Infection. </w:t>
      </w:r>
      <w:r w:rsidRPr="008C35D8">
        <w:rPr>
          <w:rFonts w:ascii="Book Antiqua" w:hAnsi="Book Antiqua"/>
          <w:i/>
          <w:iCs/>
        </w:rPr>
        <w:t>Am J Case Rep</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e925753 [PMID: 32724028 DOI: 10.12659/AJCR.925753]</w:t>
      </w:r>
    </w:p>
    <w:p w14:paraId="74E85E7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68 </w:t>
      </w:r>
      <w:r w:rsidRPr="008C35D8">
        <w:rPr>
          <w:rFonts w:ascii="Book Antiqua" w:hAnsi="Book Antiqua"/>
          <w:b/>
          <w:bCs/>
        </w:rPr>
        <w:t>Keshavarz P</w:t>
      </w:r>
      <w:r w:rsidRPr="008C35D8">
        <w:rPr>
          <w:rFonts w:ascii="Book Antiqua" w:hAnsi="Book Antiqua"/>
        </w:rPr>
        <w:t xml:space="preserve">, Rafiee F, Kavandi H, Goudarzi S, Heidari F, Gholamrezanezhad A. Ischemic gastrointestinal complications of COVID-19: a systematic review on imaging presentation. </w:t>
      </w:r>
      <w:r w:rsidRPr="008C35D8">
        <w:rPr>
          <w:rFonts w:ascii="Book Antiqua" w:hAnsi="Book Antiqua"/>
          <w:i/>
          <w:iCs/>
        </w:rPr>
        <w:t>Clin Imaging</w:t>
      </w:r>
      <w:r w:rsidRPr="008C35D8">
        <w:rPr>
          <w:rFonts w:ascii="Book Antiqua" w:hAnsi="Book Antiqua"/>
        </w:rPr>
        <w:t xml:space="preserve"> 2020; </w:t>
      </w:r>
      <w:r w:rsidRPr="008C35D8">
        <w:rPr>
          <w:rFonts w:ascii="Book Antiqua" w:hAnsi="Book Antiqua"/>
          <w:b/>
          <w:bCs/>
        </w:rPr>
        <w:t>73</w:t>
      </w:r>
      <w:r w:rsidRPr="008C35D8">
        <w:rPr>
          <w:rFonts w:ascii="Book Antiqua" w:hAnsi="Book Antiqua"/>
        </w:rPr>
        <w:t>: 86-95 [PMID: 33341452 DOI: 10.1016/j.clinimag.2020.11.054]</w:t>
      </w:r>
    </w:p>
    <w:p w14:paraId="117D3AA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69 </w:t>
      </w:r>
      <w:r w:rsidRPr="008C35D8">
        <w:rPr>
          <w:rFonts w:ascii="Book Antiqua" w:hAnsi="Book Antiqua"/>
          <w:b/>
          <w:bCs/>
        </w:rPr>
        <w:t>Norsa L</w:t>
      </w:r>
      <w:r w:rsidRPr="008C35D8">
        <w:rPr>
          <w:rFonts w:ascii="Book Antiqua" w:hAnsi="Book Antiqua"/>
        </w:rPr>
        <w:t xml:space="preserve">, Bonaffini PA, Indriolo A, Valle C, Sonzogni A, Sironi S. Poor Outcome of Intestinal Ischemic Manifestations of COVID-19.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1595-1597.e1 [PMID: 32569772 DOI: 10.1053/j.gastro.2020.06.041]</w:t>
      </w:r>
    </w:p>
    <w:p w14:paraId="0C40B5E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70 </w:t>
      </w:r>
      <w:r w:rsidRPr="008C35D8">
        <w:rPr>
          <w:rFonts w:ascii="Book Antiqua" w:hAnsi="Book Antiqua"/>
          <w:b/>
          <w:bCs/>
        </w:rPr>
        <w:t>Paul T</w:t>
      </w:r>
      <w:r w:rsidRPr="008C35D8">
        <w:rPr>
          <w:rFonts w:ascii="Book Antiqua" w:hAnsi="Book Antiqua"/>
        </w:rPr>
        <w:t xml:space="preserve">, Joy AR, Alsoub HARS, Parambil JV. Case Report: Ischemic Colitis in Severe COVID-19 Pneumonia: An Unforeseen Gastrointestinal Complication. </w:t>
      </w:r>
      <w:r w:rsidRPr="008C35D8">
        <w:rPr>
          <w:rFonts w:ascii="Book Antiqua" w:hAnsi="Book Antiqua"/>
          <w:i/>
          <w:iCs/>
        </w:rPr>
        <w:t>Am J Trop Med Hyg</w:t>
      </w:r>
      <w:r w:rsidRPr="008C35D8">
        <w:rPr>
          <w:rFonts w:ascii="Book Antiqua" w:hAnsi="Book Antiqua"/>
        </w:rPr>
        <w:t xml:space="preserve"> 2021; </w:t>
      </w:r>
      <w:r w:rsidRPr="008C35D8">
        <w:rPr>
          <w:rFonts w:ascii="Book Antiqua" w:hAnsi="Book Antiqua"/>
          <w:b/>
          <w:bCs/>
        </w:rPr>
        <w:t>104</w:t>
      </w:r>
      <w:r w:rsidRPr="008C35D8">
        <w:rPr>
          <w:rFonts w:ascii="Book Antiqua" w:hAnsi="Book Antiqua"/>
        </w:rPr>
        <w:t>: 63-65 [PMID: 33146121 DOI: 10.4269/ajtmh.20-1262]</w:t>
      </w:r>
    </w:p>
    <w:p w14:paraId="298FE59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71 </w:t>
      </w:r>
      <w:r w:rsidRPr="008C35D8">
        <w:rPr>
          <w:rFonts w:ascii="Book Antiqua" w:hAnsi="Book Antiqua"/>
          <w:b/>
          <w:bCs/>
        </w:rPr>
        <w:t>Singh B</w:t>
      </w:r>
      <w:r w:rsidRPr="008C35D8">
        <w:rPr>
          <w:rFonts w:ascii="Book Antiqua" w:hAnsi="Book Antiqua"/>
        </w:rPr>
        <w:t xml:space="preserve">, Kaur P. COVID-19 and acute mesenteric ischemia: A review of literature. </w:t>
      </w:r>
      <w:r w:rsidRPr="008C35D8">
        <w:rPr>
          <w:rFonts w:ascii="Book Antiqua" w:hAnsi="Book Antiqua"/>
          <w:i/>
          <w:iCs/>
        </w:rPr>
        <w:t>Hematol Transfus Cell Ther</w:t>
      </w:r>
      <w:r w:rsidRPr="008C35D8">
        <w:rPr>
          <w:rFonts w:ascii="Book Antiqua" w:hAnsi="Book Antiqua"/>
        </w:rPr>
        <w:t xml:space="preserve"> 2021; </w:t>
      </w:r>
      <w:r w:rsidRPr="008C35D8">
        <w:rPr>
          <w:rFonts w:ascii="Book Antiqua" w:hAnsi="Book Antiqua"/>
          <w:b/>
          <w:bCs/>
        </w:rPr>
        <w:t>43</w:t>
      </w:r>
      <w:r w:rsidRPr="008C35D8">
        <w:rPr>
          <w:rFonts w:ascii="Book Antiqua" w:hAnsi="Book Antiqua"/>
        </w:rPr>
        <w:t>: 112-116 [PMID: 33204997 DOI: 10.1016/j.htct.2020.10.959]</w:t>
      </w:r>
    </w:p>
    <w:p w14:paraId="1068B1C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72 </w:t>
      </w:r>
      <w:r w:rsidRPr="008C35D8">
        <w:rPr>
          <w:rFonts w:ascii="Book Antiqua" w:hAnsi="Book Antiqua"/>
          <w:b/>
          <w:bCs/>
        </w:rPr>
        <w:t>Varga Z</w:t>
      </w:r>
      <w:r w:rsidRPr="008C35D8">
        <w:rPr>
          <w:rFonts w:ascii="Book Antiqua" w:hAnsi="Book Antiqua"/>
        </w:rPr>
        <w:t xml:space="preserve">, Flammer AJ, Steiger P, Haberecker M, Andermatt R, Zinkernagel AS, Mehra MR, Schuepbach RA, Ruschitzka F, Moch H. Endothelial cell infection and endotheliitis in COVID-19.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1417-1418 [PMID: 32325026 DOI: 10.1016/S0140-6736(20)30937-5]</w:t>
      </w:r>
    </w:p>
    <w:p w14:paraId="1B7998F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73 </w:t>
      </w:r>
      <w:r w:rsidRPr="008C35D8">
        <w:rPr>
          <w:rFonts w:ascii="Book Antiqua" w:hAnsi="Book Antiqua"/>
          <w:b/>
          <w:bCs/>
        </w:rPr>
        <w:t>Panigada M</w:t>
      </w:r>
      <w:r w:rsidRPr="008C35D8">
        <w:rPr>
          <w:rFonts w:ascii="Book Antiqua" w:hAnsi="Book Antiqua"/>
        </w:rPr>
        <w:t xml:space="preserve">, Bottino N, Tagliabue P, Grasselli G, Novembrino C, Chantarangkul V, Pesenti A, Peyvandi F, Tripodi A. Hypercoagulability of COVID-19 patients in intensive care unit: A report of thromboelastography findings and other parameters of hemostasis. </w:t>
      </w:r>
      <w:r w:rsidRPr="008C35D8">
        <w:rPr>
          <w:rFonts w:ascii="Book Antiqua" w:hAnsi="Book Antiqua"/>
          <w:i/>
          <w:iCs/>
        </w:rPr>
        <w:t>J Thromb Haemost</w:t>
      </w:r>
      <w:r w:rsidRPr="008C35D8">
        <w:rPr>
          <w:rFonts w:ascii="Book Antiqua" w:hAnsi="Book Antiqua"/>
        </w:rPr>
        <w:t xml:space="preserve"> 2020; </w:t>
      </w:r>
      <w:r w:rsidRPr="008C35D8">
        <w:rPr>
          <w:rFonts w:ascii="Book Antiqua" w:hAnsi="Book Antiqua"/>
          <w:b/>
          <w:bCs/>
        </w:rPr>
        <w:t>18</w:t>
      </w:r>
      <w:r w:rsidRPr="008C35D8">
        <w:rPr>
          <w:rFonts w:ascii="Book Antiqua" w:hAnsi="Book Antiqua"/>
        </w:rPr>
        <w:t>: 1738-1742 [PMID: 32302438 DOI: 10.1111/jth.14850]</w:t>
      </w:r>
    </w:p>
    <w:p w14:paraId="22EDAB2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74 </w:t>
      </w:r>
      <w:r w:rsidRPr="008C35D8">
        <w:rPr>
          <w:rFonts w:ascii="Book Antiqua" w:hAnsi="Book Antiqua"/>
          <w:b/>
          <w:bCs/>
        </w:rPr>
        <w:t>Parry AH</w:t>
      </w:r>
      <w:r w:rsidRPr="008C35D8">
        <w:rPr>
          <w:rFonts w:ascii="Book Antiqua" w:hAnsi="Book Antiqua"/>
        </w:rPr>
        <w:t xml:space="preserve">, Wani AH, Yaseen M. Acute Mesenteric Ischemia in Severe Coronavirus-19 (COVID-19): Possible Mechanisms and Diagnostic Pathway. </w:t>
      </w:r>
      <w:r w:rsidRPr="008C35D8">
        <w:rPr>
          <w:rFonts w:ascii="Book Antiqua" w:hAnsi="Book Antiqua"/>
          <w:i/>
          <w:iCs/>
        </w:rPr>
        <w:t>Acad Radiol</w:t>
      </w:r>
      <w:r w:rsidRPr="008C35D8">
        <w:rPr>
          <w:rFonts w:ascii="Book Antiqua" w:hAnsi="Book Antiqua"/>
        </w:rPr>
        <w:t xml:space="preserve"> 2020; </w:t>
      </w:r>
      <w:r w:rsidRPr="008C35D8">
        <w:rPr>
          <w:rFonts w:ascii="Book Antiqua" w:hAnsi="Book Antiqua"/>
          <w:b/>
          <w:bCs/>
        </w:rPr>
        <w:t>27</w:t>
      </w:r>
      <w:r w:rsidRPr="008C35D8">
        <w:rPr>
          <w:rFonts w:ascii="Book Antiqua" w:hAnsi="Book Antiqua"/>
        </w:rPr>
        <w:t>: 1190 [PMID: 32475635 DOI: 10.1016/j.acra.2020.05.016]</w:t>
      </w:r>
    </w:p>
    <w:p w14:paraId="12CC8B5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75 </w:t>
      </w:r>
      <w:r w:rsidRPr="008C35D8">
        <w:rPr>
          <w:rFonts w:ascii="Book Antiqua" w:hAnsi="Book Antiqua"/>
          <w:b/>
          <w:bCs/>
        </w:rPr>
        <w:t>Manolis AS</w:t>
      </w:r>
      <w:r w:rsidRPr="008C35D8">
        <w:rPr>
          <w:rFonts w:ascii="Book Antiqua" w:hAnsi="Book Antiqua"/>
        </w:rPr>
        <w:t xml:space="preserve">, Manolis TA, Manolis AA, Papatheou D, Melita H. COVID-19 Infection: Viral Macro- and Micro-Vascular Coagulopathy and Thromboembolism/Prophylactic and Therapeutic Management. </w:t>
      </w:r>
      <w:r w:rsidRPr="008C35D8">
        <w:rPr>
          <w:rFonts w:ascii="Book Antiqua" w:hAnsi="Book Antiqua"/>
          <w:i/>
          <w:iCs/>
        </w:rPr>
        <w:t>J Cardiovasc Pharmacol Ther</w:t>
      </w:r>
      <w:r w:rsidRPr="008C35D8">
        <w:rPr>
          <w:rFonts w:ascii="Book Antiqua" w:hAnsi="Book Antiqua"/>
        </w:rPr>
        <w:t xml:space="preserve"> 2021; </w:t>
      </w:r>
      <w:r w:rsidRPr="008C35D8">
        <w:rPr>
          <w:rFonts w:ascii="Book Antiqua" w:hAnsi="Book Antiqua"/>
          <w:b/>
          <w:bCs/>
        </w:rPr>
        <w:t>26</w:t>
      </w:r>
      <w:r w:rsidRPr="008C35D8">
        <w:rPr>
          <w:rFonts w:ascii="Book Antiqua" w:hAnsi="Book Antiqua"/>
        </w:rPr>
        <w:t>: 12-24 [PMID: 32924567 DOI: 10.1177/1074248420958973]</w:t>
      </w:r>
    </w:p>
    <w:p w14:paraId="4C0AE9C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76 </w:t>
      </w:r>
      <w:r w:rsidRPr="008C35D8">
        <w:rPr>
          <w:rFonts w:ascii="Book Antiqua" w:hAnsi="Book Antiqua"/>
          <w:b/>
          <w:bCs/>
        </w:rPr>
        <w:t>Thuluva SK</w:t>
      </w:r>
      <w:r w:rsidRPr="008C35D8">
        <w:rPr>
          <w:rFonts w:ascii="Book Antiqua" w:hAnsi="Book Antiqua"/>
        </w:rPr>
        <w:t xml:space="preserve">, Zhu H, Tan MML, Gupta S, Yeong KY, Cheong Wah ST, Lin L, Yap ES. A 29-Year-Old Male Construction Worker from India Who Presented with Left- Sided Abdominal Pain Due to Isolated Superior Mesenteric Vein Thrombosis Associated with SARS-CoV-2 Infection. </w:t>
      </w:r>
      <w:r w:rsidRPr="008C35D8">
        <w:rPr>
          <w:rFonts w:ascii="Book Antiqua" w:hAnsi="Book Antiqua"/>
          <w:i/>
          <w:iCs/>
        </w:rPr>
        <w:t>Am J Case Rep</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e926785 [PMID: 32970653 DOI: 10.12659/AJCR.926785]</w:t>
      </w:r>
    </w:p>
    <w:p w14:paraId="59B6D78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77 </w:t>
      </w:r>
      <w:r w:rsidRPr="008C35D8">
        <w:rPr>
          <w:rFonts w:ascii="Book Antiqua" w:hAnsi="Book Antiqua"/>
          <w:b/>
          <w:bCs/>
        </w:rPr>
        <w:t>Bhayana R</w:t>
      </w:r>
      <w:r w:rsidRPr="008C35D8">
        <w:rPr>
          <w:rFonts w:ascii="Book Antiqua" w:hAnsi="Book Antiqua"/>
        </w:rPr>
        <w:t xml:space="preserve">, Som A, Li MD, Carey DE, Anderson MA, Blake MA, Catalano O, Gee MS, Hahn PF, Harisinghani M, Kilcoyne A, Lee SI, Mojtahed A, Pandharipande PV, Pierce TT, Rosman DA, Saini S, Samir AE, Simeone JF, Gervais DA, Velmahos G, Misdraji J, Kambadakone A. Abdominal Imaging Findings in COVID-19: Preliminary Observations. </w:t>
      </w:r>
      <w:r w:rsidRPr="008C35D8">
        <w:rPr>
          <w:rFonts w:ascii="Book Antiqua" w:hAnsi="Book Antiqua"/>
          <w:i/>
          <w:iCs/>
        </w:rPr>
        <w:t>Radiology</w:t>
      </w:r>
      <w:r w:rsidRPr="008C35D8">
        <w:rPr>
          <w:rFonts w:ascii="Book Antiqua" w:hAnsi="Book Antiqua"/>
        </w:rPr>
        <w:t xml:space="preserve"> 2020; </w:t>
      </w:r>
      <w:r w:rsidRPr="008C35D8">
        <w:rPr>
          <w:rFonts w:ascii="Book Antiqua" w:hAnsi="Book Antiqua"/>
          <w:b/>
          <w:bCs/>
        </w:rPr>
        <w:t>297</w:t>
      </w:r>
      <w:r w:rsidRPr="008C35D8">
        <w:rPr>
          <w:rFonts w:ascii="Book Antiqua" w:hAnsi="Book Antiqua"/>
        </w:rPr>
        <w:t>: E207-E215 [PMID: 32391742 DOI: 10.1148/radiol.2020201908]</w:t>
      </w:r>
    </w:p>
    <w:p w14:paraId="567708E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78 </w:t>
      </w:r>
      <w:r w:rsidRPr="008C35D8">
        <w:rPr>
          <w:rFonts w:ascii="Book Antiqua" w:hAnsi="Book Antiqua"/>
          <w:b/>
          <w:bCs/>
        </w:rPr>
        <w:t>Lui K</w:t>
      </w:r>
      <w:r w:rsidRPr="008C35D8">
        <w:rPr>
          <w:rFonts w:ascii="Book Antiqua" w:hAnsi="Book Antiqua"/>
        </w:rPr>
        <w:t xml:space="preserve">, Wilson MP, Low G. Abdominal imaging findings in patients with SARS-CoV-2 infection: a scoping review. </w:t>
      </w:r>
      <w:r w:rsidRPr="008C35D8">
        <w:rPr>
          <w:rFonts w:ascii="Book Antiqua" w:hAnsi="Book Antiqua"/>
          <w:i/>
          <w:iCs/>
        </w:rPr>
        <w:t>Abdom Radiol (NY)</w:t>
      </w:r>
      <w:r w:rsidRPr="008C35D8">
        <w:rPr>
          <w:rFonts w:ascii="Book Antiqua" w:hAnsi="Book Antiqua"/>
        </w:rPr>
        <w:t xml:space="preserve"> 2021; </w:t>
      </w:r>
      <w:r w:rsidRPr="008C35D8">
        <w:rPr>
          <w:rFonts w:ascii="Book Antiqua" w:hAnsi="Book Antiqua"/>
          <w:b/>
          <w:bCs/>
        </w:rPr>
        <w:t>46</w:t>
      </w:r>
      <w:r w:rsidRPr="008C35D8">
        <w:rPr>
          <w:rFonts w:ascii="Book Antiqua" w:hAnsi="Book Antiqua"/>
        </w:rPr>
        <w:t>: 1249-1255 [PMID: 32926211 DOI: 10.1007/s00261-020-02739-5]</w:t>
      </w:r>
    </w:p>
    <w:p w14:paraId="2F9E060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79 </w:t>
      </w:r>
      <w:r w:rsidRPr="008C35D8">
        <w:rPr>
          <w:rFonts w:ascii="Book Antiqua" w:hAnsi="Book Antiqua"/>
          <w:b/>
          <w:bCs/>
        </w:rPr>
        <w:t>Horvat N</w:t>
      </w:r>
      <w:r w:rsidRPr="008C35D8">
        <w:rPr>
          <w:rFonts w:ascii="Book Antiqua" w:hAnsi="Book Antiqua"/>
        </w:rPr>
        <w:t xml:space="preserve">, Pinto PVA, Araujo-Filho JAB, Santos JMMM, Dias AB, Miranda JA, de Oliveira CV, Barbosa CS, Morais TC, N Assuncao-Jr A, Nomura CH, Viana PCC. Abdominal gastrointestinal imaging findings on computed tomography in patients with COVID-19 and correlation with clinical outcomes. </w:t>
      </w:r>
      <w:r w:rsidRPr="008C35D8">
        <w:rPr>
          <w:rFonts w:ascii="Book Antiqua" w:hAnsi="Book Antiqua"/>
          <w:i/>
          <w:iCs/>
        </w:rPr>
        <w:t>Eur J Radiol Open</w:t>
      </w:r>
      <w:r w:rsidRPr="008C35D8">
        <w:rPr>
          <w:rFonts w:ascii="Book Antiqua" w:hAnsi="Book Antiqua"/>
        </w:rPr>
        <w:t xml:space="preserve"> 2021; </w:t>
      </w:r>
      <w:r w:rsidRPr="008C35D8">
        <w:rPr>
          <w:rFonts w:ascii="Book Antiqua" w:hAnsi="Book Antiqua"/>
          <w:b/>
          <w:bCs/>
        </w:rPr>
        <w:t>8</w:t>
      </w:r>
      <w:r w:rsidRPr="008C35D8">
        <w:rPr>
          <w:rFonts w:ascii="Book Antiqua" w:hAnsi="Book Antiqua"/>
        </w:rPr>
        <w:t>: 100326 [PMID: 33495735 DOI: 10.1016/j.ejro.2021.100326]</w:t>
      </w:r>
    </w:p>
    <w:p w14:paraId="5C59E82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80 </w:t>
      </w:r>
      <w:r w:rsidRPr="008C35D8">
        <w:rPr>
          <w:rFonts w:ascii="Book Antiqua" w:hAnsi="Book Antiqua"/>
          <w:b/>
          <w:bCs/>
        </w:rPr>
        <w:t>Morparia K</w:t>
      </w:r>
      <w:r w:rsidRPr="008C35D8">
        <w:rPr>
          <w:rFonts w:ascii="Book Antiqua" w:hAnsi="Book Antiqua"/>
        </w:rPr>
        <w:t xml:space="preserve">, Park MJ, Kalyanaraman M, McQueen D, Bergel M, Phatak T. Abdominal Imaging Findings in Critically Ill Children With Multisystem Inflammatory Syndrome Associated With COVID-19. </w:t>
      </w:r>
      <w:r w:rsidRPr="008C35D8">
        <w:rPr>
          <w:rFonts w:ascii="Book Antiqua" w:hAnsi="Book Antiqua"/>
          <w:i/>
          <w:iCs/>
        </w:rPr>
        <w:t>Pediatr Infect Dis J</w:t>
      </w:r>
      <w:r w:rsidRPr="008C35D8">
        <w:rPr>
          <w:rFonts w:ascii="Book Antiqua" w:hAnsi="Book Antiqua"/>
        </w:rPr>
        <w:t xml:space="preserve"> 2021; </w:t>
      </w:r>
      <w:r w:rsidRPr="008C35D8">
        <w:rPr>
          <w:rFonts w:ascii="Book Antiqua" w:hAnsi="Book Antiqua"/>
          <w:b/>
          <w:bCs/>
        </w:rPr>
        <w:t>40</w:t>
      </w:r>
      <w:r w:rsidRPr="008C35D8">
        <w:rPr>
          <w:rFonts w:ascii="Book Antiqua" w:hAnsi="Book Antiqua"/>
        </w:rPr>
        <w:t>: e82-e83 [PMID: 33298763 DOI: 10.1097/INF.0000000000002967]</w:t>
      </w:r>
    </w:p>
    <w:p w14:paraId="002CD19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81 </w:t>
      </w:r>
      <w:r w:rsidRPr="008C35D8">
        <w:rPr>
          <w:rFonts w:ascii="Book Antiqua" w:hAnsi="Book Antiqua"/>
          <w:b/>
          <w:bCs/>
        </w:rPr>
        <w:t>Shiralkar K</w:t>
      </w:r>
      <w:r w:rsidRPr="008C35D8">
        <w:rPr>
          <w:rFonts w:ascii="Book Antiqua" w:hAnsi="Book Antiqua"/>
        </w:rPr>
        <w:t xml:space="preserve">, Chinapuvvula N, Ocazionez D. Cross-Sectional Abdominal Imaging Findings in Patients With COVID-19. </w:t>
      </w:r>
      <w:r w:rsidRPr="008C35D8">
        <w:rPr>
          <w:rFonts w:ascii="Book Antiqua" w:hAnsi="Book Antiqua"/>
          <w:i/>
          <w:iCs/>
        </w:rPr>
        <w:t>Cureus</w:t>
      </w:r>
      <w:r w:rsidRPr="008C35D8">
        <w:rPr>
          <w:rFonts w:ascii="Book Antiqua" w:hAnsi="Book Antiqua"/>
        </w:rPr>
        <w:t xml:space="preserve"> 2020; </w:t>
      </w:r>
      <w:r w:rsidRPr="008C35D8">
        <w:rPr>
          <w:rFonts w:ascii="Book Antiqua" w:hAnsi="Book Antiqua"/>
          <w:b/>
          <w:bCs/>
        </w:rPr>
        <w:t>12</w:t>
      </w:r>
      <w:r w:rsidRPr="008C35D8">
        <w:rPr>
          <w:rFonts w:ascii="Book Antiqua" w:hAnsi="Book Antiqua"/>
        </w:rPr>
        <w:t>: e9538 [PMID: 32905406 DOI: 10.7759/cureus.9538]</w:t>
      </w:r>
    </w:p>
    <w:p w14:paraId="5270DC5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82 </w:t>
      </w:r>
      <w:r w:rsidRPr="008C35D8">
        <w:rPr>
          <w:rFonts w:ascii="Book Antiqua" w:hAnsi="Book Antiqua"/>
          <w:b/>
          <w:bCs/>
        </w:rPr>
        <w:t>Wilson MP</w:t>
      </w:r>
      <w:r w:rsidRPr="008C35D8">
        <w:rPr>
          <w:rFonts w:ascii="Book Antiqua" w:hAnsi="Book Antiqua"/>
        </w:rPr>
        <w:t xml:space="preserve">, Katlariwala P, Low G. Potential implications of novel coronavirus disease (COVID-19) related gastrointestinal symptoms for abdominal imaging. </w:t>
      </w:r>
      <w:r w:rsidRPr="008C35D8">
        <w:rPr>
          <w:rFonts w:ascii="Book Antiqua" w:hAnsi="Book Antiqua"/>
          <w:i/>
          <w:iCs/>
        </w:rPr>
        <w:t>Radiography (Lond)</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274 [PMID: 32387085 DOI: 10.1016/j.radi.2020.04.016]</w:t>
      </w:r>
    </w:p>
    <w:p w14:paraId="4EC159E2"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83 </w:t>
      </w:r>
      <w:r w:rsidRPr="008C35D8">
        <w:rPr>
          <w:rFonts w:ascii="Book Antiqua" w:hAnsi="Book Antiqua"/>
          <w:b/>
          <w:bCs/>
        </w:rPr>
        <w:t>Mao R</w:t>
      </w:r>
      <w:r w:rsidRPr="008C35D8">
        <w:rPr>
          <w:rFonts w:ascii="Book Antiqua" w:hAnsi="Book Antiqua"/>
        </w:rPr>
        <w:t xml:space="preserve">, Liang J, Wu KC, Chen MH. Responding to COVID-19: Perspectives From the Chinese Society of Gastroenterology.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158</w:t>
      </w:r>
      <w:r w:rsidRPr="008C35D8">
        <w:rPr>
          <w:rFonts w:ascii="Book Antiqua" w:hAnsi="Book Antiqua"/>
        </w:rPr>
        <w:t>: 2024-2027 [PMID: 32314563 DOI: 10.1053/j.gastro.2020.03.046]</w:t>
      </w:r>
    </w:p>
    <w:p w14:paraId="6AA21362"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84 </w:t>
      </w:r>
      <w:r w:rsidRPr="008C35D8">
        <w:rPr>
          <w:rFonts w:ascii="Book Antiqua" w:hAnsi="Book Antiqua"/>
          <w:b/>
          <w:bCs/>
        </w:rPr>
        <w:t>Gu Q</w:t>
      </w:r>
      <w:r w:rsidRPr="008C35D8">
        <w:rPr>
          <w:rFonts w:ascii="Book Antiqua" w:hAnsi="Book Antiqua"/>
        </w:rPr>
        <w:t>, Wang HF, Fang Y, Lu Y, Shen Z, Wang Y, Wu X, Cen L, Chen YS. Analysis of an improved workflow of endoscope reprocessing for bedside endoscopic diagnosis and treatment on COVID-19 patients</w:t>
      </w:r>
      <w:r w:rsidRPr="008C35D8">
        <w:rPr>
          <w:rFonts w:ascii="Book Antiqua" w:hAnsi="Book Antiqua"/>
          <w:sz w:val="30"/>
          <w:szCs w:val="30"/>
          <w:vertAlign w:val="superscript"/>
        </w:rPr>
        <w:t>.</w:t>
      </w:r>
      <w:r w:rsidRPr="007247E3">
        <w:rPr>
          <w:rFonts w:ascii="Book Antiqua" w:hAnsi="Book Antiqua"/>
        </w:rPr>
        <w:t xml:space="preserve"> </w:t>
      </w:r>
      <w:r w:rsidRPr="007247E3">
        <w:rPr>
          <w:rFonts w:ascii="Book Antiqua" w:hAnsi="Book Antiqua"/>
          <w:i/>
          <w:iCs/>
        </w:rPr>
        <w:t>J Zhejiang Univ Sci B</w:t>
      </w:r>
      <w:r w:rsidRPr="007247E3">
        <w:rPr>
          <w:rFonts w:ascii="Book Antiqua" w:hAnsi="Book Antiqua"/>
        </w:rPr>
        <w:t xml:space="preserve"> 2020; </w:t>
      </w:r>
      <w:r w:rsidRPr="007247E3">
        <w:rPr>
          <w:rFonts w:ascii="Book Antiqua" w:hAnsi="Book Antiqua"/>
          <w:b/>
          <w:bCs/>
        </w:rPr>
        <w:t>21</w:t>
      </w:r>
      <w:r w:rsidRPr="007247E3">
        <w:rPr>
          <w:rFonts w:ascii="Book Antiqua" w:hAnsi="Book Antiqua"/>
        </w:rPr>
        <w:t>: 416-422 [PMID: 32425010 DOI: 10.1631/jzus.B2000109]</w:t>
      </w:r>
    </w:p>
    <w:p w14:paraId="66CE801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85 </w:t>
      </w:r>
      <w:r w:rsidRPr="008C35D8">
        <w:rPr>
          <w:rFonts w:ascii="Book Antiqua" w:hAnsi="Book Antiqua"/>
          <w:b/>
          <w:bCs/>
        </w:rPr>
        <w:t>Walls AC</w:t>
      </w:r>
      <w:r w:rsidRPr="008C35D8">
        <w:rPr>
          <w:rFonts w:ascii="Book Antiqua" w:hAnsi="Book Antiqua"/>
        </w:rPr>
        <w:t xml:space="preserve">, Park YJ, Tortorici MA, Wall A, McGuire AT, Veesler D. Structure, Function, and Antigenicity of the SARS-CoV-2 Spike Glycoprotein. </w:t>
      </w:r>
      <w:r w:rsidRPr="008C35D8">
        <w:rPr>
          <w:rFonts w:ascii="Book Antiqua" w:hAnsi="Book Antiqua"/>
          <w:i/>
          <w:iCs/>
        </w:rPr>
        <w:t>Cell</w:t>
      </w:r>
      <w:r w:rsidRPr="008C35D8">
        <w:rPr>
          <w:rFonts w:ascii="Book Antiqua" w:hAnsi="Book Antiqua"/>
        </w:rPr>
        <w:t xml:space="preserve"> 2020; </w:t>
      </w:r>
      <w:r w:rsidRPr="008C35D8">
        <w:rPr>
          <w:rFonts w:ascii="Book Antiqua" w:hAnsi="Book Antiqua"/>
          <w:b/>
          <w:bCs/>
        </w:rPr>
        <w:t>181</w:t>
      </w:r>
      <w:r w:rsidRPr="008C35D8">
        <w:rPr>
          <w:rFonts w:ascii="Book Antiqua" w:hAnsi="Book Antiqua"/>
        </w:rPr>
        <w:t>: 281-292.e6 [PMID: 32155444 DOI: 10.1016/j.cell.2020.02.058]</w:t>
      </w:r>
    </w:p>
    <w:p w14:paraId="1B1535B2"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86 </w:t>
      </w:r>
      <w:r w:rsidRPr="008C35D8">
        <w:rPr>
          <w:rFonts w:ascii="Book Antiqua" w:hAnsi="Book Antiqua"/>
          <w:b/>
          <w:bCs/>
        </w:rPr>
        <w:t>Wrapp D</w:t>
      </w:r>
      <w:r w:rsidRPr="008C35D8">
        <w:rPr>
          <w:rFonts w:ascii="Book Antiqua" w:hAnsi="Book Antiqua"/>
        </w:rPr>
        <w:t xml:space="preserve">, Wang N, Corbett KS, Goldsmith JA, Hsieh CL, Abiona O, Graham BS, McLellan JS. Cryo-EM structure of the 2019-nCoV spike in the prefusion conformation. </w:t>
      </w:r>
      <w:r w:rsidRPr="008C35D8">
        <w:rPr>
          <w:rFonts w:ascii="Book Antiqua" w:hAnsi="Book Antiqua"/>
          <w:i/>
          <w:iCs/>
        </w:rPr>
        <w:t>Science</w:t>
      </w:r>
      <w:r w:rsidRPr="008C35D8">
        <w:rPr>
          <w:rFonts w:ascii="Book Antiqua" w:hAnsi="Book Antiqua"/>
        </w:rPr>
        <w:t xml:space="preserve"> 2020; </w:t>
      </w:r>
      <w:r w:rsidRPr="008C35D8">
        <w:rPr>
          <w:rFonts w:ascii="Book Antiqua" w:hAnsi="Book Antiqua"/>
          <w:b/>
          <w:bCs/>
        </w:rPr>
        <w:t>367</w:t>
      </w:r>
      <w:r w:rsidRPr="008C35D8">
        <w:rPr>
          <w:rFonts w:ascii="Book Antiqua" w:hAnsi="Book Antiqua"/>
        </w:rPr>
        <w:t>: 1260-1263 [PMID: 32075877 DOI: 10.1126/science.abb2507]</w:t>
      </w:r>
    </w:p>
    <w:p w14:paraId="17B9B5B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87 </w:t>
      </w:r>
      <w:r w:rsidRPr="008C35D8">
        <w:rPr>
          <w:rFonts w:ascii="Book Antiqua" w:hAnsi="Book Antiqua"/>
          <w:b/>
          <w:bCs/>
        </w:rPr>
        <w:t>Zhang H,</w:t>
      </w:r>
      <w:r w:rsidRPr="008C35D8">
        <w:rPr>
          <w:rFonts w:ascii="Book Antiqua" w:hAnsi="Book Antiqua"/>
        </w:rPr>
        <w:t xml:space="preserve"> Kang Z, Gong H, Xu D, Wang J, Li Z, Li Z, Cui X, Xiao J, Zhan J, Meng T, Zhou W, Liu J, Xu H. </w:t>
      </w:r>
      <w:r w:rsidRPr="00183A8F">
        <w:rPr>
          <w:rFonts w:ascii="Book Antiqua" w:hAnsi="Book Antiqua"/>
        </w:rPr>
        <w:t>Digestive system is a potential route of COVID-19: An analysis of single-cell coexpression pattern of key proteins in viral entry process</w:t>
      </w:r>
      <w:r w:rsidRPr="008C35D8">
        <w:rPr>
          <w:rFonts w:ascii="Book Antiqua" w:hAnsi="Book Antiqua"/>
        </w:rPr>
        <w:t xml:space="preserve">. </w:t>
      </w:r>
      <w:r w:rsidRPr="00183A8F">
        <w:rPr>
          <w:rFonts w:ascii="Book Antiqua" w:hAnsi="Book Antiqua"/>
          <w:i/>
        </w:rPr>
        <w:t>Gut</w:t>
      </w:r>
      <w:r w:rsidRPr="008C35D8">
        <w:rPr>
          <w:rFonts w:ascii="Book Antiqua" w:hAnsi="Book Antiqua"/>
        </w:rPr>
        <w:t xml:space="preserve"> 2020; </w:t>
      </w:r>
      <w:r w:rsidRPr="00183A8F">
        <w:rPr>
          <w:rFonts w:ascii="Book Antiqua" w:hAnsi="Book Antiqua"/>
          <w:b/>
        </w:rPr>
        <w:t>69</w:t>
      </w:r>
      <w:r w:rsidRPr="008C35D8">
        <w:rPr>
          <w:rFonts w:ascii="Book Antiqua" w:hAnsi="Book Antiqua"/>
        </w:rPr>
        <w:t>: 1010-1018</w:t>
      </w:r>
      <w:r>
        <w:rPr>
          <w:rFonts w:ascii="Book Antiqua" w:hAnsi="Book Antiqua"/>
        </w:rPr>
        <w:t xml:space="preserve"> [DOI: </w:t>
      </w:r>
      <w:r w:rsidRPr="00183A8F">
        <w:rPr>
          <w:rFonts w:ascii="Book Antiqua" w:hAnsi="Book Antiqua"/>
        </w:rPr>
        <w:t>10.1136/gutjnl-2020-320953</w:t>
      </w:r>
      <w:r>
        <w:rPr>
          <w:rFonts w:ascii="Book Antiqua" w:hAnsi="Book Antiqua"/>
        </w:rPr>
        <w:t>]</w:t>
      </w:r>
    </w:p>
    <w:p w14:paraId="4A7E302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88 </w:t>
      </w:r>
      <w:r w:rsidRPr="008C35D8">
        <w:rPr>
          <w:rFonts w:ascii="Book Antiqua" w:hAnsi="Book Antiqua"/>
          <w:b/>
          <w:bCs/>
        </w:rPr>
        <w:t>Galanopoulos M</w:t>
      </w:r>
      <w:r w:rsidRPr="008C35D8">
        <w:rPr>
          <w:rFonts w:ascii="Book Antiqua" w:hAnsi="Book Antiqua"/>
        </w:rPr>
        <w:t xml:space="preserve">, Gkeros F, Doukatas A, Karianakis G, Pontas C, Tsoukalas N, Viazis N, Liatsos C, Mantzaris GJ. COVID-19 pandemic: Pathophysiology and manifestations </w:t>
      </w:r>
      <w:r w:rsidRPr="008C35D8">
        <w:rPr>
          <w:rFonts w:ascii="Book Antiqua" w:hAnsi="Book Antiqua"/>
        </w:rPr>
        <w:lastRenderedPageBreak/>
        <w:t xml:space="preserve">from the gastrointestinal tract.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4579-4588 [PMID: 32884218 DOI: 10.3748/wjg.v26.i31.4579]</w:t>
      </w:r>
    </w:p>
    <w:p w14:paraId="660B6612"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89 </w:t>
      </w:r>
      <w:r w:rsidRPr="008C35D8">
        <w:rPr>
          <w:rFonts w:ascii="Book Antiqua" w:hAnsi="Book Antiqua"/>
          <w:b/>
          <w:bCs/>
        </w:rPr>
        <w:t>Leonardi A</w:t>
      </w:r>
      <w:r w:rsidRPr="008C35D8">
        <w:rPr>
          <w:rFonts w:ascii="Book Antiqua" w:hAnsi="Book Antiqua"/>
        </w:rPr>
        <w:t xml:space="preserve">, Rosani U, Brun P. Ocular Surface Expression of SARS-CoV-2 Receptors. </w:t>
      </w:r>
      <w:r w:rsidRPr="008C35D8">
        <w:rPr>
          <w:rFonts w:ascii="Book Antiqua" w:hAnsi="Book Antiqua"/>
          <w:i/>
          <w:iCs/>
        </w:rPr>
        <w:t>Ocul Immunol Inflamm</w:t>
      </w:r>
      <w:r w:rsidRPr="008C35D8">
        <w:rPr>
          <w:rFonts w:ascii="Book Antiqua" w:hAnsi="Book Antiqua"/>
        </w:rPr>
        <w:t xml:space="preserve"> 2020; </w:t>
      </w:r>
      <w:r w:rsidRPr="008C35D8">
        <w:rPr>
          <w:rFonts w:ascii="Book Antiqua" w:hAnsi="Book Antiqua"/>
          <w:b/>
          <w:bCs/>
        </w:rPr>
        <w:t>28</w:t>
      </w:r>
      <w:r w:rsidRPr="008C35D8">
        <w:rPr>
          <w:rFonts w:ascii="Book Antiqua" w:hAnsi="Book Antiqua"/>
        </w:rPr>
        <w:t>: 735-738 [PMID: 32589459 DOI: 10.1080/09273948.2020.1772314]</w:t>
      </w:r>
    </w:p>
    <w:p w14:paraId="5E57A91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90 </w:t>
      </w:r>
      <w:r w:rsidRPr="008C35D8">
        <w:rPr>
          <w:rFonts w:ascii="Book Antiqua" w:hAnsi="Book Antiqua"/>
          <w:b/>
          <w:bCs/>
        </w:rPr>
        <w:t>Kumar A</w:t>
      </w:r>
      <w:r w:rsidRPr="008C35D8">
        <w:rPr>
          <w:rFonts w:ascii="Book Antiqua" w:hAnsi="Book Antiqua"/>
        </w:rPr>
        <w:t xml:space="preserve">, Faiq MA, Pareek V, Raza K, Narayan RK, Prasoon P, Kumar P, Kulandhasamy M, Kumari C, Kant K, Singh HN, Qadri R, Pandey SN, Kumar S. Relevance of SARS-CoV-2 related factors ACE2 and TMPRSS2 expressions in gastrointestinal tissue with pathogenesis of digestive symptoms, diabetes-associated mortality, and disease recurrence in COVID-19 patients.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144</w:t>
      </w:r>
      <w:r w:rsidRPr="008C35D8">
        <w:rPr>
          <w:rFonts w:ascii="Book Antiqua" w:hAnsi="Book Antiqua"/>
        </w:rPr>
        <w:t>: 110271 [PMID: 33254575 DOI: 10.1016/j.mehy.2020.110271]</w:t>
      </w:r>
    </w:p>
    <w:p w14:paraId="63FDB38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91 </w:t>
      </w:r>
      <w:r w:rsidRPr="008C35D8">
        <w:rPr>
          <w:rFonts w:ascii="Book Antiqua" w:hAnsi="Book Antiqua"/>
          <w:b/>
          <w:bCs/>
        </w:rPr>
        <w:t>Essahib W</w:t>
      </w:r>
      <w:r w:rsidRPr="008C35D8">
        <w:rPr>
          <w:rFonts w:ascii="Book Antiqua" w:hAnsi="Book Antiqua"/>
        </w:rPr>
        <w:t xml:space="preserve">, Verheyen G, Tournaye H, Van de Velde H. SARS-CoV-2 host receptors ACE2 and CD147 (BSG) are present on human oocytes and blastocysts. </w:t>
      </w:r>
      <w:r w:rsidRPr="008C35D8">
        <w:rPr>
          <w:rFonts w:ascii="Book Antiqua" w:hAnsi="Book Antiqua"/>
          <w:i/>
          <w:iCs/>
        </w:rPr>
        <w:t>J Assist Reprod Genet</w:t>
      </w:r>
      <w:r w:rsidRPr="008C35D8">
        <w:rPr>
          <w:rFonts w:ascii="Book Antiqua" w:hAnsi="Book Antiqua"/>
        </w:rPr>
        <w:t xml:space="preserve"> 2020; </w:t>
      </w:r>
      <w:r w:rsidRPr="008C35D8">
        <w:rPr>
          <w:rFonts w:ascii="Book Antiqua" w:hAnsi="Book Antiqua"/>
          <w:b/>
          <w:bCs/>
        </w:rPr>
        <w:t>37</w:t>
      </w:r>
      <w:r w:rsidRPr="008C35D8">
        <w:rPr>
          <w:rFonts w:ascii="Book Antiqua" w:hAnsi="Book Antiqua"/>
        </w:rPr>
        <w:t>: 2657-2660 [PMID: 32959144 DOI: 10.1007/s10815-020-01952-x]</w:t>
      </w:r>
    </w:p>
    <w:p w14:paraId="16DE729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92 </w:t>
      </w:r>
      <w:r w:rsidRPr="008C35D8">
        <w:rPr>
          <w:rFonts w:ascii="Book Antiqua" w:hAnsi="Book Antiqua"/>
          <w:b/>
          <w:bCs/>
        </w:rPr>
        <w:t>Vaduganathan M</w:t>
      </w:r>
      <w:r w:rsidRPr="008C35D8">
        <w:rPr>
          <w:rFonts w:ascii="Book Antiqua" w:hAnsi="Book Antiqua"/>
        </w:rPr>
        <w:t xml:space="preserve">, Vardeny O, Michel T, McMurray JJV, Pfeffer MA, Solomon SD. Renin-Angiotensin-Aldosterone System Inhibitors in Patients with Covid-19. </w:t>
      </w:r>
      <w:r w:rsidRPr="008C35D8">
        <w:rPr>
          <w:rFonts w:ascii="Book Antiqua" w:hAnsi="Book Antiqua"/>
          <w:i/>
          <w:iCs/>
        </w:rPr>
        <w:t>N Engl J Med</w:t>
      </w:r>
      <w:r w:rsidRPr="008C35D8">
        <w:rPr>
          <w:rFonts w:ascii="Book Antiqua" w:hAnsi="Book Antiqua"/>
        </w:rPr>
        <w:t xml:space="preserve"> 2020; </w:t>
      </w:r>
      <w:r w:rsidRPr="008C35D8">
        <w:rPr>
          <w:rFonts w:ascii="Book Antiqua" w:hAnsi="Book Antiqua"/>
          <w:b/>
          <w:bCs/>
        </w:rPr>
        <w:t>382</w:t>
      </w:r>
      <w:r w:rsidRPr="008C35D8">
        <w:rPr>
          <w:rFonts w:ascii="Book Antiqua" w:hAnsi="Book Antiqua"/>
        </w:rPr>
        <w:t>: 1653-1659 [PMID: 32227760 DOI: 10.1056/NEJMsr2005760]</w:t>
      </w:r>
    </w:p>
    <w:p w14:paraId="6EDF6F3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93 </w:t>
      </w:r>
      <w:r w:rsidRPr="008C35D8">
        <w:rPr>
          <w:rFonts w:ascii="Book Antiqua" w:hAnsi="Book Antiqua"/>
          <w:b/>
          <w:bCs/>
        </w:rPr>
        <w:t>Galanopoulos M</w:t>
      </w:r>
      <w:r w:rsidRPr="008C35D8">
        <w:rPr>
          <w:rFonts w:ascii="Book Antiqua" w:hAnsi="Book Antiqua"/>
        </w:rPr>
        <w:t xml:space="preserve">, Doukatas A, Gazouli M. Origin and genomic characteristics of SARS-CoV-2 and its interaction with angiotensin converting enzyme type 2 receptors, focusing on the gastrointestinal tract.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6335-6345 [PMID: 33244196 DOI: 10.3748/wjg.v26.i41.6335]</w:t>
      </w:r>
    </w:p>
    <w:p w14:paraId="0CBB4337"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94 </w:t>
      </w:r>
      <w:r w:rsidRPr="008C35D8">
        <w:rPr>
          <w:rFonts w:ascii="Book Antiqua" w:hAnsi="Book Antiqua"/>
          <w:b/>
          <w:bCs/>
        </w:rPr>
        <w:t>Zhong P</w:t>
      </w:r>
      <w:r w:rsidRPr="008C35D8">
        <w:rPr>
          <w:rFonts w:ascii="Book Antiqua" w:hAnsi="Book Antiqua"/>
        </w:rPr>
        <w:t xml:space="preserve">, Xu J, Yang D, Shen Y, Wang L, Feng Y, Du C, Song Y, Wu C, Hu X, Sun Y. COVID-19-associated gastrointestinal and liver injury: clinical features and potential mechanisms. </w:t>
      </w:r>
      <w:r w:rsidRPr="008C35D8">
        <w:rPr>
          <w:rFonts w:ascii="Book Antiqua" w:hAnsi="Book Antiqua"/>
          <w:i/>
          <w:iCs/>
        </w:rPr>
        <w:t>Signal Transduct Target Ther</w:t>
      </w:r>
      <w:r w:rsidRPr="008C35D8">
        <w:rPr>
          <w:rFonts w:ascii="Book Antiqua" w:hAnsi="Book Antiqua"/>
        </w:rPr>
        <w:t xml:space="preserve"> 2020; </w:t>
      </w:r>
      <w:r w:rsidRPr="008C35D8">
        <w:rPr>
          <w:rFonts w:ascii="Book Antiqua" w:hAnsi="Book Antiqua"/>
          <w:b/>
          <w:bCs/>
        </w:rPr>
        <w:t>5</w:t>
      </w:r>
      <w:r w:rsidRPr="008C35D8">
        <w:rPr>
          <w:rFonts w:ascii="Book Antiqua" w:hAnsi="Book Antiqua"/>
        </w:rPr>
        <w:t>: 256 [PMID: 33139693 DOI: 10.1038/s41392-020-00373-7]</w:t>
      </w:r>
    </w:p>
    <w:p w14:paraId="070E568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95 </w:t>
      </w:r>
      <w:r w:rsidRPr="008C35D8">
        <w:rPr>
          <w:rFonts w:ascii="Book Antiqua" w:hAnsi="Book Antiqua"/>
          <w:b/>
          <w:bCs/>
        </w:rPr>
        <w:t>van den Brand JM</w:t>
      </w:r>
      <w:r w:rsidRPr="008C35D8">
        <w:rPr>
          <w:rFonts w:ascii="Book Antiqua" w:hAnsi="Book Antiqua"/>
        </w:rPr>
        <w:t xml:space="preserve">, Haagmans BL, van Riel D, Osterhaus AD, Kuiken T. The pathology and pathogenesis of experimental severe acute respiratory syndrome and influenza in animal models. </w:t>
      </w:r>
      <w:r w:rsidRPr="008C35D8">
        <w:rPr>
          <w:rFonts w:ascii="Book Antiqua" w:hAnsi="Book Antiqua"/>
          <w:i/>
          <w:iCs/>
        </w:rPr>
        <w:t>J Comp Pathol</w:t>
      </w:r>
      <w:r w:rsidRPr="008C35D8">
        <w:rPr>
          <w:rFonts w:ascii="Book Antiqua" w:hAnsi="Book Antiqua"/>
        </w:rPr>
        <w:t xml:space="preserve"> 2014; </w:t>
      </w:r>
      <w:r w:rsidRPr="008C35D8">
        <w:rPr>
          <w:rFonts w:ascii="Book Antiqua" w:hAnsi="Book Antiqua"/>
          <w:b/>
          <w:bCs/>
        </w:rPr>
        <w:t>151</w:t>
      </w:r>
      <w:r w:rsidRPr="008C35D8">
        <w:rPr>
          <w:rFonts w:ascii="Book Antiqua" w:hAnsi="Book Antiqua"/>
        </w:rPr>
        <w:t>: 83-112 [PMID: 24581932 DOI: 10.1016/j.jcpa.2014.01.004]</w:t>
      </w:r>
    </w:p>
    <w:p w14:paraId="4C1AE9D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96 </w:t>
      </w:r>
      <w:r w:rsidRPr="008C35D8">
        <w:rPr>
          <w:rFonts w:ascii="Book Antiqua" w:hAnsi="Book Antiqua"/>
          <w:b/>
          <w:bCs/>
        </w:rPr>
        <w:t>Gao R</w:t>
      </w:r>
      <w:r w:rsidRPr="008C35D8">
        <w:rPr>
          <w:rFonts w:ascii="Book Antiqua" w:hAnsi="Book Antiqua"/>
        </w:rPr>
        <w:t xml:space="preserve">, Bhatnagar J, Blau DM, Greer P, Rollin DC, Denison AM, Deleon-Carnes M, Shieh WJ, Sambhara S, Tumpey TM, Patel M, Liu L, Paddock C, Drew C, Shu Y, Katz JM, Zaki SR. Cytokine and chemokine profiles in lung tissues from fatal cases of 2009 pandemic influenza A (H1N1): role of the host immune response in pathogenesis. </w:t>
      </w:r>
      <w:r w:rsidRPr="008C35D8">
        <w:rPr>
          <w:rFonts w:ascii="Book Antiqua" w:hAnsi="Book Antiqua"/>
          <w:i/>
          <w:iCs/>
        </w:rPr>
        <w:t>Am J Pathol</w:t>
      </w:r>
      <w:r w:rsidRPr="008C35D8">
        <w:rPr>
          <w:rFonts w:ascii="Book Antiqua" w:hAnsi="Book Antiqua"/>
        </w:rPr>
        <w:t xml:space="preserve"> 2013; </w:t>
      </w:r>
      <w:r w:rsidRPr="008C35D8">
        <w:rPr>
          <w:rFonts w:ascii="Book Antiqua" w:hAnsi="Book Antiqua"/>
          <w:b/>
          <w:bCs/>
        </w:rPr>
        <w:t>183</w:t>
      </w:r>
      <w:r w:rsidRPr="008C35D8">
        <w:rPr>
          <w:rFonts w:ascii="Book Antiqua" w:hAnsi="Book Antiqua"/>
        </w:rPr>
        <w:t>: 1258-1268 [PMID: 23938324 DOI: 10.1016/j.ajpath.2013.06.023]</w:t>
      </w:r>
    </w:p>
    <w:p w14:paraId="3F8A952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97 </w:t>
      </w:r>
      <w:r w:rsidRPr="008C35D8">
        <w:rPr>
          <w:rFonts w:ascii="Book Antiqua" w:hAnsi="Book Antiqua"/>
          <w:b/>
          <w:bCs/>
        </w:rPr>
        <w:t>Huang C</w:t>
      </w:r>
      <w:r w:rsidRPr="008C35D8">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8C35D8">
        <w:rPr>
          <w:rFonts w:ascii="Book Antiqua" w:hAnsi="Book Antiqua"/>
          <w:i/>
          <w:iCs/>
        </w:rPr>
        <w:t>Lancet</w:t>
      </w:r>
      <w:r w:rsidRPr="008C35D8">
        <w:rPr>
          <w:rFonts w:ascii="Book Antiqua" w:hAnsi="Book Antiqua"/>
        </w:rPr>
        <w:t xml:space="preserve"> 2020; </w:t>
      </w:r>
      <w:r w:rsidRPr="008C35D8">
        <w:rPr>
          <w:rFonts w:ascii="Book Antiqua" w:hAnsi="Book Antiqua"/>
          <w:b/>
          <w:bCs/>
        </w:rPr>
        <w:t>395</w:t>
      </w:r>
      <w:r w:rsidRPr="008C35D8">
        <w:rPr>
          <w:rFonts w:ascii="Book Antiqua" w:hAnsi="Book Antiqua"/>
        </w:rPr>
        <w:t>: 497-506 [PMID: 31986264 DOI: 10.1016/S0140-6736(20)30183-5]</w:t>
      </w:r>
    </w:p>
    <w:p w14:paraId="4289F40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98 </w:t>
      </w:r>
      <w:r w:rsidRPr="008C35D8">
        <w:rPr>
          <w:rFonts w:ascii="Book Antiqua" w:hAnsi="Book Antiqua"/>
          <w:b/>
          <w:bCs/>
        </w:rPr>
        <w:t>Zhao D</w:t>
      </w:r>
      <w:r w:rsidRPr="008C35D8">
        <w:rPr>
          <w:rFonts w:ascii="Book Antiqua" w:hAnsi="Book Antiqua"/>
        </w:rPr>
        <w:t xml:space="preserve">, Yao F, Wang L, Zheng L, Gao Y, Ye J, Guo F, Zhao H, Gao R. A Comparative Study on the Clinical Features of Coronavirus 2019 (COVID-19) Pneumonia With Other Pneumonias. </w:t>
      </w:r>
      <w:r w:rsidRPr="008C35D8">
        <w:rPr>
          <w:rFonts w:ascii="Book Antiqua" w:hAnsi="Book Antiqua"/>
          <w:i/>
          <w:iCs/>
        </w:rPr>
        <w:t>Clin Infect Dis</w:t>
      </w:r>
      <w:r w:rsidRPr="008C35D8">
        <w:rPr>
          <w:rFonts w:ascii="Book Antiqua" w:hAnsi="Book Antiqua"/>
        </w:rPr>
        <w:t xml:space="preserve"> 2020; </w:t>
      </w:r>
      <w:r w:rsidRPr="008C35D8">
        <w:rPr>
          <w:rFonts w:ascii="Book Antiqua" w:hAnsi="Book Antiqua"/>
          <w:b/>
          <w:bCs/>
        </w:rPr>
        <w:t>71</w:t>
      </w:r>
      <w:r w:rsidRPr="008C35D8">
        <w:rPr>
          <w:rFonts w:ascii="Book Antiqua" w:hAnsi="Book Antiqua"/>
        </w:rPr>
        <w:t>: 756-761 [PMID: 32161968 DOI: 10.1093/cid/ciaa247]</w:t>
      </w:r>
    </w:p>
    <w:p w14:paraId="4162B297"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99 </w:t>
      </w:r>
      <w:r w:rsidRPr="008C35D8">
        <w:rPr>
          <w:rFonts w:ascii="Book Antiqua" w:hAnsi="Book Antiqua"/>
          <w:b/>
          <w:bCs/>
        </w:rPr>
        <w:t>Fajgenbaum DC</w:t>
      </w:r>
      <w:r w:rsidRPr="008C35D8">
        <w:rPr>
          <w:rFonts w:ascii="Book Antiqua" w:hAnsi="Book Antiqua"/>
        </w:rPr>
        <w:t xml:space="preserve">, June CH. Cytokine Storm. </w:t>
      </w:r>
      <w:r w:rsidRPr="008C35D8">
        <w:rPr>
          <w:rFonts w:ascii="Book Antiqua" w:hAnsi="Book Antiqua"/>
          <w:i/>
          <w:iCs/>
        </w:rPr>
        <w:t>N Engl J Med</w:t>
      </w:r>
      <w:r w:rsidRPr="008C35D8">
        <w:rPr>
          <w:rFonts w:ascii="Book Antiqua" w:hAnsi="Book Antiqua"/>
        </w:rPr>
        <w:t xml:space="preserve"> 2020; </w:t>
      </w:r>
      <w:r w:rsidRPr="008C35D8">
        <w:rPr>
          <w:rFonts w:ascii="Book Antiqua" w:hAnsi="Book Antiqua"/>
          <w:b/>
          <w:bCs/>
        </w:rPr>
        <w:t>383</w:t>
      </w:r>
      <w:r w:rsidRPr="008C35D8">
        <w:rPr>
          <w:rFonts w:ascii="Book Antiqua" w:hAnsi="Book Antiqua"/>
        </w:rPr>
        <w:t>: 2255-2273 [PMID: 33264547 DOI: 10.1056/NEJMra2026131]</w:t>
      </w:r>
    </w:p>
    <w:p w14:paraId="026A17B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100 </w:t>
      </w:r>
      <w:r w:rsidRPr="008C35D8">
        <w:rPr>
          <w:rFonts w:ascii="Book Antiqua" w:hAnsi="Book Antiqua"/>
          <w:b/>
          <w:bCs/>
        </w:rPr>
        <w:t>Kaźmierczak-Siedlecka K</w:t>
      </w:r>
      <w:r w:rsidRPr="008C35D8">
        <w:rPr>
          <w:rFonts w:ascii="Book Antiqua" w:hAnsi="Book Antiqua"/>
        </w:rPr>
        <w:t xml:space="preserve">, Vitale E, Makarewicz W. COVID-19 - gastrointestinal and gut microbiota-related aspects. </w:t>
      </w:r>
      <w:r w:rsidRPr="008C35D8">
        <w:rPr>
          <w:rFonts w:ascii="Book Antiqua" w:hAnsi="Book Antiqua"/>
          <w:i/>
          <w:iCs/>
        </w:rPr>
        <w:t>Eur Rev Med Pharmacol Sci</w:t>
      </w:r>
      <w:r w:rsidRPr="008C35D8">
        <w:rPr>
          <w:rFonts w:ascii="Book Antiqua" w:hAnsi="Book Antiqua"/>
        </w:rPr>
        <w:t xml:space="preserve"> 2020; </w:t>
      </w:r>
      <w:r w:rsidRPr="008C35D8">
        <w:rPr>
          <w:rFonts w:ascii="Book Antiqua" w:hAnsi="Book Antiqua"/>
          <w:b/>
          <w:bCs/>
        </w:rPr>
        <w:t>24</w:t>
      </w:r>
      <w:r w:rsidRPr="008C35D8">
        <w:rPr>
          <w:rFonts w:ascii="Book Antiqua" w:hAnsi="Book Antiqua"/>
        </w:rPr>
        <w:t>: 10853-10859 [PMID: 33155247 DOI: 10.26355/eurrev_202010_23448]</w:t>
      </w:r>
    </w:p>
    <w:p w14:paraId="3B1D48B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101 </w:t>
      </w:r>
      <w:r w:rsidRPr="008C35D8">
        <w:rPr>
          <w:rFonts w:ascii="Book Antiqua" w:hAnsi="Book Antiqua"/>
          <w:b/>
          <w:bCs/>
        </w:rPr>
        <w:t>Donati Zeppa S</w:t>
      </w:r>
      <w:r w:rsidRPr="008C35D8">
        <w:rPr>
          <w:rFonts w:ascii="Book Antiqua" w:hAnsi="Book Antiqua"/>
        </w:rPr>
        <w:t xml:space="preserve">, Agostini D, Piccoli G, Stocchi V, Sestili P. Gut Microbiota Status in COVID-19: An Unrecognized Player? </w:t>
      </w:r>
      <w:r w:rsidRPr="008C35D8">
        <w:rPr>
          <w:rFonts w:ascii="Book Antiqua" w:hAnsi="Book Antiqua"/>
          <w:i/>
          <w:iCs/>
        </w:rPr>
        <w:t>Front Cell Infect Microbiol</w:t>
      </w:r>
      <w:r w:rsidRPr="008C35D8">
        <w:rPr>
          <w:rFonts w:ascii="Book Antiqua" w:hAnsi="Book Antiqua"/>
        </w:rPr>
        <w:t xml:space="preserve"> 2020; </w:t>
      </w:r>
      <w:r w:rsidRPr="008C35D8">
        <w:rPr>
          <w:rFonts w:ascii="Book Antiqua" w:hAnsi="Book Antiqua"/>
          <w:b/>
          <w:bCs/>
        </w:rPr>
        <w:t>10</w:t>
      </w:r>
      <w:r w:rsidRPr="008C35D8">
        <w:rPr>
          <w:rFonts w:ascii="Book Antiqua" w:hAnsi="Book Antiqua"/>
        </w:rPr>
        <w:t>: 576551 [PMID: 33324572 DOI: 10.3389/fcimb.2020.576551]</w:t>
      </w:r>
    </w:p>
    <w:p w14:paraId="6D7B378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102 </w:t>
      </w:r>
      <w:r w:rsidRPr="008C35D8">
        <w:rPr>
          <w:rFonts w:ascii="Book Antiqua" w:hAnsi="Book Antiqua"/>
          <w:b/>
          <w:bCs/>
        </w:rPr>
        <w:t>Penninger JM</w:t>
      </w:r>
      <w:r w:rsidRPr="008C35D8">
        <w:rPr>
          <w:rFonts w:ascii="Book Antiqua" w:hAnsi="Book Antiqua"/>
        </w:rPr>
        <w:t xml:space="preserve">, Grant MB, Sung JJY. The Role of Angiotensin Converting Enzyme 2 in Modulating Gut Microbiota, Intestinal Inflammation, and Coronavirus Infection. </w:t>
      </w:r>
      <w:r w:rsidRPr="008C35D8">
        <w:rPr>
          <w:rFonts w:ascii="Book Antiqua" w:hAnsi="Book Antiqua"/>
          <w:i/>
          <w:iCs/>
        </w:rPr>
        <w:t>Gastroenterology</w:t>
      </w:r>
      <w:r w:rsidRPr="008C35D8">
        <w:rPr>
          <w:rFonts w:ascii="Book Antiqua" w:hAnsi="Book Antiqua"/>
        </w:rPr>
        <w:t xml:space="preserve"> 2021; </w:t>
      </w:r>
      <w:r w:rsidRPr="008C35D8">
        <w:rPr>
          <w:rFonts w:ascii="Book Antiqua" w:hAnsi="Book Antiqua"/>
          <w:b/>
          <w:bCs/>
        </w:rPr>
        <w:t>160</w:t>
      </w:r>
      <w:r w:rsidRPr="008C35D8">
        <w:rPr>
          <w:rFonts w:ascii="Book Antiqua" w:hAnsi="Book Antiqua"/>
        </w:rPr>
        <w:t>: 39-46 [PMID: 33130103 DOI: 10.1053/j.gastro.2020.07.067]</w:t>
      </w:r>
    </w:p>
    <w:p w14:paraId="2B0EE70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103 </w:t>
      </w:r>
      <w:r w:rsidRPr="008C35D8">
        <w:rPr>
          <w:rFonts w:ascii="Book Antiqua" w:hAnsi="Book Antiqua"/>
          <w:b/>
          <w:bCs/>
        </w:rPr>
        <w:t>Shinu P</w:t>
      </w:r>
      <w:r w:rsidRPr="008C35D8">
        <w:rPr>
          <w:rFonts w:ascii="Book Antiqua" w:hAnsi="Book Antiqua"/>
        </w:rPr>
        <w:t xml:space="preserve">, Morsy MA, Deb PK, Nair AB, Goyal M, Shah J, Kotta S. SARS CoV-2 Organotropism Associated Pathogenic Relationship of Gut-Brain Axis and Illness. </w:t>
      </w:r>
      <w:r w:rsidRPr="008C35D8">
        <w:rPr>
          <w:rFonts w:ascii="Book Antiqua" w:hAnsi="Book Antiqua"/>
          <w:i/>
          <w:iCs/>
        </w:rPr>
        <w:t>Front Mol Biosci</w:t>
      </w:r>
      <w:r w:rsidRPr="008C35D8">
        <w:rPr>
          <w:rFonts w:ascii="Book Antiqua" w:hAnsi="Book Antiqua"/>
        </w:rPr>
        <w:t xml:space="preserve"> 2020; </w:t>
      </w:r>
      <w:r w:rsidRPr="008C35D8">
        <w:rPr>
          <w:rFonts w:ascii="Book Antiqua" w:hAnsi="Book Antiqua"/>
          <w:b/>
          <w:bCs/>
        </w:rPr>
        <w:t>7</w:t>
      </w:r>
      <w:r w:rsidRPr="008C35D8">
        <w:rPr>
          <w:rFonts w:ascii="Book Antiqua" w:hAnsi="Book Antiqua"/>
        </w:rPr>
        <w:t>: 606779 [PMID: 33415126 DOI: 10.3389/fmolb.2020.606779]</w:t>
      </w:r>
    </w:p>
    <w:p w14:paraId="75C0CFA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104 </w:t>
      </w:r>
      <w:r w:rsidRPr="008C35D8">
        <w:rPr>
          <w:rFonts w:ascii="Book Antiqua" w:hAnsi="Book Antiqua"/>
          <w:b/>
          <w:bCs/>
        </w:rPr>
        <w:t>Zuo T</w:t>
      </w:r>
      <w:r w:rsidRPr="008C35D8">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w:t>
      </w:r>
      <w:r w:rsidRPr="008C35D8">
        <w:rPr>
          <w:rFonts w:ascii="Book Antiqua" w:hAnsi="Book Antiqua"/>
        </w:rPr>
        <w:lastRenderedPageBreak/>
        <w:t xml:space="preserve">During Time of Hospitalization.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944-955.e8 [PMID: 32442562 DOI: 10.1053/j.gastro.2020.05.048]</w:t>
      </w:r>
    </w:p>
    <w:p w14:paraId="00EA2B2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105 </w:t>
      </w:r>
      <w:r w:rsidRPr="008C35D8">
        <w:rPr>
          <w:rFonts w:ascii="Book Antiqua" w:hAnsi="Book Antiqua"/>
          <w:b/>
          <w:bCs/>
        </w:rPr>
        <w:t>Segal JP</w:t>
      </w:r>
      <w:r w:rsidRPr="008C35D8">
        <w:rPr>
          <w:rFonts w:ascii="Book Antiqua" w:hAnsi="Book Antiqua"/>
        </w:rPr>
        <w:t xml:space="preserve">, Mak JWY, Mullish BH, Alexander JL, Ng SC, Marchesi JR. The gut microbiome: an under-recognised contributor to the COVID-19 pandemic? </w:t>
      </w:r>
      <w:r w:rsidRPr="008C35D8">
        <w:rPr>
          <w:rFonts w:ascii="Book Antiqua" w:hAnsi="Book Antiqua"/>
          <w:i/>
          <w:iCs/>
        </w:rPr>
        <w:t>Therap Adv Gastroenterol</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1756284820974914 [PMID: 33281941 DOI: 10.1177/1756284820974914]</w:t>
      </w:r>
    </w:p>
    <w:p w14:paraId="32866517"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106 </w:t>
      </w:r>
      <w:r w:rsidRPr="008C35D8">
        <w:rPr>
          <w:rFonts w:ascii="Book Antiqua" w:hAnsi="Book Antiqua"/>
          <w:b/>
          <w:bCs/>
        </w:rPr>
        <w:t>Mitsuyama K</w:t>
      </w:r>
      <w:r w:rsidRPr="008C35D8">
        <w:rPr>
          <w:rFonts w:ascii="Book Antiqua" w:hAnsi="Book Antiqua"/>
        </w:rPr>
        <w:t xml:space="preserve">, Tsuruta K, Takedatsu H, Yoshioka S, Morita M, Niwa M, Matsumoto S. Clinical Features and Pathogenic Mechanisms of Gastrointestinal Injury in COVID-19. </w:t>
      </w:r>
      <w:r w:rsidRPr="008C35D8">
        <w:rPr>
          <w:rFonts w:ascii="Book Antiqua" w:hAnsi="Book Antiqua"/>
          <w:i/>
          <w:iCs/>
        </w:rPr>
        <w:t>J Clin Med</w:t>
      </w:r>
      <w:r w:rsidRPr="008C35D8">
        <w:rPr>
          <w:rFonts w:ascii="Book Antiqua" w:hAnsi="Book Antiqua"/>
        </w:rPr>
        <w:t xml:space="preserve"> 2020; </w:t>
      </w:r>
      <w:r w:rsidRPr="008C35D8">
        <w:rPr>
          <w:rFonts w:ascii="Book Antiqua" w:hAnsi="Book Antiqua"/>
          <w:b/>
          <w:bCs/>
        </w:rPr>
        <w:t>9</w:t>
      </w:r>
      <w:r w:rsidRPr="00BC683A">
        <w:rPr>
          <w:rFonts w:ascii="Book Antiqua" w:hAnsi="Book Antiqua"/>
          <w:bCs/>
        </w:rPr>
        <w:t>: 3630</w:t>
      </w:r>
      <w:r w:rsidRPr="008C35D8">
        <w:rPr>
          <w:rFonts w:ascii="Book Antiqua" w:hAnsi="Book Antiqua"/>
        </w:rPr>
        <w:t xml:space="preserve"> [PMID: 33187280 DOI: 10.3390/jcm9113630]</w:t>
      </w:r>
    </w:p>
    <w:p w14:paraId="68E0E8B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107 </w:t>
      </w:r>
      <w:r w:rsidRPr="008C35D8">
        <w:rPr>
          <w:rFonts w:ascii="Book Antiqua" w:hAnsi="Book Antiqua"/>
          <w:b/>
          <w:bCs/>
        </w:rPr>
        <w:t>Chaves Andrade M</w:t>
      </w:r>
      <w:r w:rsidRPr="008C35D8">
        <w:rPr>
          <w:rFonts w:ascii="Book Antiqua" w:hAnsi="Book Antiqua"/>
        </w:rPr>
        <w:t xml:space="preserve">, Souza de Faria R, Avelino Mota Nobre S. COVID-19: Can the symptomatic SARS-CoV-2 infection affect the homeostasis of the gut-brain-microbiota axis? </w:t>
      </w:r>
      <w:r w:rsidRPr="008C35D8">
        <w:rPr>
          <w:rFonts w:ascii="Book Antiqua" w:hAnsi="Book Antiqua"/>
          <w:i/>
          <w:iCs/>
        </w:rPr>
        <w:t>Med Hypotheses</w:t>
      </w:r>
      <w:r w:rsidRPr="008C35D8">
        <w:rPr>
          <w:rFonts w:ascii="Book Antiqua" w:hAnsi="Book Antiqua"/>
        </w:rPr>
        <w:t xml:space="preserve"> 2020; </w:t>
      </w:r>
      <w:r w:rsidRPr="008C35D8">
        <w:rPr>
          <w:rFonts w:ascii="Book Antiqua" w:hAnsi="Book Antiqua"/>
          <w:b/>
          <w:bCs/>
        </w:rPr>
        <w:t>144</w:t>
      </w:r>
      <w:r w:rsidRPr="008C35D8">
        <w:rPr>
          <w:rFonts w:ascii="Book Antiqua" w:hAnsi="Book Antiqua"/>
        </w:rPr>
        <w:t>: 110206 [PMID: 33254513 DOI: 10.1016/j.mehy.2020.110206]</w:t>
      </w:r>
    </w:p>
    <w:p w14:paraId="174D87A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108 </w:t>
      </w:r>
      <w:r w:rsidRPr="008C35D8">
        <w:rPr>
          <w:rFonts w:ascii="Book Antiqua" w:hAnsi="Book Antiqua"/>
          <w:b/>
          <w:bCs/>
        </w:rPr>
        <w:t>Gao QY</w:t>
      </w:r>
      <w:r w:rsidRPr="008C35D8">
        <w:rPr>
          <w:rFonts w:ascii="Book Antiqua" w:hAnsi="Book Antiqua"/>
        </w:rPr>
        <w:t xml:space="preserve">, Chen YX, Fang JY. 2019 Novel coronavirus infection and gastrointestinal tract. </w:t>
      </w:r>
      <w:r w:rsidRPr="008C35D8">
        <w:rPr>
          <w:rFonts w:ascii="Book Antiqua" w:hAnsi="Book Antiqua"/>
          <w:i/>
          <w:iCs/>
        </w:rPr>
        <w:t>J Dig Dis</w:t>
      </w:r>
      <w:r w:rsidRPr="008C35D8">
        <w:rPr>
          <w:rFonts w:ascii="Book Antiqua" w:hAnsi="Book Antiqua"/>
        </w:rPr>
        <w:t xml:space="preserve"> 2020; </w:t>
      </w:r>
      <w:r w:rsidRPr="008C35D8">
        <w:rPr>
          <w:rFonts w:ascii="Book Antiqua" w:hAnsi="Book Antiqua"/>
          <w:b/>
          <w:bCs/>
        </w:rPr>
        <w:t>21</w:t>
      </w:r>
      <w:r w:rsidRPr="008C35D8">
        <w:rPr>
          <w:rFonts w:ascii="Book Antiqua" w:hAnsi="Book Antiqua"/>
        </w:rPr>
        <w:t>: 125-126 [PMID: 32096611 DOI: 10.1111/1751-2980.12851]</w:t>
      </w:r>
    </w:p>
    <w:p w14:paraId="1459932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109 </w:t>
      </w:r>
      <w:r w:rsidRPr="008C35D8">
        <w:rPr>
          <w:rFonts w:ascii="Book Antiqua" w:hAnsi="Book Antiqua"/>
          <w:b/>
          <w:bCs/>
        </w:rPr>
        <w:t>Luo H</w:t>
      </w:r>
      <w:r w:rsidRPr="008C35D8">
        <w:rPr>
          <w:rFonts w:ascii="Book Antiqua" w:hAnsi="Book Antiqua"/>
        </w:rPr>
        <w:t xml:space="preserve">, Tang QL, Shang YX, Liang SB, Yang M, Robinson N, Liu JP. Can Chinese Medicine Be Used for Prevention of Corona Virus Disease 2019 (COVID-19)? A Review of Historical Classics, Research Evidence and Current Prevention Programs. </w:t>
      </w:r>
      <w:r w:rsidRPr="008C35D8">
        <w:rPr>
          <w:rFonts w:ascii="Book Antiqua" w:hAnsi="Book Antiqua"/>
          <w:i/>
          <w:iCs/>
        </w:rPr>
        <w:t>Chin J Integr Med</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243-250 [PMID: 32065348 DOI: 10.1007/s11655-020-3192-6]</w:t>
      </w:r>
    </w:p>
    <w:p w14:paraId="4B6FA46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110 </w:t>
      </w:r>
      <w:r w:rsidRPr="008C35D8">
        <w:rPr>
          <w:rFonts w:ascii="Book Antiqua" w:hAnsi="Book Antiqua"/>
          <w:b/>
          <w:bCs/>
        </w:rPr>
        <w:t>Bartlett JG</w:t>
      </w:r>
      <w:r w:rsidRPr="008C35D8">
        <w:rPr>
          <w:rFonts w:ascii="Book Antiqua" w:hAnsi="Book Antiqua"/>
        </w:rPr>
        <w:t xml:space="preserve">. Clinical practice. Antibiotic-associated diarrhea. </w:t>
      </w:r>
      <w:r w:rsidRPr="008C35D8">
        <w:rPr>
          <w:rFonts w:ascii="Book Antiqua" w:hAnsi="Book Antiqua"/>
          <w:i/>
          <w:iCs/>
        </w:rPr>
        <w:t>N Engl J Med</w:t>
      </w:r>
      <w:r w:rsidRPr="008C35D8">
        <w:rPr>
          <w:rFonts w:ascii="Book Antiqua" w:hAnsi="Book Antiqua"/>
        </w:rPr>
        <w:t xml:space="preserve"> 2002; </w:t>
      </w:r>
      <w:r w:rsidRPr="008C35D8">
        <w:rPr>
          <w:rFonts w:ascii="Book Antiqua" w:hAnsi="Book Antiqua"/>
          <w:b/>
          <w:bCs/>
        </w:rPr>
        <w:t>346</w:t>
      </w:r>
      <w:r w:rsidRPr="008C35D8">
        <w:rPr>
          <w:rFonts w:ascii="Book Antiqua" w:hAnsi="Book Antiqua"/>
        </w:rPr>
        <w:t>: 334-339 [PMID: 11821511 DOI: 10.1056/NEJMcp011603]</w:t>
      </w:r>
    </w:p>
    <w:p w14:paraId="1501C2DB"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111 </w:t>
      </w:r>
      <w:r w:rsidRPr="008C35D8">
        <w:rPr>
          <w:rFonts w:ascii="Book Antiqua" w:hAnsi="Book Antiqua"/>
          <w:b/>
          <w:bCs/>
        </w:rPr>
        <w:t>Logan C</w:t>
      </w:r>
      <w:r w:rsidRPr="008C35D8">
        <w:rPr>
          <w:rFonts w:ascii="Book Antiqua" w:hAnsi="Book Antiqua"/>
        </w:rPr>
        <w:t xml:space="preserve">, Beadsworth MB, Beeching NJ. HIV and diarrhoea: what is new? </w:t>
      </w:r>
      <w:r w:rsidRPr="008C35D8">
        <w:rPr>
          <w:rFonts w:ascii="Book Antiqua" w:hAnsi="Book Antiqua"/>
          <w:i/>
          <w:iCs/>
        </w:rPr>
        <w:t>Curr Opin Infect Dis</w:t>
      </w:r>
      <w:r w:rsidRPr="008C35D8">
        <w:rPr>
          <w:rFonts w:ascii="Book Antiqua" w:hAnsi="Book Antiqua"/>
        </w:rPr>
        <w:t xml:space="preserve"> 2016; </w:t>
      </w:r>
      <w:r w:rsidRPr="008C35D8">
        <w:rPr>
          <w:rFonts w:ascii="Book Antiqua" w:hAnsi="Book Antiqua"/>
          <w:b/>
          <w:bCs/>
        </w:rPr>
        <w:t>29</w:t>
      </w:r>
      <w:r w:rsidRPr="008C35D8">
        <w:rPr>
          <w:rFonts w:ascii="Book Antiqua" w:hAnsi="Book Antiqua"/>
        </w:rPr>
        <w:t>: 486-494 [PMID: 27472290 DOI: 10.1097/QCO.0000000000000305]</w:t>
      </w:r>
    </w:p>
    <w:p w14:paraId="7F9D061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112 </w:t>
      </w:r>
      <w:r w:rsidRPr="008C35D8">
        <w:rPr>
          <w:rFonts w:ascii="Book Antiqua" w:hAnsi="Book Antiqua"/>
          <w:b/>
          <w:bCs/>
        </w:rPr>
        <w:t>Liu TT,</w:t>
      </w:r>
      <w:r w:rsidRPr="008C35D8">
        <w:rPr>
          <w:rFonts w:ascii="Book Antiqua" w:hAnsi="Book Antiqua"/>
        </w:rPr>
        <w:t xml:space="preserve"> Shen XZ. Suggestions on the prevention and control of novel coronavirus infection in digestive departments. </w:t>
      </w:r>
      <w:r w:rsidRPr="008442B0">
        <w:rPr>
          <w:rFonts w:ascii="Book Antiqua" w:hAnsi="Book Antiqua"/>
          <w:i/>
        </w:rPr>
        <w:t xml:space="preserve">Shanghai Yixue </w:t>
      </w:r>
      <w:r w:rsidRPr="008C35D8">
        <w:rPr>
          <w:rFonts w:ascii="Book Antiqua" w:hAnsi="Book Antiqua"/>
        </w:rPr>
        <w:t xml:space="preserve">2020; </w:t>
      </w:r>
      <w:r w:rsidRPr="00CA3C11">
        <w:rPr>
          <w:rFonts w:ascii="Book Antiqua" w:hAnsi="Book Antiqua"/>
          <w:b/>
        </w:rPr>
        <w:t>43</w:t>
      </w:r>
      <w:r w:rsidRPr="008C35D8">
        <w:rPr>
          <w:rFonts w:ascii="Book Antiqua" w:hAnsi="Book Antiqua"/>
        </w:rPr>
        <w:t>: 181-183 [DOI: 10.19842/j.cnki.issn.0253-9934.2020.03.006]</w:t>
      </w:r>
    </w:p>
    <w:p w14:paraId="45FF01C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113 </w:t>
      </w:r>
      <w:r w:rsidRPr="008C35D8">
        <w:rPr>
          <w:rFonts w:ascii="Book Antiqua" w:hAnsi="Book Antiqua"/>
          <w:b/>
          <w:bCs/>
        </w:rPr>
        <w:t>Leonardi R</w:t>
      </w:r>
      <w:r w:rsidRPr="008C35D8">
        <w:rPr>
          <w:rFonts w:ascii="Book Antiqua" w:hAnsi="Book Antiqua"/>
        </w:rPr>
        <w:t xml:space="preserve">, Bellinzoni P, Broglia L, Colombo R, De Marchi D, Falcone L, Giusti G, Grasso V, Mantica G, Passaretti G, Proietti S, Russo A, Saitta G, Smelzo S, Suardi N, Gaboardi F. Hospital care in Departments defined as COVID-free: A proposal for a safe </w:t>
      </w:r>
      <w:r w:rsidRPr="008C35D8">
        <w:rPr>
          <w:rFonts w:ascii="Book Antiqua" w:hAnsi="Book Antiqua"/>
        </w:rPr>
        <w:lastRenderedPageBreak/>
        <w:t xml:space="preserve">hospitalization protecting healthcare professionals and patients not affected by COVID-19. </w:t>
      </w:r>
      <w:r w:rsidRPr="008C35D8">
        <w:rPr>
          <w:rFonts w:ascii="Book Antiqua" w:hAnsi="Book Antiqua"/>
          <w:i/>
          <w:iCs/>
        </w:rPr>
        <w:t>Arch Ital Urol Androl</w:t>
      </w:r>
      <w:r w:rsidRPr="008C35D8">
        <w:rPr>
          <w:rFonts w:ascii="Book Antiqua" w:hAnsi="Book Antiqua"/>
        </w:rPr>
        <w:t xml:space="preserve"> 2020; </w:t>
      </w:r>
      <w:r w:rsidRPr="008C35D8">
        <w:rPr>
          <w:rFonts w:ascii="Book Antiqua" w:hAnsi="Book Antiqua"/>
          <w:b/>
          <w:bCs/>
        </w:rPr>
        <w:t>92</w:t>
      </w:r>
      <w:r w:rsidRPr="008C35D8">
        <w:rPr>
          <w:rFonts w:ascii="Book Antiqua" w:hAnsi="Book Antiqua"/>
        </w:rPr>
        <w:t xml:space="preserve"> [PMID: 32597101 DOI: 10.4081/aiua.2020.2.67]</w:t>
      </w:r>
    </w:p>
    <w:p w14:paraId="62F451A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114 </w:t>
      </w:r>
      <w:r w:rsidRPr="008C35D8">
        <w:rPr>
          <w:rFonts w:ascii="Book Antiqua" w:hAnsi="Book Antiqua"/>
          <w:b/>
          <w:bCs/>
        </w:rPr>
        <w:t>Ong SWX</w:t>
      </w:r>
      <w:r w:rsidRPr="008C35D8">
        <w:rPr>
          <w:rFonts w:ascii="Book Antiqua" w:hAnsi="Book Antiqua"/>
        </w:rPr>
        <w:t xml:space="preserve">, Tan YK, Chia PY, Lee TH, Ng OT, Wong MSY, Marimuthu K. Air, Surface Environmental, and Personal Protective Equipment Contamination by Severe Acute Respiratory Syndrome Coronavirus 2 (SARS-CoV-2) From a Symptomatic Patient. </w:t>
      </w:r>
      <w:r w:rsidRPr="008C35D8">
        <w:rPr>
          <w:rFonts w:ascii="Book Antiqua" w:hAnsi="Book Antiqua"/>
          <w:i/>
          <w:iCs/>
        </w:rPr>
        <w:t>JAMA</w:t>
      </w:r>
      <w:r w:rsidRPr="008C35D8">
        <w:rPr>
          <w:rFonts w:ascii="Book Antiqua" w:hAnsi="Book Antiqua"/>
        </w:rPr>
        <w:t xml:space="preserve"> 2020; </w:t>
      </w:r>
      <w:r w:rsidRPr="008C35D8">
        <w:rPr>
          <w:rFonts w:ascii="Book Antiqua" w:hAnsi="Book Antiqua"/>
          <w:b/>
          <w:bCs/>
        </w:rPr>
        <w:t>323</w:t>
      </w:r>
      <w:r w:rsidRPr="008C35D8">
        <w:rPr>
          <w:rFonts w:ascii="Book Antiqua" w:hAnsi="Book Antiqua"/>
        </w:rPr>
        <w:t>: 1610-1612 [PMID: 32129805 DOI: 10.1001/jama.2020.3227]</w:t>
      </w:r>
    </w:p>
    <w:p w14:paraId="51EDB1D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115 </w:t>
      </w:r>
      <w:r w:rsidRPr="008C35D8">
        <w:rPr>
          <w:rFonts w:ascii="Book Antiqua" w:hAnsi="Book Antiqua"/>
          <w:b/>
          <w:bCs/>
        </w:rPr>
        <w:t>Jerry J</w:t>
      </w:r>
      <w:r w:rsidRPr="008C35D8">
        <w:rPr>
          <w:rFonts w:ascii="Book Antiqua" w:hAnsi="Book Antiqua"/>
        </w:rPr>
        <w:t xml:space="preserve">, O'Regan E, O'Sullivan L, Lynch M, Brady D. Do established infection prevention and control measures prevent spread of SARS-CoV-2 to the hospital environment beyond the patient room? </w:t>
      </w:r>
      <w:r w:rsidRPr="008C35D8">
        <w:rPr>
          <w:rFonts w:ascii="Book Antiqua" w:hAnsi="Book Antiqua"/>
          <w:i/>
          <w:iCs/>
        </w:rPr>
        <w:t>J Hosp Infect</w:t>
      </w:r>
      <w:r w:rsidRPr="008C35D8">
        <w:rPr>
          <w:rFonts w:ascii="Book Antiqua" w:hAnsi="Book Antiqua"/>
        </w:rPr>
        <w:t xml:space="preserve"> 2020; </w:t>
      </w:r>
      <w:r w:rsidRPr="008C35D8">
        <w:rPr>
          <w:rFonts w:ascii="Book Antiqua" w:hAnsi="Book Antiqua"/>
          <w:b/>
          <w:bCs/>
        </w:rPr>
        <w:t>105</w:t>
      </w:r>
      <w:r w:rsidRPr="008C35D8">
        <w:rPr>
          <w:rFonts w:ascii="Book Antiqua" w:hAnsi="Book Antiqua"/>
        </w:rPr>
        <w:t>: 589-592 [PMID: 32590011 DOI: 10.1016/j.jhin.2020.06.026]</w:t>
      </w:r>
    </w:p>
    <w:p w14:paraId="26CC38B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116 </w:t>
      </w:r>
      <w:r w:rsidRPr="008C35D8">
        <w:rPr>
          <w:rFonts w:ascii="Book Antiqua" w:hAnsi="Book Antiqua"/>
          <w:b/>
          <w:bCs/>
        </w:rPr>
        <w:t>Chen HC</w:t>
      </w:r>
      <w:r w:rsidRPr="008C35D8">
        <w:rPr>
          <w:rFonts w:ascii="Book Antiqua" w:hAnsi="Book Antiqua"/>
        </w:rPr>
        <w:t xml:space="preserve">, Chang K, Chen SC. Infection control strategies of medical institutions in response to COVID-19. </w:t>
      </w:r>
      <w:r w:rsidRPr="008C35D8">
        <w:rPr>
          <w:rFonts w:ascii="Book Antiqua" w:hAnsi="Book Antiqua"/>
          <w:i/>
          <w:iCs/>
        </w:rPr>
        <w:t>Kaohsiung J Med Sci</w:t>
      </w:r>
      <w:r w:rsidRPr="008C35D8">
        <w:rPr>
          <w:rFonts w:ascii="Book Antiqua" w:hAnsi="Book Antiqua"/>
        </w:rPr>
        <w:t xml:space="preserve"> 2020; </w:t>
      </w:r>
      <w:r w:rsidRPr="008C35D8">
        <w:rPr>
          <w:rFonts w:ascii="Book Antiqua" w:hAnsi="Book Antiqua"/>
          <w:b/>
          <w:bCs/>
        </w:rPr>
        <w:t>36</w:t>
      </w:r>
      <w:r w:rsidRPr="008C35D8">
        <w:rPr>
          <w:rFonts w:ascii="Book Antiqua" w:hAnsi="Book Antiqua"/>
        </w:rPr>
        <w:t>: 565-567 [PMID: 32533625 DOI: 10.1002/kjm2.12244]</w:t>
      </w:r>
    </w:p>
    <w:p w14:paraId="03A93D8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117 </w:t>
      </w:r>
      <w:r w:rsidRPr="008C35D8">
        <w:rPr>
          <w:rFonts w:ascii="Book Antiqua" w:hAnsi="Book Antiqua"/>
          <w:b/>
          <w:bCs/>
        </w:rPr>
        <w:t>Chang YT</w:t>
      </w:r>
      <w:r w:rsidRPr="008C35D8">
        <w:rPr>
          <w:rFonts w:ascii="Book Antiqua" w:hAnsi="Book Antiqua"/>
        </w:rPr>
        <w:t xml:space="preserve">, Lin CY, Tsai MJ, Hung CT, Hsu CW, Lu PL, Hou MF. Infection control measures of a Taiwanese hospital to confront the COVID-19 pandemic. </w:t>
      </w:r>
      <w:r w:rsidRPr="008C35D8">
        <w:rPr>
          <w:rFonts w:ascii="Book Antiqua" w:hAnsi="Book Antiqua"/>
          <w:i/>
          <w:iCs/>
        </w:rPr>
        <w:t>Kaohsiung J Med Sci</w:t>
      </w:r>
      <w:r w:rsidRPr="008C35D8">
        <w:rPr>
          <w:rFonts w:ascii="Book Antiqua" w:hAnsi="Book Antiqua"/>
        </w:rPr>
        <w:t xml:space="preserve"> 2020; </w:t>
      </w:r>
      <w:r w:rsidRPr="008C35D8">
        <w:rPr>
          <w:rFonts w:ascii="Book Antiqua" w:hAnsi="Book Antiqua"/>
          <w:b/>
          <w:bCs/>
        </w:rPr>
        <w:t>36</w:t>
      </w:r>
      <w:r w:rsidRPr="008C35D8">
        <w:rPr>
          <w:rFonts w:ascii="Book Antiqua" w:hAnsi="Book Antiqua"/>
        </w:rPr>
        <w:t>: 296-304 [PMID: 32374901 DOI: 10.1002/kjm2.12228]</w:t>
      </w:r>
    </w:p>
    <w:p w14:paraId="0EAACEA6"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118 </w:t>
      </w:r>
      <w:r w:rsidRPr="008C35D8">
        <w:rPr>
          <w:rFonts w:ascii="Book Antiqua" w:hAnsi="Book Antiqua"/>
          <w:b/>
          <w:bCs/>
        </w:rPr>
        <w:t>Gao Y</w:t>
      </w:r>
      <w:r w:rsidRPr="008C35D8">
        <w:rPr>
          <w:rFonts w:ascii="Book Antiqua" w:hAnsi="Book Antiqua"/>
        </w:rPr>
        <w:t xml:space="preserve">, Ye LS, Du J, Zhang QY, Hu B. Management of an endoscopy center during the outbreak of COVID-19: Experience from West China Hospital. </w:t>
      </w:r>
      <w:r w:rsidRPr="008C35D8">
        <w:rPr>
          <w:rFonts w:ascii="Book Antiqua" w:hAnsi="Book Antiqua"/>
          <w:i/>
          <w:iCs/>
        </w:rPr>
        <w:t>World J Gastroenterol</w:t>
      </w:r>
      <w:r w:rsidRPr="008C35D8">
        <w:rPr>
          <w:rFonts w:ascii="Book Antiqua" w:hAnsi="Book Antiqua"/>
        </w:rPr>
        <w:t xml:space="preserve"> 2020; </w:t>
      </w:r>
      <w:r w:rsidRPr="008C35D8">
        <w:rPr>
          <w:rFonts w:ascii="Book Antiqua" w:hAnsi="Book Antiqua"/>
          <w:b/>
          <w:bCs/>
        </w:rPr>
        <w:t>26</w:t>
      </w:r>
      <w:r w:rsidRPr="008C35D8">
        <w:rPr>
          <w:rFonts w:ascii="Book Antiqua" w:hAnsi="Book Antiqua"/>
        </w:rPr>
        <w:t>: 5749-5758 [PMID: 33132632 DOI: 10.3748/wjg.v26.i38.5749]</w:t>
      </w:r>
    </w:p>
    <w:p w14:paraId="49C65EEA"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119 </w:t>
      </w:r>
      <w:r w:rsidRPr="008C35D8">
        <w:rPr>
          <w:rFonts w:ascii="Book Antiqua" w:hAnsi="Book Antiqua"/>
          <w:b/>
          <w:bCs/>
        </w:rPr>
        <w:t>Teng M</w:t>
      </w:r>
      <w:r w:rsidRPr="008C35D8">
        <w:rPr>
          <w:rFonts w:ascii="Book Antiqua" w:hAnsi="Book Antiqua"/>
        </w:rPr>
        <w:t xml:space="preserve">, Tang SY, Koh CJ. Endoscopy during COVID-19 pandemic: An overview of infection control measures and practical application. </w:t>
      </w:r>
      <w:r w:rsidRPr="008C35D8">
        <w:rPr>
          <w:rFonts w:ascii="Book Antiqua" w:hAnsi="Book Antiqua"/>
          <w:i/>
          <w:iCs/>
        </w:rPr>
        <w:t>World J Gastrointest Endosc</w:t>
      </w:r>
      <w:r w:rsidRPr="008C35D8">
        <w:rPr>
          <w:rFonts w:ascii="Book Antiqua" w:hAnsi="Book Antiqua"/>
        </w:rPr>
        <w:t xml:space="preserve"> 2020; </w:t>
      </w:r>
      <w:r w:rsidRPr="008C35D8">
        <w:rPr>
          <w:rFonts w:ascii="Book Antiqua" w:hAnsi="Book Antiqua"/>
          <w:b/>
          <w:bCs/>
        </w:rPr>
        <w:t>12</w:t>
      </w:r>
      <w:r w:rsidRPr="008C35D8">
        <w:rPr>
          <w:rFonts w:ascii="Book Antiqua" w:hAnsi="Book Antiqua"/>
        </w:rPr>
        <w:t>: 256-265 [PMID: 32994856 DOI: 10.4253/wjge.v12.i9.256]</w:t>
      </w:r>
    </w:p>
    <w:p w14:paraId="5A342214"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120 </w:t>
      </w:r>
      <w:r w:rsidRPr="008C35D8">
        <w:rPr>
          <w:rFonts w:ascii="Book Antiqua" w:hAnsi="Book Antiqua"/>
          <w:b/>
          <w:bCs/>
        </w:rPr>
        <w:t>Su S</w:t>
      </w:r>
      <w:r w:rsidRPr="008C35D8">
        <w:rPr>
          <w:rFonts w:ascii="Book Antiqua" w:hAnsi="Book Antiqua"/>
        </w:rPr>
        <w:t xml:space="preserve">, Shen J, Zhu L, Qiu Y, He JS, Tan JY, Iacucci M, Ng SC, Ghosh S, Mao R, Liang J. Involvement of digestive system in COVID-19: manifestations, pathology, management and challenges. </w:t>
      </w:r>
      <w:r w:rsidRPr="008C35D8">
        <w:rPr>
          <w:rFonts w:ascii="Book Antiqua" w:hAnsi="Book Antiqua"/>
          <w:i/>
          <w:iCs/>
        </w:rPr>
        <w:t>Therap Adv Gastroenterol</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1756284820934626 [PMID: 32595762 DOI: 10.1177/1756284820934626]</w:t>
      </w:r>
    </w:p>
    <w:p w14:paraId="1D0C48C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121 </w:t>
      </w:r>
      <w:r w:rsidRPr="008C35D8">
        <w:rPr>
          <w:rFonts w:ascii="Book Antiqua" w:hAnsi="Book Antiqua"/>
          <w:b/>
          <w:bCs/>
        </w:rPr>
        <w:t>Yu Q</w:t>
      </w:r>
      <w:r w:rsidRPr="008C35D8">
        <w:rPr>
          <w:rFonts w:ascii="Book Antiqua" w:hAnsi="Book Antiqua"/>
        </w:rPr>
        <w:t xml:space="preserve">, Xu P, Gan H, Jia Y, Xiao D, Liao W, Pi G, Yu W. Comprehensive gastroenterology endoscopy unit workflow and infection prevention during the COVID-19 Pandemic: Experience with 159 cases in Wuhan, China. </w:t>
      </w:r>
      <w:r w:rsidRPr="008C35D8">
        <w:rPr>
          <w:rFonts w:ascii="Book Antiqua" w:hAnsi="Book Antiqua"/>
          <w:i/>
          <w:iCs/>
        </w:rPr>
        <w:t>Dig Endosc</w:t>
      </w:r>
      <w:r w:rsidRPr="008C35D8">
        <w:rPr>
          <w:rFonts w:ascii="Book Antiqua" w:hAnsi="Book Antiqua"/>
        </w:rPr>
        <w:t xml:space="preserve"> 2021; </w:t>
      </w:r>
      <w:r w:rsidRPr="008C35D8">
        <w:rPr>
          <w:rFonts w:ascii="Book Antiqua" w:hAnsi="Book Antiqua"/>
          <w:b/>
          <w:bCs/>
        </w:rPr>
        <w:t>33</w:t>
      </w:r>
      <w:r w:rsidRPr="008C35D8">
        <w:rPr>
          <w:rFonts w:ascii="Book Antiqua" w:hAnsi="Book Antiqua"/>
        </w:rPr>
        <w:t>: 195-202 [PMID: 32886846 DOI: 10.1111/den.13832]</w:t>
      </w:r>
    </w:p>
    <w:p w14:paraId="7B501F1A"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122 </w:t>
      </w:r>
      <w:r w:rsidRPr="008C35D8">
        <w:rPr>
          <w:rFonts w:ascii="Book Antiqua" w:hAnsi="Book Antiqua"/>
          <w:b/>
          <w:bCs/>
        </w:rPr>
        <w:t>Hamid HKS</w:t>
      </w:r>
      <w:r w:rsidRPr="008C35D8">
        <w:rPr>
          <w:rFonts w:ascii="Book Antiqua" w:hAnsi="Book Antiqua"/>
        </w:rPr>
        <w:t xml:space="preserve">. Fecal testing for SARS-CoV-2 in patients undergoing elective lower gastrointestinal endoscopy is advised. </w:t>
      </w:r>
      <w:r w:rsidRPr="008C35D8">
        <w:rPr>
          <w:rFonts w:ascii="Book Antiqua" w:hAnsi="Book Antiqua"/>
          <w:i/>
          <w:iCs/>
        </w:rPr>
        <w:t>J Gastroenterol Hepatol</w:t>
      </w:r>
      <w:r w:rsidRPr="008C35D8">
        <w:rPr>
          <w:rFonts w:ascii="Book Antiqua" w:hAnsi="Book Antiqua"/>
        </w:rPr>
        <w:t xml:space="preserve"> 2020; </w:t>
      </w:r>
      <w:r w:rsidRPr="008C35D8">
        <w:rPr>
          <w:rFonts w:ascii="Book Antiqua" w:hAnsi="Book Antiqua"/>
          <w:b/>
          <w:bCs/>
        </w:rPr>
        <w:t>35</w:t>
      </w:r>
      <w:r w:rsidRPr="008C35D8">
        <w:rPr>
          <w:rFonts w:ascii="Book Antiqua" w:hAnsi="Book Antiqua"/>
        </w:rPr>
        <w:t>: 1452 [PMID: 32372533 DOI: 10.1111/jgh.15087]</w:t>
      </w:r>
    </w:p>
    <w:p w14:paraId="4BC62679"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123 </w:t>
      </w:r>
      <w:r w:rsidRPr="008C35D8">
        <w:rPr>
          <w:rFonts w:ascii="Book Antiqua" w:hAnsi="Book Antiqua"/>
          <w:b/>
          <w:bCs/>
        </w:rPr>
        <w:t>Perisetti A</w:t>
      </w:r>
      <w:r w:rsidRPr="008C35D8">
        <w:rPr>
          <w:rFonts w:ascii="Book Antiqua" w:hAnsi="Book Antiqua"/>
        </w:rPr>
        <w:t xml:space="preserve">, Goyal H, Sharma N. Gastrointestinal Endoscopy in the Era of COVID-19. </w:t>
      </w:r>
      <w:r w:rsidRPr="008C35D8">
        <w:rPr>
          <w:rFonts w:ascii="Book Antiqua" w:hAnsi="Book Antiqua"/>
          <w:i/>
          <w:iCs/>
        </w:rPr>
        <w:t>Front Med (Lausanne)</w:t>
      </w:r>
      <w:r w:rsidRPr="008C35D8">
        <w:rPr>
          <w:rFonts w:ascii="Book Antiqua" w:hAnsi="Book Antiqua"/>
        </w:rPr>
        <w:t xml:space="preserve"> 2020; </w:t>
      </w:r>
      <w:r w:rsidRPr="008C35D8">
        <w:rPr>
          <w:rFonts w:ascii="Book Antiqua" w:hAnsi="Book Antiqua"/>
          <w:b/>
          <w:bCs/>
        </w:rPr>
        <w:t>7</w:t>
      </w:r>
      <w:r w:rsidRPr="008C35D8">
        <w:rPr>
          <w:rFonts w:ascii="Book Antiqua" w:hAnsi="Book Antiqua"/>
        </w:rPr>
        <w:t>: 587602 [PMID: 33330546 DOI: 10.3389/fmed.2020.587602]</w:t>
      </w:r>
    </w:p>
    <w:p w14:paraId="0BBEDDE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124 </w:t>
      </w:r>
      <w:r w:rsidRPr="008C35D8">
        <w:rPr>
          <w:rFonts w:ascii="Book Antiqua" w:hAnsi="Book Antiqua"/>
          <w:b/>
          <w:bCs/>
        </w:rPr>
        <w:t>Chiu PWY</w:t>
      </w:r>
      <w:r w:rsidRPr="008C35D8">
        <w:rPr>
          <w:rFonts w:ascii="Book Antiqua" w:hAnsi="Book Antiqua"/>
        </w:rPr>
        <w:t xml:space="preserve">, Ng SC, Inoue H, Reddy DN, Ling Hu E, Cho JY, Ho LK, Hewett DG, Chiu HM, Rerknimitr R, Wang HP, Ho SH, Seo DW, Goh KL, Tajiri H, Kitano S, Chan FKL. Practice of endoscopy during COVID-19 pandemic: position statements of the Asian Pacific Society for Digestive Endoscopy (APSDE-COVID statements). </w:t>
      </w:r>
      <w:r w:rsidRPr="008C35D8">
        <w:rPr>
          <w:rFonts w:ascii="Book Antiqua" w:hAnsi="Book Antiqua"/>
          <w:i/>
          <w:iCs/>
        </w:rPr>
        <w:t>Gut</w:t>
      </w:r>
      <w:r w:rsidRPr="008C35D8">
        <w:rPr>
          <w:rFonts w:ascii="Book Antiqua" w:hAnsi="Book Antiqua"/>
        </w:rPr>
        <w:t xml:space="preserve"> 2020; </w:t>
      </w:r>
      <w:r w:rsidRPr="008C35D8">
        <w:rPr>
          <w:rFonts w:ascii="Book Antiqua" w:hAnsi="Book Antiqua"/>
          <w:b/>
          <w:bCs/>
        </w:rPr>
        <w:t>69</w:t>
      </w:r>
      <w:r w:rsidRPr="008C35D8">
        <w:rPr>
          <w:rFonts w:ascii="Book Antiqua" w:hAnsi="Book Antiqua"/>
        </w:rPr>
        <w:t>: 991-996 [PMID: 32241897 DOI: 10.1136/gutjnl-2020-321185]</w:t>
      </w:r>
    </w:p>
    <w:p w14:paraId="3452C61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125 </w:t>
      </w:r>
      <w:r w:rsidRPr="008C35D8">
        <w:rPr>
          <w:rFonts w:ascii="Book Antiqua" w:hAnsi="Book Antiqua"/>
          <w:b/>
          <w:bCs/>
        </w:rPr>
        <w:t>Irisawa A</w:t>
      </w:r>
      <w:r w:rsidRPr="008C35D8">
        <w:rPr>
          <w:rFonts w:ascii="Book Antiqua" w:hAnsi="Book Antiqua"/>
        </w:rPr>
        <w:t xml:space="preserve">, Furuta T, Matsumoto T, Kawai T, Inaba T, Kanno A, Katanuma A, Kawahara Y, Matsuda K, Mizukami K, Otsuka T, Yasuda I, Tanaka S, Fujimoto K, Fukuda S, Iishi H, Igarashi Y, Inui K, Ueki T, Ogata H, Kato M, Shiotani A, Higuchi K, Fujita N, Murakami K, Yamamoto H, Ito T, Okazaki K, Kitagawa Y, Mine T, Tajiri H, Inoue H. Gastrointestinal endoscopy in the era of the acute pandemic of coronavirus disease 2019: Recommendations by Japan Gastroenterological Endoscopy Society (Issued on April 9th, 2020). </w:t>
      </w:r>
      <w:r w:rsidRPr="008C35D8">
        <w:rPr>
          <w:rFonts w:ascii="Book Antiqua" w:hAnsi="Book Antiqua"/>
          <w:i/>
          <w:iCs/>
        </w:rPr>
        <w:t>Dig Endosc</w:t>
      </w:r>
      <w:r w:rsidRPr="008C35D8">
        <w:rPr>
          <w:rFonts w:ascii="Book Antiqua" w:hAnsi="Book Antiqua"/>
        </w:rPr>
        <w:t xml:space="preserve"> 2020; </w:t>
      </w:r>
      <w:r w:rsidRPr="008C35D8">
        <w:rPr>
          <w:rFonts w:ascii="Book Antiqua" w:hAnsi="Book Antiqua"/>
          <w:b/>
          <w:bCs/>
        </w:rPr>
        <w:t>32</w:t>
      </w:r>
      <w:r w:rsidRPr="008C35D8">
        <w:rPr>
          <w:rFonts w:ascii="Book Antiqua" w:hAnsi="Book Antiqua"/>
        </w:rPr>
        <w:t>: 648-650 [PMID: 32335946 DOI: 10.1111/den.13703]</w:t>
      </w:r>
    </w:p>
    <w:p w14:paraId="668774B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126 </w:t>
      </w:r>
      <w:r w:rsidRPr="008C35D8">
        <w:rPr>
          <w:rFonts w:ascii="Book Antiqua" w:hAnsi="Book Antiqua"/>
          <w:b/>
          <w:bCs/>
        </w:rPr>
        <w:t>Tse F</w:t>
      </w:r>
      <w:r w:rsidRPr="008C35D8">
        <w:rPr>
          <w:rFonts w:ascii="Book Antiqua" w:hAnsi="Book Antiqua"/>
        </w:rPr>
        <w:t xml:space="preserve">, Borgaonkar M, Leontiadis GI. COVID-19: Advice from the Canadian Association of Gastroenterology for Endoscopy Facilities, as of March 16, 2020. </w:t>
      </w:r>
      <w:r w:rsidRPr="008C35D8">
        <w:rPr>
          <w:rFonts w:ascii="Book Antiqua" w:hAnsi="Book Antiqua"/>
          <w:i/>
          <w:iCs/>
        </w:rPr>
        <w:t>J Can Assoc Gastroenterol</w:t>
      </w:r>
      <w:r w:rsidRPr="008C35D8">
        <w:rPr>
          <w:rFonts w:ascii="Book Antiqua" w:hAnsi="Book Antiqua"/>
        </w:rPr>
        <w:t xml:space="preserve"> 2020; </w:t>
      </w:r>
      <w:r w:rsidRPr="008C35D8">
        <w:rPr>
          <w:rFonts w:ascii="Book Antiqua" w:hAnsi="Book Antiqua"/>
          <w:b/>
          <w:bCs/>
        </w:rPr>
        <w:t>3</w:t>
      </w:r>
      <w:r w:rsidRPr="008C35D8">
        <w:rPr>
          <w:rFonts w:ascii="Book Antiqua" w:hAnsi="Book Antiqua"/>
        </w:rPr>
        <w:t>: 147-149 [PMID: 32395690 DOI: 10.1093/jcag/gwaa012]</w:t>
      </w:r>
    </w:p>
    <w:p w14:paraId="759682E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127 </w:t>
      </w:r>
      <w:r w:rsidRPr="008C35D8">
        <w:rPr>
          <w:rFonts w:ascii="Book Antiqua" w:hAnsi="Book Antiqua"/>
          <w:b/>
          <w:bCs/>
        </w:rPr>
        <w:t>Ang TL</w:t>
      </w:r>
      <w:r w:rsidRPr="008C35D8">
        <w:rPr>
          <w:rFonts w:ascii="Book Antiqua" w:hAnsi="Book Antiqua"/>
        </w:rPr>
        <w:t xml:space="preserve">, Li JW, Vu CKF, Ho GH, Chang JPE, Chong CH, Chua TS, Ong DEH, Yip BCH, Gwee KA. Chapter of Gastroenterologists professional guidance on risk mitigation for gastrointestinal endoscopy during COVID-19 pandemic in Singapore. </w:t>
      </w:r>
      <w:r w:rsidRPr="008C35D8">
        <w:rPr>
          <w:rFonts w:ascii="Book Antiqua" w:hAnsi="Book Antiqua"/>
          <w:i/>
          <w:iCs/>
        </w:rPr>
        <w:t>Singapore Med J</w:t>
      </w:r>
      <w:r w:rsidRPr="008C35D8">
        <w:rPr>
          <w:rFonts w:ascii="Book Antiqua" w:hAnsi="Book Antiqua"/>
        </w:rPr>
        <w:t xml:space="preserve"> 2020; </w:t>
      </w:r>
      <w:r w:rsidRPr="008C35D8">
        <w:rPr>
          <w:rFonts w:ascii="Book Antiqua" w:hAnsi="Book Antiqua"/>
          <w:b/>
          <w:bCs/>
        </w:rPr>
        <w:t>61</w:t>
      </w:r>
      <w:r w:rsidRPr="008C35D8">
        <w:rPr>
          <w:rFonts w:ascii="Book Antiqua" w:hAnsi="Book Antiqua"/>
        </w:rPr>
        <w:t>: 345-349 [PMID: 32241065 DOI: 10.11622/smedj.2020050]</w:t>
      </w:r>
    </w:p>
    <w:p w14:paraId="2A299923"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128 </w:t>
      </w:r>
      <w:r w:rsidRPr="003971DA">
        <w:rPr>
          <w:rFonts w:ascii="Book Antiqua" w:hAnsi="Book Antiqua"/>
          <w:b/>
        </w:rPr>
        <w:t>Chinese Society of Digestive Endoscopy (CSDE)</w:t>
      </w:r>
      <w:r w:rsidRPr="008C35D8">
        <w:rPr>
          <w:rFonts w:ascii="Book Antiqua" w:hAnsi="Book Antiqua"/>
        </w:rPr>
        <w:t xml:space="preserve">. CSDE guideline for endoscopy works during COVID- 19. </w:t>
      </w:r>
      <w:r w:rsidRPr="00ED4E90">
        <w:rPr>
          <w:rFonts w:ascii="Book Antiqua" w:hAnsi="Book Antiqua"/>
          <w:i/>
        </w:rPr>
        <w:t>Zhonghua Weichang Neijing Dianzi Zazhi</w:t>
      </w:r>
      <w:r>
        <w:rPr>
          <w:rFonts w:ascii="Book Antiqua" w:hAnsi="Book Antiqua"/>
        </w:rPr>
        <w:t xml:space="preserve"> </w:t>
      </w:r>
      <w:r w:rsidRPr="008C35D8">
        <w:rPr>
          <w:rFonts w:ascii="Book Antiqua" w:hAnsi="Book Antiqua"/>
        </w:rPr>
        <w:t xml:space="preserve">2020; </w:t>
      </w:r>
      <w:r w:rsidRPr="00F925AA">
        <w:rPr>
          <w:rFonts w:ascii="Book Antiqua" w:hAnsi="Book Antiqua"/>
          <w:b/>
        </w:rPr>
        <w:t>7</w:t>
      </w:r>
      <w:r w:rsidRPr="008C35D8">
        <w:rPr>
          <w:rFonts w:ascii="Book Antiqua" w:hAnsi="Book Antiqua"/>
        </w:rPr>
        <w:t>: 11-14 [DOI: 10.3877/cma.j.issn.2095-7157.2020.01.002]</w:t>
      </w:r>
    </w:p>
    <w:p w14:paraId="18E4A1D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129 </w:t>
      </w:r>
      <w:r w:rsidRPr="008C35D8">
        <w:rPr>
          <w:rFonts w:ascii="Book Antiqua" w:hAnsi="Book Antiqua"/>
          <w:b/>
          <w:bCs/>
        </w:rPr>
        <w:t>Wei J,</w:t>
      </w:r>
      <w:r w:rsidRPr="008C35D8">
        <w:rPr>
          <w:rFonts w:ascii="Book Antiqua" w:hAnsi="Book Antiqua"/>
        </w:rPr>
        <w:t xml:space="preserve"> Zhang ST. Management of the digestive endoscopy center under the outbreak of COVID-19. </w:t>
      </w:r>
      <w:r>
        <w:rPr>
          <w:rFonts w:ascii="Book Antiqua" w:hAnsi="Book Antiqua"/>
          <w:i/>
        </w:rPr>
        <w:t xml:space="preserve">Linchuang He </w:t>
      </w:r>
      <w:r w:rsidRPr="00736C08">
        <w:rPr>
          <w:rFonts w:ascii="Book Antiqua" w:hAnsi="Book Antiqua"/>
          <w:i/>
          <w:caps/>
        </w:rPr>
        <w:t>s</w:t>
      </w:r>
      <w:r>
        <w:rPr>
          <w:rFonts w:ascii="Book Antiqua" w:hAnsi="Book Antiqua"/>
          <w:i/>
        </w:rPr>
        <w:t xml:space="preserve">hiyan </w:t>
      </w:r>
      <w:r w:rsidRPr="00736C08">
        <w:rPr>
          <w:rFonts w:ascii="Book Antiqua" w:hAnsi="Book Antiqua"/>
          <w:i/>
          <w:caps/>
        </w:rPr>
        <w:t>y</w:t>
      </w:r>
      <w:r>
        <w:rPr>
          <w:rFonts w:ascii="Book Antiqua" w:hAnsi="Book Antiqua"/>
          <w:i/>
        </w:rPr>
        <w:t xml:space="preserve">ixue Zazhi </w:t>
      </w:r>
      <w:r w:rsidRPr="008C35D8">
        <w:rPr>
          <w:rFonts w:ascii="Book Antiqua" w:hAnsi="Book Antiqua"/>
        </w:rPr>
        <w:t xml:space="preserve">2020; </w:t>
      </w:r>
      <w:r w:rsidRPr="008819DF">
        <w:rPr>
          <w:rFonts w:ascii="Book Antiqua" w:hAnsi="Book Antiqua"/>
          <w:b/>
        </w:rPr>
        <w:t>19</w:t>
      </w:r>
      <w:r>
        <w:rPr>
          <w:rFonts w:ascii="Book Antiqua" w:hAnsi="Book Antiqua"/>
        </w:rPr>
        <w:t>: 687-690 [</w:t>
      </w:r>
      <w:r>
        <w:rPr>
          <w:rFonts w:ascii="Book Antiqua" w:eastAsia="Book Antiqua" w:hAnsi="Book Antiqua" w:cs="Book Antiqua"/>
          <w:color w:val="000000"/>
        </w:rPr>
        <w:t>DOI: 10.3969/j.issn.1671-4695.2020.07.005</w:t>
      </w:r>
      <w:r>
        <w:rPr>
          <w:rFonts w:ascii="Book Antiqua" w:hAnsi="Book Antiqua"/>
        </w:rPr>
        <w:t>]</w:t>
      </w:r>
    </w:p>
    <w:p w14:paraId="1622866F"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lastRenderedPageBreak/>
        <w:t xml:space="preserve">130 </w:t>
      </w:r>
      <w:r w:rsidRPr="008C35D8">
        <w:rPr>
          <w:rFonts w:ascii="Book Antiqua" w:hAnsi="Book Antiqua"/>
          <w:b/>
          <w:bCs/>
        </w:rPr>
        <w:t>Qureshi H</w:t>
      </w:r>
      <w:r w:rsidRPr="008C35D8">
        <w:rPr>
          <w:rFonts w:ascii="Book Antiqua" w:hAnsi="Book Antiqua"/>
        </w:rPr>
        <w:t xml:space="preserve">. The digestive system and the COVID-19. </w:t>
      </w:r>
      <w:r w:rsidRPr="008C35D8">
        <w:rPr>
          <w:rFonts w:ascii="Book Antiqua" w:hAnsi="Book Antiqua"/>
          <w:i/>
          <w:iCs/>
        </w:rPr>
        <w:t>J Pak Med Assoc</w:t>
      </w:r>
      <w:r w:rsidRPr="008C35D8">
        <w:rPr>
          <w:rFonts w:ascii="Book Antiqua" w:hAnsi="Book Antiqua"/>
        </w:rPr>
        <w:t xml:space="preserve"> 2020; </w:t>
      </w:r>
      <w:r w:rsidRPr="008C35D8">
        <w:rPr>
          <w:rFonts w:ascii="Book Antiqua" w:hAnsi="Book Antiqua"/>
          <w:b/>
          <w:bCs/>
        </w:rPr>
        <w:t>70(Suppl 3)</w:t>
      </w:r>
      <w:r w:rsidRPr="008C35D8">
        <w:rPr>
          <w:rFonts w:ascii="Book Antiqua" w:hAnsi="Book Antiqua"/>
        </w:rPr>
        <w:t>: S98-S100 [PMID: 32515381 DOI: 10.5455/JPMA.19]</w:t>
      </w:r>
    </w:p>
    <w:p w14:paraId="458C206C"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131 </w:t>
      </w:r>
      <w:r w:rsidRPr="008C35D8">
        <w:rPr>
          <w:rFonts w:ascii="Book Antiqua" w:hAnsi="Book Antiqua"/>
          <w:b/>
          <w:bCs/>
        </w:rPr>
        <w:t>Caio G</w:t>
      </w:r>
      <w:r w:rsidRPr="008C35D8">
        <w:rPr>
          <w:rFonts w:ascii="Book Antiqua" w:hAnsi="Book Antiqua"/>
        </w:rPr>
        <w:t xml:space="preserve">, Lungaro L, Cultrera R, De Giorgio R, Volta U. Coronaviruses and gastrointestinal symptoms: an old liaison for the new SARS-CoV-2. </w:t>
      </w:r>
      <w:r w:rsidRPr="008C35D8">
        <w:rPr>
          <w:rFonts w:ascii="Book Antiqua" w:hAnsi="Book Antiqua"/>
          <w:i/>
          <w:iCs/>
        </w:rPr>
        <w:t>Gastroenterol Hepatol Bed Bench</w:t>
      </w:r>
      <w:r w:rsidRPr="008C35D8">
        <w:rPr>
          <w:rFonts w:ascii="Book Antiqua" w:hAnsi="Book Antiqua"/>
        </w:rPr>
        <w:t xml:space="preserve"> 2020; </w:t>
      </w:r>
      <w:r w:rsidRPr="008C35D8">
        <w:rPr>
          <w:rFonts w:ascii="Book Antiqua" w:hAnsi="Book Antiqua"/>
          <w:b/>
          <w:bCs/>
        </w:rPr>
        <w:t>13</w:t>
      </w:r>
      <w:r w:rsidRPr="008C35D8">
        <w:rPr>
          <w:rFonts w:ascii="Book Antiqua" w:hAnsi="Book Antiqua"/>
        </w:rPr>
        <w:t>: 341-350 [PMID: 33244376 DOI: 10.22037/ghfbb.v13i4.2104]</w:t>
      </w:r>
    </w:p>
    <w:p w14:paraId="2BC4AFBE"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132 </w:t>
      </w:r>
      <w:r w:rsidRPr="008C35D8">
        <w:rPr>
          <w:rFonts w:ascii="Book Antiqua" w:hAnsi="Book Antiqua"/>
          <w:b/>
          <w:bCs/>
        </w:rPr>
        <w:t>Ye Q</w:t>
      </w:r>
      <w:r w:rsidRPr="008C35D8">
        <w:rPr>
          <w:rFonts w:ascii="Book Antiqua" w:hAnsi="Book Antiqua"/>
        </w:rPr>
        <w:t xml:space="preserve">, Wang B, Zhang T, Xu J, Shang S. The mechanism and treatment of gastrointestinal symptoms in patients with COVID-19. </w:t>
      </w:r>
      <w:r w:rsidRPr="008C35D8">
        <w:rPr>
          <w:rFonts w:ascii="Book Antiqua" w:hAnsi="Book Antiqua"/>
          <w:i/>
          <w:iCs/>
        </w:rPr>
        <w:t>Am J Physiol Gastrointest Liver Physiol</w:t>
      </w:r>
      <w:r w:rsidRPr="008C35D8">
        <w:rPr>
          <w:rFonts w:ascii="Book Antiqua" w:hAnsi="Book Antiqua"/>
        </w:rPr>
        <w:t xml:space="preserve"> 2020; </w:t>
      </w:r>
      <w:r w:rsidRPr="008C35D8">
        <w:rPr>
          <w:rFonts w:ascii="Book Antiqua" w:hAnsi="Book Antiqua"/>
          <w:b/>
          <w:bCs/>
        </w:rPr>
        <w:t>319</w:t>
      </w:r>
      <w:r w:rsidRPr="008C35D8">
        <w:rPr>
          <w:rFonts w:ascii="Book Antiqua" w:hAnsi="Book Antiqua"/>
        </w:rPr>
        <w:t>: G245-G252 [PMID: 32639848 DOI: 10.1152/ajpgi.00148.2020]</w:t>
      </w:r>
    </w:p>
    <w:p w14:paraId="3396E411"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133 </w:t>
      </w:r>
      <w:r w:rsidRPr="008C35D8">
        <w:rPr>
          <w:rFonts w:ascii="Book Antiqua" w:hAnsi="Book Antiqua"/>
          <w:b/>
          <w:bCs/>
        </w:rPr>
        <w:t>Yang C</w:t>
      </w:r>
      <w:r w:rsidRPr="008C35D8">
        <w:rPr>
          <w:rFonts w:ascii="Book Antiqua" w:hAnsi="Book Antiqua"/>
        </w:rPr>
        <w:t xml:space="preserve">, Ma QY, Zheng YH, Yang YX. [Transmission routes of 2019-novel coronavirus (2019-nCoV)]. </w:t>
      </w:r>
      <w:r w:rsidRPr="008C35D8">
        <w:rPr>
          <w:rFonts w:ascii="Book Antiqua" w:hAnsi="Book Antiqua"/>
          <w:i/>
          <w:iCs/>
        </w:rPr>
        <w:t>Zhonghua Yu Fang Yi Xue Za Zhi</w:t>
      </w:r>
      <w:r w:rsidRPr="008C35D8">
        <w:rPr>
          <w:rFonts w:ascii="Book Antiqua" w:hAnsi="Book Antiqua"/>
        </w:rPr>
        <w:t xml:space="preserve"> 2020; </w:t>
      </w:r>
      <w:r w:rsidRPr="008C35D8">
        <w:rPr>
          <w:rFonts w:ascii="Book Antiqua" w:hAnsi="Book Antiqua"/>
          <w:b/>
          <w:bCs/>
        </w:rPr>
        <w:t>54</w:t>
      </w:r>
      <w:r w:rsidRPr="008C35D8">
        <w:rPr>
          <w:rFonts w:ascii="Book Antiqua" w:hAnsi="Book Antiqua"/>
        </w:rPr>
        <w:t>: 374-377 [PMID: 32268644 DOI: 10.3760/cma.j.cn112150-20200216-0016]</w:t>
      </w:r>
    </w:p>
    <w:p w14:paraId="3EB82410"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134 </w:t>
      </w:r>
      <w:r w:rsidRPr="008C35D8">
        <w:rPr>
          <w:rFonts w:ascii="Book Antiqua" w:hAnsi="Book Antiqua"/>
          <w:b/>
          <w:bCs/>
        </w:rPr>
        <w:t>Han Q</w:t>
      </w:r>
      <w:r w:rsidRPr="008C35D8">
        <w:rPr>
          <w:rFonts w:ascii="Book Antiqua" w:hAnsi="Book Antiqua"/>
        </w:rPr>
        <w:t xml:space="preserve">, Lin Q, Ni Z, You L. Uncertainties about the transmission routes of 2019 novel coronavirus. </w:t>
      </w:r>
      <w:r w:rsidRPr="008C35D8">
        <w:rPr>
          <w:rFonts w:ascii="Book Antiqua" w:hAnsi="Book Antiqua"/>
          <w:i/>
          <w:iCs/>
        </w:rPr>
        <w:t>Influenza Other Respir Viruses</w:t>
      </w:r>
      <w:r w:rsidRPr="008C35D8">
        <w:rPr>
          <w:rFonts w:ascii="Book Antiqua" w:hAnsi="Book Antiqua"/>
        </w:rPr>
        <w:t xml:space="preserve"> 2020; </w:t>
      </w:r>
      <w:r w:rsidRPr="008C35D8">
        <w:rPr>
          <w:rFonts w:ascii="Book Antiqua" w:hAnsi="Book Antiqua"/>
          <w:b/>
          <w:bCs/>
        </w:rPr>
        <w:t>14</w:t>
      </w:r>
      <w:r w:rsidRPr="008C35D8">
        <w:rPr>
          <w:rFonts w:ascii="Book Antiqua" w:hAnsi="Book Antiqua"/>
        </w:rPr>
        <w:t>: 470-471 [PMID: 32129925 DOI: 10.1111/irv.12735]</w:t>
      </w:r>
    </w:p>
    <w:p w14:paraId="394C4305"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135 </w:t>
      </w:r>
      <w:r w:rsidRPr="008C35D8">
        <w:rPr>
          <w:rFonts w:ascii="Book Antiqua" w:hAnsi="Book Antiqua"/>
          <w:b/>
          <w:bCs/>
        </w:rPr>
        <w:t>Li H</w:t>
      </w:r>
      <w:r w:rsidRPr="008C35D8">
        <w:rPr>
          <w:rFonts w:ascii="Book Antiqua" w:hAnsi="Book Antiqua"/>
        </w:rPr>
        <w:t xml:space="preserve">, Wang Y, Ji M, Pei F, Zhao Q, Zhou Y, Hong Y, Han S, Wang J, Wang Q, Li Q, Wang Y. Transmission Routes Analysis of SARS-CoV-2: A Systematic Review and Case Report. </w:t>
      </w:r>
      <w:r w:rsidRPr="008C35D8">
        <w:rPr>
          <w:rFonts w:ascii="Book Antiqua" w:hAnsi="Book Antiqua"/>
          <w:i/>
          <w:iCs/>
        </w:rPr>
        <w:t>Front Cell Dev Biol</w:t>
      </w:r>
      <w:r w:rsidRPr="008C35D8">
        <w:rPr>
          <w:rFonts w:ascii="Book Antiqua" w:hAnsi="Book Antiqua"/>
        </w:rPr>
        <w:t xml:space="preserve"> 2020; </w:t>
      </w:r>
      <w:r w:rsidRPr="008C35D8">
        <w:rPr>
          <w:rFonts w:ascii="Book Antiqua" w:hAnsi="Book Antiqua"/>
          <w:b/>
          <w:bCs/>
        </w:rPr>
        <w:t>8</w:t>
      </w:r>
      <w:r w:rsidRPr="008C35D8">
        <w:rPr>
          <w:rFonts w:ascii="Book Antiqua" w:hAnsi="Book Antiqua"/>
        </w:rPr>
        <w:t>: 618 [PMID: 32754600 DOI: 10.3389/fcell.2020.00618]</w:t>
      </w:r>
    </w:p>
    <w:p w14:paraId="3DB3DC0D" w14:textId="77777777" w:rsidR="00A43FE8" w:rsidRPr="008C35D8" w:rsidRDefault="00A43FE8" w:rsidP="00A43FE8">
      <w:pPr>
        <w:snapToGrid w:val="0"/>
        <w:spacing w:line="360" w:lineRule="auto"/>
        <w:jc w:val="both"/>
        <w:rPr>
          <w:rFonts w:ascii="Book Antiqua" w:hAnsi="Book Antiqua"/>
        </w:rPr>
      </w:pPr>
      <w:r w:rsidRPr="008C35D8">
        <w:rPr>
          <w:rFonts w:ascii="Book Antiqua" w:hAnsi="Book Antiqua"/>
        </w:rPr>
        <w:t xml:space="preserve">136 </w:t>
      </w:r>
      <w:r w:rsidRPr="008C35D8">
        <w:rPr>
          <w:rFonts w:ascii="Book Antiqua" w:hAnsi="Book Antiqua"/>
          <w:b/>
          <w:bCs/>
        </w:rPr>
        <w:t>He Y</w:t>
      </w:r>
      <w:r w:rsidRPr="008C35D8">
        <w:rPr>
          <w:rFonts w:ascii="Book Antiqua" w:hAnsi="Book Antiqua"/>
        </w:rPr>
        <w:t xml:space="preserve">, Wang Z, Li F, Shi Y. Public health might be endangered by possible prolonged discharge of SARS-CoV-2 in stool. </w:t>
      </w:r>
      <w:r w:rsidRPr="008C35D8">
        <w:rPr>
          <w:rFonts w:ascii="Book Antiqua" w:hAnsi="Book Antiqua"/>
          <w:i/>
          <w:iCs/>
        </w:rPr>
        <w:t>J Infect</w:t>
      </w:r>
      <w:r w:rsidRPr="008C35D8">
        <w:rPr>
          <w:rFonts w:ascii="Book Antiqua" w:hAnsi="Book Antiqua"/>
        </w:rPr>
        <w:t xml:space="preserve"> 2020; </w:t>
      </w:r>
      <w:r w:rsidRPr="008C35D8">
        <w:rPr>
          <w:rFonts w:ascii="Book Antiqua" w:hAnsi="Book Antiqua"/>
          <w:b/>
          <w:bCs/>
        </w:rPr>
        <w:t>80</w:t>
      </w:r>
      <w:r w:rsidRPr="008C35D8">
        <w:rPr>
          <w:rFonts w:ascii="Book Antiqua" w:hAnsi="Book Antiqua"/>
        </w:rPr>
        <w:t>: e18-e19 [PMID: 32145217 DOI: 10.1016/j.jinf.2020.02.031]</w:t>
      </w:r>
    </w:p>
    <w:p w14:paraId="380DB245" w14:textId="68019873" w:rsidR="00A43FE8" w:rsidRDefault="00A43FE8" w:rsidP="00A43FE8">
      <w:pPr>
        <w:snapToGrid w:val="0"/>
        <w:spacing w:line="360" w:lineRule="auto"/>
        <w:jc w:val="both"/>
        <w:rPr>
          <w:rFonts w:ascii="Book Antiqua" w:hAnsi="Book Antiqua"/>
        </w:rPr>
      </w:pPr>
      <w:r w:rsidRPr="008C35D8">
        <w:rPr>
          <w:rFonts w:ascii="Book Antiqua" w:hAnsi="Book Antiqua"/>
        </w:rPr>
        <w:t xml:space="preserve">137 </w:t>
      </w:r>
      <w:r w:rsidRPr="008C35D8">
        <w:rPr>
          <w:rFonts w:ascii="Book Antiqua" w:hAnsi="Book Antiqua"/>
          <w:b/>
          <w:bCs/>
        </w:rPr>
        <w:t>Bonato G</w:t>
      </w:r>
      <w:r w:rsidRPr="008C35D8">
        <w:rPr>
          <w:rFonts w:ascii="Book Antiqua" w:hAnsi="Book Antiqua"/>
        </w:rPr>
        <w:t xml:space="preserve">, Dioscoridi L, Mutignani M. Fecal-Oral Transmission of SARS-COV-2: Practical Implications. </w:t>
      </w:r>
      <w:r w:rsidRPr="008C35D8">
        <w:rPr>
          <w:rFonts w:ascii="Book Antiqua" w:hAnsi="Book Antiqua"/>
          <w:i/>
          <w:iCs/>
        </w:rPr>
        <w:t>Gastroenterology</w:t>
      </w:r>
      <w:r w:rsidRPr="008C35D8">
        <w:rPr>
          <w:rFonts w:ascii="Book Antiqua" w:hAnsi="Book Antiqua"/>
        </w:rPr>
        <w:t xml:space="preserve"> 2020; </w:t>
      </w:r>
      <w:r w:rsidRPr="008C35D8">
        <w:rPr>
          <w:rFonts w:ascii="Book Antiqua" w:hAnsi="Book Antiqua"/>
          <w:b/>
          <w:bCs/>
        </w:rPr>
        <w:t>159</w:t>
      </w:r>
      <w:r w:rsidRPr="008C35D8">
        <w:rPr>
          <w:rFonts w:ascii="Book Antiqua" w:hAnsi="Book Antiqua"/>
        </w:rPr>
        <w:t>: 1621-1622 [PMID: 32247692 DOI: 10.1053/j.gastro.2020.03.066]</w:t>
      </w:r>
    </w:p>
    <w:p w14:paraId="08D6F5F3" w14:textId="77777777" w:rsidR="009B36A0" w:rsidRDefault="009B36A0" w:rsidP="00A43FE8">
      <w:pPr>
        <w:snapToGrid w:val="0"/>
        <w:spacing w:line="360" w:lineRule="auto"/>
        <w:jc w:val="both"/>
        <w:rPr>
          <w:rFonts w:ascii="Book Antiqua" w:hAnsi="Book Antiqua"/>
        </w:rPr>
        <w:sectPr w:rsidR="009B36A0">
          <w:pgSz w:w="12240" w:h="15840"/>
          <w:pgMar w:top="1440" w:right="1440" w:bottom="1440" w:left="1440" w:header="720" w:footer="720" w:gutter="0"/>
          <w:cols w:space="720"/>
          <w:docGrid w:linePitch="360"/>
        </w:sectPr>
      </w:pPr>
    </w:p>
    <w:bookmarkEnd w:id="8"/>
    <w:bookmarkEnd w:id="9"/>
    <w:p w14:paraId="007CC8DA" w14:textId="77777777" w:rsidR="00A77B3E" w:rsidRDefault="00EF136E">
      <w:pPr>
        <w:spacing w:line="360" w:lineRule="auto"/>
        <w:jc w:val="both"/>
      </w:pPr>
      <w:r>
        <w:rPr>
          <w:rFonts w:ascii="Book Antiqua" w:eastAsia="Book Antiqua" w:hAnsi="Book Antiqua" w:cs="Book Antiqua"/>
          <w:b/>
          <w:color w:val="000000"/>
        </w:rPr>
        <w:lastRenderedPageBreak/>
        <w:t>Footnotes</w:t>
      </w:r>
    </w:p>
    <w:p w14:paraId="4E32071F" w14:textId="77777777" w:rsidR="00A77B3E" w:rsidRDefault="00EF136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conflicts of interest.</w:t>
      </w:r>
    </w:p>
    <w:p w14:paraId="70480561" w14:textId="77777777" w:rsidR="00A77B3E" w:rsidRDefault="00A77B3E">
      <w:pPr>
        <w:spacing w:line="360" w:lineRule="auto"/>
        <w:jc w:val="both"/>
      </w:pPr>
    </w:p>
    <w:p w14:paraId="16034CBB" w14:textId="77777777" w:rsidR="00A77B3E" w:rsidRDefault="00EF13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A36A64" w14:textId="77777777" w:rsidR="00A77B3E" w:rsidRDefault="00A77B3E">
      <w:pPr>
        <w:spacing w:line="360" w:lineRule="auto"/>
        <w:jc w:val="both"/>
      </w:pPr>
    </w:p>
    <w:p w14:paraId="73354A9A" w14:textId="77777777" w:rsidR="00A77B3E" w:rsidRDefault="00EF13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91053">
        <w:rPr>
          <w:rFonts w:ascii="Book Antiqua" w:eastAsia="Book Antiqua" w:hAnsi="Book Antiqua" w:cs="Book Antiqua"/>
          <w:color w:val="000000"/>
        </w:rPr>
        <w:t>m</w:t>
      </w:r>
      <w:r>
        <w:rPr>
          <w:rFonts w:ascii="Book Antiqua" w:eastAsia="Book Antiqua" w:hAnsi="Book Antiqua" w:cs="Book Antiqua"/>
          <w:color w:val="000000"/>
        </w:rPr>
        <w:t>anuscript</w:t>
      </w:r>
    </w:p>
    <w:p w14:paraId="5E7BF2B3" w14:textId="77777777" w:rsidR="00A77B3E" w:rsidRDefault="00A77B3E">
      <w:pPr>
        <w:spacing w:line="360" w:lineRule="auto"/>
        <w:jc w:val="both"/>
      </w:pPr>
    </w:p>
    <w:p w14:paraId="541AA780" w14:textId="77777777" w:rsidR="00A77B3E" w:rsidRDefault="00EF13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14:paraId="1D98B79D" w14:textId="77777777" w:rsidR="00A77B3E" w:rsidRDefault="00EF13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2021</w:t>
      </w:r>
    </w:p>
    <w:p w14:paraId="06C8BAE9" w14:textId="77777777" w:rsidR="00A77B3E" w:rsidRDefault="00EF136E">
      <w:pPr>
        <w:spacing w:line="360" w:lineRule="auto"/>
        <w:jc w:val="both"/>
      </w:pPr>
      <w:r>
        <w:rPr>
          <w:rFonts w:ascii="Book Antiqua" w:eastAsia="Book Antiqua" w:hAnsi="Book Antiqua" w:cs="Book Antiqua"/>
          <w:b/>
          <w:color w:val="000000"/>
        </w:rPr>
        <w:t xml:space="preserve">Article in press: </w:t>
      </w:r>
    </w:p>
    <w:p w14:paraId="5DB72AF3" w14:textId="77777777" w:rsidR="00A77B3E" w:rsidRDefault="00A77B3E">
      <w:pPr>
        <w:spacing w:line="360" w:lineRule="auto"/>
        <w:jc w:val="both"/>
      </w:pPr>
    </w:p>
    <w:p w14:paraId="56F78FDB" w14:textId="77777777" w:rsidR="00A77B3E" w:rsidRDefault="00EF136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91053">
        <w:rPr>
          <w:rFonts w:ascii="Book Antiqua" w:eastAsia="Book Antiqua" w:hAnsi="Book Antiqua" w:cs="Book Antiqua"/>
          <w:color w:val="000000"/>
        </w:rPr>
        <w:t>h</w:t>
      </w:r>
      <w:r>
        <w:rPr>
          <w:rFonts w:ascii="Book Antiqua" w:eastAsia="Book Antiqua" w:hAnsi="Book Antiqua" w:cs="Book Antiqua"/>
          <w:color w:val="000000"/>
        </w:rPr>
        <w:t>epatology</w:t>
      </w:r>
    </w:p>
    <w:p w14:paraId="7256ADC1" w14:textId="77777777" w:rsidR="00A77B3E" w:rsidRDefault="00EF13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254C638" w14:textId="77777777" w:rsidR="00A77B3E" w:rsidRDefault="00EF136E">
      <w:pPr>
        <w:spacing w:line="360" w:lineRule="auto"/>
        <w:jc w:val="both"/>
      </w:pPr>
      <w:r>
        <w:rPr>
          <w:rFonts w:ascii="Book Antiqua" w:eastAsia="Book Antiqua" w:hAnsi="Book Antiqua" w:cs="Book Antiqua"/>
          <w:b/>
          <w:color w:val="000000"/>
        </w:rPr>
        <w:t>Peer-review report’s scientific quality classification</w:t>
      </w:r>
    </w:p>
    <w:p w14:paraId="094504A0" w14:textId="77777777" w:rsidR="00A77B3E" w:rsidRDefault="00EF136E">
      <w:pPr>
        <w:spacing w:line="360" w:lineRule="auto"/>
        <w:jc w:val="both"/>
      </w:pPr>
      <w:r>
        <w:rPr>
          <w:rFonts w:ascii="Book Antiqua" w:eastAsia="Book Antiqua" w:hAnsi="Book Antiqua" w:cs="Book Antiqua"/>
          <w:color w:val="000000"/>
        </w:rPr>
        <w:t>Grade A (Excellent): 0</w:t>
      </w:r>
    </w:p>
    <w:p w14:paraId="37CF1D09" w14:textId="77777777" w:rsidR="00A77B3E" w:rsidRDefault="00EF136E">
      <w:pPr>
        <w:spacing w:line="360" w:lineRule="auto"/>
        <w:jc w:val="both"/>
      </w:pPr>
      <w:r>
        <w:rPr>
          <w:rFonts w:ascii="Book Antiqua" w:eastAsia="Book Antiqua" w:hAnsi="Book Antiqua" w:cs="Book Antiqua"/>
          <w:color w:val="000000"/>
        </w:rPr>
        <w:t>Grade B (Very good): B</w:t>
      </w:r>
    </w:p>
    <w:p w14:paraId="1F99A180" w14:textId="77777777" w:rsidR="00A77B3E" w:rsidRDefault="00EF136E">
      <w:pPr>
        <w:spacing w:line="360" w:lineRule="auto"/>
        <w:jc w:val="both"/>
      </w:pPr>
      <w:r>
        <w:rPr>
          <w:rFonts w:ascii="Book Antiqua" w:eastAsia="Book Antiqua" w:hAnsi="Book Antiqua" w:cs="Book Antiqua"/>
          <w:color w:val="000000"/>
        </w:rPr>
        <w:t>Grade C (Good): C</w:t>
      </w:r>
    </w:p>
    <w:p w14:paraId="63D581BE" w14:textId="77777777" w:rsidR="00A77B3E" w:rsidRDefault="00EF136E">
      <w:pPr>
        <w:spacing w:line="360" w:lineRule="auto"/>
        <w:jc w:val="both"/>
      </w:pPr>
      <w:r>
        <w:rPr>
          <w:rFonts w:ascii="Book Antiqua" w:eastAsia="Book Antiqua" w:hAnsi="Book Antiqua" w:cs="Book Antiqua"/>
          <w:color w:val="000000"/>
        </w:rPr>
        <w:t>Grade D (Fair): 0</w:t>
      </w:r>
    </w:p>
    <w:p w14:paraId="10DF327D" w14:textId="77777777" w:rsidR="00A77B3E" w:rsidRDefault="00EF136E">
      <w:pPr>
        <w:spacing w:line="360" w:lineRule="auto"/>
        <w:jc w:val="both"/>
      </w:pPr>
      <w:r>
        <w:rPr>
          <w:rFonts w:ascii="Book Antiqua" w:eastAsia="Book Antiqua" w:hAnsi="Book Antiqua" w:cs="Book Antiqua"/>
          <w:color w:val="000000"/>
        </w:rPr>
        <w:t>Grade E (Poor): 0</w:t>
      </w:r>
    </w:p>
    <w:p w14:paraId="5DA09E6E" w14:textId="77777777" w:rsidR="00A77B3E" w:rsidRDefault="00A77B3E">
      <w:pPr>
        <w:spacing w:line="360" w:lineRule="auto"/>
        <w:jc w:val="both"/>
      </w:pPr>
    </w:p>
    <w:p w14:paraId="75EAC490" w14:textId="15316018" w:rsidR="00A77B3E" w:rsidRDefault="00EF136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Manenti A, Shoenfeld 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77658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A83CA03" w14:textId="77777777" w:rsidR="00A77B3E" w:rsidRDefault="00EF136E">
      <w:pPr>
        <w:spacing w:line="360" w:lineRule="auto"/>
        <w:jc w:val="both"/>
      </w:pPr>
      <w:r>
        <w:rPr>
          <w:rFonts w:ascii="Book Antiqua" w:eastAsia="Book Antiqua" w:hAnsi="Book Antiqua" w:cs="Book Antiqua"/>
          <w:b/>
          <w:color w:val="000000"/>
        </w:rPr>
        <w:lastRenderedPageBreak/>
        <w:t>Figure Legends</w:t>
      </w:r>
    </w:p>
    <w:p w14:paraId="3CE9BF1D" w14:textId="77777777" w:rsidR="00A77B3E" w:rsidRDefault="005D2EA7">
      <w:pPr>
        <w:spacing w:line="360" w:lineRule="auto"/>
        <w:jc w:val="both"/>
      </w:pPr>
      <w:r>
        <w:rPr>
          <w:noProof/>
          <w:lang w:eastAsia="zh-CN"/>
        </w:rPr>
        <w:drawing>
          <wp:inline distT="0" distB="0" distL="0" distR="0" wp14:anchorId="646FF41F" wp14:editId="35F5421F">
            <wp:extent cx="4232035" cy="28227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238554" cy="2827061"/>
                    </a:xfrm>
                    <a:prstGeom prst="rect">
                      <a:avLst/>
                    </a:prstGeom>
                  </pic:spPr>
                </pic:pic>
              </a:graphicData>
            </a:graphic>
          </wp:inline>
        </w:drawing>
      </w:r>
    </w:p>
    <w:p w14:paraId="6E559632" w14:textId="2F359296" w:rsidR="00A77B3E" w:rsidRDefault="00EF136E">
      <w:pPr>
        <w:spacing w:line="360" w:lineRule="auto"/>
        <w:jc w:val="both"/>
      </w:pPr>
      <w:r>
        <w:rPr>
          <w:rFonts w:ascii="Book Antiqua" w:eastAsia="Book Antiqua" w:hAnsi="Book Antiqua" w:cs="Book Antiqua"/>
          <w:b/>
          <w:bCs/>
          <w:color w:val="000000"/>
        </w:rPr>
        <w:t xml:space="preserve">Figure 1 Mechanisms of </w:t>
      </w:r>
      <w:r w:rsidR="005D2EA7" w:rsidRPr="005D2EA7">
        <w:rPr>
          <w:rFonts w:ascii="Book Antiqua" w:eastAsia="Book Antiqua" w:hAnsi="Book Antiqua" w:cs="Book Antiqua"/>
          <w:b/>
          <w:bCs/>
          <w:color w:val="000000"/>
        </w:rPr>
        <w:t>gastrointestinal</w:t>
      </w:r>
      <w:r>
        <w:rPr>
          <w:rFonts w:ascii="Book Antiqua" w:eastAsia="Book Antiqua" w:hAnsi="Book Antiqua" w:cs="Book Antiqua"/>
          <w:b/>
          <w:bCs/>
          <w:color w:val="000000"/>
        </w:rPr>
        <w:t xml:space="preserve"> injuries </w:t>
      </w:r>
      <w:r>
        <w:rPr>
          <w:rFonts w:ascii="Book Antiqua" w:eastAsia="Book Antiqua" w:hAnsi="Book Antiqua" w:cs="Book Antiqua"/>
          <w:b/>
          <w:bCs/>
          <w:color w:val="000000"/>
          <w:szCs w:val="21"/>
        </w:rPr>
        <w:t xml:space="preserve">induced by </w:t>
      </w:r>
      <w:r w:rsidR="005D2EA7" w:rsidRPr="005D2EA7">
        <w:rPr>
          <w:rFonts w:ascii="Book Antiqua" w:eastAsia="Book Antiqua" w:hAnsi="Book Antiqua" w:cs="Book Antiqua"/>
          <w:b/>
          <w:bCs/>
          <w:color w:val="000000"/>
          <w:szCs w:val="21"/>
        </w:rPr>
        <w:t>severe acute respiratory syndrome coronavirus-2</w:t>
      </w:r>
      <w:r>
        <w:rPr>
          <w:rFonts w:ascii="Book Antiqua" w:eastAsia="Book Antiqua" w:hAnsi="Book Antiqua" w:cs="Book Antiqua"/>
          <w:b/>
          <w:bCs/>
          <w:color w:val="000000"/>
          <w:szCs w:val="21"/>
        </w:rPr>
        <w:t xml:space="preserve"> virus</w:t>
      </w:r>
      <w:r>
        <w:rPr>
          <w:rFonts w:ascii="Book Antiqua" w:eastAsia="Book Antiqua" w:hAnsi="Book Antiqua" w:cs="Book Antiqua"/>
          <w:b/>
          <w:bCs/>
          <w:color w:val="000000"/>
        </w:rPr>
        <w:t xml:space="preserve">. </w:t>
      </w:r>
      <w:r w:rsidR="00EB2B7C">
        <w:rPr>
          <w:rFonts w:ascii="Book Antiqua" w:eastAsia="Book Antiqua" w:hAnsi="Book Antiqua" w:cs="Book Antiqua"/>
          <w:color w:val="000000"/>
        </w:rPr>
        <w:t xml:space="preserve">ACE2: Angiotensin converting enzyme 2; </w:t>
      </w:r>
      <w:r>
        <w:rPr>
          <w:rFonts w:ascii="Book Antiqua" w:eastAsia="Book Antiqua" w:hAnsi="Book Antiqua" w:cs="Book Antiqua"/>
          <w:color w:val="000000"/>
        </w:rPr>
        <w:t>GI: Gastrointestinal; SARS-CoV-2: Severe acute respiratory syndrome coronavirus-2.</w:t>
      </w:r>
    </w:p>
    <w:sectPr w:rsidR="00A77B3E" w:rsidSect="00922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FFAFE" w14:textId="77777777" w:rsidR="000F2E81" w:rsidRDefault="000F2E81" w:rsidP="00DE6263">
      <w:r>
        <w:separator/>
      </w:r>
    </w:p>
  </w:endnote>
  <w:endnote w:type="continuationSeparator" w:id="0">
    <w:p w14:paraId="56BF5D35" w14:textId="77777777" w:rsidR="000F2E81" w:rsidRDefault="000F2E81" w:rsidP="00DE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64878616"/>
      <w:docPartObj>
        <w:docPartGallery w:val="Page Numbers (Bottom of Page)"/>
        <w:docPartUnique/>
      </w:docPartObj>
    </w:sdtPr>
    <w:sdtEndPr>
      <w:rPr>
        <w:noProof/>
      </w:rPr>
    </w:sdtEndPr>
    <w:sdtContent>
      <w:p w14:paraId="18549337" w14:textId="2248D0C1" w:rsidR="009D7588" w:rsidRPr="00582DF1" w:rsidRDefault="009D7588">
        <w:pPr>
          <w:pStyle w:val="Footer"/>
          <w:jc w:val="right"/>
          <w:rPr>
            <w:rFonts w:ascii="Book Antiqua" w:hAnsi="Book Antiqua"/>
            <w:sz w:val="24"/>
            <w:szCs w:val="24"/>
          </w:rPr>
        </w:pPr>
        <w:r w:rsidRPr="00582DF1">
          <w:rPr>
            <w:rFonts w:ascii="Book Antiqua" w:hAnsi="Book Antiqua"/>
            <w:sz w:val="24"/>
            <w:szCs w:val="24"/>
          </w:rPr>
          <w:fldChar w:fldCharType="begin"/>
        </w:r>
        <w:r w:rsidRPr="00582DF1">
          <w:rPr>
            <w:rFonts w:ascii="Book Antiqua" w:hAnsi="Book Antiqua"/>
            <w:sz w:val="24"/>
            <w:szCs w:val="24"/>
          </w:rPr>
          <w:instrText xml:space="preserve"> PAGE   \* MERGEFORMAT </w:instrText>
        </w:r>
        <w:r w:rsidRPr="00582DF1">
          <w:rPr>
            <w:rFonts w:ascii="Book Antiqua" w:hAnsi="Book Antiqua"/>
            <w:sz w:val="24"/>
            <w:szCs w:val="24"/>
          </w:rPr>
          <w:fldChar w:fldCharType="separate"/>
        </w:r>
        <w:r w:rsidRPr="00582DF1">
          <w:rPr>
            <w:rFonts w:ascii="Book Antiqua" w:hAnsi="Book Antiqua"/>
            <w:noProof/>
            <w:sz w:val="24"/>
            <w:szCs w:val="24"/>
          </w:rPr>
          <w:t>2</w:t>
        </w:r>
        <w:r w:rsidRPr="00582DF1">
          <w:rPr>
            <w:rFonts w:ascii="Book Antiqua" w:hAnsi="Book Antiqua"/>
            <w:noProof/>
            <w:sz w:val="24"/>
            <w:szCs w:val="24"/>
          </w:rPr>
          <w:fldChar w:fldCharType="end"/>
        </w:r>
        <w:r w:rsidRPr="00582DF1">
          <w:rPr>
            <w:rFonts w:ascii="Book Antiqua" w:hAnsi="Book Antiqua"/>
            <w:noProof/>
            <w:sz w:val="24"/>
            <w:szCs w:val="24"/>
          </w:rPr>
          <w:t xml:space="preserve"> / 4</w:t>
        </w:r>
        <w:r w:rsidR="00EB2B7C">
          <w:rPr>
            <w:rFonts w:ascii="Book Antiqua" w:hAnsi="Book Antiqua"/>
            <w:noProof/>
            <w:sz w:val="24"/>
            <w:szCs w:val="24"/>
          </w:rPr>
          <w:t>1</w:t>
        </w:r>
      </w:p>
    </w:sdtContent>
  </w:sdt>
  <w:p w14:paraId="30BA9531" w14:textId="041AEF22" w:rsidR="00DE6263" w:rsidRDefault="00DE6263" w:rsidP="00DE62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59A2" w14:textId="77777777" w:rsidR="000F2E81" w:rsidRDefault="000F2E81" w:rsidP="00DE6263">
      <w:r>
        <w:separator/>
      </w:r>
    </w:p>
  </w:footnote>
  <w:footnote w:type="continuationSeparator" w:id="0">
    <w:p w14:paraId="52EEFC34" w14:textId="77777777" w:rsidR="000F2E81" w:rsidRDefault="000F2E81" w:rsidP="00DE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B5"/>
    <w:rsid w:val="00027FCE"/>
    <w:rsid w:val="00055232"/>
    <w:rsid w:val="000568B2"/>
    <w:rsid w:val="000A1BFE"/>
    <w:rsid w:val="000B1C26"/>
    <w:rsid w:val="000C065F"/>
    <w:rsid w:val="000F2E81"/>
    <w:rsid w:val="001106EE"/>
    <w:rsid w:val="0014388C"/>
    <w:rsid w:val="00161FE1"/>
    <w:rsid w:val="00163C15"/>
    <w:rsid w:val="001B7DA1"/>
    <w:rsid w:val="001F36BB"/>
    <w:rsid w:val="00225369"/>
    <w:rsid w:val="00274740"/>
    <w:rsid w:val="002922C9"/>
    <w:rsid w:val="002943AA"/>
    <w:rsid w:val="002D591D"/>
    <w:rsid w:val="002F1441"/>
    <w:rsid w:val="0030369A"/>
    <w:rsid w:val="0034370E"/>
    <w:rsid w:val="00372117"/>
    <w:rsid w:val="003A5F58"/>
    <w:rsid w:val="003F238F"/>
    <w:rsid w:val="00403D15"/>
    <w:rsid w:val="00443A71"/>
    <w:rsid w:val="00452DD4"/>
    <w:rsid w:val="00457E36"/>
    <w:rsid w:val="004652EB"/>
    <w:rsid w:val="00486F87"/>
    <w:rsid w:val="004A63D7"/>
    <w:rsid w:val="004F00E6"/>
    <w:rsid w:val="004F76D8"/>
    <w:rsid w:val="00507666"/>
    <w:rsid w:val="005303E6"/>
    <w:rsid w:val="00533A2A"/>
    <w:rsid w:val="005667D3"/>
    <w:rsid w:val="00567CB3"/>
    <w:rsid w:val="005768D2"/>
    <w:rsid w:val="00582DF1"/>
    <w:rsid w:val="005A11BA"/>
    <w:rsid w:val="005C19ED"/>
    <w:rsid w:val="005C2C94"/>
    <w:rsid w:val="005C566B"/>
    <w:rsid w:val="005D2EA7"/>
    <w:rsid w:val="00670533"/>
    <w:rsid w:val="006979ED"/>
    <w:rsid w:val="006A0455"/>
    <w:rsid w:val="006A33E0"/>
    <w:rsid w:val="006C5BF9"/>
    <w:rsid w:val="00742293"/>
    <w:rsid w:val="00776588"/>
    <w:rsid w:val="007F505F"/>
    <w:rsid w:val="008152C1"/>
    <w:rsid w:val="00843625"/>
    <w:rsid w:val="00845441"/>
    <w:rsid w:val="00886E2B"/>
    <w:rsid w:val="008F729E"/>
    <w:rsid w:val="00922F1B"/>
    <w:rsid w:val="00980F86"/>
    <w:rsid w:val="009A669C"/>
    <w:rsid w:val="009A6C91"/>
    <w:rsid w:val="009B36A0"/>
    <w:rsid w:val="009C5913"/>
    <w:rsid w:val="009D15FF"/>
    <w:rsid w:val="009D7588"/>
    <w:rsid w:val="009F1C63"/>
    <w:rsid w:val="00A16F27"/>
    <w:rsid w:val="00A22A1F"/>
    <w:rsid w:val="00A33BD9"/>
    <w:rsid w:val="00A43FE8"/>
    <w:rsid w:val="00A77B3E"/>
    <w:rsid w:val="00A92546"/>
    <w:rsid w:val="00AC08AA"/>
    <w:rsid w:val="00AC1705"/>
    <w:rsid w:val="00AC348D"/>
    <w:rsid w:val="00B435CF"/>
    <w:rsid w:val="00B57869"/>
    <w:rsid w:val="00B70271"/>
    <w:rsid w:val="00B746BA"/>
    <w:rsid w:val="00B7539A"/>
    <w:rsid w:val="00B865EE"/>
    <w:rsid w:val="00BA05DB"/>
    <w:rsid w:val="00BE5036"/>
    <w:rsid w:val="00C14633"/>
    <w:rsid w:val="00C25AA8"/>
    <w:rsid w:val="00C9112F"/>
    <w:rsid w:val="00C9153E"/>
    <w:rsid w:val="00C95018"/>
    <w:rsid w:val="00CA2A55"/>
    <w:rsid w:val="00CD5133"/>
    <w:rsid w:val="00CE0B0D"/>
    <w:rsid w:val="00CF6B9C"/>
    <w:rsid w:val="00D22D40"/>
    <w:rsid w:val="00D57371"/>
    <w:rsid w:val="00D8354B"/>
    <w:rsid w:val="00DA3A4B"/>
    <w:rsid w:val="00DB4BAA"/>
    <w:rsid w:val="00DD6AFC"/>
    <w:rsid w:val="00DE6263"/>
    <w:rsid w:val="00E11937"/>
    <w:rsid w:val="00E32264"/>
    <w:rsid w:val="00E562D9"/>
    <w:rsid w:val="00E91053"/>
    <w:rsid w:val="00E9550F"/>
    <w:rsid w:val="00EB2B7C"/>
    <w:rsid w:val="00EB44D8"/>
    <w:rsid w:val="00EF136E"/>
    <w:rsid w:val="00F10B2D"/>
    <w:rsid w:val="00F121E2"/>
    <w:rsid w:val="00F749D9"/>
    <w:rsid w:val="00FB2431"/>
    <w:rsid w:val="00FB2823"/>
    <w:rsid w:val="00FB7159"/>
    <w:rsid w:val="00FB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FA93"/>
  <w15:docId w15:val="{E573119B-F2D6-4080-AA9E-0BA155B7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62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6263"/>
    <w:rPr>
      <w:sz w:val="18"/>
      <w:szCs w:val="18"/>
    </w:rPr>
  </w:style>
  <w:style w:type="paragraph" w:styleId="Footer">
    <w:name w:val="footer"/>
    <w:basedOn w:val="Normal"/>
    <w:link w:val="FooterChar"/>
    <w:uiPriority w:val="99"/>
    <w:unhideWhenUsed/>
    <w:rsid w:val="00DE62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6263"/>
    <w:rPr>
      <w:sz w:val="18"/>
      <w:szCs w:val="18"/>
    </w:rPr>
  </w:style>
  <w:style w:type="paragraph" w:styleId="BalloonText">
    <w:name w:val="Balloon Text"/>
    <w:basedOn w:val="Normal"/>
    <w:link w:val="BalloonTextChar"/>
    <w:semiHidden/>
    <w:unhideWhenUsed/>
    <w:rsid w:val="00C9112F"/>
    <w:rPr>
      <w:sz w:val="18"/>
      <w:szCs w:val="18"/>
    </w:rPr>
  </w:style>
  <w:style w:type="character" w:customStyle="1" w:styleId="BalloonTextChar">
    <w:name w:val="Balloon Text Char"/>
    <w:basedOn w:val="DefaultParagraphFont"/>
    <w:link w:val="BalloonText"/>
    <w:semiHidden/>
    <w:rsid w:val="00C9112F"/>
    <w:rPr>
      <w:sz w:val="18"/>
      <w:szCs w:val="18"/>
    </w:rPr>
  </w:style>
  <w:style w:type="paragraph" w:styleId="Revision">
    <w:name w:val="Revision"/>
    <w:hidden/>
    <w:uiPriority w:val="99"/>
    <w:semiHidden/>
    <w:rsid w:val="00845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ACB7-9975-4C40-A4D9-A8B27798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11948</Words>
  <Characters>72286</Characters>
  <Application>Microsoft Office Word</Application>
  <DocSecurity>0</DocSecurity>
  <Lines>1129</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2021-04-07T03:13:00Z</dcterms:created>
  <dcterms:modified xsi:type="dcterms:W3CDTF">2021-04-07T03:13:00Z</dcterms:modified>
</cp:coreProperties>
</file>