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2D455" w14:textId="77777777" w:rsidR="00A77B3E" w:rsidRDefault="00312D2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C08B7A5" w14:textId="77777777" w:rsidR="00A77B3E" w:rsidRDefault="00312D2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62864</w:t>
      </w:r>
    </w:p>
    <w:p w14:paraId="4579E4AC" w14:textId="77777777" w:rsidR="00A77B3E" w:rsidRDefault="00312D2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0466902" w14:textId="77777777" w:rsidR="00A77B3E" w:rsidRDefault="00A77B3E">
      <w:pPr>
        <w:spacing w:line="360" w:lineRule="auto"/>
        <w:jc w:val="both"/>
      </w:pPr>
    </w:p>
    <w:p w14:paraId="5837595A" w14:textId="77777777" w:rsidR="00A77B3E" w:rsidRDefault="00312D21">
      <w:pPr>
        <w:spacing w:line="360" w:lineRule="auto"/>
        <w:jc w:val="both"/>
      </w:pPr>
      <w:bookmarkStart w:id="0" w:name="OLE_LINK2796"/>
      <w:bookmarkStart w:id="1" w:name="OLE_LINK2797"/>
      <w:r>
        <w:rPr>
          <w:rFonts w:ascii="Book Antiqua" w:eastAsia="Book Antiqua" w:hAnsi="Book Antiqua" w:cs="Book Antiqua"/>
          <w:b/>
          <w:bCs/>
          <w:color w:val="000000"/>
        </w:rPr>
        <w:t>Post-pancreatitis diabetes mellitus and excess intra-pancreatic fat deposition as harbingers of pancreatic cancer</w:t>
      </w:r>
    </w:p>
    <w:bookmarkEnd w:id="0"/>
    <w:bookmarkEnd w:id="1"/>
    <w:p w14:paraId="5E6BB3A0" w14:textId="77777777" w:rsidR="00A77B3E" w:rsidRDefault="00A77B3E">
      <w:pPr>
        <w:spacing w:line="360" w:lineRule="auto"/>
        <w:jc w:val="both"/>
      </w:pPr>
    </w:p>
    <w:p w14:paraId="64D6EA79" w14:textId="70DE6786" w:rsidR="00A77B3E" w:rsidRDefault="00C7119E">
      <w:pPr>
        <w:spacing w:line="360" w:lineRule="auto"/>
        <w:jc w:val="both"/>
      </w:pPr>
      <w:r>
        <w:rPr>
          <w:rFonts w:ascii="Book Antiqua" w:eastAsia="Book Antiqua" w:hAnsi="Book Antiqua" w:cs="Book Antiqua"/>
          <w:color w:val="000000"/>
        </w:rPr>
        <w:t xml:space="preserve">Petrov MS. </w:t>
      </w:r>
      <w:r w:rsidR="00312D21">
        <w:rPr>
          <w:rFonts w:ascii="Book Antiqua" w:eastAsia="Book Antiqua" w:hAnsi="Book Antiqua" w:cs="Book Antiqua"/>
          <w:color w:val="000000"/>
        </w:rPr>
        <w:t>Early detection of pancreatic cancer</w:t>
      </w:r>
    </w:p>
    <w:p w14:paraId="23EE0CA2" w14:textId="77777777" w:rsidR="00A77B3E" w:rsidRDefault="00A77B3E">
      <w:pPr>
        <w:spacing w:line="360" w:lineRule="auto"/>
        <w:jc w:val="both"/>
      </w:pPr>
    </w:p>
    <w:p w14:paraId="7E67732C" w14:textId="77777777" w:rsidR="00A77B3E" w:rsidRDefault="00312D21">
      <w:pPr>
        <w:spacing w:line="360" w:lineRule="auto"/>
        <w:jc w:val="both"/>
      </w:pPr>
      <w:r>
        <w:rPr>
          <w:rFonts w:ascii="Book Antiqua" w:eastAsia="Book Antiqua" w:hAnsi="Book Antiqua" w:cs="Book Antiqua"/>
          <w:color w:val="000000"/>
        </w:rPr>
        <w:t>Maxim S Petrov</w:t>
      </w:r>
    </w:p>
    <w:p w14:paraId="61BA5465" w14:textId="77777777" w:rsidR="00A77B3E" w:rsidRDefault="00A77B3E">
      <w:pPr>
        <w:spacing w:line="360" w:lineRule="auto"/>
        <w:jc w:val="both"/>
      </w:pPr>
    </w:p>
    <w:p w14:paraId="444498CF" w14:textId="77777777" w:rsidR="00A77B3E" w:rsidRDefault="00312D21">
      <w:pPr>
        <w:spacing w:line="360" w:lineRule="auto"/>
        <w:jc w:val="both"/>
      </w:pPr>
      <w:r>
        <w:rPr>
          <w:rFonts w:ascii="Book Antiqua" w:eastAsia="Book Antiqua" w:hAnsi="Book Antiqua" w:cs="Book Antiqua"/>
          <w:b/>
          <w:bCs/>
          <w:color w:val="000000"/>
        </w:rPr>
        <w:t xml:space="preserve">Maxim S Petrov, </w:t>
      </w:r>
      <w:r>
        <w:rPr>
          <w:rFonts w:ascii="Book Antiqua" w:eastAsia="Book Antiqua" w:hAnsi="Book Antiqua" w:cs="Book Antiqua"/>
          <w:color w:val="000000"/>
        </w:rPr>
        <w:t>School of Medicine, The University of Auckland, Auckland 1142, New Zealand</w:t>
      </w:r>
    </w:p>
    <w:p w14:paraId="16A7092E" w14:textId="77777777" w:rsidR="00A77B3E" w:rsidRDefault="00A77B3E">
      <w:pPr>
        <w:spacing w:line="360" w:lineRule="auto"/>
        <w:jc w:val="both"/>
      </w:pPr>
    </w:p>
    <w:p w14:paraId="2117E43B" w14:textId="14DD7A52" w:rsidR="00A77B3E" w:rsidRDefault="00312D21">
      <w:pPr>
        <w:spacing w:line="360" w:lineRule="auto"/>
        <w:jc w:val="both"/>
      </w:pPr>
      <w:r>
        <w:rPr>
          <w:rFonts w:ascii="Book Antiqua" w:eastAsia="Book Antiqua" w:hAnsi="Book Antiqua" w:cs="Book Antiqua"/>
          <w:b/>
          <w:bCs/>
          <w:color w:val="000000"/>
        </w:rPr>
        <w:t xml:space="preserve">Author contributions: </w:t>
      </w:r>
      <w:r w:rsidR="00C7119E">
        <w:rPr>
          <w:rFonts w:ascii="Book Antiqua" w:eastAsia="Book Antiqua" w:hAnsi="Book Antiqua" w:cs="Book Antiqua"/>
          <w:color w:val="000000"/>
        </w:rPr>
        <w:t>Petrov MS</w:t>
      </w:r>
      <w:r>
        <w:rPr>
          <w:rFonts w:ascii="Book Antiqua" w:eastAsia="Book Antiqua" w:hAnsi="Book Antiqua" w:cs="Book Antiqua"/>
          <w:color w:val="000000"/>
          <w:shd w:val="clear" w:color="auto" w:fill="FFFFFF"/>
        </w:rPr>
        <w:t xml:space="preserve"> conceived and wrote the paper.</w:t>
      </w:r>
    </w:p>
    <w:p w14:paraId="2C9B7FF4" w14:textId="77777777" w:rsidR="00A77B3E" w:rsidRDefault="00A77B3E">
      <w:pPr>
        <w:spacing w:line="360" w:lineRule="auto"/>
        <w:jc w:val="both"/>
      </w:pPr>
    </w:p>
    <w:p w14:paraId="64888948" w14:textId="04A308EA" w:rsidR="00A77B3E" w:rsidRDefault="00312D21">
      <w:pPr>
        <w:spacing w:line="360" w:lineRule="auto"/>
        <w:jc w:val="both"/>
      </w:pPr>
      <w:r>
        <w:rPr>
          <w:rFonts w:ascii="Book Antiqua" w:eastAsia="Book Antiqua" w:hAnsi="Book Antiqua" w:cs="Book Antiqua"/>
          <w:b/>
          <w:bCs/>
          <w:color w:val="000000"/>
        </w:rPr>
        <w:t xml:space="preserve">Corresponding author: Maxim S Petrov, MD, </w:t>
      </w:r>
      <w:r w:rsidR="00E436D8">
        <w:rPr>
          <w:rFonts w:ascii="Book Antiqua" w:eastAsia="Book Antiqua" w:hAnsi="Book Antiqua" w:cs="Book Antiqua"/>
          <w:b/>
          <w:bCs/>
          <w:color w:val="000000"/>
        </w:rPr>
        <w:t>MPH</w:t>
      </w:r>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School of Medicine, The University of Auckland, 28 Park Avenue, Auckland 1142, New Zealand. m.petrov@auckland.ac.nz</w:t>
      </w:r>
    </w:p>
    <w:p w14:paraId="65078099" w14:textId="77777777" w:rsidR="00A77B3E" w:rsidRDefault="00A77B3E">
      <w:pPr>
        <w:spacing w:line="360" w:lineRule="auto"/>
        <w:jc w:val="both"/>
      </w:pPr>
    </w:p>
    <w:p w14:paraId="6BDD4792" w14:textId="77777777" w:rsidR="00A77B3E" w:rsidRDefault="00312D2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20, 2021</w:t>
      </w:r>
    </w:p>
    <w:p w14:paraId="230F8BA6" w14:textId="77777777" w:rsidR="00A77B3E" w:rsidRDefault="00312D2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 2021</w:t>
      </w:r>
    </w:p>
    <w:p w14:paraId="266D3074" w14:textId="09E24E6A" w:rsidR="00A77B3E" w:rsidRDefault="00312D21">
      <w:pPr>
        <w:spacing w:line="360" w:lineRule="auto"/>
        <w:jc w:val="both"/>
      </w:pPr>
      <w:r>
        <w:rPr>
          <w:rFonts w:ascii="Book Antiqua" w:eastAsia="Book Antiqua" w:hAnsi="Book Antiqua" w:cs="Book Antiqua"/>
          <w:b/>
          <w:bCs/>
          <w:color w:val="000000"/>
        </w:rPr>
        <w:t xml:space="preserve">Accepted: </w:t>
      </w:r>
      <w:r w:rsidR="00375728" w:rsidRPr="00375728">
        <w:rPr>
          <w:rFonts w:ascii="Book Antiqua" w:eastAsia="Book Antiqua" w:hAnsi="Book Antiqua" w:cs="Book Antiqua"/>
          <w:color w:val="000000"/>
        </w:rPr>
        <w:t>April 9, 2021</w:t>
      </w:r>
    </w:p>
    <w:p w14:paraId="45E8A11D" w14:textId="77777777" w:rsidR="00A77B3E" w:rsidRDefault="00312D21">
      <w:pPr>
        <w:spacing w:line="360" w:lineRule="auto"/>
        <w:jc w:val="both"/>
      </w:pPr>
      <w:r>
        <w:rPr>
          <w:rFonts w:ascii="Book Antiqua" w:eastAsia="Book Antiqua" w:hAnsi="Book Antiqua" w:cs="Book Antiqua"/>
          <w:b/>
          <w:bCs/>
          <w:color w:val="000000"/>
        </w:rPr>
        <w:t xml:space="preserve">Published online: </w:t>
      </w:r>
    </w:p>
    <w:p w14:paraId="0879C09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1DEE9CD" w14:textId="77777777" w:rsidR="00A77B3E" w:rsidRDefault="00312D21">
      <w:pPr>
        <w:spacing w:line="360" w:lineRule="auto"/>
        <w:jc w:val="both"/>
      </w:pPr>
      <w:r>
        <w:rPr>
          <w:rFonts w:ascii="Book Antiqua" w:eastAsia="Book Antiqua" w:hAnsi="Book Antiqua" w:cs="Book Antiqua"/>
          <w:b/>
          <w:color w:val="000000"/>
        </w:rPr>
        <w:lastRenderedPageBreak/>
        <w:t>Abstract</w:t>
      </w:r>
    </w:p>
    <w:p w14:paraId="1FBC421B" w14:textId="653EF996" w:rsidR="00A77B3E" w:rsidRDefault="00312D21">
      <w:pPr>
        <w:spacing w:line="360" w:lineRule="auto"/>
        <w:jc w:val="both"/>
      </w:pPr>
      <w:r>
        <w:rPr>
          <w:rFonts w:ascii="Book Antiqua" w:eastAsia="Book Antiqua" w:hAnsi="Book Antiqua" w:cs="Book Antiqua"/>
          <w:color w:val="000000"/>
        </w:rPr>
        <w:t>Progress in the fight against pancreatic cancer has been hampered by many factors. One of them is the inability to detect the disease early in overwhelming majority of patients. The present paper outlines a novel way in which progress could be accelerated. This includes a focus on two harbingers</w:t>
      </w:r>
      <w:r w:rsidR="00C7119E" w:rsidRPr="00C7119E">
        <w:rPr>
          <w:rFonts w:ascii="Book Antiqua" w:hAnsi="Book Antiqua" w:cs="Book Antiqua"/>
          <w:color w:val="000000"/>
          <w:lang w:eastAsia="zh-CN"/>
        </w:rPr>
        <w:t>—</w:t>
      </w:r>
      <w:r>
        <w:rPr>
          <w:rFonts w:ascii="Book Antiqua" w:eastAsia="Book Antiqua" w:hAnsi="Book Antiqua" w:cs="Book Antiqua"/>
          <w:color w:val="000000"/>
        </w:rPr>
        <w:t>post-pancreatitis diabetes mellitus and excess intra-pancreatic fat deposition</w:t>
      </w:r>
      <w:r w:rsidR="00C7119E" w:rsidRPr="00C7119E">
        <w:rPr>
          <w:rFonts w:ascii="Book Antiqua" w:hAnsi="Book Antiqua" w:cs="Book Antiqua"/>
          <w:color w:val="000000"/>
          <w:lang w:eastAsia="zh-CN"/>
        </w:rPr>
        <w:t>—</w:t>
      </w:r>
      <w:r>
        <w:rPr>
          <w:rFonts w:ascii="Book Antiqua" w:eastAsia="Book Antiqua" w:hAnsi="Book Antiqua" w:cs="Book Antiqua"/>
          <w:color w:val="000000"/>
        </w:rPr>
        <w:t>that converge at affecting the tumor macroenvironment and microenvironment specifically in the pancreas, not other organs. The two entities have the potential to be incorporated into future screening strategies with a view to early detecting of pancreatic cancer.</w:t>
      </w:r>
    </w:p>
    <w:p w14:paraId="1440B71D" w14:textId="77777777" w:rsidR="00A77B3E" w:rsidRDefault="00A77B3E">
      <w:pPr>
        <w:spacing w:line="360" w:lineRule="auto"/>
        <w:jc w:val="both"/>
      </w:pPr>
    </w:p>
    <w:p w14:paraId="11BD9AF2" w14:textId="305343DF" w:rsidR="00A77B3E" w:rsidRDefault="00312D21">
      <w:pPr>
        <w:spacing w:line="360" w:lineRule="auto"/>
        <w:jc w:val="both"/>
      </w:pPr>
      <w:r>
        <w:rPr>
          <w:rFonts w:ascii="Book Antiqua" w:eastAsia="Book Antiqua" w:hAnsi="Book Antiqua" w:cs="Book Antiqua"/>
          <w:b/>
          <w:bCs/>
          <w:color w:val="000000"/>
        </w:rPr>
        <w:t xml:space="preserve">Key Words: </w:t>
      </w:r>
      <w:r w:rsidR="00C7119E">
        <w:rPr>
          <w:rFonts w:ascii="Book Antiqua" w:eastAsia="Book Antiqua" w:hAnsi="Book Antiqua" w:cs="Book Antiqua"/>
          <w:color w:val="000000"/>
        </w:rPr>
        <w:t>P</w:t>
      </w:r>
      <w:r>
        <w:rPr>
          <w:rFonts w:ascii="Book Antiqua" w:eastAsia="Book Antiqua" w:hAnsi="Book Antiqua" w:cs="Book Antiqua"/>
          <w:color w:val="000000"/>
        </w:rPr>
        <w:t xml:space="preserve">ancreatic cancer; </w:t>
      </w:r>
      <w:r w:rsidR="00C7119E">
        <w:rPr>
          <w:rFonts w:ascii="Book Antiqua" w:eastAsia="Book Antiqua" w:hAnsi="Book Antiqua" w:cs="Book Antiqua"/>
          <w:color w:val="000000"/>
        </w:rPr>
        <w:t>P</w:t>
      </w:r>
      <w:r>
        <w:rPr>
          <w:rFonts w:ascii="Book Antiqua" w:eastAsia="Book Antiqua" w:hAnsi="Book Antiqua" w:cs="Book Antiqua"/>
          <w:color w:val="000000"/>
        </w:rPr>
        <w:t xml:space="preserve">ost-pancreatitis diabetes mellitus; </w:t>
      </w:r>
      <w:r w:rsidR="00C7119E">
        <w:rPr>
          <w:rFonts w:ascii="Book Antiqua" w:eastAsia="Book Antiqua" w:hAnsi="Book Antiqua" w:cs="Book Antiqua"/>
          <w:color w:val="000000"/>
        </w:rPr>
        <w:t>I</w:t>
      </w:r>
      <w:r>
        <w:rPr>
          <w:rFonts w:ascii="Book Antiqua" w:eastAsia="Book Antiqua" w:hAnsi="Book Antiqua" w:cs="Book Antiqua"/>
          <w:color w:val="000000"/>
        </w:rPr>
        <w:t xml:space="preserve">ntra-pancreatic fat; </w:t>
      </w:r>
      <w:r w:rsidR="00C7119E">
        <w:rPr>
          <w:rFonts w:ascii="Book Antiqua" w:eastAsia="Book Antiqua" w:hAnsi="Book Antiqua" w:cs="Book Antiqua"/>
          <w:color w:val="000000"/>
        </w:rPr>
        <w:t>P</w:t>
      </w:r>
      <w:r>
        <w:rPr>
          <w:rFonts w:ascii="Book Antiqua" w:eastAsia="Book Antiqua" w:hAnsi="Book Antiqua" w:cs="Book Antiqua"/>
          <w:color w:val="000000"/>
        </w:rPr>
        <w:t xml:space="preserve">ancreatitis; </w:t>
      </w:r>
      <w:r w:rsidR="00C7119E">
        <w:rPr>
          <w:rFonts w:ascii="Book Antiqua" w:eastAsia="Book Antiqua" w:hAnsi="Book Antiqua" w:cs="Book Antiqua"/>
          <w:color w:val="000000"/>
        </w:rPr>
        <w:t>E</w:t>
      </w:r>
      <w:r>
        <w:rPr>
          <w:rFonts w:ascii="Book Antiqua" w:eastAsia="Book Antiqua" w:hAnsi="Book Antiqua" w:cs="Book Antiqua"/>
          <w:color w:val="000000"/>
        </w:rPr>
        <w:t xml:space="preserve">arly detection; </w:t>
      </w:r>
      <w:r w:rsidR="00C7119E">
        <w:rPr>
          <w:rFonts w:ascii="Book Antiqua" w:eastAsia="Book Antiqua" w:hAnsi="Book Antiqua" w:cs="Book Antiqua"/>
          <w:color w:val="000000"/>
        </w:rPr>
        <w:t>S</w:t>
      </w:r>
      <w:r>
        <w:rPr>
          <w:rFonts w:ascii="Book Antiqua" w:eastAsia="Book Antiqua" w:hAnsi="Book Antiqua" w:cs="Book Antiqua"/>
          <w:color w:val="000000"/>
        </w:rPr>
        <w:t>creening</w:t>
      </w:r>
    </w:p>
    <w:p w14:paraId="31EDED5D" w14:textId="77777777" w:rsidR="00A77B3E" w:rsidRDefault="00A77B3E">
      <w:pPr>
        <w:spacing w:line="360" w:lineRule="auto"/>
        <w:jc w:val="both"/>
      </w:pPr>
    </w:p>
    <w:p w14:paraId="0FB7CC26" w14:textId="77777777" w:rsidR="00A77B3E" w:rsidRDefault="00312D21">
      <w:pPr>
        <w:spacing w:line="360" w:lineRule="auto"/>
        <w:jc w:val="both"/>
      </w:pPr>
      <w:r>
        <w:rPr>
          <w:rFonts w:ascii="Book Antiqua" w:eastAsia="Book Antiqua" w:hAnsi="Book Antiqua" w:cs="Book Antiqua"/>
          <w:color w:val="000000"/>
        </w:rPr>
        <w:t xml:space="preserve">Petrov MS. Post-pancreatitis diabetes mellitus and excess intra-pancreatic fat deposition as harbingers of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191F8C99" w14:textId="77777777" w:rsidR="00A77B3E" w:rsidRDefault="00A77B3E">
      <w:pPr>
        <w:spacing w:line="360" w:lineRule="auto"/>
        <w:jc w:val="both"/>
      </w:pPr>
    </w:p>
    <w:p w14:paraId="6A61854C" w14:textId="437EE51A" w:rsidR="00A77B3E" w:rsidRDefault="00312D2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Identification of harbingers of pancreatic cancer that are specifically related to the pancreas is necessary to enable cost-effective and achievement-appropriate screening for this disease. Post-pancreatitis diabetes mellitus and excess intra-pancreatic fat deposition are positioned well to serve the purpose.</w:t>
      </w:r>
    </w:p>
    <w:p w14:paraId="512650A0" w14:textId="1701CA26" w:rsidR="00A77B3E" w:rsidRDefault="00C7119E">
      <w:pPr>
        <w:spacing w:line="360" w:lineRule="auto"/>
        <w:jc w:val="both"/>
      </w:pPr>
      <w:r>
        <w:br w:type="page"/>
      </w:r>
      <w:r w:rsidR="00312D21">
        <w:rPr>
          <w:rFonts w:ascii="Book Antiqua" w:eastAsia="Book Antiqua" w:hAnsi="Book Antiqua" w:cs="Book Antiqua"/>
          <w:b/>
          <w:caps/>
          <w:color w:val="000000"/>
          <w:u w:val="single"/>
        </w:rPr>
        <w:lastRenderedPageBreak/>
        <w:t>INTRODUCTION</w:t>
      </w:r>
    </w:p>
    <w:p w14:paraId="45EFDB33" w14:textId="33AB2996" w:rsidR="00A77B3E" w:rsidRDefault="00312D21">
      <w:pPr>
        <w:spacing w:line="360" w:lineRule="auto"/>
        <w:jc w:val="both"/>
      </w:pPr>
      <w:r>
        <w:rPr>
          <w:rFonts w:ascii="Book Antiqua" w:eastAsia="Book Antiqua" w:hAnsi="Book Antiqua" w:cs="Book Antiqua"/>
          <w:color w:val="000000"/>
        </w:rPr>
        <w:t>Pancreatic cancer incidence rates are on the rise since the 1990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Given that around 90% of pancreatic cancer is unresectable at the time of diagnosis, early detection of pancreatic cancer is critical with a view to lessening the burden of this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development of an accurate test for early detection of sporadic pancreatic cancer would considerably improve the survival of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However, while more than 2500 putative biomarkers (genomics, transcriptomics, proteomics) were found to be overexpressed at the messenger RNA or protein level in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translating </w:t>
      </w:r>
      <w:r>
        <w:rPr>
          <w:rFonts w:ascii="Book Antiqua" w:eastAsia="Book Antiqua" w:hAnsi="Book Antiqua" w:cs="Book Antiqua"/>
          <w:color w:val="000000"/>
          <w:shd w:val="clear" w:color="auto" w:fill="FFFFFF"/>
        </w:rPr>
        <w:t>biomarker</w:t>
      </w:r>
      <w:r w:rsidR="00C711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discoveries</w:t>
      </w:r>
      <w:r w:rsidR="00C711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into clinical</w:t>
      </w:r>
      <w:r w:rsidR="00C711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applications has been a litany of failures in the setting of pancreatic cancer. Identification of harbingers of sporadic pancreatic cancer and development of screening policies based on them is another avenue towards </w:t>
      </w:r>
      <w:r>
        <w:rPr>
          <w:rFonts w:ascii="Book Antiqua" w:eastAsia="Book Antiqua" w:hAnsi="Book Antiqua" w:cs="Book Antiqua"/>
          <w:color w:val="000000"/>
        </w:rPr>
        <w:t>lessening the burden of this disease. New-onset diabetes and obesity became recogni</w:t>
      </w:r>
      <w:r w:rsidR="00C7119E">
        <w:rPr>
          <w:rFonts w:ascii="Book Antiqua" w:eastAsia="Book Antiqua" w:hAnsi="Book Antiqua" w:cs="Book Antiqua"/>
          <w:color w:val="000000"/>
        </w:rPr>
        <w:t>z</w:t>
      </w:r>
      <w:r>
        <w:rPr>
          <w:rFonts w:ascii="Book Antiqua" w:eastAsia="Book Antiqua" w:hAnsi="Book Antiqua" w:cs="Book Antiqua"/>
          <w:color w:val="000000"/>
        </w:rPr>
        <w:t xml:space="preserve">ed as one of the most </w:t>
      </w:r>
      <w:r w:rsidR="00C86F44">
        <w:rPr>
          <w:rFonts w:ascii="Book Antiqua" w:eastAsia="Book Antiqua" w:hAnsi="Book Antiqua" w:cs="Book Antiqua"/>
          <w:color w:val="000000"/>
        </w:rPr>
        <w:t xml:space="preserve">prominent </w:t>
      </w:r>
      <w:r>
        <w:rPr>
          <w:rFonts w:ascii="Book Antiqua" w:eastAsia="Book Antiqua" w:hAnsi="Book Antiqua" w:cs="Book Antiqua"/>
          <w:color w:val="000000"/>
        </w:rPr>
        <w:t xml:space="preserve">risk factors for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C7119E">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w:t>
      </w:r>
      <w:r>
        <w:rPr>
          <w:rFonts w:ascii="Book Antiqua" w:eastAsia="Book Antiqua" w:hAnsi="Book Antiqua" w:cs="Book Antiqua"/>
          <w:color w:val="000000"/>
        </w:rPr>
        <w:t>. The present review focuses on how that knowledge has crystalli</w:t>
      </w:r>
      <w:r w:rsidR="00C7119E">
        <w:rPr>
          <w:rFonts w:ascii="Book Antiqua" w:eastAsia="Book Antiqua" w:hAnsi="Book Antiqua" w:cs="Book Antiqua"/>
          <w:color w:val="000000"/>
        </w:rPr>
        <w:t>z</w:t>
      </w:r>
      <w:r>
        <w:rPr>
          <w:rFonts w:ascii="Book Antiqua" w:eastAsia="Book Antiqua" w:hAnsi="Book Antiqua" w:cs="Book Antiqua"/>
          <w:color w:val="000000"/>
        </w:rPr>
        <w:t>ed over the past 5 years or so to consider post-pancreatitis diabetes mellitus (PPDM) and excess intra-pancreatic fat deposition (IPFD) as the specific harbingers of pancreatic cancer that are superior to general risk factors such as new-onset diabetes mellitus and obesity.</w:t>
      </w:r>
    </w:p>
    <w:p w14:paraId="1DB8FB89" w14:textId="77777777" w:rsidR="00A77B3E" w:rsidRDefault="00A77B3E">
      <w:pPr>
        <w:spacing w:line="360" w:lineRule="auto"/>
        <w:jc w:val="both"/>
      </w:pPr>
    </w:p>
    <w:p w14:paraId="5C967F99" w14:textId="3BF9E6DB" w:rsidR="00A77B3E" w:rsidRDefault="00312D21">
      <w:pPr>
        <w:spacing w:line="360" w:lineRule="auto"/>
        <w:jc w:val="both"/>
      </w:pPr>
      <w:r>
        <w:rPr>
          <w:rFonts w:ascii="Book Antiqua" w:eastAsia="Book Antiqua" w:hAnsi="Book Antiqua" w:cs="Book Antiqua"/>
          <w:b/>
          <w:caps/>
          <w:color w:val="000000"/>
          <w:u w:val="single"/>
        </w:rPr>
        <w:t>PERSISTENT HYPERGLYCEMIA</w:t>
      </w:r>
    </w:p>
    <w:p w14:paraId="14A9FFB4" w14:textId="648699FF" w:rsidR="00A77B3E" w:rsidRDefault="00312D21">
      <w:pPr>
        <w:spacing w:line="360" w:lineRule="auto"/>
        <w:jc w:val="both"/>
      </w:pPr>
      <w:r>
        <w:rPr>
          <w:rFonts w:ascii="Book Antiqua" w:eastAsia="Book Antiqua" w:hAnsi="Book Antiqua" w:cs="Book Antiqua"/>
          <w:color w:val="000000"/>
        </w:rPr>
        <w:t>A 2011 meta-analysis of 35 cohort studies showed that people with prevalent diabetes had a 1.9-time</w:t>
      </w:r>
      <w:r w:rsidR="00257E2D">
        <w:rPr>
          <w:rFonts w:ascii="Book Antiqua" w:eastAsia="Book Antiqua" w:hAnsi="Book Antiqua" w:cs="Book Antiqua"/>
          <w:color w:val="000000"/>
        </w:rPr>
        <w:t>s</w:t>
      </w:r>
      <w:r>
        <w:rPr>
          <w:rFonts w:ascii="Book Antiqua" w:eastAsia="Book Antiqua" w:hAnsi="Book Antiqua" w:cs="Book Antiqua"/>
          <w:color w:val="000000"/>
        </w:rPr>
        <w:t xml:space="preserve"> higher risk for pancreatic cancer as compared with those without diabetes (Figure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Later, a 2018 study from the Mayo clinic demonstrated that not any diabetes but only incident diabetes holds promise as a harbinger of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A 60-mo</w:t>
      </w:r>
      <w:r w:rsidR="00C7119E">
        <w:rPr>
          <w:rFonts w:ascii="Book Antiqua" w:eastAsia="Book Antiqua" w:hAnsi="Book Antiqua" w:cs="Book Antiqua"/>
          <w:color w:val="000000"/>
        </w:rPr>
        <w:t xml:space="preserve"> </w:t>
      </w:r>
      <w:r>
        <w:rPr>
          <w:rFonts w:ascii="Book Antiqua" w:eastAsia="Book Antiqua" w:hAnsi="Book Antiqua" w:cs="Book Antiqua"/>
          <w:color w:val="000000"/>
        </w:rPr>
        <w:t xml:space="preserve">temporal fasting plasma glucose profile was constructed for patients diagnosed with pancreatic cancer (as well as matched controls). The authors showed that hyperglycemia first occurred 30-36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pancreatic cancer diagnosis and reached the diabetes threshold 6-12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cancer diagnosis. Moreover, fasting plasma glucose concentrations increased with tumor volume, with the smallest tumor volume associated with hyperglycemia being 1.1-2.0 mL (which is considerably smaller than the average tumor volume of 11.5 mL at diagnosis of pancreatic </w:t>
      </w:r>
      <w:proofErr w:type="gramStart"/>
      <w:r>
        <w:rPr>
          <w:rFonts w:ascii="Book Antiqua" w:eastAsia="Book Antiqua" w:hAnsi="Book Antiqua" w:cs="Book Antiqua"/>
          <w:color w:val="000000"/>
        </w:rPr>
        <w:t>cancer)</w:t>
      </w:r>
      <w:r w:rsidR="001D4650">
        <w:rPr>
          <w:rFonts w:ascii="Book Antiqua" w:eastAsia="Book Antiqua" w:hAnsi="Book Antiqua" w:cs="Book Antiqua"/>
          <w:color w:val="000000"/>
          <w:vertAlign w:val="superscript"/>
        </w:rPr>
        <w:t>[</w:t>
      </w:r>
      <w:proofErr w:type="gramEnd"/>
      <w:r w:rsidR="001D4650">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theory, diagnosing </w:t>
      </w:r>
      <w:r>
        <w:rPr>
          <w:rFonts w:ascii="Book Antiqua" w:eastAsia="Book Antiqua" w:hAnsi="Book Antiqua" w:cs="Book Antiqua"/>
          <w:color w:val="000000"/>
        </w:rPr>
        <w:lastRenderedPageBreak/>
        <w:t xml:space="preserve">pancreatic cancer when it is that small could markedly increase cure rates and long-term survival. In practice, however, hyperglycemia alone cannot be implemented as a cost-effective screening strategy because pancreatic cancer is rare whereas hyperglycemia is very common. Further, hyperglycemia in the context of pancreatic cancer represents a paraneoplastic syndrome and therefore is not specific. For example, data from two large prospective cohorts (494078 person-years of follow-up) in the United States published in 2020 confirmed that incident diabetes is a significant risk </w:t>
      </w:r>
      <w:r w:rsidR="001E1745">
        <w:rPr>
          <w:rFonts w:ascii="Book Antiqua" w:eastAsia="Book Antiqua" w:hAnsi="Book Antiqua" w:cs="Book Antiqua"/>
          <w:color w:val="000000"/>
        </w:rPr>
        <w:t xml:space="preserve">factor </w:t>
      </w:r>
      <w:r>
        <w:rPr>
          <w:rFonts w:ascii="Book Antiqua" w:eastAsia="Book Antiqua" w:hAnsi="Book Antiqua" w:cs="Book Antiqua"/>
          <w:color w:val="000000"/>
        </w:rPr>
        <w:t xml:space="preserve">for pancreatic cancer (adjusted hazard ratio 2.07; 95% confidence interval 1.70 to </w:t>
      </w:r>
      <w:proofErr w:type="gramStart"/>
      <w:r>
        <w:rPr>
          <w:rFonts w:ascii="Book Antiqua" w:eastAsia="Book Antiqua" w:hAnsi="Book Antiqua" w:cs="Book Antiqua"/>
          <w:color w:val="000000"/>
        </w:rPr>
        <w:t>2.52)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However, the study also showed that incident diabetes is a significant risk </w:t>
      </w:r>
      <w:r w:rsidR="001E1745">
        <w:rPr>
          <w:rFonts w:ascii="Book Antiqua" w:eastAsia="Book Antiqua" w:hAnsi="Book Antiqua" w:cs="Book Antiqua"/>
          <w:color w:val="000000"/>
        </w:rPr>
        <w:t xml:space="preserve">factor </w:t>
      </w:r>
      <w:r>
        <w:rPr>
          <w:rFonts w:ascii="Book Antiqua" w:eastAsia="Book Antiqua" w:hAnsi="Book Antiqua" w:cs="Book Antiqua"/>
          <w:color w:val="000000"/>
        </w:rPr>
        <w:t xml:space="preserve">for cancer in 7 other organs (breast, </w:t>
      </w:r>
      <w:r w:rsidR="00A30A89">
        <w:rPr>
          <w:rFonts w:ascii="Book Antiqua" w:eastAsia="Book Antiqua" w:hAnsi="Book Antiqua" w:cs="Book Antiqua"/>
          <w:color w:val="000000"/>
        </w:rPr>
        <w:t>large intestine</w:t>
      </w:r>
      <w:r>
        <w:rPr>
          <w:rFonts w:ascii="Book Antiqua" w:eastAsia="Book Antiqua" w:hAnsi="Book Antiqua" w:cs="Book Antiqua"/>
          <w:color w:val="000000"/>
        </w:rPr>
        <w:t xml:space="preserve">, endometrium, esophagus, liver, lung, and thyroid). Combining incident diabetes with weight loss was shown to increase the ability to predict the occurrence of pancreatic cancer in a 2018 retrospective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However, weight loss is another non-specific symptom and therefore is unlikely to be much more useful in determination of pancreatic cancer risk (as compared with cancer in the 7 organs mentioned above).</w:t>
      </w:r>
    </w:p>
    <w:p w14:paraId="5A00D09E" w14:textId="66B3F6D5" w:rsidR="00A77B3E" w:rsidRDefault="00312D21" w:rsidP="00C51350">
      <w:pPr>
        <w:spacing w:line="360" w:lineRule="auto"/>
        <w:ind w:firstLineChars="100" w:firstLine="240"/>
        <w:jc w:val="both"/>
      </w:pPr>
      <w:r>
        <w:rPr>
          <w:rFonts w:ascii="Book Antiqua" w:eastAsia="Book Antiqua" w:hAnsi="Book Antiqua" w:cs="Book Antiqua"/>
          <w:color w:val="000000"/>
        </w:rPr>
        <w:t>It is conceivable that accurate determination of pancreatic cancer risk among people with persistent hyperglycemia can only be achieved when factors related specifically to the pancreas are considered. One such factor is inflammation of the pancreas prior to new-onset diabetes (</w:t>
      </w:r>
      <w:r w:rsidRPr="00C51350">
        <w:rPr>
          <w:rFonts w:ascii="Book Antiqua" w:eastAsia="Book Antiqua" w:hAnsi="Book Antiqua" w:cs="Book Antiqua"/>
          <w:i/>
          <w:iCs/>
          <w:color w:val="000000"/>
        </w:rPr>
        <w:t>i.e.</w:t>
      </w:r>
      <w:r>
        <w:rPr>
          <w:rFonts w:ascii="Book Antiqua" w:eastAsia="Book Antiqua" w:hAnsi="Book Antiqua" w:cs="Book Antiqua"/>
          <w:color w:val="000000"/>
        </w:rPr>
        <w:t xml:space="preserve">, PPDM). PPDM is a sub-type of diabetes of the exocrine pancreas and is caused by acute pancreatitis in four out of five people and chronic pancreatitis in one out of five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Its epidemiology, risk factors, pathogenesis, and management were comprehensively reviewed </w:t>
      </w:r>
      <w:proofErr w:type="gramStart"/>
      <w:r>
        <w:rPr>
          <w:rFonts w:ascii="Book Antiqua" w:eastAsia="Book Antiqua" w:hAnsi="Book Antiqua" w:cs="Book Antiqua"/>
          <w:color w:val="000000"/>
        </w:rPr>
        <w:t>elsewhere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 large 2020 cohort study by the</w:t>
      </w:r>
      <w:r w:rsidR="00C51350">
        <w:rPr>
          <w:rFonts w:ascii="Book Antiqua" w:eastAsia="Book Antiqua" w:hAnsi="Book Antiqua" w:cs="Book Antiqua"/>
          <w:color w:val="000000"/>
        </w:rPr>
        <w:t xml:space="preserve"> </w:t>
      </w:r>
      <w:r w:rsidR="004666FF">
        <w:rPr>
          <w:rFonts w:ascii="Book Antiqua" w:eastAsia="Book Antiqua" w:hAnsi="Book Antiqua" w:cs="Book Antiqua"/>
          <w:color w:val="000000"/>
        </w:rPr>
        <w:t xml:space="preserve">Cho </w:t>
      </w:r>
      <w:r w:rsidR="004666FF" w:rsidRPr="004666FF">
        <w:rPr>
          <w:rFonts w:ascii="Book Antiqua" w:eastAsia="Book Antiqua" w:hAnsi="Book Antiqua" w:cs="Book Antiqua"/>
          <w:i/>
          <w:iCs/>
          <w:color w:val="000000"/>
        </w:rPr>
        <w:t xml:space="preserve">et </w:t>
      </w:r>
      <w:proofErr w:type="gramStart"/>
      <w:r w:rsidR="004666FF" w:rsidRPr="004666FF">
        <w:rPr>
          <w:rFonts w:ascii="Book Antiqua" w:eastAsia="Book Antiqua" w:hAnsi="Book Antiqua" w:cs="Book Antiqua"/>
          <w:i/>
          <w:iCs/>
          <w:color w:val="000000"/>
        </w:rPr>
        <w:t>al</w:t>
      </w:r>
      <w:r w:rsidR="004666FF">
        <w:rPr>
          <w:rFonts w:ascii="Book Antiqua" w:eastAsia="Book Antiqua" w:hAnsi="Book Antiqua" w:cs="Book Antiqua"/>
          <w:color w:val="000000"/>
          <w:vertAlign w:val="superscript"/>
        </w:rPr>
        <w:t>[</w:t>
      </w:r>
      <w:proofErr w:type="gramEnd"/>
      <w:r w:rsidR="004666FF">
        <w:rPr>
          <w:rFonts w:ascii="Book Antiqua" w:eastAsia="Book Antiqua" w:hAnsi="Book Antiqua" w:cs="Book Antiqua"/>
          <w:color w:val="000000"/>
          <w:vertAlign w:val="superscript"/>
        </w:rPr>
        <w:t>13]</w:t>
      </w:r>
      <w:r w:rsidR="004666FF" w:rsidRPr="004666FF">
        <w:rPr>
          <w:rFonts w:ascii="Book Antiqua" w:eastAsia="Book Antiqua" w:hAnsi="Book Antiqua" w:cs="Book Antiqua"/>
          <w:color w:val="000000"/>
        </w:rPr>
        <w:t xml:space="preserve"> </w:t>
      </w:r>
      <w:r>
        <w:rPr>
          <w:rFonts w:ascii="Book Antiqua" w:eastAsia="Book Antiqua" w:hAnsi="Book Antiqua" w:cs="Book Antiqua"/>
          <w:color w:val="000000"/>
        </w:rPr>
        <w:t>compared the risk</w:t>
      </w:r>
      <w:r w:rsidR="00257E2D">
        <w:rPr>
          <w:rFonts w:ascii="Book Antiqua" w:eastAsia="Book Antiqua" w:hAnsi="Book Antiqua" w:cs="Book Antiqua"/>
          <w:color w:val="000000"/>
        </w:rPr>
        <w:t>s</w:t>
      </w:r>
      <w:r>
        <w:rPr>
          <w:rFonts w:ascii="Book Antiqua" w:eastAsia="Book Antiqua" w:hAnsi="Book Antiqua" w:cs="Book Antiqua"/>
          <w:color w:val="000000"/>
        </w:rPr>
        <w:t xml:space="preserve"> of developing pancreatic cancer in PPDM </w:t>
      </w:r>
      <w:r>
        <w:rPr>
          <w:rFonts w:ascii="Book Antiqua" w:eastAsia="Book Antiqua" w:hAnsi="Book Antiqua" w:cs="Book Antiqua"/>
          <w:i/>
          <w:iCs/>
          <w:color w:val="000000"/>
        </w:rPr>
        <w:t>vs</w:t>
      </w:r>
      <w:r>
        <w:rPr>
          <w:rFonts w:ascii="Book Antiqua" w:eastAsia="Book Antiqua" w:hAnsi="Book Antiqua" w:cs="Book Antiqua"/>
          <w:color w:val="000000"/>
        </w:rPr>
        <w:t xml:space="preserve"> type 2 diabetes mellitus without history of pancreatitis and showed that PPDM was associated with a 7-time</w:t>
      </w:r>
      <w:r w:rsidR="0087775C">
        <w:rPr>
          <w:rFonts w:ascii="Book Antiqua" w:eastAsia="Book Antiqua" w:hAnsi="Book Antiqua" w:cs="Book Antiqua"/>
          <w:color w:val="000000"/>
        </w:rPr>
        <w:t>s</w:t>
      </w:r>
      <w:r>
        <w:rPr>
          <w:rFonts w:ascii="Book Antiqua" w:eastAsia="Book Antiqua" w:hAnsi="Book Antiqua" w:cs="Book Antiqua"/>
          <w:color w:val="000000"/>
        </w:rPr>
        <w:t xml:space="preserve"> significantly higher risk for pancreatic cancer (adjusted hazard ratio 6.94; 95% confidence interval 4.09 to 11.77). This held true after adjustment for age, sex, ethnicity, social deprivation index, alcohol abuse, tobacco smoking, history of gallstones, cholecystectomy, and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When a 12-mo</w:t>
      </w:r>
      <w:r w:rsidR="00C7119E">
        <w:rPr>
          <w:rFonts w:ascii="Book Antiqua" w:eastAsia="Book Antiqua" w:hAnsi="Book Antiqua" w:cs="Book Antiqua"/>
          <w:color w:val="000000"/>
        </w:rPr>
        <w:t xml:space="preserve"> </w:t>
      </w:r>
      <w:r>
        <w:rPr>
          <w:rFonts w:ascii="Book Antiqua" w:eastAsia="Book Antiqua" w:hAnsi="Book Antiqua" w:cs="Book Antiqua"/>
          <w:color w:val="000000"/>
        </w:rPr>
        <w:t>lag period between diabetes diagnosis and pancreatic cancer diagnosis was introduced (to minimi</w:t>
      </w:r>
      <w:r w:rsidR="00C51350">
        <w:rPr>
          <w:rFonts w:ascii="Book Antiqua" w:eastAsia="Book Antiqua" w:hAnsi="Book Antiqua" w:cs="Book Antiqua"/>
          <w:color w:val="000000"/>
        </w:rPr>
        <w:t>z</w:t>
      </w:r>
      <w:r>
        <w:rPr>
          <w:rFonts w:ascii="Book Antiqua" w:eastAsia="Book Antiqua" w:hAnsi="Book Antiqua" w:cs="Book Antiqua"/>
          <w:color w:val="000000"/>
        </w:rPr>
        <w:t xml:space="preserve">e the possibility of reverse causality), the results did not change materially (adjusted hazard </w:t>
      </w:r>
      <w:r>
        <w:rPr>
          <w:rFonts w:ascii="Book Antiqua" w:eastAsia="Book Antiqua" w:hAnsi="Book Antiqua" w:cs="Book Antiqua"/>
          <w:color w:val="000000"/>
        </w:rPr>
        <w:lastRenderedPageBreak/>
        <w:t>ratio 7.93; 95% confidence interval 3.53 to 17.81). Also, people with history of pancreatitis (without diabetes mellitus) had a 4.8-time</w:t>
      </w:r>
      <w:r w:rsidR="0087775C">
        <w:rPr>
          <w:rFonts w:ascii="Book Antiqua" w:eastAsia="Book Antiqua" w:hAnsi="Book Antiqua" w:cs="Book Antiqua"/>
          <w:color w:val="000000"/>
        </w:rPr>
        <w:t>s</w:t>
      </w:r>
      <w:r>
        <w:rPr>
          <w:rFonts w:ascii="Book Antiqua" w:eastAsia="Book Antiqua" w:hAnsi="Book Antiqua" w:cs="Book Antiqua"/>
          <w:color w:val="000000"/>
        </w:rPr>
        <w:t xml:space="preserve"> significantly higher risk of pancreatic cancer (95% confidence interval 3.38 to 6.99) than those with </w:t>
      </w:r>
      <w:r w:rsidR="00C51350">
        <w:rPr>
          <w:rFonts w:ascii="Book Antiqua" w:eastAsia="Book Antiqua" w:hAnsi="Book Antiqua" w:cs="Book Antiqua"/>
          <w:color w:val="000000"/>
        </w:rPr>
        <w:t>type 2 diabetes mellitus</w:t>
      </w:r>
      <w:r>
        <w:rPr>
          <w:rFonts w:ascii="Book Antiqua" w:eastAsia="Book Antiqua" w:hAnsi="Book Antiqua" w:cs="Book Antiqua"/>
          <w:color w:val="000000"/>
        </w:rPr>
        <w:t xml:space="preserve"> without history of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This suggests that diabetes mellitus without history of pancreatitis is not a major risk factor for pancreatic cancer; rather it is pancreatitis that is a major risk factor for pancreatic cancer in individuals with diabetes. Moreover, the study showed that an attack of pancreatitis in individuals with diabetes had a differential effect on the subsequent risk of pancreatic cancer depending on whether it occurred before or after diabetes. Specifically, it found that people with PPDM had a 2.3-time</w:t>
      </w:r>
      <w:r w:rsidR="0087775C">
        <w:rPr>
          <w:rFonts w:ascii="Book Antiqua" w:eastAsia="Book Antiqua" w:hAnsi="Book Antiqua" w:cs="Book Antiqua"/>
          <w:color w:val="000000"/>
        </w:rPr>
        <w:t>s</w:t>
      </w:r>
      <w:r>
        <w:rPr>
          <w:rFonts w:ascii="Book Antiqua" w:eastAsia="Book Antiqua" w:hAnsi="Book Antiqua" w:cs="Book Antiqua"/>
          <w:color w:val="000000"/>
        </w:rPr>
        <w:t xml:space="preserve"> significantly higher risk of pancreatic cancer (95% confidence interval 1.12 to 4.93) than those with </w:t>
      </w:r>
      <w:r w:rsidR="00C51350">
        <w:rPr>
          <w:rFonts w:ascii="Book Antiqua" w:eastAsia="Book Antiqua" w:hAnsi="Book Antiqua" w:cs="Book Antiqua"/>
          <w:color w:val="000000"/>
        </w:rPr>
        <w:t>type 2 diabetes mellitus</w:t>
      </w:r>
      <w:r>
        <w:rPr>
          <w:rFonts w:ascii="Book Antiqua" w:eastAsia="Book Antiqua" w:hAnsi="Book Antiqua" w:cs="Book Antiqua"/>
          <w:color w:val="000000"/>
        </w:rPr>
        <w:t xml:space="preserve"> that precedes pancreatitis, after adjustment for the above-mentioned </w:t>
      </w:r>
      <w:proofErr w:type="gramStart"/>
      <w:r>
        <w:rPr>
          <w:rFonts w:ascii="Book Antiqua" w:eastAsia="Book Antiqua" w:hAnsi="Book Antiqua" w:cs="Book Antiqua"/>
          <w:color w:val="000000"/>
        </w:rPr>
        <w:t>covariates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This suggests that the increased risk of pancreatic cancer in individuals with PPDM is not due to merely the effect of pancreatitis as a comorbidity in individuals with </w:t>
      </w:r>
      <w:r w:rsidR="00C51350">
        <w:rPr>
          <w:rFonts w:ascii="Book Antiqua" w:eastAsia="Book Antiqua" w:hAnsi="Book Antiqua" w:cs="Book Antiqua"/>
          <w:color w:val="000000"/>
        </w:rPr>
        <w:t>type 2 diabetes mellitus</w:t>
      </w:r>
      <w:r>
        <w:rPr>
          <w:rFonts w:ascii="Book Antiqua" w:eastAsia="Book Antiqua" w:hAnsi="Book Antiqua" w:cs="Book Antiqua"/>
          <w:color w:val="000000"/>
        </w:rPr>
        <w:t xml:space="preserve"> but rather pancreatitis exerts an effect beyond being a comorbidity in individuals with PPDM.</w:t>
      </w:r>
    </w:p>
    <w:p w14:paraId="5A4D11AA" w14:textId="527E49AD" w:rsidR="00A77B3E" w:rsidRDefault="00312D21" w:rsidP="00C51350">
      <w:pPr>
        <w:spacing w:line="360" w:lineRule="auto"/>
        <w:ind w:firstLineChars="100" w:firstLine="240"/>
        <w:jc w:val="both"/>
      </w:pPr>
      <w:r>
        <w:rPr>
          <w:rFonts w:ascii="Book Antiqua" w:eastAsia="Book Antiqua" w:hAnsi="Book Antiqua" w:cs="Book Antiqua"/>
          <w:color w:val="000000"/>
        </w:rPr>
        <w:t xml:space="preserve">The 2018 Mayo clinic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the 2020 COSMOS study</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are highly complementary in nature, paving the way to identification of population at high risk of pancreatic cancer within a cohort of people with diabetes, which has the potential to enrich the cohort for pancreatic cancer. The 3-year incidence of pancreatic cancer in the Mayo clinic study was 1.0% among individuals with diabetes, which is in line with the 0.7% estimate in individuals with diabetes in the entire cohort of the COSMOS study. The Mayo clinic developed a model using the data of 1516 individuals with first diagnosis of diabetes (based on fasting blood glucose and/or estimated average glucose) and the incidence of pancreatic cancer increased to 3.6% after applying the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model requires five variables: age at first diagnosis of diabetes, blood glucose levels at two time points (approximately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and at first diagnosis of diabetes), and weight at two time points (approximately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and at first diagnosis of diabetes). The COMSOS study of 139843 individuals offered a complementary non-overlapping approach, in which the consideration of history of pancreatitis prior to first diagnosis of diabetes (regardless of changes in glycemia and weight prior to diabetes) enabled the </w:t>
      </w:r>
      <w:r>
        <w:rPr>
          <w:rFonts w:ascii="Book Antiqua" w:eastAsia="Book Antiqua" w:hAnsi="Book Antiqua" w:cs="Book Antiqua"/>
          <w:color w:val="000000"/>
        </w:rPr>
        <w:lastRenderedPageBreak/>
        <w:t xml:space="preserve">enrichment of the cohort of people with diabetes for pancreatic cancer to the extent the Mayo clinic study did (from 0.7% to 3.1% in the COSMOS study as compared with from 1.0% to 3.6% in the Mayo clinic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Interestingly, the COSMOS study found that resected pancreatic cancer yielded the highest risk (hazard ratio 16.2) in individuals with </w:t>
      </w:r>
      <w:proofErr w:type="gramStart"/>
      <w:r>
        <w:rPr>
          <w:rFonts w:ascii="Book Antiqua" w:eastAsia="Book Antiqua" w:hAnsi="Book Antiqua" w:cs="Book Antiqua"/>
          <w:color w:val="000000"/>
        </w:rPr>
        <w:t>PPDM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This likely reflects the higher likelihood of detection of pancreatic cancer at earlier stages in individuals with PPDM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C51350">
        <w:rPr>
          <w:rFonts w:ascii="Book Antiqua" w:eastAsia="Book Antiqua" w:hAnsi="Book Antiqua" w:cs="Book Antiqua"/>
          <w:color w:val="000000"/>
        </w:rPr>
        <w:t>type 2 diabetes mellitus</w:t>
      </w:r>
      <w:r>
        <w:rPr>
          <w:rFonts w:ascii="Book Antiqua" w:eastAsia="Book Antiqua" w:hAnsi="Book Antiqua" w:cs="Book Antiqua"/>
          <w:color w:val="000000"/>
        </w:rPr>
        <w:t>, which may be attributable to the fact that individuals with PPDM are more likely to undergo more intensive work-up during hospitali</w:t>
      </w:r>
      <w:r w:rsidR="00C51350">
        <w:rPr>
          <w:rFonts w:ascii="Book Antiqua" w:eastAsia="Book Antiqua" w:hAnsi="Book Antiqua" w:cs="Book Antiqua"/>
          <w:color w:val="000000"/>
        </w:rPr>
        <w:t>z</w:t>
      </w:r>
      <w:r>
        <w:rPr>
          <w:rFonts w:ascii="Book Antiqua" w:eastAsia="Book Antiqua" w:hAnsi="Book Antiqua" w:cs="Book Antiqua"/>
          <w:color w:val="000000"/>
        </w:rPr>
        <w:t>ation for pancreatitis (</w:t>
      </w:r>
      <w:r w:rsidRPr="00C51350">
        <w:rPr>
          <w:rFonts w:ascii="Book Antiqua" w:eastAsia="Book Antiqua" w:hAnsi="Book Antiqua" w:cs="Book Antiqua"/>
          <w:i/>
          <w:iCs/>
          <w:color w:val="000000"/>
        </w:rPr>
        <w:t>e.g.</w:t>
      </w:r>
      <w:r>
        <w:rPr>
          <w:rFonts w:ascii="Book Antiqua" w:eastAsia="Book Antiqua" w:hAnsi="Book Antiqua" w:cs="Book Antiqua"/>
          <w:color w:val="000000"/>
        </w:rPr>
        <w:t>, earlier abdominal imaging and carbohydrate antigen 19-9, possibly resulting in a lead time) and are more closely monitored after hospital discharge. This is not dissimilar to the notion of ‘incidentaloma’</w:t>
      </w:r>
      <w:r w:rsidR="00C51350" w:rsidRPr="00C51350">
        <w:rPr>
          <w:rFonts w:ascii="Book Antiqua" w:hAnsi="Book Antiqua" w:cs="Book Antiqua"/>
          <w:color w:val="000000"/>
          <w:lang w:eastAsia="zh-CN"/>
        </w:rPr>
        <w:t>—</w:t>
      </w:r>
      <w:r>
        <w:rPr>
          <w:rFonts w:ascii="Book Antiqua" w:eastAsia="Book Antiqua" w:hAnsi="Book Antiqua" w:cs="Book Antiqua"/>
          <w:color w:val="000000"/>
        </w:rPr>
        <w:t xml:space="preserve">incidental abnormal finding from imaging test. Based on the above findings, it is reasonable to suggest that taking into account history of pancreatitis (in addition to age at diabetes diagnosis and changes in glycemia and </w:t>
      </w:r>
      <w:r w:rsidR="0087775C">
        <w:rPr>
          <w:rFonts w:ascii="Book Antiqua" w:eastAsia="Book Antiqua" w:hAnsi="Book Antiqua" w:cs="Book Antiqua"/>
          <w:color w:val="000000"/>
        </w:rPr>
        <w:t xml:space="preserve">body composition </w:t>
      </w:r>
      <w:r>
        <w:rPr>
          <w:rFonts w:ascii="Book Antiqua" w:eastAsia="Book Antiqua" w:hAnsi="Book Antiqua" w:cs="Book Antiqua"/>
          <w:color w:val="000000"/>
        </w:rPr>
        <w:t>prior to diabetes) will further enrich cohorts of people with diabetes for pancreatic cancer. Purposely-designed studies are warranted to operationali</w:t>
      </w:r>
      <w:r w:rsidR="00C51350">
        <w:rPr>
          <w:rFonts w:ascii="Book Antiqua" w:eastAsia="Book Antiqua" w:hAnsi="Book Antiqua" w:cs="Book Antiqua"/>
          <w:color w:val="000000"/>
        </w:rPr>
        <w:t>z</w:t>
      </w:r>
      <w:r>
        <w:rPr>
          <w:rFonts w:ascii="Book Antiqua" w:eastAsia="Book Antiqua" w:hAnsi="Book Antiqua" w:cs="Book Antiqua"/>
          <w:color w:val="000000"/>
        </w:rPr>
        <w:t xml:space="preserve">e the combined approach. But, in </w:t>
      </w:r>
      <w:proofErr w:type="gramStart"/>
      <w:r>
        <w:rPr>
          <w:rFonts w:ascii="Book Antiqua" w:eastAsia="Book Antiqua" w:hAnsi="Book Antiqua" w:cs="Book Antiqua"/>
          <w:color w:val="000000"/>
        </w:rPr>
        <w:t>principal</w:t>
      </w:r>
      <w:proofErr w:type="gramEnd"/>
      <w:r>
        <w:rPr>
          <w:rFonts w:ascii="Book Antiqua" w:eastAsia="Book Antiqua" w:hAnsi="Book Antiqua" w:cs="Book Antiqua"/>
          <w:color w:val="000000"/>
        </w:rPr>
        <w:t>, it could be applied to all middle-aged and older adults after an attack of pancreatitis who develop new-onset diabetes and unintentional changes in body composition during follow-up. This might ultimately make screening for pancreatic cancer cost-effective and achievement-appropriate.</w:t>
      </w:r>
    </w:p>
    <w:p w14:paraId="59AB847E" w14:textId="77777777" w:rsidR="00A77B3E" w:rsidRDefault="00A77B3E">
      <w:pPr>
        <w:spacing w:line="360" w:lineRule="auto"/>
        <w:jc w:val="both"/>
      </w:pPr>
    </w:p>
    <w:p w14:paraId="2406B888" w14:textId="77777777" w:rsidR="00A77B3E" w:rsidRDefault="00312D21">
      <w:pPr>
        <w:spacing w:line="360" w:lineRule="auto"/>
        <w:jc w:val="both"/>
      </w:pPr>
      <w:r>
        <w:rPr>
          <w:rFonts w:ascii="Book Antiqua" w:eastAsia="Book Antiqua" w:hAnsi="Book Antiqua" w:cs="Book Antiqua"/>
          <w:b/>
          <w:caps/>
          <w:color w:val="000000"/>
          <w:u w:val="single"/>
        </w:rPr>
        <w:t>EXCESS BODY FAT</w:t>
      </w:r>
    </w:p>
    <w:p w14:paraId="30E1FC52" w14:textId="1929A2CA" w:rsidR="00A77B3E" w:rsidRDefault="00312D21">
      <w:pPr>
        <w:spacing w:line="360" w:lineRule="auto"/>
        <w:jc w:val="both"/>
      </w:pPr>
      <w:r>
        <w:rPr>
          <w:rFonts w:ascii="Book Antiqua" w:eastAsia="Book Antiqua" w:hAnsi="Book Antiqua" w:cs="Book Antiqua"/>
          <w:color w:val="000000"/>
        </w:rPr>
        <w:t>In a 2003 prospective cohort study of more than 900000 adults, the relative risk of pancreatic cancer for people with morbid obesity (body mass index &gt;</w:t>
      </w:r>
      <w:r w:rsidR="00C51350">
        <w:rPr>
          <w:rFonts w:ascii="Book Antiqua" w:eastAsia="Book Antiqua" w:hAnsi="Book Antiqua" w:cs="Book Antiqua"/>
          <w:color w:val="000000"/>
        </w:rPr>
        <w:t xml:space="preserve"> </w:t>
      </w:r>
      <w:r>
        <w:rPr>
          <w:rFonts w:ascii="Book Antiqua" w:eastAsia="Book Antiqua" w:hAnsi="Book Antiqua" w:cs="Book Antiqua"/>
          <w:color w:val="000000"/>
        </w:rPr>
        <w:t>40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was 2.76 (95% confidence interval 1.74 to 4.36) for women and 2.61 (95% confidence interval 1.30 to 5.40) for men (Figure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A 2009 prospective cohort study of more than 450416 adults estimated that general overweight or obesity (body mass index ≥</w:t>
      </w:r>
      <w:r w:rsidR="00C51350">
        <w:rPr>
          <w:rFonts w:ascii="Book Antiqua" w:eastAsia="Book Antiqua" w:hAnsi="Book Antiqua" w:cs="Book Antiqua"/>
          <w:color w:val="000000"/>
        </w:rPr>
        <w:t xml:space="preserve"> </w:t>
      </w:r>
      <w:r>
        <w:rPr>
          <w:rFonts w:ascii="Book Antiqua" w:eastAsia="Book Antiqua" w:hAnsi="Book Antiqua" w:cs="Book Antiqua"/>
          <w:color w:val="000000"/>
        </w:rPr>
        <w:t>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explained 8% of the population attributable risk for pancreatic cancer, which made it the second largest population attributable risk (following tobacco smoking) among all the modifiable factors </w:t>
      </w:r>
      <w:proofErr w:type="gramStart"/>
      <w:r>
        <w:rPr>
          <w:rFonts w:ascii="Book Antiqua" w:eastAsia="Book Antiqua" w:hAnsi="Book Antiqua" w:cs="Book Antiqua"/>
          <w:color w:val="000000"/>
        </w:rPr>
        <w:t>studied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Later, visceral adiposity (as evidenced by waist circumference) became acknowledged as a more accurate measure of excess body fat (Figure 1). Several </w:t>
      </w:r>
      <w:r>
        <w:rPr>
          <w:rFonts w:ascii="Book Antiqua" w:eastAsia="Book Antiqua" w:hAnsi="Book Antiqua" w:cs="Book Antiqua"/>
          <w:color w:val="000000"/>
        </w:rPr>
        <w:lastRenderedPageBreak/>
        <w:t>prospective studies showed a significant association between risk of pancreatic cancer and visceral adiposity. These studies (encompassing 787356 adults) were meta-analy</w:t>
      </w:r>
      <w:r w:rsidR="00C51350">
        <w:rPr>
          <w:rFonts w:ascii="Book Antiqua" w:eastAsia="Book Antiqua" w:hAnsi="Book Antiqua" w:cs="Book Antiqua"/>
          <w:color w:val="000000"/>
        </w:rPr>
        <w:t>z</w:t>
      </w:r>
      <w:r>
        <w:rPr>
          <w:rFonts w:ascii="Book Antiqua" w:eastAsia="Book Antiqua" w:hAnsi="Book Antiqua" w:cs="Book Antiqua"/>
          <w:color w:val="000000"/>
        </w:rPr>
        <w:t>ed in 2012 and the risk of pancreatic cancer was estimated</w:t>
      </w:r>
      <w:r w:rsidR="00061C26">
        <w:rPr>
          <w:rFonts w:ascii="Book Antiqua" w:eastAsia="Book Antiqua" w:hAnsi="Book Antiqua" w:cs="Book Antiqua"/>
          <w:color w:val="000000"/>
        </w:rPr>
        <w:t xml:space="preserve"> to</w:t>
      </w:r>
      <w:r>
        <w:rPr>
          <w:rFonts w:ascii="Book Antiqua" w:eastAsia="Book Antiqua" w:hAnsi="Book Antiqua" w:cs="Book Antiqua"/>
          <w:color w:val="000000"/>
        </w:rPr>
        <w:t xml:space="preserve"> increase 1.1-time</w:t>
      </w:r>
      <w:r w:rsidR="00061C26">
        <w:rPr>
          <w:rFonts w:ascii="Book Antiqua" w:eastAsia="Book Antiqua" w:hAnsi="Book Antiqua" w:cs="Book Antiqua"/>
          <w:color w:val="000000"/>
        </w:rPr>
        <w:t>s</w:t>
      </w:r>
      <w:r>
        <w:rPr>
          <w:rFonts w:ascii="Book Antiqua" w:eastAsia="Book Antiqua" w:hAnsi="Book Antiqua" w:cs="Book Antiqua"/>
          <w:color w:val="000000"/>
        </w:rPr>
        <w:t xml:space="preserve"> (95% confidence interval 1.05 to 1.18) with every 10-cm increase in waist </w:t>
      </w:r>
      <w:proofErr w:type="gramStart"/>
      <w:r>
        <w:rPr>
          <w:rFonts w:ascii="Book Antiqua" w:eastAsia="Book Antiqua" w:hAnsi="Book Antiqua" w:cs="Book Antiqua"/>
          <w:color w:val="000000"/>
        </w:rPr>
        <w:t>circumference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Based on the best available evidence in regards to both body mass index and waist circumference, the World Cancer Research Fund and the American Institute for Cancer Research concluded that the association between excess adiposity and pancreatic cancer is causal</w:t>
      </w:r>
      <w:r>
        <w:rPr>
          <w:rFonts w:ascii="Book Antiqua" w:eastAsia="Book Antiqua" w:hAnsi="Book Antiqua" w:cs="Book Antiqua"/>
          <w:color w:val="000000"/>
          <w:vertAlign w:val="superscript"/>
        </w:rPr>
        <w:t>[17]</w:t>
      </w:r>
      <w:r>
        <w:rPr>
          <w:rFonts w:ascii="Book Antiqua" w:eastAsia="Book Antiqua" w:hAnsi="Book Antiqua" w:cs="Book Antiqua"/>
          <w:color w:val="000000"/>
        </w:rPr>
        <w:t>. However, the causality was also postulated in relation to excess adiposity and cancer in several other organs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liver, colorectum, breast, endometrium, kidney). Given that both general adiposity and abdominal adiposity have a low specificity, these are not useful specifically for the purpose of early detection of pancreatic cancer.</w:t>
      </w:r>
    </w:p>
    <w:p w14:paraId="666199CB" w14:textId="76290DFB" w:rsidR="00A77B3E" w:rsidRDefault="00312D21" w:rsidP="00F84EDB">
      <w:pPr>
        <w:spacing w:line="360" w:lineRule="auto"/>
        <w:ind w:firstLineChars="100" w:firstLine="240"/>
        <w:jc w:val="both"/>
      </w:pPr>
      <w:r>
        <w:rPr>
          <w:rFonts w:ascii="Book Antiqua" w:eastAsia="Book Antiqua" w:hAnsi="Book Antiqua" w:cs="Book Antiqua"/>
          <w:color w:val="000000"/>
        </w:rPr>
        <w:t xml:space="preserve">More recently, local fat contained </w:t>
      </w:r>
      <w:r w:rsidR="00061C26">
        <w:rPr>
          <w:rFonts w:ascii="Book Antiqua" w:eastAsia="Book Antiqua" w:hAnsi="Book Antiqua" w:cs="Book Antiqua"/>
          <w:color w:val="000000"/>
        </w:rPr>
        <w:t>with</w:t>
      </w:r>
      <w:r>
        <w:rPr>
          <w:rFonts w:ascii="Book Antiqua" w:eastAsia="Book Antiqua" w:hAnsi="Book Antiqua" w:cs="Book Antiqua"/>
          <w:color w:val="000000"/>
        </w:rPr>
        <w:t>in the pancreas</w:t>
      </w:r>
      <w:r w:rsidR="00F84EDB" w:rsidRPr="00C51350">
        <w:rPr>
          <w:rFonts w:ascii="Book Antiqua" w:hAnsi="Book Antiqua" w:cs="Book Antiqua"/>
          <w:color w:val="000000"/>
          <w:lang w:eastAsia="zh-CN"/>
        </w:rPr>
        <w:t>—</w:t>
      </w:r>
      <w:r>
        <w:rPr>
          <w:rFonts w:ascii="Book Antiqua" w:eastAsia="Book Antiqua" w:hAnsi="Book Antiqua" w:cs="Book Antiqua"/>
          <w:color w:val="000000"/>
        </w:rPr>
        <w:t>termed IPFD</w:t>
      </w:r>
      <w:r w:rsidR="00F84EDB" w:rsidRPr="00C51350">
        <w:rPr>
          <w:rFonts w:ascii="Book Antiqua" w:hAnsi="Book Antiqua" w:cs="Book Antiqua"/>
          <w:color w:val="000000"/>
          <w:lang w:eastAsia="zh-CN"/>
        </w:rPr>
        <w:t>—</w:t>
      </w:r>
      <w:r>
        <w:rPr>
          <w:rFonts w:ascii="Book Antiqua" w:eastAsia="Book Antiqua" w:hAnsi="Book Antiqua" w:cs="Book Antiqua"/>
          <w:color w:val="000000"/>
        </w:rPr>
        <w:t xml:space="preserve">has emerged as an early specific cue contributing to the formation of pancreatic tumorigenesis (Figure 1). The relationship between IPFD and pancreatic cancer or premalignant lesions had been investigated in several studies that were systematically reviewed in a 2020 systematic review and meta-analysis by the </w:t>
      </w:r>
      <w:r w:rsidR="004666FF" w:rsidRPr="004666FF">
        <w:rPr>
          <w:rFonts w:ascii="Book Antiqua" w:eastAsia="Book Antiqua" w:hAnsi="Book Antiqua" w:cs="Book Antiqua"/>
          <w:color w:val="000000"/>
        </w:rPr>
        <w:t xml:space="preserve">Sreedhar </w:t>
      </w:r>
      <w:r w:rsidR="004666FF" w:rsidRPr="004666FF">
        <w:rPr>
          <w:rFonts w:ascii="Book Antiqua" w:eastAsia="Book Antiqua" w:hAnsi="Book Antiqua" w:cs="Book Antiqua"/>
          <w:i/>
          <w:iCs/>
          <w:color w:val="000000"/>
        </w:rPr>
        <w:t xml:space="preserve">et </w:t>
      </w:r>
      <w:proofErr w:type="gramStart"/>
      <w:r w:rsidR="004666FF" w:rsidRPr="004666FF">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A total of 13 retrospective studies (encompassing 2178 individuals) were included. The pooled prevalence of fatty pancreas disease in individuals with pancreatic cancer was 52% (95% confidence interval 38 to 66%). Further, there was a 2.8</w:t>
      </w:r>
      <w:r w:rsidR="00F84EDB">
        <w:rPr>
          <w:rFonts w:ascii="Book Antiqua" w:eastAsia="Book Antiqua" w:hAnsi="Book Antiqua" w:cs="Book Antiqua"/>
          <w:color w:val="000000"/>
        </w:rPr>
        <w:t>-</w:t>
      </w:r>
      <w:r>
        <w:rPr>
          <w:rFonts w:ascii="Book Antiqua" w:eastAsia="Book Antiqua" w:hAnsi="Book Antiqua" w:cs="Book Antiqua"/>
          <w:color w:val="000000"/>
        </w:rPr>
        <w:t>time</w:t>
      </w:r>
      <w:r w:rsidR="00061C26">
        <w:rPr>
          <w:rFonts w:ascii="Book Antiqua" w:eastAsia="Book Antiqua" w:hAnsi="Book Antiqua" w:cs="Book Antiqua"/>
          <w:color w:val="000000"/>
        </w:rPr>
        <w:t>s</w:t>
      </w:r>
      <w:r>
        <w:rPr>
          <w:rFonts w:ascii="Book Antiqua" w:eastAsia="Book Antiqua" w:hAnsi="Book Antiqua" w:cs="Book Antiqua"/>
          <w:color w:val="000000"/>
        </w:rPr>
        <w:t xml:space="preserve"> higher prevalence of fatty pancreas disease among individuals with pancreatic cancer or pre-malignant lesions compared with controls (risk ratio 2.78; 95% confidence interval 1.56 to </w:t>
      </w:r>
      <w:proofErr w:type="gramStart"/>
      <w:r>
        <w:rPr>
          <w:rFonts w:ascii="Book Antiqua" w:eastAsia="Book Antiqua" w:hAnsi="Book Antiqua" w:cs="Book Antiqua"/>
          <w:color w:val="000000"/>
        </w:rPr>
        <w:t>4.94)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High IPFD was also associated with dissemination and increased mortality of the disease in two single-</w:t>
      </w:r>
      <w:r w:rsidR="00061C26">
        <w:rPr>
          <w:rFonts w:ascii="Book Antiqua" w:eastAsia="Book Antiqua" w:hAnsi="Book Antiqua" w:cs="Book Antiqua"/>
          <w:color w:val="000000"/>
        </w:rPr>
        <w:t xml:space="preserve">center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Besides, there was an evidence of a consistent association between the presence of pancreatic pre-malignant lesions and high IPFD, independent of fatty liver disease, abdominal adiposity, and general adiposity. In particular, one study showed a significantly increased IPFD in individuals with intraductal papillary mucinous neoplasm (</w:t>
      </w:r>
      <w:r>
        <w:rPr>
          <w:rFonts w:ascii="Book Antiqua" w:eastAsia="Book Antiqua" w:hAnsi="Book Antiqua" w:cs="Book Antiqua"/>
          <w:i/>
          <w:iCs/>
          <w:color w:val="000000"/>
        </w:rPr>
        <w:t>n</w:t>
      </w:r>
      <w:r>
        <w:rPr>
          <w:rFonts w:ascii="Book Antiqua" w:eastAsia="Book Antiqua" w:hAnsi="Book Antiqua" w:cs="Book Antiqua"/>
          <w:color w:val="000000"/>
        </w:rPr>
        <w:t xml:space="preserve"> = 85), as compared with age-, sex-, and diabetes status-matched individuals with no pancreatic cyst (</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85)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Taking into account that two types of pancreatic cancer can develop in individuals with intraductal papillary mucinous neoplasm (invasive </w:t>
      </w:r>
      <w:r>
        <w:rPr>
          <w:rFonts w:ascii="Book Antiqua" w:eastAsia="Book Antiqua" w:hAnsi="Book Antiqua" w:cs="Book Antiqua"/>
          <w:color w:val="000000"/>
        </w:rPr>
        <w:lastRenderedPageBreak/>
        <w:t>carcinoma within the index lesion and concomitant pancreatic ductal adenocarcinoma arising at a site other than intraductal papillary mucinous neoplasm) and taking into account that progression to high-grade dysplasia within the index lesion is relatively easy to detect and follow up</w:t>
      </w:r>
      <w:r w:rsidR="00F84EDB">
        <w:rPr>
          <w:rFonts w:ascii="Book Antiqua" w:eastAsia="Book Antiqua" w:hAnsi="Book Antiqua" w:cs="Book Antiqua"/>
          <w:color w:val="000000"/>
          <w:vertAlign w:val="superscript"/>
        </w:rPr>
        <w:t>[22,23]</w:t>
      </w:r>
      <w:r>
        <w:rPr>
          <w:rFonts w:ascii="Book Antiqua" w:eastAsia="Book Antiqua" w:hAnsi="Book Antiqua" w:cs="Book Antiqua"/>
          <w:color w:val="000000"/>
        </w:rPr>
        <w:t>, an increased IPFD during follow-up could be particularly helpful in identifying individuals with intraductal papillary mucinous neoplasm who harbor concomitant pancreatic ductal adenocarcinoma.</w:t>
      </w:r>
    </w:p>
    <w:p w14:paraId="01C2EF39" w14:textId="648AC262" w:rsidR="00A77B3E" w:rsidRDefault="00312D21" w:rsidP="00F84EDB">
      <w:pPr>
        <w:spacing w:line="360" w:lineRule="auto"/>
        <w:ind w:firstLineChars="100" w:firstLine="240"/>
        <w:jc w:val="both"/>
      </w:pPr>
      <w:r>
        <w:rPr>
          <w:rFonts w:ascii="Book Antiqua" w:eastAsia="Book Antiqua" w:hAnsi="Book Antiqua" w:cs="Book Antiqua"/>
          <w:color w:val="000000"/>
        </w:rPr>
        <w:t>IPFD was also investigated in the setting of pancreatitis</w:t>
      </w:r>
      <w:r w:rsidR="00F84EDB" w:rsidRPr="00C51350">
        <w:rPr>
          <w:rFonts w:ascii="Book Antiqua" w:hAnsi="Book Antiqua" w:cs="Book Antiqua"/>
          <w:color w:val="000000"/>
          <w:lang w:eastAsia="zh-CN"/>
        </w:rPr>
        <w:t>—</w:t>
      </w:r>
      <w:r>
        <w:rPr>
          <w:rFonts w:ascii="Book Antiqua" w:eastAsia="Book Antiqua" w:hAnsi="Book Antiqua" w:cs="Book Antiqua"/>
          <w:color w:val="000000"/>
        </w:rPr>
        <w:t xml:space="preserve">a major risk factor for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13,24-27]</w:t>
      </w:r>
      <w:r>
        <w:rPr>
          <w:rFonts w:ascii="Book Antiqua" w:eastAsia="Book Antiqua" w:hAnsi="Book Antiqua" w:cs="Book Antiqua"/>
          <w:color w:val="000000"/>
        </w:rPr>
        <w:t xml:space="preserve">. A cross-sectional study by the </w:t>
      </w:r>
      <w:r w:rsidR="004666FF" w:rsidRPr="004666FF">
        <w:rPr>
          <w:rFonts w:ascii="Book Antiqua" w:eastAsia="Book Antiqua" w:hAnsi="Book Antiqua" w:cs="Book Antiqua"/>
          <w:color w:val="000000"/>
        </w:rPr>
        <w:t xml:space="preserve">Stuart </w:t>
      </w:r>
      <w:r w:rsidR="004666FF" w:rsidRPr="004666FF">
        <w:rPr>
          <w:rFonts w:ascii="Book Antiqua" w:eastAsia="Book Antiqua" w:hAnsi="Book Antiqua" w:cs="Book Antiqua"/>
          <w:i/>
          <w:iCs/>
          <w:color w:val="000000"/>
        </w:rPr>
        <w:t xml:space="preserve">et </w:t>
      </w:r>
      <w:proofErr w:type="gramStart"/>
      <w:r w:rsidR="004666FF" w:rsidRPr="004666FF">
        <w:rPr>
          <w:rFonts w:ascii="Book Antiqua" w:eastAsia="Book Antiqua" w:hAnsi="Book Antiqua" w:cs="Book Antiqua"/>
          <w:i/>
          <w:iCs/>
          <w:color w:val="000000"/>
        </w:rPr>
        <w:t>al</w:t>
      </w:r>
      <w:r w:rsidR="004666FF">
        <w:rPr>
          <w:rFonts w:ascii="Book Antiqua" w:eastAsia="Book Antiqua" w:hAnsi="Book Antiqua" w:cs="Book Antiqua"/>
          <w:color w:val="000000"/>
          <w:vertAlign w:val="superscript"/>
        </w:rPr>
        <w:t>[</w:t>
      </w:r>
      <w:proofErr w:type="gramEnd"/>
      <w:r w:rsidR="004666FF">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investigated 119 individuals after an attack of pancreatitis and 38 healthy volunteers. It found that IPFD (determined with the use of chemical shift-encoded magnetic resonance imaging) was significantly greater in individuals after an attack of pancreatitis (both acute and chronic) than healthy volunteers, in both crude analysis and after adjustment for age, sex, ethnicity, visceral-to-subcutaneous fat volume ratio, glycated hemoglobin, triglycerides. Notably, two other common ectopic fat phenotypes</w:t>
      </w:r>
      <w:r w:rsidR="00F84EDB" w:rsidRPr="00C51350">
        <w:rPr>
          <w:rFonts w:ascii="Book Antiqua" w:hAnsi="Book Antiqua" w:cs="Book Antiqua"/>
          <w:color w:val="000000"/>
          <w:lang w:eastAsia="zh-CN"/>
        </w:rPr>
        <w:t>—</w:t>
      </w:r>
      <w:r>
        <w:rPr>
          <w:rFonts w:ascii="Book Antiqua" w:eastAsia="Book Antiqua" w:hAnsi="Book Antiqua" w:cs="Book Antiqua"/>
          <w:color w:val="000000"/>
        </w:rPr>
        <w:t>liver fat and skeletal muscle fat deposition</w:t>
      </w:r>
      <w:r w:rsidR="00F84EDB" w:rsidRPr="00C51350">
        <w:rPr>
          <w:rFonts w:ascii="Book Antiqua" w:hAnsi="Book Antiqua" w:cs="Book Antiqua"/>
          <w:color w:val="000000"/>
          <w:lang w:eastAsia="zh-CN"/>
        </w:rPr>
        <w:t>—</w:t>
      </w:r>
      <w:r>
        <w:rPr>
          <w:rFonts w:ascii="Book Antiqua" w:eastAsia="Book Antiqua" w:hAnsi="Book Antiqua" w:cs="Book Antiqua"/>
          <w:color w:val="000000"/>
        </w:rPr>
        <w:t xml:space="preserve">did not differ significantly between the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Several other cross-sectional studies showed that excess IPFD is associated with worse outcomes during hospitali</w:t>
      </w:r>
      <w:r w:rsidR="00DC604C">
        <w:rPr>
          <w:rFonts w:ascii="Book Antiqua" w:eastAsia="Book Antiqua" w:hAnsi="Book Antiqua" w:cs="Book Antiqua"/>
          <w:color w:val="000000"/>
        </w:rPr>
        <w:t>z</w:t>
      </w:r>
      <w:r>
        <w:rPr>
          <w:rFonts w:ascii="Book Antiqua" w:eastAsia="Book Antiqua" w:hAnsi="Book Antiqua" w:cs="Book Antiqua"/>
          <w:color w:val="000000"/>
        </w:rPr>
        <w:t xml:space="preserve">ation for acute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29-31]</w:t>
      </w:r>
      <w:r>
        <w:rPr>
          <w:rFonts w:ascii="Book Antiqua" w:eastAsia="Book Antiqua" w:hAnsi="Book Antiqua" w:cs="Book Antiqua"/>
          <w:color w:val="000000"/>
        </w:rPr>
        <w:t>. Individuals with chronic pancreatitis alone (</w:t>
      </w:r>
      <w:r>
        <w:rPr>
          <w:rFonts w:ascii="Book Antiqua" w:eastAsia="Book Antiqua" w:hAnsi="Book Antiqua" w:cs="Book Antiqua"/>
          <w:i/>
          <w:iCs/>
          <w:color w:val="000000"/>
        </w:rPr>
        <w:t>n</w:t>
      </w:r>
      <w:r>
        <w:rPr>
          <w:rFonts w:ascii="Book Antiqua" w:eastAsia="Book Antiqua" w:hAnsi="Book Antiqua" w:cs="Book Antiqua"/>
          <w:color w:val="000000"/>
        </w:rPr>
        <w:t xml:space="preserve"> = 58) had a significantly greater IPFD in comparison with controls (</w:t>
      </w:r>
      <w:r>
        <w:rPr>
          <w:rFonts w:ascii="Book Antiqua" w:eastAsia="Book Antiqua" w:hAnsi="Book Antiqua" w:cs="Book Antiqua"/>
          <w:i/>
          <w:iCs/>
          <w:color w:val="000000"/>
        </w:rPr>
        <w:t>n</w:t>
      </w:r>
      <w:r>
        <w:rPr>
          <w:rFonts w:ascii="Book Antiqua" w:eastAsia="Book Antiqua" w:hAnsi="Book Antiqua" w:cs="Book Antiqua"/>
          <w:color w:val="000000"/>
        </w:rPr>
        <w:t xml:space="preserve"> = 60) in a cross-sectional study from the United States (determined with the use of chemical shift-encoded magnetic resonance </w:t>
      </w:r>
      <w:proofErr w:type="gramStart"/>
      <w:r>
        <w:rPr>
          <w:rFonts w:ascii="Book Antiqua" w:eastAsia="Book Antiqua" w:hAnsi="Book Antiqua" w:cs="Book Antiqua"/>
          <w:color w:val="000000"/>
        </w:rPr>
        <w:t>imaging)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Also, the severity of pancreatic ductal changes (based on the Cambridge classification) in individuals with chronic pancreatitis was not associated with </w:t>
      </w:r>
      <w:proofErr w:type="gramStart"/>
      <w:r>
        <w:rPr>
          <w:rFonts w:ascii="Book Antiqua" w:eastAsia="Book Antiqua" w:hAnsi="Book Antiqua" w:cs="Book Antiqua"/>
          <w:color w:val="000000"/>
        </w:rPr>
        <w:t>IPFD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It is worth noting that the study groups were compared in crude analysis only in that study, despite the fact that there were significant differences between the groups in terms of age, body composition, alcohol consumption, and tobacco smoking. An earlier study from the United States found that individuals with chronic pancreatitis alone (</w:t>
      </w:r>
      <w:r>
        <w:rPr>
          <w:rFonts w:ascii="Book Antiqua" w:eastAsia="Book Antiqua" w:hAnsi="Book Antiqua" w:cs="Book Antiqua"/>
          <w:i/>
          <w:iCs/>
          <w:color w:val="000000"/>
        </w:rPr>
        <w:t>n</w:t>
      </w:r>
      <w:r>
        <w:rPr>
          <w:rFonts w:ascii="Book Antiqua" w:eastAsia="Book Antiqua" w:hAnsi="Book Antiqua" w:cs="Book Antiqua"/>
          <w:color w:val="000000"/>
        </w:rPr>
        <w:t xml:space="preserve"> = 35) had a significantly greater IPFD in comparison with controls (</w:t>
      </w:r>
      <w:r>
        <w:rPr>
          <w:rFonts w:ascii="Book Antiqua" w:eastAsia="Book Antiqua" w:hAnsi="Book Antiqua" w:cs="Book Antiqua"/>
          <w:i/>
          <w:iCs/>
          <w:color w:val="000000"/>
        </w:rPr>
        <w:t>n</w:t>
      </w:r>
      <w:r>
        <w:rPr>
          <w:rFonts w:ascii="Book Antiqua" w:eastAsia="Book Antiqua" w:hAnsi="Book Antiqua" w:cs="Book Antiqua"/>
          <w:color w:val="000000"/>
        </w:rPr>
        <w:t xml:space="preserve"> = 50) in a post-hoc analysis constrained to non-obese people only (body mass index &lt;</w:t>
      </w:r>
      <w:r w:rsidR="00F84EDB">
        <w:rPr>
          <w:rFonts w:ascii="Book Antiqua" w:eastAsia="Book Antiqua" w:hAnsi="Book Antiqua" w:cs="Book Antiqua"/>
          <w:color w:val="000000"/>
        </w:rPr>
        <w:t xml:space="preserve"> </w:t>
      </w:r>
      <w:r>
        <w:rPr>
          <w:rFonts w:ascii="Book Antiqua" w:eastAsia="Book Antiqua" w:hAnsi="Book Antiqua" w:cs="Book Antiqua"/>
          <w:color w:val="000000"/>
        </w:rPr>
        <w:t>30 kg/m</w:t>
      </w:r>
      <w:proofErr w:type="gramStart"/>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 longitudinal study from Japan sought to investigate the temporal relationship between IPFD and chronic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 total of 9933 individuals without pancreatitis were examined in 2008 and followed up for 4 years as part of their </w:t>
      </w:r>
      <w:r>
        <w:rPr>
          <w:rFonts w:ascii="Book Antiqua" w:eastAsia="Book Antiqua" w:hAnsi="Book Antiqua" w:cs="Book Antiqua"/>
          <w:color w:val="000000"/>
        </w:rPr>
        <w:lastRenderedPageBreak/>
        <w:t>medical check-up. The presence of fatty pancreas disease at baseline was associated with a 3.9-time</w:t>
      </w:r>
      <w:r w:rsidR="00DC604C">
        <w:rPr>
          <w:rFonts w:ascii="Book Antiqua" w:eastAsia="Book Antiqua" w:hAnsi="Book Antiqua" w:cs="Book Antiqua"/>
          <w:color w:val="000000"/>
        </w:rPr>
        <w:t>s</w:t>
      </w:r>
      <w:r>
        <w:rPr>
          <w:rFonts w:ascii="Book Antiqua" w:eastAsia="Book Antiqua" w:hAnsi="Book Antiqua" w:cs="Book Antiqua"/>
          <w:color w:val="000000"/>
        </w:rPr>
        <w:t xml:space="preserve"> higher risk of incident pancreatitis during follow-up (odds ratio 3.9; 95% confidence interval 2.0 to 7.7), after adjustment for age, sex, body mass index, glycated hemoglobin, systolic blood pressure, alcohol abuse, tobacco smoking, and other covariates</w:t>
      </w:r>
      <w:r>
        <w:rPr>
          <w:rFonts w:ascii="Book Antiqua" w:eastAsia="Book Antiqua" w:hAnsi="Book Antiqua" w:cs="Book Antiqua"/>
          <w:color w:val="000000"/>
          <w:vertAlign w:val="superscript"/>
        </w:rPr>
        <w:t>[34]</w:t>
      </w:r>
      <w:r>
        <w:rPr>
          <w:rFonts w:ascii="Book Antiqua" w:eastAsia="Book Antiqua" w:hAnsi="Book Antiqua" w:cs="Book Antiqua"/>
          <w:color w:val="000000"/>
        </w:rPr>
        <w:t>. However, it is worth noting that transabdominal ultrasound was used in this study, which is suboptimal for diagnosing of both chronic pancreatitis and fatty pancreas disease.</w:t>
      </w:r>
    </w:p>
    <w:p w14:paraId="2E6010F6" w14:textId="7F7D04CD" w:rsidR="00A77B3E" w:rsidRDefault="00312D21" w:rsidP="00F84EDB">
      <w:pPr>
        <w:spacing w:line="360" w:lineRule="auto"/>
        <w:ind w:firstLineChars="100" w:firstLine="240"/>
        <w:jc w:val="both"/>
      </w:pPr>
      <w:r>
        <w:rPr>
          <w:rFonts w:ascii="Book Antiqua" w:eastAsia="Book Antiqua" w:hAnsi="Book Antiqua" w:cs="Book Antiqua"/>
          <w:color w:val="000000"/>
        </w:rPr>
        <w:t>Beyond people with pancreatic premalignant lesions or history of pancreatitis, it is tempting to speculate that people with incidentally found fatty pancreas disease may benefit from a regular follow-up with a view to early detecting of pancreatic cancer. However, given that fatty pancreas disease is very common in the general population (prevalence 16.1%; 95% confidence interval 13.3</w:t>
      </w:r>
      <w:r w:rsidR="00F84EDB">
        <w:rPr>
          <w:rFonts w:ascii="Book Antiqua" w:eastAsia="Book Antiqua" w:hAnsi="Book Antiqua" w:cs="Book Antiqua"/>
          <w:color w:val="000000"/>
        </w:rPr>
        <w:t xml:space="preserve"> to </w:t>
      </w:r>
      <w:proofErr w:type="gramStart"/>
      <w:r>
        <w:rPr>
          <w:rFonts w:ascii="Book Antiqua" w:eastAsia="Book Antiqua" w:hAnsi="Book Antiqua" w:cs="Book Antiqua"/>
          <w:color w:val="000000"/>
        </w:rPr>
        <w:t>18.8)</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and taking into account that the state-of-the-art sequential assessment of the pancreas (</w:t>
      </w:r>
      <w:r w:rsidRPr="00C51350">
        <w:rPr>
          <w:rFonts w:ascii="Book Antiqua" w:eastAsia="Book Antiqua" w:hAnsi="Book Antiqua" w:cs="Book Antiqua"/>
          <w:i/>
          <w:iCs/>
          <w:color w:val="000000"/>
        </w:rPr>
        <w:t>i.e.</w:t>
      </w:r>
      <w:r>
        <w:rPr>
          <w:rFonts w:ascii="Book Antiqua" w:eastAsia="Book Antiqua" w:hAnsi="Book Antiqua" w:cs="Book Antiqua"/>
          <w:color w:val="000000"/>
        </w:rPr>
        <w:t>, the use of magnetic resonance imaging) is costly</w:t>
      </w:r>
      <w:r>
        <w:rPr>
          <w:rFonts w:ascii="Book Antiqua" w:eastAsia="Book Antiqua" w:hAnsi="Book Antiqua" w:cs="Book Antiqua"/>
          <w:color w:val="000000"/>
          <w:vertAlign w:val="superscript"/>
        </w:rPr>
        <w:t>[36]</w:t>
      </w:r>
      <w:r>
        <w:rPr>
          <w:rFonts w:ascii="Book Antiqua" w:eastAsia="Book Antiqua" w:hAnsi="Book Antiqua" w:cs="Book Antiqua"/>
          <w:color w:val="000000"/>
        </w:rPr>
        <w:t>, screening of unselected people with fatty pancreas disease for pancreatic cancer is unlikely to reach current cost-effectiveness standards. However, it is envisaged that future studies will identify a subgroup of people with fatty pancreas disease in the general population that is at high risk for sporadic pancreatic cancer.</w:t>
      </w:r>
    </w:p>
    <w:p w14:paraId="36776A23" w14:textId="77777777" w:rsidR="00A77B3E" w:rsidRDefault="00A77B3E">
      <w:pPr>
        <w:spacing w:line="360" w:lineRule="auto"/>
        <w:jc w:val="both"/>
      </w:pPr>
    </w:p>
    <w:p w14:paraId="1E2F971C" w14:textId="77777777" w:rsidR="00A77B3E" w:rsidRDefault="00312D21">
      <w:pPr>
        <w:spacing w:line="360" w:lineRule="auto"/>
        <w:jc w:val="both"/>
      </w:pPr>
      <w:r>
        <w:rPr>
          <w:rFonts w:ascii="Book Antiqua" w:eastAsia="Book Antiqua" w:hAnsi="Book Antiqua" w:cs="Book Antiqua"/>
          <w:b/>
          <w:caps/>
          <w:color w:val="000000"/>
          <w:u w:val="single"/>
        </w:rPr>
        <w:t>CONCLUSION</w:t>
      </w:r>
    </w:p>
    <w:p w14:paraId="22C4D135" w14:textId="1468CAEB" w:rsidR="00A77B3E" w:rsidRDefault="00312D21">
      <w:pPr>
        <w:spacing w:line="360" w:lineRule="auto"/>
        <w:jc w:val="both"/>
      </w:pPr>
      <w:r>
        <w:rPr>
          <w:rFonts w:ascii="Book Antiqua" w:eastAsia="Book Antiqua" w:hAnsi="Book Antiqua" w:cs="Book Antiqua"/>
          <w:color w:val="000000"/>
        </w:rPr>
        <w:t xml:space="preserve">The complex nature and the relative rarity of pancreatic cancer make it challenging to implement screening in people with no family history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In fact, a 2019 evidence-based report by the United States Preventive Services Task Force </w:t>
      </w:r>
      <w:r w:rsidR="00BC13E0">
        <w:rPr>
          <w:rFonts w:ascii="Book Antiqua" w:eastAsia="Book Antiqua" w:hAnsi="Book Antiqua" w:cs="Book Antiqua"/>
          <w:color w:val="000000"/>
        </w:rPr>
        <w:t xml:space="preserve">deemed </w:t>
      </w:r>
      <w:r>
        <w:rPr>
          <w:rFonts w:ascii="Book Antiqua" w:eastAsia="Book Antiqua" w:hAnsi="Book Antiqua" w:cs="Book Antiqua"/>
          <w:color w:val="000000"/>
        </w:rPr>
        <w:t>screening for pancreatic cancer in asymptomatic adults not to be cost-</w:t>
      </w:r>
      <w:proofErr w:type="gramStart"/>
      <w:r>
        <w:rPr>
          <w:rFonts w:ascii="Book Antiqua" w:eastAsia="Book Antiqua" w:hAnsi="Book Antiqua" w:cs="Book Antiqua"/>
          <w:color w:val="000000"/>
        </w:rPr>
        <w:t>effective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However, to date, the cost-effectiveness of only conventional non-specific risk factors has been considered. A 2021 microsimulation screening analysis model investigated the impact of relevant uncertainties on the effectiveness of pancreatic cancer screening and showed that test specificity had higher influence than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Growing evidence compels a consideration of middle-aged and older adults with PPDM and/or incidentally found fatty pancreas disease as specific populations at very high risk of developing </w:t>
      </w:r>
      <w:r>
        <w:rPr>
          <w:rFonts w:ascii="Book Antiqua" w:eastAsia="Book Antiqua" w:hAnsi="Book Antiqua" w:cs="Book Antiqua"/>
          <w:color w:val="000000"/>
        </w:rPr>
        <w:lastRenderedPageBreak/>
        <w:t>pancreatic cancer. Comprehensive understanding of the intricate relationship between PPDM and IPFD will offer actionable insights into early detection of pancreatic cancer.</w:t>
      </w:r>
    </w:p>
    <w:p w14:paraId="739AB565" w14:textId="77777777" w:rsidR="00A77B3E" w:rsidRDefault="00A77B3E">
      <w:pPr>
        <w:spacing w:line="360" w:lineRule="auto"/>
        <w:jc w:val="both"/>
      </w:pPr>
    </w:p>
    <w:p w14:paraId="112DC70D" w14:textId="77777777" w:rsidR="00A77B3E" w:rsidRDefault="00312D21">
      <w:pPr>
        <w:spacing w:line="360" w:lineRule="auto"/>
        <w:jc w:val="both"/>
      </w:pPr>
      <w:r>
        <w:rPr>
          <w:rFonts w:ascii="Book Antiqua" w:eastAsia="Book Antiqua" w:hAnsi="Book Antiqua" w:cs="Book Antiqua"/>
          <w:b/>
          <w:caps/>
          <w:color w:val="000000"/>
          <w:u w:val="single"/>
        </w:rPr>
        <w:t>ACKNOWLEDGEMENTS</w:t>
      </w:r>
    </w:p>
    <w:p w14:paraId="2439EBCE" w14:textId="11FE6144" w:rsidR="00A77B3E" w:rsidRDefault="00312D21">
      <w:pPr>
        <w:spacing w:line="360" w:lineRule="auto"/>
        <w:jc w:val="both"/>
      </w:pPr>
      <w:r>
        <w:rPr>
          <w:rFonts w:ascii="Book Antiqua" w:eastAsia="Book Antiqua" w:hAnsi="Book Antiqua" w:cs="Book Antiqua"/>
          <w:color w:val="000000"/>
        </w:rPr>
        <w:t>Professor</w:t>
      </w:r>
      <w:r w:rsidR="00F84EDB">
        <w:rPr>
          <w:rFonts w:ascii="Book Antiqua" w:eastAsia="Book Antiqua" w:hAnsi="Book Antiqua" w:cs="Book Antiqua"/>
          <w:color w:val="000000"/>
        </w:rPr>
        <w:t xml:space="preserve"> </w:t>
      </w:r>
      <w:r>
        <w:rPr>
          <w:rFonts w:ascii="Book Antiqua" w:eastAsia="Book Antiqua" w:hAnsi="Book Antiqua" w:cs="Book Antiqua"/>
          <w:color w:val="000000"/>
        </w:rPr>
        <w:t>Petrov</w:t>
      </w:r>
      <w:r w:rsidR="006D0155">
        <w:rPr>
          <w:rFonts w:ascii="Book Antiqua" w:eastAsia="Book Antiqua" w:hAnsi="Book Antiqua" w:cs="Book Antiqua"/>
          <w:color w:val="000000"/>
        </w:rPr>
        <w:t xml:space="preserve"> M</w:t>
      </w:r>
      <w:r>
        <w:rPr>
          <w:rFonts w:ascii="Book Antiqua" w:eastAsia="Book Antiqua" w:hAnsi="Book Antiqua" w:cs="Book Antiqua"/>
          <w:color w:val="000000"/>
        </w:rPr>
        <w:t>, MD, MPH, PhD is the Principal Investigator of the COSMOS group,</w:t>
      </w:r>
      <w:r>
        <w:rPr>
          <w:rFonts w:ascii="Book Antiqua" w:eastAsia="Book Antiqua" w:hAnsi="Book Antiqua" w:cs="Book Antiqua"/>
          <w:color w:val="000000"/>
          <w:szCs w:val="22"/>
        </w:rPr>
        <w:t xml:space="preserve"> </w:t>
      </w:r>
      <w:r>
        <w:rPr>
          <w:rFonts w:ascii="Book Antiqua" w:eastAsia="Book Antiqua" w:hAnsi="Book Antiqua" w:cs="Book Antiqua"/>
          <w:color w:val="000000"/>
        </w:rPr>
        <w:t>currently hosted at the School of Medicine, University of Auckland (New Zealand).</w:t>
      </w:r>
    </w:p>
    <w:p w14:paraId="5D180C82" w14:textId="77777777" w:rsidR="00A77B3E" w:rsidRDefault="00A77B3E">
      <w:pPr>
        <w:spacing w:line="360" w:lineRule="auto"/>
        <w:jc w:val="both"/>
      </w:pPr>
    </w:p>
    <w:p w14:paraId="7EA4CCC9" w14:textId="77777777" w:rsidR="00A77B3E" w:rsidRDefault="00312D21">
      <w:pPr>
        <w:spacing w:line="360" w:lineRule="auto"/>
        <w:jc w:val="both"/>
      </w:pPr>
      <w:r>
        <w:rPr>
          <w:rFonts w:ascii="Book Antiqua" w:eastAsia="Book Antiqua" w:hAnsi="Book Antiqua" w:cs="Book Antiqua"/>
          <w:b/>
          <w:color w:val="000000"/>
        </w:rPr>
        <w:t>REFERENCES</w:t>
      </w:r>
    </w:p>
    <w:p w14:paraId="589060E9" w14:textId="77777777" w:rsidR="006D0155" w:rsidRDefault="006D0155" w:rsidP="006D0155">
      <w:pPr>
        <w:spacing w:line="360" w:lineRule="auto"/>
        <w:jc w:val="both"/>
      </w:pPr>
      <w:bookmarkStart w:id="2" w:name="OLE_LINK2794"/>
      <w:bookmarkStart w:id="3" w:name="OLE_LINK2795"/>
      <w:r>
        <w:rPr>
          <w:rFonts w:ascii="Book Antiqua" w:eastAsia="Book Antiqua" w:hAnsi="Book Antiqua" w:cs="Book Antiqua"/>
          <w:color w:val="000000"/>
        </w:rPr>
        <w:t xml:space="preserve">1 </w:t>
      </w:r>
      <w:r>
        <w:rPr>
          <w:rFonts w:ascii="Book Antiqua" w:eastAsia="Book Antiqua" w:hAnsi="Book Antiqua" w:cs="Book Antiqua"/>
          <w:b/>
          <w:bCs/>
          <w:color w:val="000000"/>
        </w:rPr>
        <w:t>Gordon-</w:t>
      </w:r>
      <w:proofErr w:type="spellStart"/>
      <w:r>
        <w:rPr>
          <w:rFonts w:ascii="Book Antiqua" w:eastAsia="Book Antiqua" w:hAnsi="Book Antiqua" w:cs="Book Antiqua"/>
          <w:b/>
          <w:bCs/>
          <w:color w:val="000000"/>
        </w:rPr>
        <w:t>Dseagu</w:t>
      </w:r>
      <w:proofErr w:type="spellEnd"/>
      <w:r>
        <w:rPr>
          <w:rFonts w:ascii="Book Antiqua" w:eastAsia="Book Antiqua" w:hAnsi="Book Antiqua" w:cs="Book Antiqua"/>
          <w:b/>
          <w:bCs/>
          <w:color w:val="000000"/>
        </w:rPr>
        <w:t xml:space="preserve">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Devesa</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 Pancreatic cancer incidence trends: evidence from the Surveillance, Epidemiology and End Results (SEER) population-based data.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427-439 [PMID: 29149259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/dyx232]</w:t>
      </w:r>
    </w:p>
    <w:p w14:paraId="35E2A861" w14:textId="77777777" w:rsidR="006D0155" w:rsidRDefault="006D0155" w:rsidP="006D015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McGuigan A</w:t>
      </w:r>
      <w:r>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4846-4861 [PMID: 30487695 DOI: 10.3748/</w:t>
      </w:r>
      <w:proofErr w:type="gramStart"/>
      <w:r>
        <w:rPr>
          <w:rFonts w:ascii="Book Antiqua" w:eastAsia="Book Antiqua" w:hAnsi="Book Antiqua" w:cs="Book Antiqua"/>
          <w:color w:val="000000"/>
        </w:rPr>
        <w:t>wjg.v24.i</w:t>
      </w:r>
      <w:proofErr w:type="gramEnd"/>
      <w:r>
        <w:rPr>
          <w:rFonts w:ascii="Book Antiqua" w:eastAsia="Book Antiqua" w:hAnsi="Book Antiqua" w:cs="Book Antiqua"/>
          <w:color w:val="000000"/>
        </w:rPr>
        <w:t>43.4846]</w:t>
      </w:r>
    </w:p>
    <w:p w14:paraId="536273FE" w14:textId="77777777" w:rsidR="006D0155" w:rsidRDefault="006D0155" w:rsidP="006D015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Nannini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Amedei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Tenori</w:t>
      </w:r>
      <w:proofErr w:type="spellEnd"/>
      <w:r>
        <w:rPr>
          <w:rFonts w:ascii="Book Antiqua" w:eastAsia="Book Antiqua" w:hAnsi="Book Antiqua" w:cs="Book Antiqua"/>
          <w:color w:val="000000"/>
        </w:rPr>
        <w:t xml:space="preserve"> L. Metabolomics profile in gastrointestinal cancers: Update and future perspectives.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2514-2532 [PMID: 32523308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20.2514]</w:t>
      </w:r>
    </w:p>
    <w:p w14:paraId="0308C08D" w14:textId="77777777" w:rsidR="006D0155" w:rsidRDefault="006D0155" w:rsidP="006D015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Harsha HC</w:t>
      </w:r>
      <w:r>
        <w:rPr>
          <w:rFonts w:ascii="Book Antiqua" w:eastAsia="Book Antiqua" w:hAnsi="Book Antiqua" w:cs="Book Antiqua"/>
          <w:color w:val="000000"/>
        </w:rPr>
        <w:t xml:space="preserve">, Kandasamy K, Ranganathan P, Rani S, </w:t>
      </w:r>
      <w:proofErr w:type="spellStart"/>
      <w:r>
        <w:rPr>
          <w:rFonts w:ascii="Book Antiqua" w:eastAsia="Book Antiqua" w:hAnsi="Book Antiqua" w:cs="Book Antiqua"/>
          <w:color w:val="000000"/>
        </w:rPr>
        <w:t>Ramabadran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Gollapudi</w:t>
      </w:r>
      <w:proofErr w:type="spellEnd"/>
      <w:r>
        <w:rPr>
          <w:rFonts w:ascii="Book Antiqua" w:eastAsia="Book Antiqua" w:hAnsi="Book Antiqua" w:cs="Book Antiqua"/>
          <w:color w:val="000000"/>
        </w:rPr>
        <w:t xml:space="preserve"> S, Balakrishnan L, Dwivedi SB, </w:t>
      </w:r>
      <w:proofErr w:type="spellStart"/>
      <w:r>
        <w:rPr>
          <w:rFonts w:ascii="Book Antiqua" w:eastAsia="Book Antiqua" w:hAnsi="Book Antiqua" w:cs="Book Antiqua"/>
          <w:color w:val="000000"/>
        </w:rPr>
        <w:t>Telikicherla</w:t>
      </w:r>
      <w:proofErr w:type="spellEnd"/>
      <w:r>
        <w:rPr>
          <w:rFonts w:ascii="Book Antiqua" w:eastAsia="Book Antiqua" w:hAnsi="Book Antiqua" w:cs="Book Antiqua"/>
          <w:color w:val="000000"/>
        </w:rPr>
        <w:t xml:space="preserve"> D, Selvan LD, Goel R, </w:t>
      </w:r>
      <w:proofErr w:type="spellStart"/>
      <w:r>
        <w:rPr>
          <w:rFonts w:ascii="Book Antiqua" w:eastAsia="Book Antiqua" w:hAnsi="Book Antiqua" w:cs="Book Antiqua"/>
          <w:color w:val="000000"/>
        </w:rPr>
        <w:t>Mathivanan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Marimuthu</w:t>
      </w:r>
      <w:proofErr w:type="spellEnd"/>
      <w:r>
        <w:rPr>
          <w:rFonts w:ascii="Book Antiqua" w:eastAsia="Book Antiqua" w:hAnsi="Book Antiqua" w:cs="Book Antiqua"/>
          <w:color w:val="000000"/>
        </w:rPr>
        <w:t xml:space="preserve"> A, Kashyap M, </w:t>
      </w:r>
      <w:proofErr w:type="spellStart"/>
      <w:r>
        <w:rPr>
          <w:rFonts w:ascii="Book Antiqua" w:eastAsia="Book Antiqua" w:hAnsi="Book Antiqua" w:cs="Book Antiqua"/>
          <w:color w:val="000000"/>
        </w:rPr>
        <w:t>Vizza</w:t>
      </w:r>
      <w:proofErr w:type="spellEnd"/>
      <w:r>
        <w:rPr>
          <w:rFonts w:ascii="Book Antiqua" w:eastAsia="Book Antiqua" w:hAnsi="Book Antiqua" w:cs="Book Antiqua"/>
          <w:color w:val="000000"/>
        </w:rPr>
        <w:t xml:space="preserve"> RF, Mayer RJ, </w:t>
      </w:r>
      <w:proofErr w:type="spellStart"/>
      <w:r>
        <w:rPr>
          <w:rFonts w:ascii="Book Antiqua" w:eastAsia="Book Antiqua" w:hAnsi="Book Antiqua" w:cs="Book Antiqua"/>
          <w:color w:val="000000"/>
        </w:rPr>
        <w:t>Decaprio</w:t>
      </w:r>
      <w:proofErr w:type="spellEnd"/>
      <w:r>
        <w:rPr>
          <w:rFonts w:ascii="Book Antiqua" w:eastAsia="Book Antiqua" w:hAnsi="Book Antiqua" w:cs="Book Antiqua"/>
          <w:color w:val="000000"/>
        </w:rPr>
        <w:t xml:space="preserve"> JA, Srivastava S, </w:t>
      </w:r>
      <w:proofErr w:type="spellStart"/>
      <w:r>
        <w:rPr>
          <w:rFonts w:ascii="Book Antiqua" w:eastAsia="Book Antiqua" w:hAnsi="Book Antiqua" w:cs="Book Antiqua"/>
          <w:color w:val="000000"/>
        </w:rPr>
        <w:t>Hanash</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Pandey A. A compendium of potential biomarkers of pancreatic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e1000046 [PMID: 19360088 DOI: 10.1371/journal.pmed.1000046]</w:t>
      </w:r>
    </w:p>
    <w:p w14:paraId="01CF9C92" w14:textId="77777777" w:rsidR="006D0155" w:rsidRDefault="006D0155" w:rsidP="006D015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Molina-Montes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Coscia</w:t>
      </w:r>
      <w:proofErr w:type="spellEnd"/>
      <w:r>
        <w:rPr>
          <w:rFonts w:ascii="Book Antiqua" w:eastAsia="Book Antiqua" w:hAnsi="Book Antiqua" w:cs="Book Antiqua"/>
          <w:color w:val="000000"/>
        </w:rPr>
        <w:t xml:space="preserve"> C, Gómez-Rubio P, Fernández A, </w:t>
      </w:r>
      <w:proofErr w:type="spellStart"/>
      <w:r>
        <w:rPr>
          <w:rFonts w:ascii="Book Antiqua" w:eastAsia="Book Antiqua" w:hAnsi="Book Antiqua" w:cs="Book Antiqua"/>
          <w:color w:val="000000"/>
        </w:rPr>
        <w:t>Boenink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Rava</w:t>
      </w:r>
      <w:proofErr w:type="spellEnd"/>
      <w:r>
        <w:rPr>
          <w:rFonts w:ascii="Book Antiqua" w:eastAsia="Book Antiqua" w:hAnsi="Book Antiqua" w:cs="Book Antiqua"/>
          <w:color w:val="000000"/>
        </w:rPr>
        <w:t xml:space="preserve"> M, Márquez M, </w:t>
      </w:r>
      <w:proofErr w:type="spellStart"/>
      <w:r>
        <w:rPr>
          <w:rFonts w:ascii="Book Antiqua" w:eastAsia="Book Antiqua" w:hAnsi="Book Antiqua" w:cs="Book Antiqua"/>
          <w:color w:val="000000"/>
        </w:rPr>
        <w:t>Molero</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M, Sharp L, Michalski CW, </w:t>
      </w:r>
      <w:proofErr w:type="spellStart"/>
      <w:r>
        <w:rPr>
          <w:rFonts w:ascii="Book Antiqua" w:eastAsia="Book Antiqua" w:hAnsi="Book Antiqua" w:cs="Book Antiqua"/>
          <w:color w:val="000000"/>
        </w:rPr>
        <w:t>Farré</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Perea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O'Rorke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Greenhalf</w:t>
      </w:r>
      <w:proofErr w:type="spellEnd"/>
      <w:r>
        <w:rPr>
          <w:rFonts w:ascii="Book Antiqua" w:eastAsia="Book Antiqua" w:hAnsi="Book Antiqua" w:cs="Book Antiqua"/>
          <w:color w:val="000000"/>
        </w:rPr>
        <w:t xml:space="preserve"> W, Iglesias M, </w:t>
      </w:r>
      <w:proofErr w:type="spellStart"/>
      <w:r>
        <w:rPr>
          <w:rFonts w:ascii="Book Antiqua" w:eastAsia="Book Antiqua" w:hAnsi="Book Antiqua" w:cs="Book Antiqua"/>
          <w:color w:val="000000"/>
        </w:rPr>
        <w:t>Tardón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Barberá</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Crnogorac-Jurcevic</w:t>
      </w:r>
      <w:proofErr w:type="spellEnd"/>
      <w:r>
        <w:rPr>
          <w:rFonts w:ascii="Book Antiqua" w:eastAsia="Book Antiqua" w:hAnsi="Book Antiqua" w:cs="Book Antiqua"/>
          <w:color w:val="000000"/>
        </w:rPr>
        <w:t xml:space="preserve"> T, Muñoz-</w:t>
      </w:r>
      <w:proofErr w:type="spellStart"/>
      <w:r>
        <w:rPr>
          <w:rFonts w:ascii="Book Antiqua" w:eastAsia="Book Antiqua" w:hAnsi="Book Antiqua" w:cs="Book Antiqua"/>
          <w:color w:val="000000"/>
        </w:rPr>
        <w:t>Bellvís</w:t>
      </w:r>
      <w:proofErr w:type="spellEnd"/>
      <w:r>
        <w:rPr>
          <w:rFonts w:ascii="Book Antiqua" w:eastAsia="Book Antiqua" w:hAnsi="Book Antiqua" w:cs="Book Antiqua"/>
          <w:color w:val="000000"/>
        </w:rPr>
        <w:t xml:space="preserve"> L, Dominguez-Muñoz JE, Renz H, </w:t>
      </w:r>
      <w:proofErr w:type="spellStart"/>
      <w:r>
        <w:rPr>
          <w:rFonts w:ascii="Book Antiqua" w:eastAsia="Book Antiqua" w:hAnsi="Book Antiqua" w:cs="Book Antiqua"/>
          <w:color w:val="000000"/>
        </w:rPr>
        <w:t>Balcells</w:t>
      </w:r>
      <w:proofErr w:type="spellEnd"/>
      <w:r>
        <w:rPr>
          <w:rFonts w:ascii="Book Antiqua" w:eastAsia="Book Antiqua" w:hAnsi="Book Antiqua" w:cs="Book Antiqua"/>
          <w:color w:val="000000"/>
        </w:rPr>
        <w:t xml:space="preserve"> J, Costello E, </w:t>
      </w:r>
      <w:proofErr w:type="spellStart"/>
      <w:r>
        <w:rPr>
          <w:rFonts w:ascii="Book Antiqua" w:eastAsia="Book Antiqua" w:hAnsi="Book Antiqua" w:cs="Book Antiqua"/>
          <w:color w:val="000000"/>
        </w:rPr>
        <w:t>Ilzarbe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Kleeff</w:t>
      </w:r>
      <w:proofErr w:type="spellEnd"/>
      <w:r>
        <w:rPr>
          <w:rFonts w:ascii="Book Antiqua" w:eastAsia="Book Antiqua" w:hAnsi="Book Antiqua" w:cs="Book Antiqua"/>
          <w:color w:val="000000"/>
        </w:rPr>
        <w:t xml:space="preserve"> J, Kong B, Mora J, O'Driscoll D, </w:t>
      </w:r>
      <w:proofErr w:type="spellStart"/>
      <w:r>
        <w:rPr>
          <w:rFonts w:ascii="Book Antiqua" w:eastAsia="Book Antiqua" w:hAnsi="Book Antiqua" w:cs="Book Antiqua"/>
          <w:color w:val="000000"/>
        </w:rPr>
        <w:t>Poves</w:t>
      </w:r>
      <w:proofErr w:type="spellEnd"/>
      <w:r>
        <w:rPr>
          <w:rFonts w:ascii="Book Antiqua" w:eastAsia="Book Antiqua" w:hAnsi="Book Antiqua" w:cs="Book Antiqua"/>
          <w:color w:val="000000"/>
        </w:rPr>
        <w:t xml:space="preserve"> I, Scarpa A, Yu J, Hidalgo M, Lawlor RT, Ye W, </w:t>
      </w:r>
      <w:proofErr w:type="spellStart"/>
      <w:r>
        <w:rPr>
          <w:rFonts w:ascii="Book Antiqua" w:eastAsia="Book Antiqua" w:hAnsi="Book Antiqua" w:cs="Book Antiqua"/>
          <w:color w:val="000000"/>
        </w:rPr>
        <w:t>Carrato</w:t>
      </w:r>
      <w:proofErr w:type="spellEnd"/>
      <w:r>
        <w:rPr>
          <w:rFonts w:ascii="Book Antiqua" w:eastAsia="Book Antiqua" w:hAnsi="Book Antiqua" w:cs="Book Antiqua"/>
          <w:color w:val="000000"/>
        </w:rPr>
        <w:t xml:space="preserve"> A, Real FX, </w:t>
      </w:r>
      <w:proofErr w:type="spellStart"/>
      <w:r>
        <w:rPr>
          <w:rFonts w:ascii="Book Antiqua" w:eastAsia="Book Antiqua" w:hAnsi="Book Antiqua" w:cs="Book Antiqua"/>
          <w:color w:val="000000"/>
        </w:rPr>
        <w:t>Malats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PanGenEU</w:t>
      </w:r>
      <w:proofErr w:type="spellEnd"/>
      <w:r>
        <w:rPr>
          <w:rFonts w:ascii="Book Antiqua" w:eastAsia="Book Antiqua" w:hAnsi="Book Antiqua" w:cs="Book Antiqua"/>
          <w:color w:val="000000"/>
        </w:rPr>
        <w:t xml:space="preserve"> Study Investigators. Deciphering the complex interplay between pancreatic cancer, diabetes mellitus subtypes and obesity/BMI </w:t>
      </w:r>
      <w:r>
        <w:rPr>
          <w:rFonts w:ascii="Book Antiqua" w:eastAsia="Book Antiqua" w:hAnsi="Book Antiqua" w:cs="Book Antiqua"/>
          <w:color w:val="000000"/>
        </w:rPr>
        <w:lastRenderedPageBreak/>
        <w:t xml:space="preserve">through causal inference and mediation analyses.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319-329 [PMID: 32409590 DOI: 10.1136/gutjnl-2019-319990]</w:t>
      </w:r>
    </w:p>
    <w:p w14:paraId="14B63B20" w14:textId="77777777" w:rsidR="006D0155" w:rsidRDefault="006D0155" w:rsidP="006D015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Pothuraju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Rachagani</w:t>
      </w:r>
      <w:proofErr w:type="spellEnd"/>
      <w:r>
        <w:rPr>
          <w:rFonts w:ascii="Book Antiqua" w:eastAsia="Book Antiqua" w:hAnsi="Book Antiqua" w:cs="Book Antiqua"/>
          <w:color w:val="000000"/>
        </w:rPr>
        <w:t xml:space="preserve"> S, Junker WM, Chaudhary S, Saraswathi V, Kaur S, Batra SK. Pancreatic cancer associated with obesity and diabetes: an alternative approach for its targeting.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319 [PMID: 30567565 DOI: 10.1186/s13046-018-0963-4]</w:t>
      </w:r>
    </w:p>
    <w:p w14:paraId="2E06F9F0" w14:textId="77777777" w:rsidR="006D0155" w:rsidRDefault="006D0155" w:rsidP="006D015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Paternoster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Falasca</w:t>
      </w:r>
      <w:proofErr w:type="spellEnd"/>
      <w:r>
        <w:rPr>
          <w:rFonts w:ascii="Book Antiqua" w:eastAsia="Book Antiqua" w:hAnsi="Book Antiqua" w:cs="Book Antiqua"/>
          <w:color w:val="000000"/>
        </w:rPr>
        <w:t xml:space="preserve"> M. The intricate relationship between diabetes, obesity and pancreatic cancer.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Rev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1873</w:t>
      </w:r>
      <w:r>
        <w:rPr>
          <w:rFonts w:ascii="Book Antiqua" w:eastAsia="Book Antiqua" w:hAnsi="Book Antiqua" w:cs="Book Antiqua"/>
          <w:color w:val="000000"/>
        </w:rPr>
        <w:t>: 188326 [PMID: 31707038 DOI: 10.1016/j.bbcan.2019.188326]</w:t>
      </w:r>
    </w:p>
    <w:p w14:paraId="5CAF2AB2" w14:textId="77777777" w:rsidR="006D0155" w:rsidRDefault="006D0155" w:rsidP="006D015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Ben Q</w:t>
      </w:r>
      <w:r>
        <w:rPr>
          <w:rFonts w:ascii="Book Antiqua" w:eastAsia="Book Antiqua" w:hAnsi="Book Antiqua" w:cs="Book Antiqua"/>
          <w:color w:val="000000"/>
        </w:rPr>
        <w:t xml:space="preserve">, Xu M, Ning X, Liu J, Hong S, Huang W, Zhang H, Li Z. Diabetes mellitus and risk of pancreatic cancer: A meta-analysis of cohort studies.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47</w:t>
      </w:r>
      <w:r>
        <w:rPr>
          <w:rFonts w:ascii="Book Antiqua" w:eastAsia="Book Antiqua" w:hAnsi="Book Antiqua" w:cs="Book Antiqua"/>
          <w:color w:val="000000"/>
        </w:rPr>
        <w:t>: 1928-1937 [PMID: 21458985 DOI: 10.1016/j.ejca.2011.03.003]</w:t>
      </w:r>
    </w:p>
    <w:p w14:paraId="4705D35E" w14:textId="77777777" w:rsidR="006D0155" w:rsidRDefault="006D0155" w:rsidP="006D015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Levy MJ,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MA, Chari ST. Fasting Blood Glucose Levels Provide Estimate of Duration and Progression of Pancreatic Cancer Before Diagnosis.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490-500.e2 [PMID: 29723506 DOI: 10.1053/j.gastro.2018.04.025]</w:t>
      </w:r>
    </w:p>
    <w:p w14:paraId="458A9BC8" w14:textId="77777777" w:rsidR="006D0155" w:rsidRDefault="006D0155" w:rsidP="006D015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 Y</w:t>
      </w:r>
      <w:r>
        <w:rPr>
          <w:rFonts w:ascii="Book Antiqua" w:eastAsia="Book Antiqua" w:hAnsi="Book Antiqua" w:cs="Book Antiqua"/>
          <w:color w:val="000000"/>
        </w:rPr>
        <w:t xml:space="preserve">, Zhang X, Ma Y, Yuan C, Wang M, Wu K, </w:t>
      </w:r>
      <w:proofErr w:type="spellStart"/>
      <w:r>
        <w:rPr>
          <w:rFonts w:ascii="Book Antiqua" w:eastAsia="Book Antiqua" w:hAnsi="Book Antiqua" w:cs="Book Antiqua"/>
          <w:color w:val="000000"/>
        </w:rPr>
        <w:t>Tabung</w:t>
      </w:r>
      <w:proofErr w:type="spellEnd"/>
      <w:r>
        <w:rPr>
          <w:rFonts w:ascii="Book Antiqua" w:eastAsia="Book Antiqua" w:hAnsi="Book Antiqua" w:cs="Book Antiqua"/>
          <w:color w:val="000000"/>
        </w:rPr>
        <w:t xml:space="preserve"> FK, Tobias D, Hu FB,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 Song M. Incident Type 2 Diabetes Duration and Cancer Risk: A Prospective Study in Two US Cohorts.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113</w:t>
      </w:r>
      <w:r>
        <w:rPr>
          <w:rFonts w:ascii="Book Antiqua" w:eastAsia="Book Antiqua" w:hAnsi="Book Antiqua" w:cs="Book Antiqua"/>
          <w:color w:val="000000"/>
        </w:rPr>
        <w:t>: 381-389 [PMID: 33225344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/djaa141]</w:t>
      </w:r>
    </w:p>
    <w:p w14:paraId="7187314D" w14:textId="77777777" w:rsidR="006D0155" w:rsidRDefault="006D0155" w:rsidP="006D015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Kandlakunta</w:t>
      </w:r>
      <w:proofErr w:type="spellEnd"/>
      <w:r>
        <w:rPr>
          <w:rFonts w:ascii="Book Antiqua" w:eastAsia="Book Antiqua" w:hAnsi="Book Antiqua" w:cs="Book Antiqua"/>
          <w:color w:val="000000"/>
        </w:rPr>
        <w:t xml:space="preserve"> H, Nagpal SJS, Feng Z, </w:t>
      </w:r>
      <w:proofErr w:type="spellStart"/>
      <w:r>
        <w:rPr>
          <w:rFonts w:ascii="Book Antiqua" w:eastAsia="Book Antiqua" w:hAnsi="Book Antiqua" w:cs="Book Antiqua"/>
          <w:color w:val="000000"/>
        </w:rPr>
        <w:t>Hoos</w:t>
      </w:r>
      <w:proofErr w:type="spellEnd"/>
      <w:r>
        <w:rPr>
          <w:rFonts w:ascii="Book Antiqua" w:eastAsia="Book Antiqua" w:hAnsi="Book Antiqua" w:cs="Book Antiqua"/>
          <w:color w:val="000000"/>
        </w:rPr>
        <w:t xml:space="preserve"> W, Petersen GM, Chari ST. Model to Determine Risk of Pancreatic Cancer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New-Onset Diabetes.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730-739.e3 [PMID: 29775599 DOI: 10.1053/j.gastro.2018.05.023]</w:t>
      </w:r>
    </w:p>
    <w:p w14:paraId="6A7B5B85" w14:textId="77777777" w:rsidR="006D0155" w:rsidRDefault="006D0155" w:rsidP="006D015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Petrov MS</w:t>
      </w:r>
      <w:r>
        <w:rPr>
          <w:rFonts w:ascii="Book Antiqua" w:eastAsia="Book Antiqua" w:hAnsi="Book Antiqua" w:cs="Book Antiqua"/>
          <w:color w:val="000000"/>
        </w:rPr>
        <w:t xml:space="preserve">. DIAGNOSIS OF ENDOCRINE DISEASE: Post-pancreatitis diabetes mellitus: prime time for secondary disease. </w:t>
      </w:r>
      <w:r>
        <w:rPr>
          <w:rFonts w:ascii="Book Antiqua" w:eastAsia="Book Antiqua" w:hAnsi="Book Antiqua" w:cs="Book Antiqua"/>
          <w:i/>
          <w:iCs/>
          <w:color w:val="000000"/>
        </w:rPr>
        <w:t>Eur J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184</w:t>
      </w:r>
      <w:r>
        <w:rPr>
          <w:rFonts w:ascii="Book Antiqua" w:eastAsia="Book Antiqua" w:hAnsi="Book Antiqua" w:cs="Book Antiqua"/>
          <w:color w:val="000000"/>
        </w:rPr>
        <w:t>: R137-R149 [PMID: 33460393 DOI: 10.1530/EJE-20-0468]</w:t>
      </w:r>
    </w:p>
    <w:p w14:paraId="1972E399" w14:textId="77777777" w:rsidR="006D0155" w:rsidRDefault="006D0155" w:rsidP="006D015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Cho J</w:t>
      </w:r>
      <w:r>
        <w:rPr>
          <w:rFonts w:ascii="Book Antiqua" w:eastAsia="Book Antiqua" w:hAnsi="Book Antiqua" w:cs="Book Antiqua"/>
          <w:color w:val="000000"/>
        </w:rPr>
        <w:t xml:space="preserve">, Scragg R, Petrov MS. </w:t>
      </w:r>
      <w:proofErr w:type="spellStart"/>
      <w:r>
        <w:rPr>
          <w:rFonts w:ascii="Book Antiqua" w:eastAsia="Book Antiqua" w:hAnsi="Book Antiqua" w:cs="Book Antiqua"/>
          <w:color w:val="000000"/>
        </w:rPr>
        <w:t>Postpancreatitis</w:t>
      </w:r>
      <w:proofErr w:type="spellEnd"/>
      <w:r>
        <w:rPr>
          <w:rFonts w:ascii="Book Antiqua" w:eastAsia="Book Antiqua" w:hAnsi="Book Antiqua" w:cs="Book Antiqua"/>
          <w:color w:val="000000"/>
        </w:rPr>
        <w:t xml:space="preserve"> Diabetes Confers Higher Risk for Pancreatic Cancer Than Type 2 Diabetes: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 Nationwide Cancer Registry.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2106-2112 [PMID: 32616613 DOI: 10.2337/dc20-0207]</w:t>
      </w:r>
    </w:p>
    <w:p w14:paraId="679215BC" w14:textId="77777777" w:rsidR="006D0155" w:rsidRDefault="006D0155" w:rsidP="006D0155">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Calle EE</w:t>
      </w:r>
      <w:r>
        <w:rPr>
          <w:rFonts w:ascii="Book Antiqua" w:eastAsia="Book Antiqua" w:hAnsi="Book Antiqua" w:cs="Book Antiqua"/>
          <w:color w:val="000000"/>
        </w:rPr>
        <w:t xml:space="preserve">, Rodriguez C, Walker-Thurmond K, Thun MJ. Overweight, obesity, and mortality from cancer in a prospectively studied cohort of U.S. adults.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348</w:t>
      </w:r>
      <w:r>
        <w:rPr>
          <w:rFonts w:ascii="Book Antiqua" w:eastAsia="Book Antiqua" w:hAnsi="Book Antiqua" w:cs="Book Antiqua"/>
          <w:color w:val="000000"/>
        </w:rPr>
        <w:t>: 1625-1638 [PMID: 12711737 DOI: 10.1056/NEJMoa021423]</w:t>
      </w:r>
    </w:p>
    <w:p w14:paraId="6A58AD21" w14:textId="77777777" w:rsidR="006D0155" w:rsidRDefault="006D0155" w:rsidP="006D015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Jiao L</w:t>
      </w:r>
      <w:r>
        <w:rPr>
          <w:rFonts w:ascii="Book Antiqua" w:eastAsia="Book Antiqua" w:hAnsi="Book Antiqua" w:cs="Book Antiqua"/>
          <w:color w:val="000000"/>
        </w:rPr>
        <w:t xml:space="preserve">, Mitrou PN, Reedy J, </w:t>
      </w:r>
      <w:proofErr w:type="spellStart"/>
      <w:r>
        <w:rPr>
          <w:rFonts w:ascii="Book Antiqua" w:eastAsia="Book Antiqua" w:hAnsi="Book Antiqua" w:cs="Book Antiqua"/>
          <w:color w:val="000000"/>
        </w:rPr>
        <w:t>Graubard</w:t>
      </w:r>
      <w:proofErr w:type="spellEnd"/>
      <w:r>
        <w:rPr>
          <w:rFonts w:ascii="Book Antiqua" w:eastAsia="Book Antiqua" w:hAnsi="Book Antiqua" w:cs="Book Antiqua"/>
          <w:color w:val="000000"/>
        </w:rPr>
        <w:t xml:space="preserve"> BI, Hollenbeck AR, </w:t>
      </w:r>
      <w:proofErr w:type="spellStart"/>
      <w:r>
        <w:rPr>
          <w:rFonts w:ascii="Book Antiqua" w:eastAsia="Book Antiqua" w:hAnsi="Book Antiqua" w:cs="Book Antiqua"/>
          <w:color w:val="000000"/>
        </w:rPr>
        <w:t>Schatzkin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 A combined healthy lifestyle score and risk of pancreatic cancer in a large cohort study.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169</w:t>
      </w:r>
      <w:r>
        <w:rPr>
          <w:rFonts w:ascii="Book Antiqua" w:eastAsia="Book Antiqua" w:hAnsi="Book Antiqua" w:cs="Book Antiqua"/>
          <w:color w:val="000000"/>
        </w:rPr>
        <w:t>: 764-770 [PMID: 19398688 DOI: 10.1001/archinternmed.2009.46]</w:t>
      </w:r>
    </w:p>
    <w:p w14:paraId="66F6B10A" w14:textId="77777777" w:rsidR="006D0155" w:rsidRDefault="006D0155" w:rsidP="006D015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Aune D</w:t>
      </w:r>
      <w:r>
        <w:rPr>
          <w:rFonts w:ascii="Book Antiqua" w:eastAsia="Book Antiqua" w:hAnsi="Book Antiqua" w:cs="Book Antiqua"/>
          <w:color w:val="000000"/>
        </w:rPr>
        <w:t xml:space="preserve">, Greenwood DC, Chan DS, Vieira R, Vieira AR, Navarro Rosenblatt DA, Cade JE, Burley VJ, </w:t>
      </w:r>
      <w:proofErr w:type="spellStart"/>
      <w:r>
        <w:rPr>
          <w:rFonts w:ascii="Book Antiqua" w:eastAsia="Book Antiqua" w:hAnsi="Book Antiqua" w:cs="Book Antiqua"/>
          <w:color w:val="000000"/>
        </w:rPr>
        <w:t>Norat</w:t>
      </w:r>
      <w:proofErr w:type="spellEnd"/>
      <w:r>
        <w:rPr>
          <w:rFonts w:ascii="Book Antiqua" w:eastAsia="Book Antiqua" w:hAnsi="Book Antiqua" w:cs="Book Antiqua"/>
          <w:color w:val="000000"/>
        </w:rPr>
        <w:t xml:space="preserve"> T. Body mass index, abdominal fatness and pancreatic cancer risk: a systematic review and non-linear dose-response meta-analysis of prospective studies.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843-852 [PMID: 21890910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/mdr398]</w:t>
      </w:r>
    </w:p>
    <w:p w14:paraId="20F2B59C" w14:textId="77777777" w:rsidR="006D0155" w:rsidRDefault="006D0155" w:rsidP="006D0155">
      <w:pPr>
        <w:spacing w:line="360" w:lineRule="auto"/>
        <w:jc w:val="both"/>
      </w:pPr>
      <w:r w:rsidRPr="00922D8A">
        <w:rPr>
          <w:rFonts w:ascii="Book Antiqua" w:eastAsia="Book Antiqua" w:hAnsi="Book Antiqua" w:cs="Book Antiqua"/>
          <w:color w:val="000000"/>
          <w:highlight w:val="yellow"/>
        </w:rPr>
        <w:t xml:space="preserve">17 </w:t>
      </w:r>
      <w:r w:rsidRPr="00922D8A">
        <w:rPr>
          <w:rFonts w:ascii="Book Antiqua" w:eastAsia="Book Antiqua" w:hAnsi="Book Antiqua" w:cs="Book Antiqua"/>
          <w:b/>
          <w:bCs/>
          <w:color w:val="000000"/>
          <w:highlight w:val="yellow"/>
        </w:rPr>
        <w:t>World Cancer Research Fund/American Institute for Cancer Research</w:t>
      </w:r>
      <w:r w:rsidRPr="00922D8A">
        <w:rPr>
          <w:rFonts w:ascii="Book Antiqua" w:eastAsia="Book Antiqua" w:hAnsi="Book Antiqua" w:cs="Book Antiqua"/>
          <w:color w:val="000000"/>
          <w:highlight w:val="yellow"/>
        </w:rPr>
        <w:t>. Body fatness</w:t>
      </w:r>
      <w:r w:rsidRPr="00922D8A">
        <w:rPr>
          <w:highlight w:val="yellow"/>
        </w:rPr>
        <w:t xml:space="preserve"> </w:t>
      </w:r>
      <w:r w:rsidRPr="00922D8A">
        <w:rPr>
          <w:rFonts w:ascii="Book Antiqua" w:eastAsia="Book Antiqua" w:hAnsi="Book Antiqua" w:cs="Book Antiqua"/>
          <w:color w:val="000000"/>
          <w:highlight w:val="yellow"/>
        </w:rPr>
        <w:t>&amp; weight gain. Continuous update project expert report 2020. [cited 1 March 2021]. In: World Cancer Research Fund International [Internet]. Available from: https://www.wcrf.org/dietandcancer/exposures/body-fatness</w:t>
      </w:r>
    </w:p>
    <w:p w14:paraId="1A2DE782" w14:textId="77777777" w:rsidR="006D0155" w:rsidRDefault="006D0155" w:rsidP="006D015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Sreedhar UL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DeSouza</w:t>
      </w:r>
      <w:proofErr w:type="spellEnd"/>
      <w:r>
        <w:rPr>
          <w:rFonts w:ascii="Book Antiqua" w:eastAsia="Book Antiqua" w:hAnsi="Book Antiqua" w:cs="Book Antiqua"/>
          <w:color w:val="000000"/>
        </w:rPr>
        <w:t xml:space="preserve"> SV, Park B, Petrov MS. A Systematic Review of Intra-pancreatic Fat Deposition and Pancreatic Carcinogenesis.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2560-2569 [PMID: 31749093 DOI: 10.1007/s11605-019-04417-4]</w:t>
      </w:r>
    </w:p>
    <w:p w14:paraId="6E1724CA" w14:textId="77777777" w:rsidR="006D0155" w:rsidRDefault="006D0155" w:rsidP="006D015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Mathur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Zyromski</w:t>
      </w:r>
      <w:proofErr w:type="spellEnd"/>
      <w:r>
        <w:rPr>
          <w:rFonts w:ascii="Book Antiqua" w:eastAsia="Book Antiqua" w:hAnsi="Book Antiqua" w:cs="Book Antiqua"/>
          <w:color w:val="000000"/>
        </w:rPr>
        <w:t xml:space="preserve"> NJ, Pitt HA, Al-Azzawi H, Walker JJ, Saxena R,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Pancreatic steatosis promotes dissemination and lethality of pancreatic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208</w:t>
      </w:r>
      <w:r>
        <w:rPr>
          <w:rFonts w:ascii="Book Antiqua" w:eastAsia="Book Antiqua" w:hAnsi="Book Antiqua" w:cs="Book Antiqua"/>
          <w:color w:val="000000"/>
        </w:rPr>
        <w:t>: 989-94; discussion 994-6 [PMID: 19476877 DOI: 10.1016/j.jamcollsurg.2008.12.026]</w:t>
      </w:r>
    </w:p>
    <w:p w14:paraId="08EB4CED" w14:textId="77777777" w:rsidR="006D0155" w:rsidRDefault="006D0155" w:rsidP="006D015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Mathur A</w:t>
      </w:r>
      <w:r>
        <w:rPr>
          <w:rFonts w:ascii="Book Antiqua" w:eastAsia="Book Antiqua" w:hAnsi="Book Antiqua" w:cs="Book Antiqua"/>
          <w:color w:val="000000"/>
        </w:rPr>
        <w:t xml:space="preserve">, Hernandez J,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F, Shroff M, </w:t>
      </w:r>
      <w:proofErr w:type="spellStart"/>
      <w:r>
        <w:rPr>
          <w:rFonts w:ascii="Book Antiqua" w:eastAsia="Book Antiqua" w:hAnsi="Book Antiqua" w:cs="Book Antiqua"/>
          <w:color w:val="000000"/>
        </w:rPr>
        <w:t>Dahal</w:t>
      </w:r>
      <w:proofErr w:type="spellEnd"/>
      <w:r>
        <w:rPr>
          <w:rFonts w:ascii="Book Antiqua" w:eastAsia="Book Antiqua" w:hAnsi="Book Antiqua" w:cs="Book Antiqua"/>
          <w:color w:val="000000"/>
        </w:rPr>
        <w:t xml:space="preserve"> S, Morton C, </w:t>
      </w:r>
      <w:proofErr w:type="spellStart"/>
      <w:r>
        <w:rPr>
          <w:rFonts w:ascii="Book Antiqua" w:eastAsia="Book Antiqua" w:hAnsi="Book Antiqua" w:cs="Book Antiqua"/>
          <w:color w:val="000000"/>
        </w:rPr>
        <w:t>Farrior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Kedar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Rosemurgy</w:t>
      </w:r>
      <w:proofErr w:type="spellEnd"/>
      <w:r>
        <w:rPr>
          <w:rFonts w:ascii="Book Antiqua" w:eastAsia="Book Antiqua" w:hAnsi="Book Antiqua" w:cs="Book Antiqua"/>
          <w:color w:val="000000"/>
        </w:rPr>
        <w:t xml:space="preserve"> A. Preoperative computed tomography measurements of pancreatic steatosis and visceral fat: prognostic markers for dissemination and lethality of pancreatic adenocarcinoma.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404-410 [PMID: 21609373 DOI: 10.1111/j.1477-2574.</w:t>
      </w:r>
      <w:proofErr w:type="gramStart"/>
      <w:r>
        <w:rPr>
          <w:rFonts w:ascii="Book Antiqua" w:eastAsia="Book Antiqua" w:hAnsi="Book Antiqua" w:cs="Book Antiqua"/>
          <w:color w:val="000000"/>
        </w:rPr>
        <w:t>2011.00304.x</w:t>
      </w:r>
      <w:proofErr w:type="gramEnd"/>
      <w:r>
        <w:rPr>
          <w:rFonts w:ascii="Book Antiqua" w:eastAsia="Book Antiqua" w:hAnsi="Book Antiqua" w:cs="Book Antiqua"/>
          <w:color w:val="000000"/>
        </w:rPr>
        <w:t>]</w:t>
      </w:r>
    </w:p>
    <w:p w14:paraId="45F2D72B" w14:textId="77777777" w:rsidR="006D0155" w:rsidRDefault="006D0155" w:rsidP="006D015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Kashiwagi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Seino T, Fukuhara S, Minami K, </w:t>
      </w:r>
      <w:proofErr w:type="spellStart"/>
      <w:r>
        <w:rPr>
          <w:rFonts w:ascii="Book Antiqua" w:eastAsia="Book Antiqua" w:hAnsi="Book Antiqua" w:cs="Book Antiqua"/>
          <w:color w:val="000000"/>
        </w:rPr>
        <w:t>Horibe</w:t>
      </w:r>
      <w:proofErr w:type="spellEnd"/>
      <w:r>
        <w:rPr>
          <w:rFonts w:ascii="Book Antiqua" w:eastAsia="Book Antiqua" w:hAnsi="Book Antiqua" w:cs="Book Antiqua"/>
          <w:color w:val="000000"/>
        </w:rPr>
        <w:t xml:space="preserve"> M, Iwasaki E, Takaishi H, Itoh K, </w:t>
      </w:r>
      <w:proofErr w:type="spellStart"/>
      <w:r>
        <w:rPr>
          <w:rFonts w:ascii="Book Antiqua" w:eastAsia="Book Antiqua" w:hAnsi="Book Antiqua" w:cs="Book Antiqua"/>
          <w:color w:val="000000"/>
        </w:rPr>
        <w:t>Sugino</w:t>
      </w:r>
      <w:proofErr w:type="spellEnd"/>
      <w:r>
        <w:rPr>
          <w:rFonts w:ascii="Book Antiqua" w:eastAsia="Book Antiqua" w:hAnsi="Book Antiqua" w:cs="Book Antiqua"/>
          <w:color w:val="000000"/>
        </w:rPr>
        <w:t xml:space="preserve"> Y, Inoue N, </w:t>
      </w:r>
      <w:proofErr w:type="spellStart"/>
      <w:r>
        <w:rPr>
          <w:rFonts w:ascii="Book Antiqua" w:eastAsia="Book Antiqua" w:hAnsi="Book Antiqua" w:cs="Book Antiqua"/>
          <w:color w:val="000000"/>
        </w:rPr>
        <w:t>Iwao</w:t>
      </w:r>
      <w:proofErr w:type="spellEnd"/>
      <w:r>
        <w:rPr>
          <w:rFonts w:ascii="Book Antiqua" w:eastAsia="Book Antiqua" w:hAnsi="Book Antiqua" w:cs="Book Antiqua"/>
          <w:color w:val="000000"/>
        </w:rPr>
        <w:t xml:space="preserve"> Y, Kanai T. Pancreatic Fat Content Detected by Computed Tomography and Its Significant Relationship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Intraductal Papillary Mucinous </w:t>
      </w:r>
      <w:r>
        <w:rPr>
          <w:rFonts w:ascii="Book Antiqua" w:eastAsia="Book Antiqua" w:hAnsi="Book Antiqua" w:cs="Book Antiqua"/>
          <w:color w:val="000000"/>
        </w:rPr>
        <w:lastRenderedPageBreak/>
        <w:t xml:space="preserve">Neoplasm.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1087-1092 [PMID: 30028443 DOI: 10.1097/MPA.0000000000001103]</w:t>
      </w:r>
    </w:p>
    <w:p w14:paraId="103579DF" w14:textId="77777777" w:rsidR="006D0155" w:rsidRDefault="006D0155" w:rsidP="006D015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Fernández-Del Castillo C,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Jang JY, Levy P,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T, Salvia R, Shimizu Y, Tada M, Wolfgang CL. Revisions of international consensus Fukuoka guidelines for the management of IPMN of the pancreas.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738-753 [PMID: 28735806 DOI: 10.1016/j.pan.2017.07.007]</w:t>
      </w:r>
    </w:p>
    <w:p w14:paraId="6E910D0B" w14:textId="77777777" w:rsidR="006D0155" w:rsidRDefault="006D0155" w:rsidP="006D0155">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Kanno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Masamune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Maguchi</w:t>
      </w:r>
      <w:proofErr w:type="spellEnd"/>
      <w:r>
        <w:rPr>
          <w:rFonts w:ascii="Book Antiqua" w:eastAsia="Book Antiqua" w:hAnsi="Book Antiqua" w:cs="Book Antiqua"/>
          <w:color w:val="000000"/>
        </w:rPr>
        <w:t xml:space="preserve"> H, Shimizu Y, Ueki T, </w:t>
      </w:r>
      <w:proofErr w:type="spellStart"/>
      <w:r>
        <w:rPr>
          <w:rFonts w:ascii="Book Antiqua" w:eastAsia="Book Antiqua" w:hAnsi="Book Antiqua" w:cs="Book Antiqua"/>
          <w:color w:val="000000"/>
        </w:rPr>
        <w:t>Hasebe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T, Nakamura M,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Kitano M, </w:t>
      </w:r>
      <w:proofErr w:type="spellStart"/>
      <w:r>
        <w:rPr>
          <w:rFonts w:ascii="Book Antiqua" w:eastAsia="Book Antiqua" w:hAnsi="Book Antiqua" w:cs="Book Antiqua"/>
          <w:color w:val="000000"/>
        </w:rPr>
        <w:t>Kikuyama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Gabata</w:t>
      </w:r>
      <w:proofErr w:type="spellEnd"/>
      <w:r>
        <w:rPr>
          <w:rFonts w:ascii="Book Antiqua" w:eastAsia="Book Antiqua" w:hAnsi="Book Antiqua" w:cs="Book Antiqua"/>
          <w:color w:val="000000"/>
        </w:rPr>
        <w:t xml:space="preserve"> T, Yoshida K, Sasaki T, </w:t>
      </w:r>
      <w:proofErr w:type="spellStart"/>
      <w:r>
        <w:rPr>
          <w:rFonts w:ascii="Book Antiqua" w:eastAsia="Book Antiqua" w:hAnsi="Book Antiqua" w:cs="Book Antiqua"/>
          <w:color w:val="000000"/>
        </w:rPr>
        <w:t>Serikawa</w:t>
      </w:r>
      <w:proofErr w:type="spellEnd"/>
      <w:r>
        <w:rPr>
          <w:rFonts w:ascii="Book Antiqua" w:eastAsia="Book Antiqua" w:hAnsi="Book Antiqua" w:cs="Book Antiqua"/>
          <w:color w:val="000000"/>
        </w:rPr>
        <w:t xml:space="preserve"> M, Furukawa T, Yanagisawa A,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Japan Study Group on the Early Detection of Pancreatic Cancer (JEDPAC). Multicenter study of early pancreatic cancer in Japan.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61-67 [PMID: 29170051 DOI: 10.1016/j.pan.2017.11.007]</w:t>
      </w:r>
    </w:p>
    <w:p w14:paraId="4DAE3F34" w14:textId="77777777" w:rsidR="006D0155" w:rsidRDefault="006D0155" w:rsidP="006D015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Feng Q</w:t>
      </w:r>
      <w:r>
        <w:rPr>
          <w:rFonts w:ascii="Book Antiqua" w:eastAsia="Book Antiqua" w:hAnsi="Book Antiqua" w:cs="Book Antiqua"/>
          <w:color w:val="000000"/>
        </w:rPr>
        <w:t xml:space="preserve">, Li C, Zhang S, Tan CL, Mai G, Liu XB, Chen YH. Recurrence and survival after surgery for pancreatic cancer with or without acute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6006-6015 [PMID: 31660036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39.6006]</w:t>
      </w:r>
    </w:p>
    <w:p w14:paraId="30BB906C" w14:textId="77777777" w:rsidR="006D0155" w:rsidRDefault="006D0155" w:rsidP="006D015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Syed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Babich</w:t>
      </w:r>
      <w:proofErr w:type="spellEnd"/>
      <w:r>
        <w:rPr>
          <w:rFonts w:ascii="Book Antiqua" w:eastAsia="Book Antiqua" w:hAnsi="Book Antiqua" w:cs="Book Antiqua"/>
          <w:color w:val="000000"/>
        </w:rPr>
        <w:t xml:space="preserve"> O, Thakkar P, Patel A, Abdul-</w:t>
      </w:r>
      <w:proofErr w:type="spellStart"/>
      <w:r>
        <w:rPr>
          <w:rFonts w:ascii="Book Antiqua" w:eastAsia="Book Antiqua" w:hAnsi="Book Antiqua" w:cs="Book Antiqua"/>
          <w:color w:val="000000"/>
        </w:rPr>
        <w:t>Baki</w:t>
      </w:r>
      <w:proofErr w:type="spellEnd"/>
      <w:r>
        <w:rPr>
          <w:rFonts w:ascii="Book Antiqua" w:eastAsia="Book Antiqua" w:hAnsi="Book Antiqua" w:cs="Book Antiqua"/>
          <w:color w:val="000000"/>
        </w:rPr>
        <w:t xml:space="preserve"> H, Farah K, Morrissey S, </w:t>
      </w:r>
      <w:proofErr w:type="spellStart"/>
      <w:r>
        <w:rPr>
          <w:rFonts w:ascii="Book Antiqua" w:eastAsia="Book Antiqua" w:hAnsi="Book Antiqua" w:cs="Book Antiqua"/>
          <w:color w:val="000000"/>
        </w:rPr>
        <w:t>Mitre</w:t>
      </w:r>
      <w:proofErr w:type="spellEnd"/>
      <w:r>
        <w:rPr>
          <w:rFonts w:ascii="Book Antiqua" w:eastAsia="Book Antiqua" w:hAnsi="Book Antiqua" w:cs="Book Antiqua"/>
          <w:color w:val="000000"/>
        </w:rPr>
        <w:t xml:space="preserve"> M, Dhawan M, Kochhar G, Kulkarni A, Thakkar S. Defining Pancreatitis as a Risk Factor for Pancreatic Cancer: The Role, Incidence, and Timeline of Development.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1098-1101 [PMID: 31404017 DOI: 10.1097/MPA.0000000000001367]</w:t>
      </w:r>
    </w:p>
    <w:p w14:paraId="26A0539B" w14:textId="77777777" w:rsidR="006D0155" w:rsidRDefault="006D0155" w:rsidP="006D015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Gayam</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Sidhu JS, Mandal A, </w:t>
      </w:r>
      <w:proofErr w:type="spellStart"/>
      <w:r>
        <w:rPr>
          <w:rFonts w:ascii="Book Antiqua" w:eastAsia="Book Antiqua" w:hAnsi="Book Antiqua" w:cs="Book Antiqua"/>
          <w:color w:val="000000"/>
        </w:rPr>
        <w:t>Garlapati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Adapa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Konala</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Naramala</w:t>
      </w:r>
      <w:proofErr w:type="spellEnd"/>
      <w:r>
        <w:rPr>
          <w:rFonts w:ascii="Book Antiqua" w:eastAsia="Book Antiqua" w:hAnsi="Book Antiqua" w:cs="Book Antiqua"/>
          <w:color w:val="000000"/>
        </w:rPr>
        <w:t xml:space="preserve"> S, Then EO, </w:t>
      </w:r>
      <w:proofErr w:type="spellStart"/>
      <w:r>
        <w:rPr>
          <w:rFonts w:ascii="Book Antiqua" w:eastAsia="Book Antiqua" w:hAnsi="Book Antiqua" w:cs="Book Antiqua"/>
          <w:color w:val="000000"/>
        </w:rPr>
        <w:t>Maddika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Gaduputi</w:t>
      </w:r>
      <w:proofErr w:type="spellEnd"/>
      <w:r>
        <w:rPr>
          <w:rFonts w:ascii="Book Antiqua" w:eastAsia="Book Antiqua" w:hAnsi="Book Antiqua" w:cs="Book Antiqua"/>
          <w:color w:val="000000"/>
        </w:rPr>
        <w:t xml:space="preserve"> V. National Trends and Hospitalizations Related to Pancreatic Cancer in Acute Pancreatitis Patients: A Nationwide Inpatient Sample Study.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e5155 [PMID: 31523582 DOI: 10.7759/cureus.5155]</w:t>
      </w:r>
    </w:p>
    <w:p w14:paraId="6FB42903" w14:textId="77777777" w:rsidR="006D0155" w:rsidRDefault="006D0155" w:rsidP="006D015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Sadr-</w:t>
      </w:r>
      <w:proofErr w:type="spellStart"/>
      <w:r>
        <w:rPr>
          <w:rFonts w:ascii="Book Antiqua" w:eastAsia="Book Antiqua" w:hAnsi="Book Antiqua" w:cs="Book Antiqua"/>
          <w:b/>
          <w:bCs/>
          <w:color w:val="000000"/>
        </w:rPr>
        <w:t>Azodi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Oskarsson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Discacciati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Videhult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Askling</w:t>
      </w:r>
      <w:proofErr w:type="spellEnd"/>
      <w:r>
        <w:rPr>
          <w:rFonts w:ascii="Book Antiqua" w:eastAsia="Book Antiqua" w:hAnsi="Book Antiqua" w:cs="Book Antiqua"/>
          <w:color w:val="000000"/>
        </w:rPr>
        <w:t xml:space="preserve"> J, Ekbom A. Pancreatic Cancer Following Acute Pancreatitis: A Population-based Matched Cohort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1711-1719 [PMID: 30315287 DOI: 10.1038/s41395-018-0255-9]</w:t>
      </w:r>
    </w:p>
    <w:p w14:paraId="6D9651C5" w14:textId="77777777" w:rsidR="006D0155" w:rsidRDefault="006D0155" w:rsidP="006D015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Stuart CE</w:t>
      </w:r>
      <w:r>
        <w:rPr>
          <w:rFonts w:ascii="Book Antiqua" w:eastAsia="Book Antiqua" w:hAnsi="Book Antiqua" w:cs="Book Antiqua"/>
          <w:color w:val="000000"/>
        </w:rPr>
        <w:t xml:space="preserve">, Ko J, Modesto AE, Alarcon Ramos GC, </w:t>
      </w:r>
      <w:proofErr w:type="spellStart"/>
      <w:r>
        <w:rPr>
          <w:rFonts w:ascii="Book Antiqua" w:eastAsia="Book Antiqua" w:hAnsi="Book Antiqua" w:cs="Book Antiqua"/>
          <w:color w:val="000000"/>
        </w:rPr>
        <w:t>Bharmal</w:t>
      </w:r>
      <w:proofErr w:type="spellEnd"/>
      <w:r>
        <w:rPr>
          <w:rFonts w:ascii="Book Antiqua" w:eastAsia="Book Antiqua" w:hAnsi="Book Antiqua" w:cs="Book Antiqua"/>
          <w:color w:val="000000"/>
        </w:rPr>
        <w:t xml:space="preserve"> SH, Cho J, Singh RG, Petrov MS. Implications of Tobacco Smoking and Alcohol Consumption on Ectopic Fat Deposition in Individuals After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924-934 [PMID: 32658076 DOI: 10.1097/MPA.0000000000001600]</w:t>
      </w:r>
    </w:p>
    <w:p w14:paraId="3ACBF22C" w14:textId="77777777" w:rsidR="006D0155" w:rsidRDefault="006D0155" w:rsidP="006D0155">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Navina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Acharya C, </w:t>
      </w:r>
      <w:proofErr w:type="spellStart"/>
      <w:r>
        <w:rPr>
          <w:rFonts w:ascii="Book Antiqua" w:eastAsia="Book Antiqua" w:hAnsi="Book Antiqua" w:cs="Book Antiqua"/>
          <w:color w:val="000000"/>
        </w:rPr>
        <w:t>DeLany</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Orlichenko</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Baty</w:t>
      </w:r>
      <w:proofErr w:type="spellEnd"/>
      <w:r>
        <w:rPr>
          <w:rFonts w:ascii="Book Antiqua" w:eastAsia="Book Antiqua" w:hAnsi="Book Antiqua" w:cs="Book Antiqua"/>
          <w:color w:val="000000"/>
        </w:rPr>
        <w:t xml:space="preserve"> CJ, Shiva SS, </w:t>
      </w:r>
      <w:proofErr w:type="spellStart"/>
      <w:r>
        <w:rPr>
          <w:rFonts w:ascii="Book Antiqua" w:eastAsia="Book Antiqua" w:hAnsi="Book Antiqua" w:cs="Book Antiqua"/>
          <w:color w:val="000000"/>
        </w:rPr>
        <w:t>Durgampudi</w:t>
      </w:r>
      <w:proofErr w:type="spellEnd"/>
      <w:r>
        <w:rPr>
          <w:rFonts w:ascii="Book Antiqua" w:eastAsia="Book Antiqua" w:hAnsi="Book Antiqua" w:cs="Book Antiqua"/>
          <w:color w:val="000000"/>
        </w:rPr>
        <w:t xml:space="preserve"> C, Karlsson JM, Lee K, Bae KT, </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A, Behari J, Liu S, McHale T, Nichols L,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GI, Yadav D, Singh VP.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causes multisystem organ failure and exacerbates acute pancreatitis in obesity.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107ra110 [PMID: 22049070 DOI: 10.1126/scitranslmed.3002573]</w:t>
      </w:r>
    </w:p>
    <w:p w14:paraId="3D164259" w14:textId="77777777" w:rsidR="006D0155" w:rsidRDefault="006D0155" w:rsidP="006D0155">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Durgampudi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Noel P, Patel K, Cline R, Trivedi RN, </w:t>
      </w:r>
      <w:proofErr w:type="spellStart"/>
      <w:r>
        <w:rPr>
          <w:rFonts w:ascii="Book Antiqua" w:eastAsia="Book Antiqua" w:hAnsi="Book Antiqua" w:cs="Book Antiqua"/>
          <w:color w:val="000000"/>
        </w:rPr>
        <w:t>DeLany</w:t>
      </w:r>
      <w:proofErr w:type="spellEnd"/>
      <w:r>
        <w:rPr>
          <w:rFonts w:ascii="Book Antiqua" w:eastAsia="Book Antiqua" w:hAnsi="Book Antiqua" w:cs="Book Antiqua"/>
          <w:color w:val="000000"/>
        </w:rPr>
        <w:t xml:space="preserve"> JP, Yadav D,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GI, Lee K, Acharya C, </w:t>
      </w:r>
      <w:proofErr w:type="spellStart"/>
      <w:r>
        <w:rPr>
          <w:rFonts w:ascii="Book Antiqua" w:eastAsia="Book Antiqua" w:hAnsi="Book Antiqua" w:cs="Book Antiqua"/>
          <w:color w:val="000000"/>
        </w:rPr>
        <w:t>Jaligama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Navina</w:t>
      </w:r>
      <w:proofErr w:type="spellEnd"/>
      <w:r>
        <w:rPr>
          <w:rFonts w:ascii="Book Antiqua" w:eastAsia="Book Antiqua" w:hAnsi="Book Antiqua" w:cs="Book Antiqua"/>
          <w:color w:val="000000"/>
        </w:rPr>
        <w:t xml:space="preserve"> S, Murad F, Singh VP. Acute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regulates severity of biliary acute pancreatitis without affecting its initiation.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184</w:t>
      </w:r>
      <w:r>
        <w:rPr>
          <w:rFonts w:ascii="Book Antiqua" w:eastAsia="Book Antiqua" w:hAnsi="Book Antiqua" w:cs="Book Antiqua"/>
          <w:color w:val="000000"/>
        </w:rPr>
        <w:t>: 1773-1784 [PMID: 24854864 DOI: 10.1016/j.ajpath.2014.02.015]</w:t>
      </w:r>
    </w:p>
    <w:p w14:paraId="19FC2B4C" w14:textId="77777777" w:rsidR="006D0155" w:rsidRDefault="006D0155" w:rsidP="006D015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Xu L, Pan Y, Li P, Liu Y, Pan Y, Shan K, Zhang Y, Xu L. Nonalcoholic fatty pancreas disease is related independently to the severity of acute pancreatitis.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973-978 [PMID: 31233410 DOI: 10.1097/MEG.0000000000001477]</w:t>
      </w:r>
    </w:p>
    <w:p w14:paraId="7A15C9B7" w14:textId="77777777" w:rsidR="006D0155" w:rsidRDefault="006D0155" w:rsidP="006D0155">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Tirkes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Jeon CY, Li L, Joon AY, </w:t>
      </w:r>
      <w:proofErr w:type="spellStart"/>
      <w:r>
        <w:rPr>
          <w:rFonts w:ascii="Book Antiqua" w:eastAsia="Book Antiqua" w:hAnsi="Book Antiqua" w:cs="Book Antiqua"/>
          <w:color w:val="000000"/>
        </w:rPr>
        <w:t>Seltman</w:t>
      </w:r>
      <w:proofErr w:type="spellEnd"/>
      <w:r>
        <w:rPr>
          <w:rFonts w:ascii="Book Antiqua" w:eastAsia="Book Antiqua" w:hAnsi="Book Antiqua" w:cs="Book Antiqua"/>
          <w:color w:val="000000"/>
        </w:rPr>
        <w:t xml:space="preserve"> TA, Sankar M, </w:t>
      </w:r>
      <w:proofErr w:type="spellStart"/>
      <w:r>
        <w:rPr>
          <w:rFonts w:ascii="Book Antiqua" w:eastAsia="Book Antiqua" w:hAnsi="Book Antiqua" w:cs="Book Antiqua"/>
          <w:color w:val="000000"/>
        </w:rPr>
        <w:t>Persohn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Territo</w:t>
      </w:r>
      <w:proofErr w:type="spellEnd"/>
      <w:r>
        <w:rPr>
          <w:rFonts w:ascii="Book Antiqua" w:eastAsia="Book Antiqua" w:hAnsi="Book Antiqua" w:cs="Book Antiqua"/>
          <w:color w:val="000000"/>
        </w:rPr>
        <w:t xml:space="preserve"> PR. Association of Pancreatic Steatosis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Pancreatitis, Obesity, and Type 2 Diabetes Mellitus.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420-426 [PMID: 30747825 DOI: 10.1097/MPA.0000000000001252]</w:t>
      </w:r>
    </w:p>
    <w:p w14:paraId="30E859C8" w14:textId="77777777" w:rsidR="006D0155" w:rsidRDefault="006D0155" w:rsidP="006D015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Acharya C</w:t>
      </w:r>
      <w:r>
        <w:rPr>
          <w:rFonts w:ascii="Book Antiqua" w:eastAsia="Book Antiqua" w:hAnsi="Book Antiqua" w:cs="Book Antiqua"/>
          <w:color w:val="000000"/>
        </w:rPr>
        <w:t xml:space="preserve">, Cline RA, </w:t>
      </w:r>
      <w:proofErr w:type="spellStart"/>
      <w:r>
        <w:rPr>
          <w:rFonts w:ascii="Book Antiqua" w:eastAsia="Book Antiqua" w:hAnsi="Book Antiqua" w:cs="Book Antiqua"/>
          <w:color w:val="000000"/>
        </w:rPr>
        <w:t>Jaligama</w:t>
      </w:r>
      <w:proofErr w:type="spellEnd"/>
      <w:r>
        <w:rPr>
          <w:rFonts w:ascii="Book Antiqua" w:eastAsia="Book Antiqua" w:hAnsi="Book Antiqua" w:cs="Book Antiqua"/>
          <w:color w:val="000000"/>
        </w:rPr>
        <w:t xml:space="preserve"> D, Noel P, Delany JP, Bae K, </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Baty</w:t>
      </w:r>
      <w:proofErr w:type="spellEnd"/>
      <w:r>
        <w:rPr>
          <w:rFonts w:ascii="Book Antiqua" w:eastAsia="Book Antiqua" w:hAnsi="Book Antiqua" w:cs="Book Antiqua"/>
          <w:color w:val="000000"/>
        </w:rPr>
        <w:t xml:space="preserve"> CJ, Karlsson JM, Rosario BL, Patel K, Mishra V, </w:t>
      </w:r>
      <w:proofErr w:type="spellStart"/>
      <w:r>
        <w:rPr>
          <w:rFonts w:ascii="Book Antiqua" w:eastAsia="Book Antiqua" w:hAnsi="Book Antiqua" w:cs="Book Antiqua"/>
          <w:color w:val="000000"/>
        </w:rPr>
        <w:t>Dugampudi</w:t>
      </w:r>
      <w:proofErr w:type="spellEnd"/>
      <w:r>
        <w:rPr>
          <w:rFonts w:ascii="Book Antiqua" w:eastAsia="Book Antiqua" w:hAnsi="Book Antiqua" w:cs="Book Antiqua"/>
          <w:color w:val="000000"/>
        </w:rPr>
        <w:t xml:space="preserve"> C, Yadav D, </w:t>
      </w:r>
      <w:proofErr w:type="spellStart"/>
      <w:r>
        <w:rPr>
          <w:rFonts w:ascii="Book Antiqua" w:eastAsia="Book Antiqua" w:hAnsi="Book Antiqua" w:cs="Book Antiqua"/>
          <w:color w:val="000000"/>
        </w:rPr>
        <w:t>Navina</w:t>
      </w:r>
      <w:proofErr w:type="spellEnd"/>
      <w:r>
        <w:rPr>
          <w:rFonts w:ascii="Book Antiqua" w:eastAsia="Book Antiqua" w:hAnsi="Book Antiqua" w:cs="Book Antiqua"/>
          <w:color w:val="000000"/>
        </w:rPr>
        <w:t xml:space="preserve"> S, Singh VP. Fibrosis reduces severity of acute-on-chronic pancreatitis in humans.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466-475 [PMID: 23684709 DOI: 10.1053/j.gastro.2013.05.012]</w:t>
      </w:r>
    </w:p>
    <w:p w14:paraId="5CC92180" w14:textId="77777777" w:rsidR="006D0155" w:rsidRDefault="006D0155" w:rsidP="006D015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Fujii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Ohno Y, Yamada M,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Y, Miyoshi E. Impact of fatty pancreas and lifestyle on the development of subclinical chronic pancreatitis in healthy people undergoing a medical checkup. </w:t>
      </w:r>
      <w:r>
        <w:rPr>
          <w:rFonts w:ascii="Book Antiqua" w:eastAsia="Book Antiqua" w:hAnsi="Book Antiqua" w:cs="Book Antiqua"/>
          <w:i/>
          <w:iCs/>
          <w:color w:val="000000"/>
        </w:rPr>
        <w:t xml:space="preserve">Environ Health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10 [PMID: 30732577 DOI: 10.1186/s12199-019-0763-2]</w:t>
      </w:r>
    </w:p>
    <w:p w14:paraId="2B170F28" w14:textId="77777777" w:rsidR="006D0155" w:rsidRDefault="006D0155" w:rsidP="006D015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Wong VW</w:t>
      </w:r>
      <w:r>
        <w:rPr>
          <w:rFonts w:ascii="Book Antiqua" w:eastAsia="Book Antiqua" w:hAnsi="Book Antiqua" w:cs="Book Antiqua"/>
          <w:color w:val="000000"/>
        </w:rPr>
        <w:t xml:space="preserve">, Wong GL, Yeung DK, Abrigo JM, Kong AP, Chan RS, </w:t>
      </w:r>
      <w:proofErr w:type="spellStart"/>
      <w:r>
        <w:rPr>
          <w:rFonts w:ascii="Book Antiqua" w:eastAsia="Book Antiqua" w:hAnsi="Book Antiqua" w:cs="Book Antiqua"/>
          <w:color w:val="000000"/>
        </w:rPr>
        <w:t>Chim</w:t>
      </w:r>
      <w:proofErr w:type="spellEnd"/>
      <w:r>
        <w:rPr>
          <w:rFonts w:ascii="Book Antiqua" w:eastAsia="Book Antiqua" w:hAnsi="Book Antiqua" w:cs="Book Antiqua"/>
          <w:color w:val="000000"/>
        </w:rPr>
        <w:t xml:space="preserve"> AM, Shen J, Ho CS, Woo J, Chu WC, Chan HL. Fatty pancreas, insulin resistance, and β-cell function: a population study using fat-water magnetic resonance imaging.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589-597 [PMID: 24492753 DOI: 10.1038/ajg.2014.1]</w:t>
      </w:r>
    </w:p>
    <w:p w14:paraId="2EAD3B56" w14:textId="77777777" w:rsidR="006D0155" w:rsidRDefault="006D0155" w:rsidP="006D0155">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Siddiqui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Vendrami</w:t>
      </w:r>
      <w:proofErr w:type="spellEnd"/>
      <w:r>
        <w:rPr>
          <w:rFonts w:ascii="Book Antiqua" w:eastAsia="Book Antiqua" w:hAnsi="Book Antiqua" w:cs="Book Antiqua"/>
          <w:color w:val="000000"/>
        </w:rPr>
        <w:t xml:space="preserve"> CL, Chatterjee A, Miller FH. Advanced MR Imaging Techniques for Pancreas Imaging.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 Clin N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323-344 [PMID: 30376973 DOI: 10.1016/j.mric.2018.03.002]</w:t>
      </w:r>
    </w:p>
    <w:p w14:paraId="46CA28DC" w14:textId="77777777" w:rsidR="006D0155" w:rsidRDefault="006D0155" w:rsidP="006D0155">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Chhoda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Lu L, </w:t>
      </w:r>
      <w:proofErr w:type="spellStart"/>
      <w:r>
        <w:rPr>
          <w:rFonts w:ascii="Book Antiqua" w:eastAsia="Book Antiqua" w:hAnsi="Book Antiqua" w:cs="Book Antiqua"/>
          <w:color w:val="000000"/>
        </w:rPr>
        <w:t>Clerkin</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Risch</w:t>
      </w:r>
      <w:proofErr w:type="spellEnd"/>
      <w:r>
        <w:rPr>
          <w:rFonts w:ascii="Book Antiqua" w:eastAsia="Book Antiqua" w:hAnsi="Book Antiqua" w:cs="Book Antiqua"/>
          <w:color w:val="000000"/>
        </w:rPr>
        <w:t xml:space="preserve"> H, Farrell JJ. Current Approaches to Pancreatic Cancer Screening.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189</w:t>
      </w:r>
      <w:r>
        <w:rPr>
          <w:rFonts w:ascii="Book Antiqua" w:eastAsia="Book Antiqua" w:hAnsi="Book Antiqua" w:cs="Book Antiqua"/>
          <w:color w:val="000000"/>
        </w:rPr>
        <w:t>: 22-35 [PMID: 30558719 DOI: 10.1016/j.ajpath.2018.09.013]</w:t>
      </w:r>
    </w:p>
    <w:p w14:paraId="548E58DC" w14:textId="77777777" w:rsidR="006D0155" w:rsidRDefault="006D0155" w:rsidP="006D015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Das KK</w:t>
      </w:r>
      <w:r>
        <w:rPr>
          <w:rFonts w:ascii="Book Antiqua" w:eastAsia="Book Antiqua" w:hAnsi="Book Antiqua" w:cs="Book Antiqua"/>
          <w:color w:val="000000"/>
        </w:rPr>
        <w:t xml:space="preserve">, Early D. Pancreatic Cancer Screening.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562-575 [PMID: 28879469 DOI: 10.1007/s11938-017-0149-8]</w:t>
      </w:r>
    </w:p>
    <w:p w14:paraId="73F3E110" w14:textId="77777777" w:rsidR="006D0155" w:rsidRDefault="006D0155" w:rsidP="006D0155">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Henrikson</w:t>
      </w:r>
      <w:proofErr w:type="spellEnd"/>
      <w:r>
        <w:rPr>
          <w:rFonts w:ascii="Book Antiqua" w:eastAsia="Book Antiqua" w:hAnsi="Book Antiqua" w:cs="Book Antiqua"/>
          <w:b/>
          <w:bCs/>
          <w:color w:val="000000"/>
        </w:rPr>
        <w:t xml:space="preserve"> NB</w:t>
      </w:r>
      <w:r>
        <w:rPr>
          <w:rFonts w:ascii="Book Antiqua" w:eastAsia="Book Antiqua" w:hAnsi="Book Antiqua" w:cs="Book Antiqua"/>
          <w:color w:val="000000"/>
        </w:rPr>
        <w:t xml:space="preserve">, Aiello Bowles EJ, Blasi PR, Morrison CC, Nguyen M, </w:t>
      </w:r>
      <w:proofErr w:type="spellStart"/>
      <w:r>
        <w:rPr>
          <w:rFonts w:ascii="Book Antiqua" w:eastAsia="Book Antiqua" w:hAnsi="Book Antiqua" w:cs="Book Antiqua"/>
          <w:color w:val="000000"/>
        </w:rPr>
        <w:t>Pillarisetty</w:t>
      </w:r>
      <w:proofErr w:type="spellEnd"/>
      <w:r>
        <w:rPr>
          <w:rFonts w:ascii="Book Antiqua" w:eastAsia="Book Antiqua" w:hAnsi="Book Antiqua" w:cs="Book Antiqua"/>
          <w:color w:val="000000"/>
        </w:rPr>
        <w:t xml:space="preserve"> VG, Lin JS. Screening for Pancreatic Cancer: Updated Evidence Report and Systematic Review for the US Preventive Services Task Force.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445-454 [PMID: 31386140 DOI: 10.1001/jama.2019.6190]</w:t>
      </w:r>
    </w:p>
    <w:p w14:paraId="6E0E074A" w14:textId="77777777" w:rsidR="006D0155" w:rsidRDefault="006D0155" w:rsidP="006D0155">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Koopmann</w:t>
      </w:r>
      <w:proofErr w:type="spellEnd"/>
      <w:r>
        <w:rPr>
          <w:rFonts w:ascii="Book Antiqua" w:eastAsia="Book Antiqua" w:hAnsi="Book Antiqua" w:cs="Book Antiqua"/>
          <w:b/>
          <w:bCs/>
          <w:color w:val="000000"/>
        </w:rPr>
        <w:t xml:space="preserve"> BDM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Harinck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Kroep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Konings</w:t>
      </w:r>
      <w:proofErr w:type="spellEnd"/>
      <w:r>
        <w:rPr>
          <w:rFonts w:ascii="Book Antiqua" w:eastAsia="Book Antiqua" w:hAnsi="Book Antiqua" w:cs="Book Antiqua"/>
          <w:color w:val="000000"/>
        </w:rPr>
        <w:t xml:space="preserve"> ICAW, </w:t>
      </w:r>
      <w:proofErr w:type="spellStart"/>
      <w:r>
        <w:rPr>
          <w:rFonts w:ascii="Book Antiqua" w:eastAsia="Book Antiqua" w:hAnsi="Book Antiqua" w:cs="Book Antiqua"/>
          <w:color w:val="000000"/>
        </w:rPr>
        <w:t>Naber</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Lansdorp-Vogelaar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Cahen</w:t>
      </w:r>
      <w:proofErr w:type="spellEnd"/>
      <w:r>
        <w:rPr>
          <w:rFonts w:ascii="Book Antiqua" w:eastAsia="Book Antiqua" w:hAnsi="Book Antiqua" w:cs="Book Antiqua"/>
          <w:color w:val="000000"/>
        </w:rPr>
        <w:t xml:space="preserve"> DL, van </w:t>
      </w:r>
      <w:proofErr w:type="spellStart"/>
      <w:r>
        <w:rPr>
          <w:rFonts w:ascii="Book Antiqua" w:eastAsia="Book Antiqua" w:hAnsi="Book Antiqua" w:cs="Book Antiqua"/>
          <w:color w:val="000000"/>
        </w:rPr>
        <w:t>Ballegooijen</w:t>
      </w:r>
      <w:proofErr w:type="spellEnd"/>
      <w:r>
        <w:rPr>
          <w:rFonts w:ascii="Book Antiqua" w:eastAsia="Book Antiqua" w:hAnsi="Book Antiqua" w:cs="Book Antiqua"/>
          <w:color w:val="000000"/>
        </w:rPr>
        <w:t xml:space="preserve"> M, Bruno MJ, de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IMCM. Identifying key factors for the effectiveness of pancreatic cancer screening: A model-based analysis.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2021 [PMID: 33644856 DOI: 10.1002/ijc.33540]</w:t>
      </w:r>
    </w:p>
    <w:bookmarkEnd w:id="2"/>
    <w:bookmarkEnd w:id="3"/>
    <w:p w14:paraId="5ED06BC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CC361B1" w14:textId="77777777" w:rsidR="00A77B3E" w:rsidRDefault="00312D21">
      <w:pPr>
        <w:spacing w:line="360" w:lineRule="auto"/>
        <w:jc w:val="both"/>
      </w:pPr>
      <w:r>
        <w:rPr>
          <w:rFonts w:ascii="Book Antiqua" w:eastAsia="Book Antiqua" w:hAnsi="Book Antiqua" w:cs="Book Antiqua"/>
          <w:b/>
          <w:color w:val="000000"/>
        </w:rPr>
        <w:lastRenderedPageBreak/>
        <w:t>Footnotes</w:t>
      </w:r>
    </w:p>
    <w:p w14:paraId="6E87D08A" w14:textId="77777777" w:rsidR="00A77B3E" w:rsidRDefault="00312D2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 has no conflict of interest.</w:t>
      </w:r>
    </w:p>
    <w:p w14:paraId="6B58271B" w14:textId="77777777" w:rsidR="00A77B3E" w:rsidRDefault="00A77B3E">
      <w:pPr>
        <w:spacing w:line="360" w:lineRule="auto"/>
        <w:jc w:val="both"/>
      </w:pPr>
    </w:p>
    <w:p w14:paraId="2FE12315" w14:textId="77777777" w:rsidR="00A77B3E" w:rsidRDefault="00312D2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0BA23C" w14:textId="77777777" w:rsidR="00A77B3E" w:rsidRDefault="00A77B3E">
      <w:pPr>
        <w:spacing w:line="360" w:lineRule="auto"/>
        <w:jc w:val="both"/>
      </w:pPr>
    </w:p>
    <w:p w14:paraId="385BCE2F" w14:textId="24E777BD" w:rsidR="00A77B3E" w:rsidRDefault="00312D2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922D8A">
        <w:rPr>
          <w:rFonts w:ascii="Book Antiqua" w:eastAsia="Book Antiqua" w:hAnsi="Book Antiqua" w:cs="Book Antiqua"/>
          <w:color w:val="000000"/>
        </w:rPr>
        <w:t>d manus</w:t>
      </w:r>
      <w:r>
        <w:rPr>
          <w:rFonts w:ascii="Book Antiqua" w:eastAsia="Book Antiqua" w:hAnsi="Book Antiqua" w:cs="Book Antiqua"/>
          <w:color w:val="000000"/>
        </w:rPr>
        <w:t>cript</w:t>
      </w:r>
    </w:p>
    <w:p w14:paraId="3501BA9D" w14:textId="77777777" w:rsidR="00A77B3E" w:rsidRDefault="00A77B3E">
      <w:pPr>
        <w:spacing w:line="360" w:lineRule="auto"/>
        <w:jc w:val="both"/>
      </w:pPr>
    </w:p>
    <w:p w14:paraId="1E60F533" w14:textId="77777777" w:rsidR="00A77B3E" w:rsidRDefault="00312D2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20, 2021</w:t>
      </w:r>
    </w:p>
    <w:p w14:paraId="08AB690B" w14:textId="77777777" w:rsidR="00A77B3E" w:rsidRDefault="00312D2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23, 2021</w:t>
      </w:r>
    </w:p>
    <w:p w14:paraId="32E9715C" w14:textId="77777777" w:rsidR="00A77B3E" w:rsidRDefault="00312D21">
      <w:pPr>
        <w:spacing w:line="360" w:lineRule="auto"/>
        <w:jc w:val="both"/>
      </w:pPr>
      <w:r>
        <w:rPr>
          <w:rFonts w:ascii="Book Antiqua" w:eastAsia="Book Antiqua" w:hAnsi="Book Antiqua" w:cs="Book Antiqua"/>
          <w:b/>
          <w:color w:val="000000"/>
        </w:rPr>
        <w:t xml:space="preserve">Article in press: </w:t>
      </w:r>
    </w:p>
    <w:p w14:paraId="40AEB043" w14:textId="77777777" w:rsidR="00A77B3E" w:rsidRDefault="00A77B3E">
      <w:pPr>
        <w:spacing w:line="360" w:lineRule="auto"/>
        <w:jc w:val="both"/>
      </w:pPr>
    </w:p>
    <w:p w14:paraId="08ACCC04" w14:textId="38D30697" w:rsidR="00A77B3E" w:rsidRDefault="00312D2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922D8A">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681B687A" w14:textId="77777777" w:rsidR="00A77B3E" w:rsidRDefault="00312D2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New Zealand</w:t>
      </w:r>
    </w:p>
    <w:p w14:paraId="7E8404E8" w14:textId="77777777" w:rsidR="00A77B3E" w:rsidRDefault="00312D21">
      <w:pPr>
        <w:spacing w:line="360" w:lineRule="auto"/>
        <w:jc w:val="both"/>
      </w:pPr>
      <w:r>
        <w:rPr>
          <w:rFonts w:ascii="Book Antiqua" w:eastAsia="Book Antiqua" w:hAnsi="Book Antiqua" w:cs="Book Antiqua"/>
          <w:b/>
          <w:color w:val="000000"/>
        </w:rPr>
        <w:t>Peer-review report’s scientific quality classification</w:t>
      </w:r>
    </w:p>
    <w:p w14:paraId="29BD2A66" w14:textId="3853F3F9" w:rsidR="00A77B3E" w:rsidRDefault="00312D21">
      <w:pPr>
        <w:spacing w:line="360" w:lineRule="auto"/>
        <w:jc w:val="both"/>
      </w:pPr>
      <w:r>
        <w:rPr>
          <w:rFonts w:ascii="Book Antiqua" w:eastAsia="Book Antiqua" w:hAnsi="Book Antiqua" w:cs="Book Antiqua"/>
          <w:color w:val="000000"/>
        </w:rPr>
        <w:t>Grade A (Excellent): A</w:t>
      </w:r>
      <w:r w:rsidR="00922D8A">
        <w:rPr>
          <w:rFonts w:ascii="Book Antiqua" w:eastAsia="Book Antiqua" w:hAnsi="Book Antiqua" w:cs="Book Antiqua"/>
          <w:color w:val="000000"/>
        </w:rPr>
        <w:t>, A</w:t>
      </w:r>
    </w:p>
    <w:p w14:paraId="5910571B" w14:textId="77777777" w:rsidR="00A77B3E" w:rsidRDefault="00312D21">
      <w:pPr>
        <w:spacing w:line="360" w:lineRule="auto"/>
        <w:jc w:val="both"/>
      </w:pPr>
      <w:r>
        <w:rPr>
          <w:rFonts w:ascii="Book Antiqua" w:eastAsia="Book Antiqua" w:hAnsi="Book Antiqua" w:cs="Book Antiqua"/>
          <w:color w:val="000000"/>
        </w:rPr>
        <w:t>Grade B (Very good): 0</w:t>
      </w:r>
    </w:p>
    <w:p w14:paraId="62EA8EA8" w14:textId="77777777" w:rsidR="00A77B3E" w:rsidRDefault="00312D21">
      <w:pPr>
        <w:spacing w:line="360" w:lineRule="auto"/>
        <w:jc w:val="both"/>
      </w:pPr>
      <w:r>
        <w:rPr>
          <w:rFonts w:ascii="Book Antiqua" w:eastAsia="Book Antiqua" w:hAnsi="Book Antiqua" w:cs="Book Antiqua"/>
          <w:color w:val="000000"/>
        </w:rPr>
        <w:t>Grade C (Good): 0</w:t>
      </w:r>
    </w:p>
    <w:p w14:paraId="5B6FB9CB" w14:textId="77777777" w:rsidR="00A77B3E" w:rsidRDefault="00312D21">
      <w:pPr>
        <w:spacing w:line="360" w:lineRule="auto"/>
        <w:jc w:val="both"/>
      </w:pPr>
      <w:r>
        <w:rPr>
          <w:rFonts w:ascii="Book Antiqua" w:eastAsia="Book Antiqua" w:hAnsi="Book Antiqua" w:cs="Book Antiqua"/>
          <w:color w:val="000000"/>
        </w:rPr>
        <w:t>Grade D (Fair): 0</w:t>
      </w:r>
    </w:p>
    <w:p w14:paraId="683776C3" w14:textId="77777777" w:rsidR="00A77B3E" w:rsidRDefault="00312D21">
      <w:pPr>
        <w:spacing w:line="360" w:lineRule="auto"/>
        <w:jc w:val="both"/>
      </w:pPr>
      <w:r>
        <w:rPr>
          <w:rFonts w:ascii="Book Antiqua" w:eastAsia="Book Antiqua" w:hAnsi="Book Antiqua" w:cs="Book Antiqua"/>
          <w:color w:val="000000"/>
        </w:rPr>
        <w:t>Grade E (Poor): 0</w:t>
      </w:r>
    </w:p>
    <w:p w14:paraId="32D404C3" w14:textId="77777777" w:rsidR="00A77B3E" w:rsidRDefault="00A77B3E">
      <w:pPr>
        <w:spacing w:line="360" w:lineRule="auto"/>
        <w:jc w:val="both"/>
      </w:pPr>
    </w:p>
    <w:p w14:paraId="0AC7723A" w14:textId="77777777" w:rsidR="00A77B3E" w:rsidRDefault="00312D2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Dubois-Silva Á</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075D631" w14:textId="42B2866E" w:rsidR="00A77B3E" w:rsidRDefault="00312D2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DBFACF" w14:textId="31468342" w:rsidR="00F84EDB" w:rsidRDefault="00F84EDB">
      <w:pPr>
        <w:spacing w:line="360" w:lineRule="auto"/>
        <w:jc w:val="both"/>
      </w:pPr>
      <w:r>
        <w:rPr>
          <w:noProof/>
          <w:lang w:val="en-NZ" w:eastAsia="en-NZ"/>
        </w:rPr>
        <w:drawing>
          <wp:inline distT="0" distB="0" distL="0" distR="0" wp14:anchorId="79263BF0" wp14:editId="5992EDF5">
            <wp:extent cx="5943600" cy="1736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36090"/>
                    </a:xfrm>
                    <a:prstGeom prst="rect">
                      <a:avLst/>
                    </a:prstGeom>
                  </pic:spPr>
                </pic:pic>
              </a:graphicData>
            </a:graphic>
          </wp:inline>
        </w:drawing>
      </w:r>
    </w:p>
    <w:p w14:paraId="125345A5" w14:textId="21876584" w:rsidR="00A77B3E" w:rsidRDefault="00312D21">
      <w:pPr>
        <w:spacing w:line="360" w:lineRule="auto"/>
        <w:jc w:val="both"/>
      </w:pPr>
      <w:r>
        <w:rPr>
          <w:rFonts w:ascii="Book Antiqua" w:eastAsia="Book Antiqua" w:hAnsi="Book Antiqua" w:cs="Book Antiqua"/>
          <w:b/>
          <w:bCs/>
          <w:color w:val="000000"/>
        </w:rPr>
        <w:t>Figure 1</w:t>
      </w:r>
      <w:r w:rsidR="00F84EDB">
        <w:rPr>
          <w:rFonts w:ascii="Book Antiqua" w:eastAsia="Book Antiqua" w:hAnsi="Book Antiqua" w:cs="Book Antiqua"/>
          <w:b/>
          <w:bCs/>
          <w:color w:val="000000"/>
        </w:rPr>
        <w:t xml:space="preserve"> </w:t>
      </w:r>
      <w:r>
        <w:rPr>
          <w:rFonts w:ascii="Book Antiqua" w:eastAsia="Book Antiqua" w:hAnsi="Book Antiqua" w:cs="Book Antiqua"/>
          <w:b/>
          <w:bCs/>
          <w:color w:val="000000"/>
        </w:rPr>
        <w:t>A timeline of the major developments in regards to persistent hyperglycemia and excess body fat as harbingers of pancreatic cancer in the 21</w:t>
      </w:r>
      <w:r>
        <w:rPr>
          <w:rFonts w:ascii="Book Antiqua" w:eastAsia="Book Antiqua" w:hAnsi="Book Antiqua" w:cs="Book Antiqua"/>
          <w:b/>
          <w:bCs/>
          <w:color w:val="000000"/>
          <w:szCs w:val="30"/>
          <w:vertAlign w:val="superscript"/>
        </w:rPr>
        <w:t>st</w:t>
      </w:r>
      <w:r>
        <w:rPr>
          <w:rFonts w:ascii="Book Antiqua" w:eastAsia="Book Antiqua" w:hAnsi="Book Antiqua" w:cs="Book Antiqua"/>
          <w:b/>
          <w:bCs/>
          <w:color w:val="000000"/>
        </w:rPr>
        <w:t xml:space="preserve"> century to date</w:t>
      </w:r>
      <w:r w:rsidR="00F84EDB">
        <w:rPr>
          <w:rFonts w:ascii="Book Antiqua" w:eastAsia="Book Antiqua" w:hAnsi="Book Antiqua" w:cs="Book Antiqua"/>
          <w:b/>
          <w:bCs/>
          <w:color w:val="000000"/>
        </w:rPr>
        <w:t>.</w:t>
      </w:r>
      <w:r w:rsidRPr="00F84EDB">
        <w:rPr>
          <w:rFonts w:ascii="Book Antiqua" w:eastAsia="Book Antiqua" w:hAnsi="Book Antiqua" w:cs="Book Antiqua"/>
          <w:color w:val="000000"/>
        </w:rPr>
        <w:t xml:space="preserve"> </w:t>
      </w:r>
      <w:r>
        <w:rPr>
          <w:rFonts w:ascii="Book Antiqua" w:eastAsia="Book Antiqua" w:hAnsi="Book Antiqua" w:cs="Book Antiqua"/>
          <w:color w:val="000000"/>
        </w:rPr>
        <w:t>IPFD</w:t>
      </w:r>
      <w:r w:rsidR="00F84EDB">
        <w:rPr>
          <w:rFonts w:ascii="Book Antiqua" w:eastAsia="Book Antiqua" w:hAnsi="Book Antiqua" w:cs="Book Antiqua"/>
          <w:color w:val="000000"/>
        </w:rPr>
        <w:t>:</w:t>
      </w:r>
      <w:r>
        <w:rPr>
          <w:rFonts w:ascii="Book Antiqua" w:eastAsia="Book Antiqua" w:hAnsi="Book Antiqua" w:cs="Book Antiqua"/>
          <w:color w:val="000000"/>
        </w:rPr>
        <w:t xml:space="preserve"> </w:t>
      </w:r>
      <w:r w:rsidR="00F84EDB">
        <w:rPr>
          <w:rFonts w:ascii="Book Antiqua" w:eastAsia="Book Antiqua" w:hAnsi="Book Antiqua" w:cs="Book Antiqua"/>
          <w:color w:val="000000"/>
        </w:rPr>
        <w:t>I</w:t>
      </w:r>
      <w:r>
        <w:rPr>
          <w:rFonts w:ascii="Book Antiqua" w:eastAsia="Book Antiqua" w:hAnsi="Book Antiqua" w:cs="Book Antiqua"/>
          <w:color w:val="000000"/>
        </w:rPr>
        <w:t>ntra-pancreatic fat deposition; PPDM</w:t>
      </w:r>
      <w:r w:rsidR="00F84EDB">
        <w:rPr>
          <w:rFonts w:ascii="Book Antiqua" w:eastAsia="Book Antiqua" w:hAnsi="Book Antiqua" w:cs="Book Antiqua"/>
          <w:color w:val="000000"/>
        </w:rPr>
        <w:t>:</w:t>
      </w:r>
      <w:r>
        <w:rPr>
          <w:rFonts w:ascii="Book Antiqua" w:eastAsia="Book Antiqua" w:hAnsi="Book Antiqua" w:cs="Book Antiqua"/>
          <w:color w:val="000000"/>
        </w:rPr>
        <w:t xml:space="preserve"> </w:t>
      </w:r>
      <w:r w:rsidR="00F84EDB">
        <w:rPr>
          <w:rFonts w:ascii="Book Antiqua" w:eastAsia="Book Antiqua" w:hAnsi="Book Antiqua" w:cs="Book Antiqua"/>
          <w:color w:val="000000"/>
        </w:rPr>
        <w:t>P</w:t>
      </w:r>
      <w:r>
        <w:rPr>
          <w:rFonts w:ascii="Book Antiqua" w:eastAsia="Book Antiqua" w:hAnsi="Book Antiqua" w:cs="Book Antiqua"/>
          <w:color w:val="000000"/>
        </w:rPr>
        <w:t>ost-pancreatitis diabetes mellitus</w:t>
      </w:r>
      <w:r w:rsidR="00F84EDB">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2AB10" w14:textId="77777777" w:rsidR="00884592" w:rsidRDefault="00884592" w:rsidP="0004263D">
      <w:r>
        <w:separator/>
      </w:r>
    </w:p>
  </w:endnote>
  <w:endnote w:type="continuationSeparator" w:id="0">
    <w:p w14:paraId="4B7BCB88" w14:textId="77777777" w:rsidR="00884592" w:rsidRDefault="00884592" w:rsidP="0004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14973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8114277" w14:textId="744354A8" w:rsidR="0004263D" w:rsidRPr="0004263D" w:rsidRDefault="0004263D" w:rsidP="0004263D">
            <w:pPr>
              <w:pStyle w:val="Footer"/>
              <w:jc w:val="right"/>
              <w:rPr>
                <w:rFonts w:ascii="Book Antiqua" w:hAnsi="Book Antiqua"/>
                <w:sz w:val="24"/>
                <w:szCs w:val="24"/>
              </w:rPr>
            </w:pPr>
            <w:r w:rsidRPr="0004263D">
              <w:rPr>
                <w:rFonts w:ascii="Book Antiqua" w:hAnsi="Book Antiqua"/>
                <w:sz w:val="24"/>
                <w:szCs w:val="24"/>
                <w:lang w:val="zh-CN" w:eastAsia="zh-CN"/>
              </w:rPr>
              <w:t xml:space="preserve"> </w:t>
            </w:r>
            <w:r w:rsidRPr="0004263D">
              <w:rPr>
                <w:rFonts w:ascii="Book Antiqua" w:hAnsi="Book Antiqua"/>
                <w:sz w:val="24"/>
                <w:szCs w:val="24"/>
              </w:rPr>
              <w:fldChar w:fldCharType="begin"/>
            </w:r>
            <w:r w:rsidRPr="0004263D">
              <w:rPr>
                <w:rFonts w:ascii="Book Antiqua" w:hAnsi="Book Antiqua"/>
                <w:sz w:val="24"/>
                <w:szCs w:val="24"/>
              </w:rPr>
              <w:instrText>PAGE</w:instrText>
            </w:r>
            <w:r w:rsidRPr="0004263D">
              <w:rPr>
                <w:rFonts w:ascii="Book Antiqua" w:hAnsi="Book Antiqua"/>
                <w:sz w:val="24"/>
                <w:szCs w:val="24"/>
              </w:rPr>
              <w:fldChar w:fldCharType="separate"/>
            </w:r>
            <w:r w:rsidR="00B3496C">
              <w:rPr>
                <w:rFonts w:ascii="Book Antiqua" w:hAnsi="Book Antiqua"/>
                <w:noProof/>
                <w:sz w:val="24"/>
                <w:szCs w:val="24"/>
              </w:rPr>
              <w:t>17</w:t>
            </w:r>
            <w:r w:rsidRPr="0004263D">
              <w:rPr>
                <w:rFonts w:ascii="Book Antiqua" w:hAnsi="Book Antiqua"/>
                <w:sz w:val="24"/>
                <w:szCs w:val="24"/>
              </w:rPr>
              <w:fldChar w:fldCharType="end"/>
            </w:r>
            <w:r w:rsidRPr="0004263D">
              <w:rPr>
                <w:rFonts w:ascii="Book Antiqua" w:hAnsi="Book Antiqua"/>
                <w:sz w:val="24"/>
                <w:szCs w:val="24"/>
                <w:lang w:val="zh-CN" w:eastAsia="zh-CN"/>
              </w:rPr>
              <w:t xml:space="preserve"> / </w:t>
            </w:r>
            <w:r w:rsidRPr="0004263D">
              <w:rPr>
                <w:rFonts w:ascii="Book Antiqua" w:hAnsi="Book Antiqua"/>
                <w:sz w:val="24"/>
                <w:szCs w:val="24"/>
              </w:rPr>
              <w:fldChar w:fldCharType="begin"/>
            </w:r>
            <w:r w:rsidRPr="0004263D">
              <w:rPr>
                <w:rFonts w:ascii="Book Antiqua" w:hAnsi="Book Antiqua"/>
                <w:sz w:val="24"/>
                <w:szCs w:val="24"/>
              </w:rPr>
              <w:instrText>NUMPAGES</w:instrText>
            </w:r>
            <w:r w:rsidRPr="0004263D">
              <w:rPr>
                <w:rFonts w:ascii="Book Antiqua" w:hAnsi="Book Antiqua"/>
                <w:sz w:val="24"/>
                <w:szCs w:val="24"/>
              </w:rPr>
              <w:fldChar w:fldCharType="separate"/>
            </w:r>
            <w:r w:rsidR="00B3496C">
              <w:rPr>
                <w:rFonts w:ascii="Book Antiqua" w:hAnsi="Book Antiqua"/>
                <w:noProof/>
                <w:sz w:val="24"/>
                <w:szCs w:val="24"/>
              </w:rPr>
              <w:t>17</w:t>
            </w:r>
            <w:r w:rsidRPr="0004263D">
              <w:rPr>
                <w:rFonts w:ascii="Book Antiqua" w:hAnsi="Book Antiqua"/>
                <w:sz w:val="24"/>
                <w:szCs w:val="24"/>
              </w:rPr>
              <w:fldChar w:fldCharType="end"/>
            </w:r>
          </w:p>
        </w:sdtContent>
      </w:sdt>
    </w:sdtContent>
  </w:sdt>
  <w:p w14:paraId="3011E6C2" w14:textId="77777777" w:rsidR="0004263D" w:rsidRPr="0004263D" w:rsidRDefault="0004263D" w:rsidP="0004263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A2476" w14:textId="77777777" w:rsidR="00884592" w:rsidRDefault="00884592" w:rsidP="0004263D">
      <w:r>
        <w:separator/>
      </w:r>
    </w:p>
  </w:footnote>
  <w:footnote w:type="continuationSeparator" w:id="0">
    <w:p w14:paraId="175CCE2B" w14:textId="77777777" w:rsidR="00884592" w:rsidRDefault="00884592" w:rsidP="00042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263D"/>
    <w:rsid w:val="00052E25"/>
    <w:rsid w:val="00061C26"/>
    <w:rsid w:val="000E36B6"/>
    <w:rsid w:val="001A3C12"/>
    <w:rsid w:val="001D4650"/>
    <w:rsid w:val="001E1745"/>
    <w:rsid w:val="00242A2F"/>
    <w:rsid w:val="00257E2D"/>
    <w:rsid w:val="0027698C"/>
    <w:rsid w:val="00290391"/>
    <w:rsid w:val="00312D21"/>
    <w:rsid w:val="00375728"/>
    <w:rsid w:val="004666FF"/>
    <w:rsid w:val="00543E5A"/>
    <w:rsid w:val="005F2EF9"/>
    <w:rsid w:val="006C2470"/>
    <w:rsid w:val="006D0155"/>
    <w:rsid w:val="00702E37"/>
    <w:rsid w:val="0087775C"/>
    <w:rsid w:val="00884592"/>
    <w:rsid w:val="00922D8A"/>
    <w:rsid w:val="009C016F"/>
    <w:rsid w:val="00A30A89"/>
    <w:rsid w:val="00A77B3E"/>
    <w:rsid w:val="00AE5182"/>
    <w:rsid w:val="00B3496C"/>
    <w:rsid w:val="00B542CB"/>
    <w:rsid w:val="00B5574E"/>
    <w:rsid w:val="00B62A27"/>
    <w:rsid w:val="00BB55F6"/>
    <w:rsid w:val="00BC13E0"/>
    <w:rsid w:val="00C424EE"/>
    <w:rsid w:val="00C51350"/>
    <w:rsid w:val="00C7119E"/>
    <w:rsid w:val="00C8147F"/>
    <w:rsid w:val="00C86F44"/>
    <w:rsid w:val="00CA2A55"/>
    <w:rsid w:val="00CC33F3"/>
    <w:rsid w:val="00CE652C"/>
    <w:rsid w:val="00DC604C"/>
    <w:rsid w:val="00E436D8"/>
    <w:rsid w:val="00F23DBE"/>
    <w:rsid w:val="00F8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212A1"/>
  <w15:docId w15:val="{C8DD0F7B-0344-44C5-A4F0-649F18C9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26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4263D"/>
    <w:rPr>
      <w:sz w:val="18"/>
      <w:szCs w:val="18"/>
    </w:rPr>
  </w:style>
  <w:style w:type="paragraph" w:styleId="Footer">
    <w:name w:val="footer"/>
    <w:basedOn w:val="Normal"/>
    <w:link w:val="FooterChar"/>
    <w:uiPriority w:val="99"/>
    <w:unhideWhenUsed/>
    <w:rsid w:val="000426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4263D"/>
    <w:rPr>
      <w:sz w:val="18"/>
      <w:szCs w:val="18"/>
    </w:rPr>
  </w:style>
  <w:style w:type="character" w:styleId="CommentReference">
    <w:name w:val="annotation reference"/>
    <w:basedOn w:val="DefaultParagraphFont"/>
    <w:semiHidden/>
    <w:unhideWhenUsed/>
    <w:rsid w:val="00C86F44"/>
    <w:rPr>
      <w:sz w:val="16"/>
      <w:szCs w:val="16"/>
    </w:rPr>
  </w:style>
  <w:style w:type="paragraph" w:styleId="CommentText">
    <w:name w:val="annotation text"/>
    <w:basedOn w:val="Normal"/>
    <w:link w:val="CommentTextChar"/>
    <w:semiHidden/>
    <w:unhideWhenUsed/>
    <w:rsid w:val="00C86F44"/>
    <w:rPr>
      <w:sz w:val="20"/>
      <w:szCs w:val="20"/>
    </w:rPr>
  </w:style>
  <w:style w:type="character" w:customStyle="1" w:styleId="CommentTextChar">
    <w:name w:val="Comment Text Char"/>
    <w:basedOn w:val="DefaultParagraphFont"/>
    <w:link w:val="CommentText"/>
    <w:semiHidden/>
    <w:rsid w:val="00C86F44"/>
  </w:style>
  <w:style w:type="paragraph" w:styleId="CommentSubject">
    <w:name w:val="annotation subject"/>
    <w:basedOn w:val="CommentText"/>
    <w:next w:val="CommentText"/>
    <w:link w:val="CommentSubjectChar"/>
    <w:semiHidden/>
    <w:unhideWhenUsed/>
    <w:rsid w:val="00C86F44"/>
    <w:rPr>
      <w:b/>
      <w:bCs/>
    </w:rPr>
  </w:style>
  <w:style w:type="character" w:customStyle="1" w:styleId="CommentSubjectChar">
    <w:name w:val="Comment Subject Char"/>
    <w:basedOn w:val="CommentTextChar"/>
    <w:link w:val="CommentSubject"/>
    <w:semiHidden/>
    <w:rsid w:val="00C86F44"/>
    <w:rPr>
      <w:b/>
      <w:bCs/>
    </w:rPr>
  </w:style>
  <w:style w:type="paragraph" w:styleId="BalloonText">
    <w:name w:val="Balloon Text"/>
    <w:basedOn w:val="Normal"/>
    <w:link w:val="BalloonTextChar"/>
    <w:rsid w:val="00C86F44"/>
    <w:rPr>
      <w:rFonts w:ascii="Segoe UI" w:hAnsi="Segoe UI" w:cs="Segoe UI"/>
      <w:sz w:val="18"/>
      <w:szCs w:val="18"/>
    </w:rPr>
  </w:style>
  <w:style w:type="character" w:customStyle="1" w:styleId="BalloonTextChar">
    <w:name w:val="Balloon Text Char"/>
    <w:basedOn w:val="DefaultParagraphFont"/>
    <w:link w:val="BalloonText"/>
    <w:rsid w:val="00C86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4829</Words>
  <Characters>27527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Li Ma</cp:lastModifiedBy>
  <cp:revision>3</cp:revision>
  <dcterms:created xsi:type="dcterms:W3CDTF">2021-04-09T18:53:00Z</dcterms:created>
  <dcterms:modified xsi:type="dcterms:W3CDTF">2021-04-09T18:56:00Z</dcterms:modified>
</cp:coreProperties>
</file>