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FF938"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Name of Journal: </w:t>
      </w:r>
      <w:r w:rsidRPr="00D94720">
        <w:rPr>
          <w:rFonts w:ascii="Book Antiqua" w:eastAsia="Book Antiqua" w:hAnsi="Book Antiqua" w:cs="Book Antiqua"/>
          <w:i/>
          <w:color w:val="000000"/>
        </w:rPr>
        <w:t>World Journal of Gastroenterology</w:t>
      </w:r>
    </w:p>
    <w:p w14:paraId="0228C638"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Manuscript NO: </w:t>
      </w:r>
      <w:r w:rsidRPr="00D94720">
        <w:rPr>
          <w:rFonts w:ascii="Book Antiqua" w:eastAsia="Book Antiqua" w:hAnsi="Book Antiqua" w:cs="Book Antiqua"/>
          <w:color w:val="000000"/>
        </w:rPr>
        <w:t>63117</w:t>
      </w:r>
    </w:p>
    <w:p w14:paraId="714902E5"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Manuscript Type: </w:t>
      </w:r>
      <w:r w:rsidRPr="00D94720">
        <w:rPr>
          <w:rFonts w:ascii="Book Antiqua" w:eastAsia="Book Antiqua" w:hAnsi="Book Antiqua" w:cs="Book Antiqua"/>
          <w:color w:val="000000"/>
        </w:rPr>
        <w:t>REVIEW</w:t>
      </w:r>
    </w:p>
    <w:p w14:paraId="19010002" w14:textId="77777777" w:rsidR="00A77B3E" w:rsidRPr="00D94720" w:rsidRDefault="00A77B3E" w:rsidP="00D94720">
      <w:pPr>
        <w:spacing w:line="360" w:lineRule="auto"/>
        <w:jc w:val="both"/>
        <w:rPr>
          <w:rFonts w:ascii="Book Antiqua" w:hAnsi="Book Antiqua"/>
        </w:rPr>
      </w:pPr>
    </w:p>
    <w:p w14:paraId="566A1E06" w14:textId="4D55BEB2" w:rsidR="00A77B3E" w:rsidRPr="00D94720" w:rsidRDefault="003F6111" w:rsidP="00D94720">
      <w:pPr>
        <w:spacing w:line="360" w:lineRule="auto"/>
        <w:jc w:val="both"/>
        <w:rPr>
          <w:rFonts w:ascii="Book Antiqua" w:hAnsi="Book Antiqua"/>
        </w:rPr>
      </w:pPr>
      <w:r w:rsidRPr="003F6111">
        <w:rPr>
          <w:rFonts w:ascii="Book Antiqua" w:eastAsia="Book Antiqua" w:hAnsi="Book Antiqua" w:cs="Book Antiqua"/>
          <w:b/>
          <w:bCs/>
          <w:color w:val="000000"/>
        </w:rPr>
        <w:t>Receptor for advanced glycation end-products</w:t>
      </w:r>
      <w:r w:rsidR="00E223A7" w:rsidRPr="00D94720">
        <w:rPr>
          <w:rFonts w:ascii="Book Antiqua" w:eastAsia="Book Antiqua" w:hAnsi="Book Antiqua" w:cs="Book Antiqua"/>
          <w:b/>
          <w:color w:val="000000"/>
        </w:rPr>
        <w:t xml:space="preserve"> axis and </w:t>
      </w:r>
      <w:r w:rsidR="003227D5">
        <w:rPr>
          <w:rFonts w:ascii="Book Antiqua" w:eastAsia="Book Antiqua" w:hAnsi="Book Antiqua" w:cs="Book Antiqua"/>
          <w:b/>
          <w:color w:val="000000"/>
        </w:rPr>
        <w:t>coronavirus disease 2019</w:t>
      </w:r>
      <w:r w:rsidR="00E223A7" w:rsidRPr="00D94720">
        <w:rPr>
          <w:rFonts w:ascii="Book Antiqua" w:eastAsia="Book Antiqua" w:hAnsi="Book Antiqua" w:cs="Book Antiqua"/>
          <w:b/>
          <w:color w:val="000000"/>
        </w:rPr>
        <w:t xml:space="preserve"> in </w:t>
      </w:r>
      <w:r w:rsidR="00630E5B">
        <w:rPr>
          <w:rFonts w:ascii="Book Antiqua" w:eastAsia="Book Antiqua" w:hAnsi="Book Antiqua" w:cs="Book Antiqua"/>
          <w:b/>
          <w:color w:val="000000"/>
        </w:rPr>
        <w:t>i</w:t>
      </w:r>
      <w:r w:rsidR="00E223A7" w:rsidRPr="00D94720">
        <w:rPr>
          <w:rFonts w:ascii="Book Antiqua" w:eastAsia="Book Antiqua" w:hAnsi="Book Antiqua" w:cs="Book Antiqua"/>
          <w:b/>
          <w:color w:val="000000"/>
        </w:rPr>
        <w:t xml:space="preserve">nflammatory </w:t>
      </w:r>
      <w:r w:rsidR="00630E5B">
        <w:rPr>
          <w:rFonts w:ascii="Book Antiqua" w:eastAsia="Book Antiqua" w:hAnsi="Book Antiqua" w:cs="Book Antiqua"/>
          <w:b/>
          <w:color w:val="000000"/>
        </w:rPr>
        <w:t>b</w:t>
      </w:r>
      <w:r w:rsidR="00E223A7" w:rsidRPr="00D94720">
        <w:rPr>
          <w:rFonts w:ascii="Book Antiqua" w:eastAsia="Book Antiqua" w:hAnsi="Book Antiqua" w:cs="Book Antiqua"/>
          <w:b/>
          <w:color w:val="000000"/>
        </w:rPr>
        <w:t xml:space="preserve">owel </w:t>
      </w:r>
      <w:r w:rsidR="00630E5B">
        <w:rPr>
          <w:rFonts w:ascii="Book Antiqua" w:eastAsia="Book Antiqua" w:hAnsi="Book Antiqua" w:cs="Book Antiqua"/>
          <w:b/>
          <w:color w:val="000000"/>
        </w:rPr>
        <w:t>d</w:t>
      </w:r>
      <w:r w:rsidR="00E223A7" w:rsidRPr="00D94720">
        <w:rPr>
          <w:rFonts w:ascii="Book Antiqua" w:eastAsia="Book Antiqua" w:hAnsi="Book Antiqua" w:cs="Book Antiqua"/>
          <w:b/>
          <w:color w:val="000000"/>
        </w:rPr>
        <w:t>iseases</w:t>
      </w:r>
      <w:r w:rsidR="00630E5B">
        <w:rPr>
          <w:rFonts w:ascii="Book Antiqua" w:eastAsia="Book Antiqua" w:hAnsi="Book Antiqua" w:cs="Book Antiqua"/>
          <w:b/>
          <w:color w:val="000000"/>
        </w:rPr>
        <w:t>:</w:t>
      </w:r>
      <w:r w:rsidR="00E223A7" w:rsidRPr="00D94720">
        <w:rPr>
          <w:rFonts w:ascii="Book Antiqua" w:eastAsia="Book Antiqua" w:hAnsi="Book Antiqua" w:cs="Book Antiqua"/>
          <w:b/>
          <w:color w:val="000000"/>
        </w:rPr>
        <w:t xml:space="preserve"> A </w:t>
      </w:r>
      <w:r w:rsidR="00630E5B">
        <w:rPr>
          <w:rFonts w:ascii="Book Antiqua" w:eastAsia="Book Antiqua" w:hAnsi="Book Antiqua" w:cs="Book Antiqua"/>
          <w:b/>
          <w:color w:val="000000"/>
        </w:rPr>
        <w:t>d</w:t>
      </w:r>
      <w:r w:rsidR="00E223A7" w:rsidRPr="00D94720">
        <w:rPr>
          <w:rFonts w:ascii="Book Antiqua" w:eastAsia="Book Antiqua" w:hAnsi="Book Antiqua" w:cs="Book Antiqua"/>
          <w:b/>
          <w:color w:val="000000"/>
        </w:rPr>
        <w:t xml:space="preserve">angerous </w:t>
      </w:r>
      <w:r w:rsidR="00630E5B">
        <w:rPr>
          <w:rFonts w:ascii="Book Antiqua" w:eastAsia="Book Antiqua" w:hAnsi="Book Antiqua" w:cs="Book Antiqua"/>
          <w:b/>
          <w:color w:val="000000"/>
        </w:rPr>
        <w:t>l</w:t>
      </w:r>
      <w:r w:rsidR="00E223A7" w:rsidRPr="00D94720">
        <w:rPr>
          <w:rFonts w:ascii="Book Antiqua" w:eastAsia="Book Antiqua" w:hAnsi="Book Antiqua" w:cs="Book Antiqua"/>
          <w:b/>
          <w:color w:val="000000"/>
        </w:rPr>
        <w:t>iaison?</w:t>
      </w:r>
    </w:p>
    <w:p w14:paraId="400EA917" w14:textId="77777777" w:rsidR="00A77B3E" w:rsidRPr="00D94720" w:rsidRDefault="00A77B3E" w:rsidP="00D94720">
      <w:pPr>
        <w:spacing w:line="360" w:lineRule="auto"/>
        <w:jc w:val="both"/>
        <w:rPr>
          <w:rFonts w:ascii="Book Antiqua" w:hAnsi="Book Antiqua"/>
        </w:rPr>
      </w:pPr>
    </w:p>
    <w:p w14:paraId="0D79BA30" w14:textId="56F99E59" w:rsidR="00A77B3E" w:rsidRPr="00D94720" w:rsidRDefault="006D7ABD" w:rsidP="00D94720">
      <w:pPr>
        <w:spacing w:line="360" w:lineRule="auto"/>
        <w:jc w:val="both"/>
        <w:rPr>
          <w:rFonts w:ascii="Book Antiqua" w:hAnsi="Book Antiqua"/>
        </w:rPr>
      </w:pPr>
      <w:r w:rsidRPr="006D7ABD">
        <w:rPr>
          <w:rFonts w:ascii="Book Antiqua" w:eastAsia="Book Antiqua" w:hAnsi="Book Antiqua" w:cs="Book Antiqua"/>
          <w:color w:val="000000"/>
        </w:rPr>
        <w:t>Rojas</w:t>
      </w:r>
      <w:r w:rsidRPr="00D94720">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Pr="006D7AB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223A7" w:rsidRPr="00D94720">
        <w:rPr>
          <w:rFonts w:ascii="Book Antiqua" w:eastAsia="Book Antiqua" w:hAnsi="Book Antiqua" w:cs="Book Antiqua"/>
          <w:color w:val="000000"/>
        </w:rPr>
        <w:t>IBD, RAGE axis and COVID-19</w:t>
      </w:r>
    </w:p>
    <w:p w14:paraId="11E88D52" w14:textId="77777777" w:rsidR="00A77B3E" w:rsidRPr="00D94720" w:rsidRDefault="00A77B3E" w:rsidP="00D94720">
      <w:pPr>
        <w:spacing w:line="360" w:lineRule="auto"/>
        <w:jc w:val="both"/>
        <w:rPr>
          <w:rFonts w:ascii="Book Antiqua" w:hAnsi="Book Antiqua"/>
        </w:rPr>
      </w:pPr>
    </w:p>
    <w:p w14:paraId="21823A03" w14:textId="77777777" w:rsidR="00A77B3E" w:rsidRPr="00D94720" w:rsidRDefault="00E223A7" w:rsidP="00D94720">
      <w:pPr>
        <w:spacing w:line="360" w:lineRule="auto"/>
        <w:jc w:val="both"/>
        <w:rPr>
          <w:rFonts w:ascii="Book Antiqua" w:hAnsi="Book Antiqua"/>
          <w:lang w:val="pt-BR"/>
        </w:rPr>
      </w:pPr>
      <w:r w:rsidRPr="00D94720">
        <w:rPr>
          <w:rFonts w:ascii="Book Antiqua" w:eastAsia="Book Antiqua" w:hAnsi="Book Antiqua" w:cs="Book Antiqua"/>
          <w:color w:val="000000"/>
          <w:lang w:val="pt-BR"/>
        </w:rPr>
        <w:t>Armando Rojas, Iván Schneider, Cristian Lindner, Ileana Gonzàlez, Miguel Angel Morales</w:t>
      </w:r>
    </w:p>
    <w:p w14:paraId="1BF859E9" w14:textId="77777777" w:rsidR="00A77B3E" w:rsidRPr="00D94720" w:rsidRDefault="00A77B3E" w:rsidP="00D94720">
      <w:pPr>
        <w:spacing w:line="360" w:lineRule="auto"/>
        <w:jc w:val="both"/>
        <w:rPr>
          <w:rFonts w:ascii="Book Antiqua" w:hAnsi="Book Antiqua"/>
          <w:lang w:val="pt-BR"/>
        </w:rPr>
      </w:pPr>
    </w:p>
    <w:p w14:paraId="219E0ACD" w14:textId="0E8377CB"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Armando Rojas, Iván Schneider, Cristian Lindner, Ileana Gonzàlez, </w:t>
      </w:r>
      <w:r w:rsidRPr="00D94720">
        <w:rPr>
          <w:rFonts w:ascii="Book Antiqua" w:eastAsia="Book Antiqua" w:hAnsi="Book Antiqua" w:cs="Book Antiqua"/>
          <w:color w:val="000000"/>
        </w:rPr>
        <w:t>Biomedical Research Labs, Medicine Faculty, Catholic University of Maule, Talca 3634000, Chile</w:t>
      </w:r>
    </w:p>
    <w:p w14:paraId="47111511" w14:textId="77777777" w:rsidR="00A77B3E" w:rsidRPr="00D94720" w:rsidRDefault="00A77B3E" w:rsidP="00D94720">
      <w:pPr>
        <w:spacing w:line="360" w:lineRule="auto"/>
        <w:jc w:val="both"/>
        <w:rPr>
          <w:rFonts w:ascii="Book Antiqua" w:hAnsi="Book Antiqua"/>
        </w:rPr>
      </w:pPr>
    </w:p>
    <w:p w14:paraId="756208A9" w14:textId="1BAFFF7C"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Miguel Angel Morales, </w:t>
      </w:r>
      <w:r w:rsidR="00D14EEF" w:rsidRPr="00D14EEF">
        <w:rPr>
          <w:rFonts w:ascii="Book Antiqua" w:eastAsia="Book Antiqua" w:hAnsi="Book Antiqua" w:cs="Book Antiqua"/>
          <w:color w:val="000000"/>
        </w:rPr>
        <w:t>Department of</w:t>
      </w:r>
      <w:r w:rsidR="00D14EEF" w:rsidRPr="00D94720">
        <w:rPr>
          <w:rFonts w:ascii="Book Antiqua" w:eastAsia="Book Antiqua" w:hAnsi="Book Antiqua" w:cs="Book Antiqua"/>
          <w:color w:val="000000"/>
        </w:rPr>
        <w:t xml:space="preserve"> </w:t>
      </w:r>
      <w:r w:rsidRPr="00D94720">
        <w:rPr>
          <w:rFonts w:ascii="Book Antiqua" w:eastAsia="Book Antiqua" w:hAnsi="Book Antiqua" w:cs="Book Antiqua"/>
          <w:color w:val="000000"/>
        </w:rPr>
        <w:t>Molecular and Clinical Pharmacology Program, Institute of Biomedical Sciences, University of Chile, Santiago 8320000, Chile</w:t>
      </w:r>
    </w:p>
    <w:p w14:paraId="4CF33348" w14:textId="77777777" w:rsidR="00A77B3E" w:rsidRPr="00D94720" w:rsidRDefault="00A77B3E" w:rsidP="00D94720">
      <w:pPr>
        <w:spacing w:line="360" w:lineRule="auto"/>
        <w:jc w:val="both"/>
        <w:rPr>
          <w:rFonts w:ascii="Book Antiqua" w:hAnsi="Book Antiqua"/>
        </w:rPr>
      </w:pPr>
    </w:p>
    <w:p w14:paraId="29031C9C" w14:textId="6A149A33"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Author contributions: </w:t>
      </w:r>
      <w:r w:rsidRPr="00D94720">
        <w:rPr>
          <w:rFonts w:ascii="Book Antiqua" w:eastAsia="Book Antiqua" w:hAnsi="Book Antiqua" w:cs="Book Antiqua"/>
          <w:color w:val="000000"/>
        </w:rPr>
        <w:t>All authors contributed to the original ideas and writing of this paper</w:t>
      </w:r>
      <w:r w:rsidR="00F73FB2">
        <w:rPr>
          <w:rFonts w:ascii="Book Antiqua" w:eastAsia="Book Antiqua" w:hAnsi="Book Antiqua" w:cs="Book Antiqua"/>
          <w:color w:val="000000"/>
        </w:rPr>
        <w:t>;</w:t>
      </w:r>
      <w:r w:rsidRPr="00D94720">
        <w:rPr>
          <w:rFonts w:ascii="Book Antiqua" w:eastAsia="Book Antiqua" w:hAnsi="Book Antiqua" w:cs="Book Antiqua"/>
          <w:color w:val="000000"/>
        </w:rPr>
        <w:t xml:space="preserve"> Rojas</w:t>
      </w:r>
      <w:r w:rsidR="00F73FB2">
        <w:rPr>
          <w:rFonts w:ascii="Book Antiqua" w:eastAsia="Book Antiqua" w:hAnsi="Book Antiqua" w:cs="Book Antiqua"/>
          <w:color w:val="000000"/>
        </w:rPr>
        <w:t xml:space="preserve"> A</w:t>
      </w:r>
      <w:r w:rsidRPr="00D94720">
        <w:rPr>
          <w:rFonts w:ascii="Book Antiqua" w:eastAsia="Book Antiqua" w:hAnsi="Book Antiqua" w:cs="Book Antiqua"/>
          <w:color w:val="000000"/>
        </w:rPr>
        <w:t xml:space="preserve"> designed the report and wrote the paper; Schneider </w:t>
      </w:r>
      <w:r w:rsidR="00F73FB2">
        <w:rPr>
          <w:rFonts w:ascii="Book Antiqua" w:eastAsia="Book Antiqua" w:hAnsi="Book Antiqua" w:cs="Book Antiqua"/>
          <w:color w:val="000000"/>
        </w:rPr>
        <w:t xml:space="preserve">I </w:t>
      </w:r>
      <w:r w:rsidRPr="00D94720">
        <w:rPr>
          <w:rFonts w:ascii="Book Antiqua" w:eastAsia="Book Antiqua" w:hAnsi="Book Antiqua" w:cs="Book Antiqua"/>
          <w:color w:val="000000"/>
        </w:rPr>
        <w:t>and Lindner</w:t>
      </w:r>
      <w:r w:rsidR="00F73FB2">
        <w:rPr>
          <w:rFonts w:ascii="Book Antiqua" w:eastAsia="Book Antiqua" w:hAnsi="Book Antiqua" w:cs="Book Antiqua"/>
          <w:color w:val="000000"/>
        </w:rPr>
        <w:t xml:space="preserve"> C</w:t>
      </w:r>
      <w:r w:rsidRPr="00D94720">
        <w:rPr>
          <w:rFonts w:ascii="Book Antiqua" w:eastAsia="Book Antiqua" w:hAnsi="Book Antiqua" w:cs="Book Antiqua"/>
          <w:color w:val="000000"/>
        </w:rPr>
        <w:t xml:space="preserve"> </w:t>
      </w:r>
      <w:r w:rsidR="00465B66">
        <w:rPr>
          <w:rFonts w:ascii="Book Antiqua" w:eastAsia="Book Antiqua" w:hAnsi="Book Antiqua" w:cs="Book Antiqua"/>
          <w:color w:val="000000"/>
        </w:rPr>
        <w:t xml:space="preserve">contributed to </w:t>
      </w:r>
      <w:r w:rsidRPr="00D94720">
        <w:rPr>
          <w:rFonts w:ascii="Book Antiqua" w:eastAsia="Book Antiqua" w:hAnsi="Book Antiqua" w:cs="Book Antiqua"/>
          <w:color w:val="000000"/>
        </w:rPr>
        <w:t>data collection</w:t>
      </w:r>
      <w:r w:rsidR="00465B66">
        <w:rPr>
          <w:rFonts w:ascii="Book Antiqua" w:eastAsia="Book Antiqua" w:hAnsi="Book Antiqua" w:cs="Book Antiqua"/>
          <w:color w:val="000000"/>
        </w:rPr>
        <w:t xml:space="preserve"> and</w:t>
      </w:r>
      <w:r w:rsidRPr="00D94720">
        <w:rPr>
          <w:rFonts w:ascii="Book Antiqua" w:eastAsia="Book Antiqua" w:hAnsi="Book Antiqua" w:cs="Book Antiqua"/>
          <w:color w:val="000000"/>
        </w:rPr>
        <w:t xml:space="preserve"> draft manuscript preparation and art-work, and both contributed equally; González </w:t>
      </w:r>
      <w:r w:rsidR="00F73FB2">
        <w:rPr>
          <w:rFonts w:ascii="Book Antiqua" w:eastAsia="Book Antiqua" w:hAnsi="Book Antiqua" w:cs="Book Antiqua"/>
          <w:color w:val="000000"/>
        </w:rPr>
        <w:t xml:space="preserve">I </w:t>
      </w:r>
      <w:r w:rsidRPr="00D94720">
        <w:rPr>
          <w:rFonts w:ascii="Book Antiqua" w:eastAsia="Book Antiqua" w:hAnsi="Book Antiqua" w:cs="Book Antiqua"/>
          <w:color w:val="000000"/>
        </w:rPr>
        <w:t>and Morales</w:t>
      </w:r>
      <w:r w:rsidR="00F73FB2">
        <w:rPr>
          <w:rFonts w:ascii="Book Antiqua" w:eastAsia="Book Antiqua" w:hAnsi="Book Antiqua" w:cs="Book Antiqua"/>
          <w:color w:val="000000"/>
        </w:rPr>
        <w:t xml:space="preserve"> MA</w:t>
      </w:r>
      <w:r w:rsidR="00465B66">
        <w:rPr>
          <w:rFonts w:ascii="Book Antiqua" w:eastAsia="Book Antiqua" w:hAnsi="Book Antiqua" w:cs="Book Antiqua"/>
          <w:color w:val="000000"/>
        </w:rPr>
        <w:t xml:space="preserve"> contributed to </w:t>
      </w:r>
      <w:r w:rsidRPr="00D94720">
        <w:rPr>
          <w:rFonts w:ascii="Book Antiqua" w:eastAsia="Book Antiqua" w:hAnsi="Book Antiqua" w:cs="Book Antiqua"/>
          <w:color w:val="000000"/>
        </w:rPr>
        <w:t>data acquisition</w:t>
      </w:r>
      <w:r w:rsidR="00465B66">
        <w:rPr>
          <w:rFonts w:ascii="Book Antiqua" w:eastAsia="Book Antiqua" w:hAnsi="Book Antiqua" w:cs="Book Antiqua"/>
          <w:color w:val="000000"/>
        </w:rPr>
        <w:t xml:space="preserve"> and</w:t>
      </w:r>
      <w:r w:rsidRPr="00D94720">
        <w:rPr>
          <w:rFonts w:ascii="Book Antiqua" w:eastAsia="Book Antiqua" w:hAnsi="Book Antiqua" w:cs="Book Antiqua"/>
          <w:color w:val="000000"/>
        </w:rPr>
        <w:t xml:space="preserve"> drafting and revising the manuscript. </w:t>
      </w:r>
    </w:p>
    <w:p w14:paraId="776D6323" w14:textId="77777777" w:rsidR="00A77B3E" w:rsidRPr="00D94720" w:rsidRDefault="00A77B3E" w:rsidP="00D94720">
      <w:pPr>
        <w:spacing w:line="360" w:lineRule="auto"/>
        <w:jc w:val="both"/>
        <w:rPr>
          <w:rFonts w:ascii="Book Antiqua" w:hAnsi="Book Antiqua"/>
        </w:rPr>
      </w:pPr>
    </w:p>
    <w:p w14:paraId="3A812715" w14:textId="133F6922"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Corresponding author: Armando Rojas, PhD, Full Professor, </w:t>
      </w:r>
      <w:r w:rsidRPr="00D94720">
        <w:rPr>
          <w:rFonts w:ascii="Book Antiqua" w:eastAsia="Book Antiqua" w:hAnsi="Book Antiqua" w:cs="Book Antiqua"/>
          <w:color w:val="000000"/>
        </w:rPr>
        <w:t xml:space="preserve">Biomedical Research Labs, Medicine Faculty, Catholic University of Maule, </w:t>
      </w:r>
      <w:r w:rsidR="00AA204A" w:rsidRPr="00D94720">
        <w:rPr>
          <w:rFonts w:ascii="Book Antiqua" w:eastAsia="Book Antiqua" w:hAnsi="Book Antiqua" w:cs="Book Antiqua"/>
          <w:color w:val="000000"/>
        </w:rPr>
        <w:t>3605</w:t>
      </w:r>
      <w:r w:rsidR="00AA204A">
        <w:rPr>
          <w:rFonts w:ascii="Book Antiqua" w:eastAsia="Book Antiqua" w:hAnsi="Book Antiqua" w:cs="Book Antiqua"/>
          <w:color w:val="000000"/>
        </w:rPr>
        <w:t xml:space="preserve"> </w:t>
      </w:r>
      <w:r w:rsidRPr="00D94720">
        <w:rPr>
          <w:rFonts w:ascii="Book Antiqua" w:eastAsia="Book Antiqua" w:hAnsi="Book Antiqua" w:cs="Book Antiqua"/>
          <w:color w:val="000000"/>
        </w:rPr>
        <w:t>San Miguel Ave, Talca 3634000, Chile. arojasr@ucm.cl</w:t>
      </w:r>
    </w:p>
    <w:p w14:paraId="07C523BA" w14:textId="77777777" w:rsidR="00A77B3E" w:rsidRPr="00D94720" w:rsidRDefault="00A77B3E" w:rsidP="00D94720">
      <w:pPr>
        <w:spacing w:line="360" w:lineRule="auto"/>
        <w:jc w:val="both"/>
        <w:rPr>
          <w:rFonts w:ascii="Book Antiqua" w:hAnsi="Book Antiqua"/>
        </w:rPr>
      </w:pPr>
    </w:p>
    <w:p w14:paraId="30F85AE8"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Received: </w:t>
      </w:r>
      <w:r w:rsidRPr="00D94720">
        <w:rPr>
          <w:rFonts w:ascii="Book Antiqua" w:eastAsia="Book Antiqua" w:hAnsi="Book Antiqua" w:cs="Book Antiqua"/>
          <w:color w:val="000000"/>
        </w:rPr>
        <w:t>January 24, 2021</w:t>
      </w:r>
    </w:p>
    <w:p w14:paraId="42C442EF" w14:textId="13210025"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Revised: </w:t>
      </w:r>
      <w:r w:rsidR="00CB1148">
        <w:rPr>
          <w:rFonts w:ascii="Book Antiqua" w:hAnsi="Book Antiqua"/>
        </w:rPr>
        <w:t>February 22, 2021</w:t>
      </w:r>
    </w:p>
    <w:p w14:paraId="7E489DB1" w14:textId="218FAB8A"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lastRenderedPageBreak/>
        <w:t xml:space="preserve">Accepted: </w:t>
      </w:r>
      <w:r w:rsidR="00944966" w:rsidRPr="00944966">
        <w:rPr>
          <w:rFonts w:ascii="Book Antiqua" w:eastAsia="Book Antiqua" w:hAnsi="Book Antiqua" w:cs="Book Antiqua"/>
          <w:color w:val="000000"/>
        </w:rPr>
        <w:t>April 13, 2021</w:t>
      </w:r>
    </w:p>
    <w:p w14:paraId="42D68B75"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Published online: </w:t>
      </w:r>
    </w:p>
    <w:p w14:paraId="3BB0E098" w14:textId="77777777" w:rsidR="00A77B3E" w:rsidRPr="00D94720" w:rsidRDefault="00A77B3E" w:rsidP="00D94720">
      <w:pPr>
        <w:spacing w:line="360" w:lineRule="auto"/>
        <w:jc w:val="both"/>
        <w:rPr>
          <w:rFonts w:ascii="Book Antiqua" w:hAnsi="Book Antiqua"/>
        </w:rPr>
        <w:sectPr w:rsidR="00A77B3E" w:rsidRPr="00D94720">
          <w:footerReference w:type="default" r:id="rId7"/>
          <w:pgSz w:w="12240" w:h="15840"/>
          <w:pgMar w:top="1440" w:right="1440" w:bottom="1440" w:left="1440" w:header="720" w:footer="720" w:gutter="0"/>
          <w:cols w:space="720"/>
          <w:docGrid w:linePitch="360"/>
        </w:sectPr>
      </w:pPr>
    </w:p>
    <w:p w14:paraId="0BA4FFF0"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lastRenderedPageBreak/>
        <w:t>Abstract</w:t>
      </w:r>
    </w:p>
    <w:p w14:paraId="53FB500F" w14:textId="2230ECAB"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color w:val="000000"/>
        </w:rPr>
        <w:t xml:space="preserve">Compelling evidence supports the crucial role of the receptor for advanced glycation end-products </w:t>
      </w:r>
      <w:r w:rsidR="00153168" w:rsidRPr="00D94720">
        <w:rPr>
          <w:rFonts w:ascii="Book Antiqua" w:eastAsia="Book Antiqua" w:hAnsi="Book Antiqua" w:cs="Book Antiqua"/>
          <w:color w:val="000000"/>
        </w:rPr>
        <w:t>(RAGE)</w:t>
      </w:r>
      <w:r w:rsidR="00153168">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axis activation in many clinical entities. Since the beginning of the coronavirus disease 2019 pandemic, there is an increasing concern about the risk and handling of </w:t>
      </w:r>
      <w:r w:rsidR="00C64EA8" w:rsidRPr="00C64EA8">
        <w:rPr>
          <w:rFonts w:ascii="Book Antiqua" w:eastAsia="Book Antiqua" w:hAnsi="Book Antiqua" w:cs="Book Antiqua"/>
          <w:color w:val="000000"/>
        </w:rPr>
        <w:t>severe acute respiratory syndrome coronavirus 2 (</w:t>
      </w:r>
      <w:r w:rsidRPr="00D94720">
        <w:rPr>
          <w:rFonts w:ascii="Book Antiqua" w:eastAsia="Book Antiqua" w:hAnsi="Book Antiqua" w:cs="Book Antiqua"/>
          <w:color w:val="000000"/>
        </w:rPr>
        <w:t>SARS-CoV-2</w:t>
      </w:r>
      <w:r w:rsidR="00C64EA8">
        <w:rPr>
          <w:rFonts w:ascii="Book Antiqua" w:eastAsia="Book Antiqua" w:hAnsi="Book Antiqua" w:cs="Book Antiqua"/>
          <w:color w:val="000000"/>
        </w:rPr>
        <w:t>)</w:t>
      </w:r>
      <w:r w:rsidRPr="00D94720">
        <w:rPr>
          <w:rFonts w:ascii="Book Antiqua" w:eastAsia="Book Antiqua" w:hAnsi="Book Antiqua" w:cs="Book Antiqua"/>
          <w:color w:val="000000"/>
        </w:rPr>
        <w:t xml:space="preserve"> infection in inflammatory </w:t>
      </w:r>
      <w:r w:rsidR="00A0762C" w:rsidRPr="00D94720">
        <w:rPr>
          <w:rFonts w:ascii="Book Antiqua" w:eastAsia="Book Antiqua" w:hAnsi="Book Antiqua" w:cs="Book Antiqua"/>
          <w:color w:val="000000"/>
        </w:rPr>
        <w:t>gastrointestinal</w:t>
      </w:r>
      <w:r w:rsidRPr="00D94720">
        <w:rPr>
          <w:rFonts w:ascii="Book Antiqua" w:eastAsia="Book Antiqua" w:hAnsi="Book Antiqua" w:cs="Book Antiqua"/>
          <w:color w:val="000000"/>
        </w:rPr>
        <w:t xml:space="preserve"> disorders, such as inflammatory bowel diseases (IBD). However, clinical data raised during pandemic suggests that IBD patients do not have an increased risk of contracting SARS-CoV-2 infection or develop a more severe course of infection. In the present review, we intend to highlight how two potentially important contributors to the inflammatory response to SARS-CoV-2 infection in IBD patients, the RAGE axis activation as well as the cross-talk with the renin-angiotensin system</w:t>
      </w:r>
      <w:r w:rsidR="003005C6">
        <w:rPr>
          <w:rFonts w:ascii="Book Antiqua" w:eastAsia="Book Antiqua" w:hAnsi="Book Antiqua" w:cs="Book Antiqua"/>
          <w:color w:val="000000"/>
        </w:rPr>
        <w:t>,</w:t>
      </w:r>
      <w:r w:rsidRPr="00D94720">
        <w:rPr>
          <w:rFonts w:ascii="Book Antiqua" w:eastAsia="Book Antiqua" w:hAnsi="Book Antiqua" w:cs="Book Antiqua"/>
          <w:color w:val="000000"/>
        </w:rPr>
        <w:t xml:space="preserve"> are dampened by the high expression of soluble forms of both RAGE and the angiotensin-converting</w:t>
      </w:r>
      <w:r w:rsidR="00A0762C">
        <w:rPr>
          <w:rFonts w:ascii="Book Antiqua" w:eastAsia="Book Antiqua" w:hAnsi="Book Antiqua" w:cs="Book Antiqua"/>
          <w:color w:val="000000"/>
        </w:rPr>
        <w:t xml:space="preserve"> </w:t>
      </w:r>
      <w:r w:rsidRPr="00D94720">
        <w:rPr>
          <w:rFonts w:ascii="Book Antiqua" w:eastAsia="Book Antiqua" w:hAnsi="Book Antiqua" w:cs="Book Antiqua"/>
          <w:color w:val="000000"/>
        </w:rPr>
        <w:t>enzyme (ACE</w:t>
      </w:r>
      <w:r w:rsidR="003005C6">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2. The soluble form of RAGE functions as a decoy for its ligands, and soluble ACE2 seems to be an additionally attenuating contributor to RAGE axis activation, particularly by avoiding the transactivation of the RAGE axis that can be produced by the virus-mediated imbalance of the </w:t>
      </w:r>
      <w:r w:rsidR="00A0762C">
        <w:rPr>
          <w:rFonts w:ascii="Book Antiqua" w:eastAsia="Book Antiqua" w:hAnsi="Book Antiqua" w:cs="Book Antiqua"/>
          <w:color w:val="000000"/>
        </w:rPr>
        <w:t>ACE</w:t>
      </w:r>
      <w:r w:rsidRPr="00D94720">
        <w:rPr>
          <w:rFonts w:ascii="Book Antiqua" w:eastAsia="Book Antiqua" w:hAnsi="Book Antiqua" w:cs="Book Antiqua"/>
          <w:color w:val="000000"/>
        </w:rPr>
        <w:t>/angiotensin II/angiotensin II receptor type 1 pathway.</w:t>
      </w:r>
    </w:p>
    <w:p w14:paraId="6B3B404A" w14:textId="77777777" w:rsidR="00A77B3E" w:rsidRPr="00D94720" w:rsidRDefault="00A77B3E" w:rsidP="00D94720">
      <w:pPr>
        <w:spacing w:line="360" w:lineRule="auto"/>
        <w:jc w:val="both"/>
        <w:rPr>
          <w:rFonts w:ascii="Book Antiqua" w:hAnsi="Book Antiqua"/>
        </w:rPr>
      </w:pPr>
    </w:p>
    <w:p w14:paraId="5B1E45DA" w14:textId="589D24B0"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Key Words: </w:t>
      </w:r>
      <w:r w:rsidRPr="00D94720">
        <w:rPr>
          <w:rFonts w:ascii="Book Antiqua" w:eastAsia="Book Antiqua" w:hAnsi="Book Antiqua" w:cs="Book Antiqua"/>
          <w:color w:val="000000"/>
        </w:rPr>
        <w:t xml:space="preserve">COVID-19; Inflammatory bowel diseases; Advanced glycation; </w:t>
      </w:r>
      <w:r w:rsidR="00712BC6">
        <w:rPr>
          <w:rFonts w:ascii="Book Antiqua" w:eastAsia="Book Antiqua" w:hAnsi="Book Antiqua" w:cs="Book Antiqua"/>
          <w:color w:val="000000"/>
        </w:rPr>
        <w:t>A</w:t>
      </w:r>
      <w:r w:rsidR="00712BC6" w:rsidRPr="00D94720">
        <w:rPr>
          <w:rFonts w:ascii="Book Antiqua" w:eastAsia="Book Antiqua" w:hAnsi="Book Antiqua" w:cs="Book Antiqua"/>
          <w:color w:val="000000"/>
        </w:rPr>
        <w:t>ngiotensin-converting</w:t>
      </w:r>
      <w:r w:rsidR="00712BC6">
        <w:rPr>
          <w:rFonts w:ascii="Book Antiqua" w:eastAsia="Book Antiqua" w:hAnsi="Book Antiqua" w:cs="Book Antiqua"/>
          <w:color w:val="000000"/>
        </w:rPr>
        <w:t xml:space="preserve"> </w:t>
      </w:r>
      <w:r w:rsidR="00712BC6" w:rsidRPr="00D94720">
        <w:rPr>
          <w:rFonts w:ascii="Book Antiqua" w:eastAsia="Book Antiqua" w:hAnsi="Book Antiqua" w:cs="Book Antiqua"/>
          <w:color w:val="000000"/>
        </w:rPr>
        <w:t>enzyme 2</w:t>
      </w:r>
      <w:r w:rsidRPr="00D94720">
        <w:rPr>
          <w:rFonts w:ascii="Book Antiqua" w:eastAsia="Book Antiqua" w:hAnsi="Book Antiqua" w:cs="Book Antiqua"/>
          <w:color w:val="000000"/>
        </w:rPr>
        <w:t xml:space="preserve">; Alarmins; Receptor for advanced glycation end-products; </w:t>
      </w:r>
      <w:r w:rsidR="00374F3F">
        <w:rPr>
          <w:rFonts w:ascii="Book Antiqua" w:eastAsia="Book Antiqua" w:hAnsi="Book Antiqua" w:cs="Book Antiqua"/>
          <w:color w:val="000000"/>
        </w:rPr>
        <w:t>R</w:t>
      </w:r>
      <w:r w:rsidR="00374F3F" w:rsidRPr="00D94720">
        <w:rPr>
          <w:rFonts w:ascii="Book Antiqua" w:eastAsia="Book Antiqua" w:hAnsi="Book Antiqua" w:cs="Book Antiqua"/>
          <w:color w:val="000000"/>
        </w:rPr>
        <w:t>eceptor for advanced glycation end-products</w:t>
      </w:r>
      <w:r w:rsidRPr="00D94720">
        <w:rPr>
          <w:rFonts w:ascii="Book Antiqua" w:eastAsia="Book Antiqua" w:hAnsi="Book Antiqua" w:cs="Book Antiqua"/>
          <w:color w:val="000000"/>
        </w:rPr>
        <w:t xml:space="preserve"> axis; Inflammation</w:t>
      </w:r>
    </w:p>
    <w:p w14:paraId="336A967C" w14:textId="77777777" w:rsidR="00A77B3E" w:rsidRPr="00D94720" w:rsidRDefault="00A77B3E" w:rsidP="00D94720">
      <w:pPr>
        <w:spacing w:line="360" w:lineRule="auto"/>
        <w:jc w:val="both"/>
        <w:rPr>
          <w:rFonts w:ascii="Book Antiqua" w:hAnsi="Book Antiqua"/>
        </w:rPr>
      </w:pPr>
    </w:p>
    <w:p w14:paraId="1B1BE82B" w14:textId="49F4189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color w:val="000000"/>
          <w:lang w:val="pt-BR"/>
        </w:rPr>
        <w:t xml:space="preserve">Rojas A, Schneider I, Lindner C, Gonzàlez I, Morales MA. </w:t>
      </w:r>
      <w:r w:rsidR="005046F4" w:rsidRPr="005046F4">
        <w:rPr>
          <w:rFonts w:ascii="Book Antiqua" w:eastAsia="Book Antiqua" w:hAnsi="Book Antiqua" w:cs="Book Antiqua"/>
          <w:color w:val="000000"/>
        </w:rPr>
        <w:t xml:space="preserve">Receptor for advanced glycation end-products axis and </w:t>
      </w:r>
      <w:r w:rsidR="003227D5">
        <w:rPr>
          <w:rFonts w:ascii="Book Antiqua" w:eastAsia="Book Antiqua" w:hAnsi="Book Antiqua" w:cs="Book Antiqua"/>
          <w:color w:val="000000"/>
        </w:rPr>
        <w:t>coronavirus disease 2019</w:t>
      </w:r>
      <w:r w:rsidR="005046F4" w:rsidRPr="005046F4">
        <w:rPr>
          <w:rFonts w:ascii="Book Antiqua" w:eastAsia="Book Antiqua" w:hAnsi="Book Antiqua" w:cs="Book Antiqua"/>
          <w:color w:val="000000"/>
        </w:rPr>
        <w:t xml:space="preserve"> in inflammatory bowel diseases: A dangerous liaison?</w:t>
      </w:r>
      <w:r w:rsidRPr="00D94720">
        <w:rPr>
          <w:rFonts w:ascii="Book Antiqua" w:eastAsia="Book Antiqua" w:hAnsi="Book Antiqua" w:cs="Book Antiqua"/>
          <w:color w:val="000000"/>
        </w:rPr>
        <w:t xml:space="preserve"> </w:t>
      </w:r>
      <w:r w:rsidRPr="00D94720">
        <w:rPr>
          <w:rFonts w:ascii="Book Antiqua" w:eastAsia="Book Antiqua" w:hAnsi="Book Antiqua" w:cs="Book Antiqua"/>
          <w:i/>
          <w:iCs/>
          <w:color w:val="000000"/>
        </w:rPr>
        <w:t>World J Gastroenterol</w:t>
      </w:r>
      <w:r w:rsidRPr="00D94720">
        <w:rPr>
          <w:rFonts w:ascii="Book Antiqua" w:eastAsia="Book Antiqua" w:hAnsi="Book Antiqua" w:cs="Book Antiqua"/>
          <w:color w:val="000000"/>
        </w:rPr>
        <w:t xml:space="preserve"> 2021; In press</w:t>
      </w:r>
    </w:p>
    <w:p w14:paraId="6ACFD8C4" w14:textId="77777777" w:rsidR="008C6971" w:rsidRPr="00D94720" w:rsidRDefault="008C6971" w:rsidP="00D94720">
      <w:pPr>
        <w:spacing w:line="360" w:lineRule="auto"/>
        <w:jc w:val="both"/>
        <w:rPr>
          <w:rFonts w:ascii="Book Antiqua" w:hAnsi="Book Antiqua"/>
        </w:rPr>
      </w:pPr>
    </w:p>
    <w:p w14:paraId="45AE12FE" w14:textId="602E0D52"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Core Tip: </w:t>
      </w:r>
      <w:r w:rsidRPr="00D94720">
        <w:rPr>
          <w:rFonts w:ascii="Book Antiqua" w:eastAsia="Book Antiqua" w:hAnsi="Book Antiqua" w:cs="Book Antiqua"/>
          <w:color w:val="000000"/>
        </w:rPr>
        <w:t xml:space="preserve">Data raised during the pandemic suggest that </w:t>
      </w:r>
      <w:r w:rsidR="009831C9">
        <w:rPr>
          <w:rFonts w:ascii="Book Antiqua" w:eastAsia="Book Antiqua" w:hAnsi="Book Antiqua" w:cs="Book Antiqua"/>
          <w:color w:val="000000"/>
        </w:rPr>
        <w:t>i</w:t>
      </w:r>
      <w:r w:rsidR="009831C9" w:rsidRPr="00D94720">
        <w:rPr>
          <w:rFonts w:ascii="Book Antiqua" w:eastAsia="Book Antiqua" w:hAnsi="Book Antiqua" w:cs="Book Antiqua"/>
          <w:color w:val="000000"/>
        </w:rPr>
        <w:t>nflammatory bowel diseases</w:t>
      </w:r>
      <w:r w:rsidRPr="00D94720">
        <w:rPr>
          <w:rFonts w:ascii="Book Antiqua" w:eastAsia="Book Antiqua" w:hAnsi="Book Antiqua" w:cs="Book Antiqua"/>
          <w:color w:val="000000"/>
        </w:rPr>
        <w:t xml:space="preserve"> do not have an increased risk of contracting </w:t>
      </w:r>
      <w:r w:rsidR="00AC4504" w:rsidRPr="00C64EA8">
        <w:rPr>
          <w:rFonts w:ascii="Book Antiqua" w:eastAsia="Book Antiqua" w:hAnsi="Book Antiqua" w:cs="Book Antiqua"/>
          <w:color w:val="000000"/>
        </w:rPr>
        <w:t>severe acute respiratory syndrome coronavirus 2</w:t>
      </w:r>
      <w:r w:rsidRPr="00D94720">
        <w:rPr>
          <w:rFonts w:ascii="Book Antiqua" w:eastAsia="Book Antiqua" w:hAnsi="Book Antiqua" w:cs="Book Antiqua"/>
          <w:color w:val="000000"/>
        </w:rPr>
        <w:t xml:space="preserve"> infection or develop a more severe course of infection. These findings are in some way unexpected considering that </w:t>
      </w:r>
      <w:r w:rsidR="003005C6">
        <w:rPr>
          <w:rFonts w:ascii="Book Antiqua" w:eastAsia="Book Antiqua" w:hAnsi="Book Antiqua" w:cs="Book Antiqua"/>
          <w:color w:val="000000"/>
        </w:rPr>
        <w:t>i</w:t>
      </w:r>
      <w:r w:rsidR="003005C6" w:rsidRPr="00D94720">
        <w:rPr>
          <w:rFonts w:ascii="Book Antiqua" w:eastAsia="Book Antiqua" w:hAnsi="Book Antiqua" w:cs="Book Antiqua"/>
          <w:color w:val="000000"/>
        </w:rPr>
        <w:t xml:space="preserve">nflammatory bowel disease </w:t>
      </w:r>
      <w:r w:rsidRPr="00D94720">
        <w:rPr>
          <w:rFonts w:ascii="Book Antiqua" w:eastAsia="Book Antiqua" w:hAnsi="Book Antiqua" w:cs="Book Antiqua"/>
          <w:color w:val="000000"/>
        </w:rPr>
        <w:t xml:space="preserve">is a chronic inflammatory state </w:t>
      </w:r>
      <w:r w:rsidRPr="00D94720">
        <w:rPr>
          <w:rFonts w:ascii="Book Antiqua" w:eastAsia="Book Antiqua" w:hAnsi="Book Antiqua" w:cs="Book Antiqua"/>
          <w:color w:val="000000"/>
        </w:rPr>
        <w:lastRenderedPageBreak/>
        <w:t xml:space="preserve">of the gastrointestinal tract. We herein discuss how the </w:t>
      </w:r>
      <w:r w:rsidR="00AC4504" w:rsidRPr="00D94720">
        <w:rPr>
          <w:rFonts w:ascii="Book Antiqua" w:eastAsia="Book Antiqua" w:hAnsi="Book Antiqua" w:cs="Book Antiqua"/>
          <w:color w:val="000000"/>
        </w:rPr>
        <w:t>receptor for advanced glycation end-products</w:t>
      </w:r>
      <w:r w:rsidRPr="00D94720">
        <w:rPr>
          <w:rFonts w:ascii="Book Antiqua" w:eastAsia="Book Antiqua" w:hAnsi="Book Antiqua" w:cs="Book Antiqua"/>
          <w:color w:val="000000"/>
        </w:rPr>
        <w:t xml:space="preserve"> axis activation as well as the cross-talk with the renin-angiotensin system are dampened by the high expression of soluble forms of both </w:t>
      </w:r>
      <w:r w:rsidR="003005C6" w:rsidRPr="00D94720">
        <w:rPr>
          <w:rFonts w:ascii="Book Antiqua" w:eastAsia="Book Antiqua" w:hAnsi="Book Antiqua" w:cs="Book Antiqua"/>
          <w:color w:val="000000"/>
        </w:rPr>
        <w:t>receptor for advanced glycation end-products</w:t>
      </w:r>
      <w:r w:rsidRPr="00D94720">
        <w:rPr>
          <w:rFonts w:ascii="Book Antiqua" w:eastAsia="Book Antiqua" w:hAnsi="Book Antiqua" w:cs="Book Antiqua"/>
          <w:color w:val="000000"/>
        </w:rPr>
        <w:t xml:space="preserve"> and </w:t>
      </w:r>
      <w:r w:rsidR="00AC4504" w:rsidRPr="00D94720">
        <w:rPr>
          <w:rFonts w:ascii="Book Antiqua" w:eastAsia="Book Antiqua" w:hAnsi="Book Antiqua" w:cs="Book Antiqua"/>
          <w:color w:val="000000"/>
        </w:rPr>
        <w:t>angiotensin-converting</w:t>
      </w:r>
      <w:r w:rsidR="00AC4504">
        <w:rPr>
          <w:rFonts w:ascii="Book Antiqua" w:eastAsia="Book Antiqua" w:hAnsi="Book Antiqua" w:cs="Book Antiqua"/>
          <w:color w:val="000000"/>
        </w:rPr>
        <w:t xml:space="preserve"> </w:t>
      </w:r>
      <w:r w:rsidR="00AC4504" w:rsidRPr="00D94720">
        <w:rPr>
          <w:rFonts w:ascii="Book Antiqua" w:eastAsia="Book Antiqua" w:hAnsi="Book Antiqua" w:cs="Book Antiqua"/>
          <w:color w:val="000000"/>
        </w:rPr>
        <w:t>enzyme 2</w:t>
      </w:r>
      <w:r w:rsidR="00AC4504">
        <w:rPr>
          <w:rFonts w:ascii="Book Antiqua" w:eastAsia="Book Antiqua" w:hAnsi="Book Antiqua" w:cs="Book Antiqua"/>
          <w:color w:val="000000"/>
        </w:rPr>
        <w:t>.</w:t>
      </w:r>
    </w:p>
    <w:p w14:paraId="421B7742" w14:textId="77777777" w:rsidR="00A77B3E" w:rsidRPr="00D94720" w:rsidRDefault="00A77B3E" w:rsidP="00D94720">
      <w:pPr>
        <w:spacing w:line="360" w:lineRule="auto"/>
        <w:jc w:val="both"/>
        <w:rPr>
          <w:rFonts w:ascii="Book Antiqua" w:hAnsi="Book Antiqua"/>
        </w:rPr>
      </w:pPr>
    </w:p>
    <w:p w14:paraId="32BB08C7" w14:textId="0953E7EC" w:rsidR="00A77B3E" w:rsidRPr="00D94720" w:rsidRDefault="002326F2" w:rsidP="00D94720">
      <w:pPr>
        <w:spacing w:line="360" w:lineRule="auto"/>
        <w:jc w:val="both"/>
        <w:rPr>
          <w:rFonts w:ascii="Book Antiqua" w:hAnsi="Book Antiqua"/>
        </w:rPr>
      </w:pPr>
      <w:r>
        <w:rPr>
          <w:rFonts w:ascii="Book Antiqua" w:eastAsia="Book Antiqua" w:hAnsi="Book Antiqua" w:cs="Book Antiqua"/>
          <w:b/>
          <w:caps/>
          <w:color w:val="000000"/>
          <w:u w:val="single"/>
        </w:rPr>
        <w:br w:type="page"/>
      </w:r>
      <w:r w:rsidR="00E223A7" w:rsidRPr="00D94720">
        <w:rPr>
          <w:rFonts w:ascii="Book Antiqua" w:eastAsia="Book Antiqua" w:hAnsi="Book Antiqua" w:cs="Book Antiqua"/>
          <w:b/>
          <w:caps/>
          <w:color w:val="000000"/>
          <w:u w:val="single"/>
        </w:rPr>
        <w:lastRenderedPageBreak/>
        <w:t>INTRODUCTION</w:t>
      </w:r>
    </w:p>
    <w:p w14:paraId="4C4C800D" w14:textId="341F436E" w:rsidR="00A77B3E" w:rsidRPr="00D94720" w:rsidRDefault="00E223A7" w:rsidP="00414459">
      <w:pPr>
        <w:spacing w:line="360" w:lineRule="auto"/>
        <w:jc w:val="both"/>
        <w:rPr>
          <w:rFonts w:ascii="Book Antiqua" w:hAnsi="Book Antiqua"/>
        </w:rPr>
      </w:pPr>
      <w:r w:rsidRPr="00D94720">
        <w:rPr>
          <w:rFonts w:ascii="Book Antiqua" w:eastAsia="Book Antiqua" w:hAnsi="Book Antiqua" w:cs="Book Antiqua"/>
          <w:color w:val="000000"/>
        </w:rPr>
        <w:t>At the end of 2019, China reported several cases of severe pneumonia of unknown cause</w:t>
      </w:r>
      <w:r w:rsidR="003005C6">
        <w:rPr>
          <w:rFonts w:ascii="Book Antiqua" w:eastAsia="Book Antiqua" w:hAnsi="Book Antiqua" w:cs="Book Antiqua"/>
          <w:color w:val="000000"/>
        </w:rPr>
        <w:t>;</w:t>
      </w:r>
      <w:r w:rsidRPr="00D94720">
        <w:rPr>
          <w:rFonts w:ascii="Book Antiqua" w:eastAsia="Book Antiqua" w:hAnsi="Book Antiqua" w:cs="Book Antiqua"/>
          <w:color w:val="000000"/>
        </w:rPr>
        <w:t xml:space="preserve"> the coronavirus </w:t>
      </w:r>
      <w:r w:rsidR="00633F4A" w:rsidRPr="00C64EA8">
        <w:rPr>
          <w:rFonts w:ascii="Book Antiqua" w:eastAsia="Book Antiqua" w:hAnsi="Book Antiqua" w:cs="Book Antiqua"/>
          <w:color w:val="000000"/>
        </w:rPr>
        <w:t>severe acute respiratory syndrome coronavirus 2 (</w:t>
      </w:r>
      <w:r w:rsidR="00633F4A" w:rsidRPr="00D94720">
        <w:rPr>
          <w:rFonts w:ascii="Book Antiqua" w:eastAsia="Book Antiqua" w:hAnsi="Book Antiqua" w:cs="Book Antiqua"/>
          <w:color w:val="000000"/>
        </w:rPr>
        <w:t>SARS-CoV-2</w:t>
      </w:r>
      <w:r w:rsidR="00633F4A">
        <w:rPr>
          <w:rFonts w:ascii="Book Antiqua" w:eastAsia="Book Antiqua" w:hAnsi="Book Antiqua" w:cs="Book Antiqua"/>
          <w:color w:val="000000"/>
        </w:rPr>
        <w:t>)</w:t>
      </w:r>
      <w:r w:rsidRPr="00D94720">
        <w:rPr>
          <w:rFonts w:ascii="Book Antiqua" w:eastAsia="Book Antiqua" w:hAnsi="Book Antiqua" w:cs="Book Antiqua"/>
          <w:color w:val="000000"/>
        </w:rPr>
        <w:t xml:space="preserve"> </w:t>
      </w:r>
      <w:r w:rsidR="003005C6">
        <w:rPr>
          <w:rFonts w:ascii="Book Antiqua" w:eastAsia="Book Antiqua" w:hAnsi="Book Antiqua" w:cs="Book Antiqua"/>
          <w:color w:val="000000"/>
        </w:rPr>
        <w:t xml:space="preserve">was </w:t>
      </w:r>
      <w:r w:rsidRPr="00D94720">
        <w:rPr>
          <w:rFonts w:ascii="Book Antiqua" w:eastAsia="Book Antiqua" w:hAnsi="Book Antiqua" w:cs="Book Antiqua"/>
          <w:color w:val="000000"/>
        </w:rPr>
        <w:t>subsequently identified as the etiological agent</w:t>
      </w:r>
      <w:r w:rsidRPr="00D94720">
        <w:rPr>
          <w:rFonts w:ascii="Book Antiqua" w:eastAsia="Book Antiqua" w:hAnsi="Book Antiqua" w:cs="Book Antiqua"/>
          <w:color w:val="000000"/>
          <w:vertAlign w:val="superscript"/>
        </w:rPr>
        <w:t>[1]</w:t>
      </w:r>
      <w:r w:rsidRPr="00D94720">
        <w:rPr>
          <w:rFonts w:ascii="Book Antiqua" w:eastAsia="Book Antiqua" w:hAnsi="Book Antiqua" w:cs="Book Antiqua"/>
          <w:color w:val="000000"/>
        </w:rPr>
        <w:t xml:space="preserve">. Due to </w:t>
      </w:r>
      <w:r w:rsidR="003005C6">
        <w:rPr>
          <w:rFonts w:ascii="Book Antiqua" w:eastAsia="Book Antiqua" w:hAnsi="Book Antiqua" w:cs="Book Antiqua"/>
          <w:color w:val="000000"/>
        </w:rPr>
        <w:t>its</w:t>
      </w:r>
      <w:r w:rsidR="003005C6" w:rsidRPr="00D94720">
        <w:rPr>
          <w:rFonts w:ascii="Book Antiqua" w:eastAsia="Book Antiqua" w:hAnsi="Book Antiqua" w:cs="Book Antiqua"/>
          <w:color w:val="000000"/>
        </w:rPr>
        <w:t xml:space="preserve"> </w:t>
      </w:r>
      <w:r w:rsidRPr="00D94720">
        <w:rPr>
          <w:rFonts w:ascii="Book Antiqua" w:eastAsia="Book Antiqua" w:hAnsi="Book Antiqua" w:cs="Book Antiqua"/>
          <w:color w:val="000000"/>
        </w:rPr>
        <w:t>rapid spread all over the world, the World Health Organization</w:t>
      </w:r>
      <w:r w:rsidR="00633F4A">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defined </w:t>
      </w:r>
      <w:r w:rsidR="00035023" w:rsidRPr="00D94720">
        <w:rPr>
          <w:rFonts w:ascii="Book Antiqua" w:eastAsia="Book Antiqua" w:hAnsi="Book Antiqua" w:cs="Book Antiqua"/>
          <w:color w:val="000000"/>
        </w:rPr>
        <w:t>coronavirus disease 2019</w:t>
      </w:r>
      <w:r w:rsidR="00035023">
        <w:rPr>
          <w:rFonts w:ascii="Book Antiqua" w:eastAsia="Book Antiqua" w:hAnsi="Book Antiqua" w:cs="Book Antiqua"/>
          <w:color w:val="000000"/>
        </w:rPr>
        <w:t xml:space="preserve"> (</w:t>
      </w:r>
      <w:r w:rsidRPr="00D94720">
        <w:rPr>
          <w:rFonts w:ascii="Book Antiqua" w:eastAsia="Book Antiqua" w:hAnsi="Book Antiqua" w:cs="Book Antiqua"/>
          <w:color w:val="000000"/>
        </w:rPr>
        <w:t>COVID-19</w:t>
      </w:r>
      <w:r w:rsidR="00035023">
        <w:rPr>
          <w:rFonts w:ascii="Book Antiqua" w:eastAsia="Book Antiqua" w:hAnsi="Book Antiqua" w:cs="Book Antiqua"/>
          <w:color w:val="000000"/>
        </w:rPr>
        <w:t>)</w:t>
      </w:r>
      <w:r w:rsidRPr="00D94720">
        <w:rPr>
          <w:rFonts w:ascii="Book Antiqua" w:eastAsia="Book Antiqua" w:hAnsi="Book Antiqua" w:cs="Book Antiqua"/>
          <w:color w:val="000000"/>
        </w:rPr>
        <w:t xml:space="preserve"> as a pandemic on January 30, 2020.</w:t>
      </w:r>
    </w:p>
    <w:p w14:paraId="04F91AE0" w14:textId="2E6A93DA" w:rsidR="00A77B3E" w:rsidRPr="00D94720" w:rsidRDefault="00E223A7" w:rsidP="0003502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The main symptoms of COVID-19 affect the lower respiratory tract, causing high mortality-rate complications such as acute distress respiratory syndrome</w:t>
      </w:r>
      <w:r w:rsidRPr="00D94720">
        <w:rPr>
          <w:rFonts w:ascii="Book Antiqua" w:eastAsia="Book Antiqua" w:hAnsi="Book Antiqua" w:cs="Book Antiqua"/>
          <w:color w:val="000000"/>
          <w:vertAlign w:val="superscript"/>
        </w:rPr>
        <w:t>[2-6]</w:t>
      </w:r>
      <w:r w:rsidRPr="00D94720">
        <w:rPr>
          <w:rFonts w:ascii="Book Antiqua" w:eastAsia="Book Antiqua" w:hAnsi="Book Antiqua" w:cs="Book Antiqua"/>
          <w:color w:val="000000"/>
        </w:rPr>
        <w:t>.</w:t>
      </w:r>
      <w:r w:rsidR="003005C6">
        <w:rPr>
          <w:rFonts w:ascii="Book Antiqua" w:eastAsia="Book Antiqua" w:hAnsi="Book Antiqua" w:cs="Book Antiqua"/>
          <w:color w:val="000000"/>
        </w:rPr>
        <w:t xml:space="preserve"> </w:t>
      </w:r>
      <w:r w:rsidRPr="00D94720">
        <w:rPr>
          <w:rFonts w:ascii="Book Antiqua" w:eastAsia="Book Antiqua" w:hAnsi="Book Antiqua" w:cs="Book Antiqua"/>
          <w:color w:val="000000"/>
        </w:rPr>
        <w:t>However, recent reports reveal that gastrointestinal (GI) manifestations of SARS-CoV-2 infection are common clinical symptoms among patients who develop COVID-19</w:t>
      </w:r>
      <w:r w:rsidRPr="00D94720">
        <w:rPr>
          <w:rFonts w:ascii="Book Antiqua" w:eastAsia="Book Antiqua" w:hAnsi="Book Antiqua" w:cs="Book Antiqua"/>
          <w:color w:val="000000"/>
          <w:vertAlign w:val="superscript"/>
        </w:rPr>
        <w:t>[7-11]</w:t>
      </w:r>
      <w:r w:rsidRPr="00D94720">
        <w:rPr>
          <w:rFonts w:ascii="Book Antiqua" w:eastAsia="Book Antiqua" w:hAnsi="Book Antiqua" w:cs="Book Antiqua"/>
          <w:color w:val="000000"/>
        </w:rPr>
        <w:t>.</w:t>
      </w:r>
    </w:p>
    <w:p w14:paraId="6388B9EC" w14:textId="3FCB1F79" w:rsidR="00A77B3E" w:rsidRPr="00D94720" w:rsidRDefault="00E223A7" w:rsidP="00152C2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The SARS-CoV-2 uses the cellular transmembrane angiotensin-converting enzyme 2 (ACE2) molecule as the receptor for viral cell entry. Under physiological conditions, epithelial ACE2 is widely expressed in several tissues. However, the expression of epithelial ACE2 in the terminal ileum and colon are amongst the highest in the body, which could explain why COVID-19 patients experience several GI symptoms</w:t>
      </w:r>
      <w:r w:rsidRPr="00D94720">
        <w:rPr>
          <w:rFonts w:ascii="Book Antiqua" w:eastAsia="Book Antiqua" w:hAnsi="Book Antiqua" w:cs="Book Antiqua"/>
          <w:color w:val="000000"/>
          <w:vertAlign w:val="superscript"/>
        </w:rPr>
        <w:t>[12-16]</w:t>
      </w:r>
      <w:r w:rsidRPr="00D94720">
        <w:rPr>
          <w:rFonts w:ascii="Book Antiqua" w:eastAsia="Book Antiqua" w:hAnsi="Book Antiqua" w:cs="Book Antiqua"/>
          <w:color w:val="000000"/>
        </w:rPr>
        <w:t>.</w:t>
      </w:r>
    </w:p>
    <w:p w14:paraId="0F517591" w14:textId="09D9B730" w:rsidR="00A77B3E" w:rsidRPr="00D94720" w:rsidRDefault="003005C6" w:rsidP="00152C23">
      <w:pPr>
        <w:spacing w:line="360" w:lineRule="auto"/>
        <w:ind w:firstLineChars="200" w:firstLine="480"/>
        <w:jc w:val="both"/>
        <w:rPr>
          <w:rFonts w:ascii="Book Antiqua" w:hAnsi="Book Antiqua"/>
        </w:rPr>
      </w:pPr>
      <w:r>
        <w:rPr>
          <w:rFonts w:ascii="Book Antiqua" w:eastAsia="Book Antiqua" w:hAnsi="Book Antiqua" w:cs="Book Antiqua"/>
          <w:color w:val="000000"/>
        </w:rPr>
        <w:t>C</w:t>
      </w:r>
      <w:r w:rsidR="00E223A7" w:rsidRPr="00D94720">
        <w:rPr>
          <w:rFonts w:ascii="Book Antiqua" w:eastAsia="Book Antiqua" w:hAnsi="Book Antiqua" w:cs="Book Antiqua"/>
          <w:color w:val="000000"/>
        </w:rPr>
        <w:t>onsequen</w:t>
      </w:r>
      <w:r>
        <w:rPr>
          <w:rFonts w:ascii="Book Antiqua" w:eastAsia="Book Antiqua" w:hAnsi="Book Antiqua" w:cs="Book Antiqua"/>
          <w:color w:val="000000"/>
        </w:rPr>
        <w:t>tly</w:t>
      </w:r>
      <w:r w:rsidR="00E223A7" w:rsidRPr="00D94720">
        <w:rPr>
          <w:rFonts w:ascii="Book Antiqua" w:eastAsia="Book Antiqua" w:hAnsi="Book Antiqua" w:cs="Book Antiqua"/>
          <w:color w:val="000000"/>
        </w:rPr>
        <w:t>, there is an increasing concern about the risk and handling of SARS-CoV-2 infection in inflammatory GI disorders, such as inflammatory bowel disease (IBD). The IBDs are chronic intestinal diseases that comprise Crohn´s disease (CD) and ulcerative colitis, which are characterized by chronic and relapsing intestinal inflammation</w:t>
      </w:r>
      <w:r w:rsidR="00E223A7" w:rsidRPr="00D94720">
        <w:rPr>
          <w:rFonts w:ascii="Book Antiqua" w:eastAsia="Book Antiqua" w:hAnsi="Book Antiqua" w:cs="Book Antiqua"/>
          <w:color w:val="000000"/>
          <w:vertAlign w:val="superscript"/>
        </w:rPr>
        <w:t>[17</w:t>
      </w:r>
      <w:r w:rsidR="00152C23">
        <w:rPr>
          <w:rFonts w:ascii="Book Antiqua" w:eastAsia="Book Antiqua" w:hAnsi="Book Antiqua" w:cs="Book Antiqua"/>
          <w:color w:val="000000"/>
          <w:vertAlign w:val="superscript"/>
        </w:rPr>
        <w:t>,</w:t>
      </w:r>
      <w:r w:rsidR="00E223A7" w:rsidRPr="00D94720">
        <w:rPr>
          <w:rFonts w:ascii="Book Antiqua" w:eastAsia="Book Antiqua" w:hAnsi="Book Antiqua" w:cs="Book Antiqua"/>
          <w:color w:val="000000"/>
          <w:vertAlign w:val="superscript"/>
        </w:rPr>
        <w:t>18]</w:t>
      </w:r>
      <w:r w:rsidR="00E223A7" w:rsidRPr="00D94720">
        <w:rPr>
          <w:rFonts w:ascii="Book Antiqua" w:eastAsia="Book Antiqua" w:hAnsi="Book Antiqua" w:cs="Book Antiqua"/>
          <w:color w:val="000000"/>
        </w:rPr>
        <w:t>. Thus, since the beginning of the SARS-CoV-2 pandemic, IBD patients were considered a high-risk group for increased severity and adverse outcomes in SARS-CoV-2 infection</w:t>
      </w:r>
      <w:r w:rsidR="00E223A7" w:rsidRPr="00D94720">
        <w:rPr>
          <w:rFonts w:ascii="Book Antiqua" w:eastAsia="Book Antiqua" w:hAnsi="Book Antiqua" w:cs="Book Antiqua"/>
          <w:color w:val="000000"/>
          <w:vertAlign w:val="superscript"/>
        </w:rPr>
        <w:t>[19</w:t>
      </w:r>
      <w:r w:rsidR="00152C23">
        <w:rPr>
          <w:rFonts w:ascii="Book Antiqua" w:eastAsia="Book Antiqua" w:hAnsi="Book Antiqua" w:cs="Book Antiqua"/>
          <w:color w:val="000000"/>
          <w:vertAlign w:val="superscript"/>
        </w:rPr>
        <w:t>,</w:t>
      </w:r>
      <w:r w:rsidR="00E223A7" w:rsidRPr="00D94720">
        <w:rPr>
          <w:rFonts w:ascii="Book Antiqua" w:eastAsia="Book Antiqua" w:hAnsi="Book Antiqua" w:cs="Book Antiqua"/>
          <w:color w:val="000000"/>
          <w:vertAlign w:val="superscript"/>
        </w:rPr>
        <w:t>20]</w:t>
      </w:r>
      <w:r w:rsidR="00E223A7" w:rsidRPr="00D94720">
        <w:rPr>
          <w:rFonts w:ascii="Book Antiqua" w:eastAsia="Book Antiqua" w:hAnsi="Book Antiqua" w:cs="Book Antiqua"/>
          <w:color w:val="000000"/>
        </w:rPr>
        <w:t>.</w:t>
      </w:r>
    </w:p>
    <w:p w14:paraId="0B99F62D" w14:textId="692784D4" w:rsidR="00A77B3E" w:rsidRPr="00D94720" w:rsidRDefault="00E223A7" w:rsidP="00152C2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However, clinical data raised during pandemic suggest that IBD patients do not have an increased risk of contracting SARS-CoV-2 infection or develop a more severe course of infection</w:t>
      </w:r>
      <w:r w:rsidRPr="00D94720">
        <w:rPr>
          <w:rFonts w:ascii="Book Antiqua" w:eastAsia="Book Antiqua" w:hAnsi="Book Antiqua" w:cs="Book Antiqua"/>
          <w:color w:val="000000"/>
          <w:vertAlign w:val="superscript"/>
        </w:rPr>
        <w:t>[21-25]</w:t>
      </w:r>
      <w:r w:rsidRPr="00D94720">
        <w:rPr>
          <w:rFonts w:ascii="Book Antiqua" w:eastAsia="Book Antiqua" w:hAnsi="Book Antiqua" w:cs="Book Antiqua"/>
          <w:color w:val="000000"/>
        </w:rPr>
        <w:t>.</w:t>
      </w:r>
      <w:r w:rsidR="003005C6">
        <w:rPr>
          <w:rFonts w:ascii="Book Antiqua" w:eastAsia="Book Antiqua" w:hAnsi="Book Antiqua" w:cs="Book Antiqua"/>
          <w:color w:val="000000"/>
        </w:rPr>
        <w:t xml:space="preserve"> </w:t>
      </w:r>
      <w:r w:rsidRPr="00D94720">
        <w:rPr>
          <w:rFonts w:ascii="Book Antiqua" w:eastAsia="Book Antiqua" w:hAnsi="Book Antiqua" w:cs="Book Antiqua"/>
          <w:color w:val="000000"/>
        </w:rPr>
        <w:t>A compelling body of both clinical and experimental evidence has shed light on the crucial role of the receptor of advanced glycation end-products (RAGE) activation in many chronic inflammatory diseases</w:t>
      </w:r>
      <w:r w:rsidRPr="00D94720">
        <w:rPr>
          <w:rFonts w:ascii="Book Antiqua" w:eastAsia="Book Antiqua" w:hAnsi="Book Antiqua" w:cs="Book Antiqua"/>
          <w:color w:val="000000"/>
          <w:vertAlign w:val="superscript"/>
        </w:rPr>
        <w:t>[26-31]</w:t>
      </w:r>
      <w:r w:rsidRPr="00D94720">
        <w:rPr>
          <w:rFonts w:ascii="Book Antiqua" w:eastAsia="Book Antiqua" w:hAnsi="Book Antiqua" w:cs="Book Antiqua"/>
          <w:color w:val="000000"/>
        </w:rPr>
        <w:t>. More recently, the role of RAGE axis activation as a key contributor in the clinical course of SARS-CoV-2 infection has been documented</w:t>
      </w:r>
      <w:r w:rsidRPr="00D94720">
        <w:rPr>
          <w:rFonts w:ascii="Book Antiqua" w:eastAsia="Book Antiqua" w:hAnsi="Book Antiqua" w:cs="Book Antiqua"/>
          <w:color w:val="000000"/>
          <w:vertAlign w:val="superscript"/>
        </w:rPr>
        <w:t>[32]</w:t>
      </w:r>
      <w:r w:rsidRPr="00D94720">
        <w:rPr>
          <w:rFonts w:ascii="Book Antiqua" w:eastAsia="Book Antiqua" w:hAnsi="Book Antiqua" w:cs="Book Antiqua"/>
          <w:color w:val="000000"/>
        </w:rPr>
        <w:t>.</w:t>
      </w:r>
    </w:p>
    <w:p w14:paraId="2C85CACE" w14:textId="77777777" w:rsidR="00A77B3E" w:rsidRPr="00D94720" w:rsidRDefault="00E223A7" w:rsidP="00152C2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lastRenderedPageBreak/>
        <w:t>In the present review, we intend to highlight the role of the RAGE axis activation in the context of SARS-CoV-2 infection and the clinical evolution of the IBD patient.</w:t>
      </w:r>
    </w:p>
    <w:p w14:paraId="23C20BFE" w14:textId="77777777" w:rsidR="00A77B3E" w:rsidRPr="00D94720" w:rsidRDefault="00A77B3E" w:rsidP="00D94720">
      <w:pPr>
        <w:spacing w:line="360" w:lineRule="auto"/>
        <w:jc w:val="both"/>
        <w:rPr>
          <w:rFonts w:ascii="Book Antiqua" w:hAnsi="Book Antiqua"/>
        </w:rPr>
      </w:pPr>
    </w:p>
    <w:p w14:paraId="6652C9DE" w14:textId="77777777" w:rsidR="00A77B3E" w:rsidRPr="00152C23" w:rsidRDefault="00E223A7" w:rsidP="00D94720">
      <w:pPr>
        <w:spacing w:line="360" w:lineRule="auto"/>
        <w:jc w:val="both"/>
        <w:rPr>
          <w:rFonts w:ascii="Book Antiqua" w:hAnsi="Book Antiqua"/>
        </w:rPr>
      </w:pPr>
      <w:r w:rsidRPr="00152C23">
        <w:rPr>
          <w:rFonts w:ascii="Book Antiqua" w:eastAsia="Book Antiqua" w:hAnsi="Book Antiqua" w:cs="Book Antiqua"/>
          <w:b/>
          <w:bCs/>
          <w:caps/>
          <w:color w:val="000000"/>
          <w:u w:val="single"/>
        </w:rPr>
        <w:t>RAGE axis</w:t>
      </w:r>
    </w:p>
    <w:p w14:paraId="11172524" w14:textId="565C8D0F" w:rsidR="00A77B3E" w:rsidRPr="00D94720" w:rsidRDefault="00E223A7" w:rsidP="00414459">
      <w:pPr>
        <w:spacing w:line="360" w:lineRule="auto"/>
        <w:jc w:val="both"/>
        <w:rPr>
          <w:rFonts w:ascii="Book Antiqua" w:hAnsi="Book Antiqua"/>
        </w:rPr>
      </w:pPr>
      <w:r w:rsidRPr="00D94720">
        <w:rPr>
          <w:rFonts w:ascii="Book Antiqua" w:eastAsia="Book Antiqua" w:hAnsi="Book Antiqua" w:cs="Book Antiqua"/>
          <w:color w:val="000000"/>
        </w:rPr>
        <w:t>Firstly described in 1992, the RAGE is a type I single-pass transmembrane protein that can bind advanced glycation-end products (AGEs). This molecule belongs to the immunoglobulin superfamily of cell surface receptors, which is now considered as a pattern recognition receptor and is regarded as a central mediator in chronic inflammatory and immune responses</w:t>
      </w:r>
      <w:r w:rsidRPr="00D94720">
        <w:rPr>
          <w:rFonts w:ascii="Book Antiqua" w:eastAsia="Book Antiqua" w:hAnsi="Book Antiqua" w:cs="Book Antiqua"/>
          <w:color w:val="000000"/>
          <w:vertAlign w:val="superscript"/>
        </w:rPr>
        <w:t>[33-35]</w:t>
      </w:r>
      <w:r w:rsidRPr="00D94720">
        <w:rPr>
          <w:rFonts w:ascii="Book Antiqua" w:eastAsia="Book Antiqua" w:hAnsi="Book Antiqua" w:cs="Book Antiqua"/>
          <w:color w:val="000000"/>
        </w:rPr>
        <w:t>.</w:t>
      </w:r>
    </w:p>
    <w:p w14:paraId="3FF8813D" w14:textId="1E9E20D1" w:rsidR="00A77B3E" w:rsidRPr="00D94720" w:rsidRDefault="00E223A7" w:rsidP="00152C2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RAGE is usually expressed at low levels in many cell types and tissues, except for the lungs. However, this expression is noticeably increased under inflammatory conditions</w:t>
      </w:r>
      <w:r w:rsidRPr="00D94720">
        <w:rPr>
          <w:rFonts w:ascii="Book Antiqua" w:eastAsia="Book Antiqua" w:hAnsi="Book Antiqua" w:cs="Book Antiqua"/>
          <w:color w:val="000000"/>
          <w:vertAlign w:val="superscript"/>
        </w:rPr>
        <w:t>[36-38]</w:t>
      </w:r>
      <w:r w:rsidRPr="00D94720">
        <w:rPr>
          <w:rFonts w:ascii="Book Antiqua" w:eastAsia="Book Antiqua" w:hAnsi="Book Antiqua" w:cs="Book Antiqua"/>
          <w:color w:val="000000"/>
        </w:rPr>
        <w:t>.</w:t>
      </w:r>
    </w:p>
    <w:p w14:paraId="5B7214DD" w14:textId="14F9D817" w:rsidR="00A77B3E" w:rsidRPr="00D94720" w:rsidRDefault="00E223A7" w:rsidP="00B50E8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Besides the transmembrane form of RAGE, several soluble isoforms of this receptor (sRAGE) are generated either by alternative splicing or by the action of membrane associated-proteases, such </w:t>
      </w:r>
      <w:r w:rsidR="00152C23">
        <w:rPr>
          <w:rFonts w:ascii="Book Antiqua" w:eastAsia="Book Antiqua" w:hAnsi="Book Antiqua" w:cs="Book Antiqua"/>
          <w:color w:val="000000"/>
        </w:rPr>
        <w:t>m</w:t>
      </w:r>
      <w:r w:rsidR="00152C23" w:rsidRPr="00152C23">
        <w:rPr>
          <w:rFonts w:ascii="Book Antiqua" w:eastAsia="Book Antiqua" w:hAnsi="Book Antiqua" w:cs="Book Antiqua"/>
          <w:color w:val="000000"/>
        </w:rPr>
        <w:t>atrix metalloproteinase-9 (</w:t>
      </w:r>
      <w:r w:rsidRPr="00D94720">
        <w:rPr>
          <w:rFonts w:ascii="Book Antiqua" w:eastAsia="Book Antiqua" w:hAnsi="Book Antiqua" w:cs="Book Antiqua"/>
          <w:color w:val="000000"/>
        </w:rPr>
        <w:t>MMP-9</w:t>
      </w:r>
      <w:r w:rsidR="00152C23">
        <w:rPr>
          <w:rFonts w:ascii="Book Antiqua" w:eastAsia="Book Antiqua" w:hAnsi="Book Antiqua" w:cs="Book Antiqua"/>
          <w:color w:val="000000"/>
        </w:rPr>
        <w:t>)</w:t>
      </w:r>
      <w:r w:rsidRPr="00D94720">
        <w:rPr>
          <w:rFonts w:ascii="Book Antiqua" w:eastAsia="Book Antiqua" w:hAnsi="Book Antiqua" w:cs="Book Antiqua"/>
          <w:color w:val="000000"/>
        </w:rPr>
        <w:t xml:space="preserve">, </w:t>
      </w:r>
      <w:r w:rsidR="003005C6">
        <w:rPr>
          <w:rFonts w:ascii="Book Antiqua" w:eastAsia="Book Antiqua" w:hAnsi="Book Antiqua" w:cs="Book Antiqua"/>
          <w:color w:val="000000"/>
        </w:rPr>
        <w:t>a</w:t>
      </w:r>
      <w:r w:rsidR="005E2836" w:rsidRPr="005E2836">
        <w:rPr>
          <w:rFonts w:ascii="Book Antiqua" w:eastAsia="Book Antiqua" w:hAnsi="Book Antiqua" w:cs="Book Antiqua"/>
          <w:color w:val="000000"/>
        </w:rPr>
        <w:t xml:space="preserve"> disintegrin metalloproteases</w:t>
      </w:r>
      <w:r w:rsidR="005E2836" w:rsidRPr="00D94720">
        <w:rPr>
          <w:rFonts w:ascii="Book Antiqua" w:eastAsia="Book Antiqua" w:hAnsi="Book Antiqua" w:cs="Book Antiqua"/>
          <w:color w:val="000000"/>
        </w:rPr>
        <w:t xml:space="preserve"> </w:t>
      </w:r>
      <w:r w:rsidR="005E2836">
        <w:rPr>
          <w:rFonts w:ascii="Book Antiqua" w:eastAsia="Book Antiqua" w:hAnsi="Book Antiqua" w:cs="Book Antiqua"/>
          <w:color w:val="000000"/>
        </w:rPr>
        <w:t>(</w:t>
      </w:r>
      <w:r w:rsidRPr="00D94720">
        <w:rPr>
          <w:rFonts w:ascii="Book Antiqua" w:eastAsia="Book Antiqua" w:hAnsi="Book Antiqua" w:cs="Book Antiqua"/>
          <w:color w:val="000000"/>
        </w:rPr>
        <w:t>ADAM</w:t>
      </w:r>
      <w:r w:rsidR="005E2836">
        <w:rPr>
          <w:rFonts w:ascii="Book Antiqua" w:eastAsia="Book Antiqua" w:hAnsi="Book Antiqua" w:cs="Book Antiqua"/>
          <w:color w:val="000000"/>
        </w:rPr>
        <w:t>)</w:t>
      </w:r>
      <w:r w:rsidRPr="00D94720">
        <w:rPr>
          <w:rFonts w:ascii="Book Antiqua" w:eastAsia="Book Antiqua" w:hAnsi="Book Antiqua" w:cs="Book Antiqua"/>
          <w:color w:val="000000"/>
        </w:rPr>
        <w:t>-10, and ADAM-17</w:t>
      </w:r>
      <w:r w:rsidRPr="00D94720">
        <w:rPr>
          <w:rFonts w:ascii="Book Antiqua" w:eastAsia="Book Antiqua" w:hAnsi="Book Antiqua" w:cs="Book Antiqua"/>
          <w:color w:val="000000"/>
          <w:vertAlign w:val="superscript"/>
        </w:rPr>
        <w:t>[39-42]</w:t>
      </w:r>
      <w:r w:rsidRPr="00D94720">
        <w:rPr>
          <w:rFonts w:ascii="Book Antiqua" w:eastAsia="Book Antiqua" w:hAnsi="Book Antiqua" w:cs="Book Antiqua"/>
          <w:color w:val="000000"/>
        </w:rPr>
        <w:t>.</w:t>
      </w:r>
      <w:r w:rsidR="003005C6">
        <w:rPr>
          <w:rFonts w:ascii="Book Antiqua" w:eastAsia="Book Antiqua" w:hAnsi="Book Antiqua" w:cs="Book Antiqua"/>
          <w:color w:val="000000"/>
        </w:rPr>
        <w:t xml:space="preserve"> </w:t>
      </w:r>
      <w:r w:rsidRPr="00D94720">
        <w:rPr>
          <w:rFonts w:ascii="Book Antiqua" w:eastAsia="Book Antiqua" w:hAnsi="Book Antiqua" w:cs="Book Antiqua"/>
          <w:color w:val="000000"/>
        </w:rPr>
        <w:t>These soluble variants may function as a decoy receptor for ligands and thus prevent the interaction with the membrane-anchored full-length RAGE. In consequence, a high bioavailability of sRAGE will decreases the inflammatory responses driven by full-length RAGE activation</w:t>
      </w:r>
      <w:r w:rsidRPr="00D94720">
        <w:rPr>
          <w:rFonts w:ascii="Book Antiqua" w:eastAsia="Book Antiqua" w:hAnsi="Book Antiqua" w:cs="Book Antiqua"/>
          <w:color w:val="000000"/>
          <w:vertAlign w:val="superscript"/>
        </w:rPr>
        <w:t>[35,43</w:t>
      </w:r>
      <w:r w:rsidR="00781260">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44]</w:t>
      </w:r>
      <w:r w:rsidRPr="00D94720">
        <w:rPr>
          <w:rFonts w:ascii="Book Antiqua" w:eastAsia="Book Antiqua" w:hAnsi="Book Antiqua" w:cs="Book Antiqua"/>
          <w:color w:val="000000"/>
        </w:rPr>
        <w:t>.</w:t>
      </w:r>
      <w:r w:rsidR="000D1E8A">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Besides AGEs, RAGE can recognize many other ligands including the alarmin </w:t>
      </w:r>
      <w:r w:rsidR="00566892">
        <w:rPr>
          <w:rFonts w:ascii="Book Antiqua" w:eastAsia="Book Antiqua" w:hAnsi="Book Antiqua" w:cs="Book Antiqua"/>
          <w:color w:val="000000"/>
        </w:rPr>
        <w:t>h</w:t>
      </w:r>
      <w:r w:rsidR="00566892" w:rsidRPr="00566892">
        <w:rPr>
          <w:rFonts w:ascii="Book Antiqua" w:eastAsia="Book Antiqua" w:hAnsi="Book Antiqua" w:cs="Book Antiqua"/>
          <w:color w:val="000000"/>
        </w:rPr>
        <w:t>igh-mobility group box 1 (</w:t>
      </w:r>
      <w:r w:rsidRPr="00D94720">
        <w:rPr>
          <w:rFonts w:ascii="Book Antiqua" w:eastAsia="Book Antiqua" w:hAnsi="Book Antiqua" w:cs="Book Antiqua"/>
          <w:color w:val="000000"/>
        </w:rPr>
        <w:t>HMGB1</w:t>
      </w:r>
      <w:r w:rsidR="00566892">
        <w:rPr>
          <w:rFonts w:ascii="Book Antiqua" w:eastAsia="Book Antiqua" w:hAnsi="Book Antiqua" w:cs="Book Antiqua"/>
          <w:color w:val="000000"/>
        </w:rPr>
        <w:t>)</w:t>
      </w:r>
      <w:r w:rsidRPr="00D94720">
        <w:rPr>
          <w:rFonts w:ascii="Book Antiqua" w:eastAsia="Book Antiqua" w:hAnsi="Book Antiqua" w:cs="Book Antiqua"/>
          <w:color w:val="000000"/>
        </w:rPr>
        <w:t>, members of the S100 protein family, glycosaminoglycans, and amyloid β peptides, among many others</w:t>
      </w:r>
      <w:r w:rsidRPr="00D94720">
        <w:rPr>
          <w:rFonts w:ascii="Book Antiqua" w:eastAsia="Book Antiqua" w:hAnsi="Book Antiqua" w:cs="Book Antiqua"/>
          <w:color w:val="000000"/>
          <w:vertAlign w:val="superscript"/>
        </w:rPr>
        <w:t>[35,45]</w:t>
      </w:r>
      <w:r w:rsidRPr="00D94720">
        <w:rPr>
          <w:rFonts w:ascii="Book Antiqua" w:eastAsia="Book Antiqua" w:hAnsi="Book Antiqua" w:cs="Book Antiqua"/>
          <w:color w:val="000000"/>
        </w:rPr>
        <w:t>.</w:t>
      </w:r>
    </w:p>
    <w:p w14:paraId="42975BAB" w14:textId="479EDC19" w:rsidR="00A77B3E" w:rsidRPr="00D94720" w:rsidRDefault="00E223A7" w:rsidP="00566892">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As a consequence of RAGE engagement by its ligands, multiple signaling pathways are triggered, including reactive oxygen species, p21ras, </w:t>
      </w:r>
      <w:r w:rsidR="000D1E8A">
        <w:rPr>
          <w:rFonts w:ascii="Book Antiqua" w:eastAsia="Book Antiqua" w:hAnsi="Book Antiqua" w:cs="Book Antiqua"/>
          <w:color w:val="000000"/>
        </w:rPr>
        <w:t xml:space="preserve">extracellular signal-regulated protein kinase </w:t>
      </w:r>
      <w:r w:rsidRPr="00D94720">
        <w:rPr>
          <w:rFonts w:ascii="Book Antiqua" w:eastAsia="Book Antiqua" w:hAnsi="Book Antiqua" w:cs="Book Antiqua"/>
          <w:color w:val="000000"/>
        </w:rPr>
        <w:t xml:space="preserve">1/2 (p44/p42) </w:t>
      </w:r>
      <w:r w:rsidR="005F669C" w:rsidRPr="005F669C">
        <w:rPr>
          <w:rFonts w:ascii="Book Antiqua" w:eastAsia="Book Antiqua" w:hAnsi="Book Antiqua" w:cs="Book Antiqua"/>
          <w:color w:val="000000"/>
        </w:rPr>
        <w:t>mitogen-activated protein (</w:t>
      </w:r>
      <w:r w:rsidRPr="00D94720">
        <w:rPr>
          <w:rFonts w:ascii="Book Antiqua" w:eastAsia="Book Antiqua" w:hAnsi="Book Antiqua" w:cs="Book Antiqua"/>
          <w:color w:val="000000"/>
        </w:rPr>
        <w:t>MAP</w:t>
      </w:r>
      <w:r w:rsidR="005F669C">
        <w:rPr>
          <w:rFonts w:ascii="Book Antiqua" w:eastAsia="Book Antiqua" w:hAnsi="Book Antiqua" w:cs="Book Antiqua"/>
          <w:color w:val="000000"/>
        </w:rPr>
        <w:t>)</w:t>
      </w:r>
      <w:r w:rsidRPr="00D94720">
        <w:rPr>
          <w:rFonts w:ascii="Book Antiqua" w:eastAsia="Book Antiqua" w:hAnsi="Book Antiqua" w:cs="Book Antiqua"/>
          <w:color w:val="000000"/>
        </w:rPr>
        <w:t xml:space="preserve"> kinases, p38 and </w:t>
      </w:r>
      <w:r w:rsidR="005F669C" w:rsidRPr="005F669C">
        <w:rPr>
          <w:rFonts w:ascii="Book Antiqua" w:eastAsia="Book Antiqua" w:hAnsi="Book Antiqua" w:cs="Book Antiqua"/>
          <w:color w:val="000000"/>
        </w:rPr>
        <w:t>stress-activated protein kinases/c-Jun N-terminal kinase</w:t>
      </w:r>
      <w:r w:rsidRPr="00D94720">
        <w:rPr>
          <w:rFonts w:ascii="Book Antiqua" w:eastAsia="Book Antiqua" w:hAnsi="Book Antiqua" w:cs="Book Antiqua"/>
          <w:color w:val="000000"/>
        </w:rPr>
        <w:t xml:space="preserve"> </w:t>
      </w:r>
      <w:r w:rsidR="000D1E8A">
        <w:rPr>
          <w:rFonts w:ascii="Book Antiqua" w:eastAsia="Book Antiqua" w:hAnsi="Book Antiqua" w:cs="Book Antiqua"/>
          <w:color w:val="000000"/>
        </w:rPr>
        <w:t>mitogen-activated protein</w:t>
      </w:r>
      <w:r w:rsidRPr="00D94720">
        <w:rPr>
          <w:rFonts w:ascii="Book Antiqua" w:eastAsia="Book Antiqua" w:hAnsi="Book Antiqua" w:cs="Book Antiqua"/>
          <w:color w:val="000000"/>
        </w:rPr>
        <w:t xml:space="preserve"> kinases, rhoGTPases, phosphoinositol-3 kinase, and the </w:t>
      </w:r>
      <w:r w:rsidR="000D1E8A">
        <w:rPr>
          <w:rFonts w:ascii="Book Antiqua" w:eastAsia="Book Antiqua" w:hAnsi="Book Antiqua" w:cs="Book Antiqua"/>
          <w:color w:val="000000"/>
        </w:rPr>
        <w:t>j</w:t>
      </w:r>
      <w:r w:rsidR="00564B49" w:rsidRPr="00564B49">
        <w:rPr>
          <w:rFonts w:ascii="Book Antiqua" w:eastAsia="Book Antiqua" w:hAnsi="Book Antiqua" w:cs="Book Antiqua"/>
          <w:color w:val="000000"/>
        </w:rPr>
        <w:t>anus kinase</w:t>
      </w:r>
      <w:r w:rsidRPr="00D94720">
        <w:rPr>
          <w:rFonts w:ascii="Book Antiqua" w:eastAsia="Book Antiqua" w:hAnsi="Book Antiqua" w:cs="Book Antiqua"/>
          <w:color w:val="000000"/>
        </w:rPr>
        <w:t>/</w:t>
      </w:r>
      <w:r w:rsidR="00564B49" w:rsidRPr="00564B49">
        <w:rPr>
          <w:rFonts w:ascii="Book Antiqua" w:eastAsia="Book Antiqua" w:hAnsi="Book Antiqua" w:cs="Book Antiqua"/>
          <w:color w:val="000000"/>
        </w:rPr>
        <w:t>signal transducer and activator of transcription</w:t>
      </w:r>
      <w:r w:rsidRPr="00D94720">
        <w:rPr>
          <w:rFonts w:ascii="Book Antiqua" w:eastAsia="Book Antiqua" w:hAnsi="Book Antiqua" w:cs="Book Antiqua"/>
          <w:color w:val="000000"/>
        </w:rPr>
        <w:t xml:space="preserve"> pathway, having crucial downstream inflammatory consequences such as activation of </w:t>
      </w:r>
      <w:r w:rsidR="00564B49" w:rsidRPr="00564B49">
        <w:rPr>
          <w:rFonts w:ascii="Book Antiqua" w:eastAsia="Book Antiqua" w:hAnsi="Book Antiqua" w:cs="Book Antiqua"/>
          <w:color w:val="000000"/>
        </w:rPr>
        <w:t>nuclear factor-kappaB</w:t>
      </w:r>
      <w:r w:rsidR="0067026A">
        <w:rPr>
          <w:rFonts w:ascii="Book Antiqua" w:eastAsia="Book Antiqua" w:hAnsi="Book Antiqua" w:cs="Book Antiqua"/>
          <w:color w:val="000000"/>
        </w:rPr>
        <w:t xml:space="preserve"> (</w:t>
      </w:r>
      <w:r w:rsidR="0067026A" w:rsidRPr="00D94720">
        <w:rPr>
          <w:rFonts w:ascii="Book Antiqua" w:eastAsia="Book Antiqua" w:hAnsi="Book Antiqua" w:cs="Book Antiqua"/>
          <w:color w:val="000000"/>
        </w:rPr>
        <w:t>NF-</w:t>
      </w:r>
      <w:r w:rsidR="0067026A" w:rsidRPr="009B3929">
        <w:rPr>
          <w:rFonts w:ascii="Symbol" w:eastAsia="Book Antiqua" w:hAnsi="Symbol" w:cs="Book Antiqua"/>
          <w:color w:val="000000"/>
        </w:rPr>
        <w:t>k</w:t>
      </w:r>
      <w:r w:rsidR="0067026A" w:rsidRPr="00D94720">
        <w:rPr>
          <w:rFonts w:ascii="Book Antiqua" w:eastAsia="Book Antiqua" w:hAnsi="Book Antiqua" w:cs="Book Antiqua"/>
          <w:color w:val="000000"/>
        </w:rPr>
        <w:t>B</w:t>
      </w:r>
      <w:r w:rsidR="0067026A">
        <w:rPr>
          <w:rFonts w:ascii="Book Antiqua" w:eastAsia="Book Antiqua" w:hAnsi="Book Antiqua" w:cs="Book Antiqua"/>
          <w:color w:val="000000"/>
        </w:rPr>
        <w:t>)</w:t>
      </w:r>
      <w:r w:rsidRPr="00D94720">
        <w:rPr>
          <w:rFonts w:ascii="Book Antiqua" w:eastAsia="Book Antiqua" w:hAnsi="Book Antiqua" w:cs="Book Antiqua"/>
          <w:color w:val="000000"/>
        </w:rPr>
        <w:t>, AP-1</w:t>
      </w:r>
      <w:r w:rsidR="000D1E8A">
        <w:rPr>
          <w:rFonts w:ascii="Book Antiqua" w:eastAsia="Book Antiqua" w:hAnsi="Book Antiqua" w:cs="Book Antiqua"/>
          <w:color w:val="000000"/>
        </w:rPr>
        <w:t>,</w:t>
      </w:r>
      <w:r w:rsidRPr="00D94720">
        <w:rPr>
          <w:rFonts w:ascii="Book Antiqua" w:eastAsia="Book Antiqua" w:hAnsi="Book Antiqua" w:cs="Book Antiqua"/>
          <w:color w:val="000000"/>
        </w:rPr>
        <w:t xml:space="preserve"> and </w:t>
      </w:r>
      <w:r w:rsidR="000D1E8A" w:rsidRPr="00564B49">
        <w:rPr>
          <w:rFonts w:ascii="Book Antiqua" w:eastAsia="Book Antiqua" w:hAnsi="Book Antiqua" w:cs="Book Antiqua"/>
          <w:color w:val="000000"/>
        </w:rPr>
        <w:t>signal transducer and activator of transcription</w:t>
      </w:r>
      <w:r w:rsidRPr="00D94720">
        <w:rPr>
          <w:rFonts w:ascii="Book Antiqua" w:eastAsia="Book Antiqua" w:hAnsi="Book Antiqua" w:cs="Book Antiqua"/>
          <w:color w:val="000000"/>
        </w:rPr>
        <w:t>-3</w:t>
      </w:r>
      <w:r w:rsidRPr="00D94720">
        <w:rPr>
          <w:rFonts w:ascii="Book Antiqua" w:eastAsia="Book Antiqua" w:hAnsi="Book Antiqua" w:cs="Book Antiqua"/>
          <w:color w:val="000000"/>
          <w:vertAlign w:val="superscript"/>
        </w:rPr>
        <w:t>[35]</w:t>
      </w:r>
      <w:r w:rsidRPr="00D94720">
        <w:rPr>
          <w:rFonts w:ascii="Book Antiqua" w:eastAsia="Book Antiqua" w:hAnsi="Book Antiqua" w:cs="Book Antiqua"/>
          <w:color w:val="000000"/>
        </w:rPr>
        <w:t>.</w:t>
      </w:r>
    </w:p>
    <w:p w14:paraId="43A492DA" w14:textId="3B19BE91" w:rsidR="00A77B3E" w:rsidRPr="00D94720" w:rsidRDefault="00E223A7" w:rsidP="005F669C">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lastRenderedPageBreak/>
        <w:t>Indeed, the RAGE axis signaling not only triggers pro-inflammatory gene expression but also a positive feed-forward loop, in which the inflammatory stimuli activate NF-</w:t>
      </w:r>
      <w:r w:rsidR="0067026A" w:rsidRPr="009B3929">
        <w:rPr>
          <w:rFonts w:ascii="Symbol" w:eastAsia="Book Antiqua" w:hAnsi="Symbol" w:cs="Book Antiqua"/>
          <w:color w:val="000000"/>
        </w:rPr>
        <w:t>k</w:t>
      </w:r>
      <w:r w:rsidRPr="00D94720">
        <w:rPr>
          <w:rFonts w:ascii="Book Antiqua" w:eastAsia="Book Antiqua" w:hAnsi="Book Antiqua" w:cs="Book Antiqua"/>
          <w:color w:val="000000"/>
        </w:rPr>
        <w:t>B, which induces RAGE expression, following an enhanced and sustained inflammatory response</w:t>
      </w:r>
      <w:r w:rsidRPr="00D94720">
        <w:rPr>
          <w:rFonts w:ascii="Book Antiqua" w:eastAsia="Book Antiqua" w:hAnsi="Book Antiqua" w:cs="Book Antiqua"/>
          <w:color w:val="000000"/>
          <w:vertAlign w:val="superscript"/>
        </w:rPr>
        <w:t>[35,46-48]</w:t>
      </w:r>
      <w:r w:rsidRPr="00D94720">
        <w:rPr>
          <w:rFonts w:ascii="Book Antiqua" w:eastAsia="Book Antiqua" w:hAnsi="Book Antiqua" w:cs="Book Antiqua"/>
          <w:color w:val="000000"/>
        </w:rPr>
        <w:t>.</w:t>
      </w:r>
    </w:p>
    <w:p w14:paraId="1BA285F8" w14:textId="77777777" w:rsidR="00A77B3E" w:rsidRPr="00D94720" w:rsidRDefault="00A77B3E" w:rsidP="00D94720">
      <w:pPr>
        <w:spacing w:line="360" w:lineRule="auto"/>
        <w:jc w:val="both"/>
        <w:rPr>
          <w:rFonts w:ascii="Book Antiqua" w:hAnsi="Book Antiqua"/>
        </w:rPr>
      </w:pPr>
    </w:p>
    <w:p w14:paraId="44FA4D97" w14:textId="295FB252" w:rsidR="00A77B3E" w:rsidRPr="005F669C" w:rsidRDefault="00E223A7" w:rsidP="00D94720">
      <w:pPr>
        <w:spacing w:line="360" w:lineRule="auto"/>
        <w:jc w:val="both"/>
        <w:rPr>
          <w:rFonts w:ascii="Book Antiqua" w:hAnsi="Book Antiqua"/>
        </w:rPr>
      </w:pPr>
      <w:r w:rsidRPr="005F669C">
        <w:rPr>
          <w:rFonts w:ascii="Book Antiqua" w:eastAsia="Book Antiqua" w:hAnsi="Book Antiqua" w:cs="Book Antiqua"/>
          <w:b/>
          <w:bCs/>
          <w:caps/>
          <w:color w:val="000000"/>
          <w:u w:val="single"/>
        </w:rPr>
        <w:t>RAGE axis activation in IBD</w:t>
      </w:r>
    </w:p>
    <w:p w14:paraId="517F732B" w14:textId="65B0A4DA" w:rsidR="00A77B3E" w:rsidRPr="00D94720" w:rsidRDefault="00E223A7" w:rsidP="00414459">
      <w:pPr>
        <w:spacing w:line="360" w:lineRule="auto"/>
        <w:jc w:val="both"/>
        <w:rPr>
          <w:rFonts w:ascii="Book Antiqua" w:hAnsi="Book Antiqua"/>
        </w:rPr>
      </w:pPr>
      <w:r w:rsidRPr="00D94720">
        <w:rPr>
          <w:rFonts w:ascii="Book Antiqua" w:eastAsia="Book Antiqua" w:hAnsi="Book Antiqua" w:cs="Book Antiqua"/>
          <w:color w:val="000000"/>
        </w:rPr>
        <w:t>Initially, RAGE axis activation was linked to the complications of diabetes such as macro-and microvascular complications</w:t>
      </w:r>
      <w:r w:rsidRPr="00D94720">
        <w:rPr>
          <w:rFonts w:ascii="Book Antiqua" w:eastAsia="Book Antiqua" w:hAnsi="Book Antiqua" w:cs="Book Antiqua"/>
          <w:color w:val="000000"/>
          <w:vertAlign w:val="superscript"/>
        </w:rPr>
        <w:t>[49</w:t>
      </w:r>
      <w:r w:rsidR="00781260">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50]</w:t>
      </w:r>
      <w:r w:rsidRPr="00D94720">
        <w:rPr>
          <w:rFonts w:ascii="Book Antiqua" w:eastAsia="Book Antiqua" w:hAnsi="Book Antiqua" w:cs="Book Antiqua"/>
          <w:color w:val="000000"/>
        </w:rPr>
        <w:t>. However, a growing body of evidence indicates RAGE as a key molecule involved in many chronic inflammatory diseases</w:t>
      </w:r>
      <w:r w:rsidRPr="00D94720">
        <w:rPr>
          <w:rFonts w:ascii="Book Antiqua" w:eastAsia="Book Antiqua" w:hAnsi="Book Antiqua" w:cs="Book Antiqua"/>
          <w:color w:val="000000"/>
          <w:vertAlign w:val="superscript"/>
        </w:rPr>
        <w:t>[28-30,51]</w:t>
      </w:r>
      <w:r w:rsidRPr="00781260">
        <w:rPr>
          <w:rFonts w:ascii="Book Antiqua" w:eastAsia="Book Antiqua" w:hAnsi="Book Antiqua" w:cs="Book Antiqua"/>
          <w:color w:val="000000"/>
        </w:rPr>
        <w:t>.</w:t>
      </w:r>
    </w:p>
    <w:p w14:paraId="3331E866" w14:textId="5E02676D" w:rsidR="00A77B3E" w:rsidRPr="00D94720" w:rsidRDefault="00E223A7">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Many underlying molecular mechanisms are involved in the onset and perpetuation of the disease</w:t>
      </w:r>
      <w:r w:rsidR="000D1E8A">
        <w:rPr>
          <w:rFonts w:ascii="Book Antiqua" w:eastAsia="Book Antiqua" w:hAnsi="Book Antiqua" w:cs="Book Antiqua"/>
          <w:color w:val="000000"/>
        </w:rPr>
        <w:t>,</w:t>
      </w:r>
      <w:r w:rsidRPr="00D94720">
        <w:rPr>
          <w:rFonts w:ascii="Book Antiqua" w:eastAsia="Book Antiqua" w:hAnsi="Book Antiqua" w:cs="Book Antiqua"/>
          <w:color w:val="000000"/>
        </w:rPr>
        <w:t xml:space="preserve"> particularly those fueling the robust pro-inflammatory signals found in IBD patients</w:t>
      </w:r>
      <w:r w:rsidRPr="00D94720">
        <w:rPr>
          <w:rFonts w:ascii="Book Antiqua" w:eastAsia="Book Antiqua" w:hAnsi="Book Antiqua" w:cs="Book Antiqua"/>
          <w:color w:val="000000"/>
          <w:vertAlign w:val="superscript"/>
        </w:rPr>
        <w:t>[26,52]</w:t>
      </w:r>
      <w:r w:rsidRPr="00D94720">
        <w:rPr>
          <w:rFonts w:ascii="Book Antiqua" w:eastAsia="Book Antiqua" w:hAnsi="Book Antiqua" w:cs="Book Antiqua"/>
          <w:color w:val="000000"/>
        </w:rPr>
        <w:t>. Noteworthy, some pieces of evidence reveal an increased expression of RAGE and its ligands on intestinal cells in IBD patients, especially in inflamed areas</w:t>
      </w:r>
      <w:r w:rsidRPr="00D94720">
        <w:rPr>
          <w:rFonts w:ascii="Book Antiqua" w:eastAsia="Book Antiqua" w:hAnsi="Book Antiqua" w:cs="Book Antiqua"/>
          <w:color w:val="000000"/>
          <w:vertAlign w:val="superscript"/>
        </w:rPr>
        <w:t>[53-55]</w:t>
      </w:r>
      <w:r w:rsidRPr="00D94720">
        <w:rPr>
          <w:rFonts w:ascii="Book Antiqua" w:eastAsia="Book Antiqua" w:hAnsi="Book Antiqua" w:cs="Book Antiqua"/>
          <w:color w:val="000000"/>
        </w:rPr>
        <w:t>.</w:t>
      </w:r>
      <w:r w:rsidR="000D1E8A">
        <w:rPr>
          <w:rFonts w:ascii="Book Antiqua" w:eastAsia="Book Antiqua" w:hAnsi="Book Antiqua" w:cs="Book Antiqua"/>
          <w:color w:val="000000"/>
        </w:rPr>
        <w:t xml:space="preserve"> </w:t>
      </w:r>
      <w:r w:rsidRPr="00D94720">
        <w:rPr>
          <w:rFonts w:ascii="Book Antiqua" w:eastAsia="Book Antiqua" w:hAnsi="Book Antiqua" w:cs="Book Antiqua"/>
          <w:color w:val="000000"/>
        </w:rPr>
        <w:t>In this context, it is important to highlight that the release of the RAGE ligand HMGB1 and members of the S100 protein family is increased under inflammation conditions</w:t>
      </w:r>
      <w:r w:rsidRPr="00D94720">
        <w:rPr>
          <w:rFonts w:ascii="Book Antiqua" w:eastAsia="Book Antiqua" w:hAnsi="Book Antiqua" w:cs="Book Antiqua"/>
          <w:color w:val="000000"/>
          <w:vertAlign w:val="superscript"/>
        </w:rPr>
        <w:t>[54-57]</w:t>
      </w:r>
      <w:r w:rsidRPr="00D94720">
        <w:rPr>
          <w:rFonts w:ascii="Book Antiqua" w:eastAsia="Book Antiqua" w:hAnsi="Book Antiqua" w:cs="Book Antiqua"/>
          <w:color w:val="000000"/>
        </w:rPr>
        <w:t>. Thus, the engagement of RAGE may play an important role in the maintenance of intestinal injury and inflammatory environment</w:t>
      </w:r>
      <w:r w:rsidRPr="00D94720">
        <w:rPr>
          <w:rFonts w:ascii="Book Antiqua" w:eastAsia="Book Antiqua" w:hAnsi="Book Antiqua" w:cs="Book Antiqua"/>
          <w:color w:val="000000"/>
          <w:vertAlign w:val="superscript"/>
        </w:rPr>
        <w:t>[53-57]</w:t>
      </w:r>
      <w:r w:rsidRPr="00D94720">
        <w:rPr>
          <w:rFonts w:ascii="Book Antiqua" w:eastAsia="Book Antiqua" w:hAnsi="Book Antiqua" w:cs="Book Antiqua"/>
          <w:color w:val="000000"/>
        </w:rPr>
        <w:t>.</w:t>
      </w:r>
    </w:p>
    <w:p w14:paraId="41C87D6F" w14:textId="0D8ECDA0" w:rsidR="00A77B3E" w:rsidRPr="00D94720" w:rsidRDefault="00E223A7" w:rsidP="00242ACC">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Strikingly, increased levels of both MMP-9 and ADAM17 ha</w:t>
      </w:r>
      <w:r w:rsidR="000D1E8A">
        <w:rPr>
          <w:rFonts w:ascii="Book Antiqua" w:eastAsia="Book Antiqua" w:hAnsi="Book Antiqua" w:cs="Book Antiqua"/>
          <w:color w:val="000000"/>
        </w:rPr>
        <w:t>ve</w:t>
      </w:r>
      <w:r w:rsidRPr="00D94720">
        <w:rPr>
          <w:rFonts w:ascii="Book Antiqua" w:eastAsia="Book Antiqua" w:hAnsi="Book Antiqua" w:cs="Book Antiqua"/>
          <w:color w:val="000000"/>
        </w:rPr>
        <w:t xml:space="preserve"> been reported in IBD patients</w:t>
      </w:r>
      <w:r w:rsidRPr="00D94720">
        <w:rPr>
          <w:rFonts w:ascii="Book Antiqua" w:eastAsia="Book Antiqua" w:hAnsi="Book Antiqua" w:cs="Book Antiqua"/>
          <w:color w:val="000000"/>
          <w:vertAlign w:val="superscript"/>
        </w:rPr>
        <w:t>[58</w:t>
      </w:r>
      <w:r w:rsidR="00242ACC">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59]</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and both metalloproteases are involved in RAGE shedding, thus increasing the levels of sRAGE, which in turn can modulate the inflammatory responses driven by RAGE axis activation in IBD patients</w:t>
      </w:r>
      <w:r w:rsidRPr="00D94720">
        <w:rPr>
          <w:rFonts w:ascii="Book Antiqua" w:eastAsia="Book Antiqua" w:hAnsi="Book Antiqua" w:cs="Book Antiqua"/>
          <w:color w:val="000000"/>
          <w:vertAlign w:val="superscript"/>
        </w:rPr>
        <w:t>[58]</w:t>
      </w:r>
      <w:r w:rsidRPr="00D94720">
        <w:rPr>
          <w:rFonts w:ascii="Book Antiqua" w:eastAsia="Book Antiqua" w:hAnsi="Book Antiqua" w:cs="Book Antiqua"/>
          <w:color w:val="000000"/>
        </w:rPr>
        <w:t>.</w:t>
      </w:r>
      <w:r w:rsidR="00242ACC">
        <w:rPr>
          <w:rFonts w:ascii="Book Antiqua" w:eastAsia="Book Antiqua" w:hAnsi="Book Antiqua" w:cs="Book Antiqua"/>
          <w:color w:val="000000"/>
        </w:rPr>
        <w:t xml:space="preserve"> </w:t>
      </w:r>
      <w:r w:rsidRPr="00D94720">
        <w:rPr>
          <w:rFonts w:ascii="Book Antiqua" w:eastAsia="Book Antiqua" w:hAnsi="Book Antiqua" w:cs="Book Antiqua"/>
          <w:color w:val="000000"/>
        </w:rPr>
        <w:t>At present, a compelling body of evidence supports the fact that increased sRAGE levels correlate with a decrease in the RAGE activation-mediated inflammatory responses in many clinical entities</w:t>
      </w:r>
      <w:r w:rsidRPr="00D94720">
        <w:rPr>
          <w:rFonts w:ascii="Book Antiqua" w:eastAsia="Book Antiqua" w:hAnsi="Book Antiqua" w:cs="Book Antiqua"/>
          <w:color w:val="000000"/>
          <w:vertAlign w:val="superscript"/>
        </w:rPr>
        <w:t>[60-63]</w:t>
      </w:r>
      <w:r w:rsidRPr="00D94720">
        <w:rPr>
          <w:rFonts w:ascii="Book Antiqua" w:eastAsia="Book Antiqua" w:hAnsi="Book Antiqua" w:cs="Book Antiqua"/>
          <w:color w:val="000000"/>
        </w:rPr>
        <w:t xml:space="preserve">. In this context, </w:t>
      </w:r>
      <w:r w:rsidR="00732D7F">
        <w:rPr>
          <w:rFonts w:ascii="Book Antiqua" w:eastAsia="Book Antiqua" w:hAnsi="Book Antiqua" w:cs="Book Antiqua"/>
          <w:color w:val="000000"/>
        </w:rPr>
        <w:t xml:space="preserve">it </w:t>
      </w:r>
      <w:r w:rsidRPr="00D94720">
        <w:rPr>
          <w:rFonts w:ascii="Book Antiqua" w:eastAsia="Book Antiqua" w:hAnsi="Book Antiqua" w:cs="Book Antiqua"/>
          <w:color w:val="000000"/>
        </w:rPr>
        <w:t>is important to highlight that CD147 significantly contributes to epithelial inflammation in many clinical entities including IBD</w:t>
      </w:r>
      <w:r w:rsidRPr="00D94720">
        <w:rPr>
          <w:rFonts w:ascii="Book Antiqua" w:eastAsia="Book Antiqua" w:hAnsi="Book Antiqua" w:cs="Book Antiqua"/>
          <w:color w:val="000000"/>
          <w:vertAlign w:val="superscript"/>
        </w:rPr>
        <w:t>[64</w:t>
      </w:r>
      <w:r w:rsidR="00242ACC">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65]</w:t>
      </w:r>
      <w:r w:rsidRPr="00D94720">
        <w:rPr>
          <w:rFonts w:ascii="Book Antiqua" w:eastAsia="Book Antiqua" w:hAnsi="Book Antiqua" w:cs="Book Antiqua"/>
          <w:color w:val="000000"/>
        </w:rPr>
        <w:t>, and it has been recently shown to act as a receptor for SARS-CoV-2</w:t>
      </w:r>
      <w:r w:rsidRPr="00D94720">
        <w:rPr>
          <w:rFonts w:ascii="Book Antiqua" w:eastAsia="Book Antiqua" w:hAnsi="Book Antiqua" w:cs="Book Antiqua"/>
          <w:color w:val="000000"/>
          <w:vertAlign w:val="superscript"/>
        </w:rPr>
        <w:t>[66]</w:t>
      </w:r>
      <w:r w:rsidRPr="00D94720">
        <w:rPr>
          <w:rFonts w:ascii="Book Antiqua" w:eastAsia="Book Antiqua" w:hAnsi="Book Antiqua" w:cs="Book Antiqua"/>
          <w:color w:val="000000"/>
        </w:rPr>
        <w:t>.</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Noteworthy, the inhibition of RAGE activation-mediated inflammatory response leads to a reduced expression of CD147</w:t>
      </w:r>
      <w:r w:rsidRPr="00D94720">
        <w:rPr>
          <w:rFonts w:ascii="Book Antiqua" w:eastAsia="Book Antiqua" w:hAnsi="Book Antiqua" w:cs="Book Antiqua"/>
          <w:color w:val="000000"/>
          <w:vertAlign w:val="superscript"/>
        </w:rPr>
        <w:t>[67]</w:t>
      </w:r>
      <w:r w:rsidRPr="00D94720">
        <w:rPr>
          <w:rFonts w:ascii="Book Antiqua" w:eastAsia="Book Antiqua" w:hAnsi="Book Antiqua" w:cs="Book Antiqua"/>
          <w:color w:val="000000"/>
        </w:rPr>
        <w:t xml:space="preserve">. </w:t>
      </w:r>
    </w:p>
    <w:p w14:paraId="4380F473" w14:textId="77777777" w:rsidR="00A77B3E" w:rsidRPr="00D94720" w:rsidRDefault="00A77B3E" w:rsidP="00D94720">
      <w:pPr>
        <w:spacing w:line="360" w:lineRule="auto"/>
        <w:jc w:val="both"/>
        <w:rPr>
          <w:rFonts w:ascii="Book Antiqua" w:hAnsi="Book Antiqua"/>
        </w:rPr>
      </w:pPr>
    </w:p>
    <w:p w14:paraId="452EB38C" w14:textId="77777777" w:rsidR="00A77B3E" w:rsidRPr="00242ACC" w:rsidRDefault="00E223A7" w:rsidP="00D94720">
      <w:pPr>
        <w:spacing w:line="360" w:lineRule="auto"/>
        <w:jc w:val="both"/>
        <w:rPr>
          <w:rFonts w:ascii="Book Antiqua" w:hAnsi="Book Antiqua"/>
        </w:rPr>
      </w:pPr>
      <w:r w:rsidRPr="00242ACC">
        <w:rPr>
          <w:rFonts w:ascii="Book Antiqua" w:eastAsia="Book Antiqua" w:hAnsi="Book Antiqua" w:cs="Book Antiqua"/>
          <w:b/>
          <w:bCs/>
          <w:caps/>
          <w:color w:val="000000"/>
          <w:u w:val="single"/>
        </w:rPr>
        <w:t>The renin-angiotensin system</w:t>
      </w:r>
    </w:p>
    <w:p w14:paraId="55286EC9" w14:textId="70CBF1D2" w:rsidR="00A77B3E" w:rsidRPr="00D94720" w:rsidRDefault="00E223A7" w:rsidP="009B3929">
      <w:pPr>
        <w:spacing w:line="360" w:lineRule="auto"/>
        <w:jc w:val="both"/>
        <w:rPr>
          <w:rFonts w:ascii="Book Antiqua" w:hAnsi="Book Antiqua"/>
        </w:rPr>
      </w:pPr>
      <w:r w:rsidRPr="00D94720">
        <w:rPr>
          <w:rFonts w:ascii="Book Antiqua" w:eastAsia="Book Antiqua" w:hAnsi="Book Antiqua" w:cs="Book Antiqua"/>
          <w:color w:val="000000"/>
        </w:rPr>
        <w:lastRenderedPageBreak/>
        <w:t xml:space="preserve">The </w:t>
      </w:r>
      <w:r w:rsidR="00537E46" w:rsidRPr="00537E46">
        <w:rPr>
          <w:rFonts w:ascii="Book Antiqua" w:eastAsia="Book Antiqua" w:hAnsi="Book Antiqua" w:cs="Book Antiqua"/>
          <w:color w:val="000000"/>
        </w:rPr>
        <w:t>renin-angiotensin</w:t>
      </w:r>
      <w:r w:rsidR="00732D7F">
        <w:rPr>
          <w:rFonts w:ascii="Book Antiqua" w:eastAsia="Book Antiqua" w:hAnsi="Book Antiqua" w:cs="Book Antiqua"/>
          <w:color w:val="000000"/>
        </w:rPr>
        <w:t xml:space="preserve"> system</w:t>
      </w:r>
      <w:r w:rsidR="00537E46" w:rsidRPr="00D94720">
        <w:rPr>
          <w:rFonts w:ascii="Book Antiqua" w:eastAsia="Book Antiqua" w:hAnsi="Book Antiqua" w:cs="Book Antiqua"/>
          <w:color w:val="000000"/>
        </w:rPr>
        <w:t xml:space="preserve"> </w:t>
      </w:r>
      <w:r w:rsidR="00537E46">
        <w:rPr>
          <w:rFonts w:ascii="Book Antiqua" w:eastAsia="Book Antiqua" w:hAnsi="Book Antiqua" w:cs="Book Antiqua"/>
          <w:color w:val="000000"/>
        </w:rPr>
        <w:t>(</w:t>
      </w:r>
      <w:r w:rsidRPr="00D94720">
        <w:rPr>
          <w:rFonts w:ascii="Book Antiqua" w:eastAsia="Book Antiqua" w:hAnsi="Book Antiqua" w:cs="Book Antiqua"/>
          <w:color w:val="000000"/>
        </w:rPr>
        <w:t>RAS</w:t>
      </w:r>
      <w:r w:rsidR="00537E46">
        <w:rPr>
          <w:rFonts w:ascii="Book Antiqua" w:eastAsia="Book Antiqua" w:hAnsi="Book Antiqua" w:cs="Book Antiqua"/>
          <w:color w:val="000000"/>
        </w:rPr>
        <w:t>)</w:t>
      </w:r>
      <w:r w:rsidRPr="00D94720">
        <w:rPr>
          <w:rFonts w:ascii="Book Antiqua" w:eastAsia="Book Antiqua" w:hAnsi="Book Antiqua" w:cs="Book Antiqua"/>
          <w:color w:val="000000"/>
        </w:rPr>
        <w:t xml:space="preserve"> is a hormonal system regulated by two complementary pathways that mediate opposing effects on inflammation, fibrosis, and cell proliferation</w:t>
      </w:r>
      <w:r w:rsidRPr="00D94720">
        <w:rPr>
          <w:rFonts w:ascii="Book Antiqua" w:eastAsia="Book Antiqua" w:hAnsi="Book Antiqua" w:cs="Book Antiqua"/>
          <w:color w:val="000000"/>
          <w:vertAlign w:val="superscript"/>
        </w:rPr>
        <w:t>[68-70]</w:t>
      </w:r>
      <w:r w:rsidRPr="00D94720">
        <w:rPr>
          <w:rFonts w:ascii="Book Antiqua" w:eastAsia="Book Antiqua" w:hAnsi="Book Antiqua" w:cs="Book Antiqua"/>
          <w:color w:val="000000"/>
        </w:rPr>
        <w:t>. Thus, the balance of both pathways determin</w:t>
      </w:r>
      <w:r w:rsidR="00732D7F">
        <w:rPr>
          <w:rFonts w:ascii="Book Antiqua" w:eastAsia="Book Antiqua" w:hAnsi="Book Antiqua" w:cs="Book Antiqua"/>
          <w:color w:val="000000"/>
        </w:rPr>
        <w:t>es</w:t>
      </w:r>
      <w:r w:rsidRPr="00D94720">
        <w:rPr>
          <w:rFonts w:ascii="Book Antiqua" w:eastAsia="Book Antiqua" w:hAnsi="Book Antiqua" w:cs="Book Antiqua"/>
          <w:color w:val="000000"/>
        </w:rPr>
        <w:t xml:space="preserve"> pro-inflammatory or anti-inflammatory conditions among several systems such as cardiovascular, renal, and respiratory</w:t>
      </w:r>
      <w:r w:rsidR="00732D7F">
        <w:rPr>
          <w:rFonts w:ascii="Book Antiqua" w:eastAsia="Book Antiqua" w:hAnsi="Book Antiqua" w:cs="Book Antiqua"/>
          <w:color w:val="000000"/>
        </w:rPr>
        <w:t xml:space="preserve"> systems</w:t>
      </w:r>
      <w:r w:rsidRPr="00D94720">
        <w:rPr>
          <w:rFonts w:ascii="Book Antiqua" w:eastAsia="Book Antiqua" w:hAnsi="Book Antiqua" w:cs="Book Antiqua"/>
          <w:color w:val="000000"/>
          <w:vertAlign w:val="superscript"/>
        </w:rPr>
        <w:t>[71-74]</w:t>
      </w:r>
      <w:r w:rsidR="00732D7F">
        <w:rPr>
          <w:rFonts w:ascii="Book Antiqua" w:eastAsia="Book Antiqua" w:hAnsi="Book Antiqua" w:cs="Book Antiqua"/>
          <w:color w:val="000000"/>
        </w:rPr>
        <w:t>.</w:t>
      </w:r>
      <w:r w:rsidRPr="00D94720">
        <w:rPr>
          <w:rFonts w:ascii="Book Antiqua" w:eastAsia="Book Antiqua" w:hAnsi="Book Antiqua" w:cs="Book Antiqua"/>
          <w:color w:val="000000"/>
        </w:rPr>
        <w:t xml:space="preserve"> </w:t>
      </w:r>
    </w:p>
    <w:p w14:paraId="4F177298" w14:textId="34373E6B" w:rsidR="00A77B3E" w:rsidRPr="00D94720" w:rsidRDefault="00E223A7" w:rsidP="00537E46">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The classical pathway mediated </w:t>
      </w:r>
      <w:r w:rsidRPr="00D94720">
        <w:rPr>
          <w:rFonts w:ascii="Book Antiqua" w:eastAsia="Book Antiqua" w:hAnsi="Book Antiqua" w:cs="Book Antiqua"/>
          <w:i/>
          <w:iCs/>
          <w:color w:val="000000"/>
        </w:rPr>
        <w:t>via</w:t>
      </w:r>
      <w:r w:rsidRPr="00D94720">
        <w:rPr>
          <w:rFonts w:ascii="Book Antiqua" w:eastAsia="Book Antiqua" w:hAnsi="Book Antiqua" w:cs="Book Antiqua"/>
          <w:color w:val="000000"/>
        </w:rPr>
        <w:t xml:space="preserve"> ACE, </w:t>
      </w:r>
      <w:r w:rsidR="00242ACC">
        <w:rPr>
          <w:rFonts w:ascii="Book Antiqua" w:eastAsia="Book Antiqua" w:hAnsi="Book Antiqua" w:cs="Book Antiqua"/>
          <w:color w:val="000000"/>
        </w:rPr>
        <w:t>a</w:t>
      </w:r>
      <w:r w:rsidRPr="00D94720">
        <w:rPr>
          <w:rFonts w:ascii="Book Antiqua" w:eastAsia="Book Antiqua" w:hAnsi="Book Antiqua" w:cs="Book Antiqua"/>
          <w:color w:val="000000"/>
        </w:rPr>
        <w:t xml:space="preserve">ngiotensin II (Ang II) and its receptor </w:t>
      </w:r>
      <w:r w:rsidR="003A18E3" w:rsidRPr="00D94720">
        <w:rPr>
          <w:rFonts w:ascii="Book Antiqua" w:eastAsia="Book Antiqua" w:hAnsi="Book Antiqua" w:cs="Book Antiqua"/>
          <w:color w:val="000000"/>
        </w:rPr>
        <w:t>Ang</w:t>
      </w:r>
      <w:r w:rsidR="00242ACC" w:rsidRPr="00D94720">
        <w:rPr>
          <w:rFonts w:ascii="Book Antiqua" w:eastAsia="Book Antiqua" w:hAnsi="Book Antiqua" w:cs="Book Antiqua"/>
          <w:color w:val="000000"/>
        </w:rPr>
        <w:t xml:space="preserve"> II receptor type 1</w:t>
      </w:r>
      <w:r w:rsidR="00242ACC">
        <w:rPr>
          <w:rFonts w:ascii="Book Antiqua" w:eastAsia="Book Antiqua" w:hAnsi="Book Antiqua" w:cs="Book Antiqua"/>
          <w:color w:val="000000"/>
        </w:rPr>
        <w:t xml:space="preserve"> (</w:t>
      </w:r>
      <w:r w:rsidRPr="00D94720">
        <w:rPr>
          <w:rFonts w:ascii="Book Antiqua" w:eastAsia="Book Antiqua" w:hAnsi="Book Antiqua" w:cs="Book Antiqua"/>
          <w:color w:val="000000"/>
        </w:rPr>
        <w:t>AT1R</w:t>
      </w:r>
      <w:r w:rsidR="00242ACC">
        <w:rPr>
          <w:rFonts w:ascii="Book Antiqua" w:eastAsia="Book Antiqua" w:hAnsi="Book Antiqua" w:cs="Book Antiqua"/>
          <w:color w:val="000000"/>
        </w:rPr>
        <w:t>)</w:t>
      </w:r>
      <w:r w:rsidRPr="00D94720">
        <w:rPr>
          <w:rFonts w:ascii="Book Antiqua" w:eastAsia="Book Antiqua" w:hAnsi="Book Antiqua" w:cs="Book Antiqua"/>
          <w:color w:val="000000"/>
        </w:rPr>
        <w:t>, triggers activation of pro-inflammatory signals such as oxidative and nitrosative stresses, the induction of cytokines</w:t>
      </w:r>
      <w:r w:rsidR="00732D7F">
        <w:rPr>
          <w:rFonts w:ascii="Book Antiqua" w:eastAsia="Book Antiqua" w:hAnsi="Book Antiqua" w:cs="Book Antiqua"/>
          <w:color w:val="000000"/>
        </w:rPr>
        <w:t xml:space="preserve"> and</w:t>
      </w:r>
      <w:r w:rsidRPr="00D94720">
        <w:rPr>
          <w:rFonts w:ascii="Book Antiqua" w:eastAsia="Book Antiqua" w:hAnsi="Book Antiqua" w:cs="Book Antiqua"/>
          <w:color w:val="000000"/>
        </w:rPr>
        <w:t xml:space="preserve"> cell adhesion molecules, as well as the activation of transcription factors such NF-</w:t>
      </w:r>
      <w:r w:rsidRPr="009B3929">
        <w:rPr>
          <w:rFonts w:ascii="Symbol" w:eastAsia="Book Antiqua" w:hAnsi="Symbol" w:cs="Book Antiqua"/>
          <w:color w:val="000000"/>
        </w:rPr>
        <w:t>k</w:t>
      </w:r>
      <w:r w:rsidRPr="00D94720">
        <w:rPr>
          <w:rFonts w:ascii="Book Antiqua" w:eastAsia="Book Antiqua" w:hAnsi="Book Antiqua" w:cs="Book Antiqua"/>
          <w:color w:val="000000"/>
        </w:rPr>
        <w:t>B</w:t>
      </w:r>
      <w:r w:rsidRPr="00D94720">
        <w:rPr>
          <w:rFonts w:ascii="Book Antiqua" w:eastAsia="Book Antiqua" w:hAnsi="Book Antiqua" w:cs="Book Antiqua"/>
          <w:color w:val="000000"/>
          <w:vertAlign w:val="superscript"/>
        </w:rPr>
        <w:t>[75-78]</w:t>
      </w:r>
      <w:r w:rsidRPr="00D94720">
        <w:rPr>
          <w:rFonts w:ascii="Book Antiqua" w:eastAsia="Book Antiqua" w:hAnsi="Book Antiqua" w:cs="Book Antiqua"/>
          <w:color w:val="000000"/>
        </w:rPr>
        <w:t>.</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 xml:space="preserve">On the contrary, the alternative pathway predominantly mediated by ACE2, </w:t>
      </w:r>
      <w:r w:rsidR="003A18E3" w:rsidRPr="00D94720">
        <w:rPr>
          <w:rFonts w:ascii="Book Antiqua" w:eastAsia="Book Antiqua" w:hAnsi="Book Antiqua" w:cs="Book Antiqua"/>
          <w:color w:val="000000"/>
        </w:rPr>
        <w:t>Ang</w:t>
      </w:r>
      <w:r w:rsidRPr="00D94720">
        <w:rPr>
          <w:rFonts w:ascii="Book Antiqua" w:eastAsia="Book Antiqua" w:hAnsi="Book Antiqua" w:cs="Book Antiqua"/>
          <w:color w:val="000000"/>
        </w:rPr>
        <w:t xml:space="preserve"> (1-7) and its receptor Mas (MasR), induces the opposite effects of AT1R activation, being an anti-inflammatory and anti-fibrotic counter regulator of the effects of ACE/Ang II/AT1R</w:t>
      </w:r>
      <w:r w:rsidRPr="00D94720">
        <w:rPr>
          <w:rFonts w:ascii="Book Antiqua" w:eastAsia="Book Antiqua" w:hAnsi="Book Antiqua" w:cs="Book Antiqua"/>
          <w:color w:val="000000"/>
          <w:vertAlign w:val="superscript"/>
        </w:rPr>
        <w:t>[71,75,79</w:t>
      </w:r>
      <w:r w:rsidR="00537E46">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80]</w:t>
      </w:r>
      <w:r w:rsidRPr="00D94720">
        <w:rPr>
          <w:rFonts w:ascii="Book Antiqua" w:eastAsia="Book Antiqua" w:hAnsi="Book Antiqua" w:cs="Book Antiqua"/>
          <w:color w:val="000000"/>
        </w:rPr>
        <w:t>.</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ACE and ACE2 are highly expressed in several tissues such as the lungs, kidneys, and blood vessels. However, the brush border of the ileum and the colon are among the tissues with the highest expression of both enzymes</w:t>
      </w:r>
      <w:r w:rsidRPr="00D94720">
        <w:rPr>
          <w:rFonts w:ascii="Book Antiqua" w:eastAsia="Book Antiqua" w:hAnsi="Book Antiqua" w:cs="Book Antiqua"/>
          <w:color w:val="000000"/>
          <w:vertAlign w:val="superscript"/>
        </w:rPr>
        <w:t>[13-16,81]</w:t>
      </w:r>
      <w:r w:rsidRPr="00D94720">
        <w:rPr>
          <w:rFonts w:ascii="Book Antiqua" w:eastAsia="Book Antiqua" w:hAnsi="Book Antiqua" w:cs="Book Antiqua"/>
          <w:color w:val="000000"/>
        </w:rPr>
        <w:t>.</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Both enzymes can cleave angiotensin, generating different sub-products and regulating the balance between both pathways of the RAS system</w:t>
      </w:r>
      <w:r w:rsidRPr="00D94720">
        <w:rPr>
          <w:rFonts w:ascii="Book Antiqua" w:eastAsia="Book Antiqua" w:hAnsi="Book Antiqua" w:cs="Book Antiqua"/>
          <w:color w:val="000000"/>
          <w:vertAlign w:val="superscript"/>
        </w:rPr>
        <w:t>[79,82</w:t>
      </w:r>
      <w:r w:rsidR="00537E46">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83]</w:t>
      </w:r>
      <w:r w:rsidRPr="00D94720">
        <w:rPr>
          <w:rFonts w:ascii="Book Antiqua" w:eastAsia="Book Antiqua" w:hAnsi="Book Antiqua" w:cs="Book Antiqua"/>
          <w:color w:val="000000"/>
        </w:rPr>
        <w:t>.</w:t>
      </w:r>
    </w:p>
    <w:p w14:paraId="51941B2B" w14:textId="77777777" w:rsidR="00A77B3E" w:rsidRPr="00D94720" w:rsidRDefault="00A77B3E" w:rsidP="00D94720">
      <w:pPr>
        <w:spacing w:line="360" w:lineRule="auto"/>
        <w:jc w:val="both"/>
        <w:rPr>
          <w:rFonts w:ascii="Book Antiqua" w:hAnsi="Book Antiqua"/>
        </w:rPr>
      </w:pPr>
    </w:p>
    <w:p w14:paraId="39E31451" w14:textId="4E71736E" w:rsidR="00A77B3E" w:rsidRPr="00537E46" w:rsidRDefault="00E223A7" w:rsidP="00D94720">
      <w:pPr>
        <w:spacing w:line="360" w:lineRule="auto"/>
        <w:jc w:val="both"/>
        <w:rPr>
          <w:rFonts w:ascii="Book Antiqua" w:hAnsi="Book Antiqua"/>
        </w:rPr>
      </w:pPr>
      <w:r w:rsidRPr="00537E46">
        <w:rPr>
          <w:rFonts w:ascii="Book Antiqua" w:eastAsia="Book Antiqua" w:hAnsi="Book Antiqua" w:cs="Book Antiqua"/>
          <w:b/>
          <w:bCs/>
          <w:caps/>
          <w:color w:val="000000"/>
          <w:u w:val="single"/>
        </w:rPr>
        <w:t>RAS imbalance in IBD</w:t>
      </w:r>
    </w:p>
    <w:p w14:paraId="2D29867D" w14:textId="46625DD8" w:rsidR="00A77B3E" w:rsidRPr="00D94720" w:rsidRDefault="00E223A7" w:rsidP="009B3929">
      <w:pPr>
        <w:spacing w:line="360" w:lineRule="auto"/>
        <w:jc w:val="both"/>
        <w:rPr>
          <w:rFonts w:ascii="Book Antiqua" w:hAnsi="Book Antiqua"/>
        </w:rPr>
      </w:pPr>
      <w:r w:rsidRPr="00D94720">
        <w:rPr>
          <w:rFonts w:ascii="Book Antiqua" w:eastAsia="Book Antiqua" w:hAnsi="Book Antiqua" w:cs="Book Antiqua"/>
          <w:color w:val="000000"/>
        </w:rPr>
        <w:t>Recent studies suggest high expression of the major components of both RAS pathways across the ileum and colon</w:t>
      </w:r>
      <w:r w:rsidRPr="00D94720">
        <w:rPr>
          <w:rFonts w:ascii="Book Antiqua" w:eastAsia="Book Antiqua" w:hAnsi="Book Antiqua" w:cs="Book Antiqua"/>
          <w:color w:val="000000"/>
          <w:vertAlign w:val="superscript"/>
        </w:rPr>
        <w:t>[81]</w:t>
      </w:r>
      <w:r w:rsidRPr="00D94720">
        <w:rPr>
          <w:rFonts w:ascii="Book Antiqua" w:eastAsia="Book Antiqua" w:hAnsi="Book Antiqua" w:cs="Book Antiqua"/>
          <w:color w:val="000000"/>
        </w:rPr>
        <w:t>. In this sense, the gut could be an especially susceptible organ for the imbalance of RAS pathways.</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Thus, the dysregulation of these components could have potential implications for inflammation and fibrosis for IBD patients</w:t>
      </w:r>
      <w:r w:rsidRPr="00D94720">
        <w:rPr>
          <w:rFonts w:ascii="Book Antiqua" w:eastAsia="Book Antiqua" w:hAnsi="Book Antiqua" w:cs="Book Antiqua"/>
          <w:color w:val="000000"/>
          <w:vertAlign w:val="superscript"/>
        </w:rPr>
        <w:t>[84</w:t>
      </w:r>
      <w:r w:rsidR="00781260">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85]</w:t>
      </w:r>
      <w:r w:rsidRPr="00D94720">
        <w:rPr>
          <w:rFonts w:ascii="Book Antiqua" w:eastAsia="Book Antiqua" w:hAnsi="Book Antiqua" w:cs="Book Antiqua"/>
          <w:color w:val="000000"/>
        </w:rPr>
        <w:t>. Strikingly, several studies have revealed that the intestinal expression of ACE2 is inversely correlated with fibrosis in IBD patients</w:t>
      </w:r>
      <w:r w:rsidRPr="00D94720">
        <w:rPr>
          <w:rFonts w:ascii="Book Antiqua" w:eastAsia="Book Antiqua" w:hAnsi="Book Antiqua" w:cs="Book Antiqua"/>
          <w:color w:val="000000"/>
          <w:vertAlign w:val="superscript"/>
        </w:rPr>
        <w:t>[81,86]</w:t>
      </w:r>
      <w:r w:rsidRPr="00D94720">
        <w:rPr>
          <w:rFonts w:ascii="Book Antiqua" w:eastAsia="Book Antiqua" w:hAnsi="Book Antiqua" w:cs="Book Antiqua"/>
          <w:color w:val="000000"/>
        </w:rPr>
        <w:t>.</w:t>
      </w:r>
    </w:p>
    <w:p w14:paraId="2D193F48" w14:textId="46B7128B" w:rsidR="00A77B3E" w:rsidRPr="00D94720" w:rsidRDefault="00E223A7" w:rsidP="00537E46">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Additionally, Ang (1-7) ameliorates colonic myofibroblast collagen secretion </w:t>
      </w:r>
      <w:r w:rsidRPr="00D94720">
        <w:rPr>
          <w:rFonts w:ascii="Book Antiqua" w:eastAsia="Book Antiqua" w:hAnsi="Book Antiqua" w:cs="Book Antiqua"/>
          <w:i/>
          <w:iCs/>
          <w:color w:val="000000"/>
        </w:rPr>
        <w:t>via</w:t>
      </w:r>
      <w:r w:rsidRPr="00D94720">
        <w:rPr>
          <w:rFonts w:ascii="Book Antiqua" w:eastAsia="Book Antiqua" w:hAnsi="Book Antiqua" w:cs="Book Antiqua"/>
          <w:color w:val="000000"/>
        </w:rPr>
        <w:t xml:space="preserve"> MasR</w:t>
      </w:r>
      <w:r w:rsidRPr="00D94720">
        <w:rPr>
          <w:rFonts w:ascii="Book Antiqua" w:eastAsia="Book Antiqua" w:hAnsi="Book Antiqua" w:cs="Book Antiqua"/>
          <w:color w:val="000000"/>
          <w:vertAlign w:val="superscript"/>
        </w:rPr>
        <w:t>[81]</w:t>
      </w:r>
      <w:r w:rsidRPr="00D94720">
        <w:rPr>
          <w:rFonts w:ascii="Book Antiqua" w:eastAsia="Book Antiqua" w:hAnsi="Book Antiqua" w:cs="Book Antiqua"/>
          <w:color w:val="000000"/>
        </w:rPr>
        <w:t xml:space="preserve">. Furthermore, </w:t>
      </w:r>
      <w:r w:rsidR="00537E46" w:rsidRPr="00537E46">
        <w:rPr>
          <w:rFonts w:ascii="Book Antiqua" w:eastAsia="Book Antiqua" w:hAnsi="Book Antiqua" w:cs="Book Antiqua"/>
          <w:color w:val="000000"/>
        </w:rPr>
        <w:t>angiotensin receptor blockers</w:t>
      </w:r>
      <w:r w:rsidRPr="00D94720">
        <w:rPr>
          <w:rFonts w:ascii="Book Antiqua" w:eastAsia="Book Antiqua" w:hAnsi="Book Antiqua" w:cs="Book Antiqua"/>
          <w:color w:val="000000"/>
        </w:rPr>
        <w:t xml:space="preserve"> and ACE inhibitors are reported to decrease mucosal pro-inflammatory cytokines, ameliorate colitis, and were associated with lower rates of complications, surgery, and hospitalization in patients with IBD</w:t>
      </w:r>
      <w:r w:rsidRPr="00D94720">
        <w:rPr>
          <w:rFonts w:ascii="Book Antiqua" w:eastAsia="Book Antiqua" w:hAnsi="Book Antiqua" w:cs="Book Antiqua"/>
          <w:color w:val="000000"/>
          <w:vertAlign w:val="superscript"/>
        </w:rPr>
        <w:t>[87-89]</w:t>
      </w:r>
      <w:r w:rsidRPr="00D94720">
        <w:rPr>
          <w:rFonts w:ascii="Book Antiqua" w:eastAsia="Book Antiqua" w:hAnsi="Book Antiqua" w:cs="Book Antiqua"/>
          <w:color w:val="000000"/>
        </w:rPr>
        <w:t>.</w:t>
      </w:r>
    </w:p>
    <w:p w14:paraId="3C9D66C7" w14:textId="0FB009C2" w:rsidR="00A77B3E" w:rsidRPr="00D94720" w:rsidRDefault="00E223A7" w:rsidP="003A18E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lastRenderedPageBreak/>
        <w:t xml:space="preserve">Normally, ACE2 breaks down </w:t>
      </w:r>
      <w:r w:rsidR="003A18E3" w:rsidRPr="00D94720">
        <w:rPr>
          <w:rFonts w:ascii="Book Antiqua" w:eastAsia="Book Antiqua" w:hAnsi="Book Antiqua" w:cs="Book Antiqua"/>
          <w:color w:val="000000"/>
        </w:rPr>
        <w:t>Ang</w:t>
      </w:r>
      <w:r w:rsidRPr="00D94720">
        <w:rPr>
          <w:rFonts w:ascii="Book Antiqua" w:eastAsia="Book Antiqua" w:hAnsi="Book Antiqua" w:cs="Book Antiqua"/>
          <w:color w:val="000000"/>
        </w:rPr>
        <w:t xml:space="preserve"> II to </w:t>
      </w:r>
      <w:r w:rsidR="003A18E3" w:rsidRPr="00D94720">
        <w:rPr>
          <w:rFonts w:ascii="Book Antiqua" w:eastAsia="Book Antiqua" w:hAnsi="Book Antiqua" w:cs="Book Antiqua"/>
          <w:color w:val="000000"/>
        </w:rPr>
        <w:t>Ang</w:t>
      </w:r>
      <w:r w:rsidRPr="00D94720">
        <w:rPr>
          <w:rFonts w:ascii="Book Antiqua" w:eastAsia="Book Antiqua" w:hAnsi="Book Antiqua" w:cs="Book Antiqua"/>
          <w:color w:val="000000"/>
        </w:rPr>
        <w:t xml:space="preserve"> 1–7 peptide and thus avoiding the activation of the pro-inflammatory pathways of RAS. However, SARS-CoV-2 can hijack ACE2 and use it to gain entry into host cells</w:t>
      </w:r>
      <w:r w:rsidRPr="00D94720">
        <w:rPr>
          <w:rFonts w:ascii="Book Antiqua" w:eastAsia="Book Antiqua" w:hAnsi="Book Antiqua" w:cs="Book Antiqua"/>
          <w:color w:val="000000"/>
          <w:vertAlign w:val="superscript"/>
        </w:rPr>
        <w:t>[12,90]</w:t>
      </w:r>
      <w:r w:rsidRPr="00D94720">
        <w:rPr>
          <w:rFonts w:ascii="Book Antiqua" w:eastAsia="Book Antiqua" w:hAnsi="Book Antiqua" w:cs="Book Antiqua"/>
          <w:color w:val="000000"/>
        </w:rPr>
        <w:t>. Noteworthy, high bioavailability of soluble ACE2 has been reported in IBD patients</w:t>
      </w:r>
      <w:r w:rsidRPr="00D94720">
        <w:rPr>
          <w:rFonts w:ascii="Book Antiqua" w:eastAsia="Book Antiqua" w:hAnsi="Book Antiqua" w:cs="Book Antiqua"/>
          <w:color w:val="000000"/>
          <w:vertAlign w:val="superscript"/>
        </w:rPr>
        <w:t>[81,84]</w:t>
      </w:r>
      <w:r w:rsidRPr="00D94720">
        <w:rPr>
          <w:rFonts w:ascii="Book Antiqua" w:eastAsia="Book Antiqua" w:hAnsi="Book Antiqua" w:cs="Book Antiqua"/>
          <w:color w:val="000000"/>
        </w:rPr>
        <w:t>, mainly ascribed to the increased level of ADAM17 observed in these patients</w:t>
      </w:r>
      <w:r w:rsidRPr="00D94720">
        <w:rPr>
          <w:rFonts w:ascii="Book Antiqua" w:eastAsia="Book Antiqua" w:hAnsi="Book Antiqua" w:cs="Book Antiqua"/>
          <w:color w:val="000000"/>
          <w:vertAlign w:val="superscript"/>
        </w:rPr>
        <w:t>[58,91-93]</w:t>
      </w:r>
      <w:r w:rsidRPr="00D94720">
        <w:rPr>
          <w:rFonts w:ascii="Book Antiqua" w:eastAsia="Book Antiqua" w:hAnsi="Book Antiqua" w:cs="Book Antiqua"/>
          <w:color w:val="000000"/>
        </w:rPr>
        <w:t>, which in turn may function as a decoy receptor for SARS-CoV-2 and thus avoiding the hijacking of the counterbalancing enzyme.</w:t>
      </w:r>
    </w:p>
    <w:p w14:paraId="7D7CADEA" w14:textId="6F7308DA" w:rsidR="00A77B3E" w:rsidRPr="00D94720" w:rsidRDefault="00E223A7" w:rsidP="003A18E3">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This is particularly important considering that a novel ligand-independent mechanism for RAGE transactivation has been recently reported to occur following activation of the AT1R by Ang-II</w:t>
      </w:r>
      <w:r w:rsidR="00732D7F">
        <w:rPr>
          <w:rFonts w:ascii="Book Antiqua" w:eastAsia="Book Antiqua" w:hAnsi="Book Antiqua" w:cs="Book Antiqua"/>
          <w:color w:val="000000"/>
        </w:rPr>
        <w:t>,</w:t>
      </w:r>
      <w:r w:rsidRPr="00D94720">
        <w:rPr>
          <w:rFonts w:ascii="Book Antiqua" w:eastAsia="Book Antiqua" w:hAnsi="Book Antiqua" w:cs="Book Antiqua"/>
          <w:color w:val="000000"/>
        </w:rPr>
        <w:t xml:space="preserve"> thus leading to NF-</w:t>
      </w:r>
      <w:r w:rsidRPr="009B3929">
        <w:rPr>
          <w:rFonts w:ascii="Symbol" w:eastAsia="Book Antiqua" w:hAnsi="Symbol" w:cs="Book Antiqua"/>
          <w:color w:val="000000"/>
        </w:rPr>
        <w:t>k</w:t>
      </w:r>
      <w:r w:rsidRPr="00D94720">
        <w:rPr>
          <w:rFonts w:ascii="Book Antiqua" w:eastAsia="Book Antiqua" w:hAnsi="Book Antiqua" w:cs="Book Antiqua"/>
          <w:color w:val="000000"/>
        </w:rPr>
        <w:t>B dependent expression of pro-inflammatory mediators</w:t>
      </w:r>
      <w:r w:rsidRPr="00D94720">
        <w:rPr>
          <w:rFonts w:ascii="Book Antiqua" w:eastAsia="Book Antiqua" w:hAnsi="Book Antiqua" w:cs="Book Antiqua"/>
          <w:color w:val="000000"/>
          <w:vertAlign w:val="superscript"/>
        </w:rPr>
        <w:t>[48]</w:t>
      </w:r>
      <w:r w:rsidRPr="00D94720">
        <w:rPr>
          <w:rFonts w:ascii="Book Antiqua" w:eastAsia="Book Antiqua" w:hAnsi="Book Antiqua" w:cs="Book Antiqua"/>
          <w:color w:val="000000"/>
        </w:rPr>
        <w:t>.</w:t>
      </w:r>
    </w:p>
    <w:p w14:paraId="3328F11B" w14:textId="77777777" w:rsidR="00A77B3E" w:rsidRPr="00D94720" w:rsidRDefault="00A77B3E" w:rsidP="00D94720">
      <w:pPr>
        <w:spacing w:line="360" w:lineRule="auto"/>
        <w:jc w:val="both"/>
        <w:rPr>
          <w:rFonts w:ascii="Book Antiqua" w:hAnsi="Book Antiqua"/>
        </w:rPr>
      </w:pPr>
    </w:p>
    <w:p w14:paraId="44B65F77" w14:textId="6BBA0802" w:rsidR="00A77B3E" w:rsidRPr="00F820CD" w:rsidRDefault="00E223A7" w:rsidP="00D94720">
      <w:pPr>
        <w:spacing w:line="360" w:lineRule="auto"/>
        <w:jc w:val="both"/>
        <w:rPr>
          <w:rFonts w:ascii="Book Antiqua" w:hAnsi="Book Antiqua"/>
        </w:rPr>
      </w:pPr>
      <w:r w:rsidRPr="00F820CD">
        <w:rPr>
          <w:rFonts w:ascii="Book Antiqua" w:eastAsia="Book Antiqua" w:hAnsi="Book Antiqua" w:cs="Book Antiqua"/>
          <w:b/>
          <w:bCs/>
          <w:caps/>
          <w:color w:val="000000"/>
          <w:u w:val="single"/>
        </w:rPr>
        <w:t>RAGE axis activation and RAS imbalance in IBD patients infected with SARS-CoV-2</w:t>
      </w:r>
    </w:p>
    <w:p w14:paraId="31D0F4EF" w14:textId="7EC40C6D" w:rsidR="00A77B3E" w:rsidRPr="00D94720" w:rsidRDefault="00E223A7" w:rsidP="009B3929">
      <w:pPr>
        <w:spacing w:line="360" w:lineRule="auto"/>
        <w:jc w:val="both"/>
        <w:rPr>
          <w:rFonts w:ascii="Book Antiqua" w:hAnsi="Book Antiqua"/>
        </w:rPr>
      </w:pPr>
      <w:r w:rsidRPr="00D94720">
        <w:rPr>
          <w:rFonts w:ascii="Book Antiqua" w:eastAsia="Book Antiqua" w:hAnsi="Book Antiqua" w:cs="Book Antiqua"/>
          <w:color w:val="000000"/>
        </w:rPr>
        <w:t>Contrary to what is expected, considering the pathophysiology of IBD, there is currently no evidence for an increased risk of worse clinical outcomes in patients with IBD in the context of COVID-19</w:t>
      </w:r>
      <w:r w:rsidRPr="00D94720">
        <w:rPr>
          <w:rFonts w:ascii="Book Antiqua" w:eastAsia="Book Antiqua" w:hAnsi="Book Antiqua" w:cs="Book Antiqua"/>
          <w:color w:val="000000"/>
          <w:vertAlign w:val="superscript"/>
        </w:rPr>
        <w:t>[21-25]</w:t>
      </w:r>
      <w:r w:rsidRPr="00D94720">
        <w:rPr>
          <w:rFonts w:ascii="Book Antiqua" w:eastAsia="Book Antiqua" w:hAnsi="Book Antiqua" w:cs="Book Antiqua"/>
          <w:color w:val="000000"/>
        </w:rPr>
        <w:t>.</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The role of the RAGE axis in the pathophysiology of IBD has been suggested by different reports</w:t>
      </w:r>
      <w:r w:rsidRPr="00D94720">
        <w:rPr>
          <w:rFonts w:ascii="Book Antiqua" w:eastAsia="Book Antiqua" w:hAnsi="Book Antiqua" w:cs="Book Antiqua"/>
          <w:color w:val="000000"/>
          <w:vertAlign w:val="superscript"/>
        </w:rPr>
        <w:t>[53-57]</w:t>
      </w:r>
      <w:r w:rsidRPr="00D94720">
        <w:rPr>
          <w:rFonts w:ascii="Book Antiqua" w:eastAsia="Book Antiqua" w:hAnsi="Book Antiqua" w:cs="Book Antiqua"/>
          <w:color w:val="000000"/>
        </w:rPr>
        <w:t>.</w:t>
      </w:r>
      <w:r w:rsidRPr="00D94720">
        <w:rPr>
          <w:rFonts w:ascii="Book Antiqua" w:eastAsia="Book Antiqua" w:hAnsi="Book Antiqua" w:cs="Book Antiqua"/>
          <w:color w:val="000000"/>
          <w:vertAlign w:val="superscript"/>
        </w:rPr>
        <w:t xml:space="preserve"> </w:t>
      </w:r>
      <w:r w:rsidRPr="00D94720">
        <w:rPr>
          <w:rFonts w:ascii="Book Antiqua" w:eastAsia="Book Antiqua" w:hAnsi="Book Antiqua" w:cs="Book Antiqua"/>
          <w:color w:val="000000"/>
        </w:rPr>
        <w:t>The colonic expression of RAGE and some RAGE ligands, such as HMGB1 and some members of the S100 protein family</w:t>
      </w:r>
      <w:r w:rsidR="00732D7F">
        <w:rPr>
          <w:rFonts w:ascii="Book Antiqua" w:eastAsia="Book Antiqua" w:hAnsi="Book Antiqua" w:cs="Book Antiqua"/>
          <w:color w:val="000000"/>
        </w:rPr>
        <w:t>,</w:t>
      </w:r>
      <w:r w:rsidRPr="00D94720">
        <w:rPr>
          <w:rFonts w:ascii="Book Antiqua" w:eastAsia="Book Antiqua" w:hAnsi="Book Antiqua" w:cs="Book Antiqua"/>
          <w:color w:val="000000"/>
        </w:rPr>
        <w:t xml:space="preserve"> are significantly higher in IBD patients</w:t>
      </w:r>
      <w:r w:rsidRPr="00D94720">
        <w:rPr>
          <w:rFonts w:ascii="Book Antiqua" w:eastAsia="Book Antiqua" w:hAnsi="Book Antiqua" w:cs="Book Antiqua"/>
          <w:color w:val="000000"/>
          <w:vertAlign w:val="superscript"/>
        </w:rPr>
        <w:t>[54-56]</w:t>
      </w:r>
      <w:r w:rsidRPr="00D94720">
        <w:rPr>
          <w:rFonts w:ascii="Book Antiqua" w:eastAsia="Book Antiqua" w:hAnsi="Book Antiqua" w:cs="Book Antiqua"/>
          <w:color w:val="000000"/>
        </w:rPr>
        <w:t>.</w:t>
      </w:r>
      <w:r w:rsidR="00732D7F">
        <w:rPr>
          <w:rFonts w:ascii="Book Antiqua" w:eastAsia="Book Antiqua" w:hAnsi="Book Antiqua" w:cs="Book Antiqua"/>
          <w:color w:val="000000"/>
        </w:rPr>
        <w:t xml:space="preserve"> </w:t>
      </w:r>
      <w:r w:rsidRPr="00D94720">
        <w:rPr>
          <w:rFonts w:ascii="Book Antiqua" w:eastAsia="Book Antiqua" w:hAnsi="Book Antiqua" w:cs="Book Antiqua"/>
          <w:color w:val="000000"/>
        </w:rPr>
        <w:t>Besides, this receptor has been also considered</w:t>
      </w:r>
      <w:r w:rsidR="00741C19">
        <w:rPr>
          <w:rFonts w:ascii="Book Antiqua" w:eastAsia="Book Antiqua" w:hAnsi="Book Antiqua" w:cs="Book Antiqua"/>
          <w:color w:val="000000"/>
        </w:rPr>
        <w:t xml:space="preserve"> </w:t>
      </w:r>
      <w:r w:rsidRPr="00D94720">
        <w:rPr>
          <w:rFonts w:ascii="Book Antiqua" w:eastAsia="Book Antiqua" w:hAnsi="Book Antiqua" w:cs="Book Antiqua"/>
          <w:color w:val="000000"/>
        </w:rPr>
        <w:t>a key contributor to the dysregulated and misdirected COVID-19 inflammatory response</w:t>
      </w:r>
      <w:r w:rsidRPr="00D94720">
        <w:rPr>
          <w:rFonts w:ascii="Book Antiqua" w:eastAsia="Book Antiqua" w:hAnsi="Book Antiqua" w:cs="Book Antiqua"/>
          <w:color w:val="000000"/>
          <w:vertAlign w:val="superscript"/>
        </w:rPr>
        <w:t>[32,94]</w:t>
      </w:r>
      <w:r w:rsidRPr="00D94720">
        <w:rPr>
          <w:rFonts w:ascii="Book Antiqua" w:eastAsia="Book Antiqua" w:hAnsi="Book Antiqua" w:cs="Book Antiqua"/>
          <w:color w:val="000000"/>
        </w:rPr>
        <w:t>.</w:t>
      </w:r>
    </w:p>
    <w:p w14:paraId="385153C2" w14:textId="08299800" w:rsidR="00A77B3E" w:rsidRPr="00D94720" w:rsidRDefault="00E223A7" w:rsidP="00E80716">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However, a counterbalancing element must be added to this scenario: </w:t>
      </w:r>
      <w:r w:rsidR="00E80716">
        <w:rPr>
          <w:rFonts w:ascii="Book Antiqua" w:eastAsia="Book Antiqua" w:hAnsi="Book Antiqua" w:cs="Book Antiqua"/>
          <w:color w:val="000000"/>
        </w:rPr>
        <w:t>T</w:t>
      </w:r>
      <w:r w:rsidRPr="00D94720">
        <w:rPr>
          <w:rFonts w:ascii="Book Antiqua" w:eastAsia="Book Antiqua" w:hAnsi="Book Antiqua" w:cs="Book Antiqua"/>
          <w:color w:val="000000"/>
        </w:rPr>
        <w:t>he soluble RAGE. This molecule is generated by alternative splicing or by cleavage of the ectodomain of the membrane-anchored RAGE by the action of both MMP-9 and ADAM17, which are highly expressed in IBD patients</w:t>
      </w:r>
      <w:r w:rsidRPr="00D94720">
        <w:rPr>
          <w:rFonts w:ascii="Book Antiqua" w:eastAsia="Book Antiqua" w:hAnsi="Book Antiqua" w:cs="Book Antiqua"/>
          <w:color w:val="000000"/>
          <w:vertAlign w:val="superscript"/>
        </w:rPr>
        <w:t>[58</w:t>
      </w:r>
      <w:r w:rsidR="00E80716">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59]</w:t>
      </w:r>
      <w:r w:rsidRPr="00D94720">
        <w:rPr>
          <w:rFonts w:ascii="Book Antiqua" w:eastAsia="Book Antiqua" w:hAnsi="Book Antiqua" w:cs="Book Antiqua"/>
          <w:color w:val="000000"/>
        </w:rPr>
        <w:t>. Therefore, the high bioavailability of soluble RAGE may dampe</w:t>
      </w:r>
      <w:r w:rsidR="00732D7F">
        <w:rPr>
          <w:rFonts w:ascii="Book Antiqua" w:eastAsia="Book Antiqua" w:hAnsi="Book Antiqua" w:cs="Book Antiqua"/>
          <w:color w:val="000000"/>
        </w:rPr>
        <w:t>n</w:t>
      </w:r>
      <w:r w:rsidRPr="00D94720">
        <w:rPr>
          <w:rFonts w:ascii="Book Antiqua" w:eastAsia="Book Antiqua" w:hAnsi="Book Antiqua" w:cs="Book Antiqua"/>
          <w:color w:val="000000"/>
        </w:rPr>
        <w:t xml:space="preserve"> RAGE activation, despite the abundance of both receptor and ligands in the inflamed intestinal mucosa of IBD patients.</w:t>
      </w:r>
    </w:p>
    <w:p w14:paraId="230718A3" w14:textId="3EB8E45C" w:rsidR="00A77B3E" w:rsidRPr="00D94720" w:rsidRDefault="00E223A7" w:rsidP="00E80716">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 xml:space="preserve">On the other hand, the high expression of ACE2 in GI tract, especially among IBD patients, makes this tissue a particularly trophic niche for infection with SARS-CoV-2. </w:t>
      </w:r>
      <w:r w:rsidRPr="00D94720">
        <w:rPr>
          <w:rFonts w:ascii="Book Antiqua" w:eastAsia="Book Antiqua" w:hAnsi="Book Antiqua" w:cs="Book Antiqua"/>
          <w:color w:val="000000"/>
        </w:rPr>
        <w:lastRenderedPageBreak/>
        <w:t>Furthermore, the ACE2 exhaustion mediated by the entry of SARS-CoV-2 may then induce a robust RAS imbalance in favor of the pro-inflammatory ACE/Ang II/AT1R pathway</w:t>
      </w:r>
      <w:r w:rsidRPr="00D94720">
        <w:rPr>
          <w:rFonts w:ascii="Book Antiqua" w:eastAsia="Book Antiqua" w:hAnsi="Book Antiqua" w:cs="Book Antiqua"/>
          <w:color w:val="000000"/>
          <w:vertAlign w:val="superscript"/>
        </w:rPr>
        <w:t>[95]</w:t>
      </w:r>
      <w:r w:rsidRPr="00D94720">
        <w:rPr>
          <w:rFonts w:ascii="Book Antiqua" w:eastAsia="Book Antiqua" w:hAnsi="Book Antiqua" w:cs="Book Antiqua"/>
          <w:color w:val="000000"/>
        </w:rPr>
        <w:t>. These observations suggest that the inflamed gut of IBD patients represents an optimal doorway for SARS-CoV-2 entry, driving poor clinical outcomes in IBD patients who develop COVID-19.</w:t>
      </w:r>
    </w:p>
    <w:p w14:paraId="6248F2EA" w14:textId="40C3360D" w:rsidR="00A77B3E" w:rsidRPr="00D94720" w:rsidRDefault="00E223A7" w:rsidP="00FE07CE">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However, this hypothetical scenario also has an important counterbalancing actor, the soluble form of ACE2, which is also increased in patients with IBD due to the shedding of the membrane-anchored ACE2 by ADAM17</w:t>
      </w:r>
      <w:r w:rsidRPr="00D94720">
        <w:rPr>
          <w:rFonts w:ascii="Book Antiqua" w:eastAsia="Book Antiqua" w:hAnsi="Book Antiqua" w:cs="Book Antiqua"/>
          <w:color w:val="000000"/>
          <w:vertAlign w:val="superscript"/>
        </w:rPr>
        <w:t>[58-59]</w:t>
      </w:r>
      <w:r w:rsidRPr="00D94720">
        <w:rPr>
          <w:rFonts w:ascii="Book Antiqua" w:eastAsia="Book Antiqua" w:hAnsi="Book Antiqua" w:cs="Book Antiqua"/>
          <w:color w:val="000000"/>
        </w:rPr>
        <w:t>. This is particularly important considering the non-cognate transactivation mechanism described for RAGE because of AT1R activation by Ang</w:t>
      </w:r>
      <w:r w:rsidR="00FE07CE">
        <w:rPr>
          <w:rFonts w:ascii="Book Antiqua" w:eastAsia="Book Antiqua" w:hAnsi="Book Antiqua" w:cs="Book Antiqua"/>
          <w:color w:val="000000"/>
        </w:rPr>
        <w:t xml:space="preserve"> </w:t>
      </w:r>
      <w:r w:rsidRPr="00D94720">
        <w:rPr>
          <w:rFonts w:ascii="Book Antiqua" w:eastAsia="Book Antiqua" w:hAnsi="Book Antiqua" w:cs="Book Antiqua"/>
          <w:color w:val="000000"/>
        </w:rPr>
        <w:t>II</w:t>
      </w:r>
      <w:r w:rsidRPr="00D94720">
        <w:rPr>
          <w:rFonts w:ascii="Book Antiqua" w:eastAsia="Book Antiqua" w:hAnsi="Book Antiqua" w:cs="Book Antiqua"/>
          <w:color w:val="000000"/>
          <w:vertAlign w:val="superscript"/>
        </w:rPr>
        <w:t>[48]</w:t>
      </w:r>
      <w:r w:rsidRPr="00D94720">
        <w:rPr>
          <w:rFonts w:ascii="Book Antiqua" w:eastAsia="Book Antiqua" w:hAnsi="Book Antiqua" w:cs="Book Antiqua"/>
          <w:color w:val="000000"/>
        </w:rPr>
        <w:t xml:space="preserve">, which </w:t>
      </w:r>
      <w:r w:rsidR="00FC39B1">
        <w:rPr>
          <w:rFonts w:ascii="Book Antiqua" w:eastAsia="Book Antiqua" w:hAnsi="Book Antiqua" w:cs="Book Antiqua"/>
          <w:color w:val="000000"/>
        </w:rPr>
        <w:t>is</w:t>
      </w:r>
      <w:r w:rsidRPr="00D94720">
        <w:rPr>
          <w:rFonts w:ascii="Book Antiqua" w:eastAsia="Book Antiqua" w:hAnsi="Book Antiqua" w:cs="Book Antiqua"/>
          <w:color w:val="000000"/>
        </w:rPr>
        <w:t xml:space="preserve"> dampened by the preservation of membrane-associated ACE2 exhaustion by its soluble form.</w:t>
      </w:r>
    </w:p>
    <w:p w14:paraId="131C6607" w14:textId="6CE3D87C" w:rsidR="00A77B3E" w:rsidRPr="00D94720" w:rsidRDefault="00E223A7" w:rsidP="00FE07CE">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A growing body of evidence demonstrates that in IBD patients the use of systemic immunosuppression is not associated with an increased risk of COVID-19 patients with IBD</w:t>
      </w:r>
      <w:r w:rsidRPr="00D94720">
        <w:rPr>
          <w:rFonts w:ascii="Book Antiqua" w:eastAsia="Book Antiqua" w:hAnsi="Book Antiqua" w:cs="Book Antiqua"/>
          <w:color w:val="000000"/>
          <w:vertAlign w:val="superscript"/>
        </w:rPr>
        <w:t>[96-100]</w:t>
      </w:r>
      <w:r w:rsidRPr="00D94720">
        <w:rPr>
          <w:rFonts w:ascii="Book Antiqua" w:eastAsia="Book Antiqua" w:hAnsi="Book Antiqua" w:cs="Book Antiqua"/>
          <w:color w:val="000000"/>
        </w:rPr>
        <w:t>.</w:t>
      </w:r>
      <w:r w:rsidR="00FC39B1">
        <w:rPr>
          <w:rFonts w:ascii="Book Antiqua" w:eastAsia="Book Antiqua" w:hAnsi="Book Antiqua" w:cs="Book Antiqua"/>
          <w:color w:val="000000"/>
        </w:rPr>
        <w:t xml:space="preserve"> </w:t>
      </w:r>
      <w:r w:rsidRPr="00D94720">
        <w:rPr>
          <w:rFonts w:ascii="Book Antiqua" w:eastAsia="Book Antiqua" w:hAnsi="Book Antiqua" w:cs="Book Antiqua"/>
          <w:color w:val="000000"/>
        </w:rPr>
        <w:t>Furthermore, we must also keep in mind that the main objective of pharmacological treatments in IBD is to reduce inflammation levels. In this sense, in addition to interfering with signaling pathways, many drugs used in the current treatments also decrease the expression of RAGE and the bioavailability of some RAGE ligands, particularly the alarmins HMGB1 and S100 protein family members</w:t>
      </w:r>
      <w:r w:rsidRPr="00D94720">
        <w:rPr>
          <w:rFonts w:ascii="Book Antiqua" w:eastAsia="Book Antiqua" w:hAnsi="Book Antiqua" w:cs="Book Antiqua"/>
          <w:color w:val="000000"/>
          <w:vertAlign w:val="superscript"/>
        </w:rPr>
        <w:t>[96</w:t>
      </w:r>
      <w:r w:rsidR="00FE07CE">
        <w:rPr>
          <w:rFonts w:ascii="Book Antiqua" w:eastAsia="Book Antiqua" w:hAnsi="Book Antiqua" w:cs="Book Antiqua"/>
          <w:color w:val="000000"/>
          <w:vertAlign w:val="superscript"/>
        </w:rPr>
        <w:t>,</w:t>
      </w:r>
      <w:r w:rsidRPr="00D94720">
        <w:rPr>
          <w:rFonts w:ascii="Book Antiqua" w:eastAsia="Book Antiqua" w:hAnsi="Book Antiqua" w:cs="Book Antiqua"/>
          <w:color w:val="000000"/>
          <w:vertAlign w:val="superscript"/>
        </w:rPr>
        <w:t>97]</w:t>
      </w:r>
      <w:r w:rsidR="00FE07CE" w:rsidRPr="00FE07CE">
        <w:rPr>
          <w:rFonts w:ascii="Book Antiqua" w:eastAsia="Book Antiqua" w:hAnsi="Book Antiqua" w:cs="Book Antiqua"/>
          <w:color w:val="000000"/>
        </w:rPr>
        <w:t>.</w:t>
      </w:r>
      <w:r w:rsidR="00FC39B1">
        <w:rPr>
          <w:rFonts w:ascii="Book Antiqua" w:eastAsia="Book Antiqua" w:hAnsi="Book Antiqua" w:cs="Book Antiqua"/>
          <w:color w:val="000000"/>
        </w:rPr>
        <w:t xml:space="preserve"> </w:t>
      </w:r>
      <w:r w:rsidRPr="00D94720">
        <w:rPr>
          <w:rFonts w:ascii="Book Antiqua" w:eastAsia="Book Antiqua" w:hAnsi="Book Antiqua" w:cs="Book Antiqua"/>
          <w:color w:val="000000"/>
        </w:rPr>
        <w:t>Indeed, several authors remark the possible protective role of IBD therapy against SARS-CoV-2 infection, especially through interfering with cytokine activity observed in the clinical course of COVID-19</w:t>
      </w:r>
      <w:r w:rsidRPr="00D94720">
        <w:rPr>
          <w:rFonts w:ascii="Book Antiqua" w:eastAsia="Book Antiqua" w:hAnsi="Book Antiqua" w:cs="Book Antiqua"/>
          <w:color w:val="000000"/>
          <w:vertAlign w:val="superscript"/>
        </w:rPr>
        <w:t>[98-100]</w:t>
      </w:r>
      <w:r w:rsidRPr="00D94720">
        <w:rPr>
          <w:rFonts w:ascii="Book Antiqua" w:eastAsia="Book Antiqua" w:hAnsi="Book Antiqua" w:cs="Book Antiqua"/>
          <w:color w:val="000000"/>
        </w:rPr>
        <w:t>.</w:t>
      </w:r>
    </w:p>
    <w:p w14:paraId="4382E15A" w14:textId="04E94C62" w:rsidR="00A77B3E" w:rsidRPr="00D94720" w:rsidRDefault="00E223A7" w:rsidP="00FE07CE">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Additionally, the IBD patients have a high self-care standard and follow diets that help them to maintain good nutritional levels and the disease under control</w:t>
      </w:r>
      <w:r w:rsidRPr="00D94720">
        <w:rPr>
          <w:rFonts w:ascii="Book Antiqua" w:eastAsia="Book Antiqua" w:hAnsi="Book Antiqua" w:cs="Book Antiqua"/>
          <w:color w:val="000000"/>
          <w:vertAlign w:val="superscript"/>
        </w:rPr>
        <w:t>[101]</w:t>
      </w:r>
      <w:r w:rsidRPr="00D94720">
        <w:rPr>
          <w:rFonts w:ascii="Book Antiqua" w:eastAsia="Book Antiqua" w:hAnsi="Book Antiqua" w:cs="Book Antiqua"/>
          <w:color w:val="000000"/>
        </w:rPr>
        <w:t>. Some of these nutritional regimens are associated with a low-AGE diet, which may contribute to reducing the proinflammatory intestinal milieu mediated by RAGE activation</w:t>
      </w:r>
      <w:r w:rsidRPr="00D94720">
        <w:rPr>
          <w:rFonts w:ascii="Book Antiqua" w:eastAsia="Book Antiqua" w:hAnsi="Book Antiqua" w:cs="Book Antiqua"/>
          <w:color w:val="000000"/>
          <w:vertAlign w:val="superscript"/>
        </w:rPr>
        <w:t>[102]</w:t>
      </w:r>
      <w:r w:rsidRPr="00D94720">
        <w:rPr>
          <w:rFonts w:ascii="Book Antiqua" w:eastAsia="Book Antiqua" w:hAnsi="Book Antiqua" w:cs="Book Antiqua"/>
          <w:color w:val="000000"/>
        </w:rPr>
        <w:t xml:space="preserve"> (</w:t>
      </w:r>
      <w:r w:rsidRPr="00FE07CE">
        <w:rPr>
          <w:rFonts w:ascii="Book Antiqua" w:eastAsia="Book Antiqua" w:hAnsi="Book Antiqua" w:cs="Book Antiqua"/>
          <w:color w:val="000000"/>
        </w:rPr>
        <w:t>Figure</w:t>
      </w:r>
      <w:r w:rsidRPr="00D94720">
        <w:rPr>
          <w:rFonts w:ascii="Book Antiqua" w:eastAsia="Book Antiqua" w:hAnsi="Book Antiqua" w:cs="Book Antiqua"/>
          <w:b/>
          <w:bCs/>
          <w:color w:val="000000"/>
        </w:rPr>
        <w:t xml:space="preserve"> </w:t>
      </w:r>
      <w:r w:rsidRPr="00D94720">
        <w:rPr>
          <w:rFonts w:ascii="Book Antiqua" w:eastAsia="Book Antiqua" w:hAnsi="Book Antiqua" w:cs="Book Antiqua"/>
          <w:color w:val="000000"/>
        </w:rPr>
        <w:t xml:space="preserve">1). </w:t>
      </w:r>
    </w:p>
    <w:p w14:paraId="0F0C0620" w14:textId="77777777" w:rsidR="00A77B3E" w:rsidRPr="00D94720" w:rsidRDefault="00A77B3E" w:rsidP="00D94720">
      <w:pPr>
        <w:spacing w:line="360" w:lineRule="auto"/>
        <w:jc w:val="both"/>
        <w:rPr>
          <w:rFonts w:ascii="Book Antiqua" w:hAnsi="Book Antiqua"/>
        </w:rPr>
      </w:pPr>
    </w:p>
    <w:p w14:paraId="5B53B797"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aps/>
          <w:color w:val="000000"/>
          <w:u w:val="single"/>
        </w:rPr>
        <w:t>CONCLUSION</w:t>
      </w:r>
    </w:p>
    <w:p w14:paraId="3035C97F" w14:textId="2F69BE07" w:rsidR="00A77B3E" w:rsidRPr="00D94720" w:rsidRDefault="00E223A7" w:rsidP="00414459">
      <w:pPr>
        <w:spacing w:line="360" w:lineRule="auto"/>
        <w:jc w:val="both"/>
        <w:rPr>
          <w:rFonts w:ascii="Book Antiqua" w:hAnsi="Book Antiqua"/>
        </w:rPr>
      </w:pPr>
      <w:r w:rsidRPr="00D94720">
        <w:rPr>
          <w:rFonts w:ascii="Book Antiqua" w:eastAsia="Book Antiqua" w:hAnsi="Book Antiqua" w:cs="Book Antiqua"/>
          <w:color w:val="000000"/>
        </w:rPr>
        <w:t>The COVID-19 pandemics represent the worst challenge for a century for health systems all over the world.</w:t>
      </w:r>
      <w:r w:rsidR="00FE07CE">
        <w:rPr>
          <w:rFonts w:ascii="Book Antiqua" w:hAnsi="Book Antiqua" w:hint="eastAsia"/>
          <w:lang w:eastAsia="zh-CN"/>
        </w:rPr>
        <w:t xml:space="preserve"> </w:t>
      </w:r>
      <w:r w:rsidRPr="00D94720">
        <w:rPr>
          <w:rFonts w:ascii="Book Antiqua" w:eastAsia="Book Antiqua" w:hAnsi="Book Antiqua" w:cs="Book Antiqua"/>
          <w:color w:val="000000"/>
        </w:rPr>
        <w:t xml:space="preserve">Severity and mortality have been highest in people with underlying </w:t>
      </w:r>
      <w:r w:rsidRPr="00D94720">
        <w:rPr>
          <w:rFonts w:ascii="Book Antiqua" w:eastAsia="Book Antiqua" w:hAnsi="Book Antiqua" w:cs="Book Antiqua"/>
          <w:color w:val="000000"/>
        </w:rPr>
        <w:lastRenderedPageBreak/>
        <w:t>morbidities. Therefore, special efforts have been done to understand how SARS-CoV-2 may particularly fuel inflammation in many clinical entities where the chronicity of an inflammatory environment is a relevant part of the pathogenesis of diseases.</w:t>
      </w:r>
      <w:r w:rsidR="00FE07CE">
        <w:rPr>
          <w:rFonts w:ascii="Book Antiqua" w:hAnsi="Book Antiqua" w:hint="eastAsia"/>
          <w:lang w:eastAsia="zh-CN"/>
        </w:rPr>
        <w:t xml:space="preserve"> </w:t>
      </w:r>
      <w:r w:rsidRPr="00D94720">
        <w:rPr>
          <w:rFonts w:ascii="Book Antiqua" w:eastAsia="Book Antiqua" w:hAnsi="Book Antiqua" w:cs="Book Antiqua"/>
          <w:color w:val="000000"/>
        </w:rPr>
        <w:t>Based on a particularly inflam</w:t>
      </w:r>
      <w:r w:rsidR="00FC39B1">
        <w:rPr>
          <w:rFonts w:ascii="Book Antiqua" w:eastAsia="Book Antiqua" w:hAnsi="Book Antiqua" w:cs="Book Antiqua"/>
          <w:color w:val="000000"/>
        </w:rPr>
        <w:t>ed</w:t>
      </w:r>
      <w:r w:rsidRPr="00D94720">
        <w:rPr>
          <w:rFonts w:ascii="Book Antiqua" w:eastAsia="Book Antiqua" w:hAnsi="Book Antiqua" w:cs="Book Antiqua"/>
          <w:color w:val="000000"/>
        </w:rPr>
        <w:t xml:space="preserve"> landscape depicted in IBD patients</w:t>
      </w:r>
      <w:r w:rsidR="00FC39B1">
        <w:rPr>
          <w:rFonts w:ascii="Book Antiqua" w:eastAsia="Book Antiqua" w:hAnsi="Book Antiqua" w:cs="Book Antiqua"/>
          <w:color w:val="000000"/>
        </w:rPr>
        <w:t>,</w:t>
      </w:r>
      <w:r w:rsidRPr="00D94720">
        <w:rPr>
          <w:rFonts w:ascii="Book Antiqua" w:eastAsia="Book Antiqua" w:hAnsi="Book Antiqua" w:cs="Book Antiqua"/>
          <w:color w:val="000000"/>
        </w:rPr>
        <w:t xml:space="preserve"> the activation of the RAGE axis as well the RAS imbalance seem to be crucial contributor</w:t>
      </w:r>
      <w:r w:rsidR="00FC39B1">
        <w:rPr>
          <w:rFonts w:ascii="Book Antiqua" w:eastAsia="Book Antiqua" w:hAnsi="Book Antiqua" w:cs="Book Antiqua"/>
          <w:color w:val="000000"/>
        </w:rPr>
        <w:t>s</w:t>
      </w:r>
      <w:r w:rsidRPr="00D94720">
        <w:rPr>
          <w:rFonts w:ascii="Book Antiqua" w:eastAsia="Book Antiqua" w:hAnsi="Book Antiqua" w:cs="Book Antiqua"/>
          <w:color w:val="000000"/>
        </w:rPr>
        <w:t xml:space="preserve"> to worsen inflammation in the gut. However,</w:t>
      </w:r>
      <w:r w:rsidR="00FE07CE">
        <w:rPr>
          <w:rFonts w:ascii="Book Antiqua" w:eastAsia="Book Antiqua" w:hAnsi="Book Antiqua" w:cs="Book Antiqua"/>
          <w:color w:val="000000"/>
        </w:rPr>
        <w:t xml:space="preserve"> </w:t>
      </w:r>
      <w:r w:rsidRPr="00D94720">
        <w:rPr>
          <w:rFonts w:ascii="Book Antiqua" w:eastAsia="Book Antiqua" w:hAnsi="Book Antiqua" w:cs="Book Antiqua"/>
          <w:color w:val="000000"/>
        </w:rPr>
        <w:t>data raised during the pandemic suggests that IBD patients have neither an increased risk of contracting SARS-CoV-2 infection nor developing a more severe course of infection.</w:t>
      </w:r>
    </w:p>
    <w:p w14:paraId="1A7FDE96" w14:textId="17B675E2" w:rsidR="00A77B3E" w:rsidRPr="00D94720" w:rsidRDefault="00E223A7" w:rsidP="00FE07CE">
      <w:pPr>
        <w:spacing w:line="360" w:lineRule="auto"/>
        <w:ind w:firstLineChars="200" w:firstLine="480"/>
        <w:jc w:val="both"/>
        <w:rPr>
          <w:rFonts w:ascii="Book Antiqua" w:hAnsi="Book Antiqua"/>
        </w:rPr>
      </w:pPr>
      <w:r w:rsidRPr="00D94720">
        <w:rPr>
          <w:rFonts w:ascii="Book Antiqua" w:eastAsia="Book Antiqua" w:hAnsi="Book Antiqua" w:cs="Book Antiqua"/>
          <w:color w:val="000000"/>
        </w:rPr>
        <w:t>RAGE axis activation seems to be dampened by the high bioavailability of soluble receptor</w:t>
      </w:r>
      <w:r w:rsidR="00741C19">
        <w:rPr>
          <w:rFonts w:ascii="Book Antiqua" w:eastAsia="Book Antiqua" w:hAnsi="Book Antiqua" w:cs="Book Antiqua"/>
          <w:color w:val="000000"/>
        </w:rPr>
        <w:t>s</w:t>
      </w:r>
      <w:r w:rsidRPr="00D94720">
        <w:rPr>
          <w:rFonts w:ascii="Book Antiqua" w:eastAsia="Book Antiqua" w:hAnsi="Book Antiqua" w:cs="Book Antiqua"/>
          <w:color w:val="000000"/>
        </w:rPr>
        <w:t xml:space="preserve"> functioning as a decoy for its ligands. Additionally, soluble ACE2 seems to be another attenuating contributor to RAGE axis activation, particularly by avoiding the transactivation of RAGE axis that can be produced by the virus-mediated imbalance of the ACE/Ang II/ AT1R pathway. Thus, RAGE axis activation in COVID-19 IBD patients does not seem to be a dangerous liaison.</w:t>
      </w:r>
    </w:p>
    <w:p w14:paraId="368AE4FA" w14:textId="77777777" w:rsidR="00A77B3E" w:rsidRPr="00D94720" w:rsidRDefault="00A77B3E" w:rsidP="00D94720">
      <w:pPr>
        <w:spacing w:line="360" w:lineRule="auto"/>
        <w:jc w:val="both"/>
        <w:rPr>
          <w:rFonts w:ascii="Book Antiqua" w:hAnsi="Book Antiqua"/>
        </w:rPr>
      </w:pPr>
    </w:p>
    <w:p w14:paraId="097F256A"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REFERENCES</w:t>
      </w:r>
    </w:p>
    <w:p w14:paraId="59C47BC6"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 </w:t>
      </w:r>
      <w:r w:rsidRPr="00D94720">
        <w:rPr>
          <w:rFonts w:ascii="Book Antiqua" w:hAnsi="Book Antiqua"/>
          <w:b/>
          <w:bCs/>
        </w:rPr>
        <w:t>Zhu N</w:t>
      </w:r>
      <w:r w:rsidRPr="00D94720">
        <w:rPr>
          <w:rFonts w:ascii="Book Antiqua" w:hAnsi="Book Antiqua"/>
        </w:rPr>
        <w:t xml:space="preserve">, Zhang D, Wang W, Li X, Yang B, Song J, Zhao X, Huang B, Shi W, Lu R, Niu P, Zhan F, Ma X, Wang D, Xu W, Wu G, Gao GF, Tan W; China Novel Coronavirus Investigating and Research Team. A Novel Coronavirus from Patients with Pneumonia in China, 2019. </w:t>
      </w:r>
      <w:r w:rsidRPr="00D94720">
        <w:rPr>
          <w:rFonts w:ascii="Book Antiqua" w:hAnsi="Book Antiqua"/>
          <w:i/>
          <w:iCs/>
        </w:rPr>
        <w:t>N Engl J Med</w:t>
      </w:r>
      <w:r w:rsidRPr="00D94720">
        <w:rPr>
          <w:rFonts w:ascii="Book Antiqua" w:hAnsi="Book Antiqua"/>
        </w:rPr>
        <w:t xml:space="preserve"> 2020; </w:t>
      </w:r>
      <w:r w:rsidRPr="00D94720">
        <w:rPr>
          <w:rFonts w:ascii="Book Antiqua" w:hAnsi="Book Antiqua"/>
          <w:b/>
          <w:bCs/>
        </w:rPr>
        <w:t>382</w:t>
      </w:r>
      <w:r w:rsidRPr="00D94720">
        <w:rPr>
          <w:rFonts w:ascii="Book Antiqua" w:hAnsi="Book Antiqua"/>
        </w:rPr>
        <w:t>: 727-733 [PMID: 31978945 DOI: 10.1056/NEJMoa2001017]</w:t>
      </w:r>
    </w:p>
    <w:p w14:paraId="61CD30A5"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 </w:t>
      </w:r>
      <w:r w:rsidRPr="00D94720">
        <w:rPr>
          <w:rFonts w:ascii="Book Antiqua" w:hAnsi="Book Antiqua"/>
          <w:b/>
          <w:bCs/>
        </w:rPr>
        <w:t>Goyal P</w:t>
      </w:r>
      <w:r w:rsidRPr="00D94720">
        <w:rPr>
          <w:rFonts w:ascii="Book Antiqua" w:hAnsi="Book Antiqua"/>
        </w:rPr>
        <w:t xml:space="preserve">, Choi JJ, Pinheiro LC, Schenck EJ, Chen R, Jabri A, Satlin MJ, Campion TR Jr, Nahid M, Ringel JB, Hoffman KL, Alshak MN, Li HA, Wehmeyer GT, Rajan M, Reshetnyak E, Hupert N, Horn EM, Martinez FJ, Gulick RM, Safford MM. Clinical Characteristics of Covid-19 in New York City. </w:t>
      </w:r>
      <w:r w:rsidRPr="00D94720">
        <w:rPr>
          <w:rFonts w:ascii="Book Antiqua" w:hAnsi="Book Antiqua"/>
          <w:i/>
          <w:iCs/>
        </w:rPr>
        <w:t>N Engl J Med</w:t>
      </w:r>
      <w:r w:rsidRPr="00D94720">
        <w:rPr>
          <w:rFonts w:ascii="Book Antiqua" w:hAnsi="Book Antiqua"/>
        </w:rPr>
        <w:t xml:space="preserve"> 2020; </w:t>
      </w:r>
      <w:r w:rsidRPr="00D94720">
        <w:rPr>
          <w:rFonts w:ascii="Book Antiqua" w:hAnsi="Book Antiqua"/>
          <w:b/>
          <w:bCs/>
        </w:rPr>
        <w:t>382</w:t>
      </w:r>
      <w:r w:rsidRPr="00D94720">
        <w:rPr>
          <w:rFonts w:ascii="Book Antiqua" w:hAnsi="Book Antiqua"/>
        </w:rPr>
        <w:t>: 2372-2374 [PMID: 32302078 DOI: 10.1056/NEJMc2010419]</w:t>
      </w:r>
    </w:p>
    <w:p w14:paraId="17D0225B"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 </w:t>
      </w:r>
      <w:r w:rsidRPr="00D94720">
        <w:rPr>
          <w:rFonts w:ascii="Book Antiqua" w:hAnsi="Book Antiqua"/>
          <w:b/>
          <w:bCs/>
        </w:rPr>
        <w:t>Hui KPY</w:t>
      </w:r>
      <w:r w:rsidRPr="00D94720">
        <w:rPr>
          <w:rFonts w:ascii="Book Antiqua" w:hAnsi="Book Antiqua"/>
        </w:rPr>
        <w:t xml:space="preserve">, Cheung MC, Perera RAPM, Ng KC, Bui CHT, Ho JCW, Ng MMT, Kuok DIT, Shih KC, Tsao SW, Poon LLM, Peiris M, Nicholls JM, Chan MCW. Tropism, replication competence, and innate immune responses of the coronavirus SARS-CoV-2 in human </w:t>
      </w:r>
      <w:r w:rsidRPr="00D94720">
        <w:rPr>
          <w:rFonts w:ascii="Book Antiqua" w:hAnsi="Book Antiqua"/>
        </w:rPr>
        <w:lastRenderedPageBreak/>
        <w:t xml:space="preserve">respiratory tract and conjunctiva: an analysis in ex-vivo and in-vitro cultures. </w:t>
      </w:r>
      <w:r w:rsidRPr="00D94720">
        <w:rPr>
          <w:rFonts w:ascii="Book Antiqua" w:hAnsi="Book Antiqua"/>
          <w:i/>
          <w:iCs/>
        </w:rPr>
        <w:t>Lancet Respir Med</w:t>
      </w:r>
      <w:r w:rsidRPr="00D94720">
        <w:rPr>
          <w:rFonts w:ascii="Book Antiqua" w:hAnsi="Book Antiqua"/>
        </w:rPr>
        <w:t xml:space="preserve"> 2020; </w:t>
      </w:r>
      <w:r w:rsidRPr="00D94720">
        <w:rPr>
          <w:rFonts w:ascii="Book Antiqua" w:hAnsi="Book Antiqua"/>
          <w:b/>
          <w:bCs/>
        </w:rPr>
        <w:t>8</w:t>
      </w:r>
      <w:r w:rsidRPr="00D94720">
        <w:rPr>
          <w:rFonts w:ascii="Book Antiqua" w:hAnsi="Book Antiqua"/>
        </w:rPr>
        <w:t>: 687-695 [PMID: 32386571 DOI: 10.1016/S2213-2600(20)30193-4]</w:t>
      </w:r>
    </w:p>
    <w:p w14:paraId="26C2AC91"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 </w:t>
      </w:r>
      <w:r w:rsidRPr="00D94720">
        <w:rPr>
          <w:rFonts w:ascii="Book Antiqua" w:hAnsi="Book Antiqua"/>
          <w:b/>
          <w:bCs/>
        </w:rPr>
        <w:t>Guan WJ</w:t>
      </w:r>
      <w:r w:rsidRPr="00D94720">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D94720">
        <w:rPr>
          <w:rFonts w:ascii="Book Antiqua" w:hAnsi="Book Antiqua"/>
          <w:i/>
          <w:iCs/>
        </w:rPr>
        <w:t>N Engl J Med</w:t>
      </w:r>
      <w:r w:rsidRPr="00D94720">
        <w:rPr>
          <w:rFonts w:ascii="Book Antiqua" w:hAnsi="Book Antiqua"/>
        </w:rPr>
        <w:t xml:space="preserve"> 2020; </w:t>
      </w:r>
      <w:r w:rsidRPr="00D94720">
        <w:rPr>
          <w:rFonts w:ascii="Book Antiqua" w:hAnsi="Book Antiqua"/>
          <w:b/>
          <w:bCs/>
        </w:rPr>
        <w:t>382</w:t>
      </w:r>
      <w:r w:rsidRPr="00D94720">
        <w:rPr>
          <w:rFonts w:ascii="Book Antiqua" w:hAnsi="Book Antiqua"/>
        </w:rPr>
        <w:t>: 1708-1720 [PMID: 32109013 DOI: 10.1056/NEJMoa2002032]</w:t>
      </w:r>
    </w:p>
    <w:p w14:paraId="1562F04C"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 </w:t>
      </w:r>
      <w:r w:rsidRPr="00D94720">
        <w:rPr>
          <w:rFonts w:ascii="Book Antiqua" w:hAnsi="Book Antiqua"/>
          <w:b/>
          <w:bCs/>
        </w:rPr>
        <w:t>Huang C</w:t>
      </w:r>
      <w:r w:rsidRPr="00D94720">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D94720">
        <w:rPr>
          <w:rFonts w:ascii="Book Antiqua" w:hAnsi="Book Antiqua"/>
          <w:i/>
          <w:iCs/>
        </w:rPr>
        <w:t>Lancet</w:t>
      </w:r>
      <w:r w:rsidRPr="00D94720">
        <w:rPr>
          <w:rFonts w:ascii="Book Antiqua" w:hAnsi="Book Antiqua"/>
        </w:rPr>
        <w:t xml:space="preserve"> 2020; </w:t>
      </w:r>
      <w:r w:rsidRPr="00D94720">
        <w:rPr>
          <w:rFonts w:ascii="Book Antiqua" w:hAnsi="Book Antiqua"/>
          <w:b/>
          <w:bCs/>
        </w:rPr>
        <w:t>395</w:t>
      </w:r>
      <w:r w:rsidRPr="00D94720">
        <w:rPr>
          <w:rFonts w:ascii="Book Antiqua" w:hAnsi="Book Antiqua"/>
        </w:rPr>
        <w:t>: 497-506 [PMID: 31986264 DOI: 10.1016/S0140-6736(20)30183-5]</w:t>
      </w:r>
    </w:p>
    <w:p w14:paraId="0FA9613D"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 </w:t>
      </w:r>
      <w:r w:rsidRPr="00D94720">
        <w:rPr>
          <w:rFonts w:ascii="Book Antiqua" w:hAnsi="Book Antiqua"/>
          <w:b/>
          <w:bCs/>
        </w:rPr>
        <w:t>Lai CC</w:t>
      </w:r>
      <w:r w:rsidRPr="00D94720">
        <w:rPr>
          <w:rFonts w:ascii="Book Antiqua" w:hAnsi="Book Antiqua"/>
        </w:rPr>
        <w:t xml:space="preserve">, Shih TP, Ko WC, Tang HJ, Hsueh PR. Severe acute respiratory syndrome coronavirus 2 (SARS-CoV-2) and coronavirus disease-2019 (COVID-19): The epidemic and the challenges. </w:t>
      </w:r>
      <w:r w:rsidRPr="00D94720">
        <w:rPr>
          <w:rFonts w:ascii="Book Antiqua" w:hAnsi="Book Antiqua"/>
          <w:i/>
          <w:iCs/>
        </w:rPr>
        <w:t>Int J Antimicrob Agents</w:t>
      </w:r>
      <w:r w:rsidRPr="00D94720">
        <w:rPr>
          <w:rFonts w:ascii="Book Antiqua" w:hAnsi="Book Antiqua"/>
        </w:rPr>
        <w:t xml:space="preserve"> 2020; </w:t>
      </w:r>
      <w:r w:rsidRPr="00D94720">
        <w:rPr>
          <w:rFonts w:ascii="Book Antiqua" w:hAnsi="Book Antiqua"/>
          <w:b/>
          <w:bCs/>
        </w:rPr>
        <w:t>55</w:t>
      </w:r>
      <w:r w:rsidRPr="00D94720">
        <w:rPr>
          <w:rFonts w:ascii="Book Antiqua" w:hAnsi="Book Antiqua"/>
        </w:rPr>
        <w:t>: 105924 [PMID: 32081636 DOI: 10.1016/j.ijantimicag.2020.105924]</w:t>
      </w:r>
    </w:p>
    <w:p w14:paraId="70041B87"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7 </w:t>
      </w:r>
      <w:r w:rsidRPr="00D94720">
        <w:rPr>
          <w:rFonts w:ascii="Book Antiqua" w:hAnsi="Book Antiqua"/>
          <w:b/>
          <w:bCs/>
        </w:rPr>
        <w:t>Zhou Z</w:t>
      </w:r>
      <w:r w:rsidRPr="00D94720">
        <w:rPr>
          <w:rFonts w:ascii="Book Antiqua" w:hAnsi="Book Antiqua"/>
        </w:rPr>
        <w:t xml:space="preserve">, Zhao N, Shu Y, Han S, Chen B, Shu X. Effect of Gastrointestinal Symptoms in Patients With COVID-19. </w:t>
      </w:r>
      <w:r w:rsidRPr="00D94720">
        <w:rPr>
          <w:rFonts w:ascii="Book Antiqua" w:hAnsi="Book Antiqua"/>
          <w:i/>
          <w:iCs/>
        </w:rPr>
        <w:t>Gastroenterology</w:t>
      </w:r>
      <w:r w:rsidRPr="00D94720">
        <w:rPr>
          <w:rFonts w:ascii="Book Antiqua" w:hAnsi="Book Antiqua"/>
        </w:rPr>
        <w:t xml:space="preserve"> 2020; </w:t>
      </w:r>
      <w:r w:rsidRPr="00D94720">
        <w:rPr>
          <w:rFonts w:ascii="Book Antiqua" w:hAnsi="Book Antiqua"/>
          <w:b/>
          <w:bCs/>
        </w:rPr>
        <w:t>158</w:t>
      </w:r>
      <w:r w:rsidRPr="00D94720">
        <w:rPr>
          <w:rFonts w:ascii="Book Antiqua" w:hAnsi="Book Antiqua"/>
        </w:rPr>
        <w:t>: 2294-2297 [PMID: 32199880 DOI: 10.1053/j.gastro.2020.03.020]</w:t>
      </w:r>
    </w:p>
    <w:p w14:paraId="68A0F6FD"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8 </w:t>
      </w:r>
      <w:r w:rsidRPr="00D94720">
        <w:rPr>
          <w:rFonts w:ascii="Book Antiqua" w:hAnsi="Book Antiqua"/>
          <w:b/>
          <w:bCs/>
        </w:rPr>
        <w:t>Jin X</w:t>
      </w:r>
      <w:r w:rsidRPr="00D94720">
        <w:rPr>
          <w:rFonts w:ascii="Book Antiqua" w:hAnsi="Book Antiqua"/>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sidRPr="00D94720">
        <w:rPr>
          <w:rFonts w:ascii="Book Antiqua" w:hAnsi="Book Antiqua"/>
          <w:i/>
          <w:iCs/>
        </w:rPr>
        <w:t>Gut</w:t>
      </w:r>
      <w:r w:rsidRPr="00D94720">
        <w:rPr>
          <w:rFonts w:ascii="Book Antiqua" w:hAnsi="Book Antiqua"/>
        </w:rPr>
        <w:t xml:space="preserve"> 2020; </w:t>
      </w:r>
      <w:r w:rsidRPr="00D94720">
        <w:rPr>
          <w:rFonts w:ascii="Book Antiqua" w:hAnsi="Book Antiqua"/>
          <w:b/>
          <w:bCs/>
        </w:rPr>
        <w:t>69</w:t>
      </w:r>
      <w:r w:rsidRPr="00D94720">
        <w:rPr>
          <w:rFonts w:ascii="Book Antiqua" w:hAnsi="Book Antiqua"/>
        </w:rPr>
        <w:t>: 1002-1009 [PMID: 32213556 DOI: 10.1136/gutjnl-2020-320926]</w:t>
      </w:r>
    </w:p>
    <w:p w14:paraId="023025F3"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9 </w:t>
      </w:r>
      <w:r w:rsidRPr="00D94720">
        <w:rPr>
          <w:rFonts w:ascii="Book Antiqua" w:hAnsi="Book Antiqua"/>
          <w:b/>
          <w:bCs/>
        </w:rPr>
        <w:t>Xiao F</w:t>
      </w:r>
      <w:r w:rsidRPr="00D94720">
        <w:rPr>
          <w:rFonts w:ascii="Book Antiqua" w:hAnsi="Book Antiqua"/>
        </w:rPr>
        <w:t xml:space="preserve">, Tang M, Zheng X, Liu Y, Li X, Shan H. Evidence for Gastrointestinal Infection of SARS-CoV-2. </w:t>
      </w:r>
      <w:r w:rsidRPr="00D94720">
        <w:rPr>
          <w:rFonts w:ascii="Book Antiqua" w:hAnsi="Book Antiqua"/>
          <w:i/>
          <w:iCs/>
        </w:rPr>
        <w:t>Gastroenterology</w:t>
      </w:r>
      <w:r w:rsidRPr="00D94720">
        <w:rPr>
          <w:rFonts w:ascii="Book Antiqua" w:hAnsi="Book Antiqua"/>
        </w:rPr>
        <w:t xml:space="preserve"> 2020; </w:t>
      </w:r>
      <w:r w:rsidRPr="00D94720">
        <w:rPr>
          <w:rFonts w:ascii="Book Antiqua" w:hAnsi="Book Antiqua"/>
          <w:b/>
          <w:bCs/>
        </w:rPr>
        <w:t>158</w:t>
      </w:r>
      <w:r w:rsidRPr="00D94720">
        <w:rPr>
          <w:rFonts w:ascii="Book Antiqua" w:hAnsi="Book Antiqua"/>
        </w:rPr>
        <w:t>: 1831-1833.e3 [PMID: 32142773 DOI: 10.1053/j.gastro.2020.02.055]</w:t>
      </w:r>
    </w:p>
    <w:p w14:paraId="0C2C8D2F" w14:textId="77777777" w:rsidR="00D94720" w:rsidRPr="00D94720" w:rsidRDefault="00D94720" w:rsidP="00D94720">
      <w:pPr>
        <w:spacing w:line="360" w:lineRule="auto"/>
        <w:jc w:val="both"/>
        <w:rPr>
          <w:rFonts w:ascii="Book Antiqua" w:hAnsi="Book Antiqua"/>
          <w:lang w:val="pt-BR"/>
        </w:rPr>
      </w:pPr>
      <w:r w:rsidRPr="00D94720">
        <w:rPr>
          <w:rFonts w:ascii="Book Antiqua" w:hAnsi="Book Antiqua"/>
        </w:rPr>
        <w:lastRenderedPageBreak/>
        <w:t xml:space="preserve">10 </w:t>
      </w:r>
      <w:r w:rsidRPr="00D94720">
        <w:rPr>
          <w:rFonts w:ascii="Book Antiqua" w:hAnsi="Book Antiqua"/>
          <w:b/>
          <w:bCs/>
        </w:rPr>
        <w:t>Garg M</w:t>
      </w:r>
      <w:r w:rsidRPr="00D94720">
        <w:rPr>
          <w:rFonts w:ascii="Book Antiqua" w:hAnsi="Book Antiqua"/>
        </w:rPr>
        <w:t xml:space="preserve">, Christensen B, Lubel JS. Gastrointestinal ACE2, COVID-19 and IBD: Opportunity in the Face of Tragedy? </w:t>
      </w:r>
      <w:r w:rsidRPr="00D94720">
        <w:rPr>
          <w:rFonts w:ascii="Book Antiqua" w:hAnsi="Book Antiqua"/>
          <w:i/>
          <w:iCs/>
          <w:lang w:val="pt-BR"/>
        </w:rPr>
        <w:t>Gastroenterology</w:t>
      </w:r>
      <w:r w:rsidRPr="00D94720">
        <w:rPr>
          <w:rFonts w:ascii="Book Antiqua" w:hAnsi="Book Antiqua"/>
          <w:lang w:val="pt-BR"/>
        </w:rPr>
        <w:t xml:space="preserve"> 2020; </w:t>
      </w:r>
      <w:r w:rsidRPr="00D94720">
        <w:rPr>
          <w:rFonts w:ascii="Book Antiqua" w:hAnsi="Book Antiqua"/>
          <w:b/>
          <w:bCs/>
          <w:lang w:val="pt-BR"/>
        </w:rPr>
        <w:t>159</w:t>
      </w:r>
      <w:r w:rsidRPr="00D94720">
        <w:rPr>
          <w:rFonts w:ascii="Book Antiqua" w:hAnsi="Book Antiqua"/>
          <w:lang w:val="pt-BR"/>
        </w:rPr>
        <w:t>: 1623-1624.e3 [PMID: 32353370 DOI: 10.1053/j.gastro.2020.04.051]</w:t>
      </w:r>
    </w:p>
    <w:p w14:paraId="2430F681"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11 </w:t>
      </w:r>
      <w:r w:rsidRPr="00D94720">
        <w:rPr>
          <w:rFonts w:ascii="Book Antiqua" w:hAnsi="Book Antiqua"/>
          <w:b/>
          <w:bCs/>
          <w:lang w:val="pt-BR"/>
        </w:rPr>
        <w:t>Grassia R</w:t>
      </w:r>
      <w:r w:rsidRPr="00D94720">
        <w:rPr>
          <w:rFonts w:ascii="Book Antiqua" w:hAnsi="Book Antiqua"/>
          <w:lang w:val="pt-BR"/>
        </w:rPr>
        <w:t xml:space="preserve">, Testa S, Pan A, Conti CB. </w:t>
      </w:r>
      <w:r w:rsidRPr="00D94720">
        <w:rPr>
          <w:rFonts w:ascii="Book Antiqua" w:hAnsi="Book Antiqua"/>
        </w:rPr>
        <w:t xml:space="preserve">SARS-CoV-2 and gastrointestinal tract: The dark side of the pandemic. </w:t>
      </w:r>
      <w:r w:rsidRPr="00D94720">
        <w:rPr>
          <w:rFonts w:ascii="Book Antiqua" w:hAnsi="Book Antiqua"/>
          <w:i/>
          <w:iCs/>
        </w:rPr>
        <w:t>Dig Liver Dis</w:t>
      </w:r>
      <w:r w:rsidRPr="00D94720">
        <w:rPr>
          <w:rFonts w:ascii="Book Antiqua" w:hAnsi="Book Antiqua"/>
        </w:rPr>
        <w:t xml:space="preserve"> 2020; </w:t>
      </w:r>
      <w:r w:rsidRPr="00D94720">
        <w:rPr>
          <w:rFonts w:ascii="Book Antiqua" w:hAnsi="Book Antiqua"/>
          <w:b/>
          <w:bCs/>
        </w:rPr>
        <w:t>52</w:t>
      </w:r>
      <w:r w:rsidRPr="00D94720">
        <w:rPr>
          <w:rFonts w:ascii="Book Antiqua" w:hAnsi="Book Antiqua"/>
        </w:rPr>
        <w:t>: 700-701 [PMID: 32423849 DOI: 10.1016/j.dld.2020.04.028]</w:t>
      </w:r>
    </w:p>
    <w:p w14:paraId="056D86B4"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12 </w:t>
      </w:r>
      <w:r w:rsidRPr="00D94720">
        <w:rPr>
          <w:rFonts w:ascii="Book Antiqua" w:hAnsi="Book Antiqua"/>
          <w:b/>
          <w:bCs/>
        </w:rPr>
        <w:t>Hoffmann M</w:t>
      </w:r>
      <w:r w:rsidRPr="00D94720">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D94720">
        <w:rPr>
          <w:rFonts w:ascii="Book Antiqua" w:hAnsi="Book Antiqua"/>
          <w:i/>
          <w:iCs/>
        </w:rPr>
        <w:t>Cell</w:t>
      </w:r>
      <w:r w:rsidRPr="00D94720">
        <w:rPr>
          <w:rFonts w:ascii="Book Antiqua" w:hAnsi="Book Antiqua"/>
        </w:rPr>
        <w:t xml:space="preserve"> 2020; </w:t>
      </w:r>
      <w:r w:rsidRPr="00D94720">
        <w:rPr>
          <w:rFonts w:ascii="Book Antiqua" w:hAnsi="Book Antiqua"/>
          <w:b/>
          <w:bCs/>
        </w:rPr>
        <w:t>181</w:t>
      </w:r>
      <w:r w:rsidRPr="00D94720">
        <w:rPr>
          <w:rFonts w:ascii="Book Antiqua" w:hAnsi="Book Antiqua"/>
        </w:rPr>
        <w:t>: 271-280.e8 [PMID: 32142651 DOI: 10.1016/j.cell.2020.02.052]</w:t>
      </w:r>
    </w:p>
    <w:p w14:paraId="55D5556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13 </w:t>
      </w:r>
      <w:r w:rsidRPr="00D94720">
        <w:rPr>
          <w:rFonts w:ascii="Book Antiqua" w:hAnsi="Book Antiqua"/>
          <w:b/>
          <w:bCs/>
        </w:rPr>
        <w:t>GTEx Consortium.</w:t>
      </w:r>
      <w:r w:rsidRPr="00D94720">
        <w:rPr>
          <w:rFonts w:ascii="Book Antiqua" w:hAnsi="Book Antiqua"/>
        </w:rPr>
        <w:t xml:space="preserve">. The Genotype-Tissue Expression (GTEx) project. </w:t>
      </w:r>
      <w:r w:rsidRPr="00D94720">
        <w:rPr>
          <w:rFonts w:ascii="Book Antiqua" w:hAnsi="Book Antiqua"/>
          <w:i/>
          <w:iCs/>
        </w:rPr>
        <w:t>Nat Genet</w:t>
      </w:r>
      <w:r w:rsidRPr="00D94720">
        <w:rPr>
          <w:rFonts w:ascii="Book Antiqua" w:hAnsi="Book Antiqua"/>
        </w:rPr>
        <w:t xml:space="preserve"> 2013; </w:t>
      </w:r>
      <w:r w:rsidRPr="00D94720">
        <w:rPr>
          <w:rFonts w:ascii="Book Antiqua" w:hAnsi="Book Antiqua"/>
          <w:b/>
          <w:bCs/>
        </w:rPr>
        <w:t>45</w:t>
      </w:r>
      <w:r w:rsidRPr="00D94720">
        <w:rPr>
          <w:rFonts w:ascii="Book Antiqua" w:hAnsi="Book Antiqua"/>
        </w:rPr>
        <w:t>: 580-585 [PMID: 23715323 DOI: 10.1038/ng.2653]</w:t>
      </w:r>
    </w:p>
    <w:p w14:paraId="743B61B2"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14 </w:t>
      </w:r>
      <w:r w:rsidRPr="00D94720">
        <w:rPr>
          <w:rFonts w:ascii="Book Antiqua" w:hAnsi="Book Antiqua"/>
          <w:b/>
          <w:bCs/>
        </w:rPr>
        <w:t>Hamming I</w:t>
      </w:r>
      <w:r w:rsidRPr="00D94720">
        <w:rPr>
          <w:rFonts w:ascii="Book Antiqua" w:hAnsi="Book Antiqua"/>
        </w:rPr>
        <w:t xml:space="preserve">, Timens W, Bulthuis ML, Lely AT, Navis G, van Goor H. Tissue distribution of ACE2 protein, the functional receptor for SARS coronavirus. A first step in understanding SARS pathogenesis. </w:t>
      </w:r>
      <w:r w:rsidRPr="00D94720">
        <w:rPr>
          <w:rFonts w:ascii="Book Antiqua" w:hAnsi="Book Antiqua"/>
          <w:i/>
          <w:iCs/>
        </w:rPr>
        <w:t>J Pathol</w:t>
      </w:r>
      <w:r w:rsidRPr="00D94720">
        <w:rPr>
          <w:rFonts w:ascii="Book Antiqua" w:hAnsi="Book Antiqua"/>
        </w:rPr>
        <w:t xml:space="preserve"> 2004; </w:t>
      </w:r>
      <w:r w:rsidRPr="00D94720">
        <w:rPr>
          <w:rFonts w:ascii="Book Antiqua" w:hAnsi="Book Antiqua"/>
          <w:b/>
          <w:bCs/>
        </w:rPr>
        <w:t>203</w:t>
      </w:r>
      <w:r w:rsidRPr="00D94720">
        <w:rPr>
          <w:rFonts w:ascii="Book Antiqua" w:hAnsi="Book Antiqua"/>
        </w:rPr>
        <w:t>: 631-637 [PMID: 15141377 DOI: 10.1002/path.1570]</w:t>
      </w:r>
    </w:p>
    <w:p w14:paraId="251FCE12"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15 </w:t>
      </w:r>
      <w:r w:rsidRPr="00D94720">
        <w:rPr>
          <w:rFonts w:ascii="Book Antiqua" w:hAnsi="Book Antiqua"/>
          <w:b/>
          <w:bCs/>
        </w:rPr>
        <w:t>Harmer D</w:t>
      </w:r>
      <w:r w:rsidRPr="00D94720">
        <w:rPr>
          <w:rFonts w:ascii="Book Antiqua" w:hAnsi="Book Antiqua"/>
        </w:rPr>
        <w:t xml:space="preserve">, Gilbert M, Borman R, Clark KL. Quantitative mRNA expression profiling of ACE 2, a novel homologue of angiotensin converting enzyme. </w:t>
      </w:r>
      <w:r w:rsidRPr="00D94720">
        <w:rPr>
          <w:rFonts w:ascii="Book Antiqua" w:hAnsi="Book Antiqua"/>
          <w:i/>
          <w:iCs/>
        </w:rPr>
        <w:t>FEBS Lett</w:t>
      </w:r>
      <w:r w:rsidRPr="00D94720">
        <w:rPr>
          <w:rFonts w:ascii="Book Antiqua" w:hAnsi="Book Antiqua"/>
        </w:rPr>
        <w:t xml:space="preserve"> 2002; </w:t>
      </w:r>
      <w:r w:rsidRPr="00D94720">
        <w:rPr>
          <w:rFonts w:ascii="Book Antiqua" w:hAnsi="Book Antiqua"/>
          <w:b/>
          <w:bCs/>
        </w:rPr>
        <w:t>532</w:t>
      </w:r>
      <w:r w:rsidRPr="00D94720">
        <w:rPr>
          <w:rFonts w:ascii="Book Antiqua" w:hAnsi="Book Antiqua"/>
        </w:rPr>
        <w:t>: 107-110 [PMID: 12459472 DOI: 10.1016/s0014-5793(02)03640-2]</w:t>
      </w:r>
    </w:p>
    <w:p w14:paraId="50314B4D"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16 </w:t>
      </w:r>
      <w:r w:rsidRPr="00D94720">
        <w:rPr>
          <w:rFonts w:ascii="Book Antiqua" w:hAnsi="Book Antiqua"/>
          <w:b/>
          <w:bCs/>
        </w:rPr>
        <w:t>Sibony M</w:t>
      </w:r>
      <w:r w:rsidRPr="00D94720">
        <w:rPr>
          <w:rFonts w:ascii="Book Antiqua" w:hAnsi="Book Antiqua"/>
        </w:rPr>
        <w:t xml:space="preserve">, Gasc JM, Soubrier F, Alhenc-Gelas F, Corvol P. Gene expression and tissue localization of the two isoforms of angiotensin I converting enzyme. </w:t>
      </w:r>
      <w:r w:rsidRPr="00D94720">
        <w:rPr>
          <w:rFonts w:ascii="Book Antiqua" w:hAnsi="Book Antiqua"/>
          <w:i/>
          <w:iCs/>
        </w:rPr>
        <w:t>Hypertension</w:t>
      </w:r>
      <w:r w:rsidRPr="00D94720">
        <w:rPr>
          <w:rFonts w:ascii="Book Antiqua" w:hAnsi="Book Antiqua"/>
        </w:rPr>
        <w:t xml:space="preserve"> 1993; </w:t>
      </w:r>
      <w:r w:rsidRPr="00D94720">
        <w:rPr>
          <w:rFonts w:ascii="Book Antiqua" w:hAnsi="Book Antiqua"/>
          <w:b/>
          <w:bCs/>
        </w:rPr>
        <w:t>21</w:t>
      </w:r>
      <w:r w:rsidRPr="00D94720">
        <w:rPr>
          <w:rFonts w:ascii="Book Antiqua" w:hAnsi="Book Antiqua"/>
        </w:rPr>
        <w:t>: 827-835 [PMID: 8388857 DOI: 10.1161/01.hyp.21.6.827]</w:t>
      </w:r>
    </w:p>
    <w:p w14:paraId="0E229CB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17 </w:t>
      </w:r>
      <w:r w:rsidRPr="00D94720">
        <w:rPr>
          <w:rFonts w:ascii="Book Antiqua" w:hAnsi="Book Antiqua"/>
          <w:b/>
          <w:bCs/>
        </w:rPr>
        <w:t>Graham DB</w:t>
      </w:r>
      <w:r w:rsidRPr="00D94720">
        <w:rPr>
          <w:rFonts w:ascii="Book Antiqua" w:hAnsi="Book Antiqua"/>
        </w:rPr>
        <w:t xml:space="preserve">, Xavier RJ. Pathway paradigms revealed from the genetics of inflammatory bowel disease. </w:t>
      </w:r>
      <w:r w:rsidRPr="00D94720">
        <w:rPr>
          <w:rFonts w:ascii="Book Antiqua" w:hAnsi="Book Antiqua"/>
          <w:i/>
          <w:iCs/>
        </w:rPr>
        <w:t>Nature</w:t>
      </w:r>
      <w:r w:rsidRPr="00D94720">
        <w:rPr>
          <w:rFonts w:ascii="Book Antiqua" w:hAnsi="Book Antiqua"/>
        </w:rPr>
        <w:t xml:space="preserve"> 2020; </w:t>
      </w:r>
      <w:r w:rsidRPr="00D94720">
        <w:rPr>
          <w:rFonts w:ascii="Book Antiqua" w:hAnsi="Book Antiqua"/>
          <w:b/>
          <w:bCs/>
        </w:rPr>
        <w:t>578</w:t>
      </w:r>
      <w:r w:rsidRPr="00D94720">
        <w:rPr>
          <w:rFonts w:ascii="Book Antiqua" w:hAnsi="Book Antiqua"/>
        </w:rPr>
        <w:t>: 527-539 [PMID: 32103191 DOI: 10.1038/s41586-020-2025-2]</w:t>
      </w:r>
    </w:p>
    <w:p w14:paraId="60E401B5"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18 </w:t>
      </w:r>
      <w:r w:rsidRPr="00D94720">
        <w:rPr>
          <w:rFonts w:ascii="Book Antiqua" w:hAnsi="Book Antiqua"/>
          <w:b/>
          <w:bCs/>
        </w:rPr>
        <w:t>Zhang YZ</w:t>
      </w:r>
      <w:r w:rsidRPr="00D94720">
        <w:rPr>
          <w:rFonts w:ascii="Book Antiqua" w:hAnsi="Book Antiqua"/>
        </w:rPr>
        <w:t xml:space="preserve">, Li YY. Inflammatory bowel disease: pathogenesis. </w:t>
      </w:r>
      <w:r w:rsidRPr="00D94720">
        <w:rPr>
          <w:rFonts w:ascii="Book Antiqua" w:hAnsi="Book Antiqua"/>
          <w:i/>
          <w:iCs/>
        </w:rPr>
        <w:t>World J Gastroenterol</w:t>
      </w:r>
      <w:r w:rsidRPr="00D94720">
        <w:rPr>
          <w:rFonts w:ascii="Book Antiqua" w:hAnsi="Book Antiqua"/>
        </w:rPr>
        <w:t xml:space="preserve"> 2014; </w:t>
      </w:r>
      <w:r w:rsidRPr="00D94720">
        <w:rPr>
          <w:rFonts w:ascii="Book Antiqua" w:hAnsi="Book Antiqua"/>
          <w:b/>
          <w:bCs/>
        </w:rPr>
        <w:t>20</w:t>
      </w:r>
      <w:r w:rsidRPr="00D94720">
        <w:rPr>
          <w:rFonts w:ascii="Book Antiqua" w:hAnsi="Book Antiqua"/>
        </w:rPr>
        <w:t>: 91-99 [PMID: 24415861 DOI: 10.3748/wjg.v20.i1.91]</w:t>
      </w:r>
    </w:p>
    <w:p w14:paraId="2622710B"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19 </w:t>
      </w:r>
      <w:r w:rsidRPr="00D94720">
        <w:rPr>
          <w:rFonts w:ascii="Book Antiqua" w:hAnsi="Book Antiqua"/>
          <w:b/>
          <w:bCs/>
        </w:rPr>
        <w:t>An P</w:t>
      </w:r>
      <w:r w:rsidRPr="00D94720">
        <w:rPr>
          <w:rFonts w:ascii="Book Antiqua" w:hAnsi="Book Antiqua"/>
        </w:rPr>
        <w:t xml:space="preserve">, Ji M, Ren H, Su J, Ding NS, Kang J, Yin A, Zhou Q, Shen L, Zhao L, Jiang X, Xiao Y, Tan W, Lv X, Li J, Liu S, Zhou J, Chen H, Xu Y, Liu J, Chen M, Cao J, Zhou Z, Shen L, </w:t>
      </w:r>
      <w:r w:rsidRPr="00D94720">
        <w:rPr>
          <w:rFonts w:ascii="Book Antiqua" w:hAnsi="Book Antiqua"/>
        </w:rPr>
        <w:lastRenderedPageBreak/>
        <w:t xml:space="preserve">Tan S, Yu H, Dong W, Ding Y. Prevention of COVID-19 in patients with inflammatory bowel disease in Wuhan, China. </w:t>
      </w:r>
      <w:r w:rsidRPr="00D94720">
        <w:rPr>
          <w:rFonts w:ascii="Book Antiqua" w:hAnsi="Book Antiqua"/>
          <w:i/>
          <w:iCs/>
        </w:rPr>
        <w:t>Lancet Gastroenterol Hepatol</w:t>
      </w:r>
      <w:r w:rsidRPr="00D94720">
        <w:rPr>
          <w:rFonts w:ascii="Book Antiqua" w:hAnsi="Book Antiqua"/>
        </w:rPr>
        <w:t xml:space="preserve"> 2020; </w:t>
      </w:r>
      <w:r w:rsidRPr="00D94720">
        <w:rPr>
          <w:rFonts w:ascii="Book Antiqua" w:hAnsi="Book Antiqua"/>
          <w:b/>
          <w:bCs/>
        </w:rPr>
        <w:t>5</w:t>
      </w:r>
      <w:r w:rsidRPr="00D94720">
        <w:rPr>
          <w:rFonts w:ascii="Book Antiqua" w:hAnsi="Book Antiqua"/>
        </w:rPr>
        <w:t>: 525-527 [PMID: 32311321 DOI: 10.1016/S2468-1253(20)30121-7]</w:t>
      </w:r>
    </w:p>
    <w:p w14:paraId="1257893E"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20 </w:t>
      </w:r>
      <w:r w:rsidRPr="00D94720">
        <w:rPr>
          <w:rFonts w:ascii="Book Antiqua" w:hAnsi="Book Antiqua"/>
          <w:b/>
          <w:bCs/>
        </w:rPr>
        <w:t>Kennedy NA</w:t>
      </w:r>
      <w:r w:rsidRPr="00D94720">
        <w:rPr>
          <w:rFonts w:ascii="Book Antiqua" w:hAnsi="Book Antiqua"/>
        </w:rPr>
        <w:t xml:space="preserve">, Jones GR, Lamb CA, Appleby R, Arnott I, Beattie RM, Bloom S, Brooks AJ, Cooney R, Dart RJ, Edwards C, Fraser A, Gaya DR, Ghosh S, Greveson K, Hansen R, Hart A, Hawthorne AB, Hayee B, Limdi JK, Murray CD, Parkes GC, Parkes M, Patel K, Pollok RC, Powell N, Probert CS, Raine T, Sebastian S, Selinger C, Smith PJ, Stansfield C, Younge L, Lindsay JO, Irving PM, Lees CW. British Society of Gastroenterology guidance for management of inflammatory bowel disease during the COVID-19 pandemic. </w:t>
      </w:r>
      <w:r w:rsidRPr="00D94720">
        <w:rPr>
          <w:rFonts w:ascii="Book Antiqua" w:hAnsi="Book Antiqua"/>
          <w:i/>
          <w:iCs/>
        </w:rPr>
        <w:t>Gut</w:t>
      </w:r>
      <w:r w:rsidRPr="00D94720">
        <w:rPr>
          <w:rFonts w:ascii="Book Antiqua" w:hAnsi="Book Antiqua"/>
        </w:rPr>
        <w:t xml:space="preserve"> 2020; </w:t>
      </w:r>
      <w:r w:rsidRPr="00D94720">
        <w:rPr>
          <w:rFonts w:ascii="Book Antiqua" w:hAnsi="Book Antiqua"/>
          <w:b/>
          <w:bCs/>
        </w:rPr>
        <w:t>69</w:t>
      </w:r>
      <w:r w:rsidRPr="00D94720">
        <w:rPr>
          <w:rFonts w:ascii="Book Antiqua" w:hAnsi="Book Antiqua"/>
        </w:rPr>
        <w:t>: 984-990 [PMID: 32303607 DOI: 10.1136/gutjnl-2020-321244]</w:t>
      </w:r>
    </w:p>
    <w:p w14:paraId="4338C59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21 </w:t>
      </w:r>
      <w:r w:rsidRPr="00D94720">
        <w:rPr>
          <w:rFonts w:ascii="Book Antiqua" w:hAnsi="Book Antiqua"/>
          <w:b/>
          <w:bCs/>
        </w:rPr>
        <w:t>Macaluso FS</w:t>
      </w:r>
      <w:r w:rsidRPr="00D94720">
        <w:rPr>
          <w:rFonts w:ascii="Book Antiqua" w:hAnsi="Book Antiqua"/>
        </w:rPr>
        <w:t xml:space="preserve">, Orlando A. COVID-19 in patients with inflammatory bowel disease: A systematic review of clinical data. </w:t>
      </w:r>
      <w:r w:rsidRPr="00D94720">
        <w:rPr>
          <w:rFonts w:ascii="Book Antiqua" w:hAnsi="Book Antiqua"/>
          <w:i/>
          <w:iCs/>
        </w:rPr>
        <w:t>Dig Liver Dis</w:t>
      </w:r>
      <w:r w:rsidRPr="00D94720">
        <w:rPr>
          <w:rFonts w:ascii="Book Antiqua" w:hAnsi="Book Antiqua"/>
        </w:rPr>
        <w:t xml:space="preserve"> 2020; </w:t>
      </w:r>
      <w:r w:rsidRPr="00D94720">
        <w:rPr>
          <w:rFonts w:ascii="Book Antiqua" w:hAnsi="Book Antiqua"/>
          <w:b/>
          <w:bCs/>
        </w:rPr>
        <w:t>52</w:t>
      </w:r>
      <w:r w:rsidRPr="00D94720">
        <w:rPr>
          <w:rFonts w:ascii="Book Antiqua" w:hAnsi="Book Antiqua"/>
        </w:rPr>
        <w:t>: 1222-1227 [PMID: 32928672 DOI: 10.1016/j.dld.2020.09.002]</w:t>
      </w:r>
    </w:p>
    <w:p w14:paraId="74024425"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22 </w:t>
      </w:r>
      <w:r w:rsidRPr="00D94720">
        <w:rPr>
          <w:rFonts w:ascii="Book Antiqua" w:hAnsi="Book Antiqua"/>
          <w:b/>
          <w:bCs/>
        </w:rPr>
        <w:t>Monteleone G</w:t>
      </w:r>
      <w:r w:rsidRPr="00D94720">
        <w:rPr>
          <w:rFonts w:ascii="Book Antiqua" w:hAnsi="Book Antiqua"/>
        </w:rPr>
        <w:t xml:space="preserve">, Ardizzone S. Are Patients with Inflammatory Bowel Disease at Increased Risk for Covid-19 Infection? </w:t>
      </w:r>
      <w:r w:rsidRPr="00D94720">
        <w:rPr>
          <w:rFonts w:ascii="Book Antiqua" w:hAnsi="Book Antiqua"/>
          <w:i/>
          <w:iCs/>
        </w:rPr>
        <w:t>J Crohns Colitis</w:t>
      </w:r>
      <w:r w:rsidRPr="00D94720">
        <w:rPr>
          <w:rFonts w:ascii="Book Antiqua" w:hAnsi="Book Antiqua"/>
        </w:rPr>
        <w:t xml:space="preserve"> 2020; </w:t>
      </w:r>
      <w:r w:rsidRPr="00D94720">
        <w:rPr>
          <w:rFonts w:ascii="Book Antiqua" w:hAnsi="Book Antiqua"/>
          <w:b/>
          <w:bCs/>
        </w:rPr>
        <w:t>14</w:t>
      </w:r>
      <w:r w:rsidRPr="00D94720">
        <w:rPr>
          <w:rFonts w:ascii="Book Antiqua" w:hAnsi="Book Antiqua"/>
        </w:rPr>
        <w:t>: 1334-1336 [PMID: 32215548 DOI: 10.1093/ecco-jcc/jjaa061]</w:t>
      </w:r>
    </w:p>
    <w:p w14:paraId="15FD220D"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23 </w:t>
      </w:r>
      <w:r w:rsidRPr="00D94720">
        <w:rPr>
          <w:rFonts w:ascii="Book Antiqua" w:hAnsi="Book Antiqua"/>
          <w:b/>
          <w:bCs/>
        </w:rPr>
        <w:t>Aziz M</w:t>
      </w:r>
      <w:r w:rsidRPr="00D94720">
        <w:rPr>
          <w:rFonts w:ascii="Book Antiqua" w:hAnsi="Book Antiqua"/>
        </w:rPr>
        <w:t xml:space="preserve">, Fatima R, Haghbin H, Lee-Smith W, Nawras A. The Incidence and Outcomes of COVID-19 in IBD Patients: A Rapid Review and Meta-analysis. </w:t>
      </w:r>
      <w:r w:rsidRPr="00D94720">
        <w:rPr>
          <w:rFonts w:ascii="Book Antiqua" w:hAnsi="Book Antiqua"/>
          <w:i/>
          <w:iCs/>
        </w:rPr>
        <w:t>Inflamm Bowel Dis</w:t>
      </w:r>
      <w:r w:rsidRPr="00D94720">
        <w:rPr>
          <w:rFonts w:ascii="Book Antiqua" w:hAnsi="Book Antiqua"/>
        </w:rPr>
        <w:t xml:space="preserve"> 2020; </w:t>
      </w:r>
      <w:r w:rsidRPr="00D94720">
        <w:rPr>
          <w:rFonts w:ascii="Book Antiqua" w:hAnsi="Book Antiqua"/>
          <w:b/>
          <w:bCs/>
        </w:rPr>
        <w:t>26</w:t>
      </w:r>
      <w:r w:rsidRPr="00D94720">
        <w:rPr>
          <w:rFonts w:ascii="Book Antiqua" w:hAnsi="Book Antiqua"/>
        </w:rPr>
        <w:t>: e132-e133 [PMID: 32619003 DOI: 10.1093/ibd/izaa170]</w:t>
      </w:r>
    </w:p>
    <w:p w14:paraId="2B1001B3"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24 </w:t>
      </w:r>
      <w:r w:rsidRPr="00D94720">
        <w:rPr>
          <w:rFonts w:ascii="Book Antiqua" w:hAnsi="Book Antiqua"/>
          <w:b/>
          <w:bCs/>
        </w:rPr>
        <w:t>Allocca M</w:t>
      </w:r>
      <w:r w:rsidRPr="00D94720">
        <w:rPr>
          <w:rFonts w:ascii="Book Antiqua" w:hAnsi="Book Antiqua"/>
        </w:rPr>
        <w:t xml:space="preserve">, Fiorino G, Zallot C, Furfaro F, Gilardi D, Radice S, Danese S, Peyrin-Biroulet L. Incidence and Patterns of COVID-19 Among Inflammatory Bowel Disease Patients From the Nancy and Milan Cohorts. </w:t>
      </w:r>
      <w:r w:rsidRPr="00D94720">
        <w:rPr>
          <w:rFonts w:ascii="Book Antiqua" w:hAnsi="Book Antiqua"/>
          <w:i/>
          <w:iCs/>
        </w:rPr>
        <w:t>Clin Gastroenterol Hepatol</w:t>
      </w:r>
      <w:r w:rsidRPr="00D94720">
        <w:rPr>
          <w:rFonts w:ascii="Book Antiqua" w:hAnsi="Book Antiqua"/>
        </w:rPr>
        <w:t xml:space="preserve"> 2020; </w:t>
      </w:r>
      <w:r w:rsidRPr="00D94720">
        <w:rPr>
          <w:rFonts w:ascii="Book Antiqua" w:hAnsi="Book Antiqua"/>
          <w:b/>
          <w:bCs/>
        </w:rPr>
        <w:t>18</w:t>
      </w:r>
      <w:r w:rsidRPr="00D94720">
        <w:rPr>
          <w:rFonts w:ascii="Book Antiqua" w:hAnsi="Book Antiqua"/>
        </w:rPr>
        <w:t>: 2134-2135 [PMID: 32360811 DOI: 10.1016/j.cgh.2020.04.071]</w:t>
      </w:r>
    </w:p>
    <w:p w14:paraId="201DF39D" w14:textId="77777777" w:rsidR="00D94720" w:rsidRPr="00D94720" w:rsidRDefault="00D94720" w:rsidP="00D94720">
      <w:pPr>
        <w:spacing w:line="360" w:lineRule="auto"/>
        <w:jc w:val="both"/>
        <w:rPr>
          <w:rFonts w:ascii="Book Antiqua" w:hAnsi="Book Antiqua"/>
          <w:lang w:val="pt-BR"/>
        </w:rPr>
      </w:pPr>
      <w:r w:rsidRPr="00D94720">
        <w:rPr>
          <w:rFonts w:ascii="Book Antiqua" w:hAnsi="Book Antiqua"/>
        </w:rPr>
        <w:t xml:space="preserve">25 </w:t>
      </w:r>
      <w:r w:rsidRPr="00D94720">
        <w:rPr>
          <w:rFonts w:ascii="Book Antiqua" w:hAnsi="Book Antiqua"/>
          <w:b/>
          <w:bCs/>
        </w:rPr>
        <w:t>Neurath MF</w:t>
      </w:r>
      <w:r w:rsidRPr="00D94720">
        <w:rPr>
          <w:rFonts w:ascii="Book Antiqua" w:hAnsi="Book Antiqua"/>
        </w:rPr>
        <w:t xml:space="preserve">. COVID-19 and immunomodulation in IBD. </w:t>
      </w:r>
      <w:r w:rsidRPr="00D94720">
        <w:rPr>
          <w:rFonts w:ascii="Book Antiqua" w:hAnsi="Book Antiqua"/>
          <w:i/>
          <w:iCs/>
          <w:lang w:val="pt-BR"/>
        </w:rPr>
        <w:t>Gut</w:t>
      </w:r>
      <w:r w:rsidRPr="00D94720">
        <w:rPr>
          <w:rFonts w:ascii="Book Antiqua" w:hAnsi="Book Antiqua"/>
          <w:lang w:val="pt-BR"/>
        </w:rPr>
        <w:t xml:space="preserve"> 2020; </w:t>
      </w:r>
      <w:r w:rsidRPr="00D94720">
        <w:rPr>
          <w:rFonts w:ascii="Book Antiqua" w:hAnsi="Book Antiqua"/>
          <w:b/>
          <w:bCs/>
          <w:lang w:val="pt-BR"/>
        </w:rPr>
        <w:t>69</w:t>
      </w:r>
      <w:r w:rsidRPr="00D94720">
        <w:rPr>
          <w:rFonts w:ascii="Book Antiqua" w:hAnsi="Book Antiqua"/>
          <w:lang w:val="pt-BR"/>
        </w:rPr>
        <w:t>: 1335-1342 [PMID: 32303609 DOI: 10.1136/gutjnl-2020-321269]</w:t>
      </w:r>
    </w:p>
    <w:p w14:paraId="3817A1BB"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26 </w:t>
      </w:r>
      <w:r w:rsidRPr="00D94720">
        <w:rPr>
          <w:rFonts w:ascii="Book Antiqua" w:hAnsi="Book Antiqua"/>
          <w:b/>
          <w:bCs/>
          <w:lang w:val="pt-BR"/>
        </w:rPr>
        <w:t>Moura FA</w:t>
      </w:r>
      <w:r w:rsidRPr="00D94720">
        <w:rPr>
          <w:rFonts w:ascii="Book Antiqua" w:hAnsi="Book Antiqua"/>
          <w:lang w:val="pt-BR"/>
        </w:rPr>
        <w:t xml:space="preserve">, Goulart MOF, Campos SBG, da Paz Martins AS. </w:t>
      </w:r>
      <w:r w:rsidRPr="00D94720">
        <w:rPr>
          <w:rFonts w:ascii="Book Antiqua" w:hAnsi="Book Antiqua"/>
        </w:rPr>
        <w:t xml:space="preserve">The Close Interplay of Nitro-Oxidative Stress, Advanced Glycation end Products and Inflammation in Inflammatory Bowel Diseases. </w:t>
      </w:r>
      <w:r w:rsidRPr="00D94720">
        <w:rPr>
          <w:rFonts w:ascii="Book Antiqua" w:hAnsi="Book Antiqua"/>
          <w:i/>
          <w:iCs/>
        </w:rPr>
        <w:t>Curr Med Chem</w:t>
      </w:r>
      <w:r w:rsidRPr="00D94720">
        <w:rPr>
          <w:rFonts w:ascii="Book Antiqua" w:hAnsi="Book Antiqua"/>
        </w:rPr>
        <w:t xml:space="preserve"> 2020; </w:t>
      </w:r>
      <w:r w:rsidRPr="00D94720">
        <w:rPr>
          <w:rFonts w:ascii="Book Antiqua" w:hAnsi="Book Antiqua"/>
          <w:b/>
          <w:bCs/>
        </w:rPr>
        <w:t>27</w:t>
      </w:r>
      <w:r w:rsidRPr="00D94720">
        <w:rPr>
          <w:rFonts w:ascii="Book Antiqua" w:hAnsi="Book Antiqua"/>
        </w:rPr>
        <w:t>: 2059-2076 [PMID: 30182837 DOI: 10.2174/0929867325666180904115633]</w:t>
      </w:r>
    </w:p>
    <w:p w14:paraId="7DA458A6" w14:textId="77777777" w:rsidR="00D94720" w:rsidRPr="00D94720" w:rsidRDefault="00D94720" w:rsidP="00D94720">
      <w:pPr>
        <w:spacing w:line="360" w:lineRule="auto"/>
        <w:jc w:val="both"/>
        <w:rPr>
          <w:rFonts w:ascii="Book Antiqua" w:hAnsi="Book Antiqua"/>
        </w:rPr>
      </w:pPr>
      <w:r w:rsidRPr="00D94720">
        <w:rPr>
          <w:rFonts w:ascii="Book Antiqua" w:hAnsi="Book Antiqua"/>
        </w:rPr>
        <w:lastRenderedPageBreak/>
        <w:t xml:space="preserve">27 </w:t>
      </w:r>
      <w:r w:rsidRPr="00D94720">
        <w:rPr>
          <w:rFonts w:ascii="Book Antiqua" w:hAnsi="Book Antiqua"/>
          <w:b/>
          <w:bCs/>
        </w:rPr>
        <w:t>Schmidt AM</w:t>
      </w:r>
      <w:r w:rsidRPr="00D94720">
        <w:rPr>
          <w:rFonts w:ascii="Book Antiqua" w:hAnsi="Book Antiqua"/>
        </w:rPr>
        <w:t xml:space="preserve">, Yan SD, Yan SF, Stern DM. The multiligand receptor RAGE as a progression factor amplifying immune and inflammatory responses. </w:t>
      </w:r>
      <w:r w:rsidRPr="00D94720">
        <w:rPr>
          <w:rFonts w:ascii="Book Antiqua" w:hAnsi="Book Antiqua"/>
          <w:i/>
          <w:iCs/>
        </w:rPr>
        <w:t>J Clin Invest</w:t>
      </w:r>
      <w:r w:rsidRPr="00D94720">
        <w:rPr>
          <w:rFonts w:ascii="Book Antiqua" w:hAnsi="Book Antiqua"/>
        </w:rPr>
        <w:t xml:space="preserve"> 2001; </w:t>
      </w:r>
      <w:r w:rsidRPr="00D94720">
        <w:rPr>
          <w:rFonts w:ascii="Book Antiqua" w:hAnsi="Book Antiqua"/>
          <w:b/>
          <w:bCs/>
        </w:rPr>
        <w:t>108</w:t>
      </w:r>
      <w:r w:rsidRPr="00D94720">
        <w:rPr>
          <w:rFonts w:ascii="Book Antiqua" w:hAnsi="Book Antiqua"/>
        </w:rPr>
        <w:t>: 949-955 [PMID: 11581294 DOI: 10.1172/JCI14002]</w:t>
      </w:r>
    </w:p>
    <w:p w14:paraId="24E9D0B7"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28 </w:t>
      </w:r>
      <w:r w:rsidRPr="00D94720">
        <w:rPr>
          <w:rFonts w:ascii="Book Antiqua" w:hAnsi="Book Antiqua"/>
          <w:b/>
          <w:bCs/>
        </w:rPr>
        <w:t>Bierhaus A</w:t>
      </w:r>
      <w:r w:rsidRPr="00D94720">
        <w:rPr>
          <w:rFonts w:ascii="Book Antiqua" w:hAnsi="Book Antiqua"/>
        </w:rPr>
        <w:t xml:space="preserve">, Stern DM, Nawroth PP. RAGE in inflammation: a new therapeutic target? </w:t>
      </w:r>
      <w:r w:rsidRPr="00D94720">
        <w:rPr>
          <w:rFonts w:ascii="Book Antiqua" w:hAnsi="Book Antiqua"/>
          <w:i/>
          <w:iCs/>
        </w:rPr>
        <w:t>Curr Opin Investig Drugs</w:t>
      </w:r>
      <w:r w:rsidRPr="00D94720">
        <w:rPr>
          <w:rFonts w:ascii="Book Antiqua" w:hAnsi="Book Antiqua"/>
        </w:rPr>
        <w:t xml:space="preserve"> 2006; </w:t>
      </w:r>
      <w:r w:rsidRPr="00D94720">
        <w:rPr>
          <w:rFonts w:ascii="Book Antiqua" w:hAnsi="Book Antiqua"/>
          <w:b/>
          <w:bCs/>
        </w:rPr>
        <w:t>7</w:t>
      </w:r>
      <w:r w:rsidRPr="00D94720">
        <w:rPr>
          <w:rFonts w:ascii="Book Antiqua" w:hAnsi="Book Antiqua"/>
        </w:rPr>
        <w:t>: 985-991 [PMID: 17117586]</w:t>
      </w:r>
    </w:p>
    <w:p w14:paraId="38F8D26D"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29 </w:t>
      </w:r>
      <w:r w:rsidRPr="00D94720">
        <w:rPr>
          <w:rFonts w:ascii="Book Antiqua" w:hAnsi="Book Antiqua"/>
          <w:b/>
          <w:bCs/>
        </w:rPr>
        <w:t>Sparvero LJ</w:t>
      </w:r>
      <w:r w:rsidRPr="00D94720">
        <w:rPr>
          <w:rFonts w:ascii="Book Antiqua" w:hAnsi="Book Antiqua"/>
        </w:rPr>
        <w:t xml:space="preserve">, Asafu-Adjei D, Kang R, Tang D, Amin N, Im J, Rutledge R, Lin B, Amoscato AA, Zeh HJ, Lotze MT. RAGE (Receptor for Advanced Glycation Endproducts), RAGE ligands, and their role in cancer and inflammation. </w:t>
      </w:r>
      <w:r w:rsidRPr="00D94720">
        <w:rPr>
          <w:rFonts w:ascii="Book Antiqua" w:hAnsi="Book Antiqua"/>
          <w:i/>
          <w:iCs/>
        </w:rPr>
        <w:t>J Transl Med</w:t>
      </w:r>
      <w:r w:rsidRPr="00D94720">
        <w:rPr>
          <w:rFonts w:ascii="Book Antiqua" w:hAnsi="Book Antiqua"/>
        </w:rPr>
        <w:t xml:space="preserve"> 2009; </w:t>
      </w:r>
      <w:r w:rsidRPr="00D94720">
        <w:rPr>
          <w:rFonts w:ascii="Book Antiqua" w:hAnsi="Book Antiqua"/>
          <w:b/>
          <w:bCs/>
        </w:rPr>
        <w:t>7</w:t>
      </w:r>
      <w:r w:rsidRPr="00D94720">
        <w:rPr>
          <w:rFonts w:ascii="Book Antiqua" w:hAnsi="Book Antiqua"/>
        </w:rPr>
        <w:t>: 17 [PMID: 19292913 DOI: 10.1186/1479-5876-7-17]</w:t>
      </w:r>
    </w:p>
    <w:p w14:paraId="3CAD6030"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30 </w:t>
      </w:r>
      <w:r w:rsidRPr="00D94720">
        <w:rPr>
          <w:rFonts w:ascii="Book Antiqua" w:hAnsi="Book Antiqua"/>
          <w:b/>
          <w:bCs/>
        </w:rPr>
        <w:t>Chuah YK</w:t>
      </w:r>
      <w:r w:rsidRPr="00D94720">
        <w:rPr>
          <w:rFonts w:ascii="Book Antiqua" w:hAnsi="Book Antiqua"/>
        </w:rPr>
        <w:t xml:space="preserve">, Basir R, Talib H, Tie TH, Nordin N. Receptor for advanced glycation end products and its involvement in inflammatory diseases. </w:t>
      </w:r>
      <w:r w:rsidRPr="00D94720">
        <w:rPr>
          <w:rFonts w:ascii="Book Antiqua" w:hAnsi="Book Antiqua"/>
          <w:i/>
          <w:iCs/>
        </w:rPr>
        <w:t>Int J Inflam</w:t>
      </w:r>
      <w:r w:rsidRPr="00D94720">
        <w:rPr>
          <w:rFonts w:ascii="Book Antiqua" w:hAnsi="Book Antiqua"/>
        </w:rPr>
        <w:t xml:space="preserve"> 2013; </w:t>
      </w:r>
      <w:r w:rsidRPr="00D94720">
        <w:rPr>
          <w:rFonts w:ascii="Book Antiqua" w:hAnsi="Book Antiqua"/>
          <w:b/>
          <w:bCs/>
        </w:rPr>
        <w:t>2013</w:t>
      </w:r>
      <w:r w:rsidRPr="00D94720">
        <w:rPr>
          <w:rFonts w:ascii="Book Antiqua" w:hAnsi="Book Antiqua"/>
        </w:rPr>
        <w:t>: 403460 [PMID: 24102034 DOI: 10.1155/2013/403460]</w:t>
      </w:r>
    </w:p>
    <w:p w14:paraId="624FDAF1"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31 </w:t>
      </w:r>
      <w:r w:rsidRPr="00D94720">
        <w:rPr>
          <w:rFonts w:ascii="Book Antiqua" w:hAnsi="Book Antiqua"/>
          <w:b/>
          <w:bCs/>
        </w:rPr>
        <w:t>Chavakis T</w:t>
      </w:r>
      <w:r w:rsidRPr="00D94720">
        <w:rPr>
          <w:rFonts w:ascii="Book Antiqua" w:hAnsi="Book Antiqua"/>
        </w:rPr>
        <w:t xml:space="preserve">, Bierhaus A, Nawroth PP. RAGE (receptor for advanced glycation end products): a central player in the inflammatory response. </w:t>
      </w:r>
      <w:r w:rsidRPr="00D94720">
        <w:rPr>
          <w:rFonts w:ascii="Book Antiqua" w:hAnsi="Book Antiqua"/>
          <w:i/>
          <w:iCs/>
        </w:rPr>
        <w:t>Microbes Infect</w:t>
      </w:r>
      <w:r w:rsidRPr="00D94720">
        <w:rPr>
          <w:rFonts w:ascii="Book Antiqua" w:hAnsi="Book Antiqua"/>
        </w:rPr>
        <w:t xml:space="preserve"> 2004; </w:t>
      </w:r>
      <w:r w:rsidRPr="00D94720">
        <w:rPr>
          <w:rFonts w:ascii="Book Antiqua" w:hAnsi="Book Antiqua"/>
          <w:b/>
          <w:bCs/>
        </w:rPr>
        <w:t>6</w:t>
      </w:r>
      <w:r w:rsidRPr="00D94720">
        <w:rPr>
          <w:rFonts w:ascii="Book Antiqua" w:hAnsi="Book Antiqua"/>
        </w:rPr>
        <w:t>: 1219-1225 [PMID: 15488742 DOI: 10.1016/j.micinf.2004.08.004]</w:t>
      </w:r>
    </w:p>
    <w:p w14:paraId="2C8F30A9"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32 </w:t>
      </w:r>
      <w:r w:rsidRPr="00D94720">
        <w:rPr>
          <w:rFonts w:ascii="Book Antiqua" w:hAnsi="Book Antiqua"/>
          <w:b/>
          <w:bCs/>
        </w:rPr>
        <w:t>Yalcin Kehribar D</w:t>
      </w:r>
      <w:r w:rsidRPr="00D94720">
        <w:rPr>
          <w:rFonts w:ascii="Book Antiqua" w:hAnsi="Book Antiqua"/>
        </w:rPr>
        <w:t xml:space="preserve">, Cihangiroglu M, Sehmen E, Avci B, Capraz A, Yildirim Bilgin A, Gunaydin C, Ozgen M. The receptor for advanced glycation end product (RAGE) pathway in COVID-19. </w:t>
      </w:r>
      <w:r w:rsidRPr="00D94720">
        <w:rPr>
          <w:rFonts w:ascii="Book Antiqua" w:hAnsi="Book Antiqua"/>
          <w:i/>
          <w:iCs/>
        </w:rPr>
        <w:t>Biomarkers</w:t>
      </w:r>
      <w:r w:rsidRPr="00D94720">
        <w:rPr>
          <w:rFonts w:ascii="Book Antiqua" w:hAnsi="Book Antiqua"/>
        </w:rPr>
        <w:t xml:space="preserve"> 2021; </w:t>
      </w:r>
      <w:r w:rsidRPr="00D94720">
        <w:rPr>
          <w:rFonts w:ascii="Book Antiqua" w:hAnsi="Book Antiqua"/>
          <w:b/>
          <w:bCs/>
        </w:rPr>
        <w:t>26</w:t>
      </w:r>
      <w:r w:rsidRPr="00D94720">
        <w:rPr>
          <w:rFonts w:ascii="Book Antiqua" w:hAnsi="Book Antiqua"/>
        </w:rPr>
        <w:t>: 114-118 [PMID: 33284049 DOI: 10.1080/1354750X.2020.1861099]</w:t>
      </w:r>
    </w:p>
    <w:p w14:paraId="0C4A8675"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33 </w:t>
      </w:r>
      <w:r w:rsidRPr="00D94720">
        <w:rPr>
          <w:rFonts w:ascii="Book Antiqua" w:hAnsi="Book Antiqua"/>
          <w:b/>
          <w:bCs/>
        </w:rPr>
        <w:t>Schmidt AM</w:t>
      </w:r>
      <w:r w:rsidRPr="00D94720">
        <w:rPr>
          <w:rFonts w:ascii="Book Antiqua" w:hAnsi="Book Antiqua"/>
        </w:rPr>
        <w:t xml:space="preserve">, Vianna M, Gerlach M, Brett J, Ryan J, Kao J, Esposito C, Hegarty H, Hurley W, Clauss M. Isolation and characterization of two binding proteins for advanced glycosylation end products from bovine lung which are present on the endothelial cell surface. </w:t>
      </w:r>
      <w:r w:rsidRPr="00D94720">
        <w:rPr>
          <w:rFonts w:ascii="Book Antiqua" w:hAnsi="Book Antiqua"/>
          <w:i/>
          <w:iCs/>
        </w:rPr>
        <w:t>J Biol Chem</w:t>
      </w:r>
      <w:r w:rsidRPr="00D94720">
        <w:rPr>
          <w:rFonts w:ascii="Book Antiqua" w:hAnsi="Book Antiqua"/>
        </w:rPr>
        <w:t xml:space="preserve"> 1992; </w:t>
      </w:r>
      <w:r w:rsidRPr="00D94720">
        <w:rPr>
          <w:rFonts w:ascii="Book Antiqua" w:hAnsi="Book Antiqua"/>
          <w:b/>
          <w:bCs/>
        </w:rPr>
        <w:t>267</w:t>
      </w:r>
      <w:r w:rsidRPr="00D94720">
        <w:rPr>
          <w:rFonts w:ascii="Book Antiqua" w:hAnsi="Book Antiqua"/>
        </w:rPr>
        <w:t>: 14987-14997 [PMID: 1321822]</w:t>
      </w:r>
    </w:p>
    <w:p w14:paraId="2214FFC9"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34 </w:t>
      </w:r>
      <w:r w:rsidRPr="00D94720">
        <w:rPr>
          <w:rFonts w:ascii="Book Antiqua" w:hAnsi="Book Antiqua"/>
          <w:b/>
          <w:bCs/>
        </w:rPr>
        <w:t>Yan SF</w:t>
      </w:r>
      <w:r w:rsidRPr="00D94720">
        <w:rPr>
          <w:rFonts w:ascii="Book Antiqua" w:hAnsi="Book Antiqua"/>
        </w:rPr>
        <w:t xml:space="preserve">, Ramasamy R, Schmidt AM. Mechanisms of disease: advanced glycation end-products and their receptor in inflammation and diabetes complications. </w:t>
      </w:r>
      <w:r w:rsidRPr="00D94720">
        <w:rPr>
          <w:rFonts w:ascii="Book Antiqua" w:hAnsi="Book Antiqua"/>
          <w:i/>
          <w:iCs/>
        </w:rPr>
        <w:t>Nat Clin Pract Endocrinol Metab</w:t>
      </w:r>
      <w:r w:rsidRPr="00D94720">
        <w:rPr>
          <w:rFonts w:ascii="Book Antiqua" w:hAnsi="Book Antiqua"/>
        </w:rPr>
        <w:t xml:space="preserve"> 2008; </w:t>
      </w:r>
      <w:r w:rsidRPr="00D94720">
        <w:rPr>
          <w:rFonts w:ascii="Book Antiqua" w:hAnsi="Book Antiqua"/>
          <w:b/>
          <w:bCs/>
        </w:rPr>
        <w:t>4</w:t>
      </w:r>
      <w:r w:rsidRPr="00D94720">
        <w:rPr>
          <w:rFonts w:ascii="Book Antiqua" w:hAnsi="Book Antiqua"/>
        </w:rPr>
        <w:t>: 285-293 [PMID: 18332897 DOI: 10.1038/ncpendmet0786]</w:t>
      </w:r>
    </w:p>
    <w:p w14:paraId="1AA58E39"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35 </w:t>
      </w:r>
      <w:r w:rsidRPr="00D94720">
        <w:rPr>
          <w:rFonts w:ascii="Book Antiqua" w:hAnsi="Book Antiqua"/>
          <w:b/>
          <w:bCs/>
        </w:rPr>
        <w:t>Rojas A</w:t>
      </w:r>
      <w:r w:rsidRPr="00D94720">
        <w:rPr>
          <w:rFonts w:ascii="Book Antiqua" w:hAnsi="Book Antiqua"/>
        </w:rPr>
        <w:t xml:space="preserve">, Delgado-López F, González I, Pérez-Castro R, Romero J, Rojas I. The receptor for advanced glycation end-products: a complex signaling scenario for a promiscuous receptor. </w:t>
      </w:r>
      <w:r w:rsidRPr="00D94720">
        <w:rPr>
          <w:rFonts w:ascii="Book Antiqua" w:hAnsi="Book Antiqua"/>
          <w:i/>
          <w:iCs/>
        </w:rPr>
        <w:t>Cell Signal</w:t>
      </w:r>
      <w:r w:rsidRPr="00D94720">
        <w:rPr>
          <w:rFonts w:ascii="Book Antiqua" w:hAnsi="Book Antiqua"/>
        </w:rPr>
        <w:t xml:space="preserve"> 2013; </w:t>
      </w:r>
      <w:r w:rsidRPr="00D94720">
        <w:rPr>
          <w:rFonts w:ascii="Book Antiqua" w:hAnsi="Book Antiqua"/>
          <w:b/>
          <w:bCs/>
        </w:rPr>
        <w:t>25</w:t>
      </w:r>
      <w:r w:rsidRPr="00D94720">
        <w:rPr>
          <w:rFonts w:ascii="Book Antiqua" w:hAnsi="Book Antiqua"/>
        </w:rPr>
        <w:t>: 609-614 [PMID: 23200851 DOI: 10.1016/j.cellsig.2012.11.022]</w:t>
      </w:r>
    </w:p>
    <w:p w14:paraId="5C4DF021" w14:textId="77777777" w:rsidR="00D94720" w:rsidRPr="00D94720" w:rsidRDefault="00D94720" w:rsidP="00D94720">
      <w:pPr>
        <w:spacing w:line="360" w:lineRule="auto"/>
        <w:jc w:val="both"/>
        <w:rPr>
          <w:rFonts w:ascii="Book Antiqua" w:hAnsi="Book Antiqua"/>
        </w:rPr>
      </w:pPr>
      <w:r w:rsidRPr="00D94720">
        <w:rPr>
          <w:rFonts w:ascii="Book Antiqua" w:hAnsi="Book Antiqua"/>
        </w:rPr>
        <w:lastRenderedPageBreak/>
        <w:t xml:space="preserve">36 </w:t>
      </w:r>
      <w:r w:rsidRPr="00D94720">
        <w:rPr>
          <w:rFonts w:ascii="Book Antiqua" w:hAnsi="Book Antiqua"/>
          <w:b/>
          <w:bCs/>
        </w:rPr>
        <w:t>Zen K</w:t>
      </w:r>
      <w:r w:rsidRPr="00D94720">
        <w:rPr>
          <w:rFonts w:ascii="Book Antiqua" w:hAnsi="Book Antiqua"/>
        </w:rPr>
        <w:t xml:space="preserve">, Chen CX, Chen YT, Wilton R, Liu Y. Receptor for advanced glycation endproducts mediates neutrophil migration across intestinal epithelium. </w:t>
      </w:r>
      <w:r w:rsidRPr="00D94720">
        <w:rPr>
          <w:rFonts w:ascii="Book Antiqua" w:hAnsi="Book Antiqua"/>
          <w:i/>
          <w:iCs/>
        </w:rPr>
        <w:t>J Immunol</w:t>
      </w:r>
      <w:r w:rsidRPr="00D94720">
        <w:rPr>
          <w:rFonts w:ascii="Book Antiqua" w:hAnsi="Book Antiqua"/>
        </w:rPr>
        <w:t xml:space="preserve"> 2007; </w:t>
      </w:r>
      <w:r w:rsidRPr="00D94720">
        <w:rPr>
          <w:rFonts w:ascii="Book Antiqua" w:hAnsi="Book Antiqua"/>
          <w:b/>
          <w:bCs/>
        </w:rPr>
        <w:t>178</w:t>
      </w:r>
      <w:r w:rsidRPr="00D94720">
        <w:rPr>
          <w:rFonts w:ascii="Book Antiqua" w:hAnsi="Book Antiqua"/>
        </w:rPr>
        <w:t>: 2483-2490 [PMID: 17277156 DOI: 10.4049/jimmunol.178.4.2483]</w:t>
      </w:r>
    </w:p>
    <w:p w14:paraId="35021082"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37 </w:t>
      </w:r>
      <w:r w:rsidRPr="00D94720">
        <w:rPr>
          <w:rFonts w:ascii="Book Antiqua" w:hAnsi="Book Antiqua"/>
          <w:b/>
          <w:bCs/>
        </w:rPr>
        <w:t>González I</w:t>
      </w:r>
      <w:r w:rsidRPr="00D94720">
        <w:rPr>
          <w:rFonts w:ascii="Book Antiqua" w:hAnsi="Book Antiqua"/>
        </w:rPr>
        <w:t xml:space="preserve">, Romero J, Rodríguez BL, Pérez-Castro R, Rojas A. The immunobiology of the receptor of advanced glycation end-products: trends and challenges. </w:t>
      </w:r>
      <w:r w:rsidRPr="00D94720">
        <w:rPr>
          <w:rFonts w:ascii="Book Antiqua" w:hAnsi="Book Antiqua"/>
          <w:i/>
          <w:iCs/>
        </w:rPr>
        <w:t>Immunobiology</w:t>
      </w:r>
      <w:r w:rsidRPr="00D94720">
        <w:rPr>
          <w:rFonts w:ascii="Book Antiqua" w:hAnsi="Book Antiqua"/>
        </w:rPr>
        <w:t xml:space="preserve"> 2013; </w:t>
      </w:r>
      <w:r w:rsidRPr="00D94720">
        <w:rPr>
          <w:rFonts w:ascii="Book Antiqua" w:hAnsi="Book Antiqua"/>
          <w:b/>
          <w:bCs/>
        </w:rPr>
        <w:t>218</w:t>
      </w:r>
      <w:r w:rsidRPr="00D94720">
        <w:rPr>
          <w:rFonts w:ascii="Book Antiqua" w:hAnsi="Book Antiqua"/>
        </w:rPr>
        <w:t>: 790-797 [PMID: 23182709 DOI: 10.1016/j.imbio.2012.09.005]</w:t>
      </w:r>
    </w:p>
    <w:p w14:paraId="2B4021F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38 </w:t>
      </w:r>
      <w:r w:rsidRPr="00D94720">
        <w:rPr>
          <w:rFonts w:ascii="Book Antiqua" w:hAnsi="Book Antiqua"/>
          <w:b/>
          <w:bCs/>
        </w:rPr>
        <w:t>Oczypok EA</w:t>
      </w:r>
      <w:r w:rsidRPr="00D94720">
        <w:rPr>
          <w:rFonts w:ascii="Book Antiqua" w:hAnsi="Book Antiqua"/>
        </w:rPr>
        <w:t xml:space="preserve">, Perkins TN, Oury TD. All the "RAGE" in lung disease: The receptor for advanced glycation endproducts (RAGE) is a major mediator of pulmonary inflammatory responses. </w:t>
      </w:r>
      <w:r w:rsidRPr="00D94720">
        <w:rPr>
          <w:rFonts w:ascii="Book Antiqua" w:hAnsi="Book Antiqua"/>
          <w:i/>
          <w:iCs/>
        </w:rPr>
        <w:t>Paediatr Respir Rev</w:t>
      </w:r>
      <w:r w:rsidRPr="00D94720">
        <w:rPr>
          <w:rFonts w:ascii="Book Antiqua" w:hAnsi="Book Antiqua"/>
        </w:rPr>
        <w:t xml:space="preserve"> 2017; </w:t>
      </w:r>
      <w:r w:rsidRPr="00D94720">
        <w:rPr>
          <w:rFonts w:ascii="Book Antiqua" w:hAnsi="Book Antiqua"/>
          <w:b/>
          <w:bCs/>
        </w:rPr>
        <w:t>23</w:t>
      </w:r>
      <w:r w:rsidRPr="00D94720">
        <w:rPr>
          <w:rFonts w:ascii="Book Antiqua" w:hAnsi="Book Antiqua"/>
        </w:rPr>
        <w:t>: 40-49 [PMID: 28416135 DOI: 10.1016/j.prrv.2017.03.012]</w:t>
      </w:r>
    </w:p>
    <w:p w14:paraId="5664F426"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39 </w:t>
      </w:r>
      <w:r w:rsidRPr="00D94720">
        <w:rPr>
          <w:rFonts w:ascii="Book Antiqua" w:hAnsi="Book Antiqua"/>
          <w:b/>
          <w:bCs/>
        </w:rPr>
        <w:t>Raucci A</w:t>
      </w:r>
      <w:r w:rsidRPr="00D94720">
        <w:rPr>
          <w:rFonts w:ascii="Book Antiqua" w:hAnsi="Book Antiqua"/>
        </w:rPr>
        <w:t xml:space="preserve">, Cugusi S, Antonelli A, Barabino SM, Monti L, Bierhaus A, Reiss K, Saftig P, Bianchi ME. A soluble form of the receptor for advanced glycation endproducts (RAGE) is produced by proteolytic cleavage of the membrane-bound form by the sheddase a disintegrin and metalloprotease 10 (ADAM10). </w:t>
      </w:r>
      <w:r w:rsidRPr="00D94720">
        <w:rPr>
          <w:rFonts w:ascii="Book Antiqua" w:hAnsi="Book Antiqua"/>
          <w:i/>
          <w:iCs/>
        </w:rPr>
        <w:t>FASEB J</w:t>
      </w:r>
      <w:r w:rsidRPr="00D94720">
        <w:rPr>
          <w:rFonts w:ascii="Book Antiqua" w:hAnsi="Book Antiqua"/>
        </w:rPr>
        <w:t xml:space="preserve"> 2008; </w:t>
      </w:r>
      <w:r w:rsidRPr="00D94720">
        <w:rPr>
          <w:rFonts w:ascii="Book Antiqua" w:hAnsi="Book Antiqua"/>
          <w:b/>
          <w:bCs/>
        </w:rPr>
        <w:t>22</w:t>
      </w:r>
      <w:r w:rsidRPr="00D94720">
        <w:rPr>
          <w:rFonts w:ascii="Book Antiqua" w:hAnsi="Book Antiqua"/>
        </w:rPr>
        <w:t>: 3716-3727 [PMID: 18603587 DOI: 10.1096/fj.08-109033]</w:t>
      </w:r>
    </w:p>
    <w:p w14:paraId="79F73EB3"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40 </w:t>
      </w:r>
      <w:r w:rsidRPr="00D94720">
        <w:rPr>
          <w:rFonts w:ascii="Book Antiqua" w:hAnsi="Book Antiqua"/>
          <w:b/>
          <w:bCs/>
        </w:rPr>
        <w:t>Zhang L</w:t>
      </w:r>
      <w:r w:rsidRPr="00D94720">
        <w:rPr>
          <w:rFonts w:ascii="Book Antiqua" w:hAnsi="Book Antiqua"/>
        </w:rPr>
        <w:t xml:space="preserve">, Bukulin M, Kojro E, Roth A, Metz VV, Fahrenholz F, Nawroth PP, Bierhaus A, Postina R. Receptor for advanced glycation end products is subjected to protein ectodomain shedding by metalloproteinases. </w:t>
      </w:r>
      <w:r w:rsidRPr="00D94720">
        <w:rPr>
          <w:rFonts w:ascii="Book Antiqua" w:hAnsi="Book Antiqua"/>
          <w:i/>
          <w:iCs/>
        </w:rPr>
        <w:t>J Biol Chem</w:t>
      </w:r>
      <w:r w:rsidRPr="00D94720">
        <w:rPr>
          <w:rFonts w:ascii="Book Antiqua" w:hAnsi="Book Antiqua"/>
        </w:rPr>
        <w:t xml:space="preserve"> 2008; </w:t>
      </w:r>
      <w:r w:rsidRPr="00D94720">
        <w:rPr>
          <w:rFonts w:ascii="Book Antiqua" w:hAnsi="Book Antiqua"/>
          <w:b/>
          <w:bCs/>
        </w:rPr>
        <w:t>283</w:t>
      </w:r>
      <w:r w:rsidRPr="00D94720">
        <w:rPr>
          <w:rFonts w:ascii="Book Antiqua" w:hAnsi="Book Antiqua"/>
        </w:rPr>
        <w:t>: 35507-35516 [PMID: 18952609 DOI: 10.1074/jbc.M806948200]</w:t>
      </w:r>
    </w:p>
    <w:p w14:paraId="1D2D649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41 </w:t>
      </w:r>
      <w:r w:rsidRPr="00D94720">
        <w:rPr>
          <w:rFonts w:ascii="Book Antiqua" w:hAnsi="Book Antiqua"/>
          <w:b/>
          <w:bCs/>
        </w:rPr>
        <w:t>Deuss M</w:t>
      </w:r>
      <w:r w:rsidRPr="00D94720">
        <w:rPr>
          <w:rFonts w:ascii="Book Antiqua" w:hAnsi="Book Antiqua"/>
        </w:rPr>
        <w:t xml:space="preserve">, Reiss K, Hartmann D. Part-time alpha-secretases: the functional biology of ADAM 9, 10 and 17. </w:t>
      </w:r>
      <w:r w:rsidRPr="00D94720">
        <w:rPr>
          <w:rFonts w:ascii="Book Antiqua" w:hAnsi="Book Antiqua"/>
          <w:i/>
          <w:iCs/>
        </w:rPr>
        <w:t>Curr Alzheimer Res</w:t>
      </w:r>
      <w:r w:rsidRPr="00D94720">
        <w:rPr>
          <w:rFonts w:ascii="Book Antiqua" w:hAnsi="Book Antiqua"/>
        </w:rPr>
        <w:t xml:space="preserve"> 2008; </w:t>
      </w:r>
      <w:r w:rsidRPr="00D94720">
        <w:rPr>
          <w:rFonts w:ascii="Book Antiqua" w:hAnsi="Book Antiqua"/>
          <w:b/>
          <w:bCs/>
        </w:rPr>
        <w:t>5</w:t>
      </w:r>
      <w:r w:rsidRPr="00D94720">
        <w:rPr>
          <w:rFonts w:ascii="Book Antiqua" w:hAnsi="Book Antiqua"/>
        </w:rPr>
        <w:t>: 187-201 [PMID: 18393804 DOI: 10.2174/156720508783954686]</w:t>
      </w:r>
    </w:p>
    <w:p w14:paraId="7179EA85"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42 </w:t>
      </w:r>
      <w:r w:rsidRPr="00D94720">
        <w:rPr>
          <w:rFonts w:ascii="Book Antiqua" w:hAnsi="Book Antiqua"/>
          <w:b/>
          <w:bCs/>
        </w:rPr>
        <w:t>Metz VV</w:t>
      </w:r>
      <w:r w:rsidRPr="00D94720">
        <w:rPr>
          <w:rFonts w:ascii="Book Antiqua" w:hAnsi="Book Antiqua"/>
        </w:rPr>
        <w:t xml:space="preserve">, Kojro E, Rat D, Postina R. Induction of RAGE shedding by activation of G protein-coupled receptors. </w:t>
      </w:r>
      <w:r w:rsidRPr="00D94720">
        <w:rPr>
          <w:rFonts w:ascii="Book Antiqua" w:hAnsi="Book Antiqua"/>
          <w:i/>
          <w:iCs/>
        </w:rPr>
        <w:t>PLoS One</w:t>
      </w:r>
      <w:r w:rsidRPr="00D94720">
        <w:rPr>
          <w:rFonts w:ascii="Book Antiqua" w:hAnsi="Book Antiqua"/>
        </w:rPr>
        <w:t xml:space="preserve"> 2012; </w:t>
      </w:r>
      <w:r w:rsidRPr="00D94720">
        <w:rPr>
          <w:rFonts w:ascii="Book Antiqua" w:hAnsi="Book Antiqua"/>
          <w:b/>
          <w:bCs/>
        </w:rPr>
        <w:t>7</w:t>
      </w:r>
      <w:r w:rsidRPr="00D94720">
        <w:rPr>
          <w:rFonts w:ascii="Book Antiqua" w:hAnsi="Book Antiqua"/>
        </w:rPr>
        <w:t>: e41823 [PMID: 22860017 DOI: 10.1371/journal.pone.0041823]</w:t>
      </w:r>
    </w:p>
    <w:p w14:paraId="6D26EA72"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43 </w:t>
      </w:r>
      <w:r w:rsidRPr="00D94720">
        <w:rPr>
          <w:rFonts w:ascii="Book Antiqua" w:hAnsi="Book Antiqua"/>
          <w:b/>
          <w:bCs/>
        </w:rPr>
        <w:t>Grauen Larsen H</w:t>
      </w:r>
      <w:r w:rsidRPr="00D94720">
        <w:rPr>
          <w:rFonts w:ascii="Book Antiqua" w:hAnsi="Book Antiqua"/>
        </w:rPr>
        <w:t xml:space="preserve">, Marinkovic G, Nilsson PM, Nilsson J, Engström G, Melander O, Orho-Melander M, Schiopu A. High Plasma sRAGE (Soluble Receptor for Advanced Glycation End Products) Is Associated With Slower Carotid Intima-Media Thickness Progression and Lower Risk for First-Time Coronary Events and Mortality. </w:t>
      </w:r>
      <w:r w:rsidRPr="00D94720">
        <w:rPr>
          <w:rFonts w:ascii="Book Antiqua" w:hAnsi="Book Antiqua"/>
          <w:i/>
          <w:iCs/>
        </w:rPr>
        <w:t>Arterioscler Thromb Vasc Biol</w:t>
      </w:r>
      <w:r w:rsidRPr="00D94720">
        <w:rPr>
          <w:rFonts w:ascii="Book Antiqua" w:hAnsi="Book Antiqua"/>
        </w:rPr>
        <w:t xml:space="preserve"> 2019; </w:t>
      </w:r>
      <w:r w:rsidRPr="00D94720">
        <w:rPr>
          <w:rFonts w:ascii="Book Antiqua" w:hAnsi="Book Antiqua"/>
          <w:b/>
          <w:bCs/>
        </w:rPr>
        <w:t>39</w:t>
      </w:r>
      <w:r w:rsidRPr="00D94720">
        <w:rPr>
          <w:rFonts w:ascii="Book Antiqua" w:hAnsi="Book Antiqua"/>
        </w:rPr>
        <w:t>: 925-933 [PMID: 30917679 DOI: 10.1161/ATVBAHA.118.312319]</w:t>
      </w:r>
    </w:p>
    <w:p w14:paraId="08FD1A9E" w14:textId="77777777" w:rsidR="00D94720" w:rsidRPr="00D94720" w:rsidRDefault="00D94720" w:rsidP="00D94720">
      <w:pPr>
        <w:spacing w:line="360" w:lineRule="auto"/>
        <w:jc w:val="both"/>
        <w:rPr>
          <w:rFonts w:ascii="Book Antiqua" w:hAnsi="Book Antiqua"/>
        </w:rPr>
      </w:pPr>
      <w:r w:rsidRPr="00D94720">
        <w:rPr>
          <w:rFonts w:ascii="Book Antiqua" w:hAnsi="Book Antiqua"/>
        </w:rPr>
        <w:lastRenderedPageBreak/>
        <w:t xml:space="preserve">44 </w:t>
      </w:r>
      <w:r w:rsidRPr="00D94720">
        <w:rPr>
          <w:rFonts w:ascii="Book Antiqua" w:hAnsi="Book Antiqua"/>
          <w:b/>
          <w:bCs/>
        </w:rPr>
        <w:t>Geroldi D</w:t>
      </w:r>
      <w:r w:rsidRPr="00D94720">
        <w:rPr>
          <w:rFonts w:ascii="Book Antiqua" w:hAnsi="Book Antiqua"/>
        </w:rPr>
        <w:t xml:space="preserve">, Falcone C, Emanuele E. Soluble receptor for advanced glycation end products: from disease marker to potential therapeutic target. </w:t>
      </w:r>
      <w:r w:rsidRPr="00D94720">
        <w:rPr>
          <w:rFonts w:ascii="Book Antiqua" w:hAnsi="Book Antiqua"/>
          <w:i/>
          <w:iCs/>
        </w:rPr>
        <w:t>Curr Med Chem</w:t>
      </w:r>
      <w:r w:rsidRPr="00D94720">
        <w:rPr>
          <w:rFonts w:ascii="Book Antiqua" w:hAnsi="Book Antiqua"/>
        </w:rPr>
        <w:t xml:space="preserve"> 2006; </w:t>
      </w:r>
      <w:r w:rsidRPr="00D94720">
        <w:rPr>
          <w:rFonts w:ascii="Book Antiqua" w:hAnsi="Book Antiqua"/>
          <w:b/>
          <w:bCs/>
        </w:rPr>
        <w:t>13</w:t>
      </w:r>
      <w:r w:rsidRPr="00D94720">
        <w:rPr>
          <w:rFonts w:ascii="Book Antiqua" w:hAnsi="Book Antiqua"/>
        </w:rPr>
        <w:t>: 1971-1978 [PMID: 16842191 DOI: 10.2174/092986706777585013]</w:t>
      </w:r>
    </w:p>
    <w:p w14:paraId="70F2D4F8"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45 </w:t>
      </w:r>
      <w:r w:rsidRPr="00D94720">
        <w:rPr>
          <w:rFonts w:ascii="Book Antiqua" w:hAnsi="Book Antiqua"/>
          <w:b/>
          <w:bCs/>
        </w:rPr>
        <w:t>Bucciarelli LG</w:t>
      </w:r>
      <w:r w:rsidRPr="00D94720">
        <w:rPr>
          <w:rFonts w:ascii="Book Antiqua" w:hAnsi="Book Antiqua"/>
        </w:rPr>
        <w:t xml:space="preserve">, Wendt T, Rong L, Lalla E, Hofmann MA, Goova MT, Taguchi A, Yan SF, Yan SD, Stern DM, Schmidt AM. RAGE is a multiligand receptor of the immunoglobulin superfamily: implications for homeostasis and chronic disease. </w:t>
      </w:r>
      <w:r w:rsidRPr="00D94720">
        <w:rPr>
          <w:rFonts w:ascii="Book Antiqua" w:hAnsi="Book Antiqua"/>
          <w:i/>
          <w:iCs/>
        </w:rPr>
        <w:t>Cell Mol Life Sci</w:t>
      </w:r>
      <w:r w:rsidRPr="00D94720">
        <w:rPr>
          <w:rFonts w:ascii="Book Antiqua" w:hAnsi="Book Antiqua"/>
        </w:rPr>
        <w:t xml:space="preserve"> 2002; </w:t>
      </w:r>
      <w:r w:rsidRPr="00D94720">
        <w:rPr>
          <w:rFonts w:ascii="Book Antiqua" w:hAnsi="Book Antiqua"/>
          <w:b/>
          <w:bCs/>
        </w:rPr>
        <w:t>59</w:t>
      </w:r>
      <w:r w:rsidRPr="00D94720">
        <w:rPr>
          <w:rFonts w:ascii="Book Antiqua" w:hAnsi="Book Antiqua"/>
        </w:rPr>
        <w:t>: 1117-1128 [PMID: 12222959 DOI: 10.1007/s00018-002-8491-x]</w:t>
      </w:r>
    </w:p>
    <w:p w14:paraId="2EE1296D"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46 </w:t>
      </w:r>
      <w:r w:rsidRPr="00D94720">
        <w:rPr>
          <w:rFonts w:ascii="Book Antiqua" w:hAnsi="Book Antiqua"/>
          <w:b/>
          <w:bCs/>
        </w:rPr>
        <w:t>Bierhaus A</w:t>
      </w:r>
      <w:r w:rsidRPr="00D94720">
        <w:rPr>
          <w:rFonts w:ascii="Book Antiqua" w:hAnsi="Book Antiqua"/>
        </w:rPr>
        <w:t xml:space="preserve">, Schiekofer S, Schwaninger M, Andrassy M, Humpert PM, Chen J, Hong M, Luther T, Henle T, Klöting I, Morcos M, Hofmann M, Tritschler H, Weigle B, Kasper M, Smith M, Perry G, Schmidt AM, Stern DM, Häring HU, Schleicher E, Nawroth PP. Diabetes-associated sustained activation of the transcription factor nuclear factor-kappaB. </w:t>
      </w:r>
      <w:r w:rsidRPr="00D94720">
        <w:rPr>
          <w:rFonts w:ascii="Book Antiqua" w:hAnsi="Book Antiqua"/>
          <w:i/>
          <w:iCs/>
        </w:rPr>
        <w:t>Diabetes</w:t>
      </w:r>
      <w:r w:rsidRPr="00D94720">
        <w:rPr>
          <w:rFonts w:ascii="Book Antiqua" w:hAnsi="Book Antiqua"/>
        </w:rPr>
        <w:t xml:space="preserve"> 2001; </w:t>
      </w:r>
      <w:r w:rsidRPr="00D94720">
        <w:rPr>
          <w:rFonts w:ascii="Book Antiqua" w:hAnsi="Book Antiqua"/>
          <w:b/>
          <w:bCs/>
        </w:rPr>
        <w:t>50</w:t>
      </w:r>
      <w:r w:rsidRPr="00D94720">
        <w:rPr>
          <w:rFonts w:ascii="Book Antiqua" w:hAnsi="Book Antiqua"/>
        </w:rPr>
        <w:t>: 2792-2808 [PMID: 11723063 DOI: 10.2337/diabetes.50.12.2792]</w:t>
      </w:r>
    </w:p>
    <w:p w14:paraId="0EFF13D7"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47 </w:t>
      </w:r>
      <w:r w:rsidRPr="00D94720">
        <w:rPr>
          <w:rFonts w:ascii="Book Antiqua" w:hAnsi="Book Antiqua"/>
          <w:b/>
          <w:bCs/>
        </w:rPr>
        <w:t>Hudson BI</w:t>
      </w:r>
      <w:r w:rsidRPr="00D94720">
        <w:rPr>
          <w:rFonts w:ascii="Book Antiqua" w:hAnsi="Book Antiqua"/>
        </w:rPr>
        <w:t xml:space="preserve">, Lippman ME. Targeting RAGE Signaling in Inflammatory Disease. </w:t>
      </w:r>
      <w:r w:rsidRPr="00D94720">
        <w:rPr>
          <w:rFonts w:ascii="Book Antiqua" w:hAnsi="Book Antiqua"/>
          <w:i/>
          <w:iCs/>
        </w:rPr>
        <w:t>Annu Rev Med</w:t>
      </w:r>
      <w:r w:rsidRPr="00D94720">
        <w:rPr>
          <w:rFonts w:ascii="Book Antiqua" w:hAnsi="Book Antiqua"/>
        </w:rPr>
        <w:t xml:space="preserve"> 2018; </w:t>
      </w:r>
      <w:r w:rsidRPr="00D94720">
        <w:rPr>
          <w:rFonts w:ascii="Book Antiqua" w:hAnsi="Book Antiqua"/>
          <w:b/>
          <w:bCs/>
        </w:rPr>
        <w:t>69</w:t>
      </w:r>
      <w:r w:rsidRPr="00D94720">
        <w:rPr>
          <w:rFonts w:ascii="Book Antiqua" w:hAnsi="Book Antiqua"/>
        </w:rPr>
        <w:t>: 349-364 [PMID: 29106804 DOI: 10.1146/annurev-med-041316-085215]</w:t>
      </w:r>
    </w:p>
    <w:p w14:paraId="6AA8DF64"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48 </w:t>
      </w:r>
      <w:r w:rsidRPr="00D94720">
        <w:rPr>
          <w:rFonts w:ascii="Book Antiqua" w:hAnsi="Book Antiqua"/>
          <w:b/>
          <w:bCs/>
        </w:rPr>
        <w:t>Pickering RJ</w:t>
      </w:r>
      <w:r w:rsidRPr="00D94720">
        <w:rPr>
          <w:rFonts w:ascii="Book Antiqua" w:hAnsi="Book Antiqua"/>
        </w:rPr>
        <w:t xml:space="preserve">, Tikellis C, Rosado CJ, Tsorotes D, Dimitropoulos A, Smith M, Huet O, Seeber RM, Abhayawardana R, Johnstone EK, Golledge J, Wang Y, Jandeleit-Dahm KA, Cooper ME, Pfleger KD, Thomas MC. Transactivation of RAGE mediates angiotensin-induced inflammation and atherogenesis. </w:t>
      </w:r>
      <w:r w:rsidRPr="00D94720">
        <w:rPr>
          <w:rFonts w:ascii="Book Antiqua" w:hAnsi="Book Antiqua"/>
          <w:i/>
          <w:iCs/>
        </w:rPr>
        <w:t>J Clin Invest</w:t>
      </w:r>
      <w:r w:rsidRPr="00D94720">
        <w:rPr>
          <w:rFonts w:ascii="Book Antiqua" w:hAnsi="Book Antiqua"/>
        </w:rPr>
        <w:t xml:space="preserve"> 2019; </w:t>
      </w:r>
      <w:r w:rsidRPr="00D94720">
        <w:rPr>
          <w:rFonts w:ascii="Book Antiqua" w:hAnsi="Book Antiqua"/>
          <w:b/>
          <w:bCs/>
        </w:rPr>
        <w:t>129</w:t>
      </w:r>
      <w:r w:rsidRPr="00D94720">
        <w:rPr>
          <w:rFonts w:ascii="Book Antiqua" w:hAnsi="Book Antiqua"/>
        </w:rPr>
        <w:t>: 406-421 [PMID: 30530993 DOI: 10.1172/JCI99987]</w:t>
      </w:r>
    </w:p>
    <w:p w14:paraId="6B8EF9A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49 </w:t>
      </w:r>
      <w:r w:rsidRPr="00D94720">
        <w:rPr>
          <w:rFonts w:ascii="Book Antiqua" w:hAnsi="Book Antiqua"/>
          <w:b/>
          <w:bCs/>
        </w:rPr>
        <w:t>Ramasamy R</w:t>
      </w:r>
      <w:r w:rsidRPr="00D94720">
        <w:rPr>
          <w:rFonts w:ascii="Book Antiqua" w:hAnsi="Book Antiqua"/>
        </w:rPr>
        <w:t xml:space="preserve">, Yan SF, Schmidt AM. The RAGE axis and endothelial dysfunction: maladaptive roles in the diabetic vasculature and beyond. </w:t>
      </w:r>
      <w:r w:rsidRPr="00D94720">
        <w:rPr>
          <w:rFonts w:ascii="Book Antiqua" w:hAnsi="Book Antiqua"/>
          <w:i/>
          <w:iCs/>
        </w:rPr>
        <w:t>Trends Cardiovasc Med</w:t>
      </w:r>
      <w:r w:rsidRPr="00D94720">
        <w:rPr>
          <w:rFonts w:ascii="Book Antiqua" w:hAnsi="Book Antiqua"/>
        </w:rPr>
        <w:t xml:space="preserve"> 2005; </w:t>
      </w:r>
      <w:r w:rsidRPr="00D94720">
        <w:rPr>
          <w:rFonts w:ascii="Book Antiqua" w:hAnsi="Book Antiqua"/>
          <w:b/>
          <w:bCs/>
        </w:rPr>
        <w:t>15</w:t>
      </w:r>
      <w:r w:rsidRPr="00D94720">
        <w:rPr>
          <w:rFonts w:ascii="Book Antiqua" w:hAnsi="Book Antiqua"/>
        </w:rPr>
        <w:t>: 237-243 [PMID: 16226677 DOI: 10.1016/j.tcm.2005.08.003]</w:t>
      </w:r>
    </w:p>
    <w:p w14:paraId="670DA02A"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50 </w:t>
      </w:r>
      <w:r w:rsidRPr="00D94720">
        <w:rPr>
          <w:rFonts w:ascii="Book Antiqua" w:hAnsi="Book Antiqua"/>
          <w:b/>
          <w:bCs/>
        </w:rPr>
        <w:t>Manigrasso MB</w:t>
      </w:r>
      <w:r w:rsidRPr="00D94720">
        <w:rPr>
          <w:rFonts w:ascii="Book Antiqua" w:hAnsi="Book Antiqua"/>
        </w:rPr>
        <w:t xml:space="preserve">, Juranek J, Ramasamy R, Schmidt AM. Unlocking the biology of RAGE in diabetic microvascular complications. </w:t>
      </w:r>
      <w:r w:rsidRPr="00D94720">
        <w:rPr>
          <w:rFonts w:ascii="Book Antiqua" w:hAnsi="Book Antiqua"/>
          <w:i/>
          <w:iCs/>
        </w:rPr>
        <w:t>Trends Endocrinol Metab</w:t>
      </w:r>
      <w:r w:rsidRPr="00D94720">
        <w:rPr>
          <w:rFonts w:ascii="Book Antiqua" w:hAnsi="Book Antiqua"/>
        </w:rPr>
        <w:t xml:space="preserve"> 2014; </w:t>
      </w:r>
      <w:r w:rsidRPr="00D94720">
        <w:rPr>
          <w:rFonts w:ascii="Book Antiqua" w:hAnsi="Book Antiqua"/>
          <w:b/>
          <w:bCs/>
        </w:rPr>
        <w:t>25</w:t>
      </w:r>
      <w:r w:rsidRPr="00D94720">
        <w:rPr>
          <w:rFonts w:ascii="Book Antiqua" w:hAnsi="Book Antiqua"/>
        </w:rPr>
        <w:t>: 15-22 [PMID: 24011512 DOI: 10.1016/j.tem.2013.08.002]</w:t>
      </w:r>
    </w:p>
    <w:p w14:paraId="10C65330"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51 </w:t>
      </w:r>
      <w:r w:rsidRPr="00D94720">
        <w:rPr>
          <w:rFonts w:ascii="Book Antiqua" w:hAnsi="Book Antiqua"/>
          <w:b/>
          <w:bCs/>
        </w:rPr>
        <w:t>Sims GP</w:t>
      </w:r>
      <w:r w:rsidRPr="00D94720">
        <w:rPr>
          <w:rFonts w:ascii="Book Antiqua" w:hAnsi="Book Antiqua"/>
        </w:rPr>
        <w:t xml:space="preserve">, Rowe DC, Rietdijk ST, Herbst R, Coyle AJ. HMGB1 and RAGE in inflammation and cancer. </w:t>
      </w:r>
      <w:r w:rsidRPr="00D94720">
        <w:rPr>
          <w:rFonts w:ascii="Book Antiqua" w:hAnsi="Book Antiqua"/>
          <w:i/>
          <w:iCs/>
        </w:rPr>
        <w:t>Annu Rev Immunol</w:t>
      </w:r>
      <w:r w:rsidRPr="00D94720">
        <w:rPr>
          <w:rFonts w:ascii="Book Antiqua" w:hAnsi="Book Antiqua"/>
        </w:rPr>
        <w:t xml:space="preserve"> 2010; </w:t>
      </w:r>
      <w:r w:rsidRPr="00D94720">
        <w:rPr>
          <w:rFonts w:ascii="Book Antiqua" w:hAnsi="Book Antiqua"/>
          <w:b/>
          <w:bCs/>
        </w:rPr>
        <w:t>28</w:t>
      </w:r>
      <w:r w:rsidRPr="00D94720">
        <w:rPr>
          <w:rFonts w:ascii="Book Antiqua" w:hAnsi="Book Antiqua"/>
        </w:rPr>
        <w:t>: 367-388 [PMID: 20192808 DOI: 10.1146/annurev.immunol.021908.132603]</w:t>
      </w:r>
    </w:p>
    <w:p w14:paraId="23720971" w14:textId="77777777" w:rsidR="00D94720" w:rsidRPr="00D94720" w:rsidRDefault="00D94720" w:rsidP="00D94720">
      <w:pPr>
        <w:spacing w:line="360" w:lineRule="auto"/>
        <w:jc w:val="both"/>
        <w:rPr>
          <w:rFonts w:ascii="Book Antiqua" w:hAnsi="Book Antiqua"/>
          <w:lang w:val="pt-BR"/>
        </w:rPr>
      </w:pPr>
      <w:r w:rsidRPr="00D94720">
        <w:rPr>
          <w:rFonts w:ascii="Book Antiqua" w:hAnsi="Book Antiqua"/>
        </w:rPr>
        <w:lastRenderedPageBreak/>
        <w:t xml:space="preserve">52 </w:t>
      </w:r>
      <w:r w:rsidRPr="00D94720">
        <w:rPr>
          <w:rFonts w:ascii="Book Antiqua" w:hAnsi="Book Antiqua"/>
          <w:b/>
          <w:bCs/>
        </w:rPr>
        <w:t>Yadav V</w:t>
      </w:r>
      <w:r w:rsidRPr="00D94720">
        <w:rPr>
          <w:rFonts w:ascii="Book Antiqua" w:hAnsi="Book Antiqua"/>
        </w:rPr>
        <w:t xml:space="preserve">, Varum F, Bravo R, Furrer E, Bojic D, Basit AW. Inflammatory bowel disease: exploring gut pathophysiology for novel therapeutic targets. </w:t>
      </w:r>
      <w:r w:rsidRPr="00D94720">
        <w:rPr>
          <w:rFonts w:ascii="Book Antiqua" w:hAnsi="Book Antiqua"/>
          <w:i/>
          <w:iCs/>
          <w:lang w:val="pt-BR"/>
        </w:rPr>
        <w:t>Transl Res</w:t>
      </w:r>
      <w:r w:rsidRPr="00D94720">
        <w:rPr>
          <w:rFonts w:ascii="Book Antiqua" w:hAnsi="Book Antiqua"/>
          <w:lang w:val="pt-BR"/>
        </w:rPr>
        <w:t xml:space="preserve"> 2016; </w:t>
      </w:r>
      <w:r w:rsidRPr="00D94720">
        <w:rPr>
          <w:rFonts w:ascii="Book Antiqua" w:hAnsi="Book Antiqua"/>
          <w:b/>
          <w:bCs/>
          <w:lang w:val="pt-BR"/>
        </w:rPr>
        <w:t>176</w:t>
      </w:r>
      <w:r w:rsidRPr="00D94720">
        <w:rPr>
          <w:rFonts w:ascii="Book Antiqua" w:hAnsi="Book Antiqua"/>
          <w:lang w:val="pt-BR"/>
        </w:rPr>
        <w:t>: 38-68 [PMID: 27220087 DOI: 10.1016/j.trsl.2016.04.009]</w:t>
      </w:r>
    </w:p>
    <w:p w14:paraId="68E105F2"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53 </w:t>
      </w:r>
      <w:r w:rsidRPr="00D94720">
        <w:rPr>
          <w:rFonts w:ascii="Book Antiqua" w:hAnsi="Book Antiqua"/>
          <w:b/>
          <w:bCs/>
          <w:lang w:val="pt-BR"/>
        </w:rPr>
        <w:t>Ciccocioppo R</w:t>
      </w:r>
      <w:r w:rsidRPr="00D94720">
        <w:rPr>
          <w:rFonts w:ascii="Book Antiqua" w:hAnsi="Book Antiqua"/>
          <w:lang w:val="pt-BR"/>
        </w:rPr>
        <w:t xml:space="preserve">, Vanoli A, Klersy C, Imbesi V, Boccaccio V, Manca R, Betti E, Cangemi GC, Strada E, Besio R, Rossi A, Falcone C, Ardizzone S, Fociani P, Danelli P, Corazza GR. </w:t>
      </w:r>
      <w:r w:rsidRPr="00D94720">
        <w:rPr>
          <w:rFonts w:ascii="Book Antiqua" w:hAnsi="Book Antiqua"/>
        </w:rPr>
        <w:t xml:space="preserve">Role of the advanced glycation end products receptor in Crohn's disease inflammation. </w:t>
      </w:r>
      <w:r w:rsidRPr="00D94720">
        <w:rPr>
          <w:rFonts w:ascii="Book Antiqua" w:hAnsi="Book Antiqua"/>
          <w:i/>
          <w:iCs/>
        </w:rPr>
        <w:t>World J Gastroenterol</w:t>
      </w:r>
      <w:r w:rsidRPr="00D94720">
        <w:rPr>
          <w:rFonts w:ascii="Book Antiqua" w:hAnsi="Book Antiqua"/>
        </w:rPr>
        <w:t xml:space="preserve"> 2013; </w:t>
      </w:r>
      <w:r w:rsidRPr="00D94720">
        <w:rPr>
          <w:rFonts w:ascii="Book Antiqua" w:hAnsi="Book Antiqua"/>
          <w:b/>
          <w:bCs/>
        </w:rPr>
        <w:t>19</w:t>
      </w:r>
      <w:r w:rsidRPr="00D94720">
        <w:rPr>
          <w:rFonts w:ascii="Book Antiqua" w:hAnsi="Book Antiqua"/>
        </w:rPr>
        <w:t>: 8269-8281 [PMID: 24363518 DOI: 10.3748/wjg.v19.i45.8269]</w:t>
      </w:r>
    </w:p>
    <w:p w14:paraId="1BAE0336"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54 </w:t>
      </w:r>
      <w:r w:rsidRPr="00D94720">
        <w:rPr>
          <w:rFonts w:ascii="Book Antiqua" w:hAnsi="Book Antiqua"/>
          <w:b/>
          <w:bCs/>
        </w:rPr>
        <w:t>Hu Z</w:t>
      </w:r>
      <w:r w:rsidRPr="00D94720">
        <w:rPr>
          <w:rFonts w:ascii="Book Antiqua" w:hAnsi="Book Antiqua"/>
        </w:rPr>
        <w:t xml:space="preserve">, Wang X, Gong L, Wu G, Peng X, Tang X. Role of high-mobility group box 1 protein in inflammatory bowel disease. </w:t>
      </w:r>
      <w:r w:rsidRPr="00D94720">
        <w:rPr>
          <w:rFonts w:ascii="Book Antiqua" w:hAnsi="Book Antiqua"/>
          <w:i/>
          <w:iCs/>
        </w:rPr>
        <w:t>Inflamm Res</w:t>
      </w:r>
      <w:r w:rsidRPr="00D94720">
        <w:rPr>
          <w:rFonts w:ascii="Book Antiqua" w:hAnsi="Book Antiqua"/>
        </w:rPr>
        <w:t xml:space="preserve"> 2015; </w:t>
      </w:r>
      <w:r w:rsidRPr="00D94720">
        <w:rPr>
          <w:rFonts w:ascii="Book Antiqua" w:hAnsi="Book Antiqua"/>
          <w:b/>
          <w:bCs/>
        </w:rPr>
        <w:t>64</w:t>
      </w:r>
      <w:r w:rsidRPr="00D94720">
        <w:rPr>
          <w:rFonts w:ascii="Book Antiqua" w:hAnsi="Book Antiqua"/>
        </w:rPr>
        <w:t>: 557-563 [PMID: 26077468 DOI: 10.1007/s00011-015-0841-x]</w:t>
      </w:r>
    </w:p>
    <w:p w14:paraId="7DBDF07A"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55 </w:t>
      </w:r>
      <w:r w:rsidRPr="00D94720">
        <w:rPr>
          <w:rFonts w:ascii="Book Antiqua" w:hAnsi="Book Antiqua"/>
          <w:b/>
          <w:bCs/>
        </w:rPr>
        <w:t>Foell D</w:t>
      </w:r>
      <w:r w:rsidRPr="00D94720">
        <w:rPr>
          <w:rFonts w:ascii="Book Antiqua" w:hAnsi="Book Antiqua"/>
        </w:rPr>
        <w:t xml:space="preserve">, Kucharzik T, Kraft M, Vogl T, Sorg C, Domschke W, Roth J. Neutrophil derived human S100A12 (EN-RAGE) is strongly expressed during chronic active inflammatory bowel disease. </w:t>
      </w:r>
      <w:r w:rsidRPr="00D94720">
        <w:rPr>
          <w:rFonts w:ascii="Book Antiqua" w:hAnsi="Book Antiqua"/>
          <w:i/>
          <w:iCs/>
        </w:rPr>
        <w:t>Gut</w:t>
      </w:r>
      <w:r w:rsidRPr="00D94720">
        <w:rPr>
          <w:rFonts w:ascii="Book Antiqua" w:hAnsi="Book Antiqua"/>
        </w:rPr>
        <w:t xml:space="preserve"> 2003; </w:t>
      </w:r>
      <w:r w:rsidRPr="00D94720">
        <w:rPr>
          <w:rFonts w:ascii="Book Antiqua" w:hAnsi="Book Antiqua"/>
          <w:b/>
          <w:bCs/>
        </w:rPr>
        <w:t>52</w:t>
      </w:r>
      <w:r w:rsidRPr="00D94720">
        <w:rPr>
          <w:rFonts w:ascii="Book Antiqua" w:hAnsi="Book Antiqua"/>
        </w:rPr>
        <w:t>: 847-853 [PMID: 12740341 DOI: 10.1136/gut.52.6.847]</w:t>
      </w:r>
    </w:p>
    <w:p w14:paraId="7ABF6B8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56 </w:t>
      </w:r>
      <w:r w:rsidRPr="00D94720">
        <w:rPr>
          <w:rFonts w:ascii="Book Antiqua" w:hAnsi="Book Antiqua"/>
          <w:b/>
          <w:bCs/>
        </w:rPr>
        <w:t>Yamasaki H</w:t>
      </w:r>
      <w:r w:rsidRPr="00D94720">
        <w:rPr>
          <w:rFonts w:ascii="Book Antiqua" w:hAnsi="Book Antiqua"/>
        </w:rPr>
        <w:t xml:space="preserve">, Mitsuyama K, Masuda J, Kuwaki K, Takedatsu H, Sugiyama G, Yamada S, Sata M. Roles of high-mobility group box 1 in murine experimental colitis. </w:t>
      </w:r>
      <w:r w:rsidRPr="00D94720">
        <w:rPr>
          <w:rFonts w:ascii="Book Antiqua" w:hAnsi="Book Antiqua"/>
          <w:i/>
          <w:iCs/>
        </w:rPr>
        <w:t>Mol Med Rep</w:t>
      </w:r>
      <w:r w:rsidRPr="00D94720">
        <w:rPr>
          <w:rFonts w:ascii="Book Antiqua" w:hAnsi="Book Antiqua"/>
        </w:rPr>
        <w:t xml:space="preserve"> 2009; </w:t>
      </w:r>
      <w:r w:rsidRPr="00D94720">
        <w:rPr>
          <w:rFonts w:ascii="Book Antiqua" w:hAnsi="Book Antiqua"/>
          <w:b/>
          <w:bCs/>
        </w:rPr>
        <w:t>2</w:t>
      </w:r>
      <w:r w:rsidRPr="00D94720">
        <w:rPr>
          <w:rFonts w:ascii="Book Antiqua" w:hAnsi="Book Antiqua"/>
        </w:rPr>
        <w:t>: 23-27 [PMID: 21475785 DOI: 10.3892/mmr_00000056]</w:t>
      </w:r>
    </w:p>
    <w:p w14:paraId="1C8E34E1"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57 </w:t>
      </w:r>
      <w:r w:rsidRPr="00D94720">
        <w:rPr>
          <w:rFonts w:ascii="Book Antiqua" w:hAnsi="Book Antiqua"/>
          <w:b/>
          <w:bCs/>
        </w:rPr>
        <w:t>Manolakis AC</w:t>
      </w:r>
      <w:r w:rsidRPr="00D94720">
        <w:rPr>
          <w:rFonts w:ascii="Book Antiqua" w:hAnsi="Book Antiqua"/>
        </w:rPr>
        <w:t xml:space="preserve">, Kapsoritakis AN, Tiaka EK, Potamianos SP. Calprotectin, calgranulin C, and other members of the s100 protein family in inflammatory bowel disease. </w:t>
      </w:r>
      <w:r w:rsidRPr="00D94720">
        <w:rPr>
          <w:rFonts w:ascii="Book Antiqua" w:hAnsi="Book Antiqua"/>
          <w:i/>
          <w:iCs/>
        </w:rPr>
        <w:t>Dig Dis Sci</w:t>
      </w:r>
      <w:r w:rsidRPr="00D94720">
        <w:rPr>
          <w:rFonts w:ascii="Book Antiqua" w:hAnsi="Book Antiqua"/>
        </w:rPr>
        <w:t xml:space="preserve"> 2011; </w:t>
      </w:r>
      <w:r w:rsidRPr="00D94720">
        <w:rPr>
          <w:rFonts w:ascii="Book Antiqua" w:hAnsi="Book Antiqua"/>
          <w:b/>
          <w:bCs/>
        </w:rPr>
        <w:t>56</w:t>
      </w:r>
      <w:r w:rsidRPr="00D94720">
        <w:rPr>
          <w:rFonts w:ascii="Book Antiqua" w:hAnsi="Book Antiqua"/>
        </w:rPr>
        <w:t>: 1601-1611 [PMID: 21203903 DOI: 10.1007/s10620-010-1494-9]</w:t>
      </w:r>
    </w:p>
    <w:p w14:paraId="168F4CD2"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58 </w:t>
      </w:r>
      <w:r w:rsidRPr="00D94720">
        <w:rPr>
          <w:rFonts w:ascii="Book Antiqua" w:hAnsi="Book Antiqua"/>
          <w:b/>
          <w:bCs/>
        </w:rPr>
        <w:t>Cesaro A</w:t>
      </w:r>
      <w:r w:rsidRPr="00D94720">
        <w:rPr>
          <w:rFonts w:ascii="Book Antiqua" w:hAnsi="Book Antiqua"/>
        </w:rPr>
        <w:t xml:space="preserve">, Abakar-Mahamat A, Brest P, Lassalle S, Selva E, Filippi J, Hébuterne X, Hugot JP, Doglio A, Galland F, Naquet P, Vouret-Craviari V, Mograbi B, Hofman PM. Differential expression and regulation of ADAM17 and TIMP3 in acute inflamed intestinal epithelia. </w:t>
      </w:r>
      <w:r w:rsidRPr="00D94720">
        <w:rPr>
          <w:rFonts w:ascii="Book Antiqua" w:hAnsi="Book Antiqua"/>
          <w:i/>
          <w:iCs/>
        </w:rPr>
        <w:t>Am J Physiol Gastrointest Liver Physiol</w:t>
      </w:r>
      <w:r w:rsidRPr="00D94720">
        <w:rPr>
          <w:rFonts w:ascii="Book Antiqua" w:hAnsi="Book Antiqua"/>
        </w:rPr>
        <w:t xml:space="preserve"> 2009; </w:t>
      </w:r>
      <w:r w:rsidRPr="00D94720">
        <w:rPr>
          <w:rFonts w:ascii="Book Antiqua" w:hAnsi="Book Antiqua"/>
          <w:b/>
          <w:bCs/>
        </w:rPr>
        <w:t>296</w:t>
      </w:r>
      <w:r w:rsidRPr="00D94720">
        <w:rPr>
          <w:rFonts w:ascii="Book Antiqua" w:hAnsi="Book Antiqua"/>
        </w:rPr>
        <w:t>: G1332-G1343 [PMID: 19299578 DOI: 10.1152/ajpgi.90641.2008]</w:t>
      </w:r>
    </w:p>
    <w:p w14:paraId="1282C6CB"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59 </w:t>
      </w:r>
      <w:r w:rsidRPr="00D94720">
        <w:rPr>
          <w:rFonts w:ascii="Book Antiqua" w:hAnsi="Book Antiqua"/>
          <w:b/>
          <w:bCs/>
        </w:rPr>
        <w:t>Meijer MJ</w:t>
      </w:r>
      <w:r w:rsidRPr="00D94720">
        <w:rPr>
          <w:rFonts w:ascii="Book Antiqua" w:hAnsi="Book Antiqua"/>
        </w:rPr>
        <w:t xml:space="preserve">, Mieremet-Ooms MA, van der Zon AM, van Duijn W, van Hogezand RA, Sier CF, Hommes DW, Lamers CB, Verspaget HW. Increased mucosal matrix metalloproteinase-1, -2, -3 and -9 activity in patients with inflammatory bowel disease and the relation with Crohn's disease phenotype. </w:t>
      </w:r>
      <w:r w:rsidRPr="00D94720">
        <w:rPr>
          <w:rFonts w:ascii="Book Antiqua" w:hAnsi="Book Antiqua"/>
          <w:i/>
          <w:iCs/>
        </w:rPr>
        <w:t>Dig Liver Dis</w:t>
      </w:r>
      <w:r w:rsidRPr="00D94720">
        <w:rPr>
          <w:rFonts w:ascii="Book Antiqua" w:hAnsi="Book Antiqua"/>
        </w:rPr>
        <w:t xml:space="preserve"> 2007; </w:t>
      </w:r>
      <w:r w:rsidRPr="00D94720">
        <w:rPr>
          <w:rFonts w:ascii="Book Antiqua" w:hAnsi="Book Antiqua"/>
          <w:b/>
          <w:bCs/>
        </w:rPr>
        <w:t>39</w:t>
      </w:r>
      <w:r w:rsidRPr="00D94720">
        <w:rPr>
          <w:rFonts w:ascii="Book Antiqua" w:hAnsi="Book Antiqua"/>
        </w:rPr>
        <w:t>: 733-739 [PMID: 17602907 DOI: 10.1016/j.dld.2007.05.010]</w:t>
      </w:r>
    </w:p>
    <w:p w14:paraId="3E111D8F" w14:textId="77777777" w:rsidR="00D94720" w:rsidRPr="00D94720" w:rsidRDefault="00D94720" w:rsidP="00D94720">
      <w:pPr>
        <w:spacing w:line="360" w:lineRule="auto"/>
        <w:jc w:val="both"/>
        <w:rPr>
          <w:rFonts w:ascii="Book Antiqua" w:hAnsi="Book Antiqua"/>
        </w:rPr>
      </w:pPr>
      <w:r w:rsidRPr="00D94720">
        <w:rPr>
          <w:rFonts w:ascii="Book Antiqua" w:hAnsi="Book Antiqua"/>
        </w:rPr>
        <w:lastRenderedPageBreak/>
        <w:t xml:space="preserve">60 </w:t>
      </w:r>
      <w:r w:rsidRPr="00D94720">
        <w:rPr>
          <w:rFonts w:ascii="Book Antiqua" w:hAnsi="Book Antiqua"/>
          <w:b/>
          <w:bCs/>
        </w:rPr>
        <w:t>Park L</w:t>
      </w:r>
      <w:r w:rsidRPr="00D94720">
        <w:rPr>
          <w:rFonts w:ascii="Book Antiqua" w:hAnsi="Book Antiqua"/>
        </w:rPr>
        <w:t xml:space="preserve">, Raman KG, Lee KJ, Lu Y, Ferran LJ Jr, Chow WS, Stern D, Schmidt AM. Suppression of accelerated diabetic atherosclerosis by the soluble receptor for advanced glycation endproducts. </w:t>
      </w:r>
      <w:r w:rsidRPr="00D94720">
        <w:rPr>
          <w:rFonts w:ascii="Book Antiqua" w:hAnsi="Book Antiqua"/>
          <w:i/>
          <w:iCs/>
        </w:rPr>
        <w:t>Nat Med</w:t>
      </w:r>
      <w:r w:rsidRPr="00D94720">
        <w:rPr>
          <w:rFonts w:ascii="Book Antiqua" w:hAnsi="Book Antiqua"/>
        </w:rPr>
        <w:t xml:space="preserve"> 1998; </w:t>
      </w:r>
      <w:r w:rsidRPr="00D94720">
        <w:rPr>
          <w:rFonts w:ascii="Book Antiqua" w:hAnsi="Book Antiqua"/>
          <w:b/>
          <w:bCs/>
        </w:rPr>
        <w:t>4</w:t>
      </w:r>
      <w:r w:rsidRPr="00D94720">
        <w:rPr>
          <w:rFonts w:ascii="Book Antiqua" w:hAnsi="Book Antiqua"/>
        </w:rPr>
        <w:t>: 1025-1031 [PMID: 9734395 DOI: 10.1038/2012]</w:t>
      </w:r>
    </w:p>
    <w:p w14:paraId="31A7B930"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61 </w:t>
      </w:r>
      <w:r w:rsidRPr="00D94720">
        <w:rPr>
          <w:rFonts w:ascii="Book Antiqua" w:hAnsi="Book Antiqua"/>
          <w:b/>
          <w:bCs/>
        </w:rPr>
        <w:t>Lalla E</w:t>
      </w:r>
      <w:r w:rsidRPr="00D94720">
        <w:rPr>
          <w:rFonts w:ascii="Book Antiqua" w:hAnsi="Book Antiqua"/>
        </w:rPr>
        <w:t xml:space="preserve">, Lamster IB, Feit M, Huang L, Spessot A, Qu W, Kislinger T, Lu Y, Stern DM, Schmidt AM. Blockade of RAGE suppresses periodontitis-associated bone loss in diabetic mice. </w:t>
      </w:r>
      <w:r w:rsidRPr="00D94720">
        <w:rPr>
          <w:rFonts w:ascii="Book Antiqua" w:hAnsi="Book Antiqua"/>
          <w:i/>
          <w:iCs/>
        </w:rPr>
        <w:t>J Clin Invest</w:t>
      </w:r>
      <w:r w:rsidRPr="00D94720">
        <w:rPr>
          <w:rFonts w:ascii="Book Antiqua" w:hAnsi="Book Antiqua"/>
        </w:rPr>
        <w:t xml:space="preserve"> 2000; </w:t>
      </w:r>
      <w:r w:rsidRPr="00D94720">
        <w:rPr>
          <w:rFonts w:ascii="Book Antiqua" w:hAnsi="Book Antiqua"/>
          <w:b/>
          <w:bCs/>
        </w:rPr>
        <w:t>105</w:t>
      </w:r>
      <w:r w:rsidRPr="00D94720">
        <w:rPr>
          <w:rFonts w:ascii="Book Antiqua" w:hAnsi="Book Antiqua"/>
        </w:rPr>
        <w:t>: 1117-1124 [PMID: 10772656 DOI: 10.1172/JCI8942]</w:t>
      </w:r>
    </w:p>
    <w:p w14:paraId="0A782FCC"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62 </w:t>
      </w:r>
      <w:r w:rsidRPr="00D94720">
        <w:rPr>
          <w:rFonts w:ascii="Book Antiqua" w:hAnsi="Book Antiqua"/>
          <w:b/>
          <w:bCs/>
        </w:rPr>
        <w:t>Wendt T</w:t>
      </w:r>
      <w:r w:rsidRPr="00D94720">
        <w:rPr>
          <w:rFonts w:ascii="Book Antiqua" w:hAnsi="Book Antiqua"/>
        </w:rPr>
        <w:t xml:space="preserve">, Harja E, Bucciarelli L, Qu W, Lu Y, Rong LL, Jenkins DG, Stein G, Schmidt AM, Yan SF. RAGE modulates vascular inflammation and atherosclerosis in a murine model of type 2 diabetes. </w:t>
      </w:r>
      <w:r w:rsidRPr="00D94720">
        <w:rPr>
          <w:rFonts w:ascii="Book Antiqua" w:hAnsi="Book Antiqua"/>
          <w:i/>
          <w:iCs/>
        </w:rPr>
        <w:t>Atherosclerosis</w:t>
      </w:r>
      <w:r w:rsidRPr="00D94720">
        <w:rPr>
          <w:rFonts w:ascii="Book Antiqua" w:hAnsi="Book Antiqua"/>
        </w:rPr>
        <w:t xml:space="preserve"> 2006; </w:t>
      </w:r>
      <w:r w:rsidRPr="00D94720">
        <w:rPr>
          <w:rFonts w:ascii="Book Antiqua" w:hAnsi="Book Antiqua"/>
          <w:b/>
          <w:bCs/>
        </w:rPr>
        <w:t>185</w:t>
      </w:r>
      <w:r w:rsidRPr="00D94720">
        <w:rPr>
          <w:rFonts w:ascii="Book Antiqua" w:hAnsi="Book Antiqua"/>
        </w:rPr>
        <w:t>: 70-77 [PMID: 16076470 DOI: 10.1016/j.atherosclerosis.2005.06.013]</w:t>
      </w:r>
    </w:p>
    <w:p w14:paraId="3FCE51EB"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63 </w:t>
      </w:r>
      <w:r w:rsidRPr="00D94720">
        <w:rPr>
          <w:rFonts w:ascii="Book Antiqua" w:hAnsi="Book Antiqua"/>
          <w:b/>
          <w:bCs/>
        </w:rPr>
        <w:t>Bucciarelli LG</w:t>
      </w:r>
      <w:r w:rsidRPr="00D94720">
        <w:rPr>
          <w:rFonts w:ascii="Book Antiqua" w:hAnsi="Book Antiqua"/>
        </w:rPr>
        <w:t xml:space="preserve">, Wendt T, Qu W, Lu Y, Lalla E, Rong LL, Goova MT, Moser B, Kislinger T, Lee DC, Kashyap Y, Stern DM, Schmidt AM. RAGE blockade stabilizes established atherosclerosis in diabetic apolipoprotein E-null mice. </w:t>
      </w:r>
      <w:r w:rsidRPr="00D94720">
        <w:rPr>
          <w:rFonts w:ascii="Book Antiqua" w:hAnsi="Book Antiqua"/>
          <w:i/>
          <w:iCs/>
        </w:rPr>
        <w:t>Circulation</w:t>
      </w:r>
      <w:r w:rsidRPr="00D94720">
        <w:rPr>
          <w:rFonts w:ascii="Book Antiqua" w:hAnsi="Book Antiqua"/>
        </w:rPr>
        <w:t xml:space="preserve"> 2002; </w:t>
      </w:r>
      <w:r w:rsidRPr="00D94720">
        <w:rPr>
          <w:rFonts w:ascii="Book Antiqua" w:hAnsi="Book Antiqua"/>
          <w:b/>
          <w:bCs/>
        </w:rPr>
        <w:t>106</w:t>
      </w:r>
      <w:r w:rsidRPr="00D94720">
        <w:rPr>
          <w:rFonts w:ascii="Book Antiqua" w:hAnsi="Book Antiqua"/>
        </w:rPr>
        <w:t>: 2827-2835 [PMID: 12451010 DOI: 10.1161/01.cir.0000039325.03698.36]</w:t>
      </w:r>
    </w:p>
    <w:p w14:paraId="69296FAC" w14:textId="35E09B4E" w:rsidR="00D94720" w:rsidRPr="00D94720" w:rsidRDefault="00D94720" w:rsidP="00D94720">
      <w:pPr>
        <w:spacing w:line="360" w:lineRule="auto"/>
        <w:jc w:val="both"/>
        <w:rPr>
          <w:rFonts w:ascii="Book Antiqua" w:hAnsi="Book Antiqua"/>
        </w:rPr>
      </w:pPr>
      <w:r w:rsidRPr="00D94720">
        <w:rPr>
          <w:rFonts w:ascii="Book Antiqua" w:hAnsi="Book Antiqua"/>
        </w:rPr>
        <w:t xml:space="preserve">64 </w:t>
      </w:r>
      <w:r w:rsidRPr="00D94720">
        <w:rPr>
          <w:rFonts w:ascii="Book Antiqua" w:hAnsi="Book Antiqua"/>
          <w:b/>
          <w:bCs/>
        </w:rPr>
        <w:t>Wang H,</w:t>
      </w:r>
      <w:r w:rsidRPr="00D94720">
        <w:rPr>
          <w:rFonts w:ascii="Book Antiqua" w:hAnsi="Book Antiqua"/>
        </w:rPr>
        <w:t xml:space="preserve"> Ye J, Liu R, Chen G, Zhao J, Huang L, Yang F, Li M, Zhang S, Jingxie, Xiong L, Chen H, Xu Y, Su M, Xie Y, Zheng F, Geng L, Xu W, Gong S. Clinical Significance of CD147 in Children with Inflammatory Bowel Disease. </w:t>
      </w:r>
      <w:r w:rsidRPr="00203028">
        <w:rPr>
          <w:rFonts w:ascii="Book Antiqua" w:hAnsi="Book Antiqua"/>
          <w:i/>
          <w:iCs/>
        </w:rPr>
        <w:t>Biomed Res Int</w:t>
      </w:r>
      <w:r w:rsidRPr="00D94720">
        <w:rPr>
          <w:rFonts w:ascii="Book Antiqua" w:hAnsi="Book Antiqua"/>
        </w:rPr>
        <w:t xml:space="preserve"> 2020</w:t>
      </w:r>
      <w:r w:rsidR="001A4E75">
        <w:rPr>
          <w:rFonts w:ascii="Book Antiqua" w:hAnsi="Book Antiqua"/>
        </w:rPr>
        <w:t>;</w:t>
      </w:r>
      <w:r w:rsidR="00817D67">
        <w:rPr>
          <w:rFonts w:ascii="Book Antiqua" w:hAnsi="Book Antiqua"/>
        </w:rPr>
        <w:t xml:space="preserve"> </w:t>
      </w:r>
      <w:r w:rsidR="00FD361E" w:rsidRPr="00FD361E">
        <w:rPr>
          <w:rFonts w:ascii="Book Antiqua" w:hAnsi="Book Antiqua"/>
          <w:b/>
        </w:rPr>
        <w:t>2020</w:t>
      </w:r>
      <w:r w:rsidR="00FD361E" w:rsidRPr="00FD361E">
        <w:rPr>
          <w:rFonts w:ascii="Book Antiqua" w:hAnsi="Book Antiqua"/>
        </w:rPr>
        <w:t>:</w:t>
      </w:r>
      <w:r w:rsidR="00FD361E">
        <w:rPr>
          <w:rFonts w:ascii="Book Antiqua" w:hAnsi="Book Antiqua"/>
        </w:rPr>
        <w:t xml:space="preserve"> </w:t>
      </w:r>
      <w:r w:rsidR="00817D67" w:rsidRPr="00817D67">
        <w:rPr>
          <w:rFonts w:ascii="Book Antiqua" w:hAnsi="Book Antiqua"/>
        </w:rPr>
        <w:t>7647181</w:t>
      </w:r>
      <w:r w:rsidR="00203028">
        <w:rPr>
          <w:rFonts w:ascii="Book Antiqua" w:hAnsi="Book Antiqua"/>
        </w:rPr>
        <w:t xml:space="preserve"> </w:t>
      </w:r>
      <w:r w:rsidRPr="00D94720">
        <w:rPr>
          <w:rFonts w:ascii="Book Antiqua" w:hAnsi="Book Antiqua"/>
        </w:rPr>
        <w:t>[</w:t>
      </w:r>
      <w:r w:rsidR="00817D67" w:rsidRPr="00817D67">
        <w:rPr>
          <w:rFonts w:ascii="Book Antiqua" w:hAnsi="Book Antiqua"/>
        </w:rPr>
        <w:t>PMID: 33015178</w:t>
      </w:r>
      <w:r w:rsidR="00817D67">
        <w:rPr>
          <w:rFonts w:ascii="Book Antiqua" w:hAnsi="Book Antiqua"/>
        </w:rPr>
        <w:t xml:space="preserve"> </w:t>
      </w:r>
      <w:r w:rsidRPr="00D94720">
        <w:rPr>
          <w:rFonts w:ascii="Book Antiqua" w:hAnsi="Book Antiqua"/>
        </w:rPr>
        <w:t>DOI:</w:t>
      </w:r>
      <w:r w:rsidR="00817D67">
        <w:rPr>
          <w:rFonts w:ascii="Book Antiqua" w:hAnsi="Book Antiqua"/>
        </w:rPr>
        <w:t xml:space="preserve"> </w:t>
      </w:r>
      <w:r w:rsidRPr="00D94720">
        <w:rPr>
          <w:rFonts w:ascii="Book Antiqua" w:hAnsi="Book Antiqua"/>
        </w:rPr>
        <w:t>10.1155/2020/7647181]</w:t>
      </w:r>
    </w:p>
    <w:p w14:paraId="75AE0860" w14:textId="46F357DB" w:rsidR="00D94720" w:rsidRPr="00D94720" w:rsidRDefault="00D94720" w:rsidP="00D94720">
      <w:pPr>
        <w:spacing w:line="360" w:lineRule="auto"/>
        <w:jc w:val="both"/>
        <w:rPr>
          <w:rFonts w:ascii="Book Antiqua" w:hAnsi="Book Antiqua"/>
        </w:rPr>
      </w:pPr>
      <w:r w:rsidRPr="00D94720">
        <w:rPr>
          <w:rFonts w:ascii="Book Antiqua" w:hAnsi="Book Antiqua"/>
        </w:rPr>
        <w:t xml:space="preserve">65 </w:t>
      </w:r>
      <w:r w:rsidRPr="00D94720">
        <w:rPr>
          <w:rFonts w:ascii="Book Antiqua" w:hAnsi="Book Antiqua"/>
          <w:b/>
          <w:bCs/>
        </w:rPr>
        <w:t>Xu Z,</w:t>
      </w:r>
      <w:r w:rsidRPr="00D94720">
        <w:rPr>
          <w:rFonts w:ascii="Book Antiqua" w:hAnsi="Book Antiqua"/>
        </w:rPr>
        <w:t xml:space="preserve"> Liu R, Huang L, Xu Y, Su M, Chen J, Geng L, Xu W, Gong S. CD147 Aggravated Inflammatory Bowel Disease by Triggering NF-kB-Mediated Pyroptosis. </w:t>
      </w:r>
      <w:r w:rsidRPr="00203028">
        <w:rPr>
          <w:rFonts w:ascii="Book Antiqua" w:hAnsi="Book Antiqua"/>
          <w:i/>
          <w:iCs/>
        </w:rPr>
        <w:t xml:space="preserve">Biomed Res Int </w:t>
      </w:r>
      <w:r w:rsidRPr="00D94720">
        <w:rPr>
          <w:rFonts w:ascii="Book Antiqua" w:hAnsi="Book Antiqua"/>
        </w:rPr>
        <w:t>2020</w:t>
      </w:r>
      <w:r w:rsidR="00FD361E">
        <w:rPr>
          <w:rFonts w:ascii="Book Antiqua" w:hAnsi="Book Antiqua"/>
        </w:rPr>
        <w:t xml:space="preserve">; </w:t>
      </w:r>
      <w:r w:rsidR="00FD361E" w:rsidRPr="00FD361E">
        <w:rPr>
          <w:rFonts w:ascii="Book Antiqua" w:hAnsi="Book Antiqua"/>
          <w:b/>
        </w:rPr>
        <w:t>2020</w:t>
      </w:r>
      <w:r w:rsidR="00FD361E" w:rsidRPr="00FD361E">
        <w:rPr>
          <w:rFonts w:ascii="Book Antiqua" w:hAnsi="Book Antiqua"/>
        </w:rPr>
        <w:t>:</w:t>
      </w:r>
      <w:r w:rsidR="00FD361E">
        <w:rPr>
          <w:rFonts w:ascii="Book Antiqua" w:hAnsi="Book Antiqua"/>
        </w:rPr>
        <w:t xml:space="preserve"> </w:t>
      </w:r>
      <w:r w:rsidR="00FD361E" w:rsidRPr="00FD361E">
        <w:rPr>
          <w:rFonts w:ascii="Book Antiqua" w:hAnsi="Book Antiqua"/>
        </w:rPr>
        <w:t>5341247</w:t>
      </w:r>
      <w:r w:rsidRPr="00D94720">
        <w:rPr>
          <w:rFonts w:ascii="Book Antiqua" w:hAnsi="Book Antiqua"/>
        </w:rPr>
        <w:t xml:space="preserve"> [</w:t>
      </w:r>
      <w:r w:rsidR="00B6754D" w:rsidRPr="00B6754D">
        <w:rPr>
          <w:rFonts w:ascii="Book Antiqua" w:hAnsi="Book Antiqua"/>
        </w:rPr>
        <w:t>PMID: 32714980</w:t>
      </w:r>
      <w:r w:rsidR="00B6754D">
        <w:rPr>
          <w:rFonts w:ascii="Book Antiqua" w:hAnsi="Book Antiqua"/>
        </w:rPr>
        <w:t xml:space="preserve"> </w:t>
      </w:r>
      <w:r w:rsidRPr="00D94720">
        <w:rPr>
          <w:rFonts w:ascii="Book Antiqua" w:hAnsi="Book Antiqua"/>
        </w:rPr>
        <w:t>DOI: 10.1155/2020/5341247]</w:t>
      </w:r>
    </w:p>
    <w:p w14:paraId="3084447C"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66 </w:t>
      </w:r>
      <w:r w:rsidRPr="00D94720">
        <w:rPr>
          <w:rFonts w:ascii="Book Antiqua" w:hAnsi="Book Antiqua"/>
          <w:b/>
          <w:bCs/>
        </w:rPr>
        <w:t>Wang K</w:t>
      </w:r>
      <w:r w:rsidRPr="00D94720">
        <w:rPr>
          <w:rFonts w:ascii="Book Antiqua" w:hAnsi="Book Antiqua"/>
        </w:rPr>
        <w:t xml:space="preserve">, Chen W, Zhang Z, Deng Y, Lian JQ, Du P, Wei D, Zhang Y, Sun XX, Gong L, Yang X, He L, Zhang L, Yang Z, Geng JJ, Chen R, Zhang H, Wang B, Zhu YM, Nan G, Jiang JL, Li L, Wu J, Lin P, Huang W, Xie L, Zheng ZH, Zhang K, Miao JL, Cui HY, Huang M, Zhang J, Fu L, Yang XM, Zhao Z, Sun S, Gu H, Wang Z, Wang CF, Lu Y, Liu YY, Wang QY, Bian H, Zhu P, Chen ZN. CD147-spike protein is a novel route for SARS-CoV-2 infection to host cells. </w:t>
      </w:r>
      <w:r w:rsidRPr="00D94720">
        <w:rPr>
          <w:rFonts w:ascii="Book Antiqua" w:hAnsi="Book Antiqua"/>
          <w:i/>
          <w:iCs/>
        </w:rPr>
        <w:t>Signal Transduct Target Ther</w:t>
      </w:r>
      <w:r w:rsidRPr="00D94720">
        <w:rPr>
          <w:rFonts w:ascii="Book Antiqua" w:hAnsi="Book Antiqua"/>
        </w:rPr>
        <w:t xml:space="preserve"> 2020; </w:t>
      </w:r>
      <w:r w:rsidRPr="00D94720">
        <w:rPr>
          <w:rFonts w:ascii="Book Antiqua" w:hAnsi="Book Antiqua"/>
          <w:b/>
          <w:bCs/>
        </w:rPr>
        <w:t>5</w:t>
      </w:r>
      <w:r w:rsidRPr="00D94720">
        <w:rPr>
          <w:rFonts w:ascii="Book Antiqua" w:hAnsi="Book Antiqua"/>
        </w:rPr>
        <w:t>: 283 [PMID: 33277466 DOI: 10.1038/s41392-020-00426-x]</w:t>
      </w:r>
    </w:p>
    <w:p w14:paraId="5D441B64"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67 </w:t>
      </w:r>
      <w:r w:rsidRPr="00D94720">
        <w:rPr>
          <w:rFonts w:ascii="Book Antiqua" w:hAnsi="Book Antiqua"/>
          <w:b/>
          <w:bCs/>
        </w:rPr>
        <w:t>Bao W</w:t>
      </w:r>
      <w:r w:rsidRPr="00D94720">
        <w:rPr>
          <w:rFonts w:ascii="Book Antiqua" w:hAnsi="Book Antiqua"/>
        </w:rPr>
        <w:t xml:space="preserve">, Min D, Twigg SM, Shackel NA, Warner FJ, Yue DK, McLennan SV. Monocyte CD147 is induced by advanced glycation end products and high glucose concentration: </w:t>
      </w:r>
      <w:r w:rsidRPr="00D94720">
        <w:rPr>
          <w:rFonts w:ascii="Book Antiqua" w:hAnsi="Book Antiqua"/>
        </w:rPr>
        <w:lastRenderedPageBreak/>
        <w:t xml:space="preserve">possible role in diabetic complications. </w:t>
      </w:r>
      <w:r w:rsidRPr="00D94720">
        <w:rPr>
          <w:rFonts w:ascii="Book Antiqua" w:hAnsi="Book Antiqua"/>
          <w:i/>
          <w:iCs/>
        </w:rPr>
        <w:t>Am J Physiol Cell Physiol</w:t>
      </w:r>
      <w:r w:rsidRPr="00D94720">
        <w:rPr>
          <w:rFonts w:ascii="Book Antiqua" w:hAnsi="Book Antiqua"/>
        </w:rPr>
        <w:t xml:space="preserve"> 2010; </w:t>
      </w:r>
      <w:r w:rsidRPr="00D94720">
        <w:rPr>
          <w:rFonts w:ascii="Book Antiqua" w:hAnsi="Book Antiqua"/>
          <w:b/>
          <w:bCs/>
        </w:rPr>
        <w:t>299</w:t>
      </w:r>
      <w:r w:rsidRPr="00D94720">
        <w:rPr>
          <w:rFonts w:ascii="Book Antiqua" w:hAnsi="Book Antiqua"/>
        </w:rPr>
        <w:t>: C1212-C1219 [PMID: 20810913 DOI: 10.1152/ajpcell.00228.2010]</w:t>
      </w:r>
    </w:p>
    <w:p w14:paraId="18DBBD12"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68 </w:t>
      </w:r>
      <w:r w:rsidRPr="00D94720">
        <w:rPr>
          <w:rFonts w:ascii="Book Antiqua" w:hAnsi="Book Antiqua"/>
          <w:b/>
          <w:bCs/>
        </w:rPr>
        <w:t>Garg M</w:t>
      </w:r>
      <w:r w:rsidRPr="00D94720">
        <w:rPr>
          <w:rFonts w:ascii="Book Antiqua" w:hAnsi="Book Antiqua"/>
        </w:rPr>
        <w:t xml:space="preserve">, Angus PW, Burrell LM, Herath C, Gibson PR, Lubel JS. Review article: the pathophysiological roles of the renin-angiotensin system in the gastrointestinal tract. </w:t>
      </w:r>
      <w:r w:rsidRPr="00D94720">
        <w:rPr>
          <w:rFonts w:ascii="Book Antiqua" w:hAnsi="Book Antiqua"/>
          <w:i/>
          <w:iCs/>
        </w:rPr>
        <w:t>Aliment Pharmacol Ther</w:t>
      </w:r>
      <w:r w:rsidRPr="00D94720">
        <w:rPr>
          <w:rFonts w:ascii="Book Antiqua" w:hAnsi="Book Antiqua"/>
        </w:rPr>
        <w:t xml:space="preserve"> 2012; </w:t>
      </w:r>
      <w:r w:rsidRPr="00D94720">
        <w:rPr>
          <w:rFonts w:ascii="Book Antiqua" w:hAnsi="Book Antiqua"/>
          <w:b/>
          <w:bCs/>
        </w:rPr>
        <w:t>35</w:t>
      </w:r>
      <w:r w:rsidRPr="00D94720">
        <w:rPr>
          <w:rFonts w:ascii="Book Antiqua" w:hAnsi="Book Antiqua"/>
        </w:rPr>
        <w:t>: 414-428 [PMID: 22221317 DOI: 10.1111/j.1365-2036.2011.04971.x]</w:t>
      </w:r>
    </w:p>
    <w:p w14:paraId="40F12B0A"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69 </w:t>
      </w:r>
      <w:r w:rsidRPr="00D94720">
        <w:rPr>
          <w:rFonts w:ascii="Book Antiqua" w:hAnsi="Book Antiqua"/>
          <w:b/>
          <w:bCs/>
        </w:rPr>
        <w:t>Khajah MA</w:t>
      </w:r>
      <w:r w:rsidRPr="00D94720">
        <w:rPr>
          <w:rFonts w:ascii="Book Antiqua" w:hAnsi="Book Antiqua"/>
        </w:rPr>
        <w:t xml:space="preserve">, Fateel MM, Ananthalakshmi KV, Luqmani YA. Anti-Inflammatory Action of Angiotensin 1-7 in Experimental Colitis. </w:t>
      </w:r>
      <w:r w:rsidRPr="00D94720">
        <w:rPr>
          <w:rFonts w:ascii="Book Antiqua" w:hAnsi="Book Antiqua"/>
          <w:i/>
          <w:iCs/>
        </w:rPr>
        <w:t>PLoS One</w:t>
      </w:r>
      <w:r w:rsidRPr="00D94720">
        <w:rPr>
          <w:rFonts w:ascii="Book Antiqua" w:hAnsi="Book Antiqua"/>
        </w:rPr>
        <w:t xml:space="preserve"> 2016; </w:t>
      </w:r>
      <w:r w:rsidRPr="00D94720">
        <w:rPr>
          <w:rFonts w:ascii="Book Antiqua" w:hAnsi="Book Antiqua"/>
          <w:b/>
          <w:bCs/>
        </w:rPr>
        <w:t>11</w:t>
      </w:r>
      <w:r w:rsidRPr="00D94720">
        <w:rPr>
          <w:rFonts w:ascii="Book Antiqua" w:hAnsi="Book Antiqua"/>
        </w:rPr>
        <w:t>: e0150861 [PMID: 26963721 DOI: 10.1371/journal.pone.0150861]</w:t>
      </w:r>
    </w:p>
    <w:p w14:paraId="7F0CEDC1"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70 </w:t>
      </w:r>
      <w:r w:rsidRPr="00D94720">
        <w:rPr>
          <w:rFonts w:ascii="Book Antiqua" w:hAnsi="Book Antiqua"/>
          <w:b/>
          <w:bCs/>
        </w:rPr>
        <w:t>Santos RAS</w:t>
      </w:r>
      <w:r w:rsidRPr="00D94720">
        <w:rPr>
          <w:rFonts w:ascii="Book Antiqua" w:hAnsi="Book Antiqua"/>
        </w:rPr>
        <w:t xml:space="preserve">, Oudit GY, Verano-Braga T, Canta G, Steckelings UM, Bader M. The renin-angiotensin system: going beyond the classical paradigms. </w:t>
      </w:r>
      <w:r w:rsidRPr="00D94720">
        <w:rPr>
          <w:rFonts w:ascii="Book Antiqua" w:hAnsi="Book Antiqua"/>
          <w:i/>
          <w:iCs/>
        </w:rPr>
        <w:t>Am J Physiol Heart Circ Physiol</w:t>
      </w:r>
      <w:r w:rsidRPr="00D94720">
        <w:rPr>
          <w:rFonts w:ascii="Book Antiqua" w:hAnsi="Book Antiqua"/>
        </w:rPr>
        <w:t xml:space="preserve"> 2019; </w:t>
      </w:r>
      <w:r w:rsidRPr="00D94720">
        <w:rPr>
          <w:rFonts w:ascii="Book Antiqua" w:hAnsi="Book Antiqua"/>
          <w:b/>
          <w:bCs/>
        </w:rPr>
        <w:t>316</w:t>
      </w:r>
      <w:r w:rsidRPr="00D94720">
        <w:rPr>
          <w:rFonts w:ascii="Book Antiqua" w:hAnsi="Book Antiqua"/>
        </w:rPr>
        <w:t>: H958-H970 [PMID: 30707614 DOI: 10.1152/ajpheart.00723.2018]</w:t>
      </w:r>
    </w:p>
    <w:p w14:paraId="2E09FE20"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71 </w:t>
      </w:r>
      <w:r w:rsidRPr="00D94720">
        <w:rPr>
          <w:rFonts w:ascii="Book Antiqua" w:hAnsi="Book Antiqua"/>
          <w:b/>
          <w:bCs/>
        </w:rPr>
        <w:t>Gaddam RR</w:t>
      </w:r>
      <w:r w:rsidRPr="00D94720">
        <w:rPr>
          <w:rFonts w:ascii="Book Antiqua" w:hAnsi="Book Antiqua"/>
        </w:rPr>
        <w:t xml:space="preserve">, Chambers S, Bhatia M. ACE and ACE2 in inflammation: a tale of two enzymes. </w:t>
      </w:r>
      <w:r w:rsidRPr="00D94720">
        <w:rPr>
          <w:rFonts w:ascii="Book Antiqua" w:hAnsi="Book Antiqua"/>
          <w:i/>
          <w:iCs/>
        </w:rPr>
        <w:t>Inflamm Allergy Drug Targets</w:t>
      </w:r>
      <w:r w:rsidRPr="00D94720">
        <w:rPr>
          <w:rFonts w:ascii="Book Antiqua" w:hAnsi="Book Antiqua"/>
        </w:rPr>
        <w:t xml:space="preserve"> 2014; </w:t>
      </w:r>
      <w:r w:rsidRPr="00D94720">
        <w:rPr>
          <w:rFonts w:ascii="Book Antiqua" w:hAnsi="Book Antiqua"/>
          <w:b/>
          <w:bCs/>
        </w:rPr>
        <w:t>13</w:t>
      </w:r>
      <w:r w:rsidRPr="00D94720">
        <w:rPr>
          <w:rFonts w:ascii="Book Antiqua" w:hAnsi="Book Antiqua"/>
        </w:rPr>
        <w:t>: 224-234 [PMID: 25019157 DOI: 10.2174/1871528113666140713164506]</w:t>
      </w:r>
    </w:p>
    <w:p w14:paraId="5066D296"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72 </w:t>
      </w:r>
      <w:r w:rsidRPr="00D94720">
        <w:rPr>
          <w:rFonts w:ascii="Book Antiqua" w:hAnsi="Book Antiqua"/>
          <w:b/>
          <w:bCs/>
        </w:rPr>
        <w:t>Mehta PK</w:t>
      </w:r>
      <w:r w:rsidRPr="00D94720">
        <w:rPr>
          <w:rFonts w:ascii="Book Antiqua" w:hAnsi="Book Antiqua"/>
        </w:rPr>
        <w:t xml:space="preserve">, Griendling KK. Angiotensin II cell signaling: physiological and pathological effects in the cardiovascular system. </w:t>
      </w:r>
      <w:r w:rsidRPr="00D94720">
        <w:rPr>
          <w:rFonts w:ascii="Book Antiqua" w:hAnsi="Book Antiqua"/>
          <w:i/>
          <w:iCs/>
        </w:rPr>
        <w:t>Am J Physiol Cell Physiol</w:t>
      </w:r>
      <w:r w:rsidRPr="00D94720">
        <w:rPr>
          <w:rFonts w:ascii="Book Antiqua" w:hAnsi="Book Antiqua"/>
        </w:rPr>
        <w:t xml:space="preserve"> 2007; </w:t>
      </w:r>
      <w:r w:rsidRPr="00D94720">
        <w:rPr>
          <w:rFonts w:ascii="Book Antiqua" w:hAnsi="Book Antiqua"/>
          <w:b/>
          <w:bCs/>
        </w:rPr>
        <w:t>292</w:t>
      </w:r>
      <w:r w:rsidRPr="00D94720">
        <w:rPr>
          <w:rFonts w:ascii="Book Antiqua" w:hAnsi="Book Antiqua"/>
        </w:rPr>
        <w:t>: C82-C97 [PMID: 16870827 DOI: 10.1152/ajpcell.00287.2006]</w:t>
      </w:r>
    </w:p>
    <w:p w14:paraId="13A9B0D7"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73 </w:t>
      </w:r>
      <w:r w:rsidRPr="00D94720">
        <w:rPr>
          <w:rFonts w:ascii="Book Antiqua" w:hAnsi="Book Antiqua"/>
          <w:b/>
          <w:bCs/>
          <w:lang w:val="pt-BR"/>
        </w:rPr>
        <w:t>Simões E Silva AC</w:t>
      </w:r>
      <w:r w:rsidRPr="00D94720">
        <w:rPr>
          <w:rFonts w:ascii="Book Antiqua" w:hAnsi="Book Antiqua"/>
          <w:lang w:val="pt-BR"/>
        </w:rPr>
        <w:t xml:space="preserve">, Teixeira MM. </w:t>
      </w:r>
      <w:r w:rsidRPr="00D94720">
        <w:rPr>
          <w:rFonts w:ascii="Book Antiqua" w:hAnsi="Book Antiqua"/>
        </w:rPr>
        <w:t xml:space="preserve">ACE inhibition, ACE2 and angiotensin-(1-7) axis in kidney and cardiac inflammation and fibrosis. </w:t>
      </w:r>
      <w:r w:rsidRPr="00D94720">
        <w:rPr>
          <w:rFonts w:ascii="Book Antiqua" w:hAnsi="Book Antiqua"/>
          <w:i/>
          <w:iCs/>
        </w:rPr>
        <w:t>Pharmacol Res</w:t>
      </w:r>
      <w:r w:rsidRPr="00D94720">
        <w:rPr>
          <w:rFonts w:ascii="Book Antiqua" w:hAnsi="Book Antiqua"/>
        </w:rPr>
        <w:t xml:space="preserve"> 2016; </w:t>
      </w:r>
      <w:r w:rsidRPr="00D94720">
        <w:rPr>
          <w:rFonts w:ascii="Book Antiqua" w:hAnsi="Book Antiqua"/>
          <w:b/>
          <w:bCs/>
        </w:rPr>
        <w:t>107</w:t>
      </w:r>
      <w:r w:rsidRPr="00D94720">
        <w:rPr>
          <w:rFonts w:ascii="Book Antiqua" w:hAnsi="Book Antiqua"/>
        </w:rPr>
        <w:t>: 154-162 [PMID: 26995300 DOI: 10.1016/j.phrs.2016.03.018]</w:t>
      </w:r>
    </w:p>
    <w:p w14:paraId="6FF1F49B"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74 </w:t>
      </w:r>
      <w:r w:rsidRPr="00D94720">
        <w:rPr>
          <w:rFonts w:ascii="Book Antiqua" w:hAnsi="Book Antiqua"/>
          <w:b/>
          <w:bCs/>
        </w:rPr>
        <w:t>Tan WSD</w:t>
      </w:r>
      <w:r w:rsidRPr="00D94720">
        <w:rPr>
          <w:rFonts w:ascii="Book Antiqua" w:hAnsi="Book Antiqua"/>
        </w:rPr>
        <w:t xml:space="preserve">, Liao W, Zhou S, Mei D, Wong WF. Targeting the renin-angiotensin system as novel therapeutic strategy for pulmonary diseases. </w:t>
      </w:r>
      <w:r w:rsidRPr="00D94720">
        <w:rPr>
          <w:rFonts w:ascii="Book Antiqua" w:hAnsi="Book Antiqua"/>
          <w:i/>
          <w:iCs/>
        </w:rPr>
        <w:t>Curr Opin Pharmacol</w:t>
      </w:r>
      <w:r w:rsidRPr="00D94720">
        <w:rPr>
          <w:rFonts w:ascii="Book Antiqua" w:hAnsi="Book Antiqua"/>
        </w:rPr>
        <w:t xml:space="preserve"> 2018; </w:t>
      </w:r>
      <w:r w:rsidRPr="00D94720">
        <w:rPr>
          <w:rFonts w:ascii="Book Antiqua" w:hAnsi="Book Antiqua"/>
          <w:b/>
          <w:bCs/>
        </w:rPr>
        <w:t>40</w:t>
      </w:r>
      <w:r w:rsidRPr="00D94720">
        <w:rPr>
          <w:rFonts w:ascii="Book Antiqua" w:hAnsi="Book Antiqua"/>
        </w:rPr>
        <w:t>: 9-17 [PMID: 29288933 DOI: 10.1016/j.coph.2017.12.002]</w:t>
      </w:r>
    </w:p>
    <w:p w14:paraId="3041C99B" w14:textId="77777777" w:rsidR="00D94720" w:rsidRPr="00440AD9" w:rsidRDefault="00D94720" w:rsidP="00D94720">
      <w:pPr>
        <w:spacing w:line="360" w:lineRule="auto"/>
        <w:jc w:val="both"/>
        <w:rPr>
          <w:rFonts w:ascii="Book Antiqua" w:hAnsi="Book Antiqua"/>
          <w:lang w:val="es-CL"/>
        </w:rPr>
      </w:pPr>
      <w:r w:rsidRPr="00D94720">
        <w:rPr>
          <w:rFonts w:ascii="Book Antiqua" w:hAnsi="Book Antiqua"/>
        </w:rPr>
        <w:t xml:space="preserve">75 </w:t>
      </w:r>
      <w:r w:rsidRPr="00D94720">
        <w:rPr>
          <w:rFonts w:ascii="Book Antiqua" w:hAnsi="Book Antiqua"/>
          <w:b/>
          <w:bCs/>
        </w:rPr>
        <w:t>Fyhrquist F</w:t>
      </w:r>
      <w:r w:rsidRPr="00D94720">
        <w:rPr>
          <w:rFonts w:ascii="Book Antiqua" w:hAnsi="Book Antiqua"/>
        </w:rPr>
        <w:t xml:space="preserve">, Saijonmaa O. Renin-angiotensin system revisited. </w:t>
      </w:r>
      <w:r w:rsidRPr="00440AD9">
        <w:rPr>
          <w:rFonts w:ascii="Book Antiqua" w:hAnsi="Book Antiqua"/>
          <w:i/>
          <w:iCs/>
          <w:lang w:val="es-CL"/>
        </w:rPr>
        <w:t>J Intern Med</w:t>
      </w:r>
      <w:r w:rsidRPr="00440AD9">
        <w:rPr>
          <w:rFonts w:ascii="Book Antiqua" w:hAnsi="Book Antiqua"/>
          <w:lang w:val="es-CL"/>
        </w:rPr>
        <w:t xml:space="preserve"> 2008; </w:t>
      </w:r>
      <w:r w:rsidRPr="00440AD9">
        <w:rPr>
          <w:rFonts w:ascii="Book Antiqua" w:hAnsi="Book Antiqua"/>
          <w:b/>
          <w:bCs/>
          <w:lang w:val="es-CL"/>
        </w:rPr>
        <w:t>264</w:t>
      </w:r>
      <w:r w:rsidRPr="00440AD9">
        <w:rPr>
          <w:rFonts w:ascii="Book Antiqua" w:hAnsi="Book Antiqua"/>
          <w:lang w:val="es-CL"/>
        </w:rPr>
        <w:t>: 224-236 [PMID: 18793332 DOI: 10.1111/j.1365-2796.2008.01981.x]</w:t>
      </w:r>
    </w:p>
    <w:p w14:paraId="66E01D57" w14:textId="77777777" w:rsidR="00D94720" w:rsidRPr="00D94720" w:rsidRDefault="00D94720" w:rsidP="00D94720">
      <w:pPr>
        <w:spacing w:line="360" w:lineRule="auto"/>
        <w:jc w:val="both"/>
        <w:rPr>
          <w:rFonts w:ascii="Book Antiqua" w:hAnsi="Book Antiqua"/>
        </w:rPr>
      </w:pPr>
      <w:r w:rsidRPr="00440AD9">
        <w:rPr>
          <w:rFonts w:ascii="Book Antiqua" w:hAnsi="Book Antiqua"/>
          <w:lang w:val="es-CL"/>
        </w:rPr>
        <w:t xml:space="preserve">76 </w:t>
      </w:r>
      <w:r w:rsidRPr="00440AD9">
        <w:rPr>
          <w:rFonts w:ascii="Book Antiqua" w:hAnsi="Book Antiqua"/>
          <w:b/>
          <w:bCs/>
          <w:lang w:val="es-CL"/>
        </w:rPr>
        <w:t>Suzuki Y</w:t>
      </w:r>
      <w:r w:rsidRPr="00440AD9">
        <w:rPr>
          <w:rFonts w:ascii="Book Antiqua" w:hAnsi="Book Antiqua"/>
          <w:lang w:val="es-CL"/>
        </w:rPr>
        <w:t xml:space="preserve">, Ruiz-Ortega M, Lorenzo O, Ruperez M, Esteban V, Egido J. Inflammation and angiotensin II. </w:t>
      </w:r>
      <w:r w:rsidRPr="00D94720">
        <w:rPr>
          <w:rFonts w:ascii="Book Antiqua" w:hAnsi="Book Antiqua"/>
          <w:i/>
          <w:iCs/>
        </w:rPr>
        <w:t>Int J Biochem Cell Biol</w:t>
      </w:r>
      <w:r w:rsidRPr="00D94720">
        <w:rPr>
          <w:rFonts w:ascii="Book Antiqua" w:hAnsi="Book Antiqua"/>
        </w:rPr>
        <w:t xml:space="preserve"> 2003; </w:t>
      </w:r>
      <w:r w:rsidRPr="00D94720">
        <w:rPr>
          <w:rFonts w:ascii="Book Antiqua" w:hAnsi="Book Antiqua"/>
          <w:b/>
          <w:bCs/>
        </w:rPr>
        <w:t>35</w:t>
      </w:r>
      <w:r w:rsidRPr="00D94720">
        <w:rPr>
          <w:rFonts w:ascii="Book Antiqua" w:hAnsi="Book Antiqua"/>
        </w:rPr>
        <w:t>: 881-900 [PMID: 12676174 DOI: 10.1016/s1357-2725(02)00271-6]</w:t>
      </w:r>
    </w:p>
    <w:p w14:paraId="3ED2913C" w14:textId="77777777" w:rsidR="00D94720" w:rsidRPr="00D94720" w:rsidRDefault="00D94720" w:rsidP="00D94720">
      <w:pPr>
        <w:spacing w:line="360" w:lineRule="auto"/>
        <w:jc w:val="both"/>
        <w:rPr>
          <w:rFonts w:ascii="Book Antiqua" w:hAnsi="Book Antiqua"/>
          <w:lang w:val="pt-BR"/>
        </w:rPr>
      </w:pPr>
      <w:r w:rsidRPr="00D94720">
        <w:rPr>
          <w:rFonts w:ascii="Book Antiqua" w:hAnsi="Book Antiqua"/>
        </w:rPr>
        <w:lastRenderedPageBreak/>
        <w:t xml:space="preserve">77 </w:t>
      </w:r>
      <w:r w:rsidRPr="00D94720">
        <w:rPr>
          <w:rFonts w:ascii="Book Antiqua" w:hAnsi="Book Antiqua"/>
          <w:b/>
          <w:bCs/>
        </w:rPr>
        <w:t>Husain K</w:t>
      </w:r>
      <w:r w:rsidRPr="00D94720">
        <w:rPr>
          <w:rFonts w:ascii="Book Antiqua" w:hAnsi="Book Antiqua"/>
        </w:rPr>
        <w:t xml:space="preserve">, Hernandez W, Ansari RA, Ferder L. Inflammation, oxidative stress and renin angiotensin system in atherosclerosis. </w:t>
      </w:r>
      <w:r w:rsidRPr="00D94720">
        <w:rPr>
          <w:rFonts w:ascii="Book Antiqua" w:hAnsi="Book Antiqua"/>
          <w:i/>
          <w:iCs/>
          <w:lang w:val="pt-BR"/>
        </w:rPr>
        <w:t>World J Biol Chem</w:t>
      </w:r>
      <w:r w:rsidRPr="00D94720">
        <w:rPr>
          <w:rFonts w:ascii="Book Antiqua" w:hAnsi="Book Antiqua"/>
          <w:lang w:val="pt-BR"/>
        </w:rPr>
        <w:t xml:space="preserve"> 2015; </w:t>
      </w:r>
      <w:r w:rsidRPr="00D94720">
        <w:rPr>
          <w:rFonts w:ascii="Book Antiqua" w:hAnsi="Book Antiqua"/>
          <w:b/>
          <w:bCs/>
          <w:lang w:val="pt-BR"/>
        </w:rPr>
        <w:t>6</w:t>
      </w:r>
      <w:r w:rsidRPr="00D94720">
        <w:rPr>
          <w:rFonts w:ascii="Book Antiqua" w:hAnsi="Book Antiqua"/>
          <w:lang w:val="pt-BR"/>
        </w:rPr>
        <w:t>: 209-217 [PMID: 26322175 DOI: 10.4331/</w:t>
      </w:r>
      <w:proofErr w:type="gramStart"/>
      <w:r w:rsidRPr="00D94720">
        <w:rPr>
          <w:rFonts w:ascii="Book Antiqua" w:hAnsi="Book Antiqua"/>
          <w:lang w:val="pt-BR"/>
        </w:rPr>
        <w:t>wjbc.v</w:t>
      </w:r>
      <w:proofErr w:type="gramEnd"/>
      <w:r w:rsidRPr="00D94720">
        <w:rPr>
          <w:rFonts w:ascii="Book Antiqua" w:hAnsi="Book Antiqua"/>
          <w:lang w:val="pt-BR"/>
        </w:rPr>
        <w:t>6.i3.209]</w:t>
      </w:r>
    </w:p>
    <w:p w14:paraId="2F1A8397"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78 </w:t>
      </w:r>
      <w:r w:rsidRPr="00D94720">
        <w:rPr>
          <w:rFonts w:ascii="Book Antiqua" w:hAnsi="Book Antiqua"/>
          <w:b/>
          <w:bCs/>
          <w:lang w:val="pt-BR"/>
        </w:rPr>
        <w:t>Capettini LS</w:t>
      </w:r>
      <w:r w:rsidRPr="00D94720">
        <w:rPr>
          <w:rFonts w:ascii="Book Antiqua" w:hAnsi="Book Antiqua"/>
          <w:lang w:val="pt-BR"/>
        </w:rPr>
        <w:t xml:space="preserve">, Montecucco F, Mach F, Stergiopulos N, Santos RA, da Silva RF. </w:t>
      </w:r>
      <w:r w:rsidRPr="00D94720">
        <w:rPr>
          <w:rFonts w:ascii="Book Antiqua" w:hAnsi="Book Antiqua"/>
        </w:rPr>
        <w:t xml:space="preserve">Role of renin-angiotensin system in inflammation, immunity and aging. </w:t>
      </w:r>
      <w:r w:rsidRPr="00D94720">
        <w:rPr>
          <w:rFonts w:ascii="Book Antiqua" w:hAnsi="Book Antiqua"/>
          <w:i/>
          <w:iCs/>
        </w:rPr>
        <w:t>Curr Pharm Des</w:t>
      </w:r>
      <w:r w:rsidRPr="00D94720">
        <w:rPr>
          <w:rFonts w:ascii="Book Antiqua" w:hAnsi="Book Antiqua"/>
        </w:rPr>
        <w:t xml:space="preserve"> 2012; </w:t>
      </w:r>
      <w:r w:rsidRPr="00D94720">
        <w:rPr>
          <w:rFonts w:ascii="Book Antiqua" w:hAnsi="Book Antiqua"/>
          <w:b/>
          <w:bCs/>
        </w:rPr>
        <w:t>18</w:t>
      </w:r>
      <w:r w:rsidRPr="00D94720">
        <w:rPr>
          <w:rFonts w:ascii="Book Antiqua" w:hAnsi="Book Antiqua"/>
        </w:rPr>
        <w:t>: 963-970 [PMID: 22283774 DOI: 10.2174/138161212799436593]</w:t>
      </w:r>
    </w:p>
    <w:p w14:paraId="2736F4B3"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79 </w:t>
      </w:r>
      <w:r w:rsidRPr="00D94720">
        <w:rPr>
          <w:rFonts w:ascii="Book Antiqua" w:hAnsi="Book Antiqua"/>
          <w:b/>
          <w:bCs/>
        </w:rPr>
        <w:t>Donoghue M</w:t>
      </w:r>
      <w:r w:rsidRPr="00D94720">
        <w:rPr>
          <w:rFonts w:ascii="Book Antiqua" w:hAnsi="Book Antiqua"/>
        </w:rPr>
        <w:t xml:space="preserve">, Hsieh F, Baronas E, Godbout K, Gosselin M, Stagliano N, Donovan M, Woolf B, Robison K, Jeyaseelan R, Breitbart RE, Acton S. A novel angiotensin-converting enzyme-related carboxypeptidase (ACE2) converts angiotensin I to angiotensin 1-9. </w:t>
      </w:r>
      <w:r w:rsidRPr="00D94720">
        <w:rPr>
          <w:rFonts w:ascii="Book Antiqua" w:hAnsi="Book Antiqua"/>
          <w:i/>
          <w:iCs/>
        </w:rPr>
        <w:t>Circ Res</w:t>
      </w:r>
      <w:r w:rsidRPr="00D94720">
        <w:rPr>
          <w:rFonts w:ascii="Book Antiqua" w:hAnsi="Book Antiqua"/>
        </w:rPr>
        <w:t xml:space="preserve"> 2000; </w:t>
      </w:r>
      <w:r w:rsidRPr="00D94720">
        <w:rPr>
          <w:rFonts w:ascii="Book Antiqua" w:hAnsi="Book Antiqua"/>
          <w:b/>
          <w:bCs/>
        </w:rPr>
        <w:t>87</w:t>
      </w:r>
      <w:r w:rsidRPr="00D94720">
        <w:rPr>
          <w:rFonts w:ascii="Book Antiqua" w:hAnsi="Book Antiqua"/>
        </w:rPr>
        <w:t>: E1-E9 [PMID: 10969042 DOI: 10.1161/01.res.87.5.e1]</w:t>
      </w:r>
    </w:p>
    <w:p w14:paraId="02563D64" w14:textId="6C9FCE08" w:rsidR="00D94720" w:rsidRPr="00D94720" w:rsidRDefault="00D94720" w:rsidP="00D94720">
      <w:pPr>
        <w:spacing w:line="360" w:lineRule="auto"/>
        <w:jc w:val="both"/>
        <w:rPr>
          <w:rFonts w:ascii="Book Antiqua" w:hAnsi="Book Antiqua"/>
        </w:rPr>
      </w:pPr>
      <w:r w:rsidRPr="00D94720">
        <w:rPr>
          <w:rFonts w:ascii="Book Antiqua" w:hAnsi="Book Antiqua"/>
        </w:rPr>
        <w:t xml:space="preserve">80 </w:t>
      </w:r>
      <w:r w:rsidRPr="00D94720">
        <w:rPr>
          <w:rFonts w:ascii="Book Antiqua" w:hAnsi="Book Antiqua"/>
          <w:b/>
          <w:bCs/>
        </w:rPr>
        <w:t>Ruiz-Ortega M,</w:t>
      </w:r>
      <w:r w:rsidRPr="00D94720">
        <w:rPr>
          <w:rFonts w:ascii="Book Antiqua" w:hAnsi="Book Antiqua"/>
        </w:rPr>
        <w:t xml:space="preserve"> Ruperez M, Esteban V, Rodriguez-Vita J, Sanchez-Lopez E, Egido J. Modulation of angiotensin II effects, A potential novel approach to inflammatory and immune diseases. </w:t>
      </w:r>
      <w:r w:rsidRPr="00203028">
        <w:rPr>
          <w:rFonts w:ascii="Book Antiqua" w:hAnsi="Book Antiqua"/>
          <w:i/>
          <w:iCs/>
        </w:rPr>
        <w:t>Curr Med Chem</w:t>
      </w:r>
      <w:r w:rsidRPr="00D94720">
        <w:rPr>
          <w:rFonts w:ascii="Book Antiqua" w:hAnsi="Book Antiqua"/>
        </w:rPr>
        <w:t xml:space="preserve"> 2003; </w:t>
      </w:r>
      <w:r w:rsidRPr="00203028">
        <w:rPr>
          <w:rFonts w:ascii="Book Antiqua" w:hAnsi="Book Antiqua"/>
          <w:b/>
          <w:bCs/>
        </w:rPr>
        <w:t>2</w:t>
      </w:r>
      <w:r w:rsidRPr="00983A2E">
        <w:rPr>
          <w:rFonts w:ascii="Book Antiqua" w:hAnsi="Book Antiqua"/>
          <w:bCs/>
        </w:rPr>
        <w:t>:</w:t>
      </w:r>
      <w:r w:rsidRPr="00983A2E">
        <w:rPr>
          <w:rFonts w:ascii="Book Antiqua" w:hAnsi="Book Antiqua"/>
        </w:rPr>
        <w:t xml:space="preserve"> </w:t>
      </w:r>
      <w:r w:rsidRPr="00D94720">
        <w:rPr>
          <w:rFonts w:ascii="Book Antiqua" w:hAnsi="Book Antiqua"/>
        </w:rPr>
        <w:t>379</w:t>
      </w:r>
      <w:r w:rsidR="00211A22">
        <w:rPr>
          <w:rFonts w:ascii="Book Antiqua" w:hAnsi="Book Antiqua"/>
        </w:rPr>
        <w:t>-3</w:t>
      </w:r>
      <w:r w:rsidRPr="00D94720">
        <w:rPr>
          <w:rFonts w:ascii="Book Antiqua" w:hAnsi="Book Antiqua"/>
        </w:rPr>
        <w:t>94 [DOI: 10.2174/1568014033483626]</w:t>
      </w:r>
    </w:p>
    <w:p w14:paraId="417DC7F2" w14:textId="77777777" w:rsidR="00D94720" w:rsidRPr="00D94720" w:rsidRDefault="00D94720" w:rsidP="00D94720">
      <w:pPr>
        <w:spacing w:line="360" w:lineRule="auto"/>
        <w:jc w:val="both"/>
        <w:rPr>
          <w:rFonts w:ascii="Book Antiqua" w:hAnsi="Book Antiqua"/>
          <w:lang w:val="pt-BR"/>
        </w:rPr>
      </w:pPr>
      <w:r w:rsidRPr="00D94720">
        <w:rPr>
          <w:rFonts w:ascii="Book Antiqua" w:hAnsi="Book Antiqua"/>
        </w:rPr>
        <w:t xml:space="preserve">81 </w:t>
      </w:r>
      <w:r w:rsidRPr="00D94720">
        <w:rPr>
          <w:rFonts w:ascii="Book Antiqua" w:hAnsi="Book Antiqua"/>
          <w:b/>
          <w:bCs/>
        </w:rPr>
        <w:t>Garg M</w:t>
      </w:r>
      <w:r w:rsidRPr="00D94720">
        <w:rPr>
          <w:rFonts w:ascii="Book Antiqua" w:hAnsi="Book Antiqua"/>
        </w:rPr>
        <w:t xml:space="preserve">, Royce SG, Tikellis C, Shallue C, Batu D, Velkoska E, Burrell LM, Patel SK, Beswick L, Jackson A, Britto K, Lukies M, Sluka P, Wardan H, Hirokawa Y, Tan CW, Faux M, Burgess AW, Hosking P, Monagle S, Thomas M, Gibson PR, Lubel J. Imbalance of the renin-angiotensin system may contribute to inflammation and fibrosis in IBD: a novel therapeutic target? </w:t>
      </w:r>
      <w:r w:rsidRPr="00D94720">
        <w:rPr>
          <w:rFonts w:ascii="Book Antiqua" w:hAnsi="Book Antiqua"/>
          <w:i/>
          <w:iCs/>
          <w:lang w:val="pt-BR"/>
        </w:rPr>
        <w:t>Gut</w:t>
      </w:r>
      <w:r w:rsidRPr="00D94720">
        <w:rPr>
          <w:rFonts w:ascii="Book Antiqua" w:hAnsi="Book Antiqua"/>
          <w:lang w:val="pt-BR"/>
        </w:rPr>
        <w:t xml:space="preserve"> 2020; </w:t>
      </w:r>
      <w:r w:rsidRPr="00D94720">
        <w:rPr>
          <w:rFonts w:ascii="Book Antiqua" w:hAnsi="Book Antiqua"/>
          <w:b/>
          <w:bCs/>
          <w:lang w:val="pt-BR"/>
        </w:rPr>
        <w:t>69</w:t>
      </w:r>
      <w:r w:rsidRPr="00D94720">
        <w:rPr>
          <w:rFonts w:ascii="Book Antiqua" w:hAnsi="Book Antiqua"/>
          <w:lang w:val="pt-BR"/>
        </w:rPr>
        <w:t>: 841-851 [PMID: 31409604 DOI: 10.1136/gutjnl-2019-318512]</w:t>
      </w:r>
    </w:p>
    <w:p w14:paraId="116C659D"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82 </w:t>
      </w:r>
      <w:r w:rsidRPr="00D94720">
        <w:rPr>
          <w:rFonts w:ascii="Book Antiqua" w:hAnsi="Book Antiqua"/>
          <w:b/>
          <w:bCs/>
          <w:lang w:val="pt-BR"/>
        </w:rPr>
        <w:t>Santos RAS</w:t>
      </w:r>
      <w:r w:rsidRPr="00D94720">
        <w:rPr>
          <w:rFonts w:ascii="Book Antiqua" w:hAnsi="Book Antiqua"/>
          <w:lang w:val="pt-BR"/>
        </w:rPr>
        <w:t xml:space="preserve">, Sampaio WO, Alzamora AC, Motta-Santos D, Alenina N, Bader M, Campagnole-Santos MJ. </w:t>
      </w:r>
      <w:r w:rsidRPr="00D94720">
        <w:rPr>
          <w:rFonts w:ascii="Book Antiqua" w:hAnsi="Book Antiqua"/>
        </w:rPr>
        <w:t xml:space="preserve">The ACE2/Angiotensin-(1-7)/MAS Axis of the Renin-Angiotensin System: Focus on Angiotensin-(1-7). </w:t>
      </w:r>
      <w:r w:rsidRPr="00D94720">
        <w:rPr>
          <w:rFonts w:ascii="Book Antiqua" w:hAnsi="Book Antiqua"/>
          <w:i/>
          <w:iCs/>
        </w:rPr>
        <w:t>Physiol Rev</w:t>
      </w:r>
      <w:r w:rsidRPr="00D94720">
        <w:rPr>
          <w:rFonts w:ascii="Book Antiqua" w:hAnsi="Book Antiqua"/>
        </w:rPr>
        <w:t xml:space="preserve"> 2018; </w:t>
      </w:r>
      <w:r w:rsidRPr="00D94720">
        <w:rPr>
          <w:rFonts w:ascii="Book Antiqua" w:hAnsi="Book Antiqua"/>
          <w:b/>
          <w:bCs/>
        </w:rPr>
        <w:t>98</w:t>
      </w:r>
      <w:r w:rsidRPr="00D94720">
        <w:rPr>
          <w:rFonts w:ascii="Book Antiqua" w:hAnsi="Book Antiqua"/>
        </w:rPr>
        <w:t>: 505-553 [PMID: 29351514 DOI: 10.1152/physrev.00023.2016]</w:t>
      </w:r>
    </w:p>
    <w:p w14:paraId="0682E239"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83 </w:t>
      </w:r>
      <w:r w:rsidRPr="00D94720">
        <w:rPr>
          <w:rFonts w:ascii="Book Antiqua" w:hAnsi="Book Antiqua"/>
          <w:b/>
          <w:bCs/>
        </w:rPr>
        <w:t>Patel S</w:t>
      </w:r>
      <w:r w:rsidRPr="00D94720">
        <w:rPr>
          <w:rFonts w:ascii="Book Antiqua" w:hAnsi="Book Antiqua"/>
        </w:rPr>
        <w:t xml:space="preserve">, Rauf A, Khan H, Abu-Izneid T. Renin-angiotensin-aldosterone (RAAS): The ubiquitous system for homeostasis and pathologies. </w:t>
      </w:r>
      <w:r w:rsidRPr="00D94720">
        <w:rPr>
          <w:rFonts w:ascii="Book Antiqua" w:hAnsi="Book Antiqua"/>
          <w:i/>
          <w:iCs/>
        </w:rPr>
        <w:t>Biomed Pharmacother</w:t>
      </w:r>
      <w:r w:rsidRPr="00D94720">
        <w:rPr>
          <w:rFonts w:ascii="Book Antiqua" w:hAnsi="Book Antiqua"/>
        </w:rPr>
        <w:t xml:space="preserve"> 2017; </w:t>
      </w:r>
      <w:r w:rsidRPr="00D94720">
        <w:rPr>
          <w:rFonts w:ascii="Book Antiqua" w:hAnsi="Book Antiqua"/>
          <w:b/>
          <w:bCs/>
        </w:rPr>
        <w:t>94</w:t>
      </w:r>
      <w:r w:rsidRPr="00D94720">
        <w:rPr>
          <w:rFonts w:ascii="Book Antiqua" w:hAnsi="Book Antiqua"/>
        </w:rPr>
        <w:t>: 317-325 [PMID: 28772209 DOI: 10.1016/j.biopha.2017.07.091]</w:t>
      </w:r>
    </w:p>
    <w:p w14:paraId="662D624C"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84 </w:t>
      </w:r>
      <w:r w:rsidRPr="00D94720">
        <w:rPr>
          <w:rFonts w:ascii="Book Antiqua" w:hAnsi="Book Antiqua"/>
          <w:b/>
          <w:bCs/>
        </w:rPr>
        <w:t>Garg M</w:t>
      </w:r>
      <w:r w:rsidRPr="00D94720">
        <w:rPr>
          <w:rFonts w:ascii="Book Antiqua" w:hAnsi="Book Antiqua"/>
        </w:rPr>
        <w:t xml:space="preserve">, Burrell LM, Velkoska E, Griggs K, Angus PW, Gibson PR, Lubel JS. Upregulation of circulating components of the alternative renin-angiotensin system in inflammatory bowel disease: A pilot study. </w:t>
      </w:r>
      <w:r w:rsidRPr="00D94720">
        <w:rPr>
          <w:rFonts w:ascii="Book Antiqua" w:hAnsi="Book Antiqua"/>
          <w:i/>
          <w:iCs/>
        </w:rPr>
        <w:t>J Renin Angiotensin Aldosterone Syst</w:t>
      </w:r>
      <w:r w:rsidRPr="00D94720">
        <w:rPr>
          <w:rFonts w:ascii="Book Antiqua" w:hAnsi="Book Antiqua"/>
        </w:rPr>
        <w:t xml:space="preserve"> 2015; </w:t>
      </w:r>
      <w:r w:rsidRPr="00D94720">
        <w:rPr>
          <w:rFonts w:ascii="Book Antiqua" w:hAnsi="Book Antiqua"/>
          <w:b/>
          <w:bCs/>
        </w:rPr>
        <w:t>16</w:t>
      </w:r>
      <w:r w:rsidRPr="00D94720">
        <w:rPr>
          <w:rFonts w:ascii="Book Antiqua" w:hAnsi="Book Antiqua"/>
        </w:rPr>
        <w:t>: 559-569 [PMID: 24505094 DOI: 10.1177/1470320314521086]</w:t>
      </w:r>
    </w:p>
    <w:p w14:paraId="7620E349" w14:textId="77777777" w:rsidR="00D94720" w:rsidRPr="00D94720" w:rsidRDefault="00D94720" w:rsidP="00D94720">
      <w:pPr>
        <w:spacing w:line="360" w:lineRule="auto"/>
        <w:jc w:val="both"/>
        <w:rPr>
          <w:rFonts w:ascii="Book Antiqua" w:hAnsi="Book Antiqua"/>
        </w:rPr>
      </w:pPr>
      <w:r w:rsidRPr="00D94720">
        <w:rPr>
          <w:rFonts w:ascii="Book Antiqua" w:hAnsi="Book Antiqua"/>
        </w:rPr>
        <w:lastRenderedPageBreak/>
        <w:t xml:space="preserve">85 </w:t>
      </w:r>
      <w:r w:rsidRPr="00D94720">
        <w:rPr>
          <w:rFonts w:ascii="Book Antiqua" w:hAnsi="Book Antiqua"/>
          <w:b/>
          <w:bCs/>
        </w:rPr>
        <w:t>Hirasawa K</w:t>
      </w:r>
      <w:r w:rsidRPr="00D94720">
        <w:rPr>
          <w:rFonts w:ascii="Book Antiqua" w:hAnsi="Book Antiqua"/>
        </w:rPr>
        <w:t xml:space="preserve">, Sato Y, Hosoda Y, Yamamoto T, Hanai H. Immunohistochemical localization of angiotensin II receptor and local renin-angiotensin system in human colonic mucosa. </w:t>
      </w:r>
      <w:r w:rsidRPr="00D94720">
        <w:rPr>
          <w:rFonts w:ascii="Book Antiqua" w:hAnsi="Book Antiqua"/>
          <w:i/>
          <w:iCs/>
        </w:rPr>
        <w:t>J Histochem Cytochem</w:t>
      </w:r>
      <w:r w:rsidRPr="00D94720">
        <w:rPr>
          <w:rFonts w:ascii="Book Antiqua" w:hAnsi="Book Antiqua"/>
        </w:rPr>
        <w:t xml:space="preserve"> 2002; </w:t>
      </w:r>
      <w:r w:rsidRPr="00D94720">
        <w:rPr>
          <w:rFonts w:ascii="Book Antiqua" w:hAnsi="Book Antiqua"/>
          <w:b/>
          <w:bCs/>
        </w:rPr>
        <w:t>50</w:t>
      </w:r>
      <w:r w:rsidRPr="00D94720">
        <w:rPr>
          <w:rFonts w:ascii="Book Antiqua" w:hAnsi="Book Antiqua"/>
        </w:rPr>
        <w:t>: 275-282 [PMID: 11799146 DOI: 10.1177/002215540205000215]</w:t>
      </w:r>
    </w:p>
    <w:p w14:paraId="66BC5403"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86 </w:t>
      </w:r>
      <w:r w:rsidRPr="00D94720">
        <w:rPr>
          <w:rFonts w:ascii="Book Antiqua" w:hAnsi="Book Antiqua"/>
          <w:b/>
          <w:bCs/>
        </w:rPr>
        <w:t>Ferreira-Duarte M</w:t>
      </w:r>
      <w:r w:rsidRPr="00D94720">
        <w:rPr>
          <w:rFonts w:ascii="Book Antiqua" w:hAnsi="Book Antiqua"/>
        </w:rPr>
        <w:t xml:space="preserve">, Estevinho MM, Duarte-Araújo M, Magro F, Morato M. Unraveling the Role of ACE2, the Binding Receptor for SARS-CoV-2, in Inflammatory Bowel Disease. </w:t>
      </w:r>
      <w:r w:rsidRPr="00D94720">
        <w:rPr>
          <w:rFonts w:ascii="Book Antiqua" w:hAnsi="Book Antiqua"/>
          <w:i/>
          <w:iCs/>
        </w:rPr>
        <w:t>Inflamm Bowel Dis</w:t>
      </w:r>
      <w:r w:rsidRPr="00D94720">
        <w:rPr>
          <w:rFonts w:ascii="Book Antiqua" w:hAnsi="Book Antiqua"/>
        </w:rPr>
        <w:t xml:space="preserve"> 2020; </w:t>
      </w:r>
      <w:r w:rsidRPr="00D94720">
        <w:rPr>
          <w:rFonts w:ascii="Book Antiqua" w:hAnsi="Book Antiqua"/>
          <w:b/>
          <w:bCs/>
        </w:rPr>
        <w:t>26</w:t>
      </w:r>
      <w:r w:rsidRPr="00D94720">
        <w:rPr>
          <w:rFonts w:ascii="Book Antiqua" w:hAnsi="Book Antiqua"/>
        </w:rPr>
        <w:t>: 1787-1795 [PMID: 33064147 DOI: 10.1093/ibd/izaa249]</w:t>
      </w:r>
    </w:p>
    <w:p w14:paraId="61EFF7E4"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87 </w:t>
      </w:r>
      <w:r w:rsidRPr="00D94720">
        <w:rPr>
          <w:rFonts w:ascii="Book Antiqua" w:hAnsi="Book Antiqua"/>
          <w:b/>
          <w:bCs/>
        </w:rPr>
        <w:t>Jacobs JD</w:t>
      </w:r>
      <w:r w:rsidRPr="00D94720">
        <w:rPr>
          <w:rFonts w:ascii="Book Antiqua" w:hAnsi="Book Antiqua"/>
        </w:rPr>
        <w:t xml:space="preserve">, Wagner T, Gulotta G, Liao C, Li YC, Bissonnette M, Pekow J. Impact of Angiotensin II Signaling Blockade on Clinical Outcomes in Patients with Inflammatory Bowel Disease. </w:t>
      </w:r>
      <w:r w:rsidRPr="00D94720">
        <w:rPr>
          <w:rFonts w:ascii="Book Antiqua" w:hAnsi="Book Antiqua"/>
          <w:i/>
          <w:iCs/>
        </w:rPr>
        <w:t>Dig Dis Sci</w:t>
      </w:r>
      <w:r w:rsidRPr="00D94720">
        <w:rPr>
          <w:rFonts w:ascii="Book Antiqua" w:hAnsi="Book Antiqua"/>
        </w:rPr>
        <w:t xml:space="preserve"> 2019; </w:t>
      </w:r>
      <w:r w:rsidRPr="00D94720">
        <w:rPr>
          <w:rFonts w:ascii="Book Antiqua" w:hAnsi="Book Antiqua"/>
          <w:b/>
          <w:bCs/>
        </w:rPr>
        <w:t>64</w:t>
      </w:r>
      <w:r w:rsidRPr="00D94720">
        <w:rPr>
          <w:rFonts w:ascii="Book Antiqua" w:hAnsi="Book Antiqua"/>
        </w:rPr>
        <w:t>: 1938-1944 [PMID: 30725290 DOI: 10.1007/s10620-019-5474-4]</w:t>
      </w:r>
    </w:p>
    <w:p w14:paraId="4E05C8E2"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88 </w:t>
      </w:r>
      <w:r w:rsidRPr="00D94720">
        <w:rPr>
          <w:rFonts w:ascii="Book Antiqua" w:hAnsi="Book Antiqua"/>
          <w:b/>
          <w:bCs/>
        </w:rPr>
        <w:t>Wengrower D</w:t>
      </w:r>
      <w:r w:rsidRPr="00D94720">
        <w:rPr>
          <w:rFonts w:ascii="Book Antiqua" w:hAnsi="Book Antiqua"/>
        </w:rPr>
        <w:t xml:space="preserve">, Zanninelli G, Pappo O, Latella G, Sestieri M, Villanova A, Faitelson Y, Pines M, Goldin E. Prevention of fibrosis in experimental colitis by captopril: the role of tgf-beta1. </w:t>
      </w:r>
      <w:r w:rsidRPr="00D94720">
        <w:rPr>
          <w:rFonts w:ascii="Book Antiqua" w:hAnsi="Book Antiqua"/>
          <w:i/>
          <w:iCs/>
        </w:rPr>
        <w:t>Inflamm Bowel Dis</w:t>
      </w:r>
      <w:r w:rsidRPr="00D94720">
        <w:rPr>
          <w:rFonts w:ascii="Book Antiqua" w:hAnsi="Book Antiqua"/>
        </w:rPr>
        <w:t xml:space="preserve"> 2004; </w:t>
      </w:r>
      <w:r w:rsidRPr="00D94720">
        <w:rPr>
          <w:rFonts w:ascii="Book Antiqua" w:hAnsi="Book Antiqua"/>
          <w:b/>
          <w:bCs/>
        </w:rPr>
        <w:t>10</w:t>
      </w:r>
      <w:r w:rsidRPr="00D94720">
        <w:rPr>
          <w:rFonts w:ascii="Book Antiqua" w:hAnsi="Book Antiqua"/>
        </w:rPr>
        <w:t>: 536-545 [PMID: 15472513 DOI: 10.1097/00054725-200409000-00007]</w:t>
      </w:r>
    </w:p>
    <w:p w14:paraId="4EF864E3" w14:textId="68B01AC1" w:rsidR="00D94720" w:rsidRPr="00D94720" w:rsidRDefault="00D94720" w:rsidP="00D94720">
      <w:pPr>
        <w:spacing w:line="360" w:lineRule="auto"/>
        <w:jc w:val="both"/>
        <w:rPr>
          <w:rFonts w:ascii="Book Antiqua" w:hAnsi="Book Antiqua"/>
        </w:rPr>
      </w:pPr>
      <w:r w:rsidRPr="00D94720">
        <w:rPr>
          <w:rFonts w:ascii="Book Antiqua" w:hAnsi="Book Antiqua"/>
        </w:rPr>
        <w:t xml:space="preserve">89 </w:t>
      </w:r>
      <w:r w:rsidRPr="00D94720">
        <w:rPr>
          <w:rFonts w:ascii="Book Antiqua" w:hAnsi="Book Antiqua"/>
          <w:b/>
          <w:bCs/>
        </w:rPr>
        <w:t>Mantaka A</w:t>
      </w:r>
      <w:r w:rsidRPr="00D94720">
        <w:rPr>
          <w:rFonts w:ascii="Book Antiqua" w:hAnsi="Book Antiqua"/>
        </w:rPr>
        <w:t xml:space="preserve">, Tsoukali E, Fragkaki M, Karmiris K, Viazis N, Mantzaris GJ, Koutroubakis IE. Is there any role of renin-angiotensin system inhibitors in modulating inflammatory bowel disease outcome? </w:t>
      </w:r>
      <w:r w:rsidRPr="00D94720">
        <w:rPr>
          <w:rFonts w:ascii="Book Antiqua" w:hAnsi="Book Antiqua"/>
          <w:i/>
          <w:iCs/>
        </w:rPr>
        <w:t>Eur J Gastroenterol Hepatol</w:t>
      </w:r>
      <w:r w:rsidRPr="00D94720">
        <w:rPr>
          <w:rFonts w:ascii="Book Antiqua" w:hAnsi="Book Antiqua"/>
        </w:rPr>
        <w:t xml:space="preserve"> 2021; </w:t>
      </w:r>
      <w:r w:rsidRPr="00D94720">
        <w:rPr>
          <w:rFonts w:ascii="Book Antiqua" w:hAnsi="Book Antiqua"/>
          <w:b/>
          <w:bCs/>
        </w:rPr>
        <w:t>33</w:t>
      </w:r>
      <w:r w:rsidRPr="00D94720">
        <w:rPr>
          <w:rFonts w:ascii="Book Antiqua" w:hAnsi="Book Antiqua"/>
        </w:rPr>
        <w:t xml:space="preserve">: 364-371 [PMID: 32925506 DOI: </w:t>
      </w:r>
      <w:r w:rsidR="00BE77BA" w:rsidRPr="00BE77BA">
        <w:rPr>
          <w:rFonts w:ascii="Book Antiqua" w:hAnsi="Book Antiqua"/>
        </w:rPr>
        <w:t>10.1097/MEG.0000000000001912</w:t>
      </w:r>
      <w:r w:rsidRPr="00D94720">
        <w:rPr>
          <w:rFonts w:ascii="Book Antiqua" w:hAnsi="Book Antiqua"/>
        </w:rPr>
        <w:t>]</w:t>
      </w:r>
    </w:p>
    <w:p w14:paraId="2A4329B0" w14:textId="77777777" w:rsidR="00D94720" w:rsidRPr="00D94720" w:rsidRDefault="00D94720" w:rsidP="00D94720">
      <w:pPr>
        <w:spacing w:line="360" w:lineRule="auto"/>
        <w:jc w:val="both"/>
        <w:rPr>
          <w:rFonts w:ascii="Book Antiqua" w:hAnsi="Book Antiqua"/>
          <w:lang w:val="pt-BR"/>
        </w:rPr>
      </w:pPr>
      <w:r w:rsidRPr="00D94720">
        <w:rPr>
          <w:rFonts w:ascii="Book Antiqua" w:hAnsi="Book Antiqua"/>
        </w:rPr>
        <w:t xml:space="preserve">90 </w:t>
      </w:r>
      <w:r w:rsidRPr="00D94720">
        <w:rPr>
          <w:rFonts w:ascii="Book Antiqua" w:hAnsi="Book Antiqua"/>
          <w:b/>
          <w:bCs/>
        </w:rPr>
        <w:t>Wang Q</w:t>
      </w:r>
      <w:r w:rsidRPr="00D94720">
        <w:rPr>
          <w:rFonts w:ascii="Book Antiqua" w:hAnsi="Book Antiqua"/>
        </w:rPr>
        <w:t xml:space="preserve">, Zhang Y, Wu L, Niu S, Song C, Zhang Z, Lu G, Qiao C, Hu Y, Yuen KY, Wang Q, Zhou H, Yan J, Qi J. Structural and Functional Basis of SARS-CoV-2 Entry by Using Human ACE2. </w:t>
      </w:r>
      <w:r w:rsidRPr="00D94720">
        <w:rPr>
          <w:rFonts w:ascii="Book Antiqua" w:hAnsi="Book Antiqua"/>
          <w:i/>
          <w:iCs/>
          <w:lang w:val="pt-BR"/>
        </w:rPr>
        <w:t>Cell</w:t>
      </w:r>
      <w:r w:rsidRPr="00D94720">
        <w:rPr>
          <w:rFonts w:ascii="Book Antiqua" w:hAnsi="Book Antiqua"/>
          <w:lang w:val="pt-BR"/>
        </w:rPr>
        <w:t xml:space="preserve"> 2020; </w:t>
      </w:r>
      <w:r w:rsidRPr="00D94720">
        <w:rPr>
          <w:rFonts w:ascii="Book Antiqua" w:hAnsi="Book Antiqua"/>
          <w:b/>
          <w:bCs/>
          <w:lang w:val="pt-BR"/>
        </w:rPr>
        <w:t>181</w:t>
      </w:r>
      <w:r w:rsidRPr="00D94720">
        <w:rPr>
          <w:rFonts w:ascii="Book Antiqua" w:hAnsi="Book Antiqua"/>
          <w:lang w:val="pt-BR"/>
        </w:rPr>
        <w:t>: 894-904.e9 [PMID: 32275855 DOI: 10.1016/j.cell.2020.03.045]</w:t>
      </w:r>
    </w:p>
    <w:p w14:paraId="6DA31AE1"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91 </w:t>
      </w:r>
      <w:r w:rsidRPr="00D94720">
        <w:rPr>
          <w:rFonts w:ascii="Book Antiqua" w:hAnsi="Book Antiqua"/>
          <w:b/>
          <w:bCs/>
          <w:lang w:val="pt-BR"/>
        </w:rPr>
        <w:t>Colón AL</w:t>
      </w:r>
      <w:r w:rsidRPr="00D94720">
        <w:rPr>
          <w:rFonts w:ascii="Book Antiqua" w:hAnsi="Book Antiqua"/>
          <w:lang w:val="pt-BR"/>
        </w:rPr>
        <w:t xml:space="preserve">, Menchén LA, Hurtado O, De Cristóbal J, Lizasoain I, Leza JC, Lorenzo P, Moro MA. </w:t>
      </w:r>
      <w:r w:rsidRPr="00D94720">
        <w:rPr>
          <w:rFonts w:ascii="Book Antiqua" w:hAnsi="Book Antiqua"/>
        </w:rPr>
        <w:t xml:space="preserve">Implication of TNF-alpha convertase (TACE/ADAM17) in inducible nitric oxide synthase expression and inflammation in an experimental model of colitis. </w:t>
      </w:r>
      <w:r w:rsidRPr="00D94720">
        <w:rPr>
          <w:rFonts w:ascii="Book Antiqua" w:hAnsi="Book Antiqua"/>
          <w:i/>
          <w:iCs/>
        </w:rPr>
        <w:t>Cytokine</w:t>
      </w:r>
      <w:r w:rsidRPr="00D94720">
        <w:rPr>
          <w:rFonts w:ascii="Book Antiqua" w:hAnsi="Book Antiqua"/>
        </w:rPr>
        <w:t xml:space="preserve"> 2001; </w:t>
      </w:r>
      <w:r w:rsidRPr="00D94720">
        <w:rPr>
          <w:rFonts w:ascii="Book Antiqua" w:hAnsi="Book Antiqua"/>
          <w:b/>
          <w:bCs/>
        </w:rPr>
        <w:t>16</w:t>
      </w:r>
      <w:r w:rsidRPr="00D94720">
        <w:rPr>
          <w:rFonts w:ascii="Book Antiqua" w:hAnsi="Book Antiqua"/>
        </w:rPr>
        <w:t>: 220-226 [PMID: 11884025 DOI: 10.1006/cyto.2001.0969]</w:t>
      </w:r>
    </w:p>
    <w:p w14:paraId="254B10B1"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92 </w:t>
      </w:r>
      <w:r w:rsidRPr="00D94720">
        <w:rPr>
          <w:rFonts w:ascii="Book Antiqua" w:hAnsi="Book Antiqua"/>
          <w:b/>
          <w:bCs/>
        </w:rPr>
        <w:t>Brynskov J</w:t>
      </w:r>
      <w:r w:rsidRPr="00D94720">
        <w:rPr>
          <w:rFonts w:ascii="Book Antiqua" w:hAnsi="Book Antiqua"/>
        </w:rPr>
        <w:t xml:space="preserve">, Foegh P, Pedersen G, Ellervik C, Kirkegaard T, Bingham A, Saermark T. Tumour necrosis factor alpha converting enzyme (TACE) activity in the colonic mucosa </w:t>
      </w:r>
      <w:r w:rsidRPr="00D94720">
        <w:rPr>
          <w:rFonts w:ascii="Book Antiqua" w:hAnsi="Book Antiqua"/>
        </w:rPr>
        <w:lastRenderedPageBreak/>
        <w:t xml:space="preserve">of patients with inflammatory bowel disease. </w:t>
      </w:r>
      <w:r w:rsidRPr="00D94720">
        <w:rPr>
          <w:rFonts w:ascii="Book Antiqua" w:hAnsi="Book Antiqua"/>
          <w:i/>
          <w:iCs/>
        </w:rPr>
        <w:t>Gut</w:t>
      </w:r>
      <w:r w:rsidRPr="00D94720">
        <w:rPr>
          <w:rFonts w:ascii="Book Antiqua" w:hAnsi="Book Antiqua"/>
        </w:rPr>
        <w:t xml:space="preserve"> 2002; </w:t>
      </w:r>
      <w:r w:rsidRPr="00D94720">
        <w:rPr>
          <w:rFonts w:ascii="Book Antiqua" w:hAnsi="Book Antiqua"/>
          <w:b/>
          <w:bCs/>
        </w:rPr>
        <w:t>51</w:t>
      </w:r>
      <w:r w:rsidRPr="00D94720">
        <w:rPr>
          <w:rFonts w:ascii="Book Antiqua" w:hAnsi="Book Antiqua"/>
        </w:rPr>
        <w:t>: 37-43 [PMID: 12077089 DOI: 10.1136/gut.51.1.37]</w:t>
      </w:r>
    </w:p>
    <w:p w14:paraId="4BCC1FF4"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93 </w:t>
      </w:r>
      <w:r w:rsidRPr="00D94720">
        <w:rPr>
          <w:rFonts w:ascii="Book Antiqua" w:hAnsi="Book Antiqua"/>
          <w:b/>
          <w:bCs/>
        </w:rPr>
        <w:t>He L</w:t>
      </w:r>
      <w:r w:rsidRPr="00D94720">
        <w:rPr>
          <w:rFonts w:ascii="Book Antiqua" w:hAnsi="Book Antiqua"/>
        </w:rPr>
        <w:t>, Du J, Chen Y, Liu C, Zhou M, Adhikari S, Rubin DT, Pekow J, Li YC. Renin-angiotensin system promotes colonic inflammation by inducing T</w:t>
      </w:r>
      <w:r w:rsidRPr="00D94720">
        <w:rPr>
          <w:rFonts w:ascii="Book Antiqua" w:hAnsi="Book Antiqua"/>
          <w:vertAlign w:val="subscript"/>
        </w:rPr>
        <w:t>H</w:t>
      </w:r>
      <w:r w:rsidRPr="00D94720">
        <w:rPr>
          <w:rFonts w:ascii="Book Antiqua" w:hAnsi="Book Antiqua"/>
        </w:rPr>
        <w:t xml:space="preserve">17 activation via JAK2/STAT pathway. </w:t>
      </w:r>
      <w:r w:rsidRPr="00D94720">
        <w:rPr>
          <w:rFonts w:ascii="Book Antiqua" w:hAnsi="Book Antiqua"/>
          <w:i/>
          <w:iCs/>
        </w:rPr>
        <w:t>Am J Physiol Gastrointest Liver Physiol</w:t>
      </w:r>
      <w:r w:rsidRPr="00D94720">
        <w:rPr>
          <w:rFonts w:ascii="Book Antiqua" w:hAnsi="Book Antiqua"/>
        </w:rPr>
        <w:t xml:space="preserve"> 2019; </w:t>
      </w:r>
      <w:r w:rsidRPr="00D94720">
        <w:rPr>
          <w:rFonts w:ascii="Book Antiqua" w:hAnsi="Book Antiqua"/>
          <w:b/>
          <w:bCs/>
        </w:rPr>
        <w:t>316</w:t>
      </w:r>
      <w:r w:rsidRPr="00D94720">
        <w:rPr>
          <w:rFonts w:ascii="Book Antiqua" w:hAnsi="Book Antiqua"/>
        </w:rPr>
        <w:t>: G774-G784 [PMID: 30995068 DOI: 10.1152/ajpgi.00053.2019]</w:t>
      </w:r>
    </w:p>
    <w:p w14:paraId="70F2C2A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94 </w:t>
      </w:r>
      <w:r w:rsidRPr="00D94720">
        <w:rPr>
          <w:rFonts w:ascii="Book Antiqua" w:hAnsi="Book Antiqua"/>
          <w:b/>
          <w:bCs/>
        </w:rPr>
        <w:t>De Francesco EM</w:t>
      </w:r>
      <w:r w:rsidRPr="00D94720">
        <w:rPr>
          <w:rFonts w:ascii="Book Antiqua" w:hAnsi="Book Antiqua"/>
        </w:rPr>
        <w:t xml:space="preserve">, Vella V, Belfiore A. COVID-19 and Diabetes: The Importance of Controlling RAGE. </w:t>
      </w:r>
      <w:r w:rsidRPr="00D94720">
        <w:rPr>
          <w:rFonts w:ascii="Book Antiqua" w:hAnsi="Book Antiqua"/>
          <w:i/>
          <w:iCs/>
        </w:rPr>
        <w:t>Front Endocrinol (Lausanne)</w:t>
      </w:r>
      <w:r w:rsidRPr="00D94720">
        <w:rPr>
          <w:rFonts w:ascii="Book Antiqua" w:hAnsi="Book Antiqua"/>
        </w:rPr>
        <w:t xml:space="preserve"> 2020; </w:t>
      </w:r>
      <w:r w:rsidRPr="00D94720">
        <w:rPr>
          <w:rFonts w:ascii="Book Antiqua" w:hAnsi="Book Antiqua"/>
          <w:b/>
          <w:bCs/>
        </w:rPr>
        <w:t>11</w:t>
      </w:r>
      <w:r w:rsidRPr="00D94720">
        <w:rPr>
          <w:rFonts w:ascii="Book Antiqua" w:hAnsi="Book Antiqua"/>
        </w:rPr>
        <w:t>: 526 [PMID: 32760352 DOI: 10.3389/fendo.2020.00526]</w:t>
      </w:r>
    </w:p>
    <w:p w14:paraId="2C2394C2" w14:textId="77777777" w:rsidR="00D94720" w:rsidRPr="00D94720" w:rsidRDefault="00D94720" w:rsidP="00D94720">
      <w:pPr>
        <w:spacing w:line="360" w:lineRule="auto"/>
        <w:jc w:val="both"/>
        <w:rPr>
          <w:rFonts w:ascii="Book Antiqua" w:hAnsi="Book Antiqua"/>
        </w:rPr>
      </w:pPr>
      <w:r w:rsidRPr="00D94720">
        <w:rPr>
          <w:rFonts w:ascii="Book Antiqua" w:hAnsi="Book Antiqua"/>
          <w:lang w:val="pt-BR"/>
        </w:rPr>
        <w:t xml:space="preserve">95 </w:t>
      </w:r>
      <w:r w:rsidRPr="00D94720">
        <w:rPr>
          <w:rFonts w:ascii="Book Antiqua" w:hAnsi="Book Antiqua"/>
          <w:b/>
          <w:bCs/>
          <w:lang w:val="pt-BR"/>
        </w:rPr>
        <w:t>Rojas A</w:t>
      </w:r>
      <w:r w:rsidRPr="00D94720">
        <w:rPr>
          <w:rFonts w:ascii="Book Antiqua" w:hAnsi="Book Antiqua"/>
          <w:lang w:val="pt-BR"/>
        </w:rPr>
        <w:t xml:space="preserve">, Gonzalez I, Morales MA. </w:t>
      </w:r>
      <w:r w:rsidRPr="00D94720">
        <w:rPr>
          <w:rFonts w:ascii="Book Antiqua" w:hAnsi="Book Antiqua"/>
        </w:rPr>
        <w:t xml:space="preserve">SARS-CoV-2-mediated inflammatory response in lungs: should we look at RAGE? </w:t>
      </w:r>
      <w:r w:rsidRPr="00D94720">
        <w:rPr>
          <w:rFonts w:ascii="Book Antiqua" w:hAnsi="Book Antiqua"/>
          <w:i/>
          <w:iCs/>
        </w:rPr>
        <w:t>Inflamm Res</w:t>
      </w:r>
      <w:r w:rsidRPr="00D94720">
        <w:rPr>
          <w:rFonts w:ascii="Book Antiqua" w:hAnsi="Book Antiqua"/>
        </w:rPr>
        <w:t xml:space="preserve"> 2020; </w:t>
      </w:r>
      <w:r w:rsidRPr="00D94720">
        <w:rPr>
          <w:rFonts w:ascii="Book Antiqua" w:hAnsi="Book Antiqua"/>
          <w:b/>
          <w:bCs/>
        </w:rPr>
        <w:t>69</w:t>
      </w:r>
      <w:r w:rsidRPr="00D94720">
        <w:rPr>
          <w:rFonts w:ascii="Book Antiqua" w:hAnsi="Book Antiqua"/>
        </w:rPr>
        <w:t>: 641-643 [PMID: 32372149 DOI: 10.1007/s00011-020-01353-x]</w:t>
      </w:r>
    </w:p>
    <w:p w14:paraId="6C0EA094" w14:textId="3F230690" w:rsidR="00D94720" w:rsidRPr="00414459" w:rsidRDefault="00D94720" w:rsidP="00D94720">
      <w:pPr>
        <w:spacing w:line="360" w:lineRule="auto"/>
        <w:jc w:val="both"/>
        <w:rPr>
          <w:rFonts w:ascii="Book Antiqua" w:hAnsi="Book Antiqua"/>
        </w:rPr>
      </w:pPr>
      <w:r w:rsidRPr="00D94720">
        <w:rPr>
          <w:rFonts w:ascii="Book Antiqua" w:hAnsi="Book Antiqua"/>
        </w:rPr>
        <w:t xml:space="preserve">96 </w:t>
      </w:r>
      <w:r w:rsidR="00E1450D" w:rsidRPr="00414459">
        <w:rPr>
          <w:rFonts w:ascii="Book Antiqua" w:hAnsi="Book Antiqua"/>
          <w:b/>
          <w:bCs/>
        </w:rPr>
        <w:t>Bezzio C,</w:t>
      </w:r>
      <w:r w:rsidR="00E1450D" w:rsidRPr="00414459">
        <w:rPr>
          <w:rFonts w:ascii="Book Antiqua" w:hAnsi="Book Antiqua"/>
        </w:rPr>
        <w:t xml:space="preserve"> Saibeni S, Variola A, Allocca M, Massari A, Gerardi V, Casini V, Ricci C, Zingone F, Amato A, Caprioli F, Lenti MV, Viganò C, Ascolani M, Bossa F, Castiglione F, Cortelezzi C, Grossi L, Milla M, Morganti D, Pastorelli L, Ribaldone DG, Sartini A, Soriano A, Manes G, Danese S, Fantini MC, Armuzzi A, Daperno M, Fiorino G; Italian Group for the Study of Inflammatory Bowel Disease (IG-IBD). Outcomes of COVID-19 in 79 patients with IBD in Italy: an IG-IBD study. </w:t>
      </w:r>
      <w:r w:rsidR="00E1450D" w:rsidRPr="00414459">
        <w:rPr>
          <w:rFonts w:ascii="Book Antiqua" w:hAnsi="Book Antiqua"/>
          <w:i/>
          <w:iCs/>
        </w:rPr>
        <w:t>Gut</w:t>
      </w:r>
      <w:r w:rsidR="00E1450D" w:rsidRPr="00414459">
        <w:rPr>
          <w:rFonts w:ascii="Book Antiqua" w:hAnsi="Book Antiqua"/>
        </w:rPr>
        <w:t xml:space="preserve"> 2020; </w:t>
      </w:r>
      <w:r w:rsidR="00E1450D" w:rsidRPr="00414459">
        <w:rPr>
          <w:rFonts w:ascii="Book Antiqua" w:hAnsi="Book Antiqua"/>
          <w:b/>
          <w:bCs/>
        </w:rPr>
        <w:t>69:</w:t>
      </w:r>
      <w:r w:rsidR="00E1450D" w:rsidRPr="00414459">
        <w:rPr>
          <w:rFonts w:ascii="Book Antiqua" w:hAnsi="Book Antiqua"/>
        </w:rPr>
        <w:t xml:space="preserve"> 1213-1217 [PMID: 32354990 DOI: 10.1136/gutjnl-2020-321411] </w:t>
      </w:r>
    </w:p>
    <w:p w14:paraId="08334043" w14:textId="77777777" w:rsidR="00D94720" w:rsidRPr="00D94720" w:rsidRDefault="00D94720" w:rsidP="00D94720">
      <w:pPr>
        <w:spacing w:line="360" w:lineRule="auto"/>
        <w:jc w:val="both"/>
        <w:rPr>
          <w:rFonts w:ascii="Book Antiqua" w:hAnsi="Book Antiqua"/>
        </w:rPr>
      </w:pPr>
      <w:r w:rsidRPr="00414459">
        <w:rPr>
          <w:rFonts w:ascii="Book Antiqua" w:hAnsi="Book Antiqua"/>
        </w:rPr>
        <w:t xml:space="preserve">97 </w:t>
      </w:r>
      <w:r w:rsidRPr="00414459">
        <w:rPr>
          <w:rFonts w:ascii="Book Antiqua" w:hAnsi="Book Antiqua"/>
          <w:b/>
          <w:bCs/>
        </w:rPr>
        <w:t>Burke KE</w:t>
      </w:r>
      <w:r w:rsidRPr="00414459">
        <w:rPr>
          <w:rFonts w:ascii="Book Antiqua" w:hAnsi="Book Antiqua"/>
        </w:rPr>
        <w:t xml:space="preserve">, Kochar B, Allegretti JR, Winter RW, Lochhead P, Khalili H, Colizzo FP, Hamilton MJ, Chan WW, Ananthakrishnan AN. </w:t>
      </w:r>
      <w:r w:rsidRPr="00D94720">
        <w:rPr>
          <w:rFonts w:ascii="Book Antiqua" w:hAnsi="Book Antiqua"/>
        </w:rPr>
        <w:t xml:space="preserve">Immunosuppressive Therapy and Risk of COVID-19 Infection in Patients With Inflammatory Bowel Diseases. </w:t>
      </w:r>
      <w:r w:rsidRPr="00D94720">
        <w:rPr>
          <w:rFonts w:ascii="Book Antiqua" w:hAnsi="Book Antiqua"/>
          <w:i/>
          <w:iCs/>
        </w:rPr>
        <w:t>Inflamm Bowel Dis</w:t>
      </w:r>
      <w:r w:rsidRPr="00D94720">
        <w:rPr>
          <w:rFonts w:ascii="Book Antiqua" w:hAnsi="Book Antiqua"/>
        </w:rPr>
        <w:t xml:space="preserve"> 2021; </w:t>
      </w:r>
      <w:r w:rsidRPr="00D94720">
        <w:rPr>
          <w:rFonts w:ascii="Book Antiqua" w:hAnsi="Book Antiqua"/>
          <w:b/>
          <w:bCs/>
        </w:rPr>
        <w:t>27</w:t>
      </w:r>
      <w:r w:rsidRPr="00D94720">
        <w:rPr>
          <w:rFonts w:ascii="Book Antiqua" w:hAnsi="Book Antiqua"/>
        </w:rPr>
        <w:t>: 155-161 [PMID: 33089863 DOI: 10.1093/ibd/izaa278]</w:t>
      </w:r>
    </w:p>
    <w:p w14:paraId="3134EC6F"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98 </w:t>
      </w:r>
      <w:r w:rsidRPr="00D94720">
        <w:rPr>
          <w:rFonts w:ascii="Book Antiqua" w:hAnsi="Book Antiqua"/>
          <w:b/>
          <w:bCs/>
        </w:rPr>
        <w:t>Occhipinti V</w:t>
      </w:r>
      <w:r w:rsidRPr="00D94720">
        <w:rPr>
          <w:rFonts w:ascii="Book Antiqua" w:hAnsi="Book Antiqua"/>
        </w:rPr>
        <w:t xml:space="preserve">, Pastorelli L. Challenges in the Care of IBD Patients During the CoViD-19 Pandemic: Report From a "Red Zone" Area in Northern Italy. </w:t>
      </w:r>
      <w:r w:rsidRPr="00D94720">
        <w:rPr>
          <w:rFonts w:ascii="Book Antiqua" w:hAnsi="Book Antiqua"/>
          <w:i/>
          <w:iCs/>
        </w:rPr>
        <w:t>Inflamm Bowel Dis</w:t>
      </w:r>
      <w:r w:rsidRPr="00D94720">
        <w:rPr>
          <w:rFonts w:ascii="Book Antiqua" w:hAnsi="Book Antiqua"/>
        </w:rPr>
        <w:t xml:space="preserve"> 2020; </w:t>
      </w:r>
      <w:r w:rsidRPr="00D94720">
        <w:rPr>
          <w:rFonts w:ascii="Book Antiqua" w:hAnsi="Book Antiqua"/>
          <w:b/>
          <w:bCs/>
        </w:rPr>
        <w:t>26</w:t>
      </w:r>
      <w:r w:rsidRPr="00D94720">
        <w:rPr>
          <w:rFonts w:ascii="Book Antiqua" w:hAnsi="Book Antiqua"/>
        </w:rPr>
        <w:t>: 793-796 [PMID: 32314792 DOI: 10.1093/ibd/izaa084]</w:t>
      </w:r>
    </w:p>
    <w:p w14:paraId="565F2A9A"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99 </w:t>
      </w:r>
      <w:r w:rsidRPr="00D94720">
        <w:rPr>
          <w:rFonts w:ascii="Book Antiqua" w:hAnsi="Book Antiqua"/>
          <w:b/>
          <w:bCs/>
        </w:rPr>
        <w:t>Tursi A</w:t>
      </w:r>
      <w:r w:rsidRPr="00D94720">
        <w:rPr>
          <w:rFonts w:ascii="Book Antiqua" w:hAnsi="Book Antiqua"/>
        </w:rPr>
        <w:t xml:space="preserve">, Angarano G, Monno L, Saracino A, Signorile F, Ricciardi A, Papa A. COVID-19 infection in Crohn's disease under treatment with adalimumab. </w:t>
      </w:r>
      <w:r w:rsidRPr="00D94720">
        <w:rPr>
          <w:rFonts w:ascii="Book Antiqua" w:hAnsi="Book Antiqua"/>
          <w:i/>
          <w:iCs/>
        </w:rPr>
        <w:t>Gut</w:t>
      </w:r>
      <w:r w:rsidRPr="00D94720">
        <w:rPr>
          <w:rFonts w:ascii="Book Antiqua" w:hAnsi="Book Antiqua"/>
        </w:rPr>
        <w:t xml:space="preserve"> 2020; </w:t>
      </w:r>
      <w:r w:rsidRPr="00D94720">
        <w:rPr>
          <w:rFonts w:ascii="Book Antiqua" w:hAnsi="Book Antiqua"/>
          <w:b/>
          <w:bCs/>
        </w:rPr>
        <w:t>69</w:t>
      </w:r>
      <w:r w:rsidRPr="00D94720">
        <w:rPr>
          <w:rFonts w:ascii="Book Antiqua" w:hAnsi="Book Antiqua"/>
        </w:rPr>
        <w:t>: 1364-1365 [PMID: 32312788 DOI: 10.1136/gutjnl-2020-321240]</w:t>
      </w:r>
    </w:p>
    <w:p w14:paraId="1BF22C57" w14:textId="77777777" w:rsidR="00D94720" w:rsidRPr="00D94720" w:rsidRDefault="00D94720" w:rsidP="00D94720">
      <w:pPr>
        <w:spacing w:line="360" w:lineRule="auto"/>
        <w:jc w:val="both"/>
        <w:rPr>
          <w:rFonts w:ascii="Book Antiqua" w:hAnsi="Book Antiqua"/>
        </w:rPr>
      </w:pPr>
      <w:r w:rsidRPr="00D94720">
        <w:rPr>
          <w:rFonts w:ascii="Book Antiqua" w:hAnsi="Book Antiqua"/>
        </w:rPr>
        <w:lastRenderedPageBreak/>
        <w:t xml:space="preserve">100 </w:t>
      </w:r>
      <w:r w:rsidRPr="00D94720">
        <w:rPr>
          <w:rFonts w:ascii="Book Antiqua" w:hAnsi="Book Antiqua"/>
          <w:b/>
          <w:bCs/>
        </w:rPr>
        <w:t>Bezzio C</w:t>
      </w:r>
      <w:r w:rsidRPr="00D94720">
        <w:rPr>
          <w:rFonts w:ascii="Book Antiqua" w:hAnsi="Book Antiqua"/>
        </w:rPr>
        <w:t xml:space="preserve">, Pellegrini L, Manes G, Arena I, Picascia D, Della Corte C, Devani M, Schettino M, Saibeni S. Biologic Therapies May Reduce the Risk of COVID-19 in Patients With Inflammatory Bowel Disease. </w:t>
      </w:r>
      <w:r w:rsidRPr="00D94720">
        <w:rPr>
          <w:rFonts w:ascii="Book Antiqua" w:hAnsi="Book Antiqua"/>
          <w:i/>
          <w:iCs/>
        </w:rPr>
        <w:t>Inflamm Bowel Dis</w:t>
      </w:r>
      <w:r w:rsidRPr="00D94720">
        <w:rPr>
          <w:rFonts w:ascii="Book Antiqua" w:hAnsi="Book Antiqua"/>
        </w:rPr>
        <w:t xml:space="preserve"> 2020; </w:t>
      </w:r>
      <w:r w:rsidRPr="00D94720">
        <w:rPr>
          <w:rFonts w:ascii="Book Antiqua" w:hAnsi="Book Antiqua"/>
          <w:b/>
          <w:bCs/>
        </w:rPr>
        <w:t>26</w:t>
      </w:r>
      <w:r w:rsidRPr="00D94720">
        <w:rPr>
          <w:rFonts w:ascii="Book Antiqua" w:hAnsi="Book Antiqua"/>
        </w:rPr>
        <w:t>: e107-e109 [PMID: 32869831 DOI: 10.1093/ibd/izaa242]</w:t>
      </w:r>
    </w:p>
    <w:p w14:paraId="349BC9A4" w14:textId="77777777" w:rsidR="00D94720" w:rsidRPr="00D94720" w:rsidRDefault="00D94720" w:rsidP="00D94720">
      <w:pPr>
        <w:spacing w:line="360" w:lineRule="auto"/>
        <w:jc w:val="both"/>
        <w:rPr>
          <w:rFonts w:ascii="Book Antiqua" w:hAnsi="Book Antiqua"/>
        </w:rPr>
      </w:pPr>
      <w:r w:rsidRPr="00D94720">
        <w:rPr>
          <w:rFonts w:ascii="Book Antiqua" w:hAnsi="Book Antiqua"/>
        </w:rPr>
        <w:t xml:space="preserve">101 </w:t>
      </w:r>
      <w:r w:rsidRPr="00D94720">
        <w:rPr>
          <w:rFonts w:ascii="Book Antiqua" w:hAnsi="Book Antiqua"/>
          <w:b/>
          <w:bCs/>
        </w:rPr>
        <w:t>Sigall-Boneh R</w:t>
      </w:r>
      <w:r w:rsidRPr="00D94720">
        <w:rPr>
          <w:rFonts w:ascii="Book Antiqua" w:hAnsi="Book Antiqua"/>
        </w:rPr>
        <w:t xml:space="preserve">, Levine A, Lomer M, Wierdsma N, Allan P, Fiorino G, Gatti S, Jonkers D, Kierkus J, Katsanos KH, Melgar S, Yuksel ES, Whelan K, Wine E, Gerasimidis K. Research Gaps in Diet and Nutrition in Inflammatory Bowel Disease. A Topical Review by D-ECCO Working Group [Dietitians of ECCO]. </w:t>
      </w:r>
      <w:r w:rsidRPr="00D94720">
        <w:rPr>
          <w:rFonts w:ascii="Book Antiqua" w:hAnsi="Book Antiqua"/>
          <w:i/>
          <w:iCs/>
        </w:rPr>
        <w:t>J Crohns Colitis</w:t>
      </w:r>
      <w:r w:rsidRPr="00D94720">
        <w:rPr>
          <w:rFonts w:ascii="Book Antiqua" w:hAnsi="Book Antiqua"/>
        </w:rPr>
        <w:t xml:space="preserve"> 2017; </w:t>
      </w:r>
      <w:r w:rsidRPr="00D94720">
        <w:rPr>
          <w:rFonts w:ascii="Book Antiqua" w:hAnsi="Book Antiqua"/>
          <w:b/>
          <w:bCs/>
        </w:rPr>
        <w:t>11</w:t>
      </w:r>
      <w:r w:rsidRPr="00D94720">
        <w:rPr>
          <w:rFonts w:ascii="Book Antiqua" w:hAnsi="Book Antiqua"/>
        </w:rPr>
        <w:t>: 1407-1419 [PMID: 28961811 DOI: 10.1093/ecco-jcc/jjx109]</w:t>
      </w:r>
    </w:p>
    <w:p w14:paraId="57936FB8" w14:textId="77777777" w:rsidR="00D94720" w:rsidRPr="00D94720" w:rsidRDefault="00D94720" w:rsidP="00D94720">
      <w:pPr>
        <w:spacing w:line="360" w:lineRule="auto"/>
        <w:jc w:val="both"/>
        <w:rPr>
          <w:rFonts w:ascii="Book Antiqua" w:hAnsi="Book Antiqua"/>
        </w:rPr>
      </w:pPr>
      <w:r w:rsidRPr="00414459">
        <w:rPr>
          <w:rFonts w:ascii="Book Antiqua" w:hAnsi="Book Antiqua"/>
          <w:lang w:val="pt-BR"/>
        </w:rPr>
        <w:t xml:space="preserve">102 </w:t>
      </w:r>
      <w:r w:rsidRPr="00414459">
        <w:rPr>
          <w:rFonts w:ascii="Book Antiqua" w:hAnsi="Book Antiqua"/>
          <w:b/>
          <w:bCs/>
          <w:lang w:val="pt-BR"/>
        </w:rPr>
        <w:t>Uribarri J</w:t>
      </w:r>
      <w:r w:rsidRPr="00414459">
        <w:rPr>
          <w:rFonts w:ascii="Book Antiqua" w:hAnsi="Book Antiqua"/>
          <w:lang w:val="pt-BR"/>
        </w:rPr>
        <w:t xml:space="preserve">, del Castillo MD, de la Maza MP, Filip R, Gugliucci A, Luevano-Contreras C, Macías-Cervantes MH, Markowicz Bastos DH, Medrano A, Menini T, Portero-Otin M, Rojas A, Sampaio GR, Wrobel K, Wrobel K, Garay-Sevilla ME. </w:t>
      </w:r>
      <w:r w:rsidRPr="00D94720">
        <w:rPr>
          <w:rFonts w:ascii="Book Antiqua" w:hAnsi="Book Antiqua"/>
        </w:rPr>
        <w:t xml:space="preserve">Dietary advanced glycation end products and their role in health and disease. </w:t>
      </w:r>
      <w:r w:rsidRPr="00D94720">
        <w:rPr>
          <w:rFonts w:ascii="Book Antiqua" w:hAnsi="Book Antiqua"/>
          <w:i/>
          <w:iCs/>
        </w:rPr>
        <w:t>Adv Nutr</w:t>
      </w:r>
      <w:r w:rsidRPr="00D94720">
        <w:rPr>
          <w:rFonts w:ascii="Book Antiqua" w:hAnsi="Book Antiqua"/>
        </w:rPr>
        <w:t xml:space="preserve"> 2015; </w:t>
      </w:r>
      <w:r w:rsidRPr="00D94720">
        <w:rPr>
          <w:rFonts w:ascii="Book Antiqua" w:hAnsi="Book Antiqua"/>
          <w:b/>
          <w:bCs/>
        </w:rPr>
        <w:t>6</w:t>
      </w:r>
      <w:r w:rsidRPr="00D94720">
        <w:rPr>
          <w:rFonts w:ascii="Book Antiqua" w:hAnsi="Book Antiqua"/>
        </w:rPr>
        <w:t>: 461-473 [PMID: 26178030 DOI: 10.3945/an.115.008433]</w:t>
      </w:r>
    </w:p>
    <w:p w14:paraId="61CDBA51" w14:textId="51F07D58" w:rsidR="00A77B3E" w:rsidRPr="00D94720" w:rsidRDefault="00A77B3E" w:rsidP="00D94720">
      <w:pPr>
        <w:spacing w:line="360" w:lineRule="auto"/>
        <w:jc w:val="both"/>
        <w:rPr>
          <w:rFonts w:ascii="Book Antiqua" w:hAnsi="Book Antiqua"/>
        </w:rPr>
      </w:pPr>
    </w:p>
    <w:p w14:paraId="2C71AF30" w14:textId="77777777" w:rsidR="00A77B3E" w:rsidRPr="00D94720" w:rsidRDefault="00A77B3E" w:rsidP="00D94720">
      <w:pPr>
        <w:spacing w:line="360" w:lineRule="auto"/>
        <w:jc w:val="both"/>
        <w:rPr>
          <w:rFonts w:ascii="Book Antiqua" w:hAnsi="Book Antiqua"/>
        </w:rPr>
        <w:sectPr w:rsidR="00A77B3E" w:rsidRPr="00D94720">
          <w:pgSz w:w="12240" w:h="15840"/>
          <w:pgMar w:top="1440" w:right="1440" w:bottom="1440" w:left="1440" w:header="720" w:footer="720" w:gutter="0"/>
          <w:cols w:space="720"/>
          <w:docGrid w:linePitch="360"/>
        </w:sectPr>
      </w:pPr>
    </w:p>
    <w:p w14:paraId="205A7E49"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lastRenderedPageBreak/>
        <w:t>Footnotes</w:t>
      </w:r>
    </w:p>
    <w:p w14:paraId="4AAB72B0"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Conflict-of-interest statement: </w:t>
      </w:r>
      <w:r w:rsidRPr="00D94720">
        <w:rPr>
          <w:rFonts w:ascii="Book Antiqua" w:eastAsia="Book Antiqua" w:hAnsi="Book Antiqua" w:cs="Book Antiqua"/>
          <w:color w:val="000000"/>
        </w:rPr>
        <w:t>The authors declare that there is no conflict of interest.</w:t>
      </w:r>
    </w:p>
    <w:p w14:paraId="2E5B9E4F" w14:textId="77777777" w:rsidR="00A77B3E" w:rsidRPr="00D94720" w:rsidRDefault="00A77B3E" w:rsidP="00D94720">
      <w:pPr>
        <w:spacing w:line="360" w:lineRule="auto"/>
        <w:jc w:val="both"/>
        <w:rPr>
          <w:rFonts w:ascii="Book Antiqua" w:hAnsi="Book Antiqua"/>
        </w:rPr>
      </w:pPr>
    </w:p>
    <w:p w14:paraId="0BD50469"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 xml:space="preserve">Open-Access: </w:t>
      </w:r>
      <w:r w:rsidRPr="00D9472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16DD1B" w14:textId="77777777" w:rsidR="00A77B3E" w:rsidRPr="00D94720" w:rsidRDefault="00A77B3E" w:rsidP="00D94720">
      <w:pPr>
        <w:spacing w:line="360" w:lineRule="auto"/>
        <w:jc w:val="both"/>
        <w:rPr>
          <w:rFonts w:ascii="Book Antiqua" w:hAnsi="Book Antiqua"/>
        </w:rPr>
      </w:pPr>
    </w:p>
    <w:p w14:paraId="362D07B0" w14:textId="481B66C3"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Manuscript source: </w:t>
      </w:r>
      <w:r w:rsidRPr="00D94720">
        <w:rPr>
          <w:rFonts w:ascii="Book Antiqua" w:eastAsia="Book Antiqua" w:hAnsi="Book Antiqua" w:cs="Book Antiqua"/>
          <w:color w:val="000000"/>
        </w:rPr>
        <w:t xml:space="preserve">Invited </w:t>
      </w:r>
      <w:r w:rsidR="00AD6E12" w:rsidRPr="00D94720">
        <w:rPr>
          <w:rFonts w:ascii="Book Antiqua" w:eastAsia="Book Antiqua" w:hAnsi="Book Antiqua" w:cs="Book Antiqua"/>
          <w:color w:val="000000"/>
        </w:rPr>
        <w:t>m</w:t>
      </w:r>
      <w:r w:rsidRPr="00D94720">
        <w:rPr>
          <w:rFonts w:ascii="Book Antiqua" w:eastAsia="Book Antiqua" w:hAnsi="Book Antiqua" w:cs="Book Antiqua"/>
          <w:color w:val="000000"/>
        </w:rPr>
        <w:t>anuscript</w:t>
      </w:r>
    </w:p>
    <w:p w14:paraId="788CAB39" w14:textId="77777777" w:rsidR="00A77B3E" w:rsidRPr="00D94720" w:rsidRDefault="00A77B3E" w:rsidP="00D94720">
      <w:pPr>
        <w:spacing w:line="360" w:lineRule="auto"/>
        <w:jc w:val="both"/>
        <w:rPr>
          <w:rFonts w:ascii="Book Antiqua" w:hAnsi="Book Antiqua"/>
        </w:rPr>
      </w:pPr>
    </w:p>
    <w:p w14:paraId="4791A411"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Peer-review started: </w:t>
      </w:r>
      <w:r w:rsidRPr="00D94720">
        <w:rPr>
          <w:rFonts w:ascii="Book Antiqua" w:eastAsia="Book Antiqua" w:hAnsi="Book Antiqua" w:cs="Book Antiqua"/>
          <w:color w:val="000000"/>
        </w:rPr>
        <w:t>January 24, 2021</w:t>
      </w:r>
    </w:p>
    <w:p w14:paraId="394FEB7B"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First decision: </w:t>
      </w:r>
      <w:r w:rsidRPr="00D94720">
        <w:rPr>
          <w:rFonts w:ascii="Book Antiqua" w:eastAsia="Book Antiqua" w:hAnsi="Book Antiqua" w:cs="Book Antiqua"/>
          <w:color w:val="000000"/>
        </w:rPr>
        <w:t>February 22, 2021</w:t>
      </w:r>
    </w:p>
    <w:p w14:paraId="4A099637"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Article in press: </w:t>
      </w:r>
    </w:p>
    <w:p w14:paraId="6CD48F39" w14:textId="77777777" w:rsidR="00A77B3E" w:rsidRPr="00D94720" w:rsidRDefault="00A77B3E" w:rsidP="00D94720">
      <w:pPr>
        <w:spacing w:line="360" w:lineRule="auto"/>
        <w:jc w:val="both"/>
        <w:rPr>
          <w:rFonts w:ascii="Book Antiqua" w:hAnsi="Book Antiqua"/>
        </w:rPr>
      </w:pPr>
    </w:p>
    <w:p w14:paraId="31877658" w14:textId="4D531EB0"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Specialty type: </w:t>
      </w:r>
      <w:r w:rsidR="00E15C83" w:rsidRPr="00D94720">
        <w:rPr>
          <w:rFonts w:ascii="Book Antiqua" w:eastAsia="Microsoft YaHei" w:hAnsi="Book Antiqua" w:cs="SimSun"/>
        </w:rPr>
        <w:t>Gastroenterology and hepatology</w:t>
      </w:r>
    </w:p>
    <w:p w14:paraId="34D3D287"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 xml:space="preserve">Country/Territory of origin: </w:t>
      </w:r>
      <w:r w:rsidRPr="00D94720">
        <w:rPr>
          <w:rFonts w:ascii="Book Antiqua" w:eastAsia="Book Antiqua" w:hAnsi="Book Antiqua" w:cs="Book Antiqua"/>
          <w:color w:val="000000"/>
        </w:rPr>
        <w:t>Chile</w:t>
      </w:r>
    </w:p>
    <w:p w14:paraId="3D40669A"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t>Peer-review report’s scientific quality classification</w:t>
      </w:r>
    </w:p>
    <w:p w14:paraId="6AACE873"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color w:val="000000"/>
        </w:rPr>
        <w:t>Grade A (Excellent): 0</w:t>
      </w:r>
    </w:p>
    <w:p w14:paraId="065E8110"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color w:val="000000"/>
        </w:rPr>
        <w:t>Grade B (Very good): B</w:t>
      </w:r>
    </w:p>
    <w:p w14:paraId="7289EAE5"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color w:val="000000"/>
        </w:rPr>
        <w:t>Grade C (Good): 0</w:t>
      </w:r>
    </w:p>
    <w:p w14:paraId="30055A37"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color w:val="000000"/>
        </w:rPr>
        <w:t>Grade D (Fair): 0</w:t>
      </w:r>
    </w:p>
    <w:p w14:paraId="5862AFBE"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color w:val="000000"/>
        </w:rPr>
        <w:t>Grade E (Poor): 0</w:t>
      </w:r>
    </w:p>
    <w:p w14:paraId="5CFCFBF7" w14:textId="77777777" w:rsidR="00A77B3E" w:rsidRPr="00D94720" w:rsidRDefault="00A77B3E" w:rsidP="00D94720">
      <w:pPr>
        <w:spacing w:line="360" w:lineRule="auto"/>
        <w:jc w:val="both"/>
        <w:rPr>
          <w:rFonts w:ascii="Book Antiqua" w:hAnsi="Book Antiqua"/>
        </w:rPr>
      </w:pPr>
    </w:p>
    <w:p w14:paraId="705B1ACE" w14:textId="06ABF022" w:rsidR="00A77B3E" w:rsidRPr="00D94720" w:rsidRDefault="00E223A7" w:rsidP="00D94720">
      <w:pPr>
        <w:spacing w:line="360" w:lineRule="auto"/>
        <w:jc w:val="both"/>
        <w:rPr>
          <w:rFonts w:ascii="Book Antiqua" w:hAnsi="Book Antiqua"/>
        </w:rPr>
        <w:sectPr w:rsidR="00A77B3E" w:rsidRPr="00D94720">
          <w:pgSz w:w="12240" w:h="15840"/>
          <w:pgMar w:top="1440" w:right="1440" w:bottom="1440" w:left="1440" w:header="720" w:footer="720" w:gutter="0"/>
          <w:cols w:space="720"/>
          <w:docGrid w:linePitch="360"/>
        </w:sectPr>
      </w:pPr>
      <w:r w:rsidRPr="00D94720">
        <w:rPr>
          <w:rFonts w:ascii="Book Antiqua" w:eastAsia="Book Antiqua" w:hAnsi="Book Antiqua" w:cs="Book Antiqua"/>
          <w:b/>
          <w:color w:val="000000"/>
        </w:rPr>
        <w:t xml:space="preserve">P-Reviewer: </w:t>
      </w:r>
      <w:r w:rsidRPr="00D94720">
        <w:rPr>
          <w:rFonts w:ascii="Book Antiqua" w:eastAsia="Book Antiqua" w:hAnsi="Book Antiqua" w:cs="Book Antiqua"/>
          <w:color w:val="000000"/>
        </w:rPr>
        <w:t>Maric I</w:t>
      </w:r>
      <w:r w:rsidRPr="00D94720">
        <w:rPr>
          <w:rFonts w:ascii="Book Antiqua" w:eastAsia="Book Antiqua" w:hAnsi="Book Antiqua" w:cs="Book Antiqua"/>
          <w:b/>
          <w:color w:val="000000"/>
        </w:rPr>
        <w:t xml:space="preserve"> S-Editor: </w:t>
      </w:r>
      <w:r w:rsidR="00D57AAE" w:rsidRPr="00D94720">
        <w:rPr>
          <w:rFonts w:ascii="Book Antiqua" w:eastAsia="Book Antiqua" w:hAnsi="Book Antiqua" w:cs="Book Antiqua"/>
          <w:color w:val="000000"/>
        </w:rPr>
        <w:t>F</w:t>
      </w:r>
      <w:r w:rsidRPr="00D94720">
        <w:rPr>
          <w:rFonts w:ascii="Book Antiqua" w:eastAsia="Book Antiqua" w:hAnsi="Book Antiqua" w:cs="Book Antiqua"/>
          <w:color w:val="000000"/>
        </w:rPr>
        <w:t>an J</w:t>
      </w:r>
      <w:r w:rsidR="00D57AAE" w:rsidRPr="00D94720">
        <w:rPr>
          <w:rFonts w:ascii="Book Antiqua" w:eastAsia="Book Antiqua" w:hAnsi="Book Antiqua" w:cs="Book Antiqua"/>
          <w:color w:val="000000"/>
        </w:rPr>
        <w:t>R</w:t>
      </w:r>
      <w:r w:rsidRPr="00D94720">
        <w:rPr>
          <w:rFonts w:ascii="Book Antiqua" w:eastAsia="Book Antiqua" w:hAnsi="Book Antiqua" w:cs="Book Antiqua"/>
          <w:b/>
          <w:color w:val="000000"/>
        </w:rPr>
        <w:t xml:space="preserve"> L-Editor: </w:t>
      </w:r>
      <w:r w:rsidR="001D4336">
        <w:rPr>
          <w:rFonts w:ascii="Book Antiqua" w:eastAsia="Book Antiqua" w:hAnsi="Book Antiqua" w:cs="Book Antiqua"/>
          <w:bCs/>
          <w:color w:val="000000"/>
        </w:rPr>
        <w:t>Filipodia</w:t>
      </w:r>
      <w:r w:rsidRPr="00D94720">
        <w:rPr>
          <w:rFonts w:ascii="Book Antiqua" w:eastAsia="Book Antiqua" w:hAnsi="Book Antiqua" w:cs="Book Antiqua"/>
          <w:b/>
          <w:color w:val="000000"/>
        </w:rPr>
        <w:t xml:space="preserve"> P-Editor: </w:t>
      </w:r>
    </w:p>
    <w:p w14:paraId="72203623" w14:textId="77777777"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color w:val="000000"/>
        </w:rPr>
        <w:lastRenderedPageBreak/>
        <w:t>Figure Legends</w:t>
      </w:r>
    </w:p>
    <w:p w14:paraId="49AD71A7" w14:textId="0114ADFC" w:rsidR="00440604" w:rsidRPr="00D94720" w:rsidRDefault="006E5B8A" w:rsidP="00D94720">
      <w:pPr>
        <w:spacing w:line="360" w:lineRule="auto"/>
        <w:jc w:val="both"/>
        <w:rPr>
          <w:rFonts w:ascii="Book Antiqua" w:eastAsia="Book Antiqua" w:hAnsi="Book Antiqua" w:cs="Book Antiqua"/>
          <w:b/>
          <w:bCs/>
          <w:color w:val="000000"/>
        </w:rPr>
      </w:pPr>
      <w:r>
        <w:rPr>
          <w:noProof/>
          <w:lang w:val="es-CL" w:eastAsia="es-CL"/>
        </w:rPr>
        <w:drawing>
          <wp:inline distT="0" distB="0" distL="0" distR="0" wp14:anchorId="11634A1B" wp14:editId="5791113B">
            <wp:extent cx="5943600" cy="3683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83000"/>
                    </a:xfrm>
                    <a:prstGeom prst="rect">
                      <a:avLst/>
                    </a:prstGeom>
                  </pic:spPr>
                </pic:pic>
              </a:graphicData>
            </a:graphic>
          </wp:inline>
        </w:drawing>
      </w:r>
    </w:p>
    <w:p w14:paraId="58C9CCBB" w14:textId="7DD6DFE4" w:rsidR="00A77B3E" w:rsidRPr="00D94720" w:rsidRDefault="00E223A7" w:rsidP="00D94720">
      <w:pPr>
        <w:spacing w:line="360" w:lineRule="auto"/>
        <w:jc w:val="both"/>
        <w:rPr>
          <w:rFonts w:ascii="Book Antiqua" w:hAnsi="Book Antiqua"/>
        </w:rPr>
      </w:pPr>
      <w:r w:rsidRPr="00D94720">
        <w:rPr>
          <w:rFonts w:ascii="Book Antiqua" w:eastAsia="Book Antiqua" w:hAnsi="Book Antiqua" w:cs="Book Antiqua"/>
          <w:b/>
          <w:bCs/>
          <w:color w:val="000000"/>
        </w:rPr>
        <w:t>Figure 1</w:t>
      </w:r>
      <w:r w:rsidRPr="00D94720">
        <w:rPr>
          <w:rFonts w:ascii="Book Antiqua" w:eastAsia="Book Antiqua" w:hAnsi="Book Antiqua" w:cs="Book Antiqua"/>
          <w:color w:val="000000"/>
        </w:rPr>
        <w:t xml:space="preserve"> </w:t>
      </w:r>
      <w:r w:rsidRPr="00D94720">
        <w:rPr>
          <w:rFonts w:ascii="Book Antiqua" w:eastAsia="Book Antiqua" w:hAnsi="Book Antiqua" w:cs="Book Antiqua"/>
          <w:b/>
          <w:bCs/>
          <w:color w:val="000000"/>
        </w:rPr>
        <w:t xml:space="preserve">In </w:t>
      </w:r>
      <w:r w:rsidR="00DA7521" w:rsidRPr="00D94720">
        <w:rPr>
          <w:rFonts w:ascii="Book Antiqua" w:eastAsia="Book Antiqua" w:hAnsi="Book Antiqua" w:cs="Book Antiqua"/>
          <w:b/>
          <w:bCs/>
          <w:color w:val="000000"/>
        </w:rPr>
        <w:t>inflammatory bowel diseases</w:t>
      </w:r>
      <w:r w:rsidRPr="00D94720">
        <w:rPr>
          <w:rFonts w:ascii="Book Antiqua" w:eastAsia="Book Antiqua" w:hAnsi="Book Antiqua" w:cs="Book Antiqua"/>
          <w:b/>
          <w:bCs/>
          <w:color w:val="000000"/>
        </w:rPr>
        <w:t xml:space="preserve"> patients, different inflammation–prone mechanisms are known to be activated. </w:t>
      </w:r>
      <w:r w:rsidRPr="00D94720">
        <w:rPr>
          <w:rFonts w:ascii="Book Antiqua" w:eastAsia="Book Antiqua" w:hAnsi="Book Antiqua" w:cs="Book Antiqua"/>
          <w:color w:val="000000"/>
        </w:rPr>
        <w:t xml:space="preserve">Among them, the overexpression of </w:t>
      </w:r>
      <w:r w:rsidR="00DA7521" w:rsidRPr="00D94720">
        <w:rPr>
          <w:rFonts w:ascii="Book Antiqua" w:eastAsia="Book Antiqua" w:hAnsi="Book Antiqua" w:cs="Book Antiqua"/>
          <w:color w:val="000000"/>
        </w:rPr>
        <w:t>receptor for advanced glycation end-products (</w:t>
      </w:r>
      <w:r w:rsidRPr="00D94720">
        <w:rPr>
          <w:rFonts w:ascii="Book Antiqua" w:eastAsia="Book Antiqua" w:hAnsi="Book Antiqua" w:cs="Book Antiqua"/>
          <w:color w:val="000000"/>
        </w:rPr>
        <w:t>RAGE</w:t>
      </w:r>
      <w:r w:rsidR="00DA7521" w:rsidRPr="00D94720">
        <w:rPr>
          <w:rFonts w:ascii="Book Antiqua" w:eastAsia="Book Antiqua" w:hAnsi="Book Antiqua" w:cs="Book Antiqua"/>
          <w:color w:val="000000"/>
        </w:rPr>
        <w:t>)</w:t>
      </w:r>
      <w:r w:rsidRPr="00D94720">
        <w:rPr>
          <w:rFonts w:ascii="Book Antiqua" w:eastAsia="Book Antiqua" w:hAnsi="Book Antiqua" w:cs="Book Antiqua"/>
          <w:color w:val="000000"/>
        </w:rPr>
        <w:t xml:space="preserve"> and the abundance of its ligands may produce a sustained activation of the axis, which can be also fueled by a non-cognate mechanism due to the pro-inflammatory </w:t>
      </w:r>
      <w:r w:rsidR="00DA7521" w:rsidRPr="00D94720">
        <w:rPr>
          <w:rFonts w:ascii="Book Antiqua" w:eastAsia="Book Antiqua" w:hAnsi="Book Antiqua" w:cs="Book Antiqua"/>
          <w:color w:val="000000"/>
        </w:rPr>
        <w:t>rat sarcoma</w:t>
      </w:r>
      <w:r w:rsidRPr="00D94720">
        <w:rPr>
          <w:rFonts w:ascii="Book Antiqua" w:eastAsia="Book Antiqua" w:hAnsi="Book Antiqua" w:cs="Book Antiqua"/>
          <w:color w:val="000000"/>
        </w:rPr>
        <w:t xml:space="preserve"> imbalance. These elements seem to be crucial contributors to the worsening course of </w:t>
      </w:r>
      <w:r w:rsidR="00DA7521" w:rsidRPr="00D94720">
        <w:rPr>
          <w:rFonts w:ascii="Book Antiqua" w:eastAsia="Book Antiqua" w:hAnsi="Book Antiqua" w:cs="Book Antiqua"/>
          <w:color w:val="000000"/>
        </w:rPr>
        <w:t>inflammatory bowel diseases (</w:t>
      </w:r>
      <w:r w:rsidRPr="00D94720">
        <w:rPr>
          <w:rFonts w:ascii="Book Antiqua" w:eastAsia="Book Antiqua" w:hAnsi="Book Antiqua" w:cs="Book Antiqua"/>
          <w:color w:val="000000"/>
        </w:rPr>
        <w:t>IBD</w:t>
      </w:r>
      <w:r w:rsidR="00DA7521" w:rsidRPr="00D94720">
        <w:rPr>
          <w:rFonts w:ascii="Book Antiqua" w:eastAsia="Book Antiqua" w:hAnsi="Book Antiqua" w:cs="Book Antiqua"/>
          <w:color w:val="000000"/>
        </w:rPr>
        <w:t>)</w:t>
      </w:r>
      <w:r w:rsidRPr="00D94720">
        <w:rPr>
          <w:rFonts w:ascii="Book Antiqua" w:eastAsia="Book Antiqua" w:hAnsi="Book Antiqua" w:cs="Book Antiqua"/>
          <w:color w:val="000000"/>
        </w:rPr>
        <w:t xml:space="preserve"> patients with </w:t>
      </w:r>
      <w:r w:rsidR="00DA7521" w:rsidRPr="00D94720">
        <w:rPr>
          <w:rFonts w:ascii="Book Antiqua" w:eastAsia="Book Antiqua" w:hAnsi="Book Antiqua" w:cs="Book Antiqua"/>
          <w:color w:val="000000"/>
        </w:rPr>
        <w:t>coronavirus disease 2019</w:t>
      </w:r>
      <w:r w:rsidRPr="00D94720">
        <w:rPr>
          <w:rFonts w:ascii="Book Antiqua" w:eastAsia="Book Antiqua" w:hAnsi="Book Antiqua" w:cs="Book Antiqua"/>
          <w:color w:val="000000"/>
        </w:rPr>
        <w:t xml:space="preserve">. However, other elements may dampen these inflammatory contributions, such as the high bioavailability of the soluble forms of both RAGE and </w:t>
      </w:r>
      <w:r w:rsidR="00240B82" w:rsidRPr="00D94720">
        <w:rPr>
          <w:rFonts w:ascii="Book Antiqua" w:eastAsia="Book Antiqua" w:hAnsi="Book Antiqua" w:cs="Book Antiqua"/>
          <w:color w:val="000000"/>
        </w:rPr>
        <w:t>angiotensin-converting enzyme 2</w:t>
      </w:r>
      <w:r w:rsidRPr="00D94720">
        <w:rPr>
          <w:rFonts w:ascii="Book Antiqua" w:eastAsia="Book Antiqua" w:hAnsi="Book Antiqua" w:cs="Book Antiqua"/>
          <w:color w:val="000000"/>
        </w:rPr>
        <w:t xml:space="preserve">. Soluble </w:t>
      </w:r>
      <w:r w:rsidR="00FC39B1" w:rsidRPr="00D94720">
        <w:rPr>
          <w:rFonts w:ascii="Book Antiqua" w:eastAsia="Book Antiqua" w:hAnsi="Book Antiqua" w:cs="Book Antiqua"/>
          <w:color w:val="000000"/>
        </w:rPr>
        <w:t xml:space="preserve">angiotensin-converting enzyme 2 </w:t>
      </w:r>
      <w:r w:rsidRPr="00D94720">
        <w:rPr>
          <w:rFonts w:ascii="Book Antiqua" w:eastAsia="Book Antiqua" w:hAnsi="Book Antiqua" w:cs="Book Antiqua"/>
          <w:color w:val="000000"/>
        </w:rPr>
        <w:t xml:space="preserve">may even interfere with </w:t>
      </w:r>
      <w:r w:rsidR="00240B82" w:rsidRPr="00D94720">
        <w:rPr>
          <w:rFonts w:ascii="Book Antiqua" w:eastAsia="Book Antiqua" w:hAnsi="Book Antiqua" w:cs="Book Antiqua"/>
          <w:color w:val="000000"/>
        </w:rPr>
        <w:t>severe acute respiratory syndrome coronavirus 2</w:t>
      </w:r>
      <w:r w:rsidRPr="00D94720">
        <w:rPr>
          <w:rFonts w:ascii="Book Antiqua" w:eastAsia="Book Antiqua" w:hAnsi="Book Antiqua" w:cs="Book Antiqua"/>
          <w:color w:val="000000"/>
        </w:rPr>
        <w:t xml:space="preserve"> entry to epithelial cells. Additionally, most if not all IBD patients are under pharmacological treatments directed to control inflammation. IBD patients deserve special attention to their diets, and as consequence, it is likely the ingestion of dietary </w:t>
      </w:r>
      <w:r w:rsidR="00A0762C" w:rsidRPr="00D94720">
        <w:rPr>
          <w:rFonts w:ascii="Book Antiqua" w:eastAsia="Book Antiqua" w:hAnsi="Book Antiqua" w:cs="Book Antiqua"/>
          <w:color w:val="000000"/>
        </w:rPr>
        <w:t>advanced glycation-end products</w:t>
      </w:r>
      <w:r w:rsidRPr="00D94720">
        <w:rPr>
          <w:rFonts w:ascii="Book Antiqua" w:eastAsia="Book Antiqua" w:hAnsi="Book Antiqua" w:cs="Book Antiqua"/>
          <w:color w:val="000000"/>
        </w:rPr>
        <w:t xml:space="preserve"> is also limited.</w:t>
      </w:r>
      <w:r w:rsidR="003319F4" w:rsidRPr="00D94720">
        <w:rPr>
          <w:rFonts w:ascii="Book Antiqua" w:eastAsia="Book Antiqua" w:hAnsi="Book Antiqua" w:cs="Book Antiqua"/>
          <w:color w:val="000000"/>
        </w:rPr>
        <w:t xml:space="preserve"> RAGE: Receptor for advanced glycation end-products; RAS: </w:t>
      </w:r>
      <w:r w:rsidR="00537E46" w:rsidRPr="00537E46">
        <w:rPr>
          <w:rFonts w:ascii="Book Antiqua" w:eastAsia="Book Antiqua" w:hAnsi="Book Antiqua" w:cs="Book Antiqua"/>
          <w:color w:val="000000"/>
        </w:rPr>
        <w:t>Renin-angiotensin</w:t>
      </w:r>
      <w:r w:rsidR="003319F4" w:rsidRPr="00D94720">
        <w:rPr>
          <w:rFonts w:ascii="Book Antiqua" w:eastAsia="Book Antiqua" w:hAnsi="Book Antiqua" w:cs="Book Antiqua"/>
          <w:color w:val="000000"/>
        </w:rPr>
        <w:t>; ACE2: Angiotensin-converting enzyme 2; SARS-Co</w:t>
      </w:r>
      <w:r w:rsidR="00A0762C">
        <w:rPr>
          <w:rFonts w:ascii="Book Antiqua" w:eastAsia="Book Antiqua" w:hAnsi="Book Antiqua" w:cs="Book Antiqua"/>
          <w:color w:val="000000"/>
        </w:rPr>
        <w:t>V-</w:t>
      </w:r>
      <w:r w:rsidR="003319F4" w:rsidRPr="00D94720">
        <w:rPr>
          <w:rFonts w:ascii="Book Antiqua" w:eastAsia="Book Antiqua" w:hAnsi="Book Antiqua" w:cs="Book Antiqua"/>
          <w:color w:val="000000"/>
        </w:rPr>
        <w:t xml:space="preserve">2: Severe acute respiratory </w:t>
      </w:r>
      <w:r w:rsidR="003319F4" w:rsidRPr="00D94720">
        <w:rPr>
          <w:rFonts w:ascii="Book Antiqua" w:eastAsia="Book Antiqua" w:hAnsi="Book Antiqua" w:cs="Book Antiqua"/>
          <w:color w:val="000000"/>
        </w:rPr>
        <w:lastRenderedPageBreak/>
        <w:t>syndrome coronavirus 2</w:t>
      </w:r>
      <w:r w:rsidR="00A0762C">
        <w:rPr>
          <w:rFonts w:ascii="Book Antiqua" w:eastAsia="Book Antiqua" w:hAnsi="Book Antiqua" w:cs="Book Antiqua"/>
          <w:color w:val="000000"/>
        </w:rPr>
        <w:t xml:space="preserve">; </w:t>
      </w:r>
      <w:r w:rsidR="00A0762C" w:rsidRPr="00D94720">
        <w:rPr>
          <w:rFonts w:ascii="Book Antiqua" w:eastAsia="Book Antiqua" w:hAnsi="Book Antiqua" w:cs="Book Antiqua"/>
          <w:color w:val="000000"/>
        </w:rPr>
        <w:t>AT1R</w:t>
      </w:r>
      <w:r w:rsidR="00A0762C">
        <w:rPr>
          <w:rFonts w:ascii="Book Antiqua" w:eastAsia="Book Antiqua" w:hAnsi="Book Antiqua" w:cs="Book Antiqua"/>
          <w:color w:val="000000"/>
        </w:rPr>
        <w:t>:</w:t>
      </w:r>
      <w:r w:rsidR="00A0762C" w:rsidRPr="00D94720">
        <w:rPr>
          <w:rFonts w:ascii="Book Antiqua" w:eastAsia="Book Antiqua" w:hAnsi="Book Antiqua" w:cs="Book Antiqua"/>
          <w:color w:val="000000"/>
        </w:rPr>
        <w:t xml:space="preserve"> </w:t>
      </w:r>
      <w:r w:rsidR="00A0762C">
        <w:rPr>
          <w:rFonts w:ascii="Book Antiqua" w:eastAsia="Book Antiqua" w:hAnsi="Book Antiqua" w:cs="Book Antiqua"/>
          <w:color w:val="000000"/>
        </w:rPr>
        <w:t>A</w:t>
      </w:r>
      <w:r w:rsidR="00A0762C" w:rsidRPr="00D94720">
        <w:rPr>
          <w:rFonts w:ascii="Book Antiqua" w:eastAsia="Book Antiqua" w:hAnsi="Book Antiqua" w:cs="Book Antiqua"/>
          <w:color w:val="000000"/>
        </w:rPr>
        <w:t>ngiotensin II receptor type 1</w:t>
      </w:r>
      <w:r w:rsidR="00A0762C">
        <w:rPr>
          <w:rFonts w:ascii="Book Antiqua" w:eastAsia="Book Antiqua" w:hAnsi="Book Antiqua" w:cs="Book Antiqua"/>
          <w:color w:val="000000"/>
        </w:rPr>
        <w:t>; AGEs: A</w:t>
      </w:r>
      <w:r w:rsidR="00A0762C" w:rsidRPr="00D94720">
        <w:rPr>
          <w:rFonts w:ascii="Book Antiqua" w:eastAsia="Book Antiqua" w:hAnsi="Book Antiqua" w:cs="Book Antiqua"/>
          <w:color w:val="000000"/>
        </w:rPr>
        <w:t>dvanced glycation-end products</w:t>
      </w:r>
      <w:r w:rsidR="00781260">
        <w:rPr>
          <w:rFonts w:ascii="Book Antiqua" w:eastAsia="Book Antiqua" w:hAnsi="Book Antiqua" w:cs="Book Antiqua"/>
          <w:color w:val="000000"/>
        </w:rPr>
        <w:t>; s</w:t>
      </w:r>
      <w:r w:rsidR="00781260" w:rsidRPr="00D94720">
        <w:rPr>
          <w:rFonts w:ascii="Book Antiqua" w:eastAsia="Book Antiqua" w:hAnsi="Book Antiqua" w:cs="Book Antiqua"/>
          <w:color w:val="000000"/>
        </w:rPr>
        <w:t>RAGE</w:t>
      </w:r>
      <w:r w:rsidR="00781260">
        <w:rPr>
          <w:rFonts w:ascii="Book Antiqua" w:eastAsia="Book Antiqua" w:hAnsi="Book Antiqua" w:cs="Book Antiqua"/>
          <w:color w:val="000000"/>
        </w:rPr>
        <w:t>: S</w:t>
      </w:r>
      <w:r w:rsidR="00781260" w:rsidRPr="00D94720">
        <w:rPr>
          <w:rFonts w:ascii="Book Antiqua" w:eastAsia="Book Antiqua" w:hAnsi="Book Antiqua" w:cs="Book Antiqua"/>
          <w:color w:val="000000"/>
        </w:rPr>
        <w:t>everal soluble isoforms of this receptor</w:t>
      </w:r>
      <w:r w:rsidR="00781260">
        <w:rPr>
          <w:rFonts w:ascii="Book Antiqua" w:eastAsia="Book Antiqua" w:hAnsi="Book Antiqua" w:cs="Book Antiqua"/>
          <w:color w:val="000000"/>
        </w:rPr>
        <w:t>.</w:t>
      </w:r>
    </w:p>
    <w:sectPr w:rsidR="00A77B3E" w:rsidRPr="00D947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0148E" w14:textId="77777777" w:rsidR="00D16ED4" w:rsidRDefault="00D16ED4" w:rsidP="002B3274">
      <w:r>
        <w:separator/>
      </w:r>
    </w:p>
  </w:endnote>
  <w:endnote w:type="continuationSeparator" w:id="0">
    <w:p w14:paraId="3A081149" w14:textId="77777777" w:rsidR="00D16ED4" w:rsidRDefault="00D16ED4" w:rsidP="002B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067611029"/>
      <w:docPartObj>
        <w:docPartGallery w:val="Page Numbers (Bottom of Page)"/>
        <w:docPartUnique/>
      </w:docPartObj>
    </w:sdtPr>
    <w:sdtEndPr>
      <w:rPr>
        <w:noProof/>
      </w:rPr>
    </w:sdtEndPr>
    <w:sdtContent>
      <w:p w14:paraId="20C2E230" w14:textId="5130DB91" w:rsidR="003227D5" w:rsidRPr="003227D5" w:rsidRDefault="003227D5">
        <w:pPr>
          <w:pStyle w:val="Footer"/>
          <w:jc w:val="right"/>
          <w:rPr>
            <w:rFonts w:ascii="Book Antiqua" w:hAnsi="Book Antiqua"/>
            <w:sz w:val="24"/>
            <w:szCs w:val="24"/>
          </w:rPr>
        </w:pPr>
        <w:r w:rsidRPr="003227D5">
          <w:rPr>
            <w:rFonts w:ascii="Book Antiqua" w:hAnsi="Book Antiqua"/>
            <w:sz w:val="24"/>
            <w:szCs w:val="24"/>
          </w:rPr>
          <w:fldChar w:fldCharType="begin"/>
        </w:r>
        <w:r w:rsidRPr="003227D5">
          <w:rPr>
            <w:rFonts w:ascii="Book Antiqua" w:hAnsi="Book Antiqua"/>
            <w:sz w:val="24"/>
            <w:szCs w:val="24"/>
          </w:rPr>
          <w:instrText xml:space="preserve"> PAGE   \* MERGEFORMAT </w:instrText>
        </w:r>
        <w:r w:rsidRPr="003227D5">
          <w:rPr>
            <w:rFonts w:ascii="Book Antiqua" w:hAnsi="Book Antiqua"/>
            <w:sz w:val="24"/>
            <w:szCs w:val="24"/>
          </w:rPr>
          <w:fldChar w:fldCharType="separate"/>
        </w:r>
        <w:r w:rsidR="00C13F1F">
          <w:rPr>
            <w:rFonts w:ascii="Book Antiqua" w:hAnsi="Book Antiqua"/>
            <w:noProof/>
            <w:sz w:val="24"/>
            <w:szCs w:val="24"/>
          </w:rPr>
          <w:t>28</w:t>
        </w:r>
        <w:r w:rsidRPr="003227D5">
          <w:rPr>
            <w:rFonts w:ascii="Book Antiqua" w:hAnsi="Book Antiqua"/>
            <w:noProof/>
            <w:sz w:val="24"/>
            <w:szCs w:val="24"/>
          </w:rPr>
          <w:fldChar w:fldCharType="end"/>
        </w:r>
        <w:r w:rsidRPr="003227D5">
          <w:rPr>
            <w:rFonts w:ascii="Book Antiqua" w:hAnsi="Book Antiqua"/>
            <w:noProof/>
            <w:sz w:val="24"/>
            <w:szCs w:val="24"/>
          </w:rPr>
          <w:t xml:space="preserve"> / 28</w:t>
        </w:r>
      </w:p>
    </w:sdtContent>
  </w:sdt>
  <w:p w14:paraId="605FFD03" w14:textId="77777777" w:rsidR="002B3274" w:rsidRDefault="002B3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7B7EB" w14:textId="77777777" w:rsidR="00D16ED4" w:rsidRDefault="00D16ED4" w:rsidP="002B3274">
      <w:r>
        <w:separator/>
      </w:r>
    </w:p>
  </w:footnote>
  <w:footnote w:type="continuationSeparator" w:id="0">
    <w:p w14:paraId="42CA06C5" w14:textId="77777777" w:rsidR="00D16ED4" w:rsidRDefault="00D16ED4" w:rsidP="002B3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5023"/>
    <w:rsid w:val="000C1294"/>
    <w:rsid w:val="000D1E8A"/>
    <w:rsid w:val="000D279C"/>
    <w:rsid w:val="000F4051"/>
    <w:rsid w:val="001147F3"/>
    <w:rsid w:val="00122552"/>
    <w:rsid w:val="00152C23"/>
    <w:rsid w:val="00153168"/>
    <w:rsid w:val="001A4E75"/>
    <w:rsid w:val="001C4126"/>
    <w:rsid w:val="001D4336"/>
    <w:rsid w:val="001F7277"/>
    <w:rsid w:val="00203028"/>
    <w:rsid w:val="00211A22"/>
    <w:rsid w:val="002326F2"/>
    <w:rsid w:val="00240B82"/>
    <w:rsid w:val="00242ACC"/>
    <w:rsid w:val="00275E6C"/>
    <w:rsid w:val="002B3274"/>
    <w:rsid w:val="003005C6"/>
    <w:rsid w:val="003227D5"/>
    <w:rsid w:val="00325C2C"/>
    <w:rsid w:val="003319F4"/>
    <w:rsid w:val="00374E27"/>
    <w:rsid w:val="00374F3F"/>
    <w:rsid w:val="003A18E3"/>
    <w:rsid w:val="003F6111"/>
    <w:rsid w:val="00414459"/>
    <w:rsid w:val="00415C51"/>
    <w:rsid w:val="00440604"/>
    <w:rsid w:val="00440AD9"/>
    <w:rsid w:val="004504BE"/>
    <w:rsid w:val="00465B66"/>
    <w:rsid w:val="004D23F7"/>
    <w:rsid w:val="004D3567"/>
    <w:rsid w:val="005046F4"/>
    <w:rsid w:val="00537E46"/>
    <w:rsid w:val="00564B49"/>
    <w:rsid w:val="00566892"/>
    <w:rsid w:val="005732FB"/>
    <w:rsid w:val="005E2836"/>
    <w:rsid w:val="005F669C"/>
    <w:rsid w:val="00630E5B"/>
    <w:rsid w:val="00633F4A"/>
    <w:rsid w:val="0067026A"/>
    <w:rsid w:val="00693F09"/>
    <w:rsid w:val="006D22CE"/>
    <w:rsid w:val="006D7ABD"/>
    <w:rsid w:val="006E5B8A"/>
    <w:rsid w:val="00712BC6"/>
    <w:rsid w:val="00732D7F"/>
    <w:rsid w:val="00741C19"/>
    <w:rsid w:val="00781260"/>
    <w:rsid w:val="007F06A0"/>
    <w:rsid w:val="00817D67"/>
    <w:rsid w:val="008B7A70"/>
    <w:rsid w:val="008C0F5C"/>
    <w:rsid w:val="008C6971"/>
    <w:rsid w:val="00913F69"/>
    <w:rsid w:val="00944966"/>
    <w:rsid w:val="00955476"/>
    <w:rsid w:val="009831C9"/>
    <w:rsid w:val="00983A2E"/>
    <w:rsid w:val="00984ACF"/>
    <w:rsid w:val="009A7A3D"/>
    <w:rsid w:val="009B3929"/>
    <w:rsid w:val="009C2312"/>
    <w:rsid w:val="00A0762C"/>
    <w:rsid w:val="00A77B3E"/>
    <w:rsid w:val="00AA204A"/>
    <w:rsid w:val="00AC4504"/>
    <w:rsid w:val="00AD2475"/>
    <w:rsid w:val="00AD6E12"/>
    <w:rsid w:val="00B263DA"/>
    <w:rsid w:val="00B50E83"/>
    <w:rsid w:val="00B6754D"/>
    <w:rsid w:val="00B738FE"/>
    <w:rsid w:val="00B854FF"/>
    <w:rsid w:val="00BE77BA"/>
    <w:rsid w:val="00C1107F"/>
    <w:rsid w:val="00C13F1F"/>
    <w:rsid w:val="00C64EA8"/>
    <w:rsid w:val="00CA2A55"/>
    <w:rsid w:val="00CB1148"/>
    <w:rsid w:val="00CD3869"/>
    <w:rsid w:val="00D14EEF"/>
    <w:rsid w:val="00D16ED4"/>
    <w:rsid w:val="00D57AAE"/>
    <w:rsid w:val="00D94720"/>
    <w:rsid w:val="00DA7521"/>
    <w:rsid w:val="00DD4B88"/>
    <w:rsid w:val="00E104D9"/>
    <w:rsid w:val="00E1450D"/>
    <w:rsid w:val="00E15C83"/>
    <w:rsid w:val="00E223A7"/>
    <w:rsid w:val="00E80716"/>
    <w:rsid w:val="00EA3E38"/>
    <w:rsid w:val="00EC02C7"/>
    <w:rsid w:val="00F408E2"/>
    <w:rsid w:val="00F73FB2"/>
    <w:rsid w:val="00F820CD"/>
    <w:rsid w:val="00FC39B1"/>
    <w:rsid w:val="00FD361E"/>
    <w:rsid w:val="00FE0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4EBB8"/>
  <w15:docId w15:val="{B251877E-9A1E-4392-885F-B93E4C4E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32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B3274"/>
    <w:rPr>
      <w:sz w:val="18"/>
      <w:szCs w:val="18"/>
    </w:rPr>
  </w:style>
  <w:style w:type="paragraph" w:styleId="Footer">
    <w:name w:val="footer"/>
    <w:basedOn w:val="Normal"/>
    <w:link w:val="FooterChar"/>
    <w:uiPriority w:val="99"/>
    <w:unhideWhenUsed/>
    <w:rsid w:val="002B327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B3274"/>
    <w:rPr>
      <w:sz w:val="18"/>
      <w:szCs w:val="18"/>
    </w:rPr>
  </w:style>
  <w:style w:type="paragraph" w:styleId="BalloonText">
    <w:name w:val="Balloon Text"/>
    <w:basedOn w:val="Normal"/>
    <w:link w:val="BalloonTextChar"/>
    <w:semiHidden/>
    <w:unhideWhenUsed/>
    <w:rsid w:val="004504BE"/>
    <w:rPr>
      <w:rFonts w:ascii="Segoe UI" w:hAnsi="Segoe UI" w:cs="Segoe UI"/>
      <w:sz w:val="18"/>
      <w:szCs w:val="18"/>
    </w:rPr>
  </w:style>
  <w:style w:type="character" w:customStyle="1" w:styleId="BalloonTextChar">
    <w:name w:val="Balloon Text Char"/>
    <w:basedOn w:val="DefaultParagraphFont"/>
    <w:link w:val="BalloonText"/>
    <w:semiHidden/>
    <w:rsid w:val="004504BE"/>
    <w:rPr>
      <w:rFonts w:ascii="Segoe UI" w:hAnsi="Segoe UI" w:cs="Segoe UI"/>
      <w:sz w:val="18"/>
      <w:szCs w:val="18"/>
    </w:rPr>
  </w:style>
  <w:style w:type="paragraph" w:styleId="Revision">
    <w:name w:val="Revision"/>
    <w:hidden/>
    <w:uiPriority w:val="99"/>
    <w:semiHidden/>
    <w:rsid w:val="004504BE"/>
    <w:rPr>
      <w:sz w:val="24"/>
      <w:szCs w:val="24"/>
    </w:rPr>
  </w:style>
  <w:style w:type="character" w:styleId="CommentReference">
    <w:name w:val="annotation reference"/>
    <w:basedOn w:val="DefaultParagraphFont"/>
    <w:semiHidden/>
    <w:unhideWhenUsed/>
    <w:rsid w:val="004504BE"/>
    <w:rPr>
      <w:sz w:val="16"/>
      <w:szCs w:val="16"/>
    </w:rPr>
  </w:style>
  <w:style w:type="paragraph" w:styleId="CommentText">
    <w:name w:val="annotation text"/>
    <w:basedOn w:val="Normal"/>
    <w:link w:val="CommentTextChar"/>
    <w:semiHidden/>
    <w:unhideWhenUsed/>
    <w:rsid w:val="004504BE"/>
    <w:rPr>
      <w:sz w:val="20"/>
      <w:szCs w:val="20"/>
    </w:rPr>
  </w:style>
  <w:style w:type="character" w:customStyle="1" w:styleId="CommentTextChar">
    <w:name w:val="Comment Text Char"/>
    <w:basedOn w:val="DefaultParagraphFont"/>
    <w:link w:val="CommentText"/>
    <w:semiHidden/>
    <w:rsid w:val="004504BE"/>
  </w:style>
  <w:style w:type="paragraph" w:styleId="CommentSubject">
    <w:name w:val="annotation subject"/>
    <w:basedOn w:val="CommentText"/>
    <w:next w:val="CommentText"/>
    <w:link w:val="CommentSubjectChar"/>
    <w:semiHidden/>
    <w:unhideWhenUsed/>
    <w:rsid w:val="004504BE"/>
    <w:rPr>
      <w:b/>
      <w:bCs/>
    </w:rPr>
  </w:style>
  <w:style w:type="character" w:customStyle="1" w:styleId="CommentSubjectChar">
    <w:name w:val="Comment Subject Char"/>
    <w:basedOn w:val="CommentTextChar"/>
    <w:link w:val="CommentSubject"/>
    <w:semiHidden/>
    <w:rsid w:val="00450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897281">
      <w:bodyDiv w:val="1"/>
      <w:marLeft w:val="0"/>
      <w:marRight w:val="0"/>
      <w:marTop w:val="0"/>
      <w:marBottom w:val="0"/>
      <w:divBdr>
        <w:top w:val="none" w:sz="0" w:space="0" w:color="auto"/>
        <w:left w:val="none" w:sz="0" w:space="0" w:color="auto"/>
        <w:bottom w:val="none" w:sz="0" w:space="0" w:color="auto"/>
        <w:right w:val="none" w:sz="0" w:space="0" w:color="auto"/>
      </w:divBdr>
    </w:div>
    <w:div w:id="175042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4EF45-585E-4BBC-AC8F-0C3BED88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6852</Words>
  <Characters>41459</Characters>
  <Application>Microsoft Office Word</Application>
  <DocSecurity>0</DocSecurity>
  <Lines>647</Lines>
  <Paragraphs>202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Rojas Rubio</dc:creator>
  <cp:lastModifiedBy>Donna Fox</cp:lastModifiedBy>
  <cp:revision>2</cp:revision>
  <dcterms:created xsi:type="dcterms:W3CDTF">2021-04-21T03:39:00Z</dcterms:created>
  <dcterms:modified xsi:type="dcterms:W3CDTF">2021-04-21T03:39:00Z</dcterms:modified>
</cp:coreProperties>
</file>