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88724" w14:textId="77777777" w:rsidR="00A77B3E" w:rsidRDefault="005B05C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FE558E7" w14:textId="77777777" w:rsidR="00A77B3E" w:rsidRDefault="005B05C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63180</w:t>
      </w:r>
    </w:p>
    <w:p w14:paraId="0C90742E" w14:textId="77777777" w:rsidR="00A77B3E" w:rsidRDefault="005B05C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1CC5CF85" w14:textId="77777777" w:rsidR="00A77B3E" w:rsidRDefault="00A77B3E">
      <w:pPr>
        <w:spacing w:line="360" w:lineRule="auto"/>
        <w:jc w:val="both"/>
      </w:pPr>
    </w:p>
    <w:p w14:paraId="6BB6EDBE" w14:textId="77777777" w:rsidR="00A77B3E" w:rsidRDefault="005B05C4">
      <w:pPr>
        <w:spacing w:line="360" w:lineRule="auto"/>
        <w:jc w:val="both"/>
      </w:pPr>
      <w:r>
        <w:rPr>
          <w:rFonts w:ascii="Book Antiqua" w:eastAsia="Book Antiqua" w:hAnsi="Book Antiqua" w:cs="Book Antiqua"/>
          <w:b/>
          <w:color w:val="000000"/>
        </w:rPr>
        <w:t>COVID-19 impact on the liver</w:t>
      </w:r>
    </w:p>
    <w:p w14:paraId="63CB765A" w14:textId="77777777" w:rsidR="00A77B3E" w:rsidRDefault="00A77B3E">
      <w:pPr>
        <w:spacing w:line="360" w:lineRule="auto"/>
        <w:jc w:val="both"/>
      </w:pPr>
    </w:p>
    <w:p w14:paraId="0F883CEE" w14:textId="77777777" w:rsidR="00A77B3E" w:rsidRDefault="005B05C4">
      <w:pPr>
        <w:spacing w:line="360" w:lineRule="auto"/>
        <w:jc w:val="both"/>
      </w:pPr>
      <w:proofErr w:type="spellStart"/>
      <w:r>
        <w:rPr>
          <w:rFonts w:ascii="Book Antiqua" w:eastAsia="Book Antiqua" w:hAnsi="Book Antiqua" w:cs="Book Antiqua"/>
          <w:color w:val="000000"/>
        </w:rPr>
        <w:t>Baroiu</w:t>
      </w:r>
      <w:proofErr w:type="spellEnd"/>
      <w:r>
        <w:rPr>
          <w:rFonts w:ascii="Book Antiqua" w:eastAsia="Book Antiqua" w:hAnsi="Book Antiqua" w:cs="Book Antiqua"/>
          <w:color w:val="000000"/>
        </w:rPr>
        <w:t xml:space="preserve"> L </w:t>
      </w:r>
      <w:r>
        <w:rPr>
          <w:rFonts w:ascii="Book Antiqua" w:eastAsia="Book Antiqua" w:hAnsi="Book Antiqua" w:cs="Book Antiqua"/>
          <w:i/>
          <w:iCs/>
          <w:color w:val="000000"/>
        </w:rPr>
        <w:t>et al</w:t>
      </w:r>
      <w:r>
        <w:rPr>
          <w:rFonts w:ascii="Book Antiqua" w:eastAsia="Book Antiqua" w:hAnsi="Book Antiqua" w:cs="Book Antiqua"/>
          <w:color w:val="000000"/>
        </w:rPr>
        <w:t>. COVID-19 and liver</w:t>
      </w:r>
    </w:p>
    <w:p w14:paraId="78962EF4" w14:textId="77777777" w:rsidR="00A77B3E" w:rsidRDefault="00A77B3E">
      <w:pPr>
        <w:spacing w:line="360" w:lineRule="auto"/>
        <w:jc w:val="both"/>
      </w:pPr>
    </w:p>
    <w:p w14:paraId="34944532" w14:textId="77777777" w:rsidR="00A77B3E" w:rsidRDefault="005B05C4">
      <w:pPr>
        <w:spacing w:line="360" w:lineRule="auto"/>
        <w:jc w:val="both"/>
      </w:pPr>
      <w:r>
        <w:rPr>
          <w:rFonts w:ascii="Book Antiqua" w:eastAsia="Book Antiqua" w:hAnsi="Book Antiqua" w:cs="Book Antiqua"/>
          <w:color w:val="000000"/>
        </w:rPr>
        <w:t xml:space="preserve">Liliana </w:t>
      </w:r>
      <w:proofErr w:type="spellStart"/>
      <w:r>
        <w:rPr>
          <w:rFonts w:ascii="Book Antiqua" w:eastAsia="Book Antiqua" w:hAnsi="Book Antiqua" w:cs="Book Antiqua"/>
          <w:color w:val="000000"/>
        </w:rPr>
        <w:t>Baroiu</w:t>
      </w:r>
      <w:proofErr w:type="spellEnd"/>
      <w:r>
        <w:rPr>
          <w:rFonts w:ascii="Book Antiqua" w:eastAsia="Book Antiqua" w:hAnsi="Book Antiqua" w:cs="Book Antiqua"/>
          <w:color w:val="000000"/>
        </w:rPr>
        <w:t xml:space="preserve">, Caterina </w:t>
      </w:r>
      <w:proofErr w:type="spellStart"/>
      <w:r>
        <w:rPr>
          <w:rFonts w:ascii="Book Antiqua" w:eastAsia="Book Antiqua" w:hAnsi="Book Antiqua" w:cs="Book Antiqua"/>
          <w:color w:val="000000"/>
        </w:rPr>
        <w:t>Dumitru</w:t>
      </w:r>
      <w:proofErr w:type="spellEnd"/>
      <w:r>
        <w:rPr>
          <w:rFonts w:ascii="Book Antiqua" w:eastAsia="Book Antiqua" w:hAnsi="Book Antiqua" w:cs="Book Antiqua"/>
          <w:color w:val="000000"/>
        </w:rPr>
        <w:t xml:space="preserve">, Alina </w:t>
      </w:r>
      <w:proofErr w:type="spellStart"/>
      <w:r>
        <w:rPr>
          <w:rFonts w:ascii="Book Antiqua" w:eastAsia="Book Antiqua" w:hAnsi="Book Antiqua" w:cs="Book Antiqua"/>
          <w:color w:val="000000"/>
        </w:rPr>
        <w:t>Iancu</w:t>
      </w:r>
      <w:proofErr w:type="spellEnd"/>
      <w:r>
        <w:rPr>
          <w:rFonts w:ascii="Book Antiqua" w:eastAsia="Book Antiqua" w:hAnsi="Book Antiqua" w:cs="Book Antiqua"/>
          <w:color w:val="000000"/>
        </w:rPr>
        <w:t xml:space="preserve">, Ana-Cristina </w:t>
      </w:r>
      <w:proofErr w:type="spellStart"/>
      <w:r>
        <w:rPr>
          <w:rFonts w:ascii="Book Antiqua" w:eastAsia="Book Antiqua" w:hAnsi="Book Antiqua" w:cs="Book Antiqua"/>
          <w:color w:val="000000"/>
        </w:rPr>
        <w:t>Leșe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Miruna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Drăgănescu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Nicușor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Baroiu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Lucreția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Anghel</w:t>
      </w:r>
      <w:proofErr w:type="spellEnd"/>
    </w:p>
    <w:p w14:paraId="372F6110" w14:textId="77777777" w:rsidR="00A77B3E" w:rsidRDefault="00A77B3E">
      <w:pPr>
        <w:spacing w:line="360" w:lineRule="auto"/>
        <w:jc w:val="both"/>
      </w:pPr>
    </w:p>
    <w:p w14:paraId="2FAB6ABF" w14:textId="327F9795" w:rsidR="00A77B3E" w:rsidRDefault="005B05C4">
      <w:pPr>
        <w:spacing w:line="360" w:lineRule="auto"/>
        <w:jc w:val="both"/>
      </w:pPr>
      <w:r>
        <w:rPr>
          <w:rFonts w:ascii="Book Antiqua" w:eastAsia="Book Antiqua" w:hAnsi="Book Antiqua" w:cs="Book Antiqua"/>
          <w:b/>
          <w:bCs/>
          <w:color w:val="000000"/>
        </w:rPr>
        <w:t xml:space="preserve">Liliana </w:t>
      </w:r>
      <w:proofErr w:type="spellStart"/>
      <w:r>
        <w:rPr>
          <w:rFonts w:ascii="Book Antiqua" w:eastAsia="Book Antiqua" w:hAnsi="Book Antiqua" w:cs="Book Antiqua"/>
          <w:b/>
          <w:bCs/>
          <w:color w:val="000000"/>
        </w:rPr>
        <w:t>Baroiu</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Miruna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Drăgănescu</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Lucreția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Anghel</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Clinical Medical Department, Faculty of Medicine and Pharmacy, </w:t>
      </w:r>
      <w:r w:rsidR="00C70C58">
        <w:rPr>
          <w:rFonts w:ascii="Book Antiqua" w:eastAsia="Book Antiqua" w:hAnsi="Book Antiqua" w:cs="Book Antiqua"/>
          <w:color w:val="000000"/>
        </w:rPr>
        <w:t>“</w:t>
      </w:r>
      <w:proofErr w:type="spellStart"/>
      <w:r>
        <w:rPr>
          <w:rFonts w:ascii="Book Antiqua" w:eastAsia="Book Antiqua" w:hAnsi="Book Antiqua" w:cs="Book Antiqua"/>
          <w:color w:val="000000"/>
        </w:rPr>
        <w:t>Dunarea</w:t>
      </w:r>
      <w:proofErr w:type="spellEnd"/>
      <w:r>
        <w:rPr>
          <w:rFonts w:ascii="Book Antiqua" w:eastAsia="Book Antiqua" w:hAnsi="Book Antiqua" w:cs="Book Antiqua"/>
          <w:color w:val="000000"/>
        </w:rPr>
        <w:t xml:space="preserve"> de Jos” University of Galati, Galati 800008, Romania</w:t>
      </w:r>
    </w:p>
    <w:p w14:paraId="5E2AE33F" w14:textId="77777777" w:rsidR="00A77B3E" w:rsidRDefault="00A77B3E">
      <w:pPr>
        <w:spacing w:line="360" w:lineRule="auto"/>
        <w:jc w:val="both"/>
      </w:pPr>
    </w:p>
    <w:p w14:paraId="2E5CDB21" w14:textId="104757C2" w:rsidR="00A77B3E" w:rsidRDefault="005B05C4">
      <w:pPr>
        <w:spacing w:line="360" w:lineRule="auto"/>
        <w:jc w:val="both"/>
      </w:pPr>
      <w:r>
        <w:rPr>
          <w:rFonts w:ascii="Book Antiqua" w:eastAsia="Book Antiqua" w:hAnsi="Book Antiqua" w:cs="Book Antiqua"/>
          <w:b/>
          <w:bCs/>
          <w:color w:val="000000"/>
        </w:rPr>
        <w:t xml:space="preserve">Caterina Dumitru, </w:t>
      </w:r>
      <w:r>
        <w:rPr>
          <w:rFonts w:ascii="Book Antiqua" w:eastAsia="Book Antiqua" w:hAnsi="Book Antiqua" w:cs="Book Antiqua"/>
          <w:color w:val="000000"/>
        </w:rPr>
        <w:t xml:space="preserve">Pharmaceutical Sciences Department, Faculty of Medicine and Pharmacy, </w:t>
      </w:r>
      <w:r w:rsidR="00C70C58">
        <w:rPr>
          <w:rFonts w:ascii="Book Antiqua" w:eastAsia="Book Antiqua" w:hAnsi="Book Antiqua" w:cs="Book Antiqua"/>
          <w:color w:val="000000"/>
        </w:rPr>
        <w:t>“</w:t>
      </w:r>
      <w:proofErr w:type="spellStart"/>
      <w:r>
        <w:rPr>
          <w:rFonts w:ascii="Book Antiqua" w:eastAsia="Book Antiqua" w:hAnsi="Book Antiqua" w:cs="Book Antiqua"/>
          <w:color w:val="000000"/>
        </w:rPr>
        <w:t>Dunarea</w:t>
      </w:r>
      <w:proofErr w:type="spellEnd"/>
      <w:r>
        <w:rPr>
          <w:rFonts w:ascii="Book Antiqua" w:eastAsia="Book Antiqua" w:hAnsi="Book Antiqua" w:cs="Book Antiqua"/>
          <w:color w:val="000000"/>
        </w:rPr>
        <w:t xml:space="preserve"> de Jos” University of Galati, Galati 800008, Romania</w:t>
      </w:r>
    </w:p>
    <w:p w14:paraId="3B4F4267" w14:textId="77777777" w:rsidR="00A77B3E" w:rsidRDefault="00A77B3E">
      <w:pPr>
        <w:spacing w:line="360" w:lineRule="auto"/>
        <w:jc w:val="both"/>
      </w:pPr>
    </w:p>
    <w:p w14:paraId="6AB332D8" w14:textId="777998A1" w:rsidR="00A77B3E" w:rsidRDefault="005B05C4">
      <w:pPr>
        <w:spacing w:line="360" w:lineRule="auto"/>
        <w:jc w:val="both"/>
      </w:pPr>
      <w:r>
        <w:rPr>
          <w:rFonts w:ascii="Book Antiqua" w:eastAsia="Book Antiqua" w:hAnsi="Book Antiqua" w:cs="Book Antiqua"/>
          <w:b/>
          <w:bCs/>
          <w:color w:val="000000"/>
        </w:rPr>
        <w:t xml:space="preserve">Alina </w:t>
      </w:r>
      <w:proofErr w:type="spellStart"/>
      <w:r>
        <w:rPr>
          <w:rFonts w:ascii="Book Antiqua" w:eastAsia="Book Antiqua" w:hAnsi="Book Antiqua" w:cs="Book Antiqua"/>
          <w:b/>
          <w:bCs/>
          <w:color w:val="000000"/>
        </w:rPr>
        <w:t>Iancu</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Morphological and Functional Sciences, Faculty of Medicine and Pharmacy, </w:t>
      </w:r>
      <w:r w:rsidR="00C70C58">
        <w:rPr>
          <w:rFonts w:ascii="Book Antiqua" w:eastAsia="Book Antiqua" w:hAnsi="Book Antiqua" w:cs="Book Antiqua"/>
          <w:color w:val="000000"/>
        </w:rPr>
        <w:t>“</w:t>
      </w:r>
      <w:proofErr w:type="spellStart"/>
      <w:r>
        <w:rPr>
          <w:rFonts w:ascii="Book Antiqua" w:eastAsia="Book Antiqua" w:hAnsi="Book Antiqua" w:cs="Book Antiqua"/>
          <w:color w:val="000000"/>
        </w:rPr>
        <w:t>Dunarea</w:t>
      </w:r>
      <w:proofErr w:type="spellEnd"/>
      <w:r>
        <w:rPr>
          <w:rFonts w:ascii="Book Antiqua" w:eastAsia="Book Antiqua" w:hAnsi="Book Antiqua" w:cs="Book Antiqua"/>
          <w:color w:val="000000"/>
        </w:rPr>
        <w:t xml:space="preserve"> de Jos” University of Galati, Galati 800008, Romania</w:t>
      </w:r>
    </w:p>
    <w:p w14:paraId="77B288F8" w14:textId="77777777" w:rsidR="00A77B3E" w:rsidRDefault="00A77B3E">
      <w:pPr>
        <w:spacing w:line="360" w:lineRule="auto"/>
        <w:jc w:val="both"/>
      </w:pPr>
    </w:p>
    <w:p w14:paraId="173D7FA4" w14:textId="77777777" w:rsidR="00A77B3E" w:rsidRDefault="005B05C4">
      <w:pPr>
        <w:spacing w:line="360" w:lineRule="auto"/>
        <w:jc w:val="both"/>
      </w:pPr>
      <w:r>
        <w:rPr>
          <w:rFonts w:ascii="Book Antiqua" w:eastAsia="Book Antiqua" w:hAnsi="Book Antiqua" w:cs="Book Antiqua"/>
          <w:b/>
          <w:bCs/>
          <w:color w:val="000000"/>
        </w:rPr>
        <w:t xml:space="preserve">Ana-Cristina </w:t>
      </w:r>
      <w:proofErr w:type="spellStart"/>
      <w:r>
        <w:rPr>
          <w:rFonts w:ascii="Book Antiqua" w:eastAsia="Book Antiqua" w:hAnsi="Book Antiqua" w:cs="Book Antiqua"/>
          <w:b/>
          <w:bCs/>
          <w:color w:val="000000"/>
        </w:rPr>
        <w:t>Leșe</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Design Department, Faculty of Visual Arts and Design, “George Enescu” National University of Arts, Iasi 700451, Romania</w:t>
      </w:r>
    </w:p>
    <w:p w14:paraId="2D567FA2" w14:textId="77777777" w:rsidR="00A77B3E" w:rsidRDefault="00A77B3E">
      <w:pPr>
        <w:spacing w:line="360" w:lineRule="auto"/>
        <w:jc w:val="both"/>
      </w:pPr>
    </w:p>
    <w:p w14:paraId="6A6B4782" w14:textId="139D81B1" w:rsidR="00A77B3E" w:rsidRDefault="005B05C4">
      <w:pPr>
        <w:spacing w:line="360" w:lineRule="auto"/>
        <w:jc w:val="both"/>
      </w:pPr>
      <w:proofErr w:type="spellStart"/>
      <w:r>
        <w:rPr>
          <w:rFonts w:ascii="Book Antiqua" w:eastAsia="Book Antiqua" w:hAnsi="Book Antiqua" w:cs="Book Antiqua"/>
          <w:b/>
          <w:bCs/>
          <w:color w:val="000000"/>
        </w:rPr>
        <w:t>Nicușor</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Baroiu</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Manufacturing Engineering, Faculty of Engineering, </w:t>
      </w:r>
      <w:r w:rsidR="00C70C58">
        <w:rPr>
          <w:rFonts w:ascii="Book Antiqua" w:eastAsia="Book Antiqua" w:hAnsi="Book Antiqua" w:cs="Book Antiqua"/>
          <w:color w:val="000000"/>
        </w:rPr>
        <w:t>“</w:t>
      </w:r>
      <w:proofErr w:type="spellStart"/>
      <w:r>
        <w:rPr>
          <w:rFonts w:ascii="Book Antiqua" w:eastAsia="Book Antiqua" w:hAnsi="Book Antiqua" w:cs="Book Antiqua"/>
          <w:color w:val="000000"/>
        </w:rPr>
        <w:t>Dunarea</w:t>
      </w:r>
      <w:proofErr w:type="spellEnd"/>
      <w:r>
        <w:rPr>
          <w:rFonts w:ascii="Book Antiqua" w:eastAsia="Book Antiqua" w:hAnsi="Book Antiqua" w:cs="Book Antiqua"/>
          <w:color w:val="000000"/>
        </w:rPr>
        <w:t xml:space="preserve"> de Jos” University of Galati, Galati 800008, Romania</w:t>
      </w:r>
    </w:p>
    <w:p w14:paraId="30A34861" w14:textId="77777777" w:rsidR="00A77B3E" w:rsidRDefault="00A77B3E">
      <w:pPr>
        <w:spacing w:line="360" w:lineRule="auto"/>
        <w:jc w:val="both"/>
      </w:pPr>
    </w:p>
    <w:p w14:paraId="031C7846" w14:textId="06EA56FD" w:rsidR="00A77B3E" w:rsidRDefault="005B05C4">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Baroiu</w:t>
      </w:r>
      <w:proofErr w:type="spellEnd"/>
      <w:r>
        <w:rPr>
          <w:rFonts w:ascii="Book Antiqua" w:eastAsia="Book Antiqua" w:hAnsi="Book Antiqua" w:cs="Book Antiqua"/>
          <w:color w:val="000000"/>
        </w:rPr>
        <w:t xml:space="preserve"> L and </w:t>
      </w:r>
      <w:proofErr w:type="spellStart"/>
      <w:r>
        <w:rPr>
          <w:rFonts w:ascii="Book Antiqua" w:eastAsia="Book Antiqua" w:hAnsi="Book Antiqua" w:cs="Book Antiqua"/>
          <w:color w:val="000000"/>
        </w:rPr>
        <w:t>Dumitru</w:t>
      </w:r>
      <w:proofErr w:type="spellEnd"/>
      <w:r>
        <w:rPr>
          <w:rFonts w:ascii="Book Antiqua" w:eastAsia="Book Antiqua" w:hAnsi="Book Antiqua" w:cs="Book Antiqua"/>
          <w:color w:val="000000"/>
        </w:rPr>
        <w:t xml:space="preserve"> C designed the research; </w:t>
      </w:r>
      <w:proofErr w:type="spellStart"/>
      <w:r>
        <w:rPr>
          <w:rFonts w:ascii="Book Antiqua" w:eastAsia="Book Antiqua" w:hAnsi="Book Antiqua" w:cs="Book Antiqua"/>
          <w:color w:val="000000"/>
        </w:rPr>
        <w:t>Baroiu</w:t>
      </w:r>
      <w:proofErr w:type="spellEnd"/>
      <w:r>
        <w:rPr>
          <w:rFonts w:ascii="Book Antiqua" w:eastAsia="Book Antiqua" w:hAnsi="Book Antiqua" w:cs="Book Antiqua"/>
          <w:color w:val="000000"/>
        </w:rPr>
        <w:t xml:space="preserve"> N and </w:t>
      </w:r>
      <w:proofErr w:type="spellStart"/>
      <w:r>
        <w:rPr>
          <w:rFonts w:ascii="Book Antiqua" w:eastAsia="Book Antiqua" w:hAnsi="Book Antiqua" w:cs="Book Antiqua"/>
          <w:color w:val="000000"/>
        </w:rPr>
        <w:t>Anghel</w:t>
      </w:r>
      <w:proofErr w:type="spellEnd"/>
      <w:r>
        <w:rPr>
          <w:rFonts w:ascii="Book Antiqua" w:eastAsia="Book Antiqua" w:hAnsi="Book Antiqua" w:cs="Book Antiqua"/>
          <w:color w:val="000000"/>
        </w:rPr>
        <w:t xml:space="preserve"> L analy</w:t>
      </w:r>
      <w:r w:rsidR="0072294A">
        <w:rPr>
          <w:rFonts w:ascii="Book Antiqua" w:eastAsia="Book Antiqua" w:hAnsi="Book Antiqua" w:cs="Book Antiqua"/>
          <w:color w:val="000000"/>
        </w:rPr>
        <w:t>z</w:t>
      </w:r>
      <w:r>
        <w:rPr>
          <w:rFonts w:ascii="Book Antiqua" w:eastAsia="Book Antiqua" w:hAnsi="Book Antiqua" w:cs="Book Antiqua"/>
          <w:color w:val="000000"/>
        </w:rPr>
        <w:t xml:space="preserve">ed the data; </w:t>
      </w:r>
      <w:proofErr w:type="spellStart"/>
      <w:r>
        <w:rPr>
          <w:rFonts w:ascii="Book Antiqua" w:eastAsia="Book Antiqua" w:hAnsi="Book Antiqua" w:cs="Book Antiqua"/>
          <w:color w:val="000000"/>
        </w:rPr>
        <w:t>Baroiu</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Iancu</w:t>
      </w:r>
      <w:proofErr w:type="spellEnd"/>
      <w:r>
        <w:rPr>
          <w:rFonts w:ascii="Book Antiqua" w:eastAsia="Book Antiqua" w:hAnsi="Book Antiqua" w:cs="Book Antiqua"/>
          <w:color w:val="000000"/>
        </w:rPr>
        <w:t xml:space="preserve"> A</w:t>
      </w:r>
      <w:r w:rsidR="0072294A">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Leșe</w:t>
      </w:r>
      <w:proofErr w:type="spellEnd"/>
      <w:r>
        <w:rPr>
          <w:rFonts w:ascii="Book Antiqua" w:eastAsia="Book Antiqua" w:hAnsi="Book Antiqua" w:cs="Book Antiqua"/>
          <w:color w:val="000000"/>
        </w:rPr>
        <w:t xml:space="preserve"> AC wrote the paper; </w:t>
      </w:r>
      <w:proofErr w:type="spellStart"/>
      <w:r>
        <w:rPr>
          <w:rFonts w:ascii="Book Antiqua" w:eastAsia="Book Antiqua" w:hAnsi="Book Antiqua" w:cs="Book Antiqua"/>
          <w:color w:val="000000"/>
        </w:rPr>
        <w:t>Drăgănescu</w:t>
      </w:r>
      <w:proofErr w:type="spellEnd"/>
      <w:r>
        <w:rPr>
          <w:rFonts w:ascii="Book Antiqua" w:eastAsia="Book Antiqua" w:hAnsi="Book Antiqua" w:cs="Book Antiqua"/>
          <w:color w:val="000000"/>
        </w:rPr>
        <w:t xml:space="preserve"> M made critical revisions related to important content of the revised </w:t>
      </w:r>
      <w:r>
        <w:rPr>
          <w:rFonts w:ascii="Book Antiqua" w:eastAsia="Book Antiqua" w:hAnsi="Book Antiqua" w:cs="Book Antiqua"/>
          <w:color w:val="000000"/>
        </w:rPr>
        <w:lastRenderedPageBreak/>
        <w:t xml:space="preserve">manuscript; </w:t>
      </w:r>
      <w:proofErr w:type="spellStart"/>
      <w:r>
        <w:rPr>
          <w:rFonts w:ascii="Book Antiqua" w:eastAsia="Book Antiqua" w:hAnsi="Book Antiqua" w:cs="Book Antiqua"/>
          <w:color w:val="000000"/>
        </w:rPr>
        <w:t>Baroiu</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Dumitru</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Iancu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Leșe</w:t>
      </w:r>
      <w:proofErr w:type="spellEnd"/>
      <w:r>
        <w:rPr>
          <w:rFonts w:ascii="Book Antiqua" w:eastAsia="Book Antiqua" w:hAnsi="Book Antiqua" w:cs="Book Antiqua"/>
          <w:color w:val="000000"/>
        </w:rPr>
        <w:t xml:space="preserve"> AC, </w:t>
      </w:r>
      <w:proofErr w:type="spellStart"/>
      <w:r>
        <w:rPr>
          <w:rFonts w:ascii="Book Antiqua" w:eastAsia="Book Antiqua" w:hAnsi="Book Antiqua" w:cs="Book Antiqua"/>
          <w:color w:val="000000"/>
        </w:rPr>
        <w:t>Drăgănescu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Baroiu</w:t>
      </w:r>
      <w:proofErr w:type="spellEnd"/>
      <w:r>
        <w:rPr>
          <w:rFonts w:ascii="Book Antiqua" w:eastAsia="Book Antiqua" w:hAnsi="Book Antiqua" w:cs="Book Antiqua"/>
          <w:color w:val="000000"/>
        </w:rPr>
        <w:t xml:space="preserve"> N</w:t>
      </w:r>
      <w:r w:rsidR="0072294A">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Anghel</w:t>
      </w:r>
      <w:proofErr w:type="spellEnd"/>
      <w:r>
        <w:rPr>
          <w:rFonts w:ascii="Book Antiqua" w:eastAsia="Book Antiqua" w:hAnsi="Book Antiqua" w:cs="Book Antiqua"/>
          <w:color w:val="000000"/>
        </w:rPr>
        <w:t xml:space="preserve"> L provided the final approval of the version to be published.</w:t>
      </w:r>
    </w:p>
    <w:p w14:paraId="763ED065" w14:textId="77777777" w:rsidR="00A77B3E" w:rsidRDefault="00A77B3E">
      <w:pPr>
        <w:spacing w:line="360" w:lineRule="auto"/>
        <w:jc w:val="both"/>
      </w:pPr>
    </w:p>
    <w:p w14:paraId="62CDB105" w14:textId="399C5865" w:rsidR="00A77B3E" w:rsidRDefault="005B05C4">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Nicușor</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Baroiu</w:t>
      </w:r>
      <w:proofErr w:type="spellEnd"/>
      <w:r>
        <w:rPr>
          <w:rFonts w:ascii="Book Antiqua" w:eastAsia="Book Antiqua" w:hAnsi="Book Antiqua" w:cs="Book Antiqua"/>
          <w:b/>
          <w:bCs/>
          <w:color w:val="000000"/>
        </w:rPr>
        <w:t xml:space="preserve">, PhD, Associate Professor, </w:t>
      </w:r>
      <w:r>
        <w:rPr>
          <w:rFonts w:ascii="Book Antiqua" w:eastAsia="Book Antiqua" w:hAnsi="Book Antiqua" w:cs="Book Antiqua"/>
          <w:color w:val="000000"/>
        </w:rPr>
        <w:t xml:space="preserve">Department of Manufacturing Engineering, Faculty of Engineering, </w:t>
      </w:r>
      <w:r w:rsidR="00C70C58">
        <w:rPr>
          <w:rFonts w:ascii="Book Antiqua" w:eastAsia="Book Antiqua" w:hAnsi="Book Antiqua" w:cs="Book Antiqua"/>
          <w:color w:val="000000"/>
        </w:rPr>
        <w:t>“</w:t>
      </w:r>
      <w:proofErr w:type="spellStart"/>
      <w:r>
        <w:rPr>
          <w:rFonts w:ascii="Book Antiqua" w:eastAsia="Book Antiqua" w:hAnsi="Book Antiqua" w:cs="Book Antiqua"/>
          <w:color w:val="000000"/>
        </w:rPr>
        <w:t>Dunarea</w:t>
      </w:r>
      <w:proofErr w:type="spellEnd"/>
      <w:r>
        <w:rPr>
          <w:rFonts w:ascii="Book Antiqua" w:eastAsia="Book Antiqua" w:hAnsi="Book Antiqua" w:cs="Book Antiqua"/>
          <w:color w:val="000000"/>
        </w:rPr>
        <w:t xml:space="preserve"> de Jos” University of Galati, 47 </w:t>
      </w:r>
      <w:proofErr w:type="spellStart"/>
      <w:r>
        <w:rPr>
          <w:rFonts w:ascii="Book Antiqua" w:eastAsia="Book Antiqua" w:hAnsi="Book Antiqua" w:cs="Book Antiqua"/>
          <w:color w:val="000000"/>
        </w:rPr>
        <w:t>Domneasca</w:t>
      </w:r>
      <w:proofErr w:type="spellEnd"/>
      <w:r>
        <w:rPr>
          <w:rFonts w:ascii="Book Antiqua" w:eastAsia="Book Antiqua" w:hAnsi="Book Antiqua" w:cs="Book Antiqua"/>
          <w:color w:val="000000"/>
        </w:rPr>
        <w:t xml:space="preserve"> St., Galati 800008, Romania. nicusor.baroiu@ugal.ro</w:t>
      </w:r>
    </w:p>
    <w:p w14:paraId="080D072E" w14:textId="77777777" w:rsidR="00A77B3E" w:rsidRDefault="00A77B3E">
      <w:pPr>
        <w:spacing w:line="360" w:lineRule="auto"/>
        <w:jc w:val="both"/>
      </w:pPr>
    </w:p>
    <w:p w14:paraId="76D91493" w14:textId="77777777" w:rsidR="00A77B3E" w:rsidRDefault="005B05C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4, 2021</w:t>
      </w:r>
    </w:p>
    <w:p w14:paraId="00F73355" w14:textId="77777777" w:rsidR="00A77B3E" w:rsidRDefault="005B05C4">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28, 2021</w:t>
      </w:r>
    </w:p>
    <w:p w14:paraId="2678F4F5" w14:textId="2B02DD5D" w:rsidR="00A77B3E" w:rsidRDefault="005B05C4">
      <w:pPr>
        <w:spacing w:line="360" w:lineRule="auto"/>
        <w:jc w:val="both"/>
      </w:pPr>
      <w:r>
        <w:rPr>
          <w:rFonts w:ascii="Book Antiqua" w:eastAsia="Book Antiqua" w:hAnsi="Book Antiqua" w:cs="Book Antiqua"/>
          <w:b/>
          <w:bCs/>
          <w:color w:val="000000"/>
        </w:rPr>
        <w:t xml:space="preserve">Accepted: </w:t>
      </w:r>
      <w:r w:rsidR="00D247E8" w:rsidRPr="00D247E8">
        <w:rPr>
          <w:rFonts w:ascii="Book Antiqua" w:eastAsia="Book Antiqua" w:hAnsi="Book Antiqua" w:cs="Book Antiqua"/>
          <w:color w:val="000000"/>
        </w:rPr>
        <w:t>April 29, 2021</w:t>
      </w:r>
    </w:p>
    <w:p w14:paraId="095A33E0" w14:textId="13105495" w:rsidR="00A77B3E" w:rsidRDefault="005B05C4">
      <w:pPr>
        <w:spacing w:line="360" w:lineRule="auto"/>
        <w:jc w:val="both"/>
      </w:pPr>
      <w:r>
        <w:rPr>
          <w:rFonts w:ascii="Book Antiqua" w:eastAsia="Book Antiqua" w:hAnsi="Book Antiqua" w:cs="Book Antiqua"/>
          <w:b/>
          <w:bCs/>
          <w:color w:val="000000"/>
        </w:rPr>
        <w:t xml:space="preserve">Published online: </w:t>
      </w:r>
      <w:r w:rsidR="008E3B63" w:rsidRPr="008E3B63">
        <w:rPr>
          <w:rFonts w:ascii="Book Antiqua" w:eastAsia="Book Antiqua" w:hAnsi="Book Antiqua" w:cs="Book Antiqua"/>
          <w:color w:val="000000"/>
        </w:rPr>
        <w:t>J</w:t>
      </w:r>
      <w:r w:rsidR="008E3B63" w:rsidRPr="005E659C">
        <w:rPr>
          <w:rFonts w:ascii="Book Antiqua" w:eastAsia="Book Antiqua" w:hAnsi="Book Antiqua" w:cs="Book Antiqua" w:hint="eastAsia"/>
          <w:color w:val="000000"/>
        </w:rPr>
        <w:t>une</w:t>
      </w:r>
      <w:r w:rsidR="008E3B63" w:rsidRPr="008E3B63">
        <w:rPr>
          <w:rFonts w:ascii="Book Antiqua" w:eastAsia="Book Antiqua" w:hAnsi="Book Antiqua" w:cs="Book Antiqua"/>
          <w:color w:val="000000"/>
        </w:rPr>
        <w:t xml:space="preserve"> 6, 2021</w:t>
      </w:r>
    </w:p>
    <w:p w14:paraId="493D746A" w14:textId="77777777" w:rsidR="00A77B3E" w:rsidRDefault="00A77B3E">
      <w:pPr>
        <w:spacing w:line="360" w:lineRule="auto"/>
        <w:jc w:val="both"/>
      </w:pPr>
    </w:p>
    <w:p w14:paraId="2A83195E" w14:textId="77777777" w:rsidR="008E3B63" w:rsidRDefault="008E3B63">
      <w:pPr>
        <w:spacing w:line="360" w:lineRule="auto"/>
        <w:jc w:val="both"/>
      </w:pPr>
    </w:p>
    <w:p w14:paraId="53F95E09" w14:textId="77777777" w:rsidR="00A77B3E" w:rsidRDefault="005B05C4">
      <w:pPr>
        <w:spacing w:line="360" w:lineRule="auto"/>
        <w:jc w:val="both"/>
      </w:pPr>
      <w:r>
        <w:rPr>
          <w:rFonts w:ascii="Book Antiqua" w:eastAsia="Book Antiqua" w:hAnsi="Book Antiqua" w:cs="Book Antiqua"/>
          <w:b/>
          <w:color w:val="000000"/>
        </w:rPr>
        <w:t>Abstract</w:t>
      </w:r>
    </w:p>
    <w:p w14:paraId="20996F5D" w14:textId="5D86A8A6" w:rsidR="00A77B3E" w:rsidRDefault="005B05C4">
      <w:pPr>
        <w:spacing w:line="360" w:lineRule="auto"/>
        <w:jc w:val="both"/>
      </w:pPr>
      <w:r>
        <w:rPr>
          <w:rFonts w:ascii="Book Antiqua" w:eastAsia="Book Antiqua" w:hAnsi="Book Antiqua" w:cs="Book Antiqua"/>
          <w:color w:val="000000"/>
        </w:rPr>
        <w:t xml:space="preserve">The </w:t>
      </w:r>
      <w:r w:rsidR="0072294A">
        <w:rPr>
          <w:rFonts w:ascii="Book Antiqua" w:eastAsia="Book Antiqua" w:hAnsi="Book Antiqua" w:cs="Book Antiqua"/>
          <w:color w:val="000000"/>
        </w:rPr>
        <w:t>coronavirus disease 2019 (COVID-19)</w:t>
      </w:r>
      <w:r>
        <w:rPr>
          <w:rFonts w:ascii="Book Antiqua" w:eastAsia="Book Antiqua" w:hAnsi="Book Antiqua" w:cs="Book Antiqua"/>
          <w:color w:val="000000"/>
        </w:rPr>
        <w:t xml:space="preserve"> pandemic imposed </w:t>
      </w:r>
      <w:proofErr w:type="spellStart"/>
      <w:r>
        <w:rPr>
          <w:rFonts w:ascii="Book Antiqua" w:eastAsia="Book Antiqua" w:hAnsi="Book Antiqua" w:cs="Book Antiqua"/>
          <w:color w:val="000000"/>
        </w:rPr>
        <w:t>arestructuring</w:t>
      </w:r>
      <w:proofErr w:type="spellEnd"/>
      <w:r>
        <w:rPr>
          <w:rFonts w:ascii="Book Antiqua" w:eastAsia="Book Antiqua" w:hAnsi="Book Antiqua" w:cs="Book Antiqua"/>
          <w:color w:val="000000"/>
        </w:rPr>
        <w:t xml:space="preserve"> of global health systems by rethinking spaces used for the care of these patients and the additions of intensive care, infectious diseases and pneumology departments. This paper provides evidence on the presence of </w:t>
      </w:r>
      <w:r w:rsidR="00B064F4" w:rsidRPr="00B064F4">
        <w:rPr>
          <w:rFonts w:ascii="Book Antiqua" w:eastAsia="Book Antiqua" w:hAnsi="Book Antiqua" w:cs="Book Antiqua"/>
          <w:color w:val="000000"/>
        </w:rPr>
        <w:t>severe acute respiratory syndrome coronavirus 2</w:t>
      </w:r>
      <w:r>
        <w:rPr>
          <w:rFonts w:ascii="Book Antiqua" w:eastAsia="Book Antiqua" w:hAnsi="Book Antiqua" w:cs="Book Antiqua"/>
          <w:color w:val="000000"/>
        </w:rPr>
        <w:t xml:space="preserve"> in hepatocytes and its direct cytopathic activity, as well as the degree of liver damage due to drug toxicity, inflammation and hypoxia in COVID-19. A review of clinical trials has quantified liver damage through both pathology and biochemistry studies. Additionally, we briefly present the results of a study conducted in our clinic on 849 patients admitted for COVID-19 treatment, of which 31 patients had pre-existing chronic liver disease and 388 patients had values above the normal limit for alanine aminotransferase, aspartate aminotransferase, and total bilirubin. It was observed that patients with abnormal liver tests were significantly statistically older, had more comorbidities and had a higher percentage of </w:t>
      </w:r>
      <w:proofErr w:type="spellStart"/>
      <w:r>
        <w:rPr>
          <w:rFonts w:ascii="Book Antiqua" w:eastAsia="Book Antiqua" w:hAnsi="Book Antiqua" w:cs="Book Antiqua"/>
          <w:color w:val="000000"/>
        </w:rPr>
        <w:t>unfavourable</w:t>
      </w:r>
      <w:proofErr w:type="spellEnd"/>
      <w:r>
        <w:rPr>
          <w:rFonts w:ascii="Book Antiqua" w:eastAsia="Book Antiqua" w:hAnsi="Book Antiqua" w:cs="Book Antiqua"/>
          <w:color w:val="000000"/>
        </w:rPr>
        <w:t xml:space="preserve"> evolution (death or transfer to intensive care). The conclusion of this paper is that the main causes of liver damage are direct viral aggression, coagulation dysfunction and endothelial damage, and </w:t>
      </w:r>
      <w:r>
        <w:rPr>
          <w:rFonts w:ascii="Book Antiqua" w:eastAsia="Book Antiqua" w:hAnsi="Book Antiqua" w:cs="Book Antiqua"/>
          <w:color w:val="000000"/>
        </w:rPr>
        <w:lastRenderedPageBreak/>
        <w:t>patients with impaired liver function develop more severe forms of COVID-19 which requires special care by a multidisciplinary team that includes a hepatologist.</w:t>
      </w:r>
    </w:p>
    <w:p w14:paraId="3952126F" w14:textId="77777777" w:rsidR="00A77B3E" w:rsidRDefault="00A77B3E">
      <w:pPr>
        <w:spacing w:line="360" w:lineRule="auto"/>
        <w:jc w:val="both"/>
      </w:pPr>
    </w:p>
    <w:p w14:paraId="1C9A0963" w14:textId="77777777" w:rsidR="00A77B3E" w:rsidRDefault="005B05C4">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COVID-19; Liver injury; Cytopathic effect; Hyper-inflammatory reaction; Drug toxicity; Biochemical changes</w:t>
      </w:r>
    </w:p>
    <w:p w14:paraId="069EF570" w14:textId="77777777" w:rsidR="007E0DC1" w:rsidRDefault="007E0DC1" w:rsidP="007E0DC1">
      <w:pPr>
        <w:spacing w:line="360" w:lineRule="auto"/>
        <w:rPr>
          <w:rFonts w:ascii="Book Antiqua" w:hAnsi="Book Antiqua" w:cs="Book Antiqua"/>
          <w:b/>
          <w:color w:val="000000"/>
        </w:rPr>
      </w:pPr>
    </w:p>
    <w:p w14:paraId="1B3A8B1A" w14:textId="77777777" w:rsidR="007E0DC1" w:rsidRDefault="007E0DC1" w:rsidP="007E0DC1">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5C66E55E" w14:textId="77777777" w:rsidR="00A77B3E" w:rsidRDefault="00A77B3E">
      <w:pPr>
        <w:spacing w:line="360" w:lineRule="auto"/>
        <w:jc w:val="both"/>
      </w:pPr>
    </w:p>
    <w:p w14:paraId="727A2F25" w14:textId="0B649648" w:rsidR="00A77B3E" w:rsidRPr="007E0DC1" w:rsidRDefault="005B05C4">
      <w:pPr>
        <w:spacing w:line="360" w:lineRule="auto"/>
        <w:jc w:val="both"/>
        <w:rPr>
          <w:rFonts w:hint="eastAsia"/>
          <w:lang w:eastAsia="zh-CN"/>
        </w:rPr>
      </w:pPr>
      <w:proofErr w:type="spellStart"/>
      <w:r>
        <w:rPr>
          <w:rFonts w:ascii="Book Antiqua" w:eastAsia="Book Antiqua" w:hAnsi="Book Antiqua" w:cs="Book Antiqua"/>
          <w:color w:val="000000"/>
        </w:rPr>
        <w:t>Baroiu</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Dumitru</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Iancu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Leșe</w:t>
      </w:r>
      <w:proofErr w:type="spellEnd"/>
      <w:r>
        <w:rPr>
          <w:rFonts w:ascii="Book Antiqua" w:eastAsia="Book Antiqua" w:hAnsi="Book Antiqua" w:cs="Book Antiqua"/>
          <w:color w:val="000000"/>
        </w:rPr>
        <w:t xml:space="preserve"> AC, </w:t>
      </w:r>
      <w:proofErr w:type="spellStart"/>
      <w:r>
        <w:rPr>
          <w:rFonts w:ascii="Book Antiqua" w:eastAsia="Book Antiqua" w:hAnsi="Book Antiqua" w:cs="Book Antiqua"/>
          <w:color w:val="000000"/>
        </w:rPr>
        <w:t>Drăgănescu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Baroiu</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Anghel</w:t>
      </w:r>
      <w:proofErr w:type="spellEnd"/>
      <w:r>
        <w:rPr>
          <w:rFonts w:ascii="Book Antiqua" w:eastAsia="Book Antiqua" w:hAnsi="Book Antiqua" w:cs="Book Antiqua"/>
          <w:color w:val="000000"/>
        </w:rPr>
        <w:t xml:space="preserve"> L. COVID-19 impact on the liver.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w:t>
      </w:r>
      <w:r w:rsidR="001D68B0" w:rsidRPr="0060389F">
        <w:rPr>
          <w:rFonts w:ascii="Book Antiqua" w:eastAsia="Book Antiqua" w:hAnsi="Book Antiqua" w:cs="Book Antiqua"/>
          <w:color w:val="000000"/>
        </w:rPr>
        <w:t>2021;</w:t>
      </w:r>
      <w:r w:rsidR="001D68B0">
        <w:rPr>
          <w:rFonts w:ascii="Book Antiqua" w:eastAsia="Book Antiqua" w:hAnsi="Book Antiqua" w:cs="Book Antiqua"/>
          <w:color w:val="000000"/>
        </w:rPr>
        <w:t xml:space="preserve"> </w:t>
      </w:r>
      <w:r w:rsidR="001D68B0" w:rsidRPr="00D46C6C">
        <w:rPr>
          <w:rFonts w:ascii="Book Antiqua" w:eastAsia="Book Antiqua" w:hAnsi="Book Antiqua" w:cs="Book Antiqua"/>
          <w:color w:val="000000"/>
        </w:rPr>
        <w:t>9(</w:t>
      </w:r>
      <w:r w:rsidR="001D68B0">
        <w:rPr>
          <w:rFonts w:ascii="Book Antiqua" w:eastAsia="Book Antiqua" w:hAnsi="Book Antiqua" w:cs="Book Antiqua"/>
          <w:color w:val="000000"/>
        </w:rPr>
        <w:t>1</w:t>
      </w:r>
      <w:r w:rsidR="008301CD">
        <w:rPr>
          <w:rFonts w:ascii="Book Antiqua" w:eastAsia="Book Antiqua" w:hAnsi="Book Antiqua" w:cs="Book Antiqua"/>
          <w:color w:val="000000"/>
        </w:rPr>
        <w:t>6</w:t>
      </w:r>
      <w:r w:rsidR="001D68B0" w:rsidRPr="00D46C6C">
        <w:rPr>
          <w:rFonts w:ascii="Book Antiqua" w:eastAsia="Book Antiqua" w:hAnsi="Book Antiqua" w:cs="Book Antiqua"/>
          <w:color w:val="000000"/>
        </w:rPr>
        <w:t>):</w:t>
      </w:r>
      <w:r w:rsidR="001D68B0">
        <w:rPr>
          <w:rFonts w:ascii="Book Antiqua" w:eastAsia="Book Antiqua" w:hAnsi="Book Antiqua" w:cs="Book Antiqua"/>
          <w:color w:val="000000"/>
        </w:rPr>
        <w:t xml:space="preserve"> </w:t>
      </w:r>
      <w:r w:rsidR="009C046A">
        <w:rPr>
          <w:rFonts w:ascii="Book Antiqua" w:hAnsi="Book Antiqua" w:cs="Book Antiqua" w:hint="eastAsia"/>
          <w:color w:val="000000"/>
          <w:lang w:eastAsia="zh-CN"/>
        </w:rPr>
        <w:t>3814-</w:t>
      </w:r>
      <w:proofErr w:type="gramStart"/>
      <w:r w:rsidR="007E0DC1">
        <w:rPr>
          <w:rFonts w:ascii="Book Antiqua" w:hAnsi="Book Antiqua" w:cs="Book Antiqua" w:hint="eastAsia"/>
          <w:color w:val="000000"/>
          <w:lang w:eastAsia="zh-CN"/>
        </w:rPr>
        <w:t>3825</w:t>
      </w:r>
      <w:r w:rsidR="001D68B0">
        <w:rPr>
          <w:rFonts w:ascii="Book Antiqua" w:eastAsia="Book Antiqua" w:hAnsi="Book Antiqua" w:cs="Book Antiqua"/>
          <w:color w:val="000000"/>
        </w:rPr>
        <w:t xml:space="preserve">  </w:t>
      </w:r>
      <w:r w:rsidR="001D68B0" w:rsidRPr="00D46C6C">
        <w:rPr>
          <w:rFonts w:ascii="Book Antiqua" w:eastAsia="Book Antiqua" w:hAnsi="Book Antiqua" w:cs="Book Antiqua"/>
          <w:color w:val="000000"/>
        </w:rPr>
        <w:t>URL</w:t>
      </w:r>
      <w:proofErr w:type="gramEnd"/>
      <w:r w:rsidR="001D68B0" w:rsidRPr="00D46C6C">
        <w:rPr>
          <w:rFonts w:ascii="Book Antiqua" w:eastAsia="Book Antiqua" w:hAnsi="Book Antiqua" w:cs="Book Antiqua"/>
          <w:color w:val="000000"/>
        </w:rPr>
        <w:t>:</w:t>
      </w:r>
      <w:r w:rsidR="001D68B0">
        <w:rPr>
          <w:rFonts w:ascii="Book Antiqua" w:eastAsia="Book Antiqua" w:hAnsi="Book Antiqua" w:cs="Book Antiqua"/>
          <w:color w:val="000000"/>
        </w:rPr>
        <w:t xml:space="preserve"> </w:t>
      </w:r>
      <w:r w:rsidR="001D68B0" w:rsidRPr="00D46C6C">
        <w:rPr>
          <w:rFonts w:ascii="Book Antiqua" w:eastAsia="Book Antiqua" w:hAnsi="Book Antiqua" w:cs="Book Antiqua"/>
          <w:color w:val="000000"/>
        </w:rPr>
        <w:t>https://www.wjgnet.com/2307-8960/full/v9/i</w:t>
      </w:r>
      <w:r w:rsidR="001D68B0">
        <w:rPr>
          <w:rFonts w:ascii="Book Antiqua" w:eastAsia="Book Antiqua" w:hAnsi="Book Antiqua" w:cs="Book Antiqua"/>
          <w:color w:val="000000"/>
        </w:rPr>
        <w:t>1</w:t>
      </w:r>
      <w:r w:rsidR="008301CD">
        <w:rPr>
          <w:rFonts w:ascii="Book Antiqua" w:eastAsia="Book Antiqua" w:hAnsi="Book Antiqua" w:cs="Book Antiqua"/>
          <w:color w:val="000000"/>
        </w:rPr>
        <w:t>6</w:t>
      </w:r>
      <w:r w:rsidR="001D68B0" w:rsidRPr="00D46C6C">
        <w:rPr>
          <w:rFonts w:ascii="Book Antiqua" w:eastAsia="Book Antiqua" w:hAnsi="Book Antiqua" w:cs="Book Antiqua"/>
          <w:color w:val="000000"/>
        </w:rPr>
        <w:t>/</w:t>
      </w:r>
      <w:r w:rsidR="007E0DC1">
        <w:rPr>
          <w:rFonts w:ascii="Book Antiqua" w:hAnsi="Book Antiqua" w:cs="Book Antiqua" w:hint="eastAsia"/>
          <w:color w:val="000000"/>
          <w:lang w:eastAsia="zh-CN"/>
        </w:rPr>
        <w:t>3814</w:t>
      </w:r>
      <w:r w:rsidR="001D68B0" w:rsidRPr="00D46C6C">
        <w:rPr>
          <w:rFonts w:ascii="Book Antiqua" w:eastAsia="Book Antiqua" w:hAnsi="Book Antiqua" w:cs="Book Antiqua"/>
          <w:color w:val="000000"/>
        </w:rPr>
        <w:t>.htm</w:t>
      </w:r>
      <w:r w:rsidR="001D68B0">
        <w:rPr>
          <w:rFonts w:ascii="Book Antiqua" w:eastAsia="Book Antiqua" w:hAnsi="Book Antiqua" w:cs="Book Antiqua"/>
          <w:color w:val="000000"/>
        </w:rPr>
        <w:t xml:space="preserve">  </w:t>
      </w:r>
      <w:r w:rsidR="001D68B0" w:rsidRPr="00D46C6C">
        <w:rPr>
          <w:rFonts w:ascii="Book Antiqua" w:eastAsia="Book Antiqua" w:hAnsi="Book Antiqua" w:cs="Book Antiqua"/>
          <w:color w:val="000000"/>
        </w:rPr>
        <w:t>DOI:</w:t>
      </w:r>
      <w:r w:rsidR="001D68B0">
        <w:rPr>
          <w:rFonts w:ascii="Book Antiqua" w:eastAsia="Book Antiqua" w:hAnsi="Book Antiqua" w:cs="Book Antiqua"/>
          <w:color w:val="000000"/>
        </w:rPr>
        <w:t xml:space="preserve"> </w:t>
      </w:r>
      <w:r w:rsidR="001D68B0" w:rsidRPr="00D46C6C">
        <w:rPr>
          <w:rFonts w:ascii="Book Antiqua" w:eastAsia="Book Antiqua" w:hAnsi="Book Antiqua" w:cs="Book Antiqua"/>
          <w:color w:val="000000"/>
        </w:rPr>
        <w:t>https://dx.doi.org/10.12998/wjcc.v9.i</w:t>
      </w:r>
      <w:r w:rsidR="001D68B0">
        <w:rPr>
          <w:rFonts w:ascii="Book Antiqua" w:eastAsia="Book Antiqua" w:hAnsi="Book Antiqua" w:cs="Book Antiqua"/>
          <w:color w:val="000000"/>
        </w:rPr>
        <w:t>1</w:t>
      </w:r>
      <w:r w:rsidR="008301CD">
        <w:rPr>
          <w:rFonts w:ascii="Book Antiqua" w:eastAsia="Book Antiqua" w:hAnsi="Book Antiqua" w:cs="Book Antiqua"/>
          <w:color w:val="000000"/>
        </w:rPr>
        <w:t>6</w:t>
      </w:r>
      <w:r w:rsidR="001D68B0" w:rsidRPr="00D46C6C">
        <w:rPr>
          <w:rFonts w:ascii="Book Antiqua" w:eastAsia="Book Antiqua" w:hAnsi="Book Antiqua" w:cs="Book Antiqua"/>
          <w:color w:val="000000"/>
        </w:rPr>
        <w:t>.</w:t>
      </w:r>
      <w:r w:rsidR="007E0DC1">
        <w:rPr>
          <w:rFonts w:ascii="Book Antiqua" w:hAnsi="Book Antiqua" w:cs="Book Antiqua" w:hint="eastAsia"/>
          <w:color w:val="000000"/>
          <w:lang w:eastAsia="zh-CN"/>
        </w:rPr>
        <w:t>3814</w:t>
      </w:r>
    </w:p>
    <w:p w14:paraId="546FA323" w14:textId="77777777" w:rsidR="00A77B3E" w:rsidRDefault="00A77B3E">
      <w:pPr>
        <w:spacing w:line="360" w:lineRule="auto"/>
        <w:jc w:val="both"/>
      </w:pPr>
    </w:p>
    <w:p w14:paraId="59D269ED" w14:textId="75CB65A3" w:rsidR="00A77B3E" w:rsidRDefault="005B05C4">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 lung damage of these patients is primordial in the cascade of care that they receive, but also the liver damage induced by the direct action of the virus and the toxicity of the medication administered, has determined the active involvement of hepatologists in the care of these patients. The present paper aims to summarize the data published so far and personal experience, which may clarify the extent of liver damage in </w:t>
      </w:r>
      <w:r w:rsidR="00B064F4">
        <w:rPr>
          <w:rFonts w:ascii="Book Antiqua" w:eastAsia="Book Antiqua" w:hAnsi="Book Antiqua" w:cs="Book Antiqua"/>
          <w:color w:val="000000"/>
        </w:rPr>
        <w:t>coronavirus disease 2019</w:t>
      </w:r>
      <w:r>
        <w:rPr>
          <w:rFonts w:ascii="Book Antiqua" w:eastAsia="Book Antiqua" w:hAnsi="Book Antiqua" w:cs="Book Antiqua"/>
          <w:color w:val="000000"/>
        </w:rPr>
        <w:t xml:space="preserve"> and effective ways of therapeutic approach.</w:t>
      </w:r>
    </w:p>
    <w:p w14:paraId="627472E1" w14:textId="04CB1BC8" w:rsidR="00A77B3E" w:rsidRDefault="00B064F4">
      <w:pPr>
        <w:spacing w:line="360" w:lineRule="auto"/>
        <w:jc w:val="both"/>
      </w:pPr>
      <w:r>
        <w:br w:type="page"/>
      </w:r>
      <w:r w:rsidR="005B05C4">
        <w:rPr>
          <w:rFonts w:ascii="Book Antiqua" w:eastAsia="Book Antiqua" w:hAnsi="Book Antiqua" w:cs="Book Antiqua"/>
          <w:b/>
          <w:caps/>
          <w:color w:val="000000"/>
          <w:u w:val="single"/>
        </w:rPr>
        <w:lastRenderedPageBreak/>
        <w:t>INTRODUCTION</w:t>
      </w:r>
    </w:p>
    <w:p w14:paraId="286800D3" w14:textId="42D55EA3" w:rsidR="00A77B3E" w:rsidRDefault="005B05C4">
      <w:pPr>
        <w:spacing w:line="360" w:lineRule="auto"/>
        <w:jc w:val="both"/>
      </w:pPr>
      <w:r>
        <w:rPr>
          <w:rFonts w:ascii="Book Antiqua" w:eastAsia="Book Antiqua" w:hAnsi="Book Antiqua" w:cs="Book Antiqua"/>
          <w:color w:val="000000"/>
        </w:rPr>
        <w:t>On</w:t>
      </w:r>
      <w:r w:rsidR="00B064F4">
        <w:rPr>
          <w:rFonts w:ascii="Book Antiqua" w:eastAsia="Book Antiqua" w:hAnsi="Book Antiqua" w:cs="Book Antiqua"/>
          <w:color w:val="000000"/>
        </w:rPr>
        <w:t xml:space="preserve"> </w:t>
      </w:r>
      <w:r>
        <w:rPr>
          <w:rFonts w:ascii="Book Antiqua" w:eastAsia="Book Antiqua" w:hAnsi="Book Antiqua" w:cs="Book Antiqua"/>
          <w:color w:val="000000"/>
        </w:rPr>
        <w:t>March</w:t>
      </w:r>
      <w:r w:rsidR="00B064F4">
        <w:rPr>
          <w:rFonts w:ascii="Book Antiqua" w:eastAsia="Book Antiqua" w:hAnsi="Book Antiqua" w:cs="Book Antiqua"/>
          <w:color w:val="000000"/>
        </w:rPr>
        <w:t xml:space="preserve"> 28</w:t>
      </w:r>
      <w:r>
        <w:rPr>
          <w:rFonts w:ascii="Book Antiqua" w:eastAsia="Book Antiqua" w:hAnsi="Book Antiqua" w:cs="Book Antiqua"/>
          <w:color w:val="000000"/>
        </w:rPr>
        <w:t xml:space="preserve">, 2021, 127331692 cases and 2790624 deaths from </w:t>
      </w:r>
      <w:r w:rsidR="0072294A">
        <w:rPr>
          <w:rFonts w:ascii="Book Antiqua" w:eastAsia="Book Antiqua" w:hAnsi="Book Antiqua" w:cs="Book Antiqua"/>
          <w:color w:val="000000"/>
        </w:rPr>
        <w:t>c</w:t>
      </w:r>
      <w:r>
        <w:rPr>
          <w:rFonts w:ascii="Book Antiqua" w:eastAsia="Book Antiqua" w:hAnsi="Book Antiqua" w:cs="Book Antiqua"/>
          <w:color w:val="000000"/>
        </w:rPr>
        <w:t xml:space="preserve">oronavirus disease 2019 (COVID-19) were noted </w:t>
      </w:r>
      <w:proofErr w:type="gramStart"/>
      <w:r>
        <w:rPr>
          <w:rFonts w:ascii="Book Antiqua" w:eastAsia="Book Antiqua" w:hAnsi="Book Antiqua" w:cs="Book Antiqua"/>
          <w:color w:val="000000"/>
        </w:rPr>
        <w:t>wor</w:t>
      </w:r>
      <w:r w:rsidR="00B064F4">
        <w:rPr>
          <w:rFonts w:ascii="Book Antiqua" w:eastAsia="Book Antiqua" w:hAnsi="Book Antiqua" w:cs="Book Antiqua"/>
          <w:color w:val="000000"/>
        </w:rPr>
        <w:t>l</w:t>
      </w:r>
      <w:r>
        <w:rPr>
          <w:rFonts w:ascii="Book Antiqua" w:eastAsia="Book Antiqua" w:hAnsi="Book Antiqua" w:cs="Book Antiqua"/>
          <w:color w:val="000000"/>
        </w:rPr>
        <w:t>dwide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After a year of this pandemic, individuals think and work in a different way than they did a year ago. Adaptations to the new challenges of pathology were made rapidly by all medical specialties, including hepatologists who were included in multidisciplinary teams for the treatment of patients with COVID-19 and liver damage. Coronaviruses are large viruses, with sizes between 27 and 34 kilobases, and are enveloped single-stranded RNA viruses, from the family </w:t>
      </w:r>
      <w:proofErr w:type="spellStart"/>
      <w:r>
        <w:rPr>
          <w:rFonts w:ascii="Book Antiqua" w:eastAsia="Book Antiqua" w:hAnsi="Book Antiqua" w:cs="Book Antiqua"/>
          <w:color w:val="000000"/>
        </w:rPr>
        <w:t>Coronaviridae</w:t>
      </w:r>
      <w:proofErr w:type="spellEnd"/>
      <w:r>
        <w:rPr>
          <w:rFonts w:ascii="Book Antiqua" w:eastAsia="Book Antiqua" w:hAnsi="Book Antiqua" w:cs="Book Antiqua"/>
          <w:color w:val="000000"/>
        </w:rPr>
        <w:t xml:space="preserve"> and the subfamily </w:t>
      </w:r>
      <w:proofErr w:type="spellStart"/>
      <w:r>
        <w:rPr>
          <w:rFonts w:ascii="Book Antiqua" w:eastAsia="Book Antiqua" w:hAnsi="Book Antiqua" w:cs="Book Antiqua"/>
          <w:color w:val="000000"/>
        </w:rPr>
        <w:t>Orthocoronaviri</w:t>
      </w:r>
      <w:r w:rsidR="00B064F4">
        <w:rPr>
          <w:rFonts w:ascii="Book Antiqua" w:eastAsia="Book Antiqua" w:hAnsi="Book Antiqua" w:cs="Book Antiqua"/>
          <w:color w:val="000000"/>
        </w:rPr>
        <w:t>n</w:t>
      </w:r>
      <w:r>
        <w:rPr>
          <w:rFonts w:ascii="Book Antiqua" w:eastAsia="Book Antiqua" w:hAnsi="Book Antiqua" w:cs="Book Antiqua"/>
          <w:color w:val="000000"/>
        </w:rPr>
        <w:t>ae</w:t>
      </w:r>
      <w:proofErr w:type="spellEnd"/>
      <w:r>
        <w:rPr>
          <w:rFonts w:ascii="Book Antiqua" w:eastAsia="Book Antiqua" w:hAnsi="Book Antiqua" w:cs="Book Antiqua"/>
          <w:color w:val="000000"/>
        </w:rPr>
        <w:t>. The epidemics of 2003 and 2012 were caused by the severe acute respiratory syndrome coronavirus (SARS-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and the Middle East respiratory syndrome coronavirus (MERS-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The new coronavirus (SARS-CoV-2), the etiological agent of the COVID-19 pandemic, seems to be a </w:t>
      </w:r>
      <w:proofErr w:type="spellStart"/>
      <w:r>
        <w:rPr>
          <w:rFonts w:ascii="Book Antiqua" w:eastAsia="Book Antiqua" w:hAnsi="Book Antiqua" w:cs="Book Antiqua"/>
          <w:color w:val="000000"/>
        </w:rPr>
        <w:t>chimaeric</w:t>
      </w:r>
      <w:proofErr w:type="spellEnd"/>
      <w:r>
        <w:rPr>
          <w:rFonts w:ascii="Book Antiqua" w:eastAsia="Book Antiqua" w:hAnsi="Book Antiqua" w:cs="Book Antiqua"/>
          <w:color w:val="000000"/>
        </w:rPr>
        <w:t xml:space="preserve"> variant of a coronavirus identified in bats in 2015 by Benvenuto</w:t>
      </w:r>
      <w:r w:rsidR="00B064F4">
        <w:rPr>
          <w:rFonts w:ascii="Book Antiqua" w:eastAsia="Book Antiqua" w:hAnsi="Book Antiqua" w:cs="Book Antiqua"/>
          <w:color w:val="000000"/>
        </w:rPr>
        <w:t xml:space="preserve"> </w:t>
      </w:r>
      <w:r w:rsidR="00B064F4" w:rsidRPr="00B064F4">
        <w:rPr>
          <w:rFonts w:ascii="Book Antiqua" w:eastAsia="Book Antiqua" w:hAnsi="Book Antiqua" w:cs="Book Antiqua"/>
          <w:i/>
          <w:iCs/>
          <w:color w:val="000000"/>
        </w:rPr>
        <w:t xml:space="preserve">et </w:t>
      </w:r>
      <w:proofErr w:type="gramStart"/>
      <w:r w:rsidR="00B064F4" w:rsidRPr="00B064F4">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w:t>
      </w:r>
      <w:r w:rsidR="00B064F4">
        <w:rPr>
          <w:rFonts w:ascii="Book Antiqua" w:eastAsia="Book Antiqua" w:hAnsi="Book Antiqua" w:cs="Book Antiqua"/>
          <w:color w:val="000000"/>
          <w:szCs w:val="20"/>
        </w:rPr>
        <w:t xml:space="preserve"> </w:t>
      </w:r>
      <w:r>
        <w:rPr>
          <w:rFonts w:ascii="Book Antiqua" w:eastAsia="Book Antiqua" w:hAnsi="Book Antiqua" w:cs="Book Antiqua"/>
          <w:color w:val="000000"/>
        </w:rPr>
        <w:t>and has 82% genomic similarities to SARS-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and 50% genome sequence homology to MERS-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In 2003, in the SARS-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epidemic, approximately 60% of patients developed liver damage, and phylogenetic similarities suggested the possibility of the SARS-CoV-2 aggression on the </w:t>
      </w:r>
      <w:proofErr w:type="gramStart"/>
      <w:r>
        <w:rPr>
          <w:rFonts w:ascii="Book Antiqua" w:eastAsia="Book Antiqua" w:hAnsi="Book Antiqua" w:cs="Book Antiqua"/>
          <w:color w:val="000000"/>
        </w:rPr>
        <w:t>liver</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w:t>
      </w:r>
    </w:p>
    <w:p w14:paraId="38F46563" w14:textId="77777777" w:rsidR="00A77B3E" w:rsidRDefault="00A77B3E">
      <w:pPr>
        <w:spacing w:line="360" w:lineRule="auto"/>
        <w:jc w:val="both"/>
      </w:pPr>
    </w:p>
    <w:p w14:paraId="12E24C6D" w14:textId="77777777" w:rsidR="00A77B3E" w:rsidRDefault="005B05C4">
      <w:pPr>
        <w:spacing w:line="360" w:lineRule="auto"/>
        <w:jc w:val="both"/>
      </w:pPr>
      <w:r>
        <w:rPr>
          <w:rFonts w:ascii="Book Antiqua" w:eastAsia="Book Antiqua" w:hAnsi="Book Antiqua" w:cs="Book Antiqua"/>
          <w:b/>
          <w:bCs/>
          <w:caps/>
          <w:color w:val="000000"/>
          <w:u w:val="single"/>
        </w:rPr>
        <w:t>THE PATHOPHYSIOLOGICAL MECHANISMS OF HEPATIC AGGRESSION OF SARS-CoV-2</w:t>
      </w:r>
    </w:p>
    <w:p w14:paraId="0E9AB3B0" w14:textId="5E27E7A7" w:rsidR="00A77B3E" w:rsidRDefault="005B05C4">
      <w:pPr>
        <w:spacing w:line="360" w:lineRule="auto"/>
        <w:jc w:val="both"/>
      </w:pPr>
      <w:r>
        <w:rPr>
          <w:rFonts w:ascii="Book Antiqua" w:eastAsia="Book Antiqua" w:hAnsi="Book Antiqua" w:cs="Book Antiqua"/>
          <w:color w:val="000000"/>
        </w:rPr>
        <w:t xml:space="preserve">The idea of hepatic impairment in COVID-19 arose after the first evaluations of these patients, when alterations in liver function were observed and certified when the presence of SARS-CoV-2 in liver tissue was </w:t>
      </w:r>
      <w:proofErr w:type="gramStart"/>
      <w:r>
        <w:rPr>
          <w:rFonts w:ascii="Book Antiqua" w:eastAsia="Book Antiqua" w:hAnsi="Book Antiqua" w:cs="Book Antiqua"/>
          <w:color w:val="000000"/>
        </w:rPr>
        <w:t>confirmed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w:t>
      </w:r>
    </w:p>
    <w:p w14:paraId="5FEC225B" w14:textId="77777777" w:rsidR="00A77B3E" w:rsidRDefault="005B05C4" w:rsidP="00B064F4">
      <w:pPr>
        <w:spacing w:line="360" w:lineRule="auto"/>
        <w:ind w:firstLineChars="100" w:firstLine="240"/>
        <w:jc w:val="both"/>
      </w:pPr>
      <w:r>
        <w:rPr>
          <w:rFonts w:ascii="Book Antiqua" w:eastAsia="Book Antiqua" w:hAnsi="Book Antiqua" w:cs="Book Antiqua"/>
          <w:color w:val="000000"/>
        </w:rPr>
        <w:t>Liver damage in COVID-19 has been attributed to the direct attack by SARS-CoV-2, drug toxicity in COVID-19 therapy, acute inflammatory damage and hypoxia caused by pneumonia.</w:t>
      </w:r>
    </w:p>
    <w:p w14:paraId="00EED87A" w14:textId="5D4F73D7" w:rsidR="00A77B3E" w:rsidRDefault="005B05C4" w:rsidP="00B064F4">
      <w:pPr>
        <w:spacing w:line="360" w:lineRule="auto"/>
        <w:ind w:firstLineChars="100" w:firstLine="240"/>
        <w:jc w:val="both"/>
      </w:pPr>
      <w:r>
        <w:rPr>
          <w:rFonts w:ascii="Book Antiqua" w:eastAsia="Book Antiqua" w:hAnsi="Book Antiqua" w:cs="Book Antiqua"/>
          <w:color w:val="000000"/>
        </w:rPr>
        <w:t xml:space="preserve">Direct attack by SARS-CoV-2 on the liver includes the direct cytopathic effect on hepatocytes and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and the effects of coagulopathy and endothelial aggression in small intrahepatic vessels.</w:t>
      </w:r>
    </w:p>
    <w:p w14:paraId="65F36482" w14:textId="77777777" w:rsidR="00A77B3E" w:rsidRDefault="005B05C4" w:rsidP="00B064F4">
      <w:pPr>
        <w:spacing w:line="360" w:lineRule="auto"/>
        <w:ind w:firstLineChars="100" w:firstLine="240"/>
        <w:jc w:val="both"/>
      </w:pPr>
      <w:r>
        <w:rPr>
          <w:rFonts w:ascii="Book Antiqua" w:eastAsia="Book Antiqua" w:hAnsi="Book Antiqua" w:cs="Book Antiqua"/>
          <w:color w:val="000000"/>
        </w:rPr>
        <w:lastRenderedPageBreak/>
        <w:t>The mechanisms of direct hepatic destruction, in COVID-19, include its presence on the surface of endothelial cells in small blood vessels (endothelial layer of small blood vessels), and hepatocytes (2.6%), but especially on the surface of bile duct cells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xml:space="preserve">) (59.7%) of angiotensin 2 converting enzyme (ACE2) receptors, which are considered the cellular receptor for SARS-CoV-2. The expression level of these </w:t>
      </w:r>
      <w:proofErr w:type="spellStart"/>
      <w:r>
        <w:rPr>
          <w:rFonts w:ascii="Book Antiqua" w:eastAsia="Book Antiqua" w:hAnsi="Book Antiqua" w:cs="Book Antiqua"/>
          <w:color w:val="000000"/>
        </w:rPr>
        <w:t>cholangiocyte</w:t>
      </w:r>
      <w:proofErr w:type="spellEnd"/>
      <w:r>
        <w:rPr>
          <w:rFonts w:ascii="Book Antiqua" w:eastAsia="Book Antiqua" w:hAnsi="Book Antiqua" w:cs="Book Antiqua"/>
          <w:color w:val="000000"/>
        </w:rPr>
        <w:t xml:space="preserve"> receptors is also similar to that of lung type 2 alveolar cells, suggesting that the liver may be a potential target for SARS-CoV-2</w:t>
      </w:r>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w:t>
      </w:r>
    </w:p>
    <w:p w14:paraId="4563C52A" w14:textId="486D5450" w:rsidR="00A77B3E" w:rsidRDefault="005B05C4" w:rsidP="00B064F4">
      <w:pPr>
        <w:spacing w:line="360" w:lineRule="auto"/>
        <w:ind w:firstLineChars="100" w:firstLine="240"/>
        <w:jc w:val="both"/>
      </w:pPr>
      <w:r>
        <w:rPr>
          <w:rFonts w:ascii="Book Antiqua" w:eastAsia="Book Antiqua" w:hAnsi="Book Antiqua" w:cs="Book Antiqua"/>
          <w:color w:val="000000"/>
        </w:rPr>
        <w:t xml:space="preserve">Another receptor, </w:t>
      </w:r>
      <w:r w:rsidR="00B9407C">
        <w:rPr>
          <w:rFonts w:ascii="Book Antiqua" w:eastAsia="Book Antiqua" w:hAnsi="Book Antiqua" w:cs="Book Antiqua"/>
          <w:color w:val="000000"/>
          <w:shd w:val="clear" w:color="auto" w:fill="FFFFFF"/>
        </w:rPr>
        <w:t>transmembrane protease serine 2 (</w:t>
      </w:r>
      <w:r w:rsidR="00B064F4">
        <w:rPr>
          <w:rFonts w:ascii="Book Antiqua" w:eastAsia="Book Antiqua" w:hAnsi="Book Antiqua" w:cs="Book Antiqua"/>
          <w:color w:val="000000"/>
        </w:rPr>
        <w:t>TMPRSS2</w:t>
      </w:r>
      <w:r w:rsidR="00B9407C">
        <w:rPr>
          <w:rFonts w:ascii="Book Antiqua" w:eastAsia="Book Antiqua" w:hAnsi="Book Antiqua" w:cs="Book Antiqua"/>
          <w:color w:val="000000"/>
        </w:rPr>
        <w:t>)</w:t>
      </w:r>
      <w:r>
        <w:rPr>
          <w:rFonts w:ascii="Book Antiqua" w:eastAsia="Book Antiqua" w:hAnsi="Book Antiqua" w:cs="Book Antiqua"/>
          <w:color w:val="000000"/>
        </w:rPr>
        <w:t xml:space="preserve">, which interacts with SARS-CoV-2, what is present on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xml:space="preserve"> and hepatocytes, is important for proteolytic activation and also for spread of virus </w:t>
      </w:r>
      <w:proofErr w:type="gramStart"/>
      <w:r>
        <w:rPr>
          <w:rFonts w:ascii="Book Antiqua" w:eastAsia="Book Antiqua" w:hAnsi="Book Antiqua" w:cs="Book Antiqua"/>
          <w:color w:val="000000"/>
        </w:rPr>
        <w:t>particles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w:t>
      </w:r>
    </w:p>
    <w:p w14:paraId="1F8FBDD1" w14:textId="2C5CB4CA" w:rsidR="00A77B3E" w:rsidRDefault="005B05C4" w:rsidP="00B064F4">
      <w:pPr>
        <w:spacing w:line="360" w:lineRule="auto"/>
        <w:ind w:firstLineChars="100" w:firstLine="240"/>
        <w:jc w:val="both"/>
      </w:pPr>
      <w:r>
        <w:rPr>
          <w:rFonts w:ascii="Book Antiqua" w:eastAsia="Book Antiqua" w:hAnsi="Book Antiqua" w:cs="Book Antiqua"/>
          <w:color w:val="000000"/>
        </w:rPr>
        <w:t xml:space="preserve">Ultrastructural analysis of post-mortem liver biopsies from patients who died of COVID-19 observed coronavirus particles in the cytoplasm of </w:t>
      </w:r>
      <w:proofErr w:type="gramStart"/>
      <w:r>
        <w:rPr>
          <w:rFonts w:ascii="Book Antiqua" w:eastAsia="Book Antiqua" w:hAnsi="Book Antiqua" w:cs="Book Antiqua"/>
          <w:color w:val="000000"/>
        </w:rPr>
        <w:t>hepatocytes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xml:space="preserve">. Hepatocyte lesions included cell membrane dysfunction, mitochondrial swelling, and dilated endoplasmic reticulum. These observations documented the ability of the virus to replicate in hepatocytes and demonstrated the link between cytopathic damage to hepatocytes and impaired liver </w:t>
      </w:r>
      <w:proofErr w:type="gramStart"/>
      <w:r>
        <w:rPr>
          <w:rFonts w:ascii="Book Antiqua" w:eastAsia="Book Antiqua" w:hAnsi="Book Antiqua" w:cs="Book Antiqua"/>
          <w:color w:val="000000"/>
        </w:rPr>
        <w:t>function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w:t>
      </w:r>
    </w:p>
    <w:p w14:paraId="6871C16E" w14:textId="22723F5D" w:rsidR="00A77B3E" w:rsidRDefault="005B05C4" w:rsidP="00B064F4">
      <w:pPr>
        <w:spacing w:line="360" w:lineRule="auto"/>
        <w:ind w:firstLineChars="100" w:firstLine="240"/>
        <w:jc w:val="both"/>
      </w:pPr>
      <w:r>
        <w:rPr>
          <w:rFonts w:ascii="Book Antiqua" w:eastAsia="Book Antiqua" w:hAnsi="Book Antiqua" w:cs="Book Antiqua"/>
          <w:color w:val="000000"/>
        </w:rPr>
        <w:t xml:space="preserve">Another mechanism involved in liver injury is the extensive vascular damage to the hepatic portal system in the acute form (thrombosis and luminal ectasia) or chronic changes (fibrous thickening of the vascular wall), identified post-mortem in patients with COVID-19. These observations suggest that endothelial damage and coagulation dysfunction may be the major trigger in the pathogenesis of COVID-19 </w:t>
      </w:r>
      <w:r w:rsidR="00CE6702">
        <w:rPr>
          <w:rFonts w:ascii="Book Antiqua" w:eastAsia="Book Antiqua" w:hAnsi="Book Antiqua" w:cs="Book Antiqua"/>
          <w:color w:val="000000"/>
        </w:rPr>
        <w:t>l</w:t>
      </w:r>
      <w:r>
        <w:rPr>
          <w:rFonts w:ascii="Book Antiqua" w:eastAsia="Book Antiqua" w:hAnsi="Book Antiqua" w:cs="Book Antiqua"/>
          <w:color w:val="000000"/>
        </w:rPr>
        <w:t xml:space="preserve">iver </w:t>
      </w:r>
      <w:proofErr w:type="gramStart"/>
      <w:r>
        <w:rPr>
          <w:rFonts w:ascii="Book Antiqua" w:eastAsia="Book Antiqua" w:hAnsi="Book Antiqua" w:cs="Book Antiqua"/>
          <w:color w:val="000000"/>
        </w:rPr>
        <w:t>lesions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w:t>
      </w:r>
    </w:p>
    <w:p w14:paraId="6F16963D" w14:textId="43108C82" w:rsidR="00A77B3E" w:rsidRDefault="005B05C4" w:rsidP="00B064F4">
      <w:pPr>
        <w:spacing w:line="360" w:lineRule="auto"/>
        <w:ind w:firstLineChars="100" w:firstLine="240"/>
        <w:jc w:val="both"/>
      </w:pPr>
      <w:r>
        <w:rPr>
          <w:rFonts w:ascii="Book Antiqua" w:eastAsia="Book Antiqua" w:hAnsi="Book Antiqua" w:cs="Book Antiqua"/>
          <w:color w:val="000000"/>
        </w:rPr>
        <w:t>The hyper-inflammatory reaction of COVID-19 may cause liver damage. In the evolution of COVID-19, a massive release of pro-inflammatory cytokines was observed, with increasing interleukin (IL)-6, lactate dehydrogenase, C-reactive protein, and ferritin concentrations.</w:t>
      </w:r>
    </w:p>
    <w:p w14:paraId="508E96F9" w14:textId="14828550" w:rsidR="00A77B3E" w:rsidRDefault="005B05C4" w:rsidP="00B064F4">
      <w:pPr>
        <w:spacing w:line="360" w:lineRule="auto"/>
        <w:ind w:firstLineChars="100" w:firstLine="240"/>
        <w:jc w:val="both"/>
      </w:pPr>
      <w:r>
        <w:rPr>
          <w:rFonts w:ascii="Book Antiqua" w:eastAsia="Book Antiqua" w:hAnsi="Book Antiqua" w:cs="Book Antiqua"/>
          <w:color w:val="000000"/>
        </w:rPr>
        <w:t xml:space="preserve">This cytokine storm syndrome is accompanied by organ dysfunction, including progressive liver damage and liver </w:t>
      </w:r>
      <w:proofErr w:type="gramStart"/>
      <w:r>
        <w:rPr>
          <w:rFonts w:ascii="Book Antiqua" w:eastAsia="Book Antiqua" w:hAnsi="Book Antiqua" w:cs="Book Antiqua"/>
          <w:color w:val="000000"/>
        </w:rPr>
        <w:t>failure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10-13]</w:t>
      </w:r>
      <w:r>
        <w:rPr>
          <w:rFonts w:ascii="Book Antiqua" w:eastAsia="Book Antiqua" w:hAnsi="Book Antiqua" w:cs="Book Antiqua"/>
          <w:color w:val="000000"/>
        </w:rPr>
        <w:t xml:space="preserve">. IL-6 is a potent cytokine involved in inflammation and liver </w:t>
      </w:r>
      <w:proofErr w:type="gramStart"/>
      <w:r>
        <w:rPr>
          <w:rFonts w:ascii="Book Antiqua" w:eastAsia="Book Antiqua" w:hAnsi="Book Antiqua" w:cs="Book Antiqua"/>
          <w:color w:val="000000"/>
        </w:rPr>
        <w:t>regeneration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xml:space="preserve">. IL-6 production occurs in immune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fibroblasts, endothelial cells</w:t>
      </w:r>
      <w:r>
        <w:rPr>
          <w:rFonts w:ascii="Book Antiqua" w:eastAsia="Book Antiqua" w:hAnsi="Book Antiqua" w:cs="Book Antiqua"/>
          <w:color w:val="000000"/>
          <w:szCs w:val="20"/>
          <w:vertAlign w:val="superscript"/>
        </w:rPr>
        <w:t>[15]</w:t>
      </w:r>
      <w:r w:rsidRPr="00B064F4">
        <w:rPr>
          <w:rFonts w:ascii="Book Antiqua" w:eastAsia="Book Antiqua" w:hAnsi="Book Antiqua" w:cs="Book Antiqua"/>
          <w:color w:val="000000"/>
          <w:szCs w:val="20"/>
        </w:rPr>
        <w:t xml:space="preserve"> </w:t>
      </w:r>
      <w:r>
        <w:rPr>
          <w:rFonts w:ascii="Book Antiqua" w:eastAsia="Book Antiqua" w:hAnsi="Book Antiqua" w:cs="Book Antiqua"/>
          <w:color w:val="000000"/>
        </w:rPr>
        <w:t>and hepatocytes</w:t>
      </w:r>
      <w:r>
        <w:rPr>
          <w:rFonts w:ascii="Book Antiqua" w:eastAsia="Book Antiqua" w:hAnsi="Book Antiqua" w:cs="Book Antiqua"/>
          <w:color w:val="000000"/>
          <w:szCs w:val="20"/>
          <w:vertAlign w:val="superscript"/>
        </w:rPr>
        <w:t>[13,16]</w:t>
      </w:r>
      <w:r>
        <w:rPr>
          <w:rFonts w:ascii="Book Antiqua" w:eastAsia="Book Antiqua" w:hAnsi="Book Antiqua" w:cs="Book Antiqua"/>
          <w:color w:val="000000"/>
        </w:rPr>
        <w:t xml:space="preserve">. In correlation with the </w:t>
      </w:r>
      <w:r>
        <w:rPr>
          <w:rFonts w:ascii="Book Antiqua" w:eastAsia="Book Antiqua" w:hAnsi="Book Antiqua" w:cs="Book Antiqua"/>
          <w:color w:val="000000"/>
        </w:rPr>
        <w:lastRenderedPageBreak/>
        <w:t xml:space="preserve">pathophysiology of the implication of systemic inflammation and specifically IL-6 on liver damage, clinical studies have observed that the growth of IL-6, in patients with COVID-19 with increased </w:t>
      </w:r>
      <w:r>
        <w:rPr>
          <w:rFonts w:ascii="Book Antiqua" w:eastAsia="Book Antiqua" w:hAnsi="Book Antiqua" w:cs="Book Antiqua"/>
          <w:color w:val="000000"/>
          <w:shd w:val="clear" w:color="auto" w:fill="FFFFFF"/>
        </w:rPr>
        <w:t>aspartate aminotransferase (</w:t>
      </w:r>
      <w:r>
        <w:rPr>
          <w:rFonts w:ascii="Book Antiqua" w:eastAsia="Book Antiqua" w:hAnsi="Book Antiqua" w:cs="Book Antiqua"/>
          <w:color w:val="000000"/>
        </w:rPr>
        <w:t>AST), serves as a fuel for liver injury, which is more pronounced in patients with COVID-19, with a more severe inflammatory response (sometimes requiring intensive care measures</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xml:space="preserve">. The concomitant increases in IL-6, </w:t>
      </w:r>
      <w:proofErr w:type="spellStart"/>
      <w:r>
        <w:rPr>
          <w:rFonts w:ascii="Book Antiqua" w:eastAsia="Book Antiqua" w:hAnsi="Book Antiqua" w:cs="Book Antiqua"/>
          <w:color w:val="000000"/>
        </w:rPr>
        <w:t>ferritine</w:t>
      </w:r>
      <w:proofErr w:type="spellEnd"/>
      <w:r>
        <w:rPr>
          <w:rFonts w:ascii="Book Antiqua" w:eastAsia="Book Antiqua" w:hAnsi="Book Antiqua" w:cs="Book Antiqua"/>
          <w:color w:val="000000"/>
        </w:rPr>
        <w:t xml:space="preserve">, and </w:t>
      </w:r>
      <w:r>
        <w:rPr>
          <w:rFonts w:ascii="Book Antiqua" w:eastAsia="Book Antiqua" w:hAnsi="Book Antiqua" w:cs="Book Antiqua"/>
          <w:color w:val="000000"/>
          <w:shd w:val="clear" w:color="auto" w:fill="FFFFFF"/>
        </w:rPr>
        <w:t>alanine aminotransferase (</w:t>
      </w:r>
      <w:r>
        <w:rPr>
          <w:rFonts w:ascii="Book Antiqua" w:eastAsia="Book Antiqua" w:hAnsi="Book Antiqua" w:cs="Book Antiqua"/>
          <w:color w:val="000000"/>
        </w:rPr>
        <w:t>ALT) levels, and also the decreases in platelet count</w:t>
      </w:r>
      <w:r w:rsidR="00B064F4">
        <w:rPr>
          <w:rFonts w:ascii="Book Antiqua" w:eastAsia="Book Antiqua" w:hAnsi="Book Antiqua" w:cs="Book Antiqua"/>
          <w:color w:val="000000"/>
        </w:rPr>
        <w:t xml:space="preserve"> </w:t>
      </w:r>
      <w:r>
        <w:rPr>
          <w:rFonts w:ascii="Book Antiqua" w:eastAsia="Book Antiqua" w:hAnsi="Book Antiqua" w:cs="Book Antiqua"/>
          <w:color w:val="000000"/>
        </w:rPr>
        <w:t>and albumin concentration, show significant hepatic lesions during COVID-19</w:t>
      </w:r>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Another study suggested collateral liver damage caused by SARS-CoV-2, induced by cytotoxic T cells 2</w:t>
      </w:r>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w:t>
      </w:r>
    </w:p>
    <w:p w14:paraId="0942AF31" w14:textId="6CEB37F5" w:rsidR="00A77B3E" w:rsidRDefault="005B05C4" w:rsidP="00B064F4">
      <w:pPr>
        <w:spacing w:line="360" w:lineRule="auto"/>
        <w:ind w:firstLineChars="100" w:firstLine="240"/>
        <w:jc w:val="both"/>
      </w:pPr>
      <w:r>
        <w:rPr>
          <w:rFonts w:ascii="Book Antiqua" w:eastAsia="Book Antiqua" w:hAnsi="Book Antiqua" w:cs="Book Antiqua"/>
          <w:color w:val="000000"/>
        </w:rPr>
        <w:t xml:space="preserve">Hypoxia caused by respiratory failure in COVID-19 affects hepatocyte metabolism and may cause liver damage. A study reported the association of liver enzyme abnormalities with higher radiological scores, disease severity, higher alveolar-arterial oxygen partial pressure difference, higher ferritin, higher </w:t>
      </w:r>
      <w:r>
        <w:rPr>
          <w:rFonts w:ascii="Book Antiqua" w:eastAsia="Book Antiqua" w:hAnsi="Book Antiqua" w:cs="Book Antiqua"/>
          <w:color w:val="000000"/>
          <w:shd w:val="clear" w:color="auto" w:fill="FFFFFF"/>
        </w:rPr>
        <w:t>gamma-glutamyl transferase</w:t>
      </w:r>
      <w:r>
        <w:rPr>
          <w:rFonts w:ascii="Book Antiqua" w:eastAsia="Book Antiqua" w:hAnsi="Book Antiqua" w:cs="Book Antiqua"/>
          <w:color w:val="000000"/>
        </w:rPr>
        <w:t xml:space="preserve">, lower albumin, and decreased lymphocytes B and CD4+ T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xml:space="preserve">. Other clinical studies have observed the predictive nature of aggressive lung damage, observed on </w:t>
      </w:r>
      <w:r>
        <w:rPr>
          <w:rStyle w:val="jlqj4b"/>
          <w:rFonts w:ascii="Book Antiqua" w:eastAsia="Book Antiqua" w:hAnsi="Book Antiqua" w:cs="Book Antiqua"/>
          <w:color w:val="000000"/>
        </w:rPr>
        <w:t>computer pulmonary tomography</w:t>
      </w:r>
      <w:r>
        <w:rPr>
          <w:rFonts w:ascii="Book Antiqua" w:eastAsia="Book Antiqua" w:hAnsi="Book Antiqua" w:cs="Book Antiqua"/>
          <w:color w:val="000000"/>
        </w:rPr>
        <w:t>, for liver damage and the need for careful monitoring of liver function in these patients.</w:t>
      </w:r>
    </w:p>
    <w:p w14:paraId="5E47B162" w14:textId="6113697E" w:rsidR="00A77B3E" w:rsidRDefault="005B05C4" w:rsidP="00B064F4">
      <w:pPr>
        <w:spacing w:line="360" w:lineRule="auto"/>
        <w:ind w:firstLineChars="100" w:firstLine="240"/>
        <w:jc w:val="both"/>
      </w:pPr>
      <w:r>
        <w:rPr>
          <w:rFonts w:ascii="Book Antiqua" w:eastAsia="Book Antiqua" w:hAnsi="Book Antiqua" w:cs="Book Antiqua"/>
          <w:color w:val="000000"/>
        </w:rPr>
        <w:t xml:space="preserve">Post-drug hepatotoxicity in COVID-19 was argued by the occurrence of hepatic cytolysis during hospitalization and its association with allergic eruptions in convalescence. Pathological studies have detected moderate </w:t>
      </w:r>
      <w:proofErr w:type="spellStart"/>
      <w:r>
        <w:rPr>
          <w:rFonts w:ascii="Book Antiqua" w:eastAsia="Book Antiqua" w:hAnsi="Book Antiqua" w:cs="Book Antiqua"/>
          <w:color w:val="000000"/>
        </w:rPr>
        <w:t>microvesicular</w:t>
      </w:r>
      <w:proofErr w:type="spellEnd"/>
      <w:r>
        <w:rPr>
          <w:rFonts w:ascii="Book Antiqua" w:eastAsia="Book Antiqua" w:hAnsi="Book Antiqua" w:cs="Book Antiqua"/>
          <w:color w:val="000000"/>
        </w:rPr>
        <w:t xml:space="preserve"> steatosis with mild liver inflammation that can be attributed to drug </w:t>
      </w:r>
      <w:proofErr w:type="gramStart"/>
      <w:r>
        <w:rPr>
          <w:rFonts w:ascii="Book Antiqua" w:eastAsia="Book Antiqua" w:hAnsi="Book Antiqua" w:cs="Book Antiqua"/>
          <w:color w:val="000000"/>
        </w:rPr>
        <w:t>hepatotoxicity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w:t>
      </w:r>
    </w:p>
    <w:p w14:paraId="46515285" w14:textId="3D1947F4" w:rsidR="00A77B3E" w:rsidRDefault="005B05C4" w:rsidP="005B30DE">
      <w:pPr>
        <w:spacing w:line="360" w:lineRule="auto"/>
        <w:ind w:firstLineChars="100" w:firstLine="240"/>
        <w:jc w:val="both"/>
      </w:pPr>
      <w:r>
        <w:rPr>
          <w:rFonts w:ascii="Book Antiqua" w:eastAsia="Book Antiqua" w:hAnsi="Book Antiqua" w:cs="Book Antiqua"/>
          <w:color w:val="000000"/>
        </w:rPr>
        <w:t>The drugs used in the treatment of COVID-19 with hepatotoxic potential are as follows:</w:t>
      </w:r>
      <w:r w:rsidR="00B064F4">
        <w:rPr>
          <w:rFonts w:ascii="Book Antiqua" w:eastAsia="Book Antiqua" w:hAnsi="Book Antiqua" w:cs="Book Antiqua"/>
          <w:color w:val="000000"/>
        </w:rPr>
        <w:t xml:space="preserve"> (1)</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Remdesivir</w:t>
      </w:r>
      <w:proofErr w:type="spellEnd"/>
      <w:r>
        <w:rPr>
          <w:rFonts w:ascii="Book Antiqua" w:eastAsia="Book Antiqua" w:hAnsi="Book Antiqua" w:cs="Book Antiqua"/>
          <w:color w:val="000000"/>
        </w:rPr>
        <w:t xml:space="preserve"> is a nucleotide analogue, which was developed for the treatment of chronic hepatitis C, and later tested for Ebola virus but without clinical efficacy, now in the COVID-19 treatment guidelines. The manufacturer indicates very common side effects in the leaflet (these may affect more than 1 in 10 patients), such as elevated liver enzymes without recommending dose adjustments for liver or kidney failure. </w:t>
      </w:r>
      <w:proofErr w:type="spellStart"/>
      <w:r>
        <w:rPr>
          <w:rFonts w:ascii="Book Antiqua" w:eastAsia="Book Antiqua" w:hAnsi="Book Antiqua" w:cs="Book Antiqua"/>
          <w:color w:val="000000"/>
        </w:rPr>
        <w:t>Remdesivir</w:t>
      </w:r>
      <w:proofErr w:type="spellEnd"/>
      <w:r>
        <w:rPr>
          <w:rFonts w:ascii="Book Antiqua" w:eastAsia="Book Antiqua" w:hAnsi="Book Antiqua" w:cs="Book Antiqua"/>
          <w:color w:val="000000"/>
        </w:rPr>
        <w:t xml:space="preserve"> therapy was not performed in patients with AST and ALT greater than 5 times the normal amount. A study of 53 patients observed increased liver </w:t>
      </w:r>
      <w:r>
        <w:rPr>
          <w:rFonts w:ascii="Book Antiqua" w:eastAsia="Book Antiqua" w:hAnsi="Book Antiqua" w:cs="Book Antiqua"/>
          <w:color w:val="000000"/>
        </w:rPr>
        <w:lastRenderedPageBreak/>
        <w:t xml:space="preserve">enzymes, in 23% of patients, and </w:t>
      </w:r>
      <w:proofErr w:type="spellStart"/>
      <w:r>
        <w:rPr>
          <w:rFonts w:ascii="Book Antiqua" w:eastAsia="Book Antiqua" w:hAnsi="Book Antiqua" w:cs="Book Antiqua"/>
          <w:color w:val="000000"/>
        </w:rPr>
        <w:t>remdesivir</w:t>
      </w:r>
      <w:proofErr w:type="spellEnd"/>
      <w:r>
        <w:rPr>
          <w:rFonts w:ascii="Book Antiqua" w:eastAsia="Book Antiqua" w:hAnsi="Book Antiqua" w:cs="Book Antiqua"/>
          <w:color w:val="000000"/>
        </w:rPr>
        <w:t xml:space="preserve"> was discontinued in 2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 xml:space="preserve">. Another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study observed that aminotransferases increased by 5% and serum bilirubin increased by 10% in the </w:t>
      </w:r>
      <w:proofErr w:type="spellStart"/>
      <w:r>
        <w:rPr>
          <w:rFonts w:ascii="Book Antiqua" w:eastAsia="Book Antiqua" w:hAnsi="Book Antiqua" w:cs="Book Antiqua"/>
          <w:color w:val="000000"/>
        </w:rPr>
        <w:t>remdesivir</w:t>
      </w:r>
      <w:proofErr w:type="spellEnd"/>
      <w:r>
        <w:rPr>
          <w:rFonts w:ascii="Book Antiqua" w:eastAsia="Book Antiqua" w:hAnsi="Book Antiqua" w:cs="Book Antiqua"/>
          <w:color w:val="000000"/>
        </w:rPr>
        <w:t xml:space="preserve">-treated </w:t>
      </w:r>
      <w:proofErr w:type="gramStart"/>
      <w:r>
        <w:rPr>
          <w:rFonts w:ascii="Book Antiqua" w:eastAsia="Book Antiqua" w:hAnsi="Book Antiqua" w:cs="Book Antiqua"/>
          <w:color w:val="000000"/>
        </w:rPr>
        <w:t>group</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22]</w:t>
      </w:r>
      <w:r w:rsidR="00B9407C">
        <w:rPr>
          <w:rFonts w:ascii="Book Antiqua" w:eastAsia="Book Antiqua" w:hAnsi="Book Antiqua" w:cs="Book Antiqua"/>
          <w:color w:val="000000"/>
        </w:rPr>
        <w:t>;</w:t>
      </w:r>
      <w:r>
        <w:rPr>
          <w:rFonts w:ascii="Book Antiqua" w:eastAsia="Book Antiqua" w:hAnsi="Book Antiqua" w:cs="Book Antiqua"/>
          <w:color w:val="000000"/>
        </w:rPr>
        <w:t xml:space="preserve"> </w:t>
      </w:r>
      <w:r w:rsidR="00B064F4">
        <w:rPr>
          <w:rFonts w:ascii="Book Antiqua" w:eastAsia="Book Antiqua" w:hAnsi="Book Antiqua" w:cs="Book Antiqua"/>
          <w:color w:val="000000"/>
        </w:rPr>
        <w:t>(2)</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Favipravir</w:t>
      </w:r>
      <w:proofErr w:type="spellEnd"/>
      <w:r>
        <w:rPr>
          <w:rFonts w:ascii="Book Antiqua" w:eastAsia="Book Antiqua" w:hAnsi="Book Antiqua" w:cs="Book Antiqua"/>
          <w:color w:val="000000"/>
        </w:rPr>
        <w:t xml:space="preserve"> is a guanine analogue approved in Japan for the treatment of influenza, in which the manufacturer notes only teratogenic side effects and has been shown to be well tolerated by the liver in the treatment of patients with COVID-19. Clinical studies on </w:t>
      </w:r>
      <w:proofErr w:type="spellStart"/>
      <w:r>
        <w:rPr>
          <w:rFonts w:ascii="Book Antiqua" w:eastAsia="Book Antiqua" w:hAnsi="Book Antiqua" w:cs="Book Antiqua"/>
          <w:color w:val="000000"/>
        </w:rPr>
        <w:t>favipiravir</w:t>
      </w:r>
      <w:proofErr w:type="spellEnd"/>
      <w:r>
        <w:rPr>
          <w:rFonts w:ascii="Book Antiqua" w:eastAsia="Book Antiqua" w:hAnsi="Book Antiqua" w:cs="Book Antiqua"/>
          <w:color w:val="000000"/>
        </w:rPr>
        <w:t xml:space="preserve"> therapy noted elevated liver enzymes between 2.6% and 7.6% of patients with COVID-19</w:t>
      </w:r>
      <w:r>
        <w:rPr>
          <w:rFonts w:ascii="Book Antiqua" w:eastAsia="Book Antiqua" w:hAnsi="Book Antiqua" w:cs="Book Antiqua"/>
          <w:color w:val="000000"/>
          <w:szCs w:val="20"/>
          <w:vertAlign w:val="superscript"/>
        </w:rPr>
        <w:t>[23,24]</w:t>
      </w:r>
      <w:r w:rsidR="007321A6">
        <w:rPr>
          <w:rFonts w:ascii="Book Antiqua" w:eastAsia="Book Antiqua" w:hAnsi="Book Antiqua" w:cs="Book Antiqua"/>
          <w:color w:val="000000"/>
        </w:rPr>
        <w:t>;</w:t>
      </w:r>
      <w:r w:rsidR="00B064F4">
        <w:rPr>
          <w:rFonts w:ascii="Book Antiqua" w:eastAsia="Book Antiqua" w:hAnsi="Book Antiqua" w:cs="Book Antiqua"/>
          <w:color w:val="000000"/>
        </w:rPr>
        <w:t xml:space="preserve"> (3)</w:t>
      </w:r>
      <w:r>
        <w:rPr>
          <w:rFonts w:ascii="Book Antiqua" w:eastAsia="Book Antiqua" w:hAnsi="Book Antiqua" w:cs="Book Antiqua"/>
          <w:color w:val="000000"/>
        </w:rPr>
        <w:t xml:space="preserve"> Lopinavir-ritonavir, a protease inhibitor-used for treatment of HIV has reported hepatotoxicity of 2</w:t>
      </w:r>
      <w:r w:rsidR="00B064F4">
        <w:rPr>
          <w:rFonts w:ascii="Book Antiqua" w:eastAsia="Book Antiqua" w:hAnsi="Book Antiqua" w:cs="Book Antiqua"/>
          <w:color w:val="000000"/>
        </w:rPr>
        <w:t>%-</w:t>
      </w:r>
      <w:r>
        <w:rPr>
          <w:rFonts w:ascii="Book Antiqua" w:eastAsia="Book Antiqua" w:hAnsi="Book Antiqua" w:cs="Book Antiqua"/>
          <w:color w:val="000000"/>
        </w:rPr>
        <w:t>10% in the Cao study in patients with severe forms of COVID-19 and increased the rate of liver damage 4 times in the Cai study</w:t>
      </w:r>
      <w:r>
        <w:rPr>
          <w:rFonts w:ascii="Book Antiqua" w:eastAsia="Book Antiqua" w:hAnsi="Book Antiqua" w:cs="Book Antiqua"/>
          <w:color w:val="000000"/>
          <w:szCs w:val="20"/>
          <w:vertAlign w:val="superscript"/>
        </w:rPr>
        <w:t>[25,26]</w:t>
      </w:r>
      <w:r>
        <w:rPr>
          <w:rFonts w:ascii="Book Antiqua" w:eastAsia="Book Antiqua" w:hAnsi="Book Antiqua" w:cs="Book Antiqua"/>
          <w:color w:val="000000"/>
        </w:rPr>
        <w:t>. The ELACOI trial, observed 4.8% of patients with a 2.5 fold elevation in liver enzymes</w:t>
      </w:r>
      <w:r>
        <w:rPr>
          <w:rFonts w:ascii="Book Antiqua" w:eastAsia="Book Antiqua" w:hAnsi="Book Antiqua" w:cs="Book Antiqua"/>
          <w:color w:val="000000"/>
          <w:szCs w:val="20"/>
          <w:vertAlign w:val="superscript"/>
        </w:rPr>
        <w:t>[27]</w:t>
      </w:r>
      <w:r w:rsidR="00B9407C">
        <w:rPr>
          <w:rFonts w:ascii="Book Antiqua" w:eastAsia="Book Antiqua" w:hAnsi="Book Antiqua" w:cs="Book Antiqua"/>
          <w:color w:val="000000"/>
        </w:rPr>
        <w:t>;</w:t>
      </w:r>
      <w:r w:rsidR="00B064F4">
        <w:rPr>
          <w:rFonts w:ascii="Book Antiqua" w:eastAsia="Book Antiqua" w:hAnsi="Book Antiqua" w:cs="Book Antiqua"/>
          <w:color w:val="000000"/>
        </w:rPr>
        <w:t xml:space="preserve"> (4)</w:t>
      </w:r>
      <w:r>
        <w:rPr>
          <w:rFonts w:ascii="Book Antiqua" w:eastAsia="Book Antiqua" w:hAnsi="Book Antiqua" w:cs="Book Antiqua"/>
          <w:color w:val="000000"/>
        </w:rPr>
        <w:t xml:space="preserve"> Antipyretics, especially paracetamol, have hepatotoxic potential, and the dose should not exceed 2-3 g/d, which is considered a safe dose in patients with chronic liver disease</w:t>
      </w:r>
      <w:r>
        <w:rPr>
          <w:rFonts w:ascii="Book Antiqua" w:eastAsia="Book Antiqua" w:hAnsi="Book Antiqua" w:cs="Book Antiqua"/>
          <w:color w:val="000000"/>
          <w:szCs w:val="20"/>
          <w:vertAlign w:val="superscript"/>
        </w:rPr>
        <w:t>[28]</w:t>
      </w:r>
      <w:r w:rsidR="00B9407C">
        <w:rPr>
          <w:rFonts w:ascii="Book Antiqua" w:eastAsia="Book Antiqua" w:hAnsi="Book Antiqua" w:cs="Book Antiqua"/>
          <w:color w:val="000000"/>
        </w:rPr>
        <w:t>;</w:t>
      </w:r>
      <w:r w:rsidR="00B064F4">
        <w:rPr>
          <w:rFonts w:ascii="Book Antiqua" w:eastAsia="Book Antiqua" w:hAnsi="Book Antiqua" w:cs="Book Antiqua"/>
          <w:color w:val="000000"/>
        </w:rPr>
        <w:t xml:space="preserve"> (5)</w:t>
      </w:r>
      <w:r>
        <w:rPr>
          <w:rFonts w:ascii="Book Antiqua" w:eastAsia="Book Antiqua" w:hAnsi="Book Antiqua" w:cs="Book Antiqua"/>
          <w:color w:val="000000"/>
        </w:rPr>
        <w:t xml:space="preserve"> Dexamethasone, with its anti-fibrotic and anti-inflammatory properties, is one of the most studied immunomodulators in SARS-CoV-2 therapy</w:t>
      </w:r>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 with possible benefits in patients with COVID-19 and acute liver failure</w:t>
      </w:r>
      <w:r w:rsidR="00B9407C">
        <w:rPr>
          <w:rFonts w:ascii="Book Antiqua" w:eastAsia="Book Antiqua" w:hAnsi="Book Antiqua" w:cs="Book Antiqua"/>
          <w:color w:val="000000"/>
        </w:rPr>
        <w:t>;</w:t>
      </w:r>
      <w:r w:rsidR="005B30DE">
        <w:rPr>
          <w:rFonts w:ascii="Book Antiqua" w:eastAsia="Book Antiqua" w:hAnsi="Book Antiqua" w:cs="Book Antiqua"/>
          <w:color w:val="000000"/>
        </w:rPr>
        <w:t xml:space="preserve"> (6)</w:t>
      </w:r>
      <w:r>
        <w:rPr>
          <w:rFonts w:ascii="Book Antiqua" w:eastAsia="Book Antiqua" w:hAnsi="Book Antiqua" w:cs="Book Antiqua"/>
          <w:color w:val="000000"/>
        </w:rPr>
        <w:t xml:space="preserve"> Tocilizumab is a anti IL-6 receptors, humanized monoclonal antibody that is being used in severe forms of COVID-19 for cytokine release syndrome</w:t>
      </w:r>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xml:space="preserve">. Liver enzyme elevation occurs frequently after tocilizumab treatment, with rare descriptions of severe liver </w:t>
      </w:r>
      <w:proofErr w:type="gramStart"/>
      <w:r>
        <w:rPr>
          <w:rFonts w:ascii="Book Antiqua" w:eastAsia="Book Antiqua" w:hAnsi="Book Antiqua" w:cs="Book Antiqua"/>
          <w:color w:val="000000"/>
        </w:rPr>
        <w:t>injury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30]</w:t>
      </w:r>
      <w:r>
        <w:rPr>
          <w:rFonts w:ascii="Book Antiqua" w:eastAsia="Book Antiqua" w:hAnsi="Book Antiqua" w:cs="Book Antiqua"/>
          <w:color w:val="000000"/>
        </w:rPr>
        <w:t xml:space="preserve">. Tocilizumab increases the risk of reactivation of hepatitis B </w:t>
      </w:r>
      <w:proofErr w:type="gramStart"/>
      <w:r>
        <w:rPr>
          <w:rFonts w:ascii="Book Antiqua" w:eastAsia="Book Antiqua" w:hAnsi="Book Antiqua" w:cs="Book Antiqua"/>
          <w:color w:val="000000"/>
        </w:rPr>
        <w:t>virus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31]</w:t>
      </w:r>
      <w:r w:rsidR="00B9407C">
        <w:rPr>
          <w:rFonts w:ascii="Book Antiqua" w:eastAsia="Book Antiqua" w:hAnsi="Book Antiqua" w:cs="Book Antiqua"/>
          <w:color w:val="000000"/>
        </w:rPr>
        <w:t>;</w:t>
      </w:r>
      <w:r w:rsidR="005B30DE">
        <w:rPr>
          <w:rFonts w:ascii="Book Antiqua" w:eastAsia="Book Antiqua" w:hAnsi="Book Antiqua" w:cs="Book Antiqua"/>
          <w:color w:val="000000"/>
        </w:rPr>
        <w:t xml:space="preserve"> (7)</w:t>
      </w:r>
      <w:r>
        <w:rPr>
          <w:rFonts w:ascii="Book Antiqua" w:eastAsia="Book Antiqua" w:hAnsi="Book Antiqua" w:cs="Book Antiqua"/>
          <w:color w:val="000000"/>
        </w:rPr>
        <w:t xml:space="preserve"> Hydroxychloroquine is a possible treatment, with a low incidence of drug-induced liver failure but it may concentrate in the liver and should be used with caution in patients with chronic liver disease</w:t>
      </w:r>
      <w:r>
        <w:rPr>
          <w:rFonts w:ascii="Book Antiqua" w:eastAsia="Book Antiqua" w:hAnsi="Book Antiqua" w:cs="Book Antiqua"/>
          <w:color w:val="000000"/>
          <w:szCs w:val="20"/>
          <w:vertAlign w:val="superscript"/>
        </w:rPr>
        <w:t>[32]</w:t>
      </w:r>
      <w:r w:rsidR="00B9407C">
        <w:rPr>
          <w:rFonts w:ascii="Book Antiqua" w:eastAsia="Book Antiqua" w:hAnsi="Book Antiqua" w:cs="Book Antiqua"/>
          <w:color w:val="000000"/>
        </w:rPr>
        <w:t>;</w:t>
      </w:r>
      <w:r w:rsidR="005B30DE">
        <w:rPr>
          <w:rFonts w:ascii="Book Antiqua" w:eastAsia="Book Antiqua" w:hAnsi="Book Antiqua" w:cs="Book Antiqua"/>
          <w:color w:val="000000"/>
        </w:rPr>
        <w:t xml:space="preserve"> </w:t>
      </w:r>
      <w:r w:rsidR="00B9407C">
        <w:rPr>
          <w:rFonts w:ascii="Book Antiqua" w:eastAsia="Book Antiqua" w:hAnsi="Book Antiqua" w:cs="Book Antiqua"/>
          <w:color w:val="000000"/>
        </w:rPr>
        <w:t>a</w:t>
      </w:r>
      <w:r w:rsidR="005B30DE">
        <w:rPr>
          <w:rFonts w:ascii="Book Antiqua" w:eastAsia="Book Antiqua" w:hAnsi="Book Antiqua" w:cs="Book Antiqua"/>
          <w:color w:val="000000"/>
        </w:rPr>
        <w:t>nd (8)</w:t>
      </w:r>
      <w:r>
        <w:rPr>
          <w:rFonts w:ascii="Book Antiqua" w:eastAsia="Book Antiqua" w:hAnsi="Book Antiqua" w:cs="Book Antiqua"/>
          <w:color w:val="000000"/>
        </w:rPr>
        <w:t xml:space="preserve"> </w:t>
      </w:r>
      <w:r w:rsidR="00B9407C">
        <w:rPr>
          <w:rFonts w:ascii="Book Antiqua" w:eastAsia="Book Antiqua" w:hAnsi="Book Antiqua" w:cs="Book Antiqua"/>
          <w:color w:val="000000"/>
        </w:rPr>
        <w:t>A</w:t>
      </w:r>
      <w:r>
        <w:rPr>
          <w:rFonts w:ascii="Book Antiqua" w:eastAsia="Book Antiqua" w:hAnsi="Book Antiqua" w:cs="Book Antiqua"/>
          <w:color w:val="000000"/>
        </w:rPr>
        <w:t xml:space="preserve">zithromycin may cause idiosyncratic drug-induced liver failure, which is manifested by </w:t>
      </w:r>
      <w:proofErr w:type="spellStart"/>
      <w:r>
        <w:rPr>
          <w:rFonts w:ascii="Book Antiqua" w:eastAsia="Book Antiqua" w:hAnsi="Book Antiqua" w:cs="Book Antiqua"/>
          <w:color w:val="000000"/>
        </w:rPr>
        <w:t>cholestatic</w:t>
      </w:r>
      <w:proofErr w:type="spellEnd"/>
      <w:r>
        <w:rPr>
          <w:rFonts w:ascii="Book Antiqua" w:eastAsia="Book Antiqua" w:hAnsi="Book Antiqua" w:cs="Book Antiqua"/>
          <w:color w:val="000000"/>
        </w:rPr>
        <w:t xml:space="preserve"> hepatitis 1-3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initiation of treatment. Hepatocellular necrosis is rare and begins a few days after starting treatment. A hepatocellular pattern is predominant, and most patients recover </w:t>
      </w:r>
      <w:proofErr w:type="gramStart"/>
      <w:r>
        <w:rPr>
          <w:rFonts w:ascii="Book Antiqua" w:eastAsia="Book Antiqua" w:hAnsi="Book Antiqua" w:cs="Book Antiqua"/>
          <w:color w:val="000000"/>
        </w:rPr>
        <w:t>completely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33]</w:t>
      </w:r>
      <w:r>
        <w:rPr>
          <w:rFonts w:ascii="Book Antiqua" w:eastAsia="Book Antiqua" w:hAnsi="Book Antiqua" w:cs="Book Antiqua"/>
          <w:color w:val="000000"/>
        </w:rPr>
        <w:t>.</w:t>
      </w:r>
    </w:p>
    <w:p w14:paraId="38D78D49" w14:textId="2B972722" w:rsidR="00A77B3E" w:rsidRDefault="005B05C4" w:rsidP="005B30DE">
      <w:pPr>
        <w:spacing w:line="360" w:lineRule="auto"/>
        <w:ind w:firstLineChars="100" w:firstLine="240"/>
        <w:jc w:val="both"/>
      </w:pPr>
      <w:r>
        <w:rPr>
          <w:rFonts w:ascii="Book Antiqua" w:eastAsia="Book Antiqua" w:hAnsi="Book Antiqua" w:cs="Book Antiqua"/>
          <w:color w:val="000000"/>
        </w:rPr>
        <w:t xml:space="preserve">The recommendations regarding the diagnosis of drug-induced liver failure, included clinical and paraclinical criteria. Paraclinical criteria are an increase in ALT greater than 5 times the normal value or an increase in alkaline phosphatase greater than 2 times the </w:t>
      </w:r>
      <w:r>
        <w:rPr>
          <w:rFonts w:ascii="Book Antiqua" w:eastAsia="Book Antiqua" w:hAnsi="Book Antiqua" w:cs="Book Antiqua"/>
          <w:color w:val="000000"/>
        </w:rPr>
        <w:lastRenderedPageBreak/>
        <w:t xml:space="preserve">normal value, in the absence of a known bone pathology or an ALT increase greater than 3 times the normal value with a simultaneous increase in total bilirubin </w:t>
      </w:r>
      <w:r w:rsidR="005B30DE">
        <w:rPr>
          <w:rFonts w:ascii="Book Antiqua" w:eastAsia="Book Antiqua" w:hAnsi="Book Antiqua" w:cs="Book Antiqua"/>
          <w:color w:val="000000"/>
        </w:rPr>
        <w:t xml:space="preserve">(TBIL) </w:t>
      </w:r>
      <w:r>
        <w:rPr>
          <w:rFonts w:ascii="Book Antiqua" w:eastAsia="Book Antiqua" w:hAnsi="Book Antiqua" w:cs="Book Antiqua"/>
          <w:color w:val="000000"/>
        </w:rPr>
        <w:t xml:space="preserve">greater than 2 times the normal value. Clinical criteria are the presence of classic symptoms of hepatic injury: jaundice, encephalopathy, </w:t>
      </w:r>
      <w:proofErr w:type="spellStart"/>
      <w:r>
        <w:rPr>
          <w:rFonts w:ascii="Book Antiqua" w:eastAsia="Book Antiqua" w:hAnsi="Book Antiqua" w:cs="Book Antiqua"/>
          <w:color w:val="000000"/>
        </w:rPr>
        <w:t>haemorrhage</w:t>
      </w:r>
      <w:proofErr w:type="spellEnd"/>
      <w:r>
        <w:rPr>
          <w:rFonts w:ascii="Book Antiqua" w:eastAsia="Book Antiqua" w:hAnsi="Book Antiqua" w:cs="Book Antiqua"/>
          <w:color w:val="000000"/>
        </w:rPr>
        <w:t xml:space="preserve"> (secondary to coagulopathy), ascites or non-specific symptoms, such as fatigue, anorexia, nausea, vomiting, fever, abdominal pain, itching, and </w:t>
      </w:r>
      <w:proofErr w:type="gramStart"/>
      <w:r>
        <w:rPr>
          <w:rFonts w:ascii="Book Antiqua" w:eastAsia="Book Antiqua" w:hAnsi="Book Antiqua" w:cs="Book Antiqua"/>
          <w:color w:val="000000"/>
        </w:rPr>
        <w:t>rash</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w:t>
      </w:r>
    </w:p>
    <w:p w14:paraId="4054029C" w14:textId="1958F470" w:rsidR="00A77B3E" w:rsidRDefault="005B05C4" w:rsidP="005B30DE">
      <w:pPr>
        <w:spacing w:line="360" w:lineRule="auto"/>
        <w:ind w:firstLineChars="100" w:firstLine="240"/>
        <w:jc w:val="both"/>
      </w:pPr>
      <w:r>
        <w:rPr>
          <w:rFonts w:ascii="Book Antiqua" w:eastAsia="Book Antiqua" w:hAnsi="Book Antiqua" w:cs="Book Antiqua"/>
          <w:color w:val="000000"/>
        </w:rPr>
        <w:t xml:space="preserve">The principles of drug-induced liver failure treatment are based on discontinuation of hepatotoxicity. This principle is difficult to follow in patients with severe COVID-19, and the decision to change treatment must be made by a multidisciplinary team of infectious diseases, intensive care and gastroenterology physicians respecting the risk-benefit </w:t>
      </w:r>
      <w:proofErr w:type="gramStart"/>
      <w:r>
        <w:rPr>
          <w:rFonts w:ascii="Book Antiqua" w:eastAsia="Book Antiqua" w:hAnsi="Book Antiqua" w:cs="Book Antiqua"/>
          <w:color w:val="000000"/>
        </w:rPr>
        <w:t>principle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35,36]</w:t>
      </w:r>
      <w:r>
        <w:rPr>
          <w:rFonts w:ascii="Book Antiqua" w:eastAsia="Book Antiqua" w:hAnsi="Book Antiqua" w:cs="Book Antiqua"/>
          <w:color w:val="000000"/>
        </w:rPr>
        <w:t>.</w:t>
      </w:r>
    </w:p>
    <w:p w14:paraId="71F4F362" w14:textId="77777777" w:rsidR="00A77B3E" w:rsidRDefault="00A77B3E">
      <w:pPr>
        <w:spacing w:line="360" w:lineRule="auto"/>
        <w:jc w:val="both"/>
      </w:pPr>
    </w:p>
    <w:p w14:paraId="5D29F933" w14:textId="04A62590" w:rsidR="00A77B3E" w:rsidRDefault="005B05C4">
      <w:pPr>
        <w:spacing w:line="360" w:lineRule="auto"/>
        <w:jc w:val="both"/>
      </w:pPr>
      <w:r>
        <w:rPr>
          <w:rFonts w:ascii="Book Antiqua" w:eastAsia="Book Antiqua" w:hAnsi="Book Antiqua" w:cs="Book Antiqua"/>
          <w:b/>
          <w:bCs/>
          <w:caps/>
          <w:color w:val="000000"/>
          <w:u w:val="single"/>
        </w:rPr>
        <w:t>COVID-19 LIVER PATHOLOGICAL ANATOMY</w:t>
      </w:r>
    </w:p>
    <w:p w14:paraId="2E4A0A72" w14:textId="21A66425" w:rsidR="00A77B3E" w:rsidRDefault="005B05C4">
      <w:pPr>
        <w:spacing w:line="360" w:lineRule="auto"/>
        <w:jc w:val="both"/>
      </w:pPr>
      <w:r>
        <w:rPr>
          <w:rFonts w:ascii="Book Antiqua" w:eastAsia="Book Antiqua" w:hAnsi="Book Antiqua" w:cs="Book Antiqua"/>
          <w:color w:val="000000"/>
        </w:rPr>
        <w:t xml:space="preserve">The first post-mortem liver biopsies were performed by Xu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B30DE">
        <w:rPr>
          <w:rFonts w:ascii="Book Antiqua" w:eastAsia="Book Antiqua" w:hAnsi="Book Antiqua" w:cs="Book Antiqua"/>
          <w:color w:val="000000"/>
          <w:szCs w:val="20"/>
          <w:vertAlign w:val="superscript"/>
        </w:rPr>
        <w:t>[</w:t>
      </w:r>
      <w:proofErr w:type="gramEnd"/>
      <w:r w:rsidR="005B30DE">
        <w:rPr>
          <w:rFonts w:ascii="Book Antiqua" w:eastAsia="Book Antiqua" w:hAnsi="Book Antiqua" w:cs="Book Antiqua"/>
          <w:color w:val="000000"/>
          <w:szCs w:val="20"/>
          <w:vertAlign w:val="superscript"/>
        </w:rPr>
        <w:t>20]</w:t>
      </w:r>
      <w:r w:rsidR="005B30DE">
        <w:rPr>
          <w:rFonts w:ascii="Book Antiqua" w:eastAsia="Book Antiqua" w:hAnsi="Book Antiqua" w:cs="Book Antiqua"/>
          <w:color w:val="000000"/>
          <w:szCs w:val="20"/>
        </w:rPr>
        <w:t>.</w:t>
      </w:r>
      <w:r>
        <w:rPr>
          <w:rFonts w:ascii="Book Antiqua" w:eastAsia="Book Antiqua" w:hAnsi="Book Antiqua" w:cs="Book Antiqua"/>
          <w:color w:val="000000"/>
        </w:rPr>
        <w:t xml:space="preserve"> They observed a moderate rank of </w:t>
      </w:r>
      <w:proofErr w:type="spellStart"/>
      <w:r>
        <w:rPr>
          <w:rFonts w:ascii="Book Antiqua" w:eastAsia="Book Antiqua" w:hAnsi="Book Antiqua" w:cs="Book Antiqua"/>
          <w:color w:val="000000"/>
        </w:rPr>
        <w:t>microvesicular</w:t>
      </w:r>
      <w:proofErr w:type="spellEnd"/>
      <w:r>
        <w:rPr>
          <w:rFonts w:ascii="Book Antiqua" w:eastAsia="Book Antiqua" w:hAnsi="Book Antiqua" w:cs="Book Antiqua"/>
          <w:color w:val="000000"/>
        </w:rPr>
        <w:t xml:space="preserve"> steatosis and mild lobular and portal activity. Liver damage may appear as an effect of the direct cytopathic action of SARS-CoV-2 or drug toxicity. Another study found thrombosis, luminal ectasia and fibrous thickening of the vascular wall, suggesting that endothelial damage and coagulation dysfunction are involved in pathogenesis of hepatic impairment in COVID-19</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w:t>
      </w:r>
    </w:p>
    <w:p w14:paraId="697F86FC" w14:textId="29F42B7D" w:rsidR="00A77B3E" w:rsidRDefault="005B05C4" w:rsidP="005B30DE">
      <w:pPr>
        <w:spacing w:line="360" w:lineRule="auto"/>
        <w:ind w:firstLineChars="100" w:firstLine="240"/>
        <w:jc w:val="both"/>
      </w:pPr>
      <w:r>
        <w:rPr>
          <w:rFonts w:ascii="Book Antiqua" w:eastAsia="Book Antiqua" w:hAnsi="Book Antiqua" w:cs="Book Antiqua"/>
          <w:color w:val="000000"/>
        </w:rPr>
        <w:t>Wang</w:t>
      </w:r>
      <w:r w:rsidR="005B30DE">
        <w:rPr>
          <w:rFonts w:ascii="Book Antiqua" w:eastAsia="Book Antiqua" w:hAnsi="Book Antiqua" w:cs="Book Antiqua"/>
          <w:color w:val="000000"/>
        </w:rPr>
        <w:t xml:space="preserve"> </w:t>
      </w:r>
      <w:r w:rsidR="005B30DE" w:rsidRPr="005B30DE">
        <w:rPr>
          <w:rFonts w:ascii="Book Antiqua" w:eastAsia="Book Antiqua" w:hAnsi="Book Antiqua" w:cs="Book Antiqua"/>
          <w:i/>
          <w:iCs/>
          <w:color w:val="000000"/>
        </w:rPr>
        <w:t xml:space="preserve">et </w:t>
      </w:r>
      <w:proofErr w:type="gramStart"/>
      <w:r w:rsidR="005B30DE" w:rsidRPr="005B30DE">
        <w:rPr>
          <w:rFonts w:ascii="Book Antiqua" w:eastAsia="Book Antiqua" w:hAnsi="Book Antiqua" w:cs="Book Antiqua"/>
          <w:i/>
          <w:iCs/>
          <w:color w:val="000000"/>
        </w:rPr>
        <w:t>al</w:t>
      </w:r>
      <w:r w:rsidR="005B30DE">
        <w:rPr>
          <w:rFonts w:ascii="Book Antiqua" w:eastAsia="Book Antiqua" w:hAnsi="Book Antiqua" w:cs="Book Antiqua"/>
          <w:color w:val="000000"/>
          <w:szCs w:val="20"/>
          <w:vertAlign w:val="superscript"/>
        </w:rPr>
        <w:t>[</w:t>
      </w:r>
      <w:proofErr w:type="gramEnd"/>
      <w:r w:rsidR="005B30DE">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xml:space="preserve">'s study observed mainly moderate </w:t>
      </w:r>
      <w:proofErr w:type="spellStart"/>
      <w:r>
        <w:rPr>
          <w:rFonts w:ascii="Book Antiqua" w:eastAsia="Book Antiqua" w:hAnsi="Book Antiqua" w:cs="Book Antiqua"/>
          <w:color w:val="000000"/>
        </w:rPr>
        <w:t>microvesicular</w:t>
      </w:r>
      <w:proofErr w:type="spellEnd"/>
      <w:r>
        <w:rPr>
          <w:rFonts w:ascii="Book Antiqua" w:eastAsia="Book Antiqua" w:hAnsi="Book Antiqua" w:cs="Book Antiqua"/>
          <w:color w:val="000000"/>
        </w:rPr>
        <w:t xml:space="preserve"> and mild </w:t>
      </w:r>
      <w:proofErr w:type="spellStart"/>
      <w:r>
        <w:rPr>
          <w:rFonts w:ascii="Book Antiqua" w:eastAsia="Book Antiqua" w:hAnsi="Book Antiqua" w:cs="Book Antiqua"/>
          <w:color w:val="000000"/>
        </w:rPr>
        <w:t>macrovesicular</w:t>
      </w:r>
      <w:proofErr w:type="spellEnd"/>
      <w:r>
        <w:rPr>
          <w:rFonts w:ascii="Book Antiqua" w:eastAsia="Book Antiqua" w:hAnsi="Book Antiqua" w:cs="Book Antiqua"/>
          <w:color w:val="000000"/>
        </w:rPr>
        <w:t xml:space="preserve"> steatosis, and focal lobular inflammation with lymphocytes infiltration. Portal tracts inflammation with lymphocytic infiltrate was rare. Lesions suggestive of hepatic ischemia (centrilobular necrosis), septic aggression (centrilobular necrosis, canalicular/ductular cholestasis, or non-bacterial cholangitis), or post-drug toxicity (eosinophiles infiltration, fibrin deposition, cholestasis, granuloma, interface hepatitis, massive central necrosis) have not been observed, suggesting that these mechanisms are not significantly involved in liver injury.</w:t>
      </w:r>
    </w:p>
    <w:p w14:paraId="5C6A6E00" w14:textId="20628CA5" w:rsidR="00A77B3E" w:rsidRDefault="005B05C4" w:rsidP="005B30DE">
      <w:pPr>
        <w:spacing w:line="360" w:lineRule="auto"/>
        <w:ind w:firstLineChars="100" w:firstLine="240"/>
        <w:jc w:val="both"/>
      </w:pPr>
      <w:r>
        <w:rPr>
          <w:rFonts w:ascii="Book Antiqua" w:eastAsia="Book Antiqua" w:hAnsi="Book Antiqua" w:cs="Book Antiqua"/>
          <w:color w:val="000000"/>
        </w:rPr>
        <w:t xml:space="preserve">The Cai </w:t>
      </w:r>
      <w:r w:rsidR="005B30DE" w:rsidRPr="005B30DE">
        <w:rPr>
          <w:rFonts w:ascii="Book Antiqua" w:eastAsia="Book Antiqua" w:hAnsi="Book Antiqua" w:cs="Book Antiqua"/>
          <w:i/>
          <w:iCs/>
          <w:color w:val="000000"/>
        </w:rPr>
        <w:t xml:space="preserve">et </w:t>
      </w:r>
      <w:proofErr w:type="gramStart"/>
      <w:r w:rsidR="005B30DE" w:rsidRPr="005B30DE">
        <w:rPr>
          <w:rFonts w:ascii="Book Antiqua" w:eastAsia="Book Antiqua" w:hAnsi="Book Antiqua" w:cs="Book Antiqua"/>
          <w:i/>
          <w:iCs/>
          <w:color w:val="000000"/>
        </w:rPr>
        <w:t>al</w:t>
      </w:r>
      <w:r w:rsidR="005B30DE">
        <w:rPr>
          <w:rFonts w:ascii="Book Antiqua" w:eastAsia="Book Antiqua" w:hAnsi="Book Antiqua" w:cs="Book Antiqua"/>
          <w:color w:val="000000"/>
          <w:szCs w:val="20"/>
          <w:vertAlign w:val="superscript"/>
        </w:rPr>
        <w:t>[</w:t>
      </w:r>
      <w:proofErr w:type="gramEnd"/>
      <w:r w:rsidR="005B30DE">
        <w:rPr>
          <w:rFonts w:ascii="Book Antiqua" w:eastAsia="Book Antiqua" w:hAnsi="Book Antiqua" w:cs="Book Antiqua"/>
          <w:color w:val="000000"/>
          <w:szCs w:val="20"/>
          <w:vertAlign w:val="superscript"/>
        </w:rPr>
        <w:t>24]</w:t>
      </w:r>
      <w:r w:rsidR="005B30DE">
        <w:rPr>
          <w:rFonts w:ascii="Book Antiqua" w:eastAsia="Book Antiqua" w:hAnsi="Book Antiqua" w:cs="Book Antiqua"/>
          <w:color w:val="000000"/>
        </w:rPr>
        <w:t xml:space="preserve">'s </w:t>
      </w:r>
      <w:r>
        <w:rPr>
          <w:rFonts w:ascii="Book Antiqua" w:eastAsia="Book Antiqua" w:hAnsi="Book Antiqua" w:cs="Book Antiqua"/>
          <w:color w:val="000000"/>
        </w:rPr>
        <w:t xml:space="preserve">study highlighted the presence of SARS-CoV-2 viral particles in the cytoplasm of hepatocytes, demonstrating the possibility of the virus entering the </w:t>
      </w:r>
      <w:r>
        <w:rPr>
          <w:rFonts w:ascii="Book Antiqua" w:eastAsia="Book Antiqua" w:hAnsi="Book Antiqua" w:cs="Book Antiqua"/>
          <w:color w:val="000000"/>
        </w:rPr>
        <w:lastRenderedPageBreak/>
        <w:t>hepatocyte, as well as its replication in the hepatocyte. The changes described in hepatocytes were: swelling of the mitochondria and, dilation of both the endoplasmic reticulum and</w:t>
      </w:r>
      <w:r w:rsidR="005B30DE">
        <w:rPr>
          <w:rFonts w:ascii="Book Antiqua" w:eastAsia="Book Antiqua" w:hAnsi="Book Antiqua" w:cs="Book Antiqua"/>
          <w:color w:val="000000"/>
        </w:rPr>
        <w:t xml:space="preserve"> </w:t>
      </w:r>
      <w:r>
        <w:rPr>
          <w:rFonts w:ascii="Book Antiqua" w:eastAsia="Book Antiqua" w:hAnsi="Book Antiqua" w:cs="Book Antiqua"/>
          <w:color w:val="000000"/>
        </w:rPr>
        <w:t>affected cell membrane, demonstrating the cytopathic effect of SARS-CoV-2 in hepatocytes. Ki67 immunohistochemistry has shown that the main histological changes in the liver of patients with COVID-19 are the presence of massive apoptosis and syncytial and multinucleated hepatocytes. CD4 and CD8 cells are rare in liver tissue which emphasizes that the direct viral cytopathic effect is the main factor of aggression and not immune conflict.</w:t>
      </w:r>
    </w:p>
    <w:p w14:paraId="7A0AEAE3" w14:textId="77777777" w:rsidR="00A77B3E" w:rsidRDefault="00A77B3E">
      <w:pPr>
        <w:spacing w:line="360" w:lineRule="auto"/>
        <w:jc w:val="both"/>
      </w:pPr>
    </w:p>
    <w:p w14:paraId="0FE1EE18" w14:textId="77777777" w:rsidR="00A77B3E" w:rsidRDefault="005B05C4">
      <w:pPr>
        <w:spacing w:line="360" w:lineRule="auto"/>
        <w:jc w:val="both"/>
      </w:pPr>
      <w:r>
        <w:rPr>
          <w:rFonts w:ascii="Book Antiqua" w:eastAsia="Book Antiqua" w:hAnsi="Book Antiqua" w:cs="Book Antiqua"/>
          <w:b/>
          <w:bCs/>
          <w:caps/>
          <w:color w:val="000000"/>
          <w:u w:val="single"/>
        </w:rPr>
        <w:t>BIOCHEMICAL CHANGES IN COVID-19 HEPATIC INJURY</w:t>
      </w:r>
    </w:p>
    <w:p w14:paraId="6977CA49" w14:textId="3C3BD18D" w:rsidR="00A77B3E" w:rsidRDefault="005B05C4">
      <w:pPr>
        <w:spacing w:line="360" w:lineRule="auto"/>
        <w:jc w:val="both"/>
      </w:pPr>
      <w:r>
        <w:rPr>
          <w:rFonts w:ascii="Book Antiqua" w:eastAsia="Book Antiqua" w:hAnsi="Book Antiqua" w:cs="Book Antiqua"/>
          <w:color w:val="000000"/>
        </w:rPr>
        <w:t>Liver damage in COVID-19 is common in clinical practice (Table 1). The change in AST/ALT levels can be attributed to hepatocyte, myocardial and muscular lesions. Most patients (60%) with abnormal AST/ALT values</w:t>
      </w:r>
      <w:r w:rsidR="002869EC">
        <w:rPr>
          <w:rFonts w:ascii="Book Antiqua" w:eastAsia="Book Antiqua" w:hAnsi="Book Antiqua" w:cs="Book Antiqua"/>
          <w:color w:val="000000"/>
        </w:rPr>
        <w:t xml:space="preserve"> </w:t>
      </w:r>
      <w:r>
        <w:rPr>
          <w:rFonts w:ascii="Book Antiqua" w:eastAsia="Book Antiqua" w:hAnsi="Book Antiqua" w:cs="Book Antiqua"/>
          <w:color w:val="000000"/>
        </w:rPr>
        <w:t>show a slight increase between 1-2 normal values; approximately 30% of patients had moderate liver injury (between 2 and 5 times higher than the normal value); and less than 10% of patients had severe liver injury (ALT more than 5 times higher than the normal value)</w:t>
      </w:r>
      <w:r>
        <w:rPr>
          <w:rFonts w:ascii="Book Antiqua" w:eastAsia="Book Antiqua" w:hAnsi="Book Antiqua" w:cs="Book Antiqua"/>
          <w:color w:val="000000"/>
          <w:szCs w:val="20"/>
          <w:vertAlign w:val="superscript"/>
        </w:rPr>
        <w:t>[37,38]</w:t>
      </w:r>
      <w:r>
        <w:rPr>
          <w:rFonts w:ascii="Book Antiqua" w:eastAsia="Book Antiqua" w:hAnsi="Book Antiqua" w:cs="Book Antiqua"/>
          <w:color w:val="000000"/>
        </w:rPr>
        <w:t>. But, much higher values, such as ALT = 7590 U/L and AST = 1445 U/L, were also reported in a patient with a severe form of COVID-19</w:t>
      </w:r>
      <w:r>
        <w:rPr>
          <w:rFonts w:ascii="Book Antiqua" w:eastAsia="Book Antiqua" w:hAnsi="Book Antiqua" w:cs="Book Antiqua"/>
          <w:color w:val="000000"/>
          <w:szCs w:val="20"/>
          <w:vertAlign w:val="superscript"/>
        </w:rPr>
        <w:t>[39]</w:t>
      </w:r>
      <w:r>
        <w:rPr>
          <w:rFonts w:ascii="Book Antiqua" w:eastAsia="Book Antiqua" w:hAnsi="Book Antiqua" w:cs="Book Antiqua"/>
          <w:color w:val="000000"/>
        </w:rPr>
        <w:t>.</w:t>
      </w:r>
    </w:p>
    <w:p w14:paraId="33983BDF" w14:textId="77777777" w:rsidR="00A77B3E" w:rsidRDefault="005B05C4" w:rsidP="005B30DE">
      <w:pPr>
        <w:spacing w:line="360" w:lineRule="auto"/>
        <w:ind w:firstLineChars="100" w:firstLine="240"/>
        <w:jc w:val="both"/>
      </w:pPr>
      <w:r>
        <w:rPr>
          <w:rFonts w:ascii="Book Antiqua" w:eastAsia="Book Antiqua" w:hAnsi="Book Antiqua" w:cs="Book Antiqua"/>
          <w:color w:val="000000"/>
        </w:rPr>
        <w:t xml:space="preserve">The increase in ALT, AST in children is usually below twice the normal value, severe liver damage being very rare in </w:t>
      </w:r>
      <w:proofErr w:type="gramStart"/>
      <w:r>
        <w:rPr>
          <w:rFonts w:ascii="Book Antiqua" w:eastAsia="Book Antiqua" w:hAnsi="Book Antiqua" w:cs="Book Antiqua"/>
          <w:color w:val="000000"/>
        </w:rPr>
        <w:t>children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40,41]</w:t>
      </w:r>
      <w:r>
        <w:rPr>
          <w:rFonts w:ascii="Book Antiqua" w:eastAsia="Book Antiqua" w:hAnsi="Book Antiqua" w:cs="Book Antiqua"/>
          <w:color w:val="000000"/>
        </w:rPr>
        <w:t>.</w:t>
      </w:r>
    </w:p>
    <w:p w14:paraId="40A2EC7A" w14:textId="46B42EFC" w:rsidR="00A77B3E" w:rsidRDefault="005B05C4" w:rsidP="005B30DE">
      <w:pPr>
        <w:spacing w:line="360" w:lineRule="auto"/>
        <w:ind w:firstLineChars="100" w:firstLine="240"/>
        <w:jc w:val="both"/>
      </w:pPr>
      <w:r>
        <w:rPr>
          <w:rFonts w:ascii="Book Antiqua" w:eastAsia="Book Antiqua" w:hAnsi="Book Antiqua" w:cs="Book Antiqua"/>
          <w:color w:val="000000"/>
        </w:rPr>
        <w:t xml:space="preserve">The </w:t>
      </w:r>
      <w:r w:rsidR="005B30DE">
        <w:rPr>
          <w:rFonts w:ascii="Book Antiqua" w:eastAsia="Book Antiqua" w:hAnsi="Book Antiqua" w:cs="Book Antiqua"/>
          <w:color w:val="000000"/>
        </w:rPr>
        <w:t>TBIL</w:t>
      </w:r>
      <w:r>
        <w:rPr>
          <w:rFonts w:ascii="Book Antiqua" w:eastAsia="Book Antiqua" w:hAnsi="Book Antiqua" w:cs="Book Antiqua"/>
          <w:color w:val="000000"/>
        </w:rPr>
        <w:t xml:space="preserve"> is, in most cases of COVID-19, normal or modestly </w:t>
      </w:r>
      <w:proofErr w:type="gramStart"/>
      <w:r>
        <w:rPr>
          <w:rFonts w:ascii="Book Antiqua" w:eastAsia="Book Antiqua" w:hAnsi="Book Antiqua" w:cs="Book Antiqua"/>
          <w:color w:val="000000"/>
        </w:rPr>
        <w:t>elevated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37,42-44]</w:t>
      </w:r>
      <w:r>
        <w:rPr>
          <w:rFonts w:ascii="Book Antiqua" w:eastAsia="Book Antiqua" w:hAnsi="Book Antiqua" w:cs="Book Antiqua"/>
          <w:color w:val="000000"/>
        </w:rPr>
        <w:t>.</w:t>
      </w:r>
      <w:r w:rsidR="005B30DE">
        <w:rPr>
          <w:rFonts w:ascii="Book Antiqua" w:eastAsia="Book Antiqua" w:hAnsi="Book Antiqua" w:cs="Book Antiqua"/>
          <w:color w:val="000000"/>
        </w:rPr>
        <w:t xml:space="preserve"> </w:t>
      </w:r>
      <w:r>
        <w:rPr>
          <w:rFonts w:ascii="Book Antiqua" w:eastAsia="Book Antiqua" w:hAnsi="Book Antiqua" w:cs="Book Antiqua"/>
          <w:color w:val="000000"/>
        </w:rPr>
        <w:t xml:space="preserve">Elevated gamma glutamyl transferase was observed in 6% of COVID-19 patients and elevated alkaline phosphatase was observed </w:t>
      </w:r>
      <w:r w:rsidR="00CE6702">
        <w:rPr>
          <w:rFonts w:ascii="Book Antiqua" w:eastAsia="Book Antiqua" w:hAnsi="Book Antiqua" w:cs="Book Antiqua"/>
          <w:color w:val="000000"/>
        </w:rPr>
        <w:t xml:space="preserve">in </w:t>
      </w:r>
      <w:r>
        <w:rPr>
          <w:rFonts w:ascii="Book Antiqua" w:eastAsia="Book Antiqua" w:hAnsi="Book Antiqua" w:cs="Book Antiqua"/>
          <w:color w:val="000000"/>
        </w:rPr>
        <w:t xml:space="preserve">21% of COVID-19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45]</w:t>
      </w:r>
      <w:r>
        <w:rPr>
          <w:rFonts w:ascii="Book Antiqua" w:eastAsia="Book Antiqua" w:hAnsi="Book Antiqua" w:cs="Book Antiqua"/>
          <w:color w:val="000000"/>
        </w:rPr>
        <w:t>. Elevated alkaline phosphatase was associated with an increased risk of death of COVID-19</w:t>
      </w:r>
      <w:r>
        <w:rPr>
          <w:rFonts w:ascii="Book Antiqua" w:eastAsia="Book Antiqua" w:hAnsi="Book Antiqua" w:cs="Book Antiqua"/>
          <w:color w:val="000000"/>
          <w:szCs w:val="20"/>
          <w:vertAlign w:val="superscript"/>
        </w:rPr>
        <w:t>[46]</w:t>
      </w:r>
      <w:r>
        <w:rPr>
          <w:rFonts w:ascii="Book Antiqua" w:eastAsia="Book Antiqua" w:hAnsi="Book Antiqua" w:cs="Book Antiqua"/>
          <w:color w:val="000000"/>
        </w:rPr>
        <w:t>.</w:t>
      </w:r>
    </w:p>
    <w:p w14:paraId="4556D35F" w14:textId="7674EE72" w:rsidR="00A77B3E" w:rsidRDefault="005B05C4" w:rsidP="005B30DE">
      <w:pPr>
        <w:spacing w:line="360" w:lineRule="auto"/>
        <w:ind w:firstLineChars="100" w:firstLine="240"/>
        <w:jc w:val="both"/>
      </w:pPr>
      <w:r>
        <w:rPr>
          <w:rFonts w:ascii="Book Antiqua" w:eastAsia="Book Antiqua" w:hAnsi="Book Antiqua" w:cs="Book Antiqua"/>
          <w:color w:val="000000"/>
        </w:rPr>
        <w:t>Low serum albumin was considered a marker of severe evolution of COVID-19</w:t>
      </w:r>
      <w:r>
        <w:rPr>
          <w:rFonts w:ascii="Book Antiqua" w:eastAsia="Book Antiqua" w:hAnsi="Book Antiqua" w:cs="Book Antiqua"/>
          <w:color w:val="000000"/>
          <w:szCs w:val="20"/>
          <w:vertAlign w:val="superscript"/>
        </w:rPr>
        <w:t>[37,47-50]</w:t>
      </w:r>
      <w:r>
        <w:rPr>
          <w:rFonts w:ascii="Book Antiqua" w:eastAsia="Book Antiqua" w:hAnsi="Book Antiqua" w:cs="Book Antiqua"/>
          <w:color w:val="000000"/>
        </w:rPr>
        <w:t>.</w:t>
      </w:r>
    </w:p>
    <w:p w14:paraId="2EF7AF31" w14:textId="77777777" w:rsidR="00A77B3E" w:rsidRDefault="005B05C4" w:rsidP="005B30DE">
      <w:pPr>
        <w:spacing w:line="360" w:lineRule="auto"/>
        <w:ind w:firstLineChars="100" w:firstLine="240"/>
        <w:jc w:val="both"/>
      </w:pPr>
      <w:r>
        <w:rPr>
          <w:rFonts w:ascii="Book Antiqua" w:eastAsia="Book Antiqua" w:hAnsi="Book Antiqua" w:cs="Book Antiqua"/>
          <w:color w:val="000000"/>
        </w:rPr>
        <w:t xml:space="preserve">Studies also found correlations between the degree of liver damage and severity of COVID-19, as well as the negative prognosis of patients with COVID-19 and liver </w:t>
      </w:r>
      <w:proofErr w:type="gramStart"/>
      <w:r>
        <w:rPr>
          <w:rFonts w:ascii="Book Antiqua" w:eastAsia="Book Antiqua" w:hAnsi="Book Antiqua" w:cs="Book Antiqua"/>
          <w:color w:val="000000"/>
        </w:rPr>
        <w:t>injury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45,51]</w:t>
      </w:r>
      <w:r>
        <w:rPr>
          <w:rFonts w:ascii="Book Antiqua" w:eastAsia="Book Antiqua" w:hAnsi="Book Antiqua" w:cs="Book Antiqua"/>
          <w:color w:val="000000"/>
        </w:rPr>
        <w:t>.</w:t>
      </w:r>
    </w:p>
    <w:p w14:paraId="6F08AFCF" w14:textId="2ADBB239" w:rsidR="00A77B3E" w:rsidRDefault="005B05C4" w:rsidP="005B30DE">
      <w:pPr>
        <w:spacing w:line="360" w:lineRule="auto"/>
        <w:ind w:firstLineChars="100" w:firstLine="240"/>
        <w:jc w:val="both"/>
      </w:pPr>
      <w:r>
        <w:rPr>
          <w:rFonts w:ascii="Book Antiqua" w:eastAsia="Book Antiqua" w:hAnsi="Book Antiqua" w:cs="Book Antiqua"/>
          <w:color w:val="000000"/>
        </w:rPr>
        <w:lastRenderedPageBreak/>
        <w:t xml:space="preserve">In our clinic, the Second Infectious Diseases Clinic of the Infectious Diseases Clinical Hospital “Sf. </w:t>
      </w:r>
      <w:proofErr w:type="spellStart"/>
      <w:r>
        <w:rPr>
          <w:rFonts w:ascii="Book Antiqua" w:eastAsia="Book Antiqua" w:hAnsi="Book Antiqua" w:cs="Book Antiqua"/>
          <w:color w:val="000000"/>
        </w:rPr>
        <w:t>Cuv</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Parascheva</w:t>
      </w:r>
      <w:proofErr w:type="spellEnd"/>
      <w:r>
        <w:rPr>
          <w:rFonts w:ascii="Book Antiqua" w:eastAsia="Book Antiqua" w:hAnsi="Book Antiqua" w:cs="Book Antiqua"/>
          <w:color w:val="000000"/>
        </w:rPr>
        <w:t xml:space="preserve">”, Galati, Romania, we conducted a retrospective study of 849 patients hospitalized with COVID-19 between </w:t>
      </w:r>
      <w:r w:rsidR="005B30DE">
        <w:rPr>
          <w:rFonts w:ascii="Book Antiqua" w:eastAsia="Book Antiqua" w:hAnsi="Book Antiqua" w:cs="Book Antiqua"/>
          <w:color w:val="000000"/>
        </w:rPr>
        <w:t xml:space="preserve">January 3, </w:t>
      </w:r>
      <w:r>
        <w:rPr>
          <w:rFonts w:ascii="Book Antiqua" w:eastAsia="Book Antiqua" w:hAnsi="Book Antiqua" w:cs="Book Antiqua"/>
          <w:color w:val="000000"/>
        </w:rPr>
        <w:t xml:space="preserve">2020 and </w:t>
      </w:r>
      <w:r w:rsidR="005B30DE" w:rsidRPr="005B30DE">
        <w:rPr>
          <w:rFonts w:ascii="Book Antiqua" w:eastAsia="Book Antiqua" w:hAnsi="Book Antiqua" w:cs="Book Antiqua"/>
          <w:color w:val="000000"/>
        </w:rPr>
        <w:t>November 30,</w:t>
      </w:r>
      <w:r w:rsidR="005B30DE">
        <w:rPr>
          <w:rFonts w:ascii="Book Antiqua" w:eastAsia="Book Antiqua" w:hAnsi="Book Antiqua" w:cs="Book Antiqua"/>
          <w:color w:val="000000"/>
        </w:rPr>
        <w:t xml:space="preserve"> </w:t>
      </w:r>
      <w:r>
        <w:rPr>
          <w:rFonts w:ascii="Book Antiqua" w:eastAsia="Book Antiqua" w:hAnsi="Book Antiqua" w:cs="Book Antiqua"/>
          <w:color w:val="000000"/>
        </w:rPr>
        <w:t xml:space="preserve">2020. Of these, 31 patients (3.65%) had a history of chronic liver disease, and 388 patients (45.70%) presented at biochemical evaluation with either ALT or AST or TBIL above normal values. The characteristics of the group with pre-existing chronic liver injury and of the group with acute liver injury were compared with the characteristics of the total group of patients with COVID-19 and are presented in Table 2. Statistical analysis was performed with </w:t>
      </w:r>
      <w:proofErr w:type="spellStart"/>
      <w:r>
        <w:rPr>
          <w:rFonts w:ascii="Book Antiqua" w:eastAsia="Book Antiqua" w:hAnsi="Book Antiqua" w:cs="Book Antiqua"/>
          <w:color w:val="000000"/>
        </w:rPr>
        <w:t>MedCalc</w:t>
      </w:r>
      <w:proofErr w:type="spellEnd"/>
      <w:r>
        <w:rPr>
          <w:rFonts w:ascii="Book Antiqua" w:eastAsia="Book Antiqua" w:hAnsi="Book Antiqua" w:cs="Book Antiqua"/>
          <w:color w:val="000000"/>
        </w:rPr>
        <w:t xml:space="preserve"> version 19.6.4.</w:t>
      </w:r>
      <w:r>
        <w:rPr>
          <w:rFonts w:ascii="Book Antiqua" w:eastAsia="Book Antiqua" w:hAnsi="Book Antiqua" w:cs="Book Antiqua"/>
          <w:color w:val="000000"/>
          <w:szCs w:val="20"/>
          <w:vertAlign w:val="superscript"/>
        </w:rPr>
        <w:t>[52]</w:t>
      </w:r>
      <w:r>
        <w:rPr>
          <w:rFonts w:ascii="Book Antiqua" w:eastAsia="Book Antiqua" w:hAnsi="Book Antiqua" w:cs="Book Antiqua"/>
          <w:color w:val="000000"/>
        </w:rPr>
        <w:t>.</w:t>
      </w:r>
    </w:p>
    <w:p w14:paraId="3B4D7D34" w14:textId="77777777" w:rsidR="00A77B3E" w:rsidRDefault="005B05C4" w:rsidP="005B30DE">
      <w:pPr>
        <w:spacing w:line="360" w:lineRule="auto"/>
        <w:ind w:firstLineChars="100" w:firstLine="240"/>
        <w:jc w:val="both"/>
      </w:pPr>
      <w:r>
        <w:rPr>
          <w:rFonts w:ascii="Book Antiqua" w:eastAsia="Book Antiqua" w:hAnsi="Book Antiqua" w:cs="Book Antiqua"/>
          <w:color w:val="000000"/>
        </w:rPr>
        <w:t>The group of 31 patients with pre-existing chronic liver disease included one patient with toxic liver cirrhosis, 11 patients with chronic hepatitis B, 2 patients with chronic hepatitis B and D, 6 patients with chronic hepatitis C, 6 patients with chronic toxic hepatitis and 5 patients with hepatic steatosis.</w:t>
      </w:r>
    </w:p>
    <w:p w14:paraId="26C90809" w14:textId="77777777" w:rsidR="00A77B3E" w:rsidRDefault="005B05C4" w:rsidP="005B30DE">
      <w:pPr>
        <w:spacing w:line="360" w:lineRule="auto"/>
        <w:ind w:firstLineChars="100" w:firstLine="240"/>
        <w:jc w:val="both"/>
      </w:pPr>
      <w:r>
        <w:rPr>
          <w:rFonts w:ascii="Book Antiqua" w:eastAsia="Book Antiqua" w:hAnsi="Book Antiqua" w:cs="Book Antiqua"/>
          <w:color w:val="000000"/>
        </w:rPr>
        <w:t>An increase in ALT between 1 and 3 times the normal value was observed in 261 patients (30.74%) and, between 3 and 5 times the normal value in 65 patients (7.65%). An increase in AST between 1 and 3 times the normal value was observed in 299 patients (35.21%) and, between 3 and 5 times the normal value in 35 patients (4.12%). Lastly, an increase in TBIL above the normal value was observed in 27 patients (3.18%).</w:t>
      </w:r>
    </w:p>
    <w:p w14:paraId="09461A70" w14:textId="77777777" w:rsidR="00A77B3E" w:rsidRDefault="005B05C4" w:rsidP="005B30DE">
      <w:pPr>
        <w:spacing w:line="360" w:lineRule="auto"/>
        <w:ind w:firstLineChars="100" w:firstLine="240"/>
        <w:jc w:val="both"/>
      </w:pPr>
      <w:r>
        <w:rPr>
          <w:rFonts w:ascii="Book Antiqua" w:eastAsia="Book Antiqua" w:hAnsi="Book Antiqua" w:cs="Book Antiqua"/>
          <w:color w:val="000000"/>
        </w:rPr>
        <w:t>The study conducted in our clinic observed the appearance of COVID-19 with the need for hospitalization in patients with an average age of 50.21 years, and patients with liver damage were significantly older (average age 53.04 years).</w:t>
      </w:r>
    </w:p>
    <w:p w14:paraId="6170F402" w14:textId="36D9D9E2" w:rsidR="00A77B3E" w:rsidRDefault="005B05C4" w:rsidP="005B30DE">
      <w:pPr>
        <w:spacing w:line="360" w:lineRule="auto"/>
        <w:ind w:firstLineChars="100" w:firstLine="240"/>
        <w:jc w:val="both"/>
      </w:pPr>
      <w:r>
        <w:rPr>
          <w:rFonts w:ascii="Book Antiqua" w:eastAsia="Book Antiqua" w:hAnsi="Book Antiqua" w:cs="Book Antiqua"/>
          <w:color w:val="000000"/>
        </w:rPr>
        <w:t xml:space="preserve">Cumulation of comorbidities, quantified by the </w:t>
      </w:r>
      <w:proofErr w:type="spellStart"/>
      <w:r>
        <w:rPr>
          <w:rFonts w:ascii="Book Antiqua" w:eastAsia="Book Antiqua" w:hAnsi="Book Antiqua" w:cs="Book Antiqua"/>
          <w:color w:val="000000"/>
        </w:rPr>
        <w:t>Charlson</w:t>
      </w:r>
      <w:proofErr w:type="spellEnd"/>
      <w:r>
        <w:rPr>
          <w:rFonts w:ascii="Book Antiqua" w:eastAsia="Book Antiqua" w:hAnsi="Book Antiqua" w:cs="Book Antiqua"/>
          <w:color w:val="000000"/>
        </w:rPr>
        <w:t xml:space="preserve"> score, was significantly higher in the group with pre-existing liver diseases and in the group with COVID-19-induced liver injury. Patients with abnormal liver function had a, statistically </w:t>
      </w:r>
      <w:r>
        <w:rPr>
          <w:rStyle w:val="jlqj4b"/>
          <w:rFonts w:ascii="Book Antiqua" w:eastAsia="Book Antiqua" w:hAnsi="Book Antiqua" w:cs="Book Antiqua"/>
          <w:color w:val="000000"/>
        </w:rPr>
        <w:t xml:space="preserve">significant, higher percentage of </w:t>
      </w:r>
      <w:proofErr w:type="spellStart"/>
      <w:r>
        <w:rPr>
          <w:rStyle w:val="jlqj4b"/>
          <w:rFonts w:ascii="Book Antiqua" w:eastAsia="Book Antiqua" w:hAnsi="Book Antiqua" w:cs="Book Antiqua"/>
          <w:color w:val="000000"/>
        </w:rPr>
        <w:t>unfavourable</w:t>
      </w:r>
      <w:proofErr w:type="spellEnd"/>
      <w:r>
        <w:rPr>
          <w:rStyle w:val="jlqj4b"/>
          <w:rFonts w:ascii="Book Antiqua" w:eastAsia="Book Antiqua" w:hAnsi="Book Antiqua" w:cs="Book Antiqua"/>
          <w:color w:val="000000"/>
        </w:rPr>
        <w:t xml:space="preserve"> evolutions (death or transfer of intensive care) compared to patients in the total group with COVID-19.</w:t>
      </w:r>
    </w:p>
    <w:p w14:paraId="454DC8D8" w14:textId="77777777" w:rsidR="00A77B3E" w:rsidRDefault="00A77B3E">
      <w:pPr>
        <w:spacing w:line="360" w:lineRule="auto"/>
        <w:jc w:val="both"/>
      </w:pPr>
    </w:p>
    <w:p w14:paraId="541ED152" w14:textId="77777777" w:rsidR="00A77B3E" w:rsidRDefault="005B05C4">
      <w:pPr>
        <w:spacing w:line="360" w:lineRule="auto"/>
        <w:jc w:val="both"/>
      </w:pPr>
      <w:r>
        <w:rPr>
          <w:rStyle w:val="jlqj4b"/>
          <w:rFonts w:ascii="Book Antiqua" w:eastAsia="Book Antiqua" w:hAnsi="Book Antiqua" w:cs="Book Antiqua"/>
          <w:b/>
          <w:bCs/>
          <w:caps/>
          <w:color w:val="000000"/>
          <w:u w:val="single"/>
        </w:rPr>
        <w:t>THE IMPACT OF COVID-19 ON LIVER WITH PRE-EXISTING CHRONIC INJURY</w:t>
      </w:r>
    </w:p>
    <w:p w14:paraId="3D51223D" w14:textId="747B74E2" w:rsidR="00A77B3E" w:rsidRDefault="005B05C4">
      <w:pPr>
        <w:spacing w:line="360" w:lineRule="auto"/>
        <w:jc w:val="both"/>
      </w:pPr>
      <w:r>
        <w:rPr>
          <w:rStyle w:val="jlqj4b"/>
          <w:rFonts w:ascii="Book Antiqua" w:eastAsia="Book Antiqua" w:hAnsi="Book Antiqua" w:cs="Book Antiqua"/>
          <w:color w:val="000000"/>
        </w:rPr>
        <w:lastRenderedPageBreak/>
        <w:t xml:space="preserve">Nonalcoholic fatty liver disease (NAFLD) is affecting a quarter of the world's </w:t>
      </w:r>
      <w:proofErr w:type="gramStart"/>
      <w:r>
        <w:rPr>
          <w:rStyle w:val="jlqj4b"/>
          <w:rFonts w:ascii="Book Antiqua" w:eastAsia="Book Antiqua" w:hAnsi="Book Antiqua" w:cs="Book Antiqua"/>
          <w:color w:val="000000"/>
        </w:rPr>
        <w:t>population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53]</w:t>
      </w:r>
      <w:r>
        <w:rPr>
          <w:rStyle w:val="jlqj4b"/>
          <w:rFonts w:ascii="Book Antiqua" w:eastAsia="Book Antiqua" w:hAnsi="Book Antiqua" w:cs="Book Antiqua"/>
          <w:color w:val="000000"/>
        </w:rPr>
        <w:t xml:space="preserve"> and is reported in 2-11% of patients with chronic liver disease who have had COVID-19</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w:t>
      </w:r>
    </w:p>
    <w:p w14:paraId="6C9B43C4" w14:textId="095D1419" w:rsidR="00A77B3E" w:rsidRDefault="005B05C4" w:rsidP="005B30DE">
      <w:pPr>
        <w:spacing w:line="360" w:lineRule="auto"/>
        <w:ind w:firstLineChars="100" w:firstLine="240"/>
        <w:jc w:val="both"/>
      </w:pPr>
      <w:r>
        <w:rPr>
          <w:rStyle w:val="jlqj4b"/>
          <w:rFonts w:ascii="Book Antiqua" w:eastAsia="Book Antiqua" w:hAnsi="Book Antiqua" w:cs="Book Antiqua"/>
          <w:color w:val="000000"/>
        </w:rPr>
        <w:t>Patients with obesity, diabetes mellitus and hypertension are frequently associated with NAFLD and are the recognized category of patients at risk of severe evolution of COVID-19</w:t>
      </w:r>
      <w:r>
        <w:rPr>
          <w:rFonts w:ascii="Book Antiqua" w:eastAsia="Book Antiqua" w:hAnsi="Book Antiqua" w:cs="Book Antiqua"/>
          <w:color w:val="000000"/>
          <w:szCs w:val="20"/>
          <w:vertAlign w:val="superscript"/>
        </w:rPr>
        <w:t>[54]</w:t>
      </w:r>
      <w:r>
        <w:rPr>
          <w:rFonts w:ascii="Book Antiqua" w:eastAsia="Book Antiqua" w:hAnsi="Book Antiqua" w:cs="Book Antiqua"/>
          <w:color w:val="000000"/>
        </w:rPr>
        <w:t>.</w:t>
      </w:r>
    </w:p>
    <w:p w14:paraId="1B83AC98" w14:textId="75858F7C" w:rsidR="00A77B3E" w:rsidRDefault="005B05C4" w:rsidP="005B30DE">
      <w:pPr>
        <w:spacing w:line="360" w:lineRule="auto"/>
        <w:ind w:firstLineChars="100" w:firstLine="240"/>
        <w:jc w:val="both"/>
      </w:pPr>
      <w:r>
        <w:rPr>
          <w:rStyle w:val="jlqj4b"/>
          <w:rFonts w:ascii="Book Antiqua" w:eastAsia="Book Antiqua" w:hAnsi="Book Antiqua" w:cs="Book Antiqua"/>
          <w:color w:val="000000"/>
        </w:rPr>
        <w:t>NAFLD is noted in clinical trials as an independent risk factor for increased TGP in patients with COVID-19</w:t>
      </w:r>
      <w:r>
        <w:rPr>
          <w:rFonts w:ascii="Book Antiqua" w:eastAsia="Book Antiqua" w:hAnsi="Book Antiqua" w:cs="Book Antiqua"/>
          <w:color w:val="000000"/>
          <w:szCs w:val="20"/>
          <w:vertAlign w:val="superscript"/>
        </w:rPr>
        <w:t>[19,55,56]</w:t>
      </w:r>
      <w:r>
        <w:rPr>
          <w:rStyle w:val="jlqj4b"/>
          <w:rFonts w:ascii="Book Antiqua" w:eastAsia="Book Antiqua" w:hAnsi="Book Antiqua" w:cs="Book Antiqua"/>
          <w:color w:val="000000"/>
        </w:rPr>
        <w:t xml:space="preserve"> and it is accompanied by a longer period of viral clearance compared to patients without NAFLD (17.5 ± 5.2 d</w:t>
      </w:r>
      <w:r w:rsidR="00B064F4">
        <w:rPr>
          <w:rStyle w:val="jlqj4b"/>
          <w:rFonts w:ascii="Book Antiqua" w:eastAsia="Book Antiqua" w:hAnsi="Book Antiqua" w:cs="Book Antiqua"/>
          <w:color w:val="000000"/>
        </w:rPr>
        <w:t xml:space="preserve"> </w:t>
      </w:r>
      <w:r w:rsidRPr="00B064F4">
        <w:rPr>
          <w:rStyle w:val="jlqj4b"/>
          <w:rFonts w:ascii="Book Antiqua" w:eastAsia="Book Antiqua" w:hAnsi="Book Antiqua" w:cs="Book Antiqua"/>
          <w:i/>
          <w:iCs/>
          <w:color w:val="000000"/>
        </w:rPr>
        <w:t>vs</w:t>
      </w:r>
      <w:r w:rsidR="00B064F4">
        <w:rPr>
          <w:rStyle w:val="jlqj4b"/>
          <w:rFonts w:ascii="Book Antiqua" w:eastAsia="Book Antiqua" w:hAnsi="Book Antiqua" w:cs="Book Antiqua"/>
          <w:color w:val="000000"/>
        </w:rPr>
        <w:t xml:space="preserve"> </w:t>
      </w:r>
      <w:r>
        <w:rPr>
          <w:rStyle w:val="jlqj4b"/>
          <w:rFonts w:ascii="Book Antiqua" w:eastAsia="Book Antiqua" w:hAnsi="Book Antiqua" w:cs="Book Antiqua"/>
          <w:color w:val="000000"/>
        </w:rPr>
        <w:t>12.1 ± 4.4 d</w:t>
      </w:r>
      <w:r w:rsidR="00B064F4">
        <w:rPr>
          <w:rStyle w:val="jlqj4b"/>
          <w:rFonts w:ascii="Book Antiqua" w:eastAsia="Book Antiqua" w:hAnsi="Book Antiqua" w:cs="Book Antiqua"/>
          <w:color w:val="000000"/>
        </w:rPr>
        <w:t>,</w:t>
      </w:r>
      <w:r>
        <w:rPr>
          <w:rStyle w:val="jlqj4b"/>
          <w:rFonts w:ascii="Book Antiqua" w:eastAsia="Book Antiqua" w:hAnsi="Book Antiqua" w:cs="Book Antiqua"/>
          <w:color w:val="000000"/>
        </w:rPr>
        <w:t xml:space="preserve"> </w:t>
      </w:r>
      <w:r w:rsidR="00B064F4" w:rsidRPr="00B064F4">
        <w:rPr>
          <w:rStyle w:val="jlqj4b"/>
          <w:rFonts w:ascii="Book Antiqua" w:eastAsia="Book Antiqua" w:hAnsi="Book Antiqua" w:cs="Book Antiqua"/>
          <w:i/>
          <w:iCs/>
          <w:color w:val="000000"/>
        </w:rPr>
        <w:t>P</w:t>
      </w:r>
      <w:r>
        <w:rPr>
          <w:rStyle w:val="jlqj4b"/>
          <w:rFonts w:ascii="Book Antiqua" w:eastAsia="Book Antiqua" w:hAnsi="Book Antiqua" w:cs="Book Antiqua"/>
          <w:color w:val="000000"/>
        </w:rPr>
        <w:t xml:space="preserve"> &lt;</w:t>
      </w:r>
      <w:r w:rsidR="00B064F4">
        <w:rPr>
          <w:rStyle w:val="jlqj4b"/>
          <w:rFonts w:ascii="Book Antiqua" w:eastAsia="Book Antiqua" w:hAnsi="Book Antiqua" w:cs="Book Antiqua"/>
          <w:color w:val="000000"/>
        </w:rPr>
        <w:t xml:space="preserve"> </w:t>
      </w:r>
      <w:r>
        <w:rPr>
          <w:rStyle w:val="jlqj4b"/>
          <w:rFonts w:ascii="Book Antiqua" w:eastAsia="Book Antiqua" w:hAnsi="Book Antiqua" w:cs="Book Antiqua"/>
          <w:color w:val="000000"/>
        </w:rPr>
        <w:t>0.0001)</w:t>
      </w:r>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w:t>
      </w:r>
    </w:p>
    <w:p w14:paraId="2580F666" w14:textId="385CFCFD" w:rsidR="00A77B3E" w:rsidRDefault="005B05C4" w:rsidP="005B30DE">
      <w:pPr>
        <w:spacing w:line="360" w:lineRule="auto"/>
        <w:ind w:firstLineChars="100" w:firstLine="240"/>
        <w:jc w:val="both"/>
      </w:pPr>
      <w:r>
        <w:rPr>
          <w:rStyle w:val="jlqj4b"/>
          <w:rFonts w:ascii="Book Antiqua" w:eastAsia="Book Antiqua" w:hAnsi="Book Antiqua" w:cs="Book Antiqua"/>
          <w:color w:val="000000"/>
        </w:rPr>
        <w:t>The association of NAFLD in the comorbidity palette of the patient with COVID-19</w:t>
      </w:r>
      <w:r w:rsidRPr="00CE6702">
        <w:rPr>
          <w:rFonts w:ascii="Book Antiqua" w:eastAsia="Book Antiqua" w:hAnsi="Book Antiqua" w:cs="Book Antiqua"/>
          <w:color w:val="000000"/>
          <w:szCs w:val="20"/>
        </w:rPr>
        <w:t xml:space="preserve"> </w:t>
      </w:r>
      <w:r>
        <w:rPr>
          <w:rStyle w:val="jlqj4b"/>
          <w:rFonts w:ascii="Book Antiqua" w:eastAsia="Book Antiqua" w:hAnsi="Book Antiqua" w:cs="Book Antiqua"/>
          <w:color w:val="000000"/>
        </w:rPr>
        <w:t>is considered by some clinical studies as an unfavorable prognostic factor</w:t>
      </w:r>
      <w:r>
        <w:rPr>
          <w:rFonts w:ascii="Book Antiqua" w:eastAsia="Book Antiqua" w:hAnsi="Book Antiqua" w:cs="Book Antiqua"/>
          <w:color w:val="000000"/>
          <w:szCs w:val="20"/>
          <w:vertAlign w:val="superscript"/>
        </w:rPr>
        <w:t>[19,</w:t>
      </w:r>
      <w:r w:rsidR="005B30DE">
        <w:rPr>
          <w:rFonts w:ascii="Book Antiqua" w:eastAsia="Book Antiqua" w:hAnsi="Book Antiqua" w:cs="Book Antiqua"/>
          <w:color w:val="000000"/>
          <w:szCs w:val="20"/>
          <w:vertAlign w:val="superscript"/>
        </w:rPr>
        <w:t>38,</w:t>
      </w:r>
      <w:r>
        <w:rPr>
          <w:rFonts w:ascii="Book Antiqua" w:eastAsia="Book Antiqua" w:hAnsi="Book Antiqua" w:cs="Book Antiqua"/>
          <w:color w:val="000000"/>
          <w:szCs w:val="20"/>
          <w:vertAlign w:val="superscript"/>
        </w:rPr>
        <w:t>57]</w:t>
      </w:r>
      <w:r>
        <w:rPr>
          <w:rStyle w:val="jlqj4b"/>
          <w:rFonts w:ascii="Book Antiqua" w:eastAsia="Book Antiqua" w:hAnsi="Book Antiqua" w:cs="Book Antiqua"/>
          <w:color w:val="000000"/>
        </w:rPr>
        <w:t xml:space="preserve"> and by other clinical studies without influence on the prognosis of COVID-19</w:t>
      </w:r>
      <w:r>
        <w:rPr>
          <w:rFonts w:ascii="Book Antiqua" w:eastAsia="Book Antiqua" w:hAnsi="Book Antiqua" w:cs="Book Antiqua"/>
          <w:color w:val="000000"/>
          <w:szCs w:val="20"/>
          <w:vertAlign w:val="superscript"/>
        </w:rPr>
        <w:t>[55,56]</w:t>
      </w:r>
      <w:r>
        <w:rPr>
          <w:rStyle w:val="jlqj4b"/>
          <w:rFonts w:ascii="Book Antiqua" w:eastAsia="Book Antiqua" w:hAnsi="Book Antiqua" w:cs="Book Antiqua"/>
          <w:color w:val="000000"/>
        </w:rPr>
        <w:t xml:space="preserve"> which argues the need to conduct studies on larger batches of COVID-19</w:t>
      </w:r>
      <w:r w:rsidRPr="00CE6702">
        <w:rPr>
          <w:rFonts w:ascii="Book Antiqua" w:eastAsia="Book Antiqua" w:hAnsi="Book Antiqua" w:cs="Book Antiqua"/>
          <w:color w:val="000000"/>
          <w:szCs w:val="20"/>
        </w:rPr>
        <w:t xml:space="preserve"> </w:t>
      </w:r>
      <w:r>
        <w:rPr>
          <w:rStyle w:val="jlqj4b"/>
          <w:rFonts w:ascii="Book Antiqua" w:eastAsia="Book Antiqua" w:hAnsi="Book Antiqua" w:cs="Book Antiqua"/>
          <w:color w:val="000000"/>
        </w:rPr>
        <w:t>patients for clear conclusions.</w:t>
      </w:r>
    </w:p>
    <w:p w14:paraId="5F795CDA" w14:textId="77777777" w:rsidR="00A77B3E" w:rsidRDefault="005B05C4" w:rsidP="005B30DE">
      <w:pPr>
        <w:spacing w:line="360" w:lineRule="auto"/>
        <w:ind w:firstLineChars="100" w:firstLine="240"/>
        <w:jc w:val="both"/>
      </w:pPr>
      <w:r>
        <w:rPr>
          <w:rStyle w:val="jlqj4b"/>
          <w:rFonts w:ascii="Book Antiqua" w:eastAsia="Book Antiqua" w:hAnsi="Book Antiqua" w:cs="Book Antiqua"/>
          <w:color w:val="000000"/>
        </w:rPr>
        <w:t>Chronic viral hepatitis was shown to be a negative prognostic factor in patients with COVID-19. A meta-analysis of 257 patients with COVID-19 of which 235 with chronic hepatitis B and 22 patients with chronic hepatitis C scoring a 6% death rate in those with HBV and 13 % in those with HCV, the transfer rate in the ICU 14.1% in HBV and 21.4% in HCV, significantly increased compared to patients without chronic viral hepatitis</w:t>
      </w:r>
      <w:r>
        <w:rPr>
          <w:rFonts w:ascii="Book Antiqua" w:eastAsia="Book Antiqua" w:hAnsi="Book Antiqua" w:cs="Book Antiqua"/>
          <w:color w:val="000000"/>
          <w:szCs w:val="20"/>
          <w:vertAlign w:val="superscript"/>
        </w:rPr>
        <w:t>[58,59]</w:t>
      </w:r>
      <w:r>
        <w:rPr>
          <w:rStyle w:val="jlqj4b"/>
          <w:rFonts w:ascii="Book Antiqua" w:eastAsia="Book Antiqua" w:hAnsi="Book Antiqua" w:cs="Book Antiqua"/>
          <w:color w:val="000000"/>
        </w:rPr>
        <w:t>.</w:t>
      </w:r>
    </w:p>
    <w:p w14:paraId="4DEC0112" w14:textId="7F78F23B" w:rsidR="00A77B3E" w:rsidRDefault="005B05C4" w:rsidP="005B30DE">
      <w:pPr>
        <w:spacing w:line="360" w:lineRule="auto"/>
        <w:ind w:firstLineChars="100" w:firstLine="240"/>
        <w:jc w:val="both"/>
      </w:pPr>
      <w:r>
        <w:rPr>
          <w:rStyle w:val="jlqj4b"/>
          <w:rFonts w:ascii="Book Antiqua" w:eastAsia="Book Antiqua" w:hAnsi="Book Antiqua" w:cs="Book Antiqua"/>
          <w:color w:val="000000"/>
        </w:rPr>
        <w:t>Few clinical trials have examined the risk of reactivation of hepatitis B in patients with severe forms of COVID-19</w:t>
      </w:r>
      <w:r w:rsidRPr="00CE6702">
        <w:rPr>
          <w:rFonts w:ascii="Book Antiqua" w:eastAsia="Book Antiqua" w:hAnsi="Book Antiqua" w:cs="Book Antiqua"/>
          <w:color w:val="000000"/>
          <w:szCs w:val="20"/>
        </w:rPr>
        <w:t xml:space="preserve"> </w:t>
      </w:r>
      <w:r>
        <w:rPr>
          <w:rStyle w:val="jlqj4b"/>
          <w:rFonts w:ascii="Book Antiqua" w:eastAsia="Book Antiqua" w:hAnsi="Book Antiqua" w:cs="Book Antiqua"/>
          <w:color w:val="000000"/>
        </w:rPr>
        <w:t xml:space="preserve">requiring immunosuppressive </w:t>
      </w:r>
      <w:proofErr w:type="gramStart"/>
      <w:r>
        <w:rPr>
          <w:rStyle w:val="jlqj4b"/>
          <w:rFonts w:ascii="Book Antiqua" w:eastAsia="Book Antiqua" w:hAnsi="Book Antiqua" w:cs="Book Antiqua"/>
          <w:color w:val="000000"/>
        </w:rPr>
        <w:t>therapy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60,61]</w:t>
      </w:r>
      <w:r>
        <w:rPr>
          <w:rStyle w:val="jlqj4b"/>
          <w:rFonts w:ascii="Book Antiqua" w:eastAsia="Book Antiqua" w:hAnsi="Book Antiqua" w:cs="Book Antiqua"/>
          <w:color w:val="000000"/>
        </w:rPr>
        <w:t xml:space="preserve">. The conclusion of these studies and the AASLD guideline is to consider prophylactic antiviral therapy in these </w:t>
      </w:r>
      <w:proofErr w:type="gramStart"/>
      <w:r>
        <w:rPr>
          <w:rStyle w:val="jlqj4b"/>
          <w:rFonts w:ascii="Book Antiqua" w:eastAsia="Book Antiqua" w:hAnsi="Book Antiqua" w:cs="Book Antiqua"/>
          <w:color w:val="000000"/>
        </w:rPr>
        <w:t>patients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38,61]</w:t>
      </w:r>
      <w:r>
        <w:rPr>
          <w:rStyle w:val="jlqj4b"/>
          <w:rFonts w:ascii="Book Antiqua" w:eastAsia="Book Antiqua" w:hAnsi="Book Antiqua" w:cs="Book Antiqua"/>
          <w:color w:val="000000"/>
        </w:rPr>
        <w:t>.</w:t>
      </w:r>
    </w:p>
    <w:p w14:paraId="71F1DC43" w14:textId="2AB3DEB0" w:rsidR="00A77B3E" w:rsidRDefault="005B05C4" w:rsidP="005B30DE">
      <w:pPr>
        <w:spacing w:line="360" w:lineRule="auto"/>
        <w:ind w:firstLineChars="100" w:firstLine="240"/>
        <w:jc w:val="both"/>
      </w:pPr>
      <w:r>
        <w:rPr>
          <w:rStyle w:val="jlqj4b"/>
          <w:rFonts w:ascii="Book Antiqua" w:eastAsia="Book Antiqua" w:hAnsi="Book Antiqua" w:cs="Book Antiqua"/>
          <w:color w:val="000000"/>
        </w:rPr>
        <w:t>Patients with autoimmune hepatitis were not associated with an increased risk of severe progression or death from COVID-19</w:t>
      </w:r>
      <w:r>
        <w:rPr>
          <w:rFonts w:ascii="Book Antiqua" w:eastAsia="Book Antiqua" w:hAnsi="Book Antiqua" w:cs="Book Antiqua"/>
          <w:color w:val="000000"/>
          <w:szCs w:val="20"/>
          <w:vertAlign w:val="superscript"/>
        </w:rPr>
        <w:t>[62]</w:t>
      </w:r>
      <w:r>
        <w:rPr>
          <w:rStyle w:val="jlqj4b"/>
          <w:rFonts w:ascii="Book Antiqua" w:eastAsia="Book Antiqua" w:hAnsi="Book Antiqua" w:cs="Book Antiqua"/>
          <w:color w:val="000000"/>
        </w:rPr>
        <w:t>.</w:t>
      </w:r>
    </w:p>
    <w:p w14:paraId="669BF68A" w14:textId="24E1CB0F" w:rsidR="00A77B3E" w:rsidRDefault="005B05C4" w:rsidP="005B30DE">
      <w:pPr>
        <w:spacing w:line="360" w:lineRule="auto"/>
        <w:ind w:firstLineChars="100" w:firstLine="240"/>
        <w:jc w:val="both"/>
      </w:pPr>
      <w:r>
        <w:rPr>
          <w:rStyle w:val="jlqj4b"/>
          <w:rFonts w:ascii="Book Antiqua" w:eastAsia="Book Antiqua" w:hAnsi="Book Antiqua" w:cs="Book Antiqua"/>
          <w:color w:val="000000"/>
        </w:rPr>
        <w:t>Alcohol-associated liver diseases, cirrhosis and hepatocellular carcinoma are associated with high mortality rates through COVID-19</w:t>
      </w:r>
      <w:r>
        <w:rPr>
          <w:rFonts w:ascii="Book Antiqua" w:eastAsia="Book Antiqua" w:hAnsi="Book Antiqua" w:cs="Book Antiqua"/>
          <w:color w:val="000000"/>
          <w:szCs w:val="20"/>
          <w:vertAlign w:val="superscript"/>
        </w:rPr>
        <w:t>[50,63-66]</w:t>
      </w:r>
      <w:r>
        <w:rPr>
          <w:rStyle w:val="jlqj4b"/>
          <w:rFonts w:ascii="Book Antiqua" w:eastAsia="Book Antiqua" w:hAnsi="Book Antiqua" w:cs="Book Antiqua"/>
          <w:color w:val="000000"/>
        </w:rPr>
        <w:t>.</w:t>
      </w:r>
    </w:p>
    <w:p w14:paraId="084E043F" w14:textId="59A580DF" w:rsidR="00A77B3E" w:rsidRDefault="005B05C4" w:rsidP="005B30DE">
      <w:pPr>
        <w:spacing w:line="360" w:lineRule="auto"/>
        <w:ind w:firstLineChars="100" w:firstLine="240"/>
        <w:jc w:val="both"/>
      </w:pPr>
      <w:r>
        <w:rPr>
          <w:rStyle w:val="jlqj4b"/>
          <w:rFonts w:ascii="Book Antiqua" w:eastAsia="Book Antiqua" w:hAnsi="Book Antiqua" w:cs="Book Antiqua"/>
          <w:color w:val="000000"/>
        </w:rPr>
        <w:lastRenderedPageBreak/>
        <w:t>Chronic liver disease as a whole is associated with an increased risk of mortality from COVID-19</w:t>
      </w:r>
      <w:r w:rsidRPr="005B30DE">
        <w:rPr>
          <w:rFonts w:ascii="Book Antiqua" w:eastAsia="Book Antiqua" w:hAnsi="Book Antiqua" w:cs="Book Antiqua"/>
          <w:color w:val="000000"/>
          <w:szCs w:val="20"/>
        </w:rPr>
        <w:t xml:space="preserve"> </w:t>
      </w:r>
      <w:r>
        <w:rPr>
          <w:rStyle w:val="jlqj4b"/>
          <w:rFonts w:ascii="Book Antiqua" w:eastAsia="Book Antiqua" w:hAnsi="Book Antiqua" w:cs="Book Antiqua"/>
          <w:color w:val="000000"/>
        </w:rPr>
        <w:t>(</w:t>
      </w:r>
      <w:r w:rsidR="005B30DE" w:rsidRPr="005B30DE">
        <w:rPr>
          <w:rStyle w:val="jlqj4b"/>
          <w:rFonts w:ascii="Book Antiqua" w:eastAsia="Book Antiqua" w:hAnsi="Book Antiqua" w:cs="Book Antiqua"/>
          <w:color w:val="000000"/>
        </w:rPr>
        <w:t>risk ratio</w:t>
      </w:r>
      <w:r>
        <w:rPr>
          <w:rStyle w:val="jlqj4b"/>
          <w:rFonts w:ascii="Book Antiqua" w:eastAsia="Book Antiqua" w:hAnsi="Book Antiqua" w:cs="Book Antiqua"/>
          <w:color w:val="000000"/>
        </w:rPr>
        <w:t xml:space="preserve"> 2.8 in a cohort of 2780 patients) but cirrhosis appears to have the highest risk of mortality (</w:t>
      </w:r>
      <w:r w:rsidR="005B30DE" w:rsidRPr="005B30DE">
        <w:rPr>
          <w:rStyle w:val="jlqj4b"/>
          <w:rFonts w:ascii="Book Antiqua" w:eastAsia="Book Antiqua" w:hAnsi="Book Antiqua" w:cs="Book Antiqua"/>
          <w:color w:val="000000"/>
        </w:rPr>
        <w:t>risk ratio</w:t>
      </w:r>
      <w:r w:rsidR="00CE6702">
        <w:rPr>
          <w:rStyle w:val="jlqj4b"/>
          <w:rFonts w:ascii="Book Antiqua" w:eastAsia="Book Antiqua" w:hAnsi="Book Antiqua" w:cs="Book Antiqua"/>
          <w:color w:val="000000"/>
        </w:rPr>
        <w:t xml:space="preserve"> </w:t>
      </w:r>
      <w:r>
        <w:rPr>
          <w:rStyle w:val="jlqj4b"/>
          <w:rFonts w:ascii="Book Antiqua" w:eastAsia="Book Antiqua" w:hAnsi="Book Antiqua" w:cs="Book Antiqua"/>
          <w:color w:val="000000"/>
        </w:rPr>
        <w:t>4.6)</w:t>
      </w:r>
      <w:r>
        <w:rPr>
          <w:rFonts w:ascii="Book Antiqua" w:eastAsia="Book Antiqua" w:hAnsi="Book Antiqua" w:cs="Book Antiqua"/>
          <w:color w:val="000000"/>
          <w:szCs w:val="20"/>
          <w:vertAlign w:val="superscript"/>
        </w:rPr>
        <w:t>[63]</w:t>
      </w:r>
      <w:r>
        <w:rPr>
          <w:rStyle w:val="jlqj4b"/>
          <w:rFonts w:ascii="Book Antiqua" w:eastAsia="Book Antiqua" w:hAnsi="Book Antiqua" w:cs="Book Antiqua"/>
          <w:color w:val="000000"/>
        </w:rPr>
        <w:t>.</w:t>
      </w:r>
    </w:p>
    <w:p w14:paraId="34059EE2" w14:textId="5084B0A4" w:rsidR="00A77B3E" w:rsidRDefault="005B05C4" w:rsidP="005B30DE">
      <w:pPr>
        <w:spacing w:line="360" w:lineRule="auto"/>
        <w:ind w:firstLineChars="100" w:firstLine="240"/>
        <w:jc w:val="both"/>
      </w:pPr>
      <w:r>
        <w:rPr>
          <w:rStyle w:val="jlqj4b"/>
          <w:rFonts w:ascii="Book Antiqua" w:eastAsia="Book Antiqua" w:hAnsi="Book Antiqua" w:cs="Book Antiqua"/>
          <w:color w:val="000000"/>
        </w:rPr>
        <w:t xml:space="preserve">The recommendations of the AASLD guide are for the continuation of liver transplants, respecting all the rules for minimizing the transmission of </w:t>
      </w:r>
      <w:r w:rsidR="005B30DE">
        <w:rPr>
          <w:rStyle w:val="jlqj4b"/>
          <w:rFonts w:ascii="Book Antiqua" w:eastAsia="Book Antiqua" w:hAnsi="Book Antiqua" w:cs="Book Antiqua"/>
          <w:color w:val="000000"/>
        </w:rPr>
        <w:t>SARS-CoV-2</w:t>
      </w:r>
      <w:r>
        <w:rPr>
          <w:rStyle w:val="jlqj4b"/>
          <w:rFonts w:ascii="Book Antiqua" w:eastAsia="Book Antiqua" w:hAnsi="Book Antiqua" w:cs="Book Antiqua"/>
          <w:color w:val="000000"/>
        </w:rPr>
        <w:t xml:space="preserve"> and the local protocols of each transplant clinic that optimizes the existence of the resources necessary for performing the liver </w:t>
      </w:r>
      <w:proofErr w:type="gramStart"/>
      <w:r>
        <w:rPr>
          <w:rStyle w:val="jlqj4b"/>
          <w:rFonts w:ascii="Book Antiqua" w:eastAsia="Book Antiqua" w:hAnsi="Book Antiqua" w:cs="Book Antiqua"/>
          <w:color w:val="000000"/>
        </w:rPr>
        <w:t>transplant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38]</w:t>
      </w:r>
      <w:r>
        <w:rPr>
          <w:rStyle w:val="jlqj4b"/>
          <w:rFonts w:ascii="Book Antiqua" w:eastAsia="Book Antiqua" w:hAnsi="Book Antiqua" w:cs="Book Antiqua"/>
          <w:color w:val="000000"/>
        </w:rPr>
        <w:t>.</w:t>
      </w:r>
    </w:p>
    <w:p w14:paraId="56AD0E34" w14:textId="77777777" w:rsidR="00A77B3E" w:rsidRDefault="00A77B3E">
      <w:pPr>
        <w:spacing w:line="360" w:lineRule="auto"/>
        <w:jc w:val="both"/>
      </w:pPr>
    </w:p>
    <w:p w14:paraId="4806D362" w14:textId="77777777" w:rsidR="00A77B3E" w:rsidRDefault="005B05C4">
      <w:pPr>
        <w:spacing w:line="360" w:lineRule="auto"/>
        <w:jc w:val="both"/>
      </w:pPr>
      <w:r>
        <w:rPr>
          <w:rFonts w:ascii="Book Antiqua" w:eastAsia="Book Antiqua" w:hAnsi="Book Antiqua" w:cs="Book Antiqua"/>
          <w:b/>
          <w:caps/>
          <w:color w:val="000000"/>
          <w:u w:val="single"/>
        </w:rPr>
        <w:t>CONCLUSION</w:t>
      </w:r>
    </w:p>
    <w:p w14:paraId="47400F42" w14:textId="431C4839" w:rsidR="00A77B3E" w:rsidRDefault="005B05C4" w:rsidP="005B30DE">
      <w:pPr>
        <w:spacing w:line="360" w:lineRule="auto"/>
        <w:jc w:val="both"/>
      </w:pPr>
      <w:r>
        <w:rPr>
          <w:rStyle w:val="jlqj4b"/>
          <w:rFonts w:ascii="Book Antiqua" w:eastAsia="Book Antiqua" w:hAnsi="Book Antiqua" w:cs="Book Antiqua"/>
          <w:color w:val="000000"/>
        </w:rPr>
        <w:t>Phylogenetic similarities with SARS-</w:t>
      </w:r>
      <w:proofErr w:type="spellStart"/>
      <w:r>
        <w:rPr>
          <w:rStyle w:val="jlqj4b"/>
          <w:rFonts w:ascii="Book Antiqua" w:eastAsia="Book Antiqua" w:hAnsi="Book Antiqua" w:cs="Book Antiqua"/>
          <w:color w:val="000000"/>
        </w:rPr>
        <w:t>CoV</w:t>
      </w:r>
      <w:proofErr w:type="spellEnd"/>
      <w:r>
        <w:rPr>
          <w:rStyle w:val="jlqj4b"/>
          <w:rFonts w:ascii="Book Antiqua" w:eastAsia="Book Antiqua" w:hAnsi="Book Antiqua" w:cs="Book Antiqua"/>
          <w:color w:val="000000"/>
        </w:rPr>
        <w:t xml:space="preserve"> and MERS-</w:t>
      </w:r>
      <w:proofErr w:type="spellStart"/>
      <w:r>
        <w:rPr>
          <w:rStyle w:val="jlqj4b"/>
          <w:rFonts w:ascii="Book Antiqua" w:eastAsia="Book Antiqua" w:hAnsi="Book Antiqua" w:cs="Book Antiqua"/>
          <w:color w:val="000000"/>
        </w:rPr>
        <w:t>CoV</w:t>
      </w:r>
      <w:proofErr w:type="spellEnd"/>
      <w:r>
        <w:rPr>
          <w:rStyle w:val="jlqj4b"/>
          <w:rFonts w:ascii="Book Antiqua" w:eastAsia="Book Antiqua" w:hAnsi="Book Antiqua" w:cs="Book Antiqua"/>
          <w:color w:val="000000"/>
        </w:rPr>
        <w:t xml:space="preserve"> suggest that SARS-CoV-2 may cause liver damage.</w:t>
      </w:r>
      <w:r w:rsidR="005B30DE">
        <w:rPr>
          <w:rStyle w:val="jlqj4b"/>
          <w:rFonts w:ascii="Book Antiqua" w:eastAsia="Book Antiqua" w:hAnsi="Book Antiqua" w:cs="Book Antiqua"/>
          <w:color w:val="000000"/>
        </w:rPr>
        <w:t xml:space="preserve"> </w:t>
      </w:r>
      <w:r>
        <w:rPr>
          <w:rStyle w:val="jlqj4b"/>
          <w:rFonts w:ascii="Book Antiqua" w:eastAsia="Book Antiqua" w:hAnsi="Book Antiqua" w:cs="Book Antiqua"/>
          <w:color w:val="000000"/>
        </w:rPr>
        <w:t xml:space="preserve">The identification of ACE2 receptors on the surface of hepatocytes and </w:t>
      </w:r>
      <w:proofErr w:type="spellStart"/>
      <w:r>
        <w:rPr>
          <w:rStyle w:val="jlqj4b"/>
          <w:rFonts w:ascii="Book Antiqua" w:eastAsia="Book Antiqua" w:hAnsi="Book Antiqua" w:cs="Book Antiqua"/>
          <w:color w:val="000000"/>
        </w:rPr>
        <w:t>cholangiocytes</w:t>
      </w:r>
      <w:proofErr w:type="spellEnd"/>
      <w:r>
        <w:rPr>
          <w:rStyle w:val="jlqj4b"/>
          <w:rFonts w:ascii="Book Antiqua" w:eastAsia="Book Antiqua" w:hAnsi="Book Antiqua" w:cs="Book Antiqua"/>
          <w:color w:val="000000"/>
        </w:rPr>
        <w:t xml:space="preserve"> has opened research on the direct aggression of SARS-CoV-2 on the liver. The detection of viral particles in hepatocytes certified the direct aggression of the virus on the liver. The study of post-mortem liver biopsies suggested that endothelial damage and coagulation dysfunction are the leading cause of liver injury in COVID-19.</w:t>
      </w:r>
      <w:r w:rsidR="005B30DE">
        <w:rPr>
          <w:rStyle w:val="jlqj4b"/>
          <w:rFonts w:ascii="Book Antiqua" w:eastAsia="Book Antiqua" w:hAnsi="Book Antiqua" w:cs="Book Antiqua"/>
          <w:color w:val="000000"/>
        </w:rPr>
        <w:t xml:space="preserve"> </w:t>
      </w:r>
      <w:r>
        <w:rPr>
          <w:rStyle w:val="jlqj4b"/>
          <w:rFonts w:ascii="Book Antiqua" w:eastAsia="Book Antiqua" w:hAnsi="Book Antiqua" w:cs="Book Antiqua"/>
          <w:color w:val="000000"/>
        </w:rPr>
        <w:t>Elevated levels of acute phase proteins, especially IL-6, correlate with elevated transaminases and severe forms of COVID-19 in clinical trials.</w:t>
      </w:r>
      <w:r w:rsidR="005B30DE">
        <w:rPr>
          <w:rStyle w:val="jlqj4b"/>
          <w:rFonts w:ascii="Book Antiqua" w:eastAsia="Book Antiqua" w:hAnsi="Book Antiqua" w:cs="Book Antiqua"/>
          <w:color w:val="000000"/>
        </w:rPr>
        <w:t xml:space="preserve"> </w:t>
      </w:r>
      <w:r>
        <w:rPr>
          <w:rStyle w:val="jlqj4b"/>
          <w:rFonts w:ascii="Book Antiqua" w:eastAsia="Book Antiqua" w:hAnsi="Book Antiqua" w:cs="Book Antiqua"/>
          <w:color w:val="000000"/>
        </w:rPr>
        <w:t>Hypoxia caused by respiratory failure in COVID-19 affects hepatocyte metabolism, and clinical trials have noted correlations between massive pulmonary destruction, quantified by computer pulmonary tomography, and acute liver failure.</w:t>
      </w:r>
      <w:r w:rsidR="005B30DE">
        <w:rPr>
          <w:rStyle w:val="jlqj4b"/>
          <w:rFonts w:ascii="Book Antiqua" w:eastAsia="Book Antiqua" w:hAnsi="Book Antiqua" w:cs="Book Antiqua"/>
          <w:color w:val="000000"/>
        </w:rPr>
        <w:t xml:space="preserve"> </w:t>
      </w:r>
      <w:r>
        <w:rPr>
          <w:rStyle w:val="jlqj4b"/>
          <w:rFonts w:ascii="Book Antiqua" w:eastAsia="Book Antiqua" w:hAnsi="Book Antiqua" w:cs="Book Antiqua"/>
          <w:color w:val="000000"/>
        </w:rPr>
        <w:t>Antivirals, antibiotics, antipyretics, and immunomodulators used in COVID-19 therapy may cause hepatotoxicity, but to a small extent, and should be discontinued and replaced if drug-induced acute liver failure is suspected.</w:t>
      </w:r>
      <w:r w:rsidR="005B30DE">
        <w:rPr>
          <w:rStyle w:val="jlqj4b"/>
          <w:rFonts w:ascii="Book Antiqua" w:eastAsia="Book Antiqua" w:hAnsi="Book Antiqua" w:cs="Book Antiqua"/>
          <w:color w:val="000000"/>
        </w:rPr>
        <w:t xml:space="preserve"> </w:t>
      </w:r>
      <w:r>
        <w:rPr>
          <w:rStyle w:val="jlqj4b"/>
          <w:rFonts w:ascii="Book Antiqua" w:eastAsia="Book Antiqua" w:hAnsi="Book Antiqua" w:cs="Book Antiqua"/>
          <w:color w:val="000000"/>
        </w:rPr>
        <w:t xml:space="preserve">Moderate ALT and AST changes in COVID-19 are common in clinical practice. Significant changes in AST and ALT are predictive of </w:t>
      </w:r>
      <w:proofErr w:type="spellStart"/>
      <w:r>
        <w:rPr>
          <w:rStyle w:val="jlqj4b"/>
          <w:rFonts w:ascii="Book Antiqua" w:eastAsia="Book Antiqua" w:hAnsi="Book Antiqua" w:cs="Book Antiqua"/>
          <w:color w:val="000000"/>
        </w:rPr>
        <w:t>unfavourable</w:t>
      </w:r>
      <w:proofErr w:type="spellEnd"/>
      <w:r>
        <w:rPr>
          <w:rStyle w:val="jlqj4b"/>
          <w:rFonts w:ascii="Book Antiqua" w:eastAsia="Book Antiqua" w:hAnsi="Book Antiqua" w:cs="Book Antiqua"/>
          <w:color w:val="000000"/>
        </w:rPr>
        <w:t xml:space="preserve"> evolution of COVID-19.</w:t>
      </w:r>
      <w:r w:rsidR="005B30DE">
        <w:rPr>
          <w:rStyle w:val="jlqj4b"/>
          <w:rFonts w:ascii="Book Antiqua" w:eastAsia="Book Antiqua" w:hAnsi="Book Antiqua" w:cs="Book Antiqua"/>
          <w:color w:val="000000"/>
        </w:rPr>
        <w:t xml:space="preserve"> </w:t>
      </w:r>
      <w:r>
        <w:rPr>
          <w:rStyle w:val="jlqj4b"/>
          <w:rFonts w:ascii="Book Antiqua" w:eastAsia="Book Antiqua" w:hAnsi="Book Antiqua" w:cs="Book Antiqua"/>
          <w:color w:val="000000"/>
        </w:rPr>
        <w:t xml:space="preserve">Our study observed that patients with elevated ALT, AST, and TBIL were significantly older, had more comorbidities and more </w:t>
      </w:r>
      <w:proofErr w:type="spellStart"/>
      <w:r>
        <w:rPr>
          <w:rStyle w:val="jlqj4b"/>
          <w:rFonts w:ascii="Book Antiqua" w:eastAsia="Book Antiqua" w:hAnsi="Book Antiqua" w:cs="Book Antiqua"/>
          <w:color w:val="000000"/>
        </w:rPr>
        <w:t>unfavourable</w:t>
      </w:r>
      <w:proofErr w:type="spellEnd"/>
      <w:r>
        <w:rPr>
          <w:rStyle w:val="jlqj4b"/>
          <w:rFonts w:ascii="Book Antiqua" w:eastAsia="Book Antiqua" w:hAnsi="Book Antiqua" w:cs="Book Antiqua"/>
          <w:color w:val="000000"/>
        </w:rPr>
        <w:t xml:space="preserve"> evolution than the total group of patients with COVID-19.</w:t>
      </w:r>
      <w:r w:rsidR="005B30DE">
        <w:rPr>
          <w:rStyle w:val="jlqj4b"/>
          <w:rFonts w:ascii="Book Antiqua" w:eastAsia="Book Antiqua" w:hAnsi="Book Antiqua" w:cs="Book Antiqua"/>
          <w:color w:val="000000"/>
        </w:rPr>
        <w:t xml:space="preserve"> </w:t>
      </w:r>
      <w:r>
        <w:rPr>
          <w:rStyle w:val="jlqj4b"/>
          <w:rFonts w:ascii="Book Antiqua" w:eastAsia="Book Antiqua" w:hAnsi="Book Antiqua" w:cs="Book Antiqua"/>
          <w:color w:val="000000"/>
        </w:rPr>
        <w:t>Chronic liver diseases are associated with an increased risk of mortality from COVID-19, especially cirrhosis and hepatic adenocarcinoma.</w:t>
      </w:r>
    </w:p>
    <w:p w14:paraId="7F96262C" w14:textId="77777777" w:rsidR="00A77B3E" w:rsidRDefault="00A77B3E">
      <w:pPr>
        <w:spacing w:line="360" w:lineRule="auto"/>
        <w:jc w:val="both"/>
      </w:pPr>
    </w:p>
    <w:p w14:paraId="3E4365F6" w14:textId="77777777" w:rsidR="00A77B3E" w:rsidRDefault="005B05C4">
      <w:pPr>
        <w:spacing w:line="360" w:lineRule="auto"/>
        <w:jc w:val="both"/>
      </w:pPr>
      <w:r>
        <w:rPr>
          <w:rFonts w:ascii="Book Antiqua" w:eastAsia="Book Antiqua" w:hAnsi="Book Antiqua" w:cs="Book Antiqua"/>
          <w:b/>
          <w:color w:val="000000"/>
        </w:rPr>
        <w:t>REFERENCES</w:t>
      </w:r>
    </w:p>
    <w:p w14:paraId="3AAB717F" w14:textId="5D1CC4CC" w:rsidR="00A77B3E" w:rsidRDefault="005B05C4">
      <w:pPr>
        <w:spacing w:line="360" w:lineRule="auto"/>
        <w:jc w:val="both"/>
      </w:pPr>
      <w:bookmarkStart w:id="0" w:name="OLE_LINK2906"/>
      <w:bookmarkStart w:id="1" w:name="OLE_LINK2907"/>
      <w:r w:rsidRPr="00F17886">
        <w:rPr>
          <w:rFonts w:ascii="Book Antiqua" w:eastAsia="Book Antiqua" w:hAnsi="Book Antiqua" w:cs="Book Antiqua"/>
          <w:color w:val="000000"/>
          <w:highlight w:val="yellow"/>
        </w:rPr>
        <w:t xml:space="preserve">1 </w:t>
      </w:r>
      <w:proofErr w:type="spellStart"/>
      <w:r w:rsidR="00F17886" w:rsidRPr="00F17886">
        <w:rPr>
          <w:rFonts w:ascii="Book Antiqua" w:eastAsia="Book Antiqua" w:hAnsi="Book Antiqua" w:cs="Book Antiqua"/>
          <w:b/>
          <w:bCs/>
          <w:color w:val="000000"/>
          <w:highlight w:val="yellow"/>
        </w:rPr>
        <w:t>Worldometer</w:t>
      </w:r>
      <w:proofErr w:type="spellEnd"/>
      <w:r w:rsidR="00F17886" w:rsidRPr="00F17886">
        <w:rPr>
          <w:rFonts w:ascii="Book Antiqua" w:eastAsia="Book Antiqua" w:hAnsi="Book Antiqua" w:cs="Book Antiqua"/>
          <w:color w:val="000000"/>
          <w:highlight w:val="yellow"/>
        </w:rPr>
        <w:t xml:space="preserve">. </w:t>
      </w:r>
      <w:r w:rsidRPr="00F17886">
        <w:rPr>
          <w:rFonts w:ascii="Book Antiqua" w:eastAsia="Book Antiqua" w:hAnsi="Book Antiqua" w:cs="Book Antiqua"/>
          <w:color w:val="000000"/>
          <w:highlight w:val="yellow"/>
        </w:rPr>
        <w:t>Report coronavirus cases. [</w:t>
      </w:r>
      <w:r w:rsidR="00F17886" w:rsidRPr="00F17886">
        <w:rPr>
          <w:rFonts w:ascii="Book Antiqua" w:eastAsia="Book Antiqua" w:hAnsi="Book Antiqua" w:cs="Book Antiqua"/>
          <w:color w:val="000000"/>
          <w:highlight w:val="yellow"/>
        </w:rPr>
        <w:t>cit</w:t>
      </w:r>
      <w:r w:rsidRPr="00F17886">
        <w:rPr>
          <w:rFonts w:ascii="Book Antiqua" w:eastAsia="Book Antiqua" w:hAnsi="Book Antiqua" w:cs="Book Antiqua"/>
          <w:color w:val="000000"/>
          <w:highlight w:val="yellow"/>
        </w:rPr>
        <w:t>ed 28</w:t>
      </w:r>
      <w:r w:rsidR="00F17886" w:rsidRPr="00F17886">
        <w:rPr>
          <w:rFonts w:ascii="Book Antiqua" w:eastAsia="Book Antiqua" w:hAnsi="Book Antiqua" w:cs="Book Antiqua"/>
          <w:color w:val="000000"/>
          <w:highlight w:val="yellow"/>
        </w:rPr>
        <w:t xml:space="preserve"> March </w:t>
      </w:r>
      <w:r w:rsidRPr="00F17886">
        <w:rPr>
          <w:rFonts w:ascii="Book Antiqua" w:eastAsia="Book Antiqua" w:hAnsi="Book Antiqua" w:cs="Book Antiqua"/>
          <w:color w:val="000000"/>
          <w:highlight w:val="yellow"/>
        </w:rPr>
        <w:t xml:space="preserve">2021]. </w:t>
      </w:r>
      <w:r w:rsidR="00F17886" w:rsidRPr="00F17886">
        <w:rPr>
          <w:rFonts w:ascii="Book Antiqua" w:eastAsia="Book Antiqua" w:hAnsi="Book Antiqua" w:cs="Book Antiqua"/>
          <w:color w:val="000000"/>
          <w:highlight w:val="yellow"/>
        </w:rPr>
        <w:t xml:space="preserve">In: </w:t>
      </w:r>
      <w:proofErr w:type="spellStart"/>
      <w:r w:rsidR="00F17886" w:rsidRPr="00F17886">
        <w:rPr>
          <w:rFonts w:ascii="Book Antiqua" w:eastAsia="Book Antiqua" w:hAnsi="Book Antiqua" w:cs="Book Antiqua"/>
          <w:color w:val="000000"/>
          <w:highlight w:val="yellow"/>
        </w:rPr>
        <w:t>Worldometer</w:t>
      </w:r>
      <w:proofErr w:type="spellEnd"/>
      <w:r w:rsidR="00F17886" w:rsidRPr="00F17886">
        <w:rPr>
          <w:rFonts w:ascii="Book Antiqua" w:eastAsia="Book Antiqua" w:hAnsi="Book Antiqua" w:cs="Book Antiqua"/>
          <w:color w:val="000000"/>
          <w:highlight w:val="yellow"/>
        </w:rPr>
        <w:t xml:space="preserve"> </w:t>
      </w:r>
      <w:r w:rsidRPr="00F17886">
        <w:rPr>
          <w:rFonts w:ascii="Book Antiqua" w:eastAsia="Book Antiqua" w:hAnsi="Book Antiqua" w:cs="Book Antiqua"/>
          <w:color w:val="000000"/>
          <w:highlight w:val="yellow"/>
        </w:rPr>
        <w:t>[Internet]. Available from: https://www.worldometers.info/coronavirus/?utm_campaign=homeAdvegas1</w:t>
      </w:r>
    </w:p>
    <w:p w14:paraId="5E2DFAE3" w14:textId="77777777" w:rsidR="00A77B3E" w:rsidRDefault="005B05C4">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Benvenuto</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Giovanetti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Ciccozzi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Spoto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Angeletti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Ciccozzi</w:t>
      </w:r>
      <w:proofErr w:type="spellEnd"/>
      <w:r>
        <w:rPr>
          <w:rFonts w:ascii="Book Antiqua" w:eastAsia="Book Antiqua" w:hAnsi="Book Antiqua" w:cs="Book Antiqua"/>
          <w:color w:val="000000"/>
        </w:rPr>
        <w:t xml:space="preserve"> M. The 2019-new coronavirus epidemic: Evidence for virus evolution.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92</w:t>
      </w:r>
      <w:r>
        <w:rPr>
          <w:rFonts w:ascii="Book Antiqua" w:eastAsia="Book Antiqua" w:hAnsi="Book Antiqua" w:cs="Book Antiqua"/>
          <w:color w:val="000000"/>
        </w:rPr>
        <w:t>: 455-459 [PMID: 31994738 DOI: 10.1002/jmv.25688]</w:t>
      </w:r>
    </w:p>
    <w:p w14:paraId="24FEC9EE" w14:textId="77777777" w:rsidR="00A77B3E" w:rsidRDefault="005B05C4">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Zhang C</w:t>
      </w:r>
      <w:r>
        <w:rPr>
          <w:rFonts w:ascii="Book Antiqua" w:eastAsia="Book Antiqua" w:hAnsi="Book Antiqua" w:cs="Book Antiqua"/>
          <w:color w:val="000000"/>
        </w:rPr>
        <w:t xml:space="preserve">, Shi L, Wang FS. Liver injury in COVID-19: management and challenges.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428-430 [PMID: 32145190 DOI: 10.1016/S2468-1253(20)30057-1]</w:t>
      </w:r>
    </w:p>
    <w:p w14:paraId="5D9585C7" w14:textId="77777777" w:rsidR="00A77B3E" w:rsidRDefault="005B05C4">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Jothimani</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Venugopal</w:t>
      </w:r>
      <w:proofErr w:type="spellEnd"/>
      <w:r>
        <w:rPr>
          <w:rFonts w:ascii="Book Antiqua" w:eastAsia="Book Antiqua" w:hAnsi="Book Antiqua" w:cs="Book Antiqua"/>
          <w:color w:val="000000"/>
        </w:rPr>
        <w:t xml:space="preserve"> R, Abedin MF, </w:t>
      </w:r>
      <w:proofErr w:type="spellStart"/>
      <w:r>
        <w:rPr>
          <w:rFonts w:ascii="Book Antiqua" w:eastAsia="Book Antiqua" w:hAnsi="Book Antiqua" w:cs="Book Antiqua"/>
          <w:color w:val="000000"/>
        </w:rPr>
        <w:t>Kaliamoorthy</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Rela</w:t>
      </w:r>
      <w:proofErr w:type="spellEnd"/>
      <w:r>
        <w:rPr>
          <w:rFonts w:ascii="Book Antiqua" w:eastAsia="Book Antiqua" w:hAnsi="Book Antiqua" w:cs="Book Antiqua"/>
          <w:color w:val="000000"/>
        </w:rPr>
        <w:t xml:space="preserve"> M. COVID-19 and the liver.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1231-1240 [PMID: 32553666 DOI: 10.1016/j.jhep.2020.06.006]</w:t>
      </w:r>
    </w:p>
    <w:p w14:paraId="4C3A06B9" w14:textId="77777777" w:rsidR="00A77B3E" w:rsidRDefault="005B05C4">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Ridruejo</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Soza</w:t>
      </w:r>
      <w:proofErr w:type="spellEnd"/>
      <w:r>
        <w:rPr>
          <w:rFonts w:ascii="Book Antiqua" w:eastAsia="Book Antiqua" w:hAnsi="Book Antiqua" w:cs="Book Antiqua"/>
          <w:color w:val="000000"/>
        </w:rPr>
        <w:t xml:space="preserve"> A. The liver in times of COVID-19: What hepatologists should know. </w:t>
      </w:r>
      <w:r>
        <w:rPr>
          <w:rFonts w:ascii="Book Antiqua" w:eastAsia="Book Antiqua" w:hAnsi="Book Antiqua" w:cs="Book Antiqua"/>
          <w:i/>
          <w:iCs/>
          <w:color w:val="000000"/>
        </w:rPr>
        <w:t>Ann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353-358 [PMID: 32425991 DOI: 10.1016/j.aohep.2020.05.001]</w:t>
      </w:r>
    </w:p>
    <w:p w14:paraId="6920C278" w14:textId="321C5E1E" w:rsidR="00A77B3E" w:rsidRDefault="005B05C4">
      <w:pPr>
        <w:spacing w:line="360" w:lineRule="auto"/>
        <w:jc w:val="both"/>
      </w:pPr>
      <w:r w:rsidRPr="00F17886">
        <w:rPr>
          <w:rFonts w:ascii="Book Antiqua" w:eastAsia="Book Antiqua" w:hAnsi="Book Antiqua" w:cs="Book Antiqua"/>
          <w:color w:val="000000"/>
          <w:highlight w:val="yellow"/>
        </w:rPr>
        <w:t xml:space="preserve">6 </w:t>
      </w:r>
      <w:r w:rsidRPr="00F17886">
        <w:rPr>
          <w:rFonts w:ascii="Book Antiqua" w:eastAsia="Book Antiqua" w:hAnsi="Book Antiqua" w:cs="Book Antiqua"/>
          <w:b/>
          <w:bCs/>
          <w:color w:val="000000"/>
          <w:highlight w:val="yellow"/>
        </w:rPr>
        <w:t>Chai X</w:t>
      </w:r>
      <w:r w:rsidRPr="00F17886">
        <w:rPr>
          <w:rFonts w:ascii="Book Antiqua" w:eastAsia="Book Antiqua" w:hAnsi="Book Antiqua" w:cs="Book Antiqua"/>
          <w:color w:val="000000"/>
          <w:highlight w:val="yellow"/>
        </w:rPr>
        <w:t xml:space="preserve">, Hu L, Zhang Y, Han W, Lu Z, </w:t>
      </w:r>
      <w:proofErr w:type="spellStart"/>
      <w:r w:rsidRPr="00F17886">
        <w:rPr>
          <w:rFonts w:ascii="Book Antiqua" w:eastAsia="Book Antiqua" w:hAnsi="Book Antiqua" w:cs="Book Antiqua"/>
          <w:color w:val="000000"/>
          <w:highlight w:val="yellow"/>
        </w:rPr>
        <w:t>Ke</w:t>
      </w:r>
      <w:proofErr w:type="spellEnd"/>
      <w:r w:rsidRPr="00F17886">
        <w:rPr>
          <w:rFonts w:ascii="Book Antiqua" w:eastAsia="Book Antiqua" w:hAnsi="Book Antiqua" w:cs="Book Antiqua"/>
          <w:color w:val="000000"/>
          <w:highlight w:val="yellow"/>
        </w:rPr>
        <w:t xml:space="preserve"> A. Specific ACE2 expression in </w:t>
      </w:r>
      <w:proofErr w:type="spellStart"/>
      <w:r w:rsidRPr="00F17886">
        <w:rPr>
          <w:rFonts w:ascii="Book Antiqua" w:eastAsia="Book Antiqua" w:hAnsi="Book Antiqua" w:cs="Book Antiqua"/>
          <w:color w:val="000000"/>
          <w:highlight w:val="yellow"/>
        </w:rPr>
        <w:t>cholangiocytes</w:t>
      </w:r>
      <w:proofErr w:type="spellEnd"/>
      <w:r w:rsidRPr="00F17886">
        <w:rPr>
          <w:rFonts w:ascii="Book Antiqua" w:eastAsia="Book Antiqua" w:hAnsi="Book Antiqua" w:cs="Book Antiqua"/>
          <w:color w:val="000000"/>
          <w:highlight w:val="yellow"/>
        </w:rPr>
        <w:t xml:space="preserve"> may cause liver damage after 2019-nCoV infection. </w:t>
      </w:r>
      <w:r w:rsidR="00F17886" w:rsidRPr="00F17886">
        <w:rPr>
          <w:rFonts w:ascii="Book Antiqua" w:hAnsi="Book Antiqua" w:cs="Segoe UI"/>
          <w:color w:val="000000"/>
          <w:highlight w:val="yellow"/>
        </w:rPr>
        <w:t xml:space="preserve">2020 Preprint. Available from: </w:t>
      </w:r>
      <w:proofErr w:type="spellStart"/>
      <w:r w:rsidR="00F17886" w:rsidRPr="00F17886">
        <w:rPr>
          <w:rFonts w:ascii="Book Antiqua" w:hAnsi="Book Antiqua" w:cs="Segoe UI"/>
          <w:color w:val="000000"/>
          <w:highlight w:val="yellow"/>
        </w:rPr>
        <w:t>bioRxiv</w:t>
      </w:r>
      <w:proofErr w:type="spellEnd"/>
      <w:r w:rsidR="00F17886" w:rsidRPr="00F17886">
        <w:rPr>
          <w:rFonts w:ascii="Book Antiqua" w:hAnsi="Book Antiqua" w:cs="Segoe UI"/>
          <w:color w:val="000000"/>
          <w:highlight w:val="yellow"/>
        </w:rPr>
        <w:t>:</w:t>
      </w:r>
      <w:r w:rsidRPr="00F17886">
        <w:rPr>
          <w:rFonts w:ascii="Book Antiqua" w:eastAsia="Book Antiqua" w:hAnsi="Book Antiqua" w:cs="Book Antiqua"/>
          <w:color w:val="000000"/>
          <w:highlight w:val="yellow"/>
        </w:rPr>
        <w:t xml:space="preserve"> </w:t>
      </w:r>
      <w:r w:rsidR="00F17886" w:rsidRPr="00F17886">
        <w:rPr>
          <w:rFonts w:ascii="Book Antiqua" w:eastAsia="Book Antiqua" w:hAnsi="Book Antiqua" w:cs="Book Antiqua"/>
          <w:color w:val="000000"/>
          <w:highlight w:val="yellow"/>
        </w:rPr>
        <w:t>2020.02.03.931766</w:t>
      </w:r>
      <w:r w:rsidRPr="00F17886">
        <w:rPr>
          <w:rFonts w:ascii="Book Antiqua" w:eastAsia="Book Antiqua" w:hAnsi="Book Antiqua" w:cs="Book Antiqua"/>
          <w:color w:val="000000"/>
          <w:highlight w:val="yellow"/>
        </w:rPr>
        <w:t xml:space="preserve"> </w:t>
      </w:r>
      <w:r w:rsidR="00F17886" w:rsidRPr="00F17886">
        <w:rPr>
          <w:rFonts w:ascii="Book Antiqua" w:eastAsia="Book Antiqua" w:hAnsi="Book Antiqua" w:cs="Book Antiqua"/>
          <w:color w:val="000000"/>
          <w:highlight w:val="yellow"/>
        </w:rPr>
        <w:t xml:space="preserve">[DOI: </w:t>
      </w:r>
      <w:r w:rsidRPr="00F17886">
        <w:rPr>
          <w:rFonts w:ascii="Book Antiqua" w:eastAsia="Book Antiqua" w:hAnsi="Book Antiqua" w:cs="Book Antiqua"/>
          <w:color w:val="000000"/>
          <w:highlight w:val="yellow"/>
        </w:rPr>
        <w:t>10.1101/2020.02.03.931766</w:t>
      </w:r>
      <w:r w:rsidR="00F17886" w:rsidRPr="00F17886">
        <w:rPr>
          <w:rFonts w:ascii="Book Antiqua" w:eastAsia="Book Antiqua" w:hAnsi="Book Antiqua" w:cs="Book Antiqua"/>
          <w:color w:val="000000"/>
          <w:highlight w:val="yellow"/>
        </w:rPr>
        <w:t>]</w:t>
      </w:r>
    </w:p>
    <w:p w14:paraId="28D15893" w14:textId="77777777" w:rsidR="00A77B3E" w:rsidRDefault="005B05C4">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Bestle</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Heindl</w:t>
      </w:r>
      <w:proofErr w:type="spellEnd"/>
      <w:r>
        <w:rPr>
          <w:rFonts w:ascii="Book Antiqua" w:eastAsia="Book Antiqua" w:hAnsi="Book Antiqua" w:cs="Book Antiqua"/>
          <w:color w:val="000000"/>
        </w:rPr>
        <w:t xml:space="preserve"> MR, Limburg H, Van Lam van T, </w:t>
      </w:r>
      <w:proofErr w:type="spellStart"/>
      <w:r>
        <w:rPr>
          <w:rFonts w:ascii="Book Antiqua" w:eastAsia="Book Antiqua" w:hAnsi="Book Antiqua" w:cs="Book Antiqua"/>
          <w:color w:val="000000"/>
        </w:rPr>
        <w:t>Pilgram</w:t>
      </w:r>
      <w:proofErr w:type="spellEnd"/>
      <w:r>
        <w:rPr>
          <w:rFonts w:ascii="Book Antiqua" w:eastAsia="Book Antiqua" w:hAnsi="Book Antiqua" w:cs="Book Antiqua"/>
          <w:color w:val="000000"/>
        </w:rPr>
        <w:t xml:space="preserve"> O, Moulton H, Stein DA, </w:t>
      </w:r>
      <w:proofErr w:type="spellStart"/>
      <w:r>
        <w:rPr>
          <w:rFonts w:ascii="Book Antiqua" w:eastAsia="Book Antiqua" w:hAnsi="Book Antiqua" w:cs="Book Antiqua"/>
          <w:color w:val="000000"/>
        </w:rPr>
        <w:t>Hardes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Eickmann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Dolnik</w:t>
      </w:r>
      <w:proofErr w:type="spellEnd"/>
      <w:r>
        <w:rPr>
          <w:rFonts w:ascii="Book Antiqua" w:eastAsia="Book Antiqua" w:hAnsi="Book Antiqua" w:cs="Book Antiqua"/>
          <w:color w:val="000000"/>
        </w:rPr>
        <w:t xml:space="preserve"> O, Rohde C, </w:t>
      </w:r>
      <w:proofErr w:type="spellStart"/>
      <w:r>
        <w:rPr>
          <w:rFonts w:ascii="Book Antiqua" w:eastAsia="Book Antiqua" w:hAnsi="Book Antiqua" w:cs="Book Antiqua"/>
          <w:color w:val="000000"/>
        </w:rPr>
        <w:t>Klenk</w:t>
      </w:r>
      <w:proofErr w:type="spellEnd"/>
      <w:r>
        <w:rPr>
          <w:rFonts w:ascii="Book Antiqua" w:eastAsia="Book Antiqua" w:hAnsi="Book Antiqua" w:cs="Book Antiqua"/>
          <w:color w:val="000000"/>
        </w:rPr>
        <w:t xml:space="preserve"> HD, Garten W, </w:t>
      </w:r>
      <w:proofErr w:type="spellStart"/>
      <w:r>
        <w:rPr>
          <w:rFonts w:ascii="Book Antiqua" w:eastAsia="Book Antiqua" w:hAnsi="Book Antiqua" w:cs="Book Antiqua"/>
          <w:color w:val="000000"/>
        </w:rPr>
        <w:t>Steinmetzer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Böttcher-Friebertshäuser</w:t>
      </w:r>
      <w:proofErr w:type="spellEnd"/>
      <w:r>
        <w:rPr>
          <w:rFonts w:ascii="Book Antiqua" w:eastAsia="Book Antiqua" w:hAnsi="Book Antiqua" w:cs="Book Antiqua"/>
          <w:color w:val="000000"/>
        </w:rPr>
        <w:t xml:space="preserve"> E. TMPRSS2 and </w:t>
      </w:r>
      <w:proofErr w:type="spellStart"/>
      <w:r>
        <w:rPr>
          <w:rFonts w:ascii="Book Antiqua" w:eastAsia="Book Antiqua" w:hAnsi="Book Antiqua" w:cs="Book Antiqua"/>
          <w:color w:val="000000"/>
        </w:rPr>
        <w:t>furin</w:t>
      </w:r>
      <w:proofErr w:type="spellEnd"/>
      <w:r>
        <w:rPr>
          <w:rFonts w:ascii="Book Antiqua" w:eastAsia="Book Antiqua" w:hAnsi="Book Antiqua" w:cs="Book Antiqua"/>
          <w:color w:val="000000"/>
        </w:rPr>
        <w:t xml:space="preserve"> are both essential for proteolytic activation of SARS-CoV-2 in human airway cells. </w:t>
      </w:r>
      <w:r>
        <w:rPr>
          <w:rFonts w:ascii="Book Antiqua" w:eastAsia="Book Antiqua" w:hAnsi="Book Antiqua" w:cs="Book Antiqua"/>
          <w:i/>
          <w:iCs/>
          <w:color w:val="000000"/>
        </w:rPr>
        <w:t>Life Sci Alliance</w:t>
      </w:r>
      <w:r>
        <w:rPr>
          <w:rFonts w:ascii="Book Antiqua" w:eastAsia="Book Antiqua" w:hAnsi="Book Antiqua" w:cs="Book Antiqua"/>
          <w:color w:val="000000"/>
        </w:rPr>
        <w:t xml:space="preserve"> 2020; </w:t>
      </w:r>
      <w:r>
        <w:rPr>
          <w:rFonts w:ascii="Book Antiqua" w:eastAsia="Book Antiqua" w:hAnsi="Book Antiqua" w:cs="Book Antiqua"/>
          <w:b/>
          <w:bCs/>
          <w:color w:val="000000"/>
        </w:rPr>
        <w:t>3</w:t>
      </w:r>
      <w:r>
        <w:rPr>
          <w:rFonts w:ascii="Book Antiqua" w:eastAsia="Book Antiqua" w:hAnsi="Book Antiqua" w:cs="Book Antiqua"/>
          <w:color w:val="000000"/>
        </w:rPr>
        <w:t xml:space="preserve"> [PMID: 32703818 DOI: 10.26508/Lsa.202000786]</w:t>
      </w:r>
    </w:p>
    <w:p w14:paraId="023FD739" w14:textId="77777777" w:rsidR="00A77B3E" w:rsidRDefault="005B05C4">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Wang Y</w:t>
      </w:r>
      <w:r>
        <w:rPr>
          <w:rFonts w:ascii="Book Antiqua" w:eastAsia="Book Antiqua" w:hAnsi="Book Antiqua" w:cs="Book Antiqua"/>
          <w:color w:val="000000"/>
        </w:rPr>
        <w:t xml:space="preserve">, Liu S, Liu H, Li W, Lin F, Jiang L, Li X, Xu P, Zhang L, Zhao L, Cao Y, Kang J, Yang J, Li L, Liu X, Li Y, </w:t>
      </w:r>
      <w:proofErr w:type="spellStart"/>
      <w:r>
        <w:rPr>
          <w:rFonts w:ascii="Book Antiqua" w:eastAsia="Book Antiqua" w:hAnsi="Book Antiqua" w:cs="Book Antiqua"/>
          <w:color w:val="000000"/>
        </w:rPr>
        <w:t>Nie</w:t>
      </w:r>
      <w:proofErr w:type="spellEnd"/>
      <w:r>
        <w:rPr>
          <w:rFonts w:ascii="Book Antiqua" w:eastAsia="Book Antiqua" w:hAnsi="Book Antiqua" w:cs="Book Antiqua"/>
          <w:color w:val="000000"/>
        </w:rPr>
        <w:t xml:space="preserve"> R, Mu J, Lu F, Zhao S, Lu J, Zhao J. SARS-CoV-2 infection of the liver directly contributes to hepatic impairment in patients with COVID-19.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807-816 [PMID: 32437830 DOI: 10.1016/j.jhep.2020.05.002]</w:t>
      </w:r>
    </w:p>
    <w:p w14:paraId="663054AF" w14:textId="776ACE56" w:rsidR="00A77B3E" w:rsidRDefault="005B05C4">
      <w:pPr>
        <w:spacing w:line="360" w:lineRule="auto"/>
        <w:jc w:val="both"/>
      </w:pPr>
      <w:r w:rsidRPr="00F17886">
        <w:rPr>
          <w:rFonts w:ascii="Book Antiqua" w:eastAsia="Book Antiqua" w:hAnsi="Book Antiqua" w:cs="Book Antiqua"/>
          <w:color w:val="000000"/>
          <w:highlight w:val="yellow"/>
        </w:rPr>
        <w:t xml:space="preserve">9 </w:t>
      </w:r>
      <w:proofErr w:type="spellStart"/>
      <w:r w:rsidRPr="00F17886">
        <w:rPr>
          <w:rFonts w:ascii="Book Antiqua" w:eastAsia="Book Antiqua" w:hAnsi="Book Antiqua" w:cs="Book Antiqua"/>
          <w:b/>
          <w:bCs/>
          <w:color w:val="000000"/>
          <w:highlight w:val="yellow"/>
        </w:rPr>
        <w:t>Sonzogni</w:t>
      </w:r>
      <w:proofErr w:type="spellEnd"/>
      <w:r w:rsidRPr="00F17886">
        <w:rPr>
          <w:rFonts w:ascii="Book Antiqua" w:eastAsia="Book Antiqua" w:hAnsi="Book Antiqua" w:cs="Book Antiqua"/>
          <w:b/>
          <w:bCs/>
          <w:color w:val="000000"/>
          <w:highlight w:val="yellow"/>
        </w:rPr>
        <w:t xml:space="preserve"> A</w:t>
      </w:r>
      <w:r w:rsidRPr="00F17886">
        <w:rPr>
          <w:rFonts w:ascii="Book Antiqua" w:eastAsia="Book Antiqua" w:hAnsi="Book Antiqua" w:cs="Book Antiqua"/>
          <w:color w:val="000000"/>
          <w:highlight w:val="yellow"/>
        </w:rPr>
        <w:t xml:space="preserve">, </w:t>
      </w:r>
      <w:proofErr w:type="spellStart"/>
      <w:r w:rsidRPr="00F17886">
        <w:rPr>
          <w:rFonts w:ascii="Book Antiqua" w:eastAsia="Book Antiqua" w:hAnsi="Book Antiqua" w:cs="Book Antiqua"/>
          <w:color w:val="000000"/>
          <w:highlight w:val="yellow"/>
        </w:rPr>
        <w:t>Previtali</w:t>
      </w:r>
      <w:proofErr w:type="spellEnd"/>
      <w:r w:rsidRPr="00F17886">
        <w:rPr>
          <w:rFonts w:ascii="Book Antiqua" w:eastAsia="Book Antiqua" w:hAnsi="Book Antiqua" w:cs="Book Antiqua"/>
          <w:color w:val="000000"/>
          <w:highlight w:val="yellow"/>
        </w:rPr>
        <w:t xml:space="preserve"> G, </w:t>
      </w:r>
      <w:proofErr w:type="spellStart"/>
      <w:r w:rsidRPr="00F17886">
        <w:rPr>
          <w:rFonts w:ascii="Book Antiqua" w:eastAsia="Book Antiqua" w:hAnsi="Book Antiqua" w:cs="Book Antiqua"/>
          <w:color w:val="000000"/>
          <w:highlight w:val="yellow"/>
        </w:rPr>
        <w:t>Seghezzi</w:t>
      </w:r>
      <w:proofErr w:type="spellEnd"/>
      <w:r w:rsidRPr="00F17886">
        <w:rPr>
          <w:rFonts w:ascii="Book Antiqua" w:eastAsia="Book Antiqua" w:hAnsi="Book Antiqua" w:cs="Book Antiqua"/>
          <w:color w:val="000000"/>
          <w:highlight w:val="yellow"/>
        </w:rPr>
        <w:t xml:space="preserve"> M, </w:t>
      </w:r>
      <w:proofErr w:type="spellStart"/>
      <w:r w:rsidR="00F17886" w:rsidRPr="00F17886">
        <w:rPr>
          <w:rFonts w:ascii="Book Antiqua" w:eastAsia="Book Antiqua" w:hAnsi="Book Antiqua" w:cs="Book Antiqua"/>
          <w:color w:val="000000"/>
          <w:highlight w:val="yellow"/>
        </w:rPr>
        <w:t>Alessio</w:t>
      </w:r>
      <w:proofErr w:type="spellEnd"/>
      <w:r w:rsidR="00F17886" w:rsidRPr="00F17886">
        <w:rPr>
          <w:rFonts w:ascii="Book Antiqua" w:eastAsia="Book Antiqua" w:hAnsi="Book Antiqua" w:cs="Book Antiqua"/>
          <w:color w:val="000000"/>
          <w:highlight w:val="yellow"/>
        </w:rPr>
        <w:t xml:space="preserve"> MG, </w:t>
      </w:r>
      <w:proofErr w:type="spellStart"/>
      <w:r w:rsidR="00F17886" w:rsidRPr="00F17886">
        <w:rPr>
          <w:rFonts w:ascii="Book Antiqua" w:eastAsia="Book Antiqua" w:hAnsi="Book Antiqua" w:cs="Book Antiqua"/>
          <w:color w:val="000000"/>
          <w:highlight w:val="yellow"/>
        </w:rPr>
        <w:t>Gianatti</w:t>
      </w:r>
      <w:proofErr w:type="spellEnd"/>
      <w:r w:rsidR="00F17886" w:rsidRPr="00F17886">
        <w:rPr>
          <w:rFonts w:ascii="Book Antiqua" w:eastAsia="Book Antiqua" w:hAnsi="Book Antiqua" w:cs="Book Antiqua"/>
          <w:color w:val="000000"/>
          <w:highlight w:val="yellow"/>
        </w:rPr>
        <w:t xml:space="preserve"> A, </w:t>
      </w:r>
      <w:proofErr w:type="spellStart"/>
      <w:r w:rsidR="00F17886" w:rsidRPr="00F17886">
        <w:rPr>
          <w:rFonts w:ascii="Book Antiqua" w:eastAsia="Book Antiqua" w:hAnsi="Book Antiqua" w:cs="Book Antiqua"/>
          <w:color w:val="000000"/>
          <w:highlight w:val="yellow"/>
        </w:rPr>
        <w:t>Licini</w:t>
      </w:r>
      <w:proofErr w:type="spellEnd"/>
      <w:r w:rsidR="00F17886" w:rsidRPr="00F17886">
        <w:rPr>
          <w:rFonts w:ascii="Book Antiqua" w:eastAsia="Book Antiqua" w:hAnsi="Book Antiqua" w:cs="Book Antiqua"/>
          <w:color w:val="000000"/>
          <w:highlight w:val="yellow"/>
        </w:rPr>
        <w:t xml:space="preserve"> L, </w:t>
      </w:r>
      <w:proofErr w:type="spellStart"/>
      <w:r w:rsidR="00F17886" w:rsidRPr="00F17886">
        <w:rPr>
          <w:rFonts w:ascii="Book Antiqua" w:eastAsia="Book Antiqua" w:hAnsi="Book Antiqua" w:cs="Book Antiqua"/>
          <w:color w:val="000000"/>
          <w:highlight w:val="yellow"/>
        </w:rPr>
        <w:t>Zerbi</w:t>
      </w:r>
      <w:proofErr w:type="spellEnd"/>
      <w:r w:rsidR="00F17886" w:rsidRPr="00F17886">
        <w:rPr>
          <w:rFonts w:ascii="Book Antiqua" w:eastAsia="Book Antiqua" w:hAnsi="Book Antiqua" w:cs="Book Antiqua"/>
          <w:color w:val="000000"/>
          <w:highlight w:val="yellow"/>
        </w:rPr>
        <w:t xml:space="preserve"> P, </w:t>
      </w:r>
      <w:proofErr w:type="spellStart"/>
      <w:r w:rsidR="00F17886" w:rsidRPr="00F17886">
        <w:rPr>
          <w:rFonts w:ascii="Book Antiqua" w:eastAsia="Book Antiqua" w:hAnsi="Book Antiqua" w:cs="Book Antiqua"/>
          <w:color w:val="000000"/>
          <w:highlight w:val="yellow"/>
        </w:rPr>
        <w:t>Carsana</w:t>
      </w:r>
      <w:proofErr w:type="spellEnd"/>
      <w:r w:rsidR="00F17886" w:rsidRPr="00F17886">
        <w:rPr>
          <w:rFonts w:ascii="Book Antiqua" w:eastAsia="Book Antiqua" w:hAnsi="Book Antiqua" w:cs="Book Antiqua"/>
          <w:color w:val="000000"/>
          <w:highlight w:val="yellow"/>
        </w:rPr>
        <w:t xml:space="preserve"> L, Rossi R, Lauri E, </w:t>
      </w:r>
      <w:proofErr w:type="spellStart"/>
      <w:r w:rsidR="00F17886" w:rsidRPr="00F17886">
        <w:rPr>
          <w:rFonts w:ascii="Book Antiqua" w:eastAsia="Book Antiqua" w:hAnsi="Book Antiqua" w:cs="Book Antiqua"/>
          <w:color w:val="000000"/>
          <w:highlight w:val="yellow"/>
        </w:rPr>
        <w:t>Pellegrinelli</w:t>
      </w:r>
      <w:proofErr w:type="spellEnd"/>
      <w:r w:rsidR="00F17886" w:rsidRPr="00F17886">
        <w:rPr>
          <w:rFonts w:ascii="Book Antiqua" w:eastAsia="Book Antiqua" w:hAnsi="Book Antiqua" w:cs="Book Antiqua"/>
          <w:color w:val="000000"/>
          <w:highlight w:val="yellow"/>
        </w:rPr>
        <w:t xml:space="preserve"> A. </w:t>
      </w:r>
      <w:proofErr w:type="spellStart"/>
      <w:r w:rsidR="00F17886" w:rsidRPr="00F17886">
        <w:rPr>
          <w:rFonts w:ascii="Book Antiqua" w:eastAsia="Book Antiqua" w:hAnsi="Book Antiqua" w:cs="Book Antiqua"/>
          <w:color w:val="000000"/>
          <w:highlight w:val="yellow"/>
        </w:rPr>
        <w:t>Nebuloni</w:t>
      </w:r>
      <w:proofErr w:type="spellEnd"/>
      <w:r w:rsidR="00F17886" w:rsidRPr="00F17886">
        <w:rPr>
          <w:rFonts w:ascii="Book Antiqua" w:eastAsia="Book Antiqua" w:hAnsi="Book Antiqua" w:cs="Book Antiqua"/>
          <w:color w:val="000000"/>
          <w:highlight w:val="yellow"/>
        </w:rPr>
        <w:t xml:space="preserve"> M.</w:t>
      </w:r>
      <w:r w:rsidRPr="00F17886">
        <w:rPr>
          <w:rFonts w:ascii="Book Antiqua" w:eastAsia="Book Antiqua" w:hAnsi="Book Antiqua" w:cs="Book Antiqua"/>
          <w:color w:val="000000"/>
          <w:highlight w:val="yellow"/>
        </w:rPr>
        <w:t xml:space="preserve"> Liver and COVID 19 infection: </w:t>
      </w:r>
      <w:r w:rsidRPr="00F17886">
        <w:rPr>
          <w:rFonts w:ascii="Book Antiqua" w:eastAsia="Book Antiqua" w:hAnsi="Book Antiqua" w:cs="Book Antiqua"/>
          <w:color w:val="000000"/>
          <w:highlight w:val="yellow"/>
        </w:rPr>
        <w:lastRenderedPageBreak/>
        <w:t xml:space="preserve">a very preliminary lesson learnt from histological post-mortem findings in 48 patients. </w:t>
      </w:r>
      <w:r w:rsidR="00F17886" w:rsidRPr="00F17886">
        <w:rPr>
          <w:rFonts w:ascii="Book Antiqua" w:eastAsia="Book Antiqua" w:hAnsi="Book Antiqua" w:cs="Book Antiqua"/>
          <w:color w:val="000000"/>
          <w:highlight w:val="yellow"/>
        </w:rPr>
        <w:t xml:space="preserve">2020 </w:t>
      </w:r>
      <w:r w:rsidR="00F17886" w:rsidRPr="00F17886">
        <w:rPr>
          <w:rFonts w:ascii="Book Antiqua" w:hAnsi="Book Antiqua" w:cs="Segoe UI"/>
          <w:color w:val="000000"/>
          <w:highlight w:val="yellow"/>
        </w:rPr>
        <w:t xml:space="preserve">Preprint. Available from: </w:t>
      </w:r>
      <w:r w:rsidRPr="00F17886">
        <w:rPr>
          <w:rFonts w:ascii="Book Antiqua" w:eastAsia="Book Antiqua" w:hAnsi="Book Antiqua" w:cs="Book Antiqua"/>
          <w:color w:val="000000"/>
          <w:highlight w:val="yellow"/>
        </w:rPr>
        <w:t>Preprints 2020, 2020040438 [DOI: 10.20944/preprints202004.0438.v1]</w:t>
      </w:r>
    </w:p>
    <w:p w14:paraId="672DB982" w14:textId="77777777" w:rsidR="00A77B3E" w:rsidRDefault="005B05C4">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Mehta P</w:t>
      </w:r>
      <w:r>
        <w:rPr>
          <w:rFonts w:ascii="Book Antiqua" w:eastAsia="Book Antiqua" w:hAnsi="Book Antiqua" w:cs="Book Antiqua"/>
          <w:color w:val="000000"/>
        </w:rPr>
        <w:t xml:space="preserve">, McAuley DF, Brown M, Sanchez E, Tattersall RS, Manson JJ; HLH Across </w:t>
      </w:r>
      <w:proofErr w:type="spellStart"/>
      <w:r>
        <w:rPr>
          <w:rFonts w:ascii="Book Antiqua" w:eastAsia="Book Antiqua" w:hAnsi="Book Antiqua" w:cs="Book Antiqua"/>
          <w:color w:val="000000"/>
        </w:rPr>
        <w:t>Speciality</w:t>
      </w:r>
      <w:proofErr w:type="spellEnd"/>
      <w:r>
        <w:rPr>
          <w:rFonts w:ascii="Book Antiqua" w:eastAsia="Book Antiqua" w:hAnsi="Book Antiqua" w:cs="Book Antiqua"/>
          <w:color w:val="000000"/>
        </w:rPr>
        <w:t xml:space="preserve"> Collaboration, UK. COVID-19: consider cytokine storm syndromes and immunosuppression.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1033-1034 [PMID: 32192578 DOI: 10.1016/S0140-6736(20)30628-0]</w:t>
      </w:r>
    </w:p>
    <w:p w14:paraId="60328B56" w14:textId="77777777" w:rsidR="00A77B3E" w:rsidRDefault="005B05C4">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Moore JB</w:t>
      </w:r>
      <w:r>
        <w:rPr>
          <w:rFonts w:ascii="Book Antiqua" w:eastAsia="Book Antiqua" w:hAnsi="Book Antiqua" w:cs="Book Antiqua"/>
          <w:color w:val="000000"/>
        </w:rPr>
        <w:t xml:space="preserve">, June CH. Cytokine release syndrome in severe COVID-19.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2020; </w:t>
      </w:r>
      <w:r>
        <w:rPr>
          <w:rFonts w:ascii="Book Antiqua" w:eastAsia="Book Antiqua" w:hAnsi="Book Antiqua" w:cs="Book Antiqua"/>
          <w:b/>
          <w:bCs/>
          <w:color w:val="000000"/>
        </w:rPr>
        <w:t>368</w:t>
      </w:r>
      <w:r>
        <w:rPr>
          <w:rFonts w:ascii="Book Antiqua" w:eastAsia="Book Antiqua" w:hAnsi="Book Antiqua" w:cs="Book Antiqua"/>
          <w:color w:val="000000"/>
        </w:rPr>
        <w:t>: 473-474 [PMID: 32303591 DOI: 10.1126/science.abb8925]</w:t>
      </w:r>
    </w:p>
    <w:p w14:paraId="0E185DA7" w14:textId="77777777" w:rsidR="00A77B3E" w:rsidRDefault="005B05C4">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Giamarellos-Bourboulis</w:t>
      </w:r>
      <w:proofErr w:type="spellEnd"/>
      <w:r>
        <w:rPr>
          <w:rFonts w:ascii="Book Antiqua" w:eastAsia="Book Antiqua" w:hAnsi="Book Antiqua" w:cs="Book Antiqua"/>
          <w:b/>
          <w:bCs/>
          <w:color w:val="000000"/>
        </w:rPr>
        <w:t xml:space="preserve"> EJ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Netea</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Rovina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Akinosoglou</w:t>
      </w:r>
      <w:proofErr w:type="spellEnd"/>
      <w:r>
        <w:rPr>
          <w:rFonts w:ascii="Book Antiqua" w:eastAsia="Book Antiqua" w:hAnsi="Book Antiqua" w:cs="Book Antiqua"/>
          <w:color w:val="000000"/>
        </w:rPr>
        <w:t xml:space="preserve"> K, Antoniadou A, </w:t>
      </w:r>
      <w:proofErr w:type="spellStart"/>
      <w:r>
        <w:rPr>
          <w:rFonts w:ascii="Book Antiqua" w:eastAsia="Book Antiqua" w:hAnsi="Book Antiqua" w:cs="Book Antiqua"/>
          <w:color w:val="000000"/>
        </w:rPr>
        <w:t>Antonakos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Damoraki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Gkavogianni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Adami</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Katsaounou</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Ntaganou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Kyriakopoulou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Dimopoulos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Koutsodimitropoulos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Velissaris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Koufargyris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Karageorgos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Katrini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Lekakis</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Lupse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Kotsaki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Renieris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Theodoulou</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Panou</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Koukaki</w:t>
      </w:r>
      <w:proofErr w:type="spellEnd"/>
      <w:r>
        <w:rPr>
          <w:rFonts w:ascii="Book Antiqua" w:eastAsia="Book Antiqua" w:hAnsi="Book Antiqua" w:cs="Book Antiqua"/>
          <w:color w:val="000000"/>
        </w:rPr>
        <w:t xml:space="preserve"> E, Koulouris N, </w:t>
      </w:r>
      <w:proofErr w:type="spellStart"/>
      <w:r>
        <w:rPr>
          <w:rFonts w:ascii="Book Antiqua" w:eastAsia="Book Antiqua" w:hAnsi="Book Antiqua" w:cs="Book Antiqua"/>
          <w:color w:val="000000"/>
        </w:rPr>
        <w:t>Gogos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Koutsoukou</w:t>
      </w:r>
      <w:proofErr w:type="spellEnd"/>
      <w:r>
        <w:rPr>
          <w:rFonts w:ascii="Book Antiqua" w:eastAsia="Book Antiqua" w:hAnsi="Book Antiqua" w:cs="Book Antiqua"/>
          <w:color w:val="000000"/>
        </w:rPr>
        <w:t xml:space="preserve"> A. Complex Immune Dysregulation in COVID-19 Patients with Severe Respiratory Failure. </w:t>
      </w:r>
      <w:r>
        <w:rPr>
          <w:rFonts w:ascii="Book Antiqua" w:eastAsia="Book Antiqua" w:hAnsi="Book Antiqua" w:cs="Book Antiqua"/>
          <w:i/>
          <w:iCs/>
          <w:color w:val="000000"/>
        </w:rPr>
        <w:t>Cell Host Microbe</w:t>
      </w:r>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992-1000.e3 [PMID: 32320677 DOI: 10.1016/j.chom.2020.04.009]</w:t>
      </w:r>
    </w:p>
    <w:p w14:paraId="57CD895D" w14:textId="77777777" w:rsidR="00A77B3E" w:rsidRDefault="005B05C4">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Schmidt-Arras D</w:t>
      </w:r>
      <w:r>
        <w:rPr>
          <w:rFonts w:ascii="Book Antiqua" w:eastAsia="Book Antiqua" w:hAnsi="Book Antiqua" w:cs="Book Antiqua"/>
          <w:color w:val="000000"/>
        </w:rPr>
        <w:t xml:space="preserve">, Rose-John S. IL-6 pathway in the liver: From physiopathology to therapy.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64</w:t>
      </w:r>
      <w:r>
        <w:rPr>
          <w:rFonts w:ascii="Book Antiqua" w:eastAsia="Book Antiqua" w:hAnsi="Book Antiqua" w:cs="Book Antiqua"/>
          <w:color w:val="000000"/>
        </w:rPr>
        <w:t>: 1403-1415 [PMID: 26867490 DOI: 10.1016/j.jhep.2016.02.004]</w:t>
      </w:r>
    </w:p>
    <w:p w14:paraId="031B8962" w14:textId="03B4EFF7" w:rsidR="00A77B3E" w:rsidRDefault="005B05C4">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Gauldie</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Richards C, </w:t>
      </w:r>
      <w:proofErr w:type="spellStart"/>
      <w:r>
        <w:rPr>
          <w:rFonts w:ascii="Book Antiqua" w:eastAsia="Book Antiqua" w:hAnsi="Book Antiqua" w:cs="Book Antiqua"/>
          <w:color w:val="000000"/>
        </w:rPr>
        <w:t>Harnish</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Lansdorp</w:t>
      </w:r>
      <w:proofErr w:type="spellEnd"/>
      <w:r>
        <w:rPr>
          <w:rFonts w:ascii="Book Antiqua" w:eastAsia="Book Antiqua" w:hAnsi="Book Antiqua" w:cs="Book Antiqua"/>
          <w:color w:val="000000"/>
        </w:rPr>
        <w:t xml:space="preserve"> P, Baumann H. Interferon beta 2/B-cell stimulatory factor type 2 shares identity with monocyte-derived hepatocyte-stimulating factor and regulates the major acute phase protein response in liver cells.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USA</w:t>
      </w:r>
      <w:r>
        <w:rPr>
          <w:rFonts w:ascii="Book Antiqua" w:eastAsia="Book Antiqua" w:hAnsi="Book Antiqua" w:cs="Book Antiqua"/>
          <w:color w:val="000000"/>
        </w:rPr>
        <w:t xml:space="preserve"> 1987; </w:t>
      </w:r>
      <w:r>
        <w:rPr>
          <w:rFonts w:ascii="Book Antiqua" w:eastAsia="Book Antiqua" w:hAnsi="Book Antiqua" w:cs="Book Antiqua"/>
          <w:b/>
          <w:bCs/>
          <w:color w:val="000000"/>
        </w:rPr>
        <w:t>84</w:t>
      </w:r>
      <w:r>
        <w:rPr>
          <w:rFonts w:ascii="Book Antiqua" w:eastAsia="Book Antiqua" w:hAnsi="Book Antiqua" w:cs="Book Antiqua"/>
          <w:color w:val="000000"/>
        </w:rPr>
        <w:t>: 7251-7255 [PMID: 2444978 DOI: 10.1073/pnas.84.20.7251]</w:t>
      </w:r>
    </w:p>
    <w:p w14:paraId="52722AD9" w14:textId="77777777" w:rsidR="00A77B3E" w:rsidRDefault="005B05C4">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Bode JG</w:t>
      </w:r>
      <w:r>
        <w:rPr>
          <w:rFonts w:ascii="Book Antiqua" w:eastAsia="Book Antiqua" w:hAnsi="Book Antiqua" w:cs="Book Antiqua"/>
          <w:color w:val="000000"/>
        </w:rPr>
        <w:t xml:space="preserve">, Albrecht U, </w:t>
      </w:r>
      <w:proofErr w:type="spellStart"/>
      <w:r>
        <w:rPr>
          <w:rFonts w:ascii="Book Antiqua" w:eastAsia="Book Antiqua" w:hAnsi="Book Antiqua" w:cs="Book Antiqua"/>
          <w:color w:val="000000"/>
        </w:rPr>
        <w:t>Häussinger</w:t>
      </w:r>
      <w:proofErr w:type="spellEnd"/>
      <w:r>
        <w:rPr>
          <w:rFonts w:ascii="Book Antiqua" w:eastAsia="Book Antiqua" w:hAnsi="Book Antiqua" w:cs="Book Antiqua"/>
          <w:color w:val="000000"/>
        </w:rPr>
        <w:t xml:space="preserve"> D, Heinrich PC, Schaper F. Hepatic acute phase proteins--regulation by IL-6- and IL-1-type cytokines involving STAT3 and its crosstalk with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-dependent signaling. </w:t>
      </w:r>
      <w:r>
        <w:rPr>
          <w:rFonts w:ascii="Book Antiqua" w:eastAsia="Book Antiqua" w:hAnsi="Book Antiqua" w:cs="Book Antiqua"/>
          <w:i/>
          <w:iCs/>
          <w:color w:val="000000"/>
        </w:rPr>
        <w:t>Eur J Cell Biol</w:t>
      </w:r>
      <w:r>
        <w:rPr>
          <w:rFonts w:ascii="Book Antiqua" w:eastAsia="Book Antiqua" w:hAnsi="Book Antiqua" w:cs="Book Antiqua"/>
          <w:color w:val="000000"/>
        </w:rPr>
        <w:t xml:space="preserve"> 2012; </w:t>
      </w:r>
      <w:r>
        <w:rPr>
          <w:rFonts w:ascii="Book Antiqua" w:eastAsia="Book Antiqua" w:hAnsi="Book Antiqua" w:cs="Book Antiqua"/>
          <w:b/>
          <w:bCs/>
          <w:color w:val="000000"/>
        </w:rPr>
        <w:t>91</w:t>
      </w:r>
      <w:r>
        <w:rPr>
          <w:rFonts w:ascii="Book Antiqua" w:eastAsia="Book Antiqua" w:hAnsi="Book Antiqua" w:cs="Book Antiqua"/>
          <w:color w:val="000000"/>
        </w:rPr>
        <w:t>: 496-505 [PMID: 22093287 DOI: 10.1016/j.ejcb.2011.09.008]</w:t>
      </w:r>
    </w:p>
    <w:p w14:paraId="00E2B429" w14:textId="77777777" w:rsidR="00A77B3E" w:rsidRDefault="005B05C4">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Fielding CA</w:t>
      </w:r>
      <w:r>
        <w:rPr>
          <w:rFonts w:ascii="Book Antiqua" w:eastAsia="Book Antiqua" w:hAnsi="Book Antiqua" w:cs="Book Antiqua"/>
          <w:color w:val="000000"/>
        </w:rPr>
        <w:t xml:space="preserve">, Jones GW, McLoughlin RM, McLeod L, Hammond VJ, </w:t>
      </w:r>
      <w:proofErr w:type="spellStart"/>
      <w:r>
        <w:rPr>
          <w:rFonts w:ascii="Book Antiqua" w:eastAsia="Book Antiqua" w:hAnsi="Book Antiqua" w:cs="Book Antiqua"/>
          <w:color w:val="000000"/>
        </w:rPr>
        <w:t>Uceda</w:t>
      </w:r>
      <w:proofErr w:type="spellEnd"/>
      <w:r>
        <w:rPr>
          <w:rFonts w:ascii="Book Antiqua" w:eastAsia="Book Antiqua" w:hAnsi="Book Antiqua" w:cs="Book Antiqua"/>
          <w:color w:val="000000"/>
        </w:rPr>
        <w:t xml:space="preserve"> J, Williams AS, Lambie M, Foster TL, Liao CT, Rice CM, Greenhill CJ, </w:t>
      </w:r>
      <w:proofErr w:type="spellStart"/>
      <w:r>
        <w:rPr>
          <w:rFonts w:ascii="Book Antiqua" w:eastAsia="Book Antiqua" w:hAnsi="Book Antiqua" w:cs="Book Antiqua"/>
          <w:color w:val="000000"/>
        </w:rPr>
        <w:t>Colmont</w:t>
      </w:r>
      <w:proofErr w:type="spellEnd"/>
      <w:r>
        <w:rPr>
          <w:rFonts w:ascii="Book Antiqua" w:eastAsia="Book Antiqua" w:hAnsi="Book Antiqua" w:cs="Book Antiqua"/>
          <w:color w:val="000000"/>
        </w:rPr>
        <w:t xml:space="preserve"> CS, Hams E, Coles B, </w:t>
      </w:r>
      <w:proofErr w:type="spellStart"/>
      <w:r>
        <w:rPr>
          <w:rFonts w:ascii="Book Antiqua" w:eastAsia="Book Antiqua" w:hAnsi="Book Antiqua" w:cs="Book Antiqua"/>
          <w:color w:val="000000"/>
        </w:rPr>
        <w:t>Kift</w:t>
      </w:r>
      <w:proofErr w:type="spellEnd"/>
      <w:r>
        <w:rPr>
          <w:rFonts w:ascii="Book Antiqua" w:eastAsia="Book Antiqua" w:hAnsi="Book Antiqua" w:cs="Book Antiqua"/>
          <w:color w:val="000000"/>
        </w:rPr>
        <w:t xml:space="preserve">-Morgan A, Newton Z, Craig KJ, Williams JD, Williams GT, Davies SJ, </w:t>
      </w:r>
      <w:r>
        <w:rPr>
          <w:rFonts w:ascii="Book Antiqua" w:eastAsia="Book Antiqua" w:hAnsi="Book Antiqua" w:cs="Book Antiqua"/>
          <w:color w:val="000000"/>
        </w:rPr>
        <w:lastRenderedPageBreak/>
        <w:t xml:space="preserve">Humphreys IR, O'Donnell VB, Taylor PR, Jenkins BJ, Topley N, Jones SA. Interleukin-6 signaling drives fibrosis in unresolved inflammation. </w:t>
      </w:r>
      <w:r>
        <w:rPr>
          <w:rFonts w:ascii="Book Antiqua" w:eastAsia="Book Antiqua" w:hAnsi="Book Antiqua" w:cs="Book Antiqua"/>
          <w:i/>
          <w:iCs/>
          <w:color w:val="000000"/>
        </w:rPr>
        <w:t>Immunity</w:t>
      </w:r>
      <w:r>
        <w:rPr>
          <w:rFonts w:ascii="Book Antiqua" w:eastAsia="Book Antiqua" w:hAnsi="Book Antiqua" w:cs="Book Antiqua"/>
          <w:color w:val="000000"/>
        </w:rPr>
        <w:t xml:space="preserve"> 2014; </w:t>
      </w:r>
      <w:r>
        <w:rPr>
          <w:rFonts w:ascii="Book Antiqua" w:eastAsia="Book Antiqua" w:hAnsi="Book Antiqua" w:cs="Book Antiqua"/>
          <w:b/>
          <w:bCs/>
          <w:color w:val="000000"/>
        </w:rPr>
        <w:t>40</w:t>
      </w:r>
      <w:r>
        <w:rPr>
          <w:rFonts w:ascii="Book Antiqua" w:eastAsia="Book Antiqua" w:hAnsi="Book Antiqua" w:cs="Book Antiqua"/>
          <w:color w:val="000000"/>
        </w:rPr>
        <w:t>: 40-50 [PMID: 24412616 DOI: 10.1016/j.immuni.2013.10.022]</w:t>
      </w:r>
    </w:p>
    <w:p w14:paraId="14262D8A" w14:textId="77777777" w:rsidR="00A77B3E" w:rsidRDefault="005B05C4">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Effenberger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Grander C, </w:t>
      </w:r>
      <w:proofErr w:type="spellStart"/>
      <w:r>
        <w:rPr>
          <w:rFonts w:ascii="Book Antiqua" w:eastAsia="Book Antiqua" w:hAnsi="Book Antiqua" w:cs="Book Antiqua"/>
          <w:color w:val="000000"/>
        </w:rPr>
        <w:t>Grabherr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Griesmacher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Ploner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Hartig</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Bellmann-Weiler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Joannidis</w:t>
      </w:r>
      <w:proofErr w:type="spellEnd"/>
      <w:r>
        <w:rPr>
          <w:rFonts w:ascii="Book Antiqua" w:eastAsia="Book Antiqua" w:hAnsi="Book Antiqua" w:cs="Book Antiqua"/>
          <w:color w:val="000000"/>
        </w:rPr>
        <w:t xml:space="preserve"> M, Zoller H, Weiss G, Adolph TE, </w:t>
      </w:r>
      <w:proofErr w:type="spellStart"/>
      <w:r>
        <w:rPr>
          <w:rFonts w:ascii="Book Antiqua" w:eastAsia="Book Antiqua" w:hAnsi="Book Antiqua" w:cs="Book Antiqua"/>
          <w:color w:val="000000"/>
        </w:rPr>
        <w:t>Tilg</w:t>
      </w:r>
      <w:proofErr w:type="spellEnd"/>
      <w:r>
        <w:rPr>
          <w:rFonts w:ascii="Book Antiqua" w:eastAsia="Book Antiqua" w:hAnsi="Book Antiqua" w:cs="Book Antiqua"/>
          <w:color w:val="000000"/>
        </w:rPr>
        <w:t xml:space="preserve"> H. Systemic inflammation as fuel for acute liver injury in COVID-19.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53</w:t>
      </w:r>
      <w:r>
        <w:rPr>
          <w:rFonts w:ascii="Book Antiqua" w:eastAsia="Book Antiqua" w:hAnsi="Book Antiqua" w:cs="Book Antiqua"/>
          <w:color w:val="000000"/>
        </w:rPr>
        <w:t>: 158-165 [PMID: 32873520 DOI: 10.1016/j.dld.2020.08.004]</w:t>
      </w:r>
    </w:p>
    <w:p w14:paraId="17ADB3CB" w14:textId="77777777" w:rsidR="00A77B3E" w:rsidRDefault="005B05C4">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Metawea</w:t>
      </w:r>
      <w:proofErr w:type="spellEnd"/>
      <w:r>
        <w:rPr>
          <w:rFonts w:ascii="Book Antiqua" w:eastAsia="Book Antiqua" w:hAnsi="Book Antiqua" w:cs="Book Antiqua"/>
          <w:b/>
          <w:bCs/>
          <w:color w:val="000000"/>
        </w:rPr>
        <w:t xml:space="preserve"> MI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Yousif</w:t>
      </w:r>
      <w:proofErr w:type="spellEnd"/>
      <w:r>
        <w:rPr>
          <w:rFonts w:ascii="Book Antiqua" w:eastAsia="Book Antiqua" w:hAnsi="Book Antiqua" w:cs="Book Antiqua"/>
          <w:color w:val="000000"/>
        </w:rPr>
        <w:t xml:space="preserve"> WI, </w:t>
      </w:r>
      <w:proofErr w:type="spellStart"/>
      <w:r>
        <w:rPr>
          <w:rFonts w:ascii="Book Antiqua" w:eastAsia="Book Antiqua" w:hAnsi="Book Antiqua" w:cs="Book Antiqua"/>
          <w:color w:val="000000"/>
        </w:rPr>
        <w:t>Moheb</w:t>
      </w:r>
      <w:proofErr w:type="spellEnd"/>
      <w:r>
        <w:rPr>
          <w:rFonts w:ascii="Book Antiqua" w:eastAsia="Book Antiqua" w:hAnsi="Book Antiqua" w:cs="Book Antiqua"/>
          <w:color w:val="000000"/>
        </w:rPr>
        <w:t xml:space="preserve"> I. COVID 19 and liver: An A-Z literature review.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53</w:t>
      </w:r>
      <w:r>
        <w:rPr>
          <w:rFonts w:ascii="Book Antiqua" w:eastAsia="Book Antiqua" w:hAnsi="Book Antiqua" w:cs="Book Antiqua"/>
          <w:color w:val="000000"/>
        </w:rPr>
        <w:t>: 146-152 [PMID: 32988758 DOI: 10.1016/j.dld.2020.09.010]</w:t>
      </w:r>
    </w:p>
    <w:p w14:paraId="7DD73B9C" w14:textId="77777777" w:rsidR="00A77B3E" w:rsidRDefault="005B05C4">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Ji D</w:t>
      </w:r>
      <w:r>
        <w:rPr>
          <w:rFonts w:ascii="Book Antiqua" w:eastAsia="Book Antiqua" w:hAnsi="Book Antiqua" w:cs="Book Antiqua"/>
          <w:color w:val="000000"/>
        </w:rPr>
        <w:t xml:space="preserve">, Qin E, Xu J, Zhang D, Cheng G, Wang Y, Lau G. Non-alcoholic fatty liver diseases in patients with COVID-19: A retrospective study.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451-453 [PMID: 32278005 DOI: 10.1016/j.jhep.2020.03.044]</w:t>
      </w:r>
    </w:p>
    <w:p w14:paraId="4516D575" w14:textId="77777777" w:rsidR="00A77B3E" w:rsidRDefault="005B05C4">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Xu Z</w:t>
      </w:r>
      <w:r>
        <w:rPr>
          <w:rFonts w:ascii="Book Antiqua" w:eastAsia="Book Antiqua" w:hAnsi="Book Antiqua" w:cs="Book Antiqua"/>
          <w:color w:val="000000"/>
        </w:rPr>
        <w:t xml:space="preserve">, Shi L, Wang Y, Zhang J, Huang L, Zhang C, Liu S, Zhao P, Liu H, Zhu L, Tai Y, Bai C, Gao T, Song J, Xia P, Dong J, Zhao J, Wang FS. Pathological findings of COVID-19 associated with acute respiratory distress syndrome. </w:t>
      </w:r>
      <w:r>
        <w:rPr>
          <w:rFonts w:ascii="Book Antiqua" w:eastAsia="Book Antiqua" w:hAnsi="Book Antiqua" w:cs="Book Antiqua"/>
          <w:i/>
          <w:iCs/>
          <w:color w:val="000000"/>
        </w:rPr>
        <w:t>Lancet Respir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420-422 [PMID: 32085846 DOI: 10.1016/S2213-2600(20)30076-X]</w:t>
      </w:r>
    </w:p>
    <w:p w14:paraId="1807BC74" w14:textId="77777777" w:rsidR="00A77B3E" w:rsidRDefault="005B05C4">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Grein</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Ohmagari</w:t>
      </w:r>
      <w:proofErr w:type="spellEnd"/>
      <w:r>
        <w:rPr>
          <w:rFonts w:ascii="Book Antiqua" w:eastAsia="Book Antiqua" w:hAnsi="Book Antiqua" w:cs="Book Antiqua"/>
          <w:color w:val="000000"/>
        </w:rPr>
        <w:t xml:space="preserve"> N, Shin D, Diaz G, </w:t>
      </w:r>
      <w:proofErr w:type="spellStart"/>
      <w:r>
        <w:rPr>
          <w:rFonts w:ascii="Book Antiqua" w:eastAsia="Book Antiqua" w:hAnsi="Book Antiqua" w:cs="Book Antiqua"/>
          <w:color w:val="000000"/>
        </w:rPr>
        <w:t>Asperges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Castagna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Feldt</w:t>
      </w:r>
      <w:proofErr w:type="spellEnd"/>
      <w:r>
        <w:rPr>
          <w:rFonts w:ascii="Book Antiqua" w:eastAsia="Book Antiqua" w:hAnsi="Book Antiqua" w:cs="Book Antiqua"/>
          <w:color w:val="000000"/>
        </w:rPr>
        <w:t xml:space="preserve"> T, Green G, Green ML, </w:t>
      </w:r>
      <w:proofErr w:type="spellStart"/>
      <w:r>
        <w:rPr>
          <w:rFonts w:ascii="Book Antiqua" w:eastAsia="Book Antiqua" w:hAnsi="Book Antiqua" w:cs="Book Antiqua"/>
          <w:color w:val="000000"/>
        </w:rPr>
        <w:t>Lescure</w:t>
      </w:r>
      <w:proofErr w:type="spellEnd"/>
      <w:r>
        <w:rPr>
          <w:rFonts w:ascii="Book Antiqua" w:eastAsia="Book Antiqua" w:hAnsi="Book Antiqua" w:cs="Book Antiqua"/>
          <w:color w:val="000000"/>
        </w:rPr>
        <w:t xml:space="preserve"> FX, </w:t>
      </w:r>
      <w:proofErr w:type="spellStart"/>
      <w:r>
        <w:rPr>
          <w:rFonts w:ascii="Book Antiqua" w:eastAsia="Book Antiqua" w:hAnsi="Book Antiqua" w:cs="Book Antiqua"/>
          <w:color w:val="000000"/>
        </w:rPr>
        <w:t>Nicastri</w:t>
      </w:r>
      <w:proofErr w:type="spellEnd"/>
      <w:r>
        <w:rPr>
          <w:rFonts w:ascii="Book Antiqua" w:eastAsia="Book Antiqua" w:hAnsi="Book Antiqua" w:cs="Book Antiqua"/>
          <w:color w:val="000000"/>
        </w:rPr>
        <w:t xml:space="preserve"> E, Oda R, </w:t>
      </w:r>
      <w:proofErr w:type="spellStart"/>
      <w:r>
        <w:rPr>
          <w:rFonts w:ascii="Book Antiqua" w:eastAsia="Book Antiqua" w:hAnsi="Book Antiqua" w:cs="Book Antiqua"/>
          <w:color w:val="000000"/>
        </w:rPr>
        <w:t>Yo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Quiros</w:t>
      </w:r>
      <w:proofErr w:type="spellEnd"/>
      <w:r>
        <w:rPr>
          <w:rFonts w:ascii="Book Antiqua" w:eastAsia="Book Antiqua" w:hAnsi="Book Antiqua" w:cs="Book Antiqua"/>
          <w:color w:val="000000"/>
        </w:rPr>
        <w:t xml:space="preserve">-Roldan E, </w:t>
      </w:r>
      <w:proofErr w:type="spellStart"/>
      <w:r>
        <w:rPr>
          <w:rFonts w:ascii="Book Antiqua" w:eastAsia="Book Antiqua" w:hAnsi="Book Antiqua" w:cs="Book Antiqua"/>
          <w:color w:val="000000"/>
        </w:rPr>
        <w:t>Studemeister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Redinski</w:t>
      </w:r>
      <w:proofErr w:type="spellEnd"/>
      <w:r>
        <w:rPr>
          <w:rFonts w:ascii="Book Antiqua" w:eastAsia="Book Antiqua" w:hAnsi="Book Antiqua" w:cs="Book Antiqua"/>
          <w:color w:val="000000"/>
        </w:rPr>
        <w:t xml:space="preserve"> J, Ahmed S, </w:t>
      </w:r>
      <w:proofErr w:type="spellStart"/>
      <w:r>
        <w:rPr>
          <w:rFonts w:ascii="Book Antiqua" w:eastAsia="Book Antiqua" w:hAnsi="Book Antiqua" w:cs="Book Antiqua"/>
          <w:color w:val="000000"/>
        </w:rPr>
        <w:t>Bernett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Chelliah</w:t>
      </w:r>
      <w:proofErr w:type="spellEnd"/>
      <w:r>
        <w:rPr>
          <w:rFonts w:ascii="Book Antiqua" w:eastAsia="Book Antiqua" w:hAnsi="Book Antiqua" w:cs="Book Antiqua"/>
          <w:color w:val="000000"/>
        </w:rPr>
        <w:t xml:space="preserve"> D, Chen D, </w:t>
      </w:r>
      <w:proofErr w:type="spellStart"/>
      <w:r>
        <w:rPr>
          <w:rFonts w:ascii="Book Antiqua" w:eastAsia="Book Antiqua" w:hAnsi="Book Antiqua" w:cs="Book Antiqua"/>
          <w:color w:val="000000"/>
        </w:rPr>
        <w:t>Chihara</w:t>
      </w:r>
      <w:proofErr w:type="spellEnd"/>
      <w:r>
        <w:rPr>
          <w:rFonts w:ascii="Book Antiqua" w:eastAsia="Book Antiqua" w:hAnsi="Book Antiqua" w:cs="Book Antiqua"/>
          <w:color w:val="000000"/>
        </w:rPr>
        <w:t xml:space="preserve"> S, Cohen SH, Cunningham J, </w:t>
      </w:r>
      <w:proofErr w:type="spellStart"/>
      <w:r>
        <w:rPr>
          <w:rFonts w:ascii="Book Antiqua" w:eastAsia="Book Antiqua" w:hAnsi="Book Antiqua" w:cs="Book Antiqua"/>
          <w:color w:val="000000"/>
        </w:rPr>
        <w:t>D'Arminio</w:t>
      </w:r>
      <w:proofErr w:type="spellEnd"/>
      <w:r>
        <w:rPr>
          <w:rFonts w:ascii="Book Antiqua" w:eastAsia="Book Antiqua" w:hAnsi="Book Antiqua" w:cs="Book Antiqua"/>
          <w:color w:val="000000"/>
        </w:rPr>
        <w:t xml:space="preserve"> Monforte A, Ismail S, Kato H, </w:t>
      </w:r>
      <w:proofErr w:type="spellStart"/>
      <w:r>
        <w:rPr>
          <w:rFonts w:ascii="Book Antiqua" w:eastAsia="Book Antiqua" w:hAnsi="Book Antiqua" w:cs="Book Antiqua"/>
          <w:color w:val="000000"/>
        </w:rPr>
        <w:t>Lapadula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L'Her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Maeno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Majumder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Massari</w:t>
      </w:r>
      <w:proofErr w:type="spellEnd"/>
      <w:r>
        <w:rPr>
          <w:rFonts w:ascii="Book Antiqua" w:eastAsia="Book Antiqua" w:hAnsi="Book Antiqua" w:cs="Book Antiqua"/>
          <w:color w:val="000000"/>
        </w:rPr>
        <w:t xml:space="preserve"> M, Mora-</w:t>
      </w:r>
      <w:proofErr w:type="spellStart"/>
      <w:r>
        <w:rPr>
          <w:rFonts w:ascii="Book Antiqua" w:eastAsia="Book Antiqua" w:hAnsi="Book Antiqua" w:cs="Book Antiqua"/>
          <w:color w:val="000000"/>
        </w:rPr>
        <w:t>Rillo</w:t>
      </w:r>
      <w:proofErr w:type="spellEnd"/>
      <w:r>
        <w:rPr>
          <w:rFonts w:ascii="Book Antiqua" w:eastAsia="Book Antiqua" w:hAnsi="Book Antiqua" w:cs="Book Antiqua"/>
          <w:color w:val="000000"/>
        </w:rPr>
        <w:t xml:space="preserve"> M, Mutoh Y, Nguyen D, </w:t>
      </w:r>
      <w:proofErr w:type="spellStart"/>
      <w:r>
        <w:rPr>
          <w:rFonts w:ascii="Book Antiqua" w:eastAsia="Book Antiqua" w:hAnsi="Book Antiqua" w:cs="Book Antiqua"/>
          <w:color w:val="000000"/>
        </w:rPr>
        <w:t>Verweij</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Zoufaly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Osinusi</w:t>
      </w:r>
      <w:proofErr w:type="spellEnd"/>
      <w:r>
        <w:rPr>
          <w:rFonts w:ascii="Book Antiqua" w:eastAsia="Book Antiqua" w:hAnsi="Book Antiqua" w:cs="Book Antiqua"/>
          <w:color w:val="000000"/>
        </w:rPr>
        <w:t xml:space="preserve"> AO, </w:t>
      </w:r>
      <w:proofErr w:type="spellStart"/>
      <w:r>
        <w:rPr>
          <w:rFonts w:ascii="Book Antiqua" w:eastAsia="Book Antiqua" w:hAnsi="Book Antiqua" w:cs="Book Antiqua"/>
          <w:color w:val="000000"/>
        </w:rPr>
        <w:t>DeZure</w:t>
      </w:r>
      <w:proofErr w:type="spellEnd"/>
      <w:r>
        <w:rPr>
          <w:rFonts w:ascii="Book Antiqua" w:eastAsia="Book Antiqua" w:hAnsi="Book Antiqua" w:cs="Book Antiqua"/>
          <w:color w:val="000000"/>
        </w:rPr>
        <w:t xml:space="preserve"> A, Zhao Y, </w:t>
      </w:r>
      <w:proofErr w:type="spellStart"/>
      <w:r>
        <w:rPr>
          <w:rFonts w:ascii="Book Antiqua" w:eastAsia="Book Antiqua" w:hAnsi="Book Antiqua" w:cs="Book Antiqua"/>
          <w:color w:val="000000"/>
        </w:rPr>
        <w:t>Zhong</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Chokkalingam</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Elboudwarej</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Telep</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Timbs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Henne</w:t>
      </w:r>
      <w:proofErr w:type="spellEnd"/>
      <w:r>
        <w:rPr>
          <w:rFonts w:ascii="Book Antiqua" w:eastAsia="Book Antiqua" w:hAnsi="Book Antiqua" w:cs="Book Antiqua"/>
          <w:color w:val="000000"/>
        </w:rPr>
        <w:t xml:space="preserve"> I, Sellers S, Cao H, Tan SK, Winterbourne L, Desai P, </w:t>
      </w:r>
      <w:proofErr w:type="spellStart"/>
      <w:r>
        <w:rPr>
          <w:rFonts w:ascii="Book Antiqua" w:eastAsia="Book Antiqua" w:hAnsi="Book Antiqua" w:cs="Book Antiqua"/>
          <w:color w:val="000000"/>
        </w:rPr>
        <w:t>Mera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Gaggar</w:t>
      </w:r>
      <w:proofErr w:type="spellEnd"/>
      <w:r>
        <w:rPr>
          <w:rFonts w:ascii="Book Antiqua" w:eastAsia="Book Antiqua" w:hAnsi="Book Antiqua" w:cs="Book Antiqua"/>
          <w:color w:val="000000"/>
        </w:rPr>
        <w:t xml:space="preserve"> A, Myers RP, Brainard DM, Childs R, Flanigan T. Compassionate Use of </w:t>
      </w:r>
      <w:proofErr w:type="spellStart"/>
      <w:r>
        <w:rPr>
          <w:rFonts w:ascii="Book Antiqua" w:eastAsia="Book Antiqua" w:hAnsi="Book Antiqua" w:cs="Book Antiqua"/>
          <w:color w:val="000000"/>
        </w:rPr>
        <w:t>Remdesivir</w:t>
      </w:r>
      <w:proofErr w:type="spellEnd"/>
      <w:r>
        <w:rPr>
          <w:rFonts w:ascii="Book Antiqua" w:eastAsia="Book Antiqua" w:hAnsi="Book Antiqua" w:cs="Book Antiqua"/>
          <w:color w:val="000000"/>
        </w:rPr>
        <w:t xml:space="preserve"> for Patients with Severe Covid-19.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2327-2336 [PMID: 32275812 DOI: 10.1056/NEJMoa2007016]</w:t>
      </w:r>
    </w:p>
    <w:p w14:paraId="7BD56489" w14:textId="77777777" w:rsidR="00A77B3E" w:rsidRDefault="005B05C4">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Wang Y</w:t>
      </w:r>
      <w:r>
        <w:rPr>
          <w:rFonts w:ascii="Book Antiqua" w:eastAsia="Book Antiqua" w:hAnsi="Book Antiqua" w:cs="Book Antiqua"/>
          <w:color w:val="000000"/>
        </w:rPr>
        <w:t xml:space="preserve">, Zhang D, Du G, Du R, Zhao J,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Y, Fu S, Gao L, Cheng Z, Lu Q, Hu Y, Luo G, Wang K, Lu Y, Li H, Wang S, </w:t>
      </w:r>
      <w:proofErr w:type="spellStart"/>
      <w:r>
        <w:rPr>
          <w:rFonts w:ascii="Book Antiqua" w:eastAsia="Book Antiqua" w:hAnsi="Book Antiqua" w:cs="Book Antiqua"/>
          <w:color w:val="000000"/>
        </w:rPr>
        <w:t>Ruan</w:t>
      </w:r>
      <w:proofErr w:type="spellEnd"/>
      <w:r>
        <w:rPr>
          <w:rFonts w:ascii="Book Antiqua" w:eastAsia="Book Antiqua" w:hAnsi="Book Antiqua" w:cs="Book Antiqua"/>
          <w:color w:val="000000"/>
        </w:rPr>
        <w:t xml:space="preserve"> S, Yang C, Mei C, Wang Y, Ding D, Wu F, Tang X, Ye X, Ye Y, Liu B, Yang J, Yin W, Wang A, Fan G, Zhou F, Liu Z, Gu X, Xu J, Shang L, </w:t>
      </w:r>
      <w:r>
        <w:rPr>
          <w:rFonts w:ascii="Book Antiqua" w:eastAsia="Book Antiqua" w:hAnsi="Book Antiqua" w:cs="Book Antiqua"/>
          <w:color w:val="000000"/>
        </w:rPr>
        <w:lastRenderedPageBreak/>
        <w:t xml:space="preserve">Zhang Y, Cao L, Guo T, Wan Y, Qin H, Jiang Y, Jaki T, Hayden FG, </w:t>
      </w:r>
      <w:proofErr w:type="spellStart"/>
      <w:r>
        <w:rPr>
          <w:rFonts w:ascii="Book Antiqua" w:eastAsia="Book Antiqua" w:hAnsi="Book Antiqua" w:cs="Book Antiqua"/>
          <w:color w:val="000000"/>
        </w:rPr>
        <w:t>Horby</w:t>
      </w:r>
      <w:proofErr w:type="spellEnd"/>
      <w:r>
        <w:rPr>
          <w:rFonts w:ascii="Book Antiqua" w:eastAsia="Book Antiqua" w:hAnsi="Book Antiqua" w:cs="Book Antiqua"/>
          <w:color w:val="000000"/>
        </w:rPr>
        <w:t xml:space="preserve"> PW, Cao B, Wang C. </w:t>
      </w:r>
      <w:proofErr w:type="spellStart"/>
      <w:r>
        <w:rPr>
          <w:rFonts w:ascii="Book Antiqua" w:eastAsia="Book Antiqua" w:hAnsi="Book Antiqua" w:cs="Book Antiqua"/>
          <w:color w:val="000000"/>
        </w:rPr>
        <w:t>Remdesivir</w:t>
      </w:r>
      <w:proofErr w:type="spellEnd"/>
      <w:r>
        <w:rPr>
          <w:rFonts w:ascii="Book Antiqua" w:eastAsia="Book Antiqua" w:hAnsi="Book Antiqua" w:cs="Book Antiqua"/>
          <w:color w:val="000000"/>
        </w:rPr>
        <w:t xml:space="preserve"> in adults with severe COVID-19: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double-blind, placebo-controlled,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1569-1578 [PMID: 32423584 DOI: 10.1016/S0140-6736(20)31022-9]</w:t>
      </w:r>
    </w:p>
    <w:p w14:paraId="447ED707" w14:textId="7AE1FC02" w:rsidR="00A77B3E" w:rsidRDefault="005B05C4">
      <w:pPr>
        <w:spacing w:line="360" w:lineRule="auto"/>
        <w:jc w:val="both"/>
      </w:pPr>
      <w:r w:rsidRPr="00F17886">
        <w:rPr>
          <w:rFonts w:ascii="Book Antiqua" w:eastAsia="Book Antiqua" w:hAnsi="Book Antiqua" w:cs="Book Antiqua"/>
          <w:color w:val="000000"/>
          <w:highlight w:val="yellow"/>
        </w:rPr>
        <w:t xml:space="preserve">23 </w:t>
      </w:r>
      <w:r w:rsidRPr="00F17886">
        <w:rPr>
          <w:rFonts w:ascii="Book Antiqua" w:eastAsia="Book Antiqua" w:hAnsi="Book Antiqua" w:cs="Book Antiqua"/>
          <w:b/>
          <w:bCs/>
          <w:color w:val="000000"/>
          <w:highlight w:val="yellow"/>
        </w:rPr>
        <w:t>Chen X</w:t>
      </w:r>
      <w:r w:rsidRPr="00F17886">
        <w:rPr>
          <w:rFonts w:ascii="Book Antiqua" w:eastAsia="Book Antiqua" w:hAnsi="Book Antiqua" w:cs="Book Antiqua"/>
          <w:color w:val="000000"/>
          <w:highlight w:val="yellow"/>
        </w:rPr>
        <w:t xml:space="preserve">, Zheng F, Qing Y, </w:t>
      </w:r>
      <w:r w:rsidR="00F17886" w:rsidRPr="00F17886">
        <w:rPr>
          <w:rFonts w:ascii="Book Antiqua" w:eastAsia="Book Antiqua" w:hAnsi="Book Antiqua" w:cs="Book Antiqua"/>
          <w:color w:val="000000"/>
          <w:highlight w:val="yellow"/>
        </w:rPr>
        <w:t xml:space="preserve">Ding S, Yang D, Lei C, Yin Z, Zhou X, Jiang D, </w:t>
      </w:r>
      <w:proofErr w:type="spellStart"/>
      <w:r w:rsidR="00F17886" w:rsidRPr="00F17886">
        <w:rPr>
          <w:rFonts w:ascii="Book Antiqua" w:eastAsia="Book Antiqua" w:hAnsi="Book Antiqua" w:cs="Book Antiqua"/>
          <w:color w:val="000000"/>
          <w:highlight w:val="yellow"/>
        </w:rPr>
        <w:t>Zuo</w:t>
      </w:r>
      <w:proofErr w:type="spellEnd"/>
      <w:r w:rsidR="00F17886" w:rsidRPr="00F17886">
        <w:rPr>
          <w:rFonts w:ascii="Book Antiqua" w:eastAsia="Book Antiqua" w:hAnsi="Book Antiqua" w:cs="Book Antiqua"/>
          <w:color w:val="000000"/>
          <w:highlight w:val="yellow"/>
        </w:rPr>
        <w:t xml:space="preserve"> Q, He J, </w:t>
      </w:r>
      <w:proofErr w:type="spellStart"/>
      <w:r w:rsidR="00F17886" w:rsidRPr="00F17886">
        <w:rPr>
          <w:rFonts w:ascii="Book Antiqua" w:eastAsia="Book Antiqua" w:hAnsi="Book Antiqua" w:cs="Book Antiqua"/>
          <w:color w:val="000000"/>
          <w:highlight w:val="yellow"/>
        </w:rPr>
        <w:t>Lv</w:t>
      </w:r>
      <w:proofErr w:type="spellEnd"/>
      <w:r w:rsidR="00F17886" w:rsidRPr="00F17886">
        <w:rPr>
          <w:rFonts w:ascii="Book Antiqua" w:eastAsia="Book Antiqua" w:hAnsi="Book Antiqua" w:cs="Book Antiqua"/>
          <w:color w:val="000000"/>
          <w:highlight w:val="yellow"/>
        </w:rPr>
        <w:t xml:space="preserve"> J, Chen P, Chen Y, Peng H, Li H, </w:t>
      </w:r>
      <w:proofErr w:type="spellStart"/>
      <w:r w:rsidR="00F17886" w:rsidRPr="00F17886">
        <w:rPr>
          <w:rFonts w:ascii="Book Antiqua" w:eastAsia="Book Antiqua" w:hAnsi="Book Antiqua" w:cs="Book Antiqua"/>
          <w:color w:val="000000"/>
          <w:highlight w:val="yellow"/>
        </w:rPr>
        <w:t>Xie</w:t>
      </w:r>
      <w:proofErr w:type="spellEnd"/>
      <w:r w:rsidR="00F17886" w:rsidRPr="00F17886">
        <w:rPr>
          <w:rFonts w:ascii="Book Antiqua" w:eastAsia="Book Antiqua" w:hAnsi="Book Antiqua" w:cs="Book Antiqua"/>
          <w:color w:val="000000"/>
          <w:highlight w:val="yellow"/>
        </w:rPr>
        <w:t xml:space="preserve"> Y, Liu J, Zhou Z, Luo H.</w:t>
      </w:r>
      <w:r w:rsidRPr="00F17886">
        <w:rPr>
          <w:rFonts w:ascii="Book Antiqua" w:eastAsia="Book Antiqua" w:hAnsi="Book Antiqua" w:cs="Book Antiqua"/>
          <w:color w:val="000000"/>
          <w:highlight w:val="yellow"/>
        </w:rPr>
        <w:t xml:space="preserve"> Epidemiological and clinical features of 291 cases with coronavirus disease 2019 in areas adjacent to Hubei, China: a double-center observational study. </w:t>
      </w:r>
      <w:r w:rsidR="00F17886" w:rsidRPr="00F17886">
        <w:rPr>
          <w:rFonts w:ascii="Book Antiqua" w:eastAsia="Book Antiqua" w:hAnsi="Book Antiqua" w:cs="Book Antiqua"/>
          <w:color w:val="000000"/>
          <w:highlight w:val="yellow"/>
        </w:rPr>
        <w:t xml:space="preserve">2020 </w:t>
      </w:r>
      <w:r w:rsidR="00F17886" w:rsidRPr="00F17886">
        <w:rPr>
          <w:rFonts w:ascii="Book Antiqua" w:hAnsi="Book Antiqua" w:cs="Segoe UI"/>
          <w:color w:val="000000"/>
          <w:highlight w:val="yellow"/>
        </w:rPr>
        <w:t xml:space="preserve">Preprint. Available from: </w:t>
      </w:r>
      <w:proofErr w:type="spellStart"/>
      <w:r w:rsidR="00555F74">
        <w:rPr>
          <w:rFonts w:ascii="Book Antiqua" w:eastAsia="Book Antiqua" w:hAnsi="Book Antiqua" w:cs="Book Antiqua"/>
          <w:color w:val="000000"/>
          <w:highlight w:val="yellow"/>
        </w:rPr>
        <w:t>medRxiv</w:t>
      </w:r>
      <w:proofErr w:type="spellEnd"/>
      <w:r w:rsidR="00555F74">
        <w:rPr>
          <w:rFonts w:ascii="Book Antiqua" w:eastAsia="Book Antiqua" w:hAnsi="Book Antiqua" w:cs="Book Antiqua"/>
          <w:color w:val="000000"/>
          <w:highlight w:val="yellow"/>
        </w:rPr>
        <w:t xml:space="preserve"> 2020</w:t>
      </w:r>
      <w:r w:rsidR="00F17886" w:rsidRPr="00F17886">
        <w:rPr>
          <w:rFonts w:ascii="Book Antiqua" w:eastAsia="Book Antiqua" w:hAnsi="Book Antiqua" w:cs="Book Antiqua"/>
          <w:color w:val="000000"/>
          <w:highlight w:val="yellow"/>
        </w:rPr>
        <w:t>.03.03.20030353</w:t>
      </w:r>
      <w:r w:rsidRPr="00F17886">
        <w:rPr>
          <w:rFonts w:ascii="Book Antiqua" w:eastAsia="Book Antiqua" w:hAnsi="Book Antiqua" w:cs="Book Antiqua"/>
          <w:color w:val="000000"/>
          <w:highlight w:val="yellow"/>
        </w:rPr>
        <w:t xml:space="preserve"> </w:t>
      </w:r>
      <w:r w:rsidR="00F17886" w:rsidRPr="00F17886">
        <w:rPr>
          <w:rFonts w:ascii="Book Antiqua" w:eastAsia="Book Antiqua" w:hAnsi="Book Antiqua" w:cs="Book Antiqua"/>
          <w:color w:val="000000"/>
          <w:highlight w:val="yellow"/>
        </w:rPr>
        <w:t xml:space="preserve">[DOI: </w:t>
      </w:r>
      <w:r w:rsidRPr="00F17886">
        <w:rPr>
          <w:rFonts w:ascii="Book Antiqua" w:eastAsia="Book Antiqua" w:hAnsi="Book Antiqua" w:cs="Book Antiqua"/>
          <w:color w:val="000000"/>
          <w:highlight w:val="yellow"/>
        </w:rPr>
        <w:t>10.1101/2020.03.03.20030353</w:t>
      </w:r>
      <w:r w:rsidR="00F17886" w:rsidRPr="00F17886">
        <w:rPr>
          <w:rFonts w:ascii="Book Antiqua" w:eastAsia="Book Antiqua" w:hAnsi="Book Antiqua" w:cs="Book Antiqua"/>
          <w:color w:val="000000"/>
          <w:highlight w:val="yellow"/>
        </w:rPr>
        <w:t>]</w:t>
      </w:r>
    </w:p>
    <w:p w14:paraId="510BF9BD" w14:textId="77777777" w:rsidR="00A77B3E" w:rsidRDefault="005B05C4">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Cai Q</w:t>
      </w:r>
      <w:r>
        <w:rPr>
          <w:rFonts w:ascii="Book Antiqua" w:eastAsia="Book Antiqua" w:hAnsi="Book Antiqua" w:cs="Book Antiqua"/>
          <w:color w:val="000000"/>
        </w:rPr>
        <w:t xml:space="preserve">, Huang D, Yu H, Zhu Z, Xia Z, Su Y, Li Z, Zhou G, Gou J, Qu J, Sun Y, Liu Y, He Q, Chen J, Liu L, Xu L. COVID-19: Abnormal liver function tests.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566-574 [PMID: 32298767 DOI: 10.1016/j.jhep.2020.04.006]</w:t>
      </w:r>
    </w:p>
    <w:p w14:paraId="5378AB77" w14:textId="77777777" w:rsidR="00A77B3E" w:rsidRDefault="005B05C4">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Cai Q</w:t>
      </w:r>
      <w:r>
        <w:rPr>
          <w:rFonts w:ascii="Book Antiqua" w:eastAsia="Book Antiqua" w:hAnsi="Book Antiqua" w:cs="Book Antiqua"/>
          <w:color w:val="000000"/>
        </w:rPr>
        <w:t xml:space="preserve">, Huang D,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P, Yu H, Zhu Z, Xia Z, Su Y, Ma Z, Zhang Y, Li Z, He Q, Liu L, Fu Y, Chen J. COVID-19 in a designated infectious diseases hospital outside Hubei Province, China. </w:t>
      </w:r>
      <w:r>
        <w:rPr>
          <w:rFonts w:ascii="Book Antiqua" w:eastAsia="Book Antiqua" w:hAnsi="Book Antiqua" w:cs="Book Antiqua"/>
          <w:i/>
          <w:iCs/>
          <w:color w:val="000000"/>
        </w:rPr>
        <w:t>Allergy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75</w:t>
      </w:r>
      <w:r>
        <w:rPr>
          <w:rFonts w:ascii="Book Antiqua" w:eastAsia="Book Antiqua" w:hAnsi="Book Antiqua" w:cs="Book Antiqua"/>
          <w:color w:val="000000"/>
        </w:rPr>
        <w:t>: 1742-1752 [PMID: 32239761 DOI: 10.1111/all.14309]</w:t>
      </w:r>
    </w:p>
    <w:p w14:paraId="5756CBF8" w14:textId="406301CA" w:rsidR="00A77B3E" w:rsidRDefault="005B05C4">
      <w:pPr>
        <w:spacing w:line="360" w:lineRule="auto"/>
        <w:jc w:val="both"/>
      </w:pPr>
      <w:r w:rsidRPr="002F1C15">
        <w:rPr>
          <w:rFonts w:ascii="Book Antiqua" w:eastAsia="Book Antiqua" w:hAnsi="Book Antiqua" w:cs="Book Antiqua"/>
          <w:color w:val="000000"/>
          <w:highlight w:val="yellow"/>
        </w:rPr>
        <w:t xml:space="preserve">26 </w:t>
      </w:r>
      <w:r w:rsidRPr="002F1C15">
        <w:rPr>
          <w:rFonts w:ascii="Book Antiqua" w:eastAsia="Book Antiqua" w:hAnsi="Book Antiqua" w:cs="Book Antiqua"/>
          <w:b/>
          <w:bCs/>
          <w:color w:val="000000"/>
          <w:highlight w:val="yellow"/>
        </w:rPr>
        <w:t>Cao W</w:t>
      </w:r>
      <w:r w:rsidR="002F1C15" w:rsidRPr="002F1C15">
        <w:rPr>
          <w:rFonts w:ascii="Book Antiqua" w:eastAsia="Book Antiqua" w:hAnsi="Book Antiqua" w:cs="Book Antiqua"/>
          <w:color w:val="000000"/>
          <w:highlight w:val="yellow"/>
        </w:rPr>
        <w:t>, Shi L, Chen L, Xu X, Wu Z</w:t>
      </w:r>
      <w:r w:rsidRPr="002F1C15">
        <w:rPr>
          <w:rFonts w:ascii="Book Antiqua" w:eastAsia="Book Antiqua" w:hAnsi="Book Antiqua" w:cs="Book Antiqua"/>
          <w:color w:val="000000"/>
          <w:highlight w:val="yellow"/>
        </w:rPr>
        <w:t xml:space="preserve">. Clinical features and laboratory inspection of novel coronavirus pneumonia (COVID-19) in </w:t>
      </w:r>
      <w:proofErr w:type="spellStart"/>
      <w:r w:rsidRPr="002F1C15">
        <w:rPr>
          <w:rFonts w:ascii="Book Antiqua" w:eastAsia="Book Antiqua" w:hAnsi="Book Antiqua" w:cs="Book Antiqua"/>
          <w:color w:val="000000"/>
          <w:highlight w:val="yellow"/>
        </w:rPr>
        <w:t>Xiangyang</w:t>
      </w:r>
      <w:proofErr w:type="spellEnd"/>
      <w:r w:rsidRPr="002F1C15">
        <w:rPr>
          <w:rFonts w:ascii="Book Antiqua" w:eastAsia="Book Antiqua" w:hAnsi="Book Antiqua" w:cs="Book Antiqua"/>
          <w:color w:val="000000"/>
          <w:highlight w:val="yellow"/>
        </w:rPr>
        <w:t>, Hubei.</w:t>
      </w:r>
      <w:r w:rsidR="002F1C15" w:rsidRPr="002F1C15">
        <w:rPr>
          <w:rFonts w:ascii="Book Antiqua" w:eastAsia="Book Antiqua" w:hAnsi="Book Antiqua" w:cs="Book Antiqua"/>
          <w:color w:val="000000"/>
          <w:highlight w:val="yellow"/>
        </w:rPr>
        <w:t xml:space="preserve"> 2020 </w:t>
      </w:r>
      <w:r w:rsidR="002F1C15" w:rsidRPr="002F1C15">
        <w:rPr>
          <w:rFonts w:ascii="Book Antiqua" w:hAnsi="Book Antiqua" w:cs="Segoe UI"/>
          <w:color w:val="000000"/>
          <w:highlight w:val="yellow"/>
        </w:rPr>
        <w:t xml:space="preserve">Preprint. Available from: </w:t>
      </w:r>
      <w:proofErr w:type="spellStart"/>
      <w:r w:rsidR="00555F74">
        <w:rPr>
          <w:rFonts w:ascii="Book Antiqua" w:eastAsia="Book Antiqua" w:hAnsi="Book Antiqua" w:cs="Book Antiqua"/>
          <w:color w:val="000000"/>
          <w:highlight w:val="yellow"/>
        </w:rPr>
        <w:t>medRxiv</w:t>
      </w:r>
      <w:proofErr w:type="spellEnd"/>
      <w:r w:rsidR="00555F74">
        <w:rPr>
          <w:rFonts w:ascii="Book Antiqua" w:eastAsia="Book Antiqua" w:hAnsi="Book Antiqua" w:cs="Book Antiqua"/>
          <w:color w:val="000000"/>
          <w:highlight w:val="yellow"/>
        </w:rPr>
        <w:t xml:space="preserve"> 2020</w:t>
      </w:r>
      <w:r w:rsidR="002F1C15" w:rsidRPr="002F1C15">
        <w:rPr>
          <w:rFonts w:ascii="Book Antiqua" w:eastAsia="Book Antiqua" w:hAnsi="Book Antiqua" w:cs="Book Antiqua"/>
          <w:color w:val="000000"/>
          <w:highlight w:val="yellow"/>
        </w:rPr>
        <w:t>.02.23.20026963</w:t>
      </w:r>
      <w:r w:rsidRPr="002F1C15">
        <w:rPr>
          <w:rFonts w:ascii="Book Antiqua" w:eastAsia="Book Antiqua" w:hAnsi="Book Antiqua" w:cs="Book Antiqua"/>
          <w:color w:val="000000"/>
          <w:highlight w:val="yellow"/>
        </w:rPr>
        <w:t xml:space="preserve"> [DOI: 10.1101/2020.02.23.20026963]</w:t>
      </w:r>
    </w:p>
    <w:p w14:paraId="37DBDDD5" w14:textId="11604565" w:rsidR="00A77B3E" w:rsidRDefault="005B05C4">
      <w:pPr>
        <w:spacing w:line="360" w:lineRule="auto"/>
        <w:jc w:val="both"/>
      </w:pPr>
      <w:r w:rsidRPr="002F1C15">
        <w:rPr>
          <w:rFonts w:ascii="Book Antiqua" w:eastAsia="Book Antiqua" w:hAnsi="Book Antiqua" w:cs="Book Antiqua"/>
          <w:color w:val="000000"/>
          <w:highlight w:val="yellow"/>
        </w:rPr>
        <w:t xml:space="preserve">27 </w:t>
      </w:r>
      <w:r w:rsidRPr="002F1C15">
        <w:rPr>
          <w:rFonts w:ascii="Book Antiqua" w:eastAsia="Book Antiqua" w:hAnsi="Book Antiqua" w:cs="Book Antiqua"/>
          <w:b/>
          <w:bCs/>
          <w:color w:val="000000"/>
          <w:highlight w:val="yellow"/>
        </w:rPr>
        <w:t>Li Y</w:t>
      </w:r>
      <w:r w:rsidRPr="002F1C15">
        <w:rPr>
          <w:rFonts w:ascii="Book Antiqua" w:eastAsia="Book Antiqua" w:hAnsi="Book Antiqua" w:cs="Book Antiqua"/>
          <w:color w:val="000000"/>
          <w:highlight w:val="yellow"/>
        </w:rPr>
        <w:t xml:space="preserve">, </w:t>
      </w:r>
      <w:proofErr w:type="spellStart"/>
      <w:r w:rsidRPr="002F1C15">
        <w:rPr>
          <w:rFonts w:ascii="Book Antiqua" w:eastAsia="Book Antiqua" w:hAnsi="Book Antiqua" w:cs="Book Antiqua"/>
          <w:color w:val="000000"/>
          <w:highlight w:val="yellow"/>
        </w:rPr>
        <w:t>Xie</w:t>
      </w:r>
      <w:proofErr w:type="spellEnd"/>
      <w:r w:rsidRPr="002F1C15">
        <w:rPr>
          <w:rFonts w:ascii="Book Antiqua" w:eastAsia="Book Antiqua" w:hAnsi="Book Antiqua" w:cs="Book Antiqua"/>
          <w:color w:val="000000"/>
          <w:highlight w:val="yellow"/>
        </w:rPr>
        <w:t xml:space="preserve"> Z, Lin W, </w:t>
      </w:r>
      <w:r w:rsidR="002F1C15" w:rsidRPr="002F1C15">
        <w:rPr>
          <w:rFonts w:ascii="Book Antiqua" w:eastAsia="Book Antiqua" w:hAnsi="Book Antiqua" w:cs="Book Antiqua"/>
          <w:color w:val="000000"/>
          <w:highlight w:val="yellow"/>
        </w:rPr>
        <w:t xml:space="preserve">Cai W, Wen C, </w:t>
      </w:r>
      <w:proofErr w:type="spellStart"/>
      <w:r w:rsidR="002F1C15" w:rsidRPr="002F1C15">
        <w:rPr>
          <w:rFonts w:ascii="Book Antiqua" w:eastAsia="Book Antiqua" w:hAnsi="Book Antiqua" w:cs="Book Antiqua"/>
          <w:color w:val="000000"/>
          <w:highlight w:val="yellow"/>
        </w:rPr>
        <w:t>GuanY</w:t>
      </w:r>
      <w:proofErr w:type="spellEnd"/>
      <w:r w:rsidR="002F1C15" w:rsidRPr="002F1C15">
        <w:rPr>
          <w:rFonts w:ascii="Book Antiqua" w:eastAsia="Book Antiqua" w:hAnsi="Book Antiqua" w:cs="Book Antiqua"/>
          <w:color w:val="000000"/>
          <w:highlight w:val="yellow"/>
        </w:rPr>
        <w:t>, Mo X, Wang J, Wang Y, Peng P, Chen X, Hong W, Xiao G, Liu J, Zhang L, Hu F, Li F, Zhang F, Deng X, Li L.</w:t>
      </w:r>
      <w:r w:rsidRPr="002F1C15">
        <w:rPr>
          <w:rFonts w:ascii="Book Antiqua" w:eastAsia="Book Antiqua" w:hAnsi="Book Antiqua" w:cs="Book Antiqua"/>
          <w:color w:val="000000"/>
          <w:highlight w:val="yellow"/>
        </w:rPr>
        <w:t xml:space="preserve"> An exploratory randomized, controlled study on the efficacy and safety of </w:t>
      </w:r>
      <w:proofErr w:type="spellStart"/>
      <w:r w:rsidRPr="002F1C15">
        <w:rPr>
          <w:rFonts w:ascii="Book Antiqua" w:eastAsia="Book Antiqua" w:hAnsi="Book Antiqua" w:cs="Book Antiqua"/>
          <w:color w:val="000000"/>
          <w:highlight w:val="yellow"/>
        </w:rPr>
        <w:t>lopinavir</w:t>
      </w:r>
      <w:proofErr w:type="spellEnd"/>
      <w:r w:rsidRPr="002F1C15">
        <w:rPr>
          <w:rFonts w:ascii="Book Antiqua" w:eastAsia="Book Antiqua" w:hAnsi="Book Antiqua" w:cs="Book Antiqua"/>
          <w:color w:val="000000"/>
          <w:highlight w:val="yellow"/>
        </w:rPr>
        <w:t xml:space="preserve">/ritonavir or </w:t>
      </w:r>
      <w:proofErr w:type="spellStart"/>
      <w:r w:rsidRPr="002F1C15">
        <w:rPr>
          <w:rFonts w:ascii="Book Antiqua" w:eastAsia="Book Antiqua" w:hAnsi="Book Antiqua" w:cs="Book Antiqua"/>
          <w:color w:val="000000"/>
          <w:highlight w:val="yellow"/>
        </w:rPr>
        <w:t>arbidol</w:t>
      </w:r>
      <w:proofErr w:type="spellEnd"/>
      <w:r w:rsidRPr="002F1C15">
        <w:rPr>
          <w:rFonts w:ascii="Book Antiqua" w:eastAsia="Book Antiqua" w:hAnsi="Book Antiqua" w:cs="Book Antiqua"/>
          <w:color w:val="000000"/>
          <w:highlight w:val="yellow"/>
        </w:rPr>
        <w:t xml:space="preserve"> treating adult patients hospitalized with mild/moderate COVID-19 (ELACOI). </w:t>
      </w:r>
      <w:r w:rsidR="002F1C15" w:rsidRPr="002F1C15">
        <w:rPr>
          <w:rFonts w:ascii="Book Antiqua" w:eastAsia="Book Antiqua" w:hAnsi="Book Antiqua" w:cs="Book Antiqua"/>
          <w:color w:val="000000"/>
          <w:highlight w:val="yellow"/>
        </w:rPr>
        <w:t xml:space="preserve">2020 </w:t>
      </w:r>
      <w:r w:rsidR="002F1C15" w:rsidRPr="002F1C15">
        <w:rPr>
          <w:rFonts w:ascii="Book Antiqua" w:hAnsi="Book Antiqua" w:cs="Segoe UI"/>
          <w:color w:val="000000"/>
          <w:highlight w:val="yellow"/>
        </w:rPr>
        <w:t xml:space="preserve">Preprint. Available from: </w:t>
      </w:r>
      <w:proofErr w:type="spellStart"/>
      <w:r w:rsidR="00555F74">
        <w:rPr>
          <w:rFonts w:ascii="Book Antiqua" w:eastAsia="Book Antiqua" w:hAnsi="Book Antiqua" w:cs="Book Antiqua"/>
          <w:color w:val="000000"/>
          <w:highlight w:val="yellow"/>
        </w:rPr>
        <w:t>medRxiv</w:t>
      </w:r>
      <w:proofErr w:type="spellEnd"/>
      <w:r w:rsidR="00555F74">
        <w:rPr>
          <w:rFonts w:ascii="Book Antiqua" w:eastAsia="Book Antiqua" w:hAnsi="Book Antiqua" w:cs="Book Antiqua"/>
          <w:color w:val="000000"/>
          <w:highlight w:val="yellow"/>
        </w:rPr>
        <w:t xml:space="preserve"> 2020</w:t>
      </w:r>
      <w:r w:rsidR="002F1C15" w:rsidRPr="002F1C15">
        <w:rPr>
          <w:rFonts w:ascii="Book Antiqua" w:eastAsia="Book Antiqua" w:hAnsi="Book Antiqua" w:cs="Book Antiqua"/>
          <w:color w:val="000000"/>
          <w:highlight w:val="yellow"/>
        </w:rPr>
        <w:t>.03.19.20038984</w:t>
      </w:r>
      <w:r w:rsidRPr="002F1C15">
        <w:rPr>
          <w:rFonts w:ascii="Book Antiqua" w:eastAsia="Book Antiqua" w:hAnsi="Book Antiqua" w:cs="Book Antiqua"/>
          <w:color w:val="000000"/>
          <w:highlight w:val="yellow"/>
        </w:rPr>
        <w:t xml:space="preserve"> </w:t>
      </w:r>
      <w:r w:rsidR="002F1C15" w:rsidRPr="002F1C15">
        <w:rPr>
          <w:rFonts w:ascii="Book Antiqua" w:eastAsia="Book Antiqua" w:hAnsi="Book Antiqua" w:cs="Book Antiqua"/>
          <w:color w:val="000000"/>
          <w:highlight w:val="yellow"/>
        </w:rPr>
        <w:t>[DOI</w:t>
      </w:r>
      <w:r w:rsidRPr="002F1C15">
        <w:rPr>
          <w:rFonts w:ascii="Book Antiqua" w:eastAsia="Book Antiqua" w:hAnsi="Book Antiqua" w:cs="Book Antiqua"/>
          <w:color w:val="000000"/>
          <w:highlight w:val="yellow"/>
        </w:rPr>
        <w:t>: 10.1101/2020.03.19.20038984</w:t>
      </w:r>
      <w:r w:rsidR="002F1C15" w:rsidRPr="002F1C15">
        <w:rPr>
          <w:rFonts w:ascii="Book Antiqua" w:eastAsia="Book Antiqua" w:hAnsi="Book Antiqua" w:cs="Book Antiqua"/>
          <w:color w:val="000000"/>
          <w:highlight w:val="yellow"/>
        </w:rPr>
        <w:t>]</w:t>
      </w:r>
    </w:p>
    <w:p w14:paraId="08DA0E12" w14:textId="77777777" w:rsidR="00A77B3E" w:rsidRDefault="005B05C4">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Chandok</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Watt KD. Pain management in the cirrhotic patient: the clinical challenge. </w:t>
      </w:r>
      <w:r>
        <w:rPr>
          <w:rFonts w:ascii="Book Antiqua" w:eastAsia="Book Antiqua" w:hAnsi="Book Antiqua" w:cs="Book Antiqua"/>
          <w:i/>
          <w:iCs/>
          <w:color w:val="000000"/>
        </w:rPr>
        <w:t>Mayo Clin Proc</w:t>
      </w:r>
      <w:r>
        <w:rPr>
          <w:rFonts w:ascii="Book Antiqua" w:eastAsia="Book Antiqua" w:hAnsi="Book Antiqua" w:cs="Book Antiqua"/>
          <w:color w:val="000000"/>
        </w:rPr>
        <w:t xml:space="preserve"> 2010; </w:t>
      </w:r>
      <w:r>
        <w:rPr>
          <w:rFonts w:ascii="Book Antiqua" w:eastAsia="Book Antiqua" w:hAnsi="Book Antiqua" w:cs="Book Antiqua"/>
          <w:b/>
          <w:bCs/>
          <w:color w:val="000000"/>
        </w:rPr>
        <w:t>85</w:t>
      </w:r>
      <w:r>
        <w:rPr>
          <w:rFonts w:ascii="Book Antiqua" w:eastAsia="Book Antiqua" w:hAnsi="Book Antiqua" w:cs="Book Antiqua"/>
          <w:color w:val="000000"/>
        </w:rPr>
        <w:t>: 451-458 [PMID: 20357277 DOI: 10.4065/mcp.2009.0534]</w:t>
      </w:r>
    </w:p>
    <w:p w14:paraId="305A8C47" w14:textId="77777777" w:rsidR="00A77B3E" w:rsidRDefault="005B05C4">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RECOVERY Collaborative Group.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Horby</w:t>
      </w:r>
      <w:proofErr w:type="spellEnd"/>
      <w:r>
        <w:rPr>
          <w:rFonts w:ascii="Book Antiqua" w:eastAsia="Book Antiqua" w:hAnsi="Book Antiqua" w:cs="Book Antiqua"/>
          <w:color w:val="000000"/>
        </w:rPr>
        <w:t xml:space="preserve"> P, Lim WS, </w:t>
      </w:r>
      <w:proofErr w:type="spellStart"/>
      <w:r>
        <w:rPr>
          <w:rFonts w:ascii="Book Antiqua" w:eastAsia="Book Antiqua" w:hAnsi="Book Antiqua" w:cs="Book Antiqua"/>
          <w:color w:val="000000"/>
        </w:rPr>
        <w:t>Emberson</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Mafham</w:t>
      </w:r>
      <w:proofErr w:type="spellEnd"/>
      <w:r>
        <w:rPr>
          <w:rFonts w:ascii="Book Antiqua" w:eastAsia="Book Antiqua" w:hAnsi="Book Antiqua" w:cs="Book Antiqua"/>
          <w:color w:val="000000"/>
        </w:rPr>
        <w:t xml:space="preserve"> M, Bell JL, </w:t>
      </w:r>
      <w:proofErr w:type="spellStart"/>
      <w:r>
        <w:rPr>
          <w:rFonts w:ascii="Book Antiqua" w:eastAsia="Book Antiqua" w:hAnsi="Book Antiqua" w:cs="Book Antiqua"/>
          <w:color w:val="000000"/>
        </w:rPr>
        <w:t>Linsell</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Staplin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Brightling</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Ustianowski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Elmahi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Prudon</w:t>
      </w:r>
      <w:proofErr w:type="spellEnd"/>
      <w:r>
        <w:rPr>
          <w:rFonts w:ascii="Book Antiqua" w:eastAsia="Book Antiqua" w:hAnsi="Book Antiqua" w:cs="Book Antiqua"/>
          <w:color w:val="000000"/>
        </w:rPr>
        <w:t xml:space="preserve"> B, Green C, </w:t>
      </w:r>
      <w:r>
        <w:rPr>
          <w:rFonts w:ascii="Book Antiqua" w:eastAsia="Book Antiqua" w:hAnsi="Book Antiqua" w:cs="Book Antiqua"/>
          <w:color w:val="000000"/>
        </w:rPr>
        <w:lastRenderedPageBreak/>
        <w:t xml:space="preserve">Felton T, Chadwick D, </w:t>
      </w:r>
      <w:proofErr w:type="spellStart"/>
      <w:r>
        <w:rPr>
          <w:rFonts w:ascii="Book Antiqua" w:eastAsia="Book Antiqua" w:hAnsi="Book Antiqua" w:cs="Book Antiqua"/>
          <w:color w:val="000000"/>
        </w:rPr>
        <w:t>Rege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Fegan</w:t>
      </w:r>
      <w:proofErr w:type="spellEnd"/>
      <w:r>
        <w:rPr>
          <w:rFonts w:ascii="Book Antiqua" w:eastAsia="Book Antiqua" w:hAnsi="Book Antiqua" w:cs="Book Antiqua"/>
          <w:color w:val="000000"/>
        </w:rPr>
        <w:t xml:space="preserve"> C, Chappell LC, Faust SN, Jaki T, Jeffery K, Montgomery A, Rowan K, </w:t>
      </w:r>
      <w:proofErr w:type="spellStart"/>
      <w:r>
        <w:rPr>
          <w:rFonts w:ascii="Book Antiqua" w:eastAsia="Book Antiqua" w:hAnsi="Book Antiqua" w:cs="Book Antiqua"/>
          <w:color w:val="000000"/>
        </w:rPr>
        <w:t>Juszczak</w:t>
      </w:r>
      <w:proofErr w:type="spellEnd"/>
      <w:r>
        <w:rPr>
          <w:rFonts w:ascii="Book Antiqua" w:eastAsia="Book Antiqua" w:hAnsi="Book Antiqua" w:cs="Book Antiqua"/>
          <w:color w:val="000000"/>
        </w:rPr>
        <w:t xml:space="preserve"> E, Baillie JK, Haynes R, </w:t>
      </w:r>
      <w:proofErr w:type="spellStart"/>
      <w:r>
        <w:rPr>
          <w:rFonts w:ascii="Book Antiqua" w:eastAsia="Book Antiqua" w:hAnsi="Book Antiqua" w:cs="Book Antiqua"/>
          <w:color w:val="000000"/>
        </w:rPr>
        <w:t>Landray</w:t>
      </w:r>
      <w:proofErr w:type="spellEnd"/>
      <w:r>
        <w:rPr>
          <w:rFonts w:ascii="Book Antiqua" w:eastAsia="Book Antiqua" w:hAnsi="Book Antiqua" w:cs="Book Antiqua"/>
          <w:color w:val="000000"/>
        </w:rPr>
        <w:t xml:space="preserve"> MJ. Dexamethasone in Hospitalized Patients with Covid-19.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384</w:t>
      </w:r>
      <w:r>
        <w:rPr>
          <w:rFonts w:ascii="Book Antiqua" w:eastAsia="Book Antiqua" w:hAnsi="Book Antiqua" w:cs="Book Antiqua"/>
          <w:color w:val="000000"/>
        </w:rPr>
        <w:t>: 693-704 [PMID: 32678530 DOI: 10.1056/NEJMoa2021436]</w:t>
      </w:r>
    </w:p>
    <w:p w14:paraId="1CC43B10" w14:textId="1334D118" w:rsidR="00A77B3E" w:rsidRDefault="005B05C4">
      <w:pPr>
        <w:spacing w:line="360" w:lineRule="auto"/>
        <w:jc w:val="both"/>
      </w:pPr>
      <w:r>
        <w:rPr>
          <w:rFonts w:ascii="Book Antiqua" w:eastAsia="Book Antiqua" w:hAnsi="Book Antiqua" w:cs="Book Antiqua"/>
          <w:color w:val="000000"/>
        </w:rPr>
        <w:t xml:space="preserve">30 </w:t>
      </w:r>
      <w:proofErr w:type="spellStart"/>
      <w:r w:rsidR="002F1C15" w:rsidRPr="002F1C15">
        <w:rPr>
          <w:rFonts w:ascii="Book Antiqua" w:eastAsia="Book Antiqua" w:hAnsi="Book Antiqua" w:cs="Book Antiqua"/>
          <w:color w:val="000000"/>
        </w:rPr>
        <w:t>LiverTox</w:t>
      </w:r>
      <w:proofErr w:type="spellEnd"/>
      <w:r w:rsidR="002F1C15" w:rsidRPr="002F1C15">
        <w:rPr>
          <w:rFonts w:ascii="Book Antiqua" w:eastAsia="Book Antiqua" w:hAnsi="Book Antiqua" w:cs="Book Antiqua"/>
          <w:color w:val="000000"/>
        </w:rPr>
        <w:t>: Clinical and Research Information on Drug-Induced Liver Injury [Internet]</w:t>
      </w:r>
      <w:r>
        <w:rPr>
          <w:rFonts w:ascii="Book Antiqua" w:eastAsia="Book Antiqua" w:hAnsi="Book Antiqua" w:cs="Book Antiqua"/>
          <w:color w:val="000000"/>
        </w:rPr>
        <w:t xml:space="preserve">. </w:t>
      </w:r>
      <w:r w:rsidR="003B15D0" w:rsidRPr="003B15D0">
        <w:rPr>
          <w:rFonts w:ascii="Book Antiqua" w:eastAsia="Book Antiqua" w:hAnsi="Book Antiqua" w:cs="Book Antiqua"/>
          <w:color w:val="000000"/>
        </w:rPr>
        <w:t>Bethesda (MD): National Institute of Diabetes and Digestive and Kidney Diseases; 2012</w:t>
      </w:r>
      <w:r>
        <w:rPr>
          <w:rFonts w:ascii="Book Antiqua" w:eastAsia="Book Antiqua" w:hAnsi="Book Antiqua" w:cs="Book Antiqua"/>
          <w:color w:val="000000"/>
        </w:rPr>
        <w:t xml:space="preserve"> [PMID: 31643176]</w:t>
      </w:r>
    </w:p>
    <w:p w14:paraId="2F1AA24A" w14:textId="77777777" w:rsidR="00A77B3E" w:rsidRDefault="005B05C4">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Chen LF</w:t>
      </w:r>
      <w:r>
        <w:rPr>
          <w:rFonts w:ascii="Book Antiqua" w:eastAsia="Book Antiqua" w:hAnsi="Book Antiqua" w:cs="Book Antiqua"/>
          <w:color w:val="000000"/>
        </w:rPr>
        <w:t xml:space="preserve">, Mo YQ, Jing J, Ma JD, Zheng DH, Dai L. Short-course tocilizumab increases risk of hepatitis B virus reactivation in patients with rheumatoid arthritis: a prospective clinical observation. </w:t>
      </w:r>
      <w:r>
        <w:rPr>
          <w:rFonts w:ascii="Book Antiqua" w:eastAsia="Book Antiqua" w:hAnsi="Book Antiqua" w:cs="Book Antiqua"/>
          <w:i/>
          <w:iCs/>
          <w:color w:val="000000"/>
        </w:rPr>
        <w:t>Int J Rheum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20</w:t>
      </w:r>
      <w:r>
        <w:rPr>
          <w:rFonts w:ascii="Book Antiqua" w:eastAsia="Book Antiqua" w:hAnsi="Book Antiqua" w:cs="Book Antiqua"/>
          <w:color w:val="000000"/>
        </w:rPr>
        <w:t>: 859-869 [PMID: 28160426 DOI: 10.1111/1756-185X.13010]</w:t>
      </w:r>
    </w:p>
    <w:p w14:paraId="2BD0C3AE" w14:textId="77777777" w:rsidR="00A77B3E" w:rsidRDefault="005B05C4">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Sultan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Altayar</w:t>
      </w:r>
      <w:proofErr w:type="spellEnd"/>
      <w:r>
        <w:rPr>
          <w:rFonts w:ascii="Book Antiqua" w:eastAsia="Book Antiqua" w:hAnsi="Book Antiqua" w:cs="Book Antiqua"/>
          <w:color w:val="000000"/>
        </w:rPr>
        <w:t xml:space="preserve"> O, Siddique SM, </w:t>
      </w:r>
      <w:proofErr w:type="spellStart"/>
      <w:r>
        <w:rPr>
          <w:rFonts w:ascii="Book Antiqua" w:eastAsia="Book Antiqua" w:hAnsi="Book Antiqua" w:cs="Book Antiqua"/>
          <w:color w:val="000000"/>
        </w:rPr>
        <w:t>Davitkov</w:t>
      </w:r>
      <w:proofErr w:type="spellEnd"/>
      <w:r>
        <w:rPr>
          <w:rFonts w:ascii="Book Antiqua" w:eastAsia="Book Antiqua" w:hAnsi="Book Antiqua" w:cs="Book Antiqua"/>
          <w:color w:val="000000"/>
        </w:rPr>
        <w:t xml:space="preserve"> P, Feuerstein JD, Lim JK, </w:t>
      </w:r>
      <w:proofErr w:type="spellStart"/>
      <w:r>
        <w:rPr>
          <w:rFonts w:ascii="Book Antiqua" w:eastAsia="Book Antiqua" w:hAnsi="Book Antiqua" w:cs="Book Antiqua"/>
          <w:color w:val="000000"/>
        </w:rPr>
        <w:t>Falck-Ytter</w:t>
      </w:r>
      <w:proofErr w:type="spellEnd"/>
      <w:r>
        <w:rPr>
          <w:rFonts w:ascii="Book Antiqua" w:eastAsia="Book Antiqua" w:hAnsi="Book Antiqua" w:cs="Book Antiqua"/>
          <w:color w:val="000000"/>
        </w:rPr>
        <w:t xml:space="preserve"> Y, El-</w:t>
      </w:r>
      <w:proofErr w:type="spellStart"/>
      <w:r>
        <w:rPr>
          <w:rFonts w:ascii="Book Antiqua" w:eastAsia="Book Antiqua" w:hAnsi="Book Antiqua" w:cs="Book Antiqua"/>
          <w:color w:val="000000"/>
        </w:rPr>
        <w:t>Serag</w:t>
      </w:r>
      <w:proofErr w:type="spellEnd"/>
      <w:r>
        <w:rPr>
          <w:rFonts w:ascii="Book Antiqua" w:eastAsia="Book Antiqua" w:hAnsi="Book Antiqua" w:cs="Book Antiqua"/>
          <w:color w:val="000000"/>
        </w:rPr>
        <w:t xml:space="preserve"> HB; AGA Institute. Electronic address: ewilson@gastro.org. AGA Institute Rapid Review of the Gastrointestinal and Liver Manifestations of COVID-19, Meta-Analysis of International Data, and Recommendations for the Consultative Management of Patients with COVID-19.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320-334.e27 [PMID: 32407808 DOI: 10.1053/j.gastro.2020.05.001]</w:t>
      </w:r>
    </w:p>
    <w:p w14:paraId="02EFB90A" w14:textId="77777777" w:rsidR="00A77B3E" w:rsidRDefault="005B05C4">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Martinez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Vuppalanchi</w:t>
      </w:r>
      <w:proofErr w:type="spellEnd"/>
      <w:r>
        <w:rPr>
          <w:rFonts w:ascii="Book Antiqua" w:eastAsia="Book Antiqua" w:hAnsi="Book Antiqua" w:cs="Book Antiqua"/>
          <w:color w:val="000000"/>
        </w:rPr>
        <w:t xml:space="preserve"> R, Fontana RJ, Stolz A, Kleiner DE, Hayashi PH, Gu J, Hoofnagle JH, </w:t>
      </w:r>
      <w:proofErr w:type="spellStart"/>
      <w:r>
        <w:rPr>
          <w:rFonts w:ascii="Book Antiqua" w:eastAsia="Book Antiqua" w:hAnsi="Book Antiqua" w:cs="Book Antiqua"/>
          <w:color w:val="000000"/>
        </w:rPr>
        <w:t>Chalasani</w:t>
      </w:r>
      <w:proofErr w:type="spellEnd"/>
      <w:r>
        <w:rPr>
          <w:rFonts w:ascii="Book Antiqua" w:eastAsia="Book Antiqua" w:hAnsi="Book Antiqua" w:cs="Book Antiqua"/>
          <w:color w:val="000000"/>
        </w:rPr>
        <w:t xml:space="preserve"> N. Clinical and histologic features of azithromycin-induced liver injury.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13</w:t>
      </w:r>
      <w:r>
        <w:rPr>
          <w:rFonts w:ascii="Book Antiqua" w:eastAsia="Book Antiqua" w:hAnsi="Book Antiqua" w:cs="Book Antiqua"/>
          <w:color w:val="000000"/>
        </w:rPr>
        <w:t>: 369-376.e3 [PMID: 25111234 DOI: 10.1016/j.cgh.2014.07.054]</w:t>
      </w:r>
    </w:p>
    <w:p w14:paraId="419A6B68" w14:textId="77777777" w:rsidR="00A77B3E" w:rsidRDefault="005B05C4">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Olry</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Meunier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Délire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Larrey</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Horsmans</w:t>
      </w:r>
      <w:proofErr w:type="spellEnd"/>
      <w:r>
        <w:rPr>
          <w:rFonts w:ascii="Book Antiqua" w:eastAsia="Book Antiqua" w:hAnsi="Book Antiqua" w:cs="Book Antiqua"/>
          <w:color w:val="000000"/>
        </w:rPr>
        <w:t xml:space="preserve"> Y, Le </w:t>
      </w:r>
      <w:proofErr w:type="spellStart"/>
      <w:r>
        <w:rPr>
          <w:rFonts w:ascii="Book Antiqua" w:eastAsia="Book Antiqua" w:hAnsi="Book Antiqua" w:cs="Book Antiqua"/>
          <w:color w:val="000000"/>
        </w:rPr>
        <w:t>Louët</w:t>
      </w:r>
      <w:proofErr w:type="spellEnd"/>
      <w:r>
        <w:rPr>
          <w:rFonts w:ascii="Book Antiqua" w:eastAsia="Book Antiqua" w:hAnsi="Book Antiqua" w:cs="Book Antiqua"/>
          <w:color w:val="000000"/>
        </w:rPr>
        <w:t xml:space="preserve"> H. Drug-Induced Liver Injury and COVID-19 Infection: The Rules Remain the Same. </w:t>
      </w:r>
      <w:r>
        <w:rPr>
          <w:rFonts w:ascii="Book Antiqua" w:eastAsia="Book Antiqua" w:hAnsi="Book Antiqua" w:cs="Book Antiqua"/>
          <w:i/>
          <w:iCs/>
          <w:color w:val="000000"/>
        </w:rPr>
        <w:t xml:space="preserve">Drug </w:t>
      </w:r>
      <w:proofErr w:type="spellStart"/>
      <w:r>
        <w:rPr>
          <w:rFonts w:ascii="Book Antiqua" w:eastAsia="Book Antiqua" w:hAnsi="Book Antiqua" w:cs="Book Antiqua"/>
          <w:i/>
          <w:iCs/>
          <w:color w:val="000000"/>
        </w:rPr>
        <w:t>Saf</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43</w:t>
      </w:r>
      <w:r>
        <w:rPr>
          <w:rFonts w:ascii="Book Antiqua" w:eastAsia="Book Antiqua" w:hAnsi="Book Antiqua" w:cs="Book Antiqua"/>
          <w:color w:val="000000"/>
        </w:rPr>
        <w:t>: 615-617 [PMID: 32514859 DOI: 10.1007/s40264-020-00954-z]</w:t>
      </w:r>
    </w:p>
    <w:p w14:paraId="5C174628" w14:textId="22C76FA7" w:rsidR="00A77B3E" w:rsidRDefault="005B05C4">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Luca L</w:t>
      </w:r>
      <w:r w:rsidRPr="002F1C1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Baroiu</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Ciubara</w:t>
      </w:r>
      <w:proofErr w:type="spellEnd"/>
      <w:r>
        <w:rPr>
          <w:rFonts w:ascii="Book Antiqua" w:eastAsia="Book Antiqua" w:hAnsi="Book Antiqua" w:cs="Book Antiqua"/>
          <w:color w:val="000000"/>
        </w:rPr>
        <w:t xml:space="preserve"> AB, </w:t>
      </w:r>
      <w:proofErr w:type="spellStart"/>
      <w:r>
        <w:rPr>
          <w:rFonts w:ascii="Book Antiqua" w:eastAsia="Book Antiqua" w:hAnsi="Book Antiqua" w:cs="Book Antiqua"/>
          <w:color w:val="000000"/>
        </w:rPr>
        <w:t>Anghel</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Bulgaru</w:t>
      </w:r>
      <w:proofErr w:type="spellEnd"/>
      <w:r>
        <w:rPr>
          <w:rFonts w:ascii="Book Antiqua" w:eastAsia="Book Antiqua" w:hAnsi="Book Antiqua" w:cs="Book Antiqua"/>
          <w:color w:val="000000"/>
        </w:rPr>
        <w:t xml:space="preserve">-Iliescu AI, </w:t>
      </w:r>
      <w:proofErr w:type="spellStart"/>
      <w:r>
        <w:rPr>
          <w:rFonts w:ascii="Book Antiqua" w:eastAsia="Book Antiqua" w:hAnsi="Book Antiqua" w:cs="Book Antiqua"/>
          <w:color w:val="000000"/>
        </w:rPr>
        <w:t>Anghel</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Ciubara</w:t>
      </w:r>
      <w:proofErr w:type="spellEnd"/>
      <w:r>
        <w:rPr>
          <w:rFonts w:ascii="Book Antiqua" w:eastAsia="Book Antiqua" w:hAnsi="Book Antiqua" w:cs="Book Antiqua"/>
          <w:color w:val="000000"/>
        </w:rPr>
        <w:t xml:space="preserve"> A. Covid-19 and the Spanish Flu. From Suffering to Re-</w:t>
      </w:r>
      <w:proofErr w:type="spellStart"/>
      <w:r>
        <w:rPr>
          <w:rFonts w:ascii="Book Antiqua" w:eastAsia="Book Antiqua" w:hAnsi="Book Antiqua" w:cs="Book Antiqua"/>
          <w:color w:val="000000"/>
        </w:rPr>
        <w:t>silience</w:t>
      </w:r>
      <w:proofErr w:type="spellEnd"/>
      <w:r w:rsidR="00F43846">
        <w:rPr>
          <w:rFonts w:ascii="Book Antiqua" w:eastAsia="Book Antiqua" w:hAnsi="Book Antiqua" w:cs="Book Antiqua"/>
          <w:color w:val="000000"/>
        </w:rPr>
        <w:t>.</w:t>
      </w:r>
      <w:r>
        <w:rPr>
          <w:rFonts w:ascii="Book Antiqua" w:eastAsia="Book Antiqua" w:hAnsi="Book Antiqua" w:cs="Book Antiqua"/>
          <w:color w:val="000000"/>
        </w:rPr>
        <w:t xml:space="preserve"> </w:t>
      </w:r>
      <w:r w:rsidRPr="002F1C15">
        <w:rPr>
          <w:rFonts w:ascii="Book Antiqua" w:eastAsia="Book Antiqua" w:hAnsi="Book Antiqua" w:cs="Book Antiqua"/>
          <w:i/>
          <w:iCs/>
          <w:color w:val="000000"/>
        </w:rPr>
        <w:t>BRAIN</w:t>
      </w:r>
      <w:r w:rsidR="002F1C15">
        <w:rPr>
          <w:rFonts w:ascii="Book Antiqua" w:eastAsia="Book Antiqua" w:hAnsi="Book Antiqua" w:cs="Book Antiqua"/>
          <w:color w:val="000000"/>
        </w:rPr>
        <w:t xml:space="preserve"> </w:t>
      </w:r>
      <w:r>
        <w:rPr>
          <w:rFonts w:ascii="Book Antiqua" w:eastAsia="Book Antiqua" w:hAnsi="Book Antiqua" w:cs="Book Antiqua"/>
          <w:color w:val="000000"/>
        </w:rPr>
        <w:t>2020</w:t>
      </w:r>
      <w:r w:rsidR="002F1C15">
        <w:rPr>
          <w:rFonts w:ascii="Book Antiqua" w:eastAsia="Book Antiqua" w:hAnsi="Book Antiqua" w:cs="Book Antiqua"/>
          <w:color w:val="000000"/>
        </w:rPr>
        <w:t>;</w:t>
      </w:r>
      <w:r>
        <w:rPr>
          <w:rFonts w:ascii="Book Antiqua" w:eastAsia="Book Antiqua" w:hAnsi="Book Antiqua" w:cs="Book Antiqua"/>
          <w:color w:val="000000"/>
        </w:rPr>
        <w:t xml:space="preserve"> </w:t>
      </w:r>
      <w:r w:rsidRPr="002F1C15">
        <w:rPr>
          <w:rFonts w:ascii="Book Antiqua" w:eastAsia="Book Antiqua" w:hAnsi="Book Antiqua" w:cs="Book Antiqua"/>
          <w:b/>
          <w:bCs/>
          <w:color w:val="000000"/>
        </w:rPr>
        <w:t>11</w:t>
      </w:r>
      <w:r>
        <w:rPr>
          <w:rFonts w:ascii="Book Antiqua" w:eastAsia="Book Antiqua" w:hAnsi="Book Antiqua" w:cs="Book Antiqua"/>
          <w:color w:val="000000"/>
        </w:rPr>
        <w:t xml:space="preserve">: 01-07 </w:t>
      </w:r>
      <w:r w:rsidR="002F1C15">
        <w:rPr>
          <w:rFonts w:ascii="Book Antiqua" w:eastAsia="Book Antiqua" w:hAnsi="Book Antiqua" w:cs="Book Antiqua"/>
          <w:color w:val="000000"/>
        </w:rPr>
        <w:t xml:space="preserve">[DOI: </w:t>
      </w:r>
      <w:r>
        <w:rPr>
          <w:rFonts w:ascii="Book Antiqua" w:eastAsia="Book Antiqua" w:hAnsi="Book Antiqua" w:cs="Book Antiqua"/>
          <w:color w:val="000000"/>
        </w:rPr>
        <w:t>10.18662/brain/11.3Sup1/116</w:t>
      </w:r>
      <w:r w:rsidR="002F1C15">
        <w:rPr>
          <w:rFonts w:ascii="Book Antiqua" w:eastAsia="Book Antiqua" w:hAnsi="Book Antiqua" w:cs="Book Antiqua"/>
          <w:color w:val="000000"/>
        </w:rPr>
        <w:t>]</w:t>
      </w:r>
    </w:p>
    <w:p w14:paraId="03EB410E" w14:textId="154E5244" w:rsidR="00A77B3E" w:rsidRDefault="005B05C4">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Voicu</w:t>
      </w:r>
      <w:proofErr w:type="spellEnd"/>
      <w:r>
        <w:rPr>
          <w:rFonts w:ascii="Book Antiqua" w:eastAsia="Book Antiqua" w:hAnsi="Book Antiqua" w:cs="Book Antiqua"/>
          <w:b/>
          <w:bCs/>
          <w:color w:val="000000"/>
        </w:rPr>
        <w:t xml:space="preserve"> DF</w:t>
      </w:r>
      <w:r w:rsidRPr="002F1C1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Anghel</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Baroiu</w:t>
      </w:r>
      <w:proofErr w:type="spellEnd"/>
      <w:r>
        <w:rPr>
          <w:rFonts w:ascii="Book Antiqua" w:eastAsia="Book Antiqua" w:hAnsi="Book Antiqua" w:cs="Book Antiqua"/>
          <w:color w:val="000000"/>
        </w:rPr>
        <w:t xml:space="preserve"> L, Stan D. About Minimal Hepatic Encephalopathy</w:t>
      </w:r>
      <w:r w:rsidR="002F1C15">
        <w:rPr>
          <w:rFonts w:ascii="Book Antiqua" w:eastAsia="Book Antiqua" w:hAnsi="Book Antiqua" w:cs="Book Antiqua"/>
          <w:color w:val="000000"/>
        </w:rPr>
        <w:t>.</w:t>
      </w:r>
      <w:r>
        <w:rPr>
          <w:rFonts w:ascii="Book Antiqua" w:eastAsia="Book Antiqua" w:hAnsi="Book Antiqua" w:cs="Book Antiqua"/>
          <w:color w:val="000000"/>
        </w:rPr>
        <w:t xml:space="preserve"> </w:t>
      </w:r>
      <w:r w:rsidRPr="002F1C15">
        <w:rPr>
          <w:rFonts w:ascii="Book Antiqua" w:eastAsia="Book Antiqua" w:hAnsi="Book Antiqua" w:cs="Book Antiqua"/>
          <w:i/>
          <w:iCs/>
          <w:color w:val="000000"/>
        </w:rPr>
        <w:t>BRAIN</w:t>
      </w:r>
      <w:r w:rsidR="002F1C15">
        <w:rPr>
          <w:rFonts w:ascii="Book Antiqua" w:eastAsia="Book Antiqua" w:hAnsi="Book Antiqua" w:cs="Book Antiqua"/>
          <w:color w:val="000000"/>
        </w:rPr>
        <w:t xml:space="preserve"> </w:t>
      </w:r>
      <w:r>
        <w:rPr>
          <w:rFonts w:ascii="Book Antiqua" w:eastAsia="Book Antiqua" w:hAnsi="Book Antiqua" w:cs="Book Antiqua"/>
          <w:color w:val="000000"/>
        </w:rPr>
        <w:t>2020</w:t>
      </w:r>
      <w:r w:rsidR="002F1C15">
        <w:rPr>
          <w:rFonts w:ascii="Book Antiqua" w:eastAsia="Book Antiqua" w:hAnsi="Book Antiqua" w:cs="Book Antiqua"/>
          <w:color w:val="000000"/>
        </w:rPr>
        <w:t>;</w:t>
      </w:r>
      <w:r>
        <w:rPr>
          <w:rFonts w:ascii="Book Antiqua" w:eastAsia="Book Antiqua" w:hAnsi="Book Antiqua" w:cs="Book Antiqua"/>
          <w:color w:val="000000"/>
        </w:rPr>
        <w:t xml:space="preserve"> </w:t>
      </w:r>
      <w:r w:rsidRPr="002F1C15">
        <w:rPr>
          <w:rFonts w:ascii="Book Antiqua" w:eastAsia="Book Antiqua" w:hAnsi="Book Antiqua" w:cs="Book Antiqua"/>
          <w:b/>
          <w:bCs/>
          <w:color w:val="000000"/>
        </w:rPr>
        <w:t>11</w:t>
      </w:r>
      <w:r>
        <w:rPr>
          <w:rFonts w:ascii="Book Antiqua" w:eastAsia="Book Antiqua" w:hAnsi="Book Antiqua" w:cs="Book Antiqua"/>
          <w:color w:val="000000"/>
        </w:rPr>
        <w:t>: 70-77</w:t>
      </w:r>
      <w:r w:rsidR="002F1C15">
        <w:rPr>
          <w:rFonts w:ascii="Book Antiqua" w:eastAsia="Book Antiqua" w:hAnsi="Book Antiqua" w:cs="Book Antiqua"/>
          <w:color w:val="000000"/>
        </w:rPr>
        <w:t xml:space="preserve"> [DOI: </w:t>
      </w:r>
      <w:r>
        <w:rPr>
          <w:rFonts w:ascii="Book Antiqua" w:eastAsia="Book Antiqua" w:hAnsi="Book Antiqua" w:cs="Book Antiqua"/>
          <w:color w:val="000000"/>
        </w:rPr>
        <w:t>10.18662/brain/11.1Sup1/30</w:t>
      </w:r>
      <w:r w:rsidR="002F1C15">
        <w:rPr>
          <w:rFonts w:ascii="Book Antiqua" w:eastAsia="Book Antiqua" w:hAnsi="Book Antiqua" w:cs="Book Antiqua"/>
          <w:color w:val="000000"/>
        </w:rPr>
        <w:t>]</w:t>
      </w:r>
    </w:p>
    <w:p w14:paraId="732B655D" w14:textId="77777777" w:rsidR="00A77B3E" w:rsidRDefault="005B05C4">
      <w:pPr>
        <w:spacing w:line="360" w:lineRule="auto"/>
        <w:jc w:val="both"/>
      </w:pPr>
      <w:r>
        <w:rPr>
          <w:rFonts w:ascii="Book Antiqua" w:eastAsia="Book Antiqua" w:hAnsi="Book Antiqua" w:cs="Book Antiqua"/>
          <w:color w:val="000000"/>
        </w:rPr>
        <w:lastRenderedPageBreak/>
        <w:t xml:space="preserve">37 </w:t>
      </w:r>
      <w:r>
        <w:rPr>
          <w:rFonts w:ascii="Book Antiqua" w:eastAsia="Book Antiqua" w:hAnsi="Book Antiqua" w:cs="Book Antiqua"/>
          <w:b/>
          <w:bCs/>
          <w:color w:val="000000"/>
        </w:rPr>
        <w:t>Phipps MM</w:t>
      </w:r>
      <w:r>
        <w:rPr>
          <w:rFonts w:ascii="Book Antiqua" w:eastAsia="Book Antiqua" w:hAnsi="Book Antiqua" w:cs="Book Antiqua"/>
          <w:color w:val="000000"/>
        </w:rPr>
        <w:t xml:space="preserve">, Barraza LH, </w:t>
      </w:r>
      <w:proofErr w:type="spellStart"/>
      <w:r>
        <w:rPr>
          <w:rFonts w:ascii="Book Antiqua" w:eastAsia="Book Antiqua" w:hAnsi="Book Antiqua" w:cs="Book Antiqua"/>
          <w:color w:val="000000"/>
        </w:rPr>
        <w:t>LaSota</w:t>
      </w:r>
      <w:proofErr w:type="spellEnd"/>
      <w:r>
        <w:rPr>
          <w:rFonts w:ascii="Book Antiqua" w:eastAsia="Book Antiqua" w:hAnsi="Book Antiqua" w:cs="Book Antiqua"/>
          <w:color w:val="000000"/>
        </w:rPr>
        <w:t xml:space="preserve"> ED, </w:t>
      </w:r>
      <w:proofErr w:type="spellStart"/>
      <w:r>
        <w:rPr>
          <w:rFonts w:ascii="Book Antiqua" w:eastAsia="Book Antiqua" w:hAnsi="Book Antiqua" w:cs="Book Antiqua"/>
          <w:color w:val="000000"/>
        </w:rPr>
        <w:t>Sobieszczyk</w:t>
      </w:r>
      <w:proofErr w:type="spellEnd"/>
      <w:r>
        <w:rPr>
          <w:rFonts w:ascii="Book Antiqua" w:eastAsia="Book Antiqua" w:hAnsi="Book Antiqua" w:cs="Book Antiqua"/>
          <w:color w:val="000000"/>
        </w:rPr>
        <w:t xml:space="preserve"> ME, Pereira MR, Zheng EX, Fox AN, Zucker J, Verna EC. Acute Liver Injury in COVID-19: Prevalence and Association with Clinical Outcomes in a Large U.S. Cohort.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807-817 [PMID: 32473607 DOI: 10.1002/hep.31404]</w:t>
      </w:r>
    </w:p>
    <w:p w14:paraId="62DC923A" w14:textId="77777777" w:rsidR="00A77B3E" w:rsidRDefault="005B05C4">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Fix OK</w:t>
      </w:r>
      <w:r>
        <w:rPr>
          <w:rFonts w:ascii="Book Antiqua" w:eastAsia="Book Antiqua" w:hAnsi="Book Antiqua" w:cs="Book Antiqua"/>
          <w:color w:val="000000"/>
        </w:rPr>
        <w:t xml:space="preserve">, Hameed B, Fontana RJ, Kwok RM, McGuire BM, Mulligan DC, Pratt DS, Russo MW, </w:t>
      </w:r>
      <w:proofErr w:type="spellStart"/>
      <w:r>
        <w:rPr>
          <w:rFonts w:ascii="Book Antiqua" w:eastAsia="Book Antiqua" w:hAnsi="Book Antiqua" w:cs="Book Antiqua"/>
          <w:color w:val="000000"/>
        </w:rPr>
        <w:t>Schilsky</w:t>
      </w:r>
      <w:proofErr w:type="spellEnd"/>
      <w:r>
        <w:rPr>
          <w:rFonts w:ascii="Book Antiqua" w:eastAsia="Book Antiqua" w:hAnsi="Book Antiqua" w:cs="Book Antiqua"/>
          <w:color w:val="000000"/>
        </w:rPr>
        <w:t xml:space="preserve"> ML, Verna EC, Loomba R, Cohen DE, </w:t>
      </w:r>
      <w:proofErr w:type="spellStart"/>
      <w:r>
        <w:rPr>
          <w:rFonts w:ascii="Book Antiqua" w:eastAsia="Book Antiqua" w:hAnsi="Book Antiqua" w:cs="Book Antiqua"/>
          <w:color w:val="000000"/>
        </w:rPr>
        <w:t>Bezerra</w:t>
      </w:r>
      <w:proofErr w:type="spellEnd"/>
      <w:r>
        <w:rPr>
          <w:rFonts w:ascii="Book Antiqua" w:eastAsia="Book Antiqua" w:hAnsi="Book Antiqua" w:cs="Book Antiqua"/>
          <w:color w:val="000000"/>
        </w:rPr>
        <w:t xml:space="preserve"> JA, Reddy KR, Chung RT. Clinical Best Practice Advice for Hepatology and Liver Transplant Providers During the COVID-19 Pandemic: AASLD Expert Panel Consensus Statement.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287-304 [PMID: 32298473 DOI: 10.1002/hep.31281]</w:t>
      </w:r>
    </w:p>
    <w:p w14:paraId="42E29536" w14:textId="77777777" w:rsidR="00A77B3E" w:rsidRDefault="005B05C4">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Chen N</w:t>
      </w:r>
      <w:r>
        <w:rPr>
          <w:rFonts w:ascii="Book Antiqua" w:eastAsia="Book Antiqua" w:hAnsi="Book Antiqua" w:cs="Book Antiqua"/>
          <w:color w:val="000000"/>
        </w:rPr>
        <w:t xml:space="preserve">, Zhou M, Dong X, Qu J, Gong F, Han Y,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Y, Wang J, Liu Y, Wei Y, Xia J, Yu T, Zhang X, Zhang L. Epidemiological and clinical characteristics of 99 cases of 2019 novel coronavirus pneumonia in Wuhan, China: a descriptive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507-513 [PMID: 32007143 DOI: 10.1016/S0140-6736(20)30211-7]</w:t>
      </w:r>
    </w:p>
    <w:p w14:paraId="0982FFCD" w14:textId="77777777" w:rsidR="00A77B3E" w:rsidRDefault="005B05C4">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Lu X</w:t>
      </w:r>
      <w:r>
        <w:rPr>
          <w:rFonts w:ascii="Book Antiqua" w:eastAsia="Book Antiqua" w:hAnsi="Book Antiqua" w:cs="Book Antiqua"/>
          <w:color w:val="000000"/>
        </w:rPr>
        <w:t xml:space="preserve">, Zhang L, Du H, Zhang J, Li YY, Qu J, Zhang W, Wang Y, Bao S, Li Y, Wu C, Liu H, Liu D, Shao J, Peng X, Yang Y, Liu Z, Xiang Y, Zhang F, Silva RM, Pinkerton KE, Shen K, Xiao H, Xu S, Wong GWK; Chinese Pediatric Novel Coronavirus Study Team. SARS-CoV-2 Infection in Children.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1663-1665 [PMID: 32187458 DOI: 10.1056/NEJMc2005073]</w:t>
      </w:r>
    </w:p>
    <w:p w14:paraId="019C2462" w14:textId="6DEEF5FB" w:rsidR="00A77B3E" w:rsidRDefault="005B05C4">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D'Antiga</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Coronaviruses and Immunosuppressed Patients: The Facts During the Third Epidemic.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Transpl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832-834 [PMID: 32196933 DOI: 10.1002/</w:t>
      </w:r>
      <w:r w:rsidR="00F43846">
        <w:rPr>
          <w:rFonts w:ascii="Book Antiqua" w:eastAsia="Book Antiqua" w:hAnsi="Book Antiqua" w:cs="Book Antiqua"/>
          <w:color w:val="000000"/>
        </w:rPr>
        <w:t>l</w:t>
      </w:r>
      <w:r>
        <w:rPr>
          <w:rFonts w:ascii="Book Antiqua" w:eastAsia="Book Antiqua" w:hAnsi="Book Antiqua" w:cs="Book Antiqua"/>
          <w:color w:val="000000"/>
        </w:rPr>
        <w:t>t.25756]</w:t>
      </w:r>
    </w:p>
    <w:p w14:paraId="5E2C6CF6" w14:textId="77777777" w:rsidR="00A77B3E" w:rsidRDefault="005B05C4">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Richardson S</w:t>
      </w:r>
      <w:r>
        <w:rPr>
          <w:rFonts w:ascii="Book Antiqua" w:eastAsia="Book Antiqua" w:hAnsi="Book Antiqua" w:cs="Book Antiqua"/>
          <w:color w:val="000000"/>
        </w:rPr>
        <w:t xml:space="preserve">, Hirsch JS, Narasimhan M, Crawford JM, McGinn T, Davidson KW; the Northwell COVID-19 Research Consortium, Barnaby DP, Becker LB, </w:t>
      </w:r>
      <w:proofErr w:type="spellStart"/>
      <w:r>
        <w:rPr>
          <w:rFonts w:ascii="Book Antiqua" w:eastAsia="Book Antiqua" w:hAnsi="Book Antiqua" w:cs="Book Antiqua"/>
          <w:color w:val="000000"/>
        </w:rPr>
        <w:t>Chelico</w:t>
      </w:r>
      <w:proofErr w:type="spellEnd"/>
      <w:r>
        <w:rPr>
          <w:rFonts w:ascii="Book Antiqua" w:eastAsia="Book Antiqua" w:hAnsi="Book Antiqua" w:cs="Book Antiqua"/>
          <w:color w:val="000000"/>
        </w:rPr>
        <w:t xml:space="preserve"> JD, Cohen SL, </w:t>
      </w:r>
      <w:proofErr w:type="spellStart"/>
      <w:r>
        <w:rPr>
          <w:rFonts w:ascii="Book Antiqua" w:eastAsia="Book Antiqua" w:hAnsi="Book Antiqua" w:cs="Book Antiqua"/>
          <w:color w:val="000000"/>
        </w:rPr>
        <w:t>Cookingham</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Coppa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Diefenbach</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Dominello</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Duer-Hefele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Falzon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Gitlin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Hajizadeh</w:t>
      </w:r>
      <w:proofErr w:type="spellEnd"/>
      <w:r>
        <w:rPr>
          <w:rFonts w:ascii="Book Antiqua" w:eastAsia="Book Antiqua" w:hAnsi="Book Antiqua" w:cs="Book Antiqua"/>
          <w:color w:val="000000"/>
        </w:rPr>
        <w:t xml:space="preserve"> N, Harvin TG, </w:t>
      </w:r>
      <w:proofErr w:type="spellStart"/>
      <w:r>
        <w:rPr>
          <w:rFonts w:ascii="Book Antiqua" w:eastAsia="Book Antiqua" w:hAnsi="Book Antiqua" w:cs="Book Antiqua"/>
          <w:color w:val="000000"/>
        </w:rPr>
        <w:t>Hirschwerk</w:t>
      </w:r>
      <w:proofErr w:type="spellEnd"/>
      <w:r>
        <w:rPr>
          <w:rFonts w:ascii="Book Antiqua" w:eastAsia="Book Antiqua" w:hAnsi="Book Antiqua" w:cs="Book Antiqua"/>
          <w:color w:val="000000"/>
        </w:rPr>
        <w:t xml:space="preserve"> DA, Kim EJ, </w:t>
      </w:r>
      <w:proofErr w:type="spellStart"/>
      <w:r>
        <w:rPr>
          <w:rFonts w:ascii="Book Antiqua" w:eastAsia="Book Antiqua" w:hAnsi="Book Antiqua" w:cs="Book Antiqua"/>
          <w:color w:val="000000"/>
        </w:rPr>
        <w:t>Kozel</w:t>
      </w:r>
      <w:proofErr w:type="spellEnd"/>
      <w:r>
        <w:rPr>
          <w:rFonts w:ascii="Book Antiqua" w:eastAsia="Book Antiqua" w:hAnsi="Book Antiqua" w:cs="Book Antiqua"/>
          <w:color w:val="000000"/>
        </w:rPr>
        <w:t xml:space="preserve"> ZM, </w:t>
      </w:r>
      <w:proofErr w:type="spellStart"/>
      <w:r>
        <w:rPr>
          <w:rFonts w:ascii="Book Antiqua" w:eastAsia="Book Antiqua" w:hAnsi="Book Antiqua" w:cs="Book Antiqua"/>
          <w:color w:val="000000"/>
        </w:rPr>
        <w:t>Marrast</w:t>
      </w:r>
      <w:proofErr w:type="spellEnd"/>
      <w:r>
        <w:rPr>
          <w:rFonts w:ascii="Book Antiqua" w:eastAsia="Book Antiqua" w:hAnsi="Book Antiqua" w:cs="Book Antiqua"/>
          <w:color w:val="000000"/>
        </w:rPr>
        <w:t xml:space="preserve"> LM, </w:t>
      </w:r>
      <w:proofErr w:type="spellStart"/>
      <w:r>
        <w:rPr>
          <w:rFonts w:ascii="Book Antiqua" w:eastAsia="Book Antiqua" w:hAnsi="Book Antiqua" w:cs="Book Antiqua"/>
          <w:color w:val="000000"/>
        </w:rPr>
        <w:t>Mogavero</w:t>
      </w:r>
      <w:proofErr w:type="spellEnd"/>
      <w:r>
        <w:rPr>
          <w:rFonts w:ascii="Book Antiqua" w:eastAsia="Book Antiqua" w:hAnsi="Book Antiqua" w:cs="Book Antiqua"/>
          <w:color w:val="000000"/>
        </w:rPr>
        <w:t xml:space="preserve"> JN, Osorio GA,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Zanos</w:t>
      </w:r>
      <w:proofErr w:type="spellEnd"/>
      <w:r>
        <w:rPr>
          <w:rFonts w:ascii="Book Antiqua" w:eastAsia="Book Antiqua" w:hAnsi="Book Antiqua" w:cs="Book Antiqua"/>
          <w:color w:val="000000"/>
        </w:rPr>
        <w:t xml:space="preserve"> TP. Presenting Characteristics, Comorbidities, and Outcomes Among 5700 Patients Hospitalized With COVID-19 in the New York City Area.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2052-2059 [PMID: 32320003 DOI: 10.1001/jama.2020.6775]</w:t>
      </w:r>
    </w:p>
    <w:p w14:paraId="695CFD65" w14:textId="77777777" w:rsidR="00A77B3E" w:rsidRDefault="005B05C4">
      <w:pPr>
        <w:spacing w:line="360" w:lineRule="auto"/>
        <w:jc w:val="both"/>
      </w:pPr>
      <w:r>
        <w:rPr>
          <w:rFonts w:ascii="Book Antiqua" w:eastAsia="Book Antiqua" w:hAnsi="Book Antiqua" w:cs="Book Antiqua"/>
          <w:color w:val="000000"/>
        </w:rPr>
        <w:lastRenderedPageBreak/>
        <w:t xml:space="preserve">43 </w:t>
      </w:r>
      <w:proofErr w:type="spellStart"/>
      <w:r>
        <w:rPr>
          <w:rFonts w:ascii="Book Antiqua" w:eastAsia="Book Antiqua" w:hAnsi="Book Antiqua" w:cs="Book Antiqua"/>
          <w:b/>
          <w:bCs/>
          <w:color w:val="000000"/>
        </w:rPr>
        <w:t>Ferm</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Fisher C, Pakala T, Tong M, Shah D, </w:t>
      </w:r>
      <w:proofErr w:type="spellStart"/>
      <w:r>
        <w:rPr>
          <w:rFonts w:ascii="Book Antiqua" w:eastAsia="Book Antiqua" w:hAnsi="Book Antiqua" w:cs="Book Antiqua"/>
          <w:color w:val="000000"/>
        </w:rPr>
        <w:t>Schwarzbaum</w:t>
      </w:r>
      <w:proofErr w:type="spellEnd"/>
      <w:r>
        <w:rPr>
          <w:rFonts w:ascii="Book Antiqua" w:eastAsia="Book Antiqua" w:hAnsi="Book Antiqua" w:cs="Book Antiqua"/>
          <w:color w:val="000000"/>
        </w:rPr>
        <w:t xml:space="preserve"> D, Cooley V, Hussain S, Kim SH. Analysis of Gastrointestinal and Hepatic Manifestations of SARS-CoV-2 Infection in 892 Patients in Queens, NY.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2378-2379.e1 [PMID: 32497637 DOI: 10.1016/j.cgh.2020.05.049]</w:t>
      </w:r>
    </w:p>
    <w:p w14:paraId="2F7203CE" w14:textId="77777777" w:rsidR="00A77B3E" w:rsidRDefault="005B05C4">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Redd WD</w:t>
      </w:r>
      <w:r>
        <w:rPr>
          <w:rFonts w:ascii="Book Antiqua" w:eastAsia="Book Antiqua" w:hAnsi="Book Antiqua" w:cs="Book Antiqua"/>
          <w:color w:val="000000"/>
        </w:rPr>
        <w:t xml:space="preserve">, Zhou JC, </w:t>
      </w:r>
      <w:proofErr w:type="spellStart"/>
      <w:r>
        <w:rPr>
          <w:rFonts w:ascii="Book Antiqua" w:eastAsia="Book Antiqua" w:hAnsi="Book Antiqua" w:cs="Book Antiqua"/>
          <w:color w:val="000000"/>
        </w:rPr>
        <w:t>Hathorn</w:t>
      </w:r>
      <w:proofErr w:type="spellEnd"/>
      <w:r>
        <w:rPr>
          <w:rFonts w:ascii="Book Antiqua" w:eastAsia="Book Antiqua" w:hAnsi="Book Antiqua" w:cs="Book Antiqua"/>
          <w:color w:val="000000"/>
        </w:rPr>
        <w:t xml:space="preserve"> KE, McCarty TR, </w:t>
      </w:r>
      <w:proofErr w:type="spellStart"/>
      <w:r>
        <w:rPr>
          <w:rFonts w:ascii="Book Antiqua" w:eastAsia="Book Antiqua" w:hAnsi="Book Antiqua" w:cs="Book Antiqua"/>
          <w:color w:val="000000"/>
        </w:rPr>
        <w:t>Bazarbashi</w:t>
      </w:r>
      <w:proofErr w:type="spellEnd"/>
      <w:r>
        <w:rPr>
          <w:rFonts w:ascii="Book Antiqua" w:eastAsia="Book Antiqua" w:hAnsi="Book Antiqua" w:cs="Book Antiqua"/>
          <w:color w:val="000000"/>
        </w:rPr>
        <w:t xml:space="preserve"> AN, Thompson CC, Shen L, Chan WW. Prevalence and Characteristics of Gastrointestinal Symptoms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Severe Acute Respiratory Syndrome Coronavirus 2 Infection in the United States: A Multicenter Cohort Study.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765-767.e2 [PMID: 32333911 DOI: 10.1053/j.gastro.2020.04.045]</w:t>
      </w:r>
    </w:p>
    <w:p w14:paraId="4408AFD5" w14:textId="77777777" w:rsidR="00A77B3E" w:rsidRDefault="005B05C4">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Kulkarni AV</w:t>
      </w:r>
      <w:r>
        <w:rPr>
          <w:rFonts w:ascii="Book Antiqua" w:eastAsia="Book Antiqua" w:hAnsi="Book Antiqua" w:cs="Book Antiqua"/>
          <w:color w:val="000000"/>
        </w:rPr>
        <w:t xml:space="preserve">, Kumar P, </w:t>
      </w:r>
      <w:proofErr w:type="spellStart"/>
      <w:r>
        <w:rPr>
          <w:rFonts w:ascii="Book Antiqua" w:eastAsia="Book Antiqua" w:hAnsi="Book Antiqua" w:cs="Book Antiqua"/>
          <w:color w:val="000000"/>
        </w:rPr>
        <w:t>Tevethia</w:t>
      </w:r>
      <w:proofErr w:type="spellEnd"/>
      <w:r>
        <w:rPr>
          <w:rFonts w:ascii="Book Antiqua" w:eastAsia="Book Antiqua" w:hAnsi="Book Antiqua" w:cs="Book Antiqua"/>
          <w:color w:val="000000"/>
        </w:rPr>
        <w:t xml:space="preserve"> HV, </w:t>
      </w:r>
      <w:proofErr w:type="spellStart"/>
      <w:r>
        <w:rPr>
          <w:rFonts w:ascii="Book Antiqua" w:eastAsia="Book Antiqua" w:hAnsi="Book Antiqua" w:cs="Book Antiqua"/>
          <w:color w:val="000000"/>
        </w:rPr>
        <w:t>Premkumar</w:t>
      </w:r>
      <w:proofErr w:type="spellEnd"/>
      <w:r>
        <w:rPr>
          <w:rFonts w:ascii="Book Antiqua" w:eastAsia="Book Antiqua" w:hAnsi="Book Antiqua" w:cs="Book Antiqua"/>
          <w:color w:val="000000"/>
        </w:rPr>
        <w:t xml:space="preserve"> M, Arab JP, Candia R, Talukdar R, Sharma M, Qi X, Rao PN, Reddy DN. Systematic review with meta-analysis: liver manifestations and outcomes in COVID-19.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584-599 [PMID: 32638436 DOI: 10.1111/apt.15916]</w:t>
      </w:r>
    </w:p>
    <w:p w14:paraId="1C4E487C" w14:textId="77777777" w:rsidR="00A77B3E" w:rsidRDefault="005B05C4">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Ponziani</w:t>
      </w:r>
      <w:proofErr w:type="spellEnd"/>
      <w:r>
        <w:rPr>
          <w:rFonts w:ascii="Book Antiqua" w:eastAsia="Book Antiqua" w:hAnsi="Book Antiqua" w:cs="Book Antiqua"/>
          <w:b/>
          <w:bCs/>
          <w:color w:val="000000"/>
        </w:rPr>
        <w:t xml:space="preserve"> FR</w:t>
      </w:r>
      <w:r>
        <w:rPr>
          <w:rFonts w:ascii="Book Antiqua" w:eastAsia="Book Antiqua" w:hAnsi="Book Antiqua" w:cs="Book Antiqua"/>
          <w:color w:val="000000"/>
        </w:rPr>
        <w:t xml:space="preserve">, Del </w:t>
      </w:r>
      <w:proofErr w:type="spellStart"/>
      <w:r>
        <w:rPr>
          <w:rFonts w:ascii="Book Antiqua" w:eastAsia="Book Antiqua" w:hAnsi="Book Antiqua" w:cs="Book Antiqua"/>
          <w:color w:val="000000"/>
        </w:rPr>
        <w:t>Zompo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Nesci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Santopaolo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Ianiro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Pompili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Gasbarrini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Gemelli</w:t>
      </w:r>
      <w:proofErr w:type="spellEnd"/>
      <w:r>
        <w:rPr>
          <w:rFonts w:ascii="Book Antiqua" w:eastAsia="Book Antiqua" w:hAnsi="Book Antiqua" w:cs="Book Antiqua"/>
          <w:color w:val="000000"/>
        </w:rPr>
        <w:t xml:space="preserve"> against COVID-19” group. Liver involvement is not associated with mortality: results from a large cohort of SARS-CoV-2-positive patients.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1060-1068 [PMID: 32628793 DOI: 10.1111/apt.15996]</w:t>
      </w:r>
    </w:p>
    <w:p w14:paraId="023F892E" w14:textId="059CB5AE" w:rsidR="00A77B3E" w:rsidRDefault="005B05C4">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Xu L</w:t>
      </w:r>
      <w:r>
        <w:rPr>
          <w:rFonts w:ascii="Book Antiqua" w:eastAsia="Book Antiqua" w:hAnsi="Book Antiqua" w:cs="Book Antiqua"/>
          <w:color w:val="000000"/>
        </w:rPr>
        <w:t xml:space="preserve">, Liu J, Lu M, Yang D, Zheng X. Liver injury during highly pathogenic human coronavirus infections.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998-1004 [PMID: 32170806 DOI: 10.1111/</w:t>
      </w:r>
      <w:r w:rsidR="00F43846">
        <w:rPr>
          <w:rFonts w:ascii="Book Antiqua" w:eastAsia="Book Antiqua" w:hAnsi="Book Antiqua" w:cs="Book Antiqua"/>
          <w:color w:val="000000"/>
        </w:rPr>
        <w:t>l</w:t>
      </w:r>
      <w:r>
        <w:rPr>
          <w:rFonts w:ascii="Book Antiqua" w:eastAsia="Book Antiqua" w:hAnsi="Book Antiqua" w:cs="Book Antiqua"/>
          <w:color w:val="000000"/>
        </w:rPr>
        <w:t>iv.14435]</w:t>
      </w:r>
    </w:p>
    <w:p w14:paraId="5A7E4BCD" w14:textId="77777777" w:rsidR="00A77B3E" w:rsidRDefault="005B05C4">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Liu W</w:t>
      </w:r>
      <w:r>
        <w:rPr>
          <w:rFonts w:ascii="Book Antiqua" w:eastAsia="Book Antiqua" w:hAnsi="Book Antiqua" w:cs="Book Antiqua"/>
          <w:color w:val="000000"/>
        </w:rPr>
        <w:t xml:space="preserve">, Tao ZW, Wang L, Yuan ML, Liu K, Zhou L, Wei S, Deng Y, Liu J, Liu HG, Yang M, Hu Y. Analysis of factors associated with disease outcomes in hospitalized patients with 2019 novel coronavirus disease. </w:t>
      </w:r>
      <w:r>
        <w:rPr>
          <w:rFonts w:ascii="Book Antiqua" w:eastAsia="Book Antiqua" w:hAnsi="Book Antiqua" w:cs="Book Antiqua"/>
          <w:i/>
          <w:iCs/>
          <w:color w:val="000000"/>
        </w:rPr>
        <w:t>Chin Med J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2020; </w:t>
      </w:r>
      <w:r>
        <w:rPr>
          <w:rFonts w:ascii="Book Antiqua" w:eastAsia="Book Antiqua" w:hAnsi="Book Antiqua" w:cs="Book Antiqua"/>
          <w:b/>
          <w:bCs/>
          <w:color w:val="000000"/>
        </w:rPr>
        <w:t>133</w:t>
      </w:r>
      <w:r>
        <w:rPr>
          <w:rFonts w:ascii="Book Antiqua" w:eastAsia="Book Antiqua" w:hAnsi="Book Antiqua" w:cs="Book Antiqua"/>
          <w:color w:val="000000"/>
        </w:rPr>
        <w:t>: 1032-1038 [PMID: 32118640 DOI: 10.1097/CM9.0000000000000775]</w:t>
      </w:r>
    </w:p>
    <w:p w14:paraId="3A2EEA1E" w14:textId="77777777" w:rsidR="00A77B3E" w:rsidRDefault="005B05C4">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Pereira MR</w:t>
      </w:r>
      <w:r>
        <w:rPr>
          <w:rFonts w:ascii="Book Antiqua" w:eastAsia="Book Antiqua" w:hAnsi="Book Antiqua" w:cs="Book Antiqua"/>
          <w:color w:val="000000"/>
        </w:rPr>
        <w:t xml:space="preserve">, Mohan S, Cohen DJ, Husain SA, Dube GK, Ratner LE, </w:t>
      </w:r>
      <w:proofErr w:type="spellStart"/>
      <w:r>
        <w:rPr>
          <w:rFonts w:ascii="Book Antiqua" w:eastAsia="Book Antiqua" w:hAnsi="Book Antiqua" w:cs="Book Antiqua"/>
          <w:color w:val="000000"/>
        </w:rPr>
        <w:t>Arcasoy</w:t>
      </w:r>
      <w:proofErr w:type="spellEnd"/>
      <w:r>
        <w:rPr>
          <w:rFonts w:ascii="Book Antiqua" w:eastAsia="Book Antiqua" w:hAnsi="Book Antiqua" w:cs="Book Antiqua"/>
          <w:color w:val="000000"/>
        </w:rPr>
        <w:t xml:space="preserve"> S, Aversa MM, </w:t>
      </w:r>
      <w:proofErr w:type="spellStart"/>
      <w:r>
        <w:rPr>
          <w:rFonts w:ascii="Book Antiqua" w:eastAsia="Book Antiqua" w:hAnsi="Book Antiqua" w:cs="Book Antiqua"/>
          <w:color w:val="000000"/>
        </w:rPr>
        <w:t>Benvenuto</w:t>
      </w:r>
      <w:proofErr w:type="spellEnd"/>
      <w:r>
        <w:rPr>
          <w:rFonts w:ascii="Book Antiqua" w:eastAsia="Book Antiqua" w:hAnsi="Book Antiqua" w:cs="Book Antiqua"/>
          <w:color w:val="000000"/>
        </w:rPr>
        <w:t xml:space="preserve"> LJ, </w:t>
      </w:r>
      <w:proofErr w:type="spellStart"/>
      <w:r>
        <w:rPr>
          <w:rFonts w:ascii="Book Antiqua" w:eastAsia="Book Antiqua" w:hAnsi="Book Antiqua" w:cs="Book Antiqua"/>
          <w:color w:val="000000"/>
        </w:rPr>
        <w:t>Dadhania</w:t>
      </w:r>
      <w:proofErr w:type="spellEnd"/>
      <w:r>
        <w:rPr>
          <w:rFonts w:ascii="Book Antiqua" w:eastAsia="Book Antiqua" w:hAnsi="Book Antiqua" w:cs="Book Antiqua"/>
          <w:color w:val="000000"/>
        </w:rPr>
        <w:t xml:space="preserve"> DM, </w:t>
      </w:r>
      <w:proofErr w:type="spellStart"/>
      <w:r>
        <w:rPr>
          <w:rFonts w:ascii="Book Antiqua" w:eastAsia="Book Antiqua" w:hAnsi="Book Antiqua" w:cs="Book Antiqua"/>
          <w:color w:val="000000"/>
        </w:rPr>
        <w:t>Kapur</w:t>
      </w:r>
      <w:proofErr w:type="spellEnd"/>
      <w:r>
        <w:rPr>
          <w:rFonts w:ascii="Book Antiqua" w:eastAsia="Book Antiqua" w:hAnsi="Book Antiqua" w:cs="Book Antiqua"/>
          <w:color w:val="000000"/>
        </w:rPr>
        <w:t xml:space="preserve"> S, Dove LM, Brown RS Jr, Rosenblatt RE, </w:t>
      </w:r>
      <w:proofErr w:type="spellStart"/>
      <w:r>
        <w:rPr>
          <w:rFonts w:ascii="Book Antiqua" w:eastAsia="Book Antiqua" w:hAnsi="Book Antiqua" w:cs="Book Antiqua"/>
          <w:color w:val="000000"/>
        </w:rPr>
        <w:t>Samstein</w:t>
      </w:r>
      <w:proofErr w:type="spellEnd"/>
      <w:r>
        <w:rPr>
          <w:rFonts w:ascii="Book Antiqua" w:eastAsia="Book Antiqua" w:hAnsi="Book Antiqua" w:cs="Book Antiqua"/>
          <w:color w:val="000000"/>
        </w:rPr>
        <w:t xml:space="preserve"> B, Uriel N, Farr MA, </w:t>
      </w:r>
      <w:proofErr w:type="spellStart"/>
      <w:r>
        <w:rPr>
          <w:rFonts w:ascii="Book Antiqua" w:eastAsia="Book Antiqua" w:hAnsi="Book Antiqua" w:cs="Book Antiqua"/>
          <w:color w:val="000000"/>
        </w:rPr>
        <w:t>Satlin</w:t>
      </w:r>
      <w:proofErr w:type="spellEnd"/>
      <w:r>
        <w:rPr>
          <w:rFonts w:ascii="Book Antiqua" w:eastAsia="Book Antiqua" w:hAnsi="Book Antiqua" w:cs="Book Antiqua"/>
          <w:color w:val="000000"/>
        </w:rPr>
        <w:t xml:space="preserve"> M, Small CB, Walsh TJ, </w:t>
      </w:r>
      <w:proofErr w:type="spellStart"/>
      <w:r>
        <w:rPr>
          <w:rFonts w:ascii="Book Antiqua" w:eastAsia="Book Antiqua" w:hAnsi="Book Antiqua" w:cs="Book Antiqua"/>
          <w:color w:val="000000"/>
        </w:rPr>
        <w:t>Kodiyanplakkal</w:t>
      </w:r>
      <w:proofErr w:type="spellEnd"/>
      <w:r>
        <w:rPr>
          <w:rFonts w:ascii="Book Antiqua" w:eastAsia="Book Antiqua" w:hAnsi="Book Antiqua" w:cs="Book Antiqua"/>
          <w:color w:val="000000"/>
        </w:rPr>
        <w:t xml:space="preserve"> RP, </w:t>
      </w:r>
      <w:proofErr w:type="spellStart"/>
      <w:r>
        <w:rPr>
          <w:rFonts w:ascii="Book Antiqua" w:eastAsia="Book Antiqua" w:hAnsi="Book Antiqua" w:cs="Book Antiqua"/>
          <w:color w:val="000000"/>
        </w:rPr>
        <w:t>Miko</w:t>
      </w:r>
      <w:proofErr w:type="spellEnd"/>
      <w:r>
        <w:rPr>
          <w:rFonts w:ascii="Book Antiqua" w:eastAsia="Book Antiqua" w:hAnsi="Book Antiqua" w:cs="Book Antiqua"/>
          <w:color w:val="000000"/>
        </w:rPr>
        <w:t xml:space="preserve"> BA, Aaron JG, </w:t>
      </w:r>
      <w:proofErr w:type="spellStart"/>
      <w:r>
        <w:rPr>
          <w:rFonts w:ascii="Book Antiqua" w:eastAsia="Book Antiqua" w:hAnsi="Book Antiqua" w:cs="Book Antiqua"/>
          <w:color w:val="000000"/>
        </w:rPr>
        <w:t>Tsapepas</w:t>
      </w:r>
      <w:proofErr w:type="spellEnd"/>
      <w:r>
        <w:rPr>
          <w:rFonts w:ascii="Book Antiqua" w:eastAsia="Book Antiqua" w:hAnsi="Book Antiqua" w:cs="Book Antiqua"/>
          <w:color w:val="000000"/>
        </w:rPr>
        <w:t xml:space="preserve"> DS, </w:t>
      </w:r>
      <w:proofErr w:type="spellStart"/>
      <w:r>
        <w:rPr>
          <w:rFonts w:ascii="Book Antiqua" w:eastAsia="Book Antiqua" w:hAnsi="Book Antiqua" w:cs="Book Antiqua"/>
          <w:color w:val="000000"/>
        </w:rPr>
        <w:t>Emond</w:t>
      </w:r>
      <w:proofErr w:type="spellEnd"/>
      <w:r>
        <w:rPr>
          <w:rFonts w:ascii="Book Antiqua" w:eastAsia="Book Antiqua" w:hAnsi="Book Antiqua" w:cs="Book Antiqua"/>
          <w:color w:val="000000"/>
        </w:rPr>
        <w:t xml:space="preserve"> JC, Verna EC. COVID-19 in solid organ </w:t>
      </w:r>
      <w:r>
        <w:rPr>
          <w:rFonts w:ascii="Book Antiqua" w:eastAsia="Book Antiqua" w:hAnsi="Book Antiqua" w:cs="Book Antiqua"/>
          <w:color w:val="000000"/>
        </w:rPr>
        <w:lastRenderedPageBreak/>
        <w:t xml:space="preserve">transplant recipients: Initial report from the US epicenter.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1800-1808 [PMID: 32330343 DOI: 10.1111/ajt.15941]</w:t>
      </w:r>
    </w:p>
    <w:p w14:paraId="34D847EE" w14:textId="77777777" w:rsidR="00A77B3E" w:rsidRDefault="005B05C4">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Iavarone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D'Ambrosio</w:t>
      </w:r>
      <w:proofErr w:type="spellEnd"/>
      <w:r>
        <w:rPr>
          <w:rFonts w:ascii="Book Antiqua" w:eastAsia="Book Antiqua" w:hAnsi="Book Antiqua" w:cs="Book Antiqua"/>
          <w:color w:val="000000"/>
        </w:rPr>
        <w:t xml:space="preserve"> R, Soria A, </w:t>
      </w:r>
      <w:proofErr w:type="spellStart"/>
      <w:r>
        <w:rPr>
          <w:rFonts w:ascii="Book Antiqua" w:eastAsia="Book Antiqua" w:hAnsi="Book Antiqua" w:cs="Book Antiqua"/>
          <w:color w:val="000000"/>
        </w:rPr>
        <w:t>Triolo</w:t>
      </w:r>
      <w:proofErr w:type="spellEnd"/>
      <w:r>
        <w:rPr>
          <w:rFonts w:ascii="Book Antiqua" w:eastAsia="Book Antiqua" w:hAnsi="Book Antiqua" w:cs="Book Antiqua"/>
          <w:color w:val="000000"/>
        </w:rPr>
        <w:t xml:space="preserve"> M, Pugliese N, Del </w:t>
      </w:r>
      <w:proofErr w:type="spellStart"/>
      <w:r>
        <w:rPr>
          <w:rFonts w:ascii="Book Antiqua" w:eastAsia="Book Antiqua" w:hAnsi="Book Antiqua" w:cs="Book Antiqua"/>
          <w:color w:val="000000"/>
        </w:rPr>
        <w:t>Poggio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Perricone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Massironi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Spinetti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Buscarini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Viganò</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Carriero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Fagiuoli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Aghemo</w:t>
      </w:r>
      <w:proofErr w:type="spellEnd"/>
      <w:r>
        <w:rPr>
          <w:rFonts w:ascii="Book Antiqua" w:eastAsia="Book Antiqua" w:hAnsi="Book Antiqua" w:cs="Book Antiqua"/>
          <w:color w:val="000000"/>
        </w:rPr>
        <w:t xml:space="preserve"> A, Belli LS, </w:t>
      </w:r>
      <w:proofErr w:type="spellStart"/>
      <w:r>
        <w:rPr>
          <w:rFonts w:ascii="Book Antiqua" w:eastAsia="Book Antiqua" w:hAnsi="Book Antiqua" w:cs="Book Antiqua"/>
          <w:color w:val="000000"/>
        </w:rPr>
        <w:t>Lucà</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Pedaci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Rimondi</w:t>
      </w:r>
      <w:proofErr w:type="spellEnd"/>
      <w:r>
        <w:rPr>
          <w:rFonts w:ascii="Book Antiqua" w:eastAsia="Book Antiqua" w:hAnsi="Book Antiqua" w:cs="Book Antiqua"/>
          <w:color w:val="000000"/>
        </w:rPr>
        <w:t xml:space="preserve"> A, Rumi MG, </w:t>
      </w:r>
      <w:proofErr w:type="spellStart"/>
      <w:r>
        <w:rPr>
          <w:rFonts w:ascii="Book Antiqua" w:eastAsia="Book Antiqua" w:hAnsi="Book Antiqua" w:cs="Book Antiqua"/>
          <w:color w:val="000000"/>
        </w:rPr>
        <w:t>Invernizzi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Bonfanti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Lampertico</w:t>
      </w:r>
      <w:proofErr w:type="spellEnd"/>
      <w:r>
        <w:rPr>
          <w:rFonts w:ascii="Book Antiqua" w:eastAsia="Book Antiqua" w:hAnsi="Book Antiqua" w:cs="Book Antiqua"/>
          <w:color w:val="000000"/>
        </w:rPr>
        <w:t xml:space="preserve"> P. High rates of 30-day mortality in patients with cirrhosis and COVID-19.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1063-1071 [PMID: 32526252 DOI: 10.1016/j.jhep.2020.06.001]</w:t>
      </w:r>
    </w:p>
    <w:p w14:paraId="684C56CA" w14:textId="659E7054" w:rsidR="00A77B3E" w:rsidRDefault="005B05C4">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Marin IM</w:t>
      </w:r>
      <w:r w:rsidRPr="002F1C1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Petropolou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Baroiu</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Chirosca</w:t>
      </w:r>
      <w:proofErr w:type="spellEnd"/>
      <w:r>
        <w:rPr>
          <w:rFonts w:ascii="Book Antiqua" w:eastAsia="Book Antiqua" w:hAnsi="Book Antiqua" w:cs="Book Antiqua"/>
          <w:color w:val="000000"/>
        </w:rPr>
        <w:t xml:space="preserve"> AC, </w:t>
      </w:r>
      <w:proofErr w:type="spellStart"/>
      <w:r>
        <w:rPr>
          <w:rFonts w:ascii="Book Antiqua" w:eastAsia="Book Antiqua" w:hAnsi="Book Antiqua" w:cs="Book Antiqua"/>
          <w:color w:val="000000"/>
        </w:rPr>
        <w:t>Anghel</w:t>
      </w:r>
      <w:proofErr w:type="spellEnd"/>
      <w:r>
        <w:rPr>
          <w:rFonts w:ascii="Book Antiqua" w:eastAsia="Book Antiqua" w:hAnsi="Book Antiqua" w:cs="Book Antiqua"/>
          <w:color w:val="000000"/>
        </w:rPr>
        <w:t xml:space="preserve"> L, Luca L. Schizophrenia and the Family Burden during the Pandemic</w:t>
      </w:r>
      <w:r w:rsidR="002F1C15">
        <w:rPr>
          <w:rFonts w:ascii="Book Antiqua" w:eastAsia="Book Antiqua" w:hAnsi="Book Antiqua" w:cs="Book Antiqua"/>
          <w:color w:val="000000"/>
        </w:rPr>
        <w:t>.</w:t>
      </w:r>
      <w:r>
        <w:rPr>
          <w:rFonts w:ascii="Book Antiqua" w:eastAsia="Book Antiqua" w:hAnsi="Book Antiqua" w:cs="Book Antiqua"/>
          <w:color w:val="000000"/>
        </w:rPr>
        <w:t xml:space="preserve"> </w:t>
      </w:r>
      <w:r w:rsidRPr="002F1C15">
        <w:rPr>
          <w:rFonts w:ascii="Book Antiqua" w:eastAsia="Book Antiqua" w:hAnsi="Book Antiqua" w:cs="Book Antiqua"/>
          <w:i/>
          <w:iCs/>
          <w:color w:val="000000"/>
        </w:rPr>
        <w:t>BRAIN</w:t>
      </w:r>
      <w:r w:rsidR="002F1C15">
        <w:rPr>
          <w:rFonts w:ascii="Book Antiqua" w:eastAsia="Book Antiqua" w:hAnsi="Book Antiqua" w:cs="Book Antiqua"/>
          <w:color w:val="000000"/>
        </w:rPr>
        <w:t xml:space="preserve"> </w:t>
      </w:r>
      <w:r>
        <w:rPr>
          <w:rFonts w:ascii="Book Antiqua" w:eastAsia="Book Antiqua" w:hAnsi="Book Antiqua" w:cs="Book Antiqua"/>
          <w:color w:val="000000"/>
        </w:rPr>
        <w:t xml:space="preserve">2020; </w:t>
      </w:r>
      <w:r w:rsidRPr="002F1C15">
        <w:rPr>
          <w:rFonts w:ascii="Book Antiqua" w:eastAsia="Book Antiqua" w:hAnsi="Book Antiqua" w:cs="Book Antiqua"/>
          <w:b/>
          <w:bCs/>
          <w:color w:val="000000"/>
        </w:rPr>
        <w:t>11</w:t>
      </w:r>
      <w:r>
        <w:rPr>
          <w:rFonts w:ascii="Book Antiqua" w:eastAsia="Book Antiqua" w:hAnsi="Book Antiqua" w:cs="Book Antiqua"/>
          <w:color w:val="000000"/>
        </w:rPr>
        <w:t>: 89-97</w:t>
      </w:r>
      <w:r w:rsidR="002F1C15">
        <w:rPr>
          <w:rFonts w:ascii="Book Antiqua" w:eastAsia="Book Antiqua" w:hAnsi="Book Antiqua" w:cs="Book Antiqua"/>
          <w:color w:val="000000"/>
        </w:rPr>
        <w:t xml:space="preserve"> [DOI: </w:t>
      </w:r>
      <w:r>
        <w:rPr>
          <w:rFonts w:ascii="Book Antiqua" w:eastAsia="Book Antiqua" w:hAnsi="Book Antiqua" w:cs="Book Antiqua"/>
          <w:color w:val="000000"/>
        </w:rPr>
        <w:t>10.18662/brain/11.3Sup1/125</w:t>
      </w:r>
      <w:r w:rsidR="002F1C15">
        <w:rPr>
          <w:rFonts w:ascii="Book Antiqua" w:eastAsia="Book Antiqua" w:hAnsi="Book Antiqua" w:cs="Book Antiqua"/>
          <w:color w:val="000000"/>
        </w:rPr>
        <w:t>]</w:t>
      </w:r>
    </w:p>
    <w:p w14:paraId="53AA81B6" w14:textId="424C60A1" w:rsidR="00A77B3E" w:rsidRDefault="005B05C4">
      <w:pPr>
        <w:spacing w:line="360" w:lineRule="auto"/>
        <w:jc w:val="both"/>
      </w:pPr>
      <w:r w:rsidRPr="002F1C15">
        <w:rPr>
          <w:rFonts w:ascii="Book Antiqua" w:eastAsia="Book Antiqua" w:hAnsi="Book Antiqua" w:cs="Book Antiqua"/>
          <w:color w:val="000000"/>
          <w:highlight w:val="yellow"/>
        </w:rPr>
        <w:t xml:space="preserve">52 </w:t>
      </w:r>
      <w:proofErr w:type="spellStart"/>
      <w:r w:rsidR="002F1C15" w:rsidRPr="002F1C15">
        <w:rPr>
          <w:rFonts w:ascii="Book Antiqua" w:eastAsia="Book Antiqua" w:hAnsi="Book Antiqua" w:cs="Book Antiqua"/>
          <w:b/>
          <w:bCs/>
          <w:color w:val="000000"/>
          <w:highlight w:val="yellow"/>
        </w:rPr>
        <w:t>MedCalc</w:t>
      </w:r>
      <w:proofErr w:type="spellEnd"/>
      <w:r w:rsidR="002F1C15" w:rsidRPr="002F1C15">
        <w:rPr>
          <w:rFonts w:ascii="Book Antiqua" w:eastAsia="Book Antiqua" w:hAnsi="Book Antiqua" w:cs="Book Antiqua"/>
          <w:color w:val="000000"/>
          <w:highlight w:val="yellow"/>
        </w:rPr>
        <w:t xml:space="preserve">. </w:t>
      </w:r>
      <w:proofErr w:type="spellStart"/>
      <w:r w:rsidRPr="002F1C15">
        <w:rPr>
          <w:rFonts w:ascii="Book Antiqua" w:eastAsia="Book Antiqua" w:hAnsi="Book Antiqua" w:cs="Book Antiqua"/>
          <w:color w:val="000000"/>
          <w:highlight w:val="yellow"/>
        </w:rPr>
        <w:t>MedCalc</w:t>
      </w:r>
      <w:proofErr w:type="spellEnd"/>
      <w:r w:rsidRPr="002F1C15">
        <w:rPr>
          <w:rFonts w:ascii="Book Antiqua" w:eastAsia="Book Antiqua" w:hAnsi="Book Antiqua" w:cs="Book Antiqua"/>
          <w:color w:val="000000"/>
          <w:highlight w:val="yellow"/>
        </w:rPr>
        <w:t xml:space="preserve"> version 19.6.4. [</w:t>
      </w:r>
      <w:r w:rsidR="002F1C15" w:rsidRPr="002F1C15">
        <w:rPr>
          <w:rFonts w:ascii="Book Antiqua" w:eastAsia="Book Antiqua" w:hAnsi="Book Antiqua" w:cs="Book Antiqua"/>
          <w:color w:val="000000"/>
          <w:highlight w:val="yellow"/>
        </w:rPr>
        <w:t>cit</w:t>
      </w:r>
      <w:r w:rsidRPr="002F1C15">
        <w:rPr>
          <w:rFonts w:ascii="Book Antiqua" w:eastAsia="Book Antiqua" w:hAnsi="Book Antiqua" w:cs="Book Antiqua"/>
          <w:color w:val="000000"/>
          <w:highlight w:val="yellow"/>
        </w:rPr>
        <w:t>ed 15</w:t>
      </w:r>
      <w:r w:rsidR="002F1C15" w:rsidRPr="002F1C15">
        <w:rPr>
          <w:rFonts w:ascii="Book Antiqua" w:eastAsia="Book Antiqua" w:hAnsi="Book Antiqua" w:cs="Book Antiqua"/>
          <w:color w:val="000000"/>
          <w:highlight w:val="yellow"/>
        </w:rPr>
        <w:t xml:space="preserve"> January </w:t>
      </w:r>
      <w:r w:rsidRPr="002F1C15">
        <w:rPr>
          <w:rFonts w:ascii="Book Antiqua" w:eastAsia="Book Antiqua" w:hAnsi="Book Antiqua" w:cs="Book Antiqua"/>
          <w:color w:val="000000"/>
          <w:highlight w:val="yellow"/>
        </w:rPr>
        <w:t>2021].</w:t>
      </w:r>
      <w:r w:rsidR="002F1C15" w:rsidRPr="002F1C15">
        <w:rPr>
          <w:rFonts w:ascii="Book Antiqua" w:eastAsia="Book Antiqua" w:hAnsi="Book Antiqua" w:cs="Book Antiqua"/>
          <w:color w:val="000000"/>
          <w:highlight w:val="yellow"/>
        </w:rPr>
        <w:t xml:space="preserve"> In: </w:t>
      </w:r>
      <w:proofErr w:type="spellStart"/>
      <w:r w:rsidR="002F1C15" w:rsidRPr="002F1C15">
        <w:rPr>
          <w:rFonts w:ascii="Book Antiqua" w:eastAsia="Book Antiqua" w:hAnsi="Book Antiqua" w:cs="Book Antiqua"/>
          <w:color w:val="000000"/>
          <w:highlight w:val="yellow"/>
        </w:rPr>
        <w:t>MedCalc</w:t>
      </w:r>
      <w:proofErr w:type="spellEnd"/>
      <w:r w:rsidRPr="002F1C15">
        <w:rPr>
          <w:rFonts w:ascii="Book Antiqua" w:eastAsia="Book Antiqua" w:hAnsi="Book Antiqua" w:cs="Book Antiqua"/>
          <w:color w:val="000000"/>
          <w:highlight w:val="yellow"/>
        </w:rPr>
        <w:t xml:space="preserve"> [Internet]. Available from: https://www.medcalc.org/order.php</w:t>
      </w:r>
    </w:p>
    <w:p w14:paraId="4F3F0666" w14:textId="426259F5" w:rsidR="00A77B3E" w:rsidRDefault="005B05C4">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Younossi</w:t>
      </w:r>
      <w:proofErr w:type="spellEnd"/>
      <w:r>
        <w:rPr>
          <w:rFonts w:ascii="Book Antiqua" w:eastAsia="Book Antiqua" w:hAnsi="Book Antiqua" w:cs="Book Antiqua"/>
          <w:b/>
          <w:bCs/>
          <w:color w:val="000000"/>
        </w:rPr>
        <w:t xml:space="preserve"> ZM</w:t>
      </w:r>
      <w:r w:rsidRPr="002F1C15">
        <w:rPr>
          <w:rFonts w:ascii="Book Antiqua" w:eastAsia="Book Antiqua" w:hAnsi="Book Antiqua" w:cs="Book Antiqua"/>
          <w:color w:val="000000"/>
        </w:rPr>
        <w:t xml:space="preserve">, </w:t>
      </w:r>
      <w:r w:rsidR="002F1C15" w:rsidRPr="002F1C15">
        <w:rPr>
          <w:rFonts w:ascii="Book Antiqua" w:eastAsia="Book Antiqua" w:hAnsi="Book Antiqua" w:cs="Book Antiqua"/>
          <w:color w:val="000000"/>
        </w:rPr>
        <w:t xml:space="preserve">Koenig AB, </w:t>
      </w:r>
      <w:proofErr w:type="spellStart"/>
      <w:r w:rsidR="002F1C15" w:rsidRPr="002F1C15">
        <w:rPr>
          <w:rFonts w:ascii="Book Antiqua" w:eastAsia="Book Antiqua" w:hAnsi="Book Antiqua" w:cs="Book Antiqua"/>
          <w:color w:val="000000"/>
        </w:rPr>
        <w:t>Abdelatif</w:t>
      </w:r>
      <w:proofErr w:type="spellEnd"/>
      <w:r w:rsidR="002F1C15" w:rsidRPr="002F1C15">
        <w:rPr>
          <w:rFonts w:ascii="Book Antiqua" w:eastAsia="Book Antiqua" w:hAnsi="Book Antiqua" w:cs="Book Antiqua"/>
          <w:color w:val="000000"/>
        </w:rPr>
        <w:t xml:space="preserve"> D, </w:t>
      </w:r>
      <w:proofErr w:type="spellStart"/>
      <w:r w:rsidR="002F1C15" w:rsidRPr="002F1C15">
        <w:rPr>
          <w:rFonts w:ascii="Book Antiqua" w:eastAsia="Book Antiqua" w:hAnsi="Book Antiqua" w:cs="Book Antiqua"/>
          <w:color w:val="000000"/>
        </w:rPr>
        <w:t>Fazel</w:t>
      </w:r>
      <w:proofErr w:type="spellEnd"/>
      <w:r w:rsidR="002F1C15" w:rsidRPr="002F1C15">
        <w:rPr>
          <w:rFonts w:ascii="Book Antiqua" w:eastAsia="Book Antiqua" w:hAnsi="Book Antiqua" w:cs="Book Antiqua"/>
          <w:color w:val="000000"/>
        </w:rPr>
        <w:t xml:space="preserve"> Y, Henry L, </w:t>
      </w:r>
      <w:proofErr w:type="spellStart"/>
      <w:r w:rsidR="002F1C15" w:rsidRPr="002F1C15">
        <w:rPr>
          <w:rFonts w:ascii="Book Antiqua" w:eastAsia="Book Antiqua" w:hAnsi="Book Antiqua" w:cs="Book Antiqua"/>
          <w:color w:val="000000"/>
        </w:rPr>
        <w:t>Wymer</w:t>
      </w:r>
      <w:proofErr w:type="spellEnd"/>
      <w:r w:rsidR="002F1C15" w:rsidRPr="002F1C15">
        <w:rPr>
          <w:rFonts w:ascii="Book Antiqua" w:eastAsia="Book Antiqua" w:hAnsi="Book Antiqua" w:cs="Book Antiqua"/>
          <w:color w:val="000000"/>
        </w:rPr>
        <w:t xml:space="preserve"> M. Global epidemiology of nonalcoholic fatty liver disease-Meta-analytic assessment of prevalence, incidence, and outcomes. </w:t>
      </w:r>
      <w:r w:rsidR="002F1C15" w:rsidRPr="002F1C15">
        <w:rPr>
          <w:rFonts w:ascii="Book Antiqua" w:eastAsia="Book Antiqua" w:hAnsi="Book Antiqua" w:cs="Book Antiqua"/>
          <w:i/>
          <w:iCs/>
          <w:color w:val="000000"/>
        </w:rPr>
        <w:t>Hepatology</w:t>
      </w:r>
      <w:r w:rsidR="002F1C15" w:rsidRPr="002F1C15">
        <w:rPr>
          <w:rFonts w:ascii="Book Antiqua" w:eastAsia="Book Antiqua" w:hAnsi="Book Antiqua" w:cs="Book Antiqua"/>
          <w:color w:val="000000"/>
        </w:rPr>
        <w:t xml:space="preserve"> 2016; </w:t>
      </w:r>
      <w:r w:rsidR="002F1C15" w:rsidRPr="002F1C15">
        <w:rPr>
          <w:rFonts w:ascii="Book Antiqua" w:eastAsia="Book Antiqua" w:hAnsi="Book Antiqua" w:cs="Book Antiqua"/>
          <w:b/>
          <w:bCs/>
          <w:color w:val="000000"/>
        </w:rPr>
        <w:t>64</w:t>
      </w:r>
      <w:r w:rsidR="002F1C15" w:rsidRPr="002F1C15">
        <w:rPr>
          <w:rFonts w:ascii="Book Antiqua" w:eastAsia="Book Antiqua" w:hAnsi="Book Antiqua" w:cs="Book Antiqua"/>
          <w:color w:val="000000"/>
        </w:rPr>
        <w:t>: 73-84 [PMID: 26707365 DOI: 10.1002/hep.28431]</w:t>
      </w:r>
    </w:p>
    <w:p w14:paraId="3FE54462" w14:textId="4B3D944A" w:rsidR="00A77B3E" w:rsidRDefault="005B05C4">
      <w:pPr>
        <w:spacing w:line="360" w:lineRule="auto"/>
        <w:jc w:val="both"/>
      </w:pPr>
      <w:r w:rsidRPr="006756B7">
        <w:rPr>
          <w:rFonts w:ascii="Book Antiqua" w:eastAsia="Book Antiqua" w:hAnsi="Book Antiqua" w:cs="Book Antiqua"/>
          <w:color w:val="000000"/>
          <w:highlight w:val="yellow"/>
        </w:rPr>
        <w:t xml:space="preserve">54 </w:t>
      </w:r>
      <w:r w:rsidRPr="006756B7">
        <w:rPr>
          <w:rFonts w:ascii="Book Antiqua" w:eastAsia="Book Antiqua" w:hAnsi="Book Antiqua" w:cs="Book Antiqua"/>
          <w:b/>
          <w:bCs/>
          <w:color w:val="000000"/>
          <w:highlight w:val="yellow"/>
        </w:rPr>
        <w:t>Centers for Disease Control and Prevention</w:t>
      </w:r>
      <w:r w:rsidRPr="006756B7">
        <w:rPr>
          <w:rFonts w:ascii="Book Antiqua" w:eastAsia="Book Antiqua" w:hAnsi="Book Antiqua" w:cs="Book Antiqua"/>
          <w:color w:val="000000"/>
          <w:highlight w:val="yellow"/>
        </w:rPr>
        <w:t xml:space="preserve">. Coronavirus Disease 2019 (COVID-19): Groups at higher risk for severe illness. </w:t>
      </w:r>
      <w:r w:rsidR="006756B7" w:rsidRPr="006756B7">
        <w:rPr>
          <w:rFonts w:ascii="Book Antiqua" w:eastAsia="Book Antiqua" w:hAnsi="Book Antiqua" w:cs="Book Antiqua"/>
          <w:color w:val="000000"/>
          <w:highlight w:val="yellow"/>
        </w:rPr>
        <w:t>[cit</w:t>
      </w:r>
      <w:r w:rsidRPr="006756B7">
        <w:rPr>
          <w:rFonts w:ascii="Book Antiqua" w:eastAsia="Book Antiqua" w:hAnsi="Book Antiqua" w:cs="Book Antiqua"/>
          <w:color w:val="000000"/>
          <w:highlight w:val="yellow"/>
        </w:rPr>
        <w:t xml:space="preserve">ed </w:t>
      </w:r>
      <w:r w:rsidR="006756B7" w:rsidRPr="006756B7">
        <w:rPr>
          <w:rFonts w:ascii="Book Antiqua" w:eastAsia="Book Antiqua" w:hAnsi="Book Antiqua" w:cs="Book Antiqua"/>
          <w:color w:val="000000"/>
          <w:highlight w:val="yellow"/>
        </w:rPr>
        <w:t xml:space="preserve">27 </w:t>
      </w:r>
      <w:r w:rsidRPr="006756B7">
        <w:rPr>
          <w:rFonts w:ascii="Book Antiqua" w:eastAsia="Book Antiqua" w:hAnsi="Book Antiqua" w:cs="Book Antiqua"/>
          <w:color w:val="000000"/>
          <w:highlight w:val="yellow"/>
        </w:rPr>
        <w:t>March 27</w:t>
      </w:r>
      <w:r w:rsidR="006756B7" w:rsidRPr="006756B7">
        <w:rPr>
          <w:rFonts w:ascii="Book Antiqua" w:eastAsia="Book Antiqua" w:hAnsi="Book Antiqua" w:cs="Book Antiqua"/>
          <w:color w:val="000000"/>
          <w:highlight w:val="yellow"/>
        </w:rPr>
        <w:t xml:space="preserve"> </w:t>
      </w:r>
      <w:r w:rsidRPr="006756B7">
        <w:rPr>
          <w:rFonts w:ascii="Book Antiqua" w:eastAsia="Book Antiqua" w:hAnsi="Book Antiqua" w:cs="Book Antiqua"/>
          <w:color w:val="000000"/>
          <w:highlight w:val="yellow"/>
        </w:rPr>
        <w:t>2021</w:t>
      </w:r>
      <w:r w:rsidR="006756B7" w:rsidRPr="006756B7">
        <w:rPr>
          <w:rFonts w:ascii="Book Antiqua" w:eastAsia="Book Antiqua" w:hAnsi="Book Antiqua" w:cs="Book Antiqua"/>
          <w:color w:val="000000"/>
          <w:highlight w:val="yellow"/>
        </w:rPr>
        <w:t>]</w:t>
      </w:r>
      <w:r w:rsidRPr="006756B7">
        <w:rPr>
          <w:rFonts w:ascii="Book Antiqua" w:eastAsia="Book Antiqua" w:hAnsi="Book Antiqua" w:cs="Book Antiqua"/>
          <w:color w:val="000000"/>
          <w:highlight w:val="yellow"/>
        </w:rPr>
        <w:t>.</w:t>
      </w:r>
      <w:r w:rsidR="006756B7" w:rsidRPr="006756B7">
        <w:rPr>
          <w:rFonts w:ascii="Book Antiqua" w:eastAsia="Book Antiqua" w:hAnsi="Book Antiqua" w:cs="Book Antiqua"/>
          <w:color w:val="000000"/>
          <w:highlight w:val="yellow"/>
        </w:rPr>
        <w:t xml:space="preserve"> In: Centers for Disease Control and Prevention [Internet]. Available from: https://www.cdc.gov/coronavirus/2019-ncov/need-extra-precautions/groups-at-higher-risk.html</w:t>
      </w:r>
    </w:p>
    <w:p w14:paraId="597D2876" w14:textId="77777777" w:rsidR="00A77B3E" w:rsidRDefault="005B05C4">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Huang R</w:t>
      </w:r>
      <w:r>
        <w:rPr>
          <w:rFonts w:ascii="Book Antiqua" w:eastAsia="Book Antiqua" w:hAnsi="Book Antiqua" w:cs="Book Antiqua"/>
          <w:color w:val="000000"/>
        </w:rPr>
        <w:t xml:space="preserve">, Zhu L, Wang J,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L, Liu L, Yan X, Huang S, Li Y, Yan X, Zhang B, Xu T, Li C, Ji F, Ming F, Zhao Y, Cheng J, Wang Y, Zhao H, Hong S, Chen K, Zhao XA, Zou L, Sang D, Shao H, Guan X, Chen X, Chen Y, Wei J, Zhu C, Wu C. Clinical features of COVID-19 patients with non-alcoholic fatty liver disease.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2020 [PMID: 32838108 DOI: 10.1002/hep4.1592]</w:t>
      </w:r>
    </w:p>
    <w:p w14:paraId="31860DEF" w14:textId="77777777" w:rsidR="00A77B3E" w:rsidRDefault="005B05C4">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Mushtaq K</w:t>
      </w:r>
      <w:r>
        <w:rPr>
          <w:rFonts w:ascii="Book Antiqua" w:eastAsia="Book Antiqua" w:hAnsi="Book Antiqua" w:cs="Book Antiqua"/>
          <w:color w:val="000000"/>
        </w:rPr>
        <w:t xml:space="preserve">, Khan MU, Iqbal F, </w:t>
      </w:r>
      <w:proofErr w:type="spellStart"/>
      <w:r>
        <w:rPr>
          <w:rFonts w:ascii="Book Antiqua" w:eastAsia="Book Antiqua" w:hAnsi="Book Antiqua" w:cs="Book Antiqua"/>
          <w:color w:val="000000"/>
        </w:rPr>
        <w:t>Alsoub</w:t>
      </w:r>
      <w:proofErr w:type="spellEnd"/>
      <w:r>
        <w:rPr>
          <w:rFonts w:ascii="Book Antiqua" w:eastAsia="Book Antiqua" w:hAnsi="Book Antiqua" w:cs="Book Antiqua"/>
          <w:color w:val="000000"/>
        </w:rPr>
        <w:t xml:space="preserve"> DH, Chaudhry HS, Ata F, Iqbal P, </w:t>
      </w:r>
      <w:proofErr w:type="spellStart"/>
      <w:r>
        <w:rPr>
          <w:rFonts w:ascii="Book Antiqua" w:eastAsia="Book Antiqua" w:hAnsi="Book Antiqua" w:cs="Book Antiqua"/>
          <w:color w:val="000000"/>
        </w:rPr>
        <w:t>Elfert</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Balaraju</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Almaslamani</w:t>
      </w:r>
      <w:proofErr w:type="spellEnd"/>
      <w:r>
        <w:rPr>
          <w:rFonts w:ascii="Book Antiqua" w:eastAsia="Book Antiqua" w:hAnsi="Book Antiqua" w:cs="Book Antiqua"/>
          <w:color w:val="000000"/>
        </w:rPr>
        <w:t xml:space="preserve"> M, Al-</w:t>
      </w:r>
      <w:proofErr w:type="spellStart"/>
      <w:r>
        <w:rPr>
          <w:rFonts w:ascii="Book Antiqua" w:eastAsia="Book Antiqua" w:hAnsi="Book Antiqua" w:cs="Book Antiqua"/>
          <w:color w:val="000000"/>
        </w:rPr>
        <w:t>Ejji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AlKaabi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Kamel</w:t>
      </w:r>
      <w:proofErr w:type="spellEnd"/>
      <w:r>
        <w:rPr>
          <w:rFonts w:ascii="Book Antiqua" w:eastAsia="Book Antiqua" w:hAnsi="Book Antiqua" w:cs="Book Antiqua"/>
          <w:color w:val="000000"/>
        </w:rPr>
        <w:t xml:space="preserve"> YM. NAFLD is a predictor of liver injury in COVID-19 hospitalized patients but not of mortality, disease severity on </w:t>
      </w:r>
      <w:r>
        <w:rPr>
          <w:rFonts w:ascii="Book Antiqua" w:eastAsia="Book Antiqua" w:hAnsi="Book Antiqua" w:cs="Book Antiqua"/>
          <w:color w:val="000000"/>
        </w:rPr>
        <w:lastRenderedPageBreak/>
        <w:t xml:space="preserve">the presentation or progression - The debate continues.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74</w:t>
      </w:r>
      <w:r>
        <w:rPr>
          <w:rFonts w:ascii="Book Antiqua" w:eastAsia="Book Antiqua" w:hAnsi="Book Antiqua" w:cs="Book Antiqua"/>
          <w:color w:val="000000"/>
        </w:rPr>
        <w:t>: 482-484 [PMID: 33223215 DOI: 10.1016/j.jhep.2020.09.006]</w:t>
      </w:r>
    </w:p>
    <w:p w14:paraId="7ED16635" w14:textId="77777777" w:rsidR="00A77B3E" w:rsidRDefault="005B05C4">
      <w:pPr>
        <w:spacing w:line="360" w:lineRule="auto"/>
        <w:jc w:val="both"/>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Mahamid</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Nseir</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Khoury</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Mahamid</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Nubania</w:t>
      </w:r>
      <w:proofErr w:type="spellEnd"/>
      <w:r>
        <w:rPr>
          <w:rFonts w:ascii="Book Antiqua" w:eastAsia="Book Antiqua" w:hAnsi="Book Antiqua" w:cs="Book Antiqua"/>
          <w:color w:val="000000"/>
        </w:rPr>
        <w:t xml:space="preserve"> A, Sub-Laban K, </w:t>
      </w:r>
      <w:proofErr w:type="spellStart"/>
      <w:r>
        <w:rPr>
          <w:rFonts w:ascii="Book Antiqua" w:eastAsia="Book Antiqua" w:hAnsi="Book Antiqua" w:cs="Book Antiqua"/>
          <w:color w:val="000000"/>
        </w:rPr>
        <w:t>Schifter</w:t>
      </w:r>
      <w:proofErr w:type="spellEnd"/>
      <w:r>
        <w:rPr>
          <w:rFonts w:ascii="Book Antiqua" w:eastAsia="Book Antiqua" w:hAnsi="Book Antiqua" w:cs="Book Antiqua"/>
          <w:color w:val="000000"/>
        </w:rPr>
        <w:t xml:space="preserve"> J, Mari A, </w:t>
      </w:r>
      <w:proofErr w:type="spellStart"/>
      <w:r>
        <w:rPr>
          <w:rFonts w:ascii="Book Antiqua" w:eastAsia="Book Antiqua" w:hAnsi="Book Antiqua" w:cs="Book Antiqua"/>
          <w:color w:val="000000"/>
        </w:rPr>
        <w:t>Sbeit</w:t>
      </w:r>
      <w:proofErr w:type="spellEnd"/>
      <w:r>
        <w:rPr>
          <w:rFonts w:ascii="Book Antiqua" w:eastAsia="Book Antiqua" w:hAnsi="Book Antiqua" w:cs="Book Antiqua"/>
          <w:color w:val="000000"/>
        </w:rPr>
        <w:t xml:space="preserve"> W, Goldin E. Nonalcoholic fatty liver disease is associated with COVID-19 severity independently of metabolic syndrome: a retrospective case-control study.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2020 [PMID: 32868652 DOI: 10.1097/MEG.0000000000001902]</w:t>
      </w:r>
    </w:p>
    <w:p w14:paraId="424AFE08" w14:textId="49A340F9" w:rsidR="00A77B3E" w:rsidRDefault="005B05C4">
      <w:pPr>
        <w:spacing w:line="360" w:lineRule="auto"/>
        <w:jc w:val="both"/>
      </w:pPr>
      <w:r w:rsidRPr="006756B7">
        <w:rPr>
          <w:rFonts w:ascii="Book Antiqua" w:eastAsia="Book Antiqua" w:hAnsi="Book Antiqua" w:cs="Book Antiqua"/>
          <w:color w:val="000000"/>
          <w:highlight w:val="yellow"/>
        </w:rPr>
        <w:t xml:space="preserve">58 </w:t>
      </w:r>
      <w:proofErr w:type="spellStart"/>
      <w:r w:rsidRPr="006756B7">
        <w:rPr>
          <w:rFonts w:ascii="Book Antiqua" w:eastAsia="Book Antiqua" w:hAnsi="Book Antiqua" w:cs="Book Antiqua"/>
          <w:b/>
          <w:bCs/>
          <w:color w:val="000000"/>
          <w:highlight w:val="yellow"/>
        </w:rPr>
        <w:t>Mirzaie</w:t>
      </w:r>
      <w:proofErr w:type="spellEnd"/>
      <w:r w:rsidRPr="006756B7">
        <w:rPr>
          <w:rFonts w:ascii="Book Antiqua" w:eastAsia="Book Antiqua" w:hAnsi="Book Antiqua" w:cs="Book Antiqua"/>
          <w:b/>
          <w:bCs/>
          <w:color w:val="000000"/>
          <w:highlight w:val="yellow"/>
        </w:rPr>
        <w:t xml:space="preserve"> H</w:t>
      </w:r>
      <w:r w:rsidRPr="006756B7">
        <w:rPr>
          <w:rFonts w:ascii="Book Antiqua" w:eastAsia="Book Antiqua" w:hAnsi="Book Antiqua" w:cs="Book Antiqua"/>
          <w:color w:val="000000"/>
          <w:highlight w:val="yellow"/>
        </w:rPr>
        <w:t xml:space="preserve">, </w:t>
      </w:r>
      <w:proofErr w:type="spellStart"/>
      <w:r w:rsidRPr="006756B7">
        <w:rPr>
          <w:rFonts w:ascii="Book Antiqua" w:eastAsia="Book Antiqua" w:hAnsi="Book Antiqua" w:cs="Book Antiqua"/>
          <w:color w:val="000000"/>
          <w:highlight w:val="yellow"/>
        </w:rPr>
        <w:t>Vahidi</w:t>
      </w:r>
      <w:proofErr w:type="spellEnd"/>
      <w:r w:rsidRPr="006756B7">
        <w:rPr>
          <w:rFonts w:ascii="Book Antiqua" w:eastAsia="Book Antiqua" w:hAnsi="Book Antiqua" w:cs="Book Antiqua"/>
          <w:color w:val="000000"/>
          <w:highlight w:val="yellow"/>
        </w:rPr>
        <w:t xml:space="preserve"> M, </w:t>
      </w:r>
      <w:proofErr w:type="spellStart"/>
      <w:r w:rsidRPr="006756B7">
        <w:rPr>
          <w:rFonts w:ascii="Book Antiqua" w:eastAsia="Book Antiqua" w:hAnsi="Book Antiqua" w:cs="Book Antiqua"/>
          <w:color w:val="000000"/>
          <w:highlight w:val="yellow"/>
        </w:rPr>
        <w:t>Shokoohi</w:t>
      </w:r>
      <w:proofErr w:type="spellEnd"/>
      <w:r w:rsidRPr="006756B7">
        <w:rPr>
          <w:rFonts w:ascii="Book Antiqua" w:eastAsia="Book Antiqua" w:hAnsi="Book Antiqua" w:cs="Book Antiqua"/>
          <w:color w:val="000000"/>
          <w:highlight w:val="yellow"/>
        </w:rPr>
        <w:t xml:space="preserve"> M, </w:t>
      </w:r>
      <w:proofErr w:type="spellStart"/>
      <w:r w:rsidRPr="006756B7">
        <w:rPr>
          <w:rFonts w:ascii="Book Antiqua" w:eastAsia="Book Antiqua" w:hAnsi="Book Antiqua" w:cs="Book Antiqua"/>
          <w:color w:val="000000"/>
          <w:highlight w:val="yellow"/>
        </w:rPr>
        <w:t>Darvishian</w:t>
      </w:r>
      <w:proofErr w:type="spellEnd"/>
      <w:r w:rsidRPr="006756B7">
        <w:rPr>
          <w:rFonts w:ascii="Book Antiqua" w:eastAsia="Book Antiqua" w:hAnsi="Book Antiqua" w:cs="Book Antiqua"/>
          <w:color w:val="000000"/>
          <w:highlight w:val="yellow"/>
        </w:rPr>
        <w:t xml:space="preserve"> M, </w:t>
      </w:r>
      <w:proofErr w:type="spellStart"/>
      <w:r w:rsidRPr="006756B7">
        <w:rPr>
          <w:rFonts w:ascii="Book Antiqua" w:eastAsia="Book Antiqua" w:hAnsi="Book Antiqua" w:cs="Book Antiqua"/>
          <w:color w:val="000000"/>
          <w:highlight w:val="yellow"/>
        </w:rPr>
        <w:t>Sharifi</w:t>
      </w:r>
      <w:proofErr w:type="spellEnd"/>
      <w:r w:rsidRPr="006756B7">
        <w:rPr>
          <w:rFonts w:ascii="Book Antiqua" w:eastAsia="Book Antiqua" w:hAnsi="Book Antiqua" w:cs="Book Antiqua"/>
          <w:color w:val="000000"/>
          <w:highlight w:val="yellow"/>
        </w:rPr>
        <w:t xml:space="preserve"> H, </w:t>
      </w:r>
      <w:proofErr w:type="spellStart"/>
      <w:r w:rsidRPr="006756B7">
        <w:rPr>
          <w:rFonts w:ascii="Book Antiqua" w:eastAsia="Book Antiqua" w:hAnsi="Book Antiqua" w:cs="Book Antiqua"/>
          <w:color w:val="000000"/>
          <w:highlight w:val="yellow"/>
        </w:rPr>
        <w:t>Sharafi</w:t>
      </w:r>
      <w:proofErr w:type="spellEnd"/>
      <w:r w:rsidRPr="006756B7">
        <w:rPr>
          <w:rFonts w:ascii="Book Antiqua" w:eastAsia="Book Antiqua" w:hAnsi="Book Antiqua" w:cs="Book Antiqua"/>
          <w:color w:val="000000"/>
          <w:highlight w:val="yellow"/>
        </w:rPr>
        <w:t xml:space="preserve"> H, </w:t>
      </w:r>
      <w:proofErr w:type="spellStart"/>
      <w:r w:rsidR="006756B7" w:rsidRPr="006756B7">
        <w:rPr>
          <w:rFonts w:ascii="Book Antiqua" w:eastAsia="Book Antiqua" w:hAnsi="Book Antiqua" w:cs="Book Antiqua"/>
          <w:color w:val="000000"/>
          <w:highlight w:val="yellow"/>
        </w:rPr>
        <w:t>Karamouzian</w:t>
      </w:r>
      <w:proofErr w:type="spellEnd"/>
      <w:r w:rsidR="006756B7" w:rsidRPr="006756B7">
        <w:rPr>
          <w:rFonts w:ascii="Book Antiqua" w:eastAsia="Book Antiqua" w:hAnsi="Book Antiqua" w:cs="Book Antiqua"/>
          <w:color w:val="000000"/>
          <w:highlight w:val="yellow"/>
        </w:rPr>
        <w:t xml:space="preserve"> M.</w:t>
      </w:r>
      <w:r w:rsidRPr="006756B7">
        <w:rPr>
          <w:rFonts w:ascii="Book Antiqua" w:eastAsia="Book Antiqua" w:hAnsi="Book Antiqua" w:cs="Book Antiqua"/>
          <w:color w:val="000000"/>
          <w:highlight w:val="yellow"/>
        </w:rPr>
        <w:t xml:space="preserve"> COVID-19 among patients with hepatitis B or hepatitis C: A systematic review. </w:t>
      </w:r>
      <w:r w:rsidR="006756B7" w:rsidRPr="006756B7">
        <w:rPr>
          <w:rFonts w:ascii="Book Antiqua" w:eastAsia="Book Antiqua" w:hAnsi="Book Antiqua" w:cs="Book Antiqua"/>
          <w:color w:val="000000"/>
          <w:highlight w:val="yellow"/>
        </w:rPr>
        <w:t xml:space="preserve">2020 </w:t>
      </w:r>
      <w:r w:rsidR="006756B7" w:rsidRPr="006756B7">
        <w:rPr>
          <w:rFonts w:ascii="Book Antiqua" w:hAnsi="Book Antiqua" w:cs="Segoe UI"/>
          <w:color w:val="000000"/>
          <w:highlight w:val="yellow"/>
        </w:rPr>
        <w:t xml:space="preserve">Preprint. Available from: </w:t>
      </w:r>
      <w:proofErr w:type="spellStart"/>
      <w:r w:rsidR="00555F74">
        <w:rPr>
          <w:rFonts w:ascii="Book Antiqua" w:eastAsia="Book Antiqua" w:hAnsi="Book Antiqua" w:cs="Book Antiqua"/>
          <w:color w:val="000000"/>
          <w:highlight w:val="yellow"/>
        </w:rPr>
        <w:t>medRxiv</w:t>
      </w:r>
      <w:proofErr w:type="spellEnd"/>
      <w:r w:rsidR="00555F74">
        <w:rPr>
          <w:rFonts w:ascii="Book Antiqua" w:eastAsia="Book Antiqua" w:hAnsi="Book Antiqua" w:cs="Book Antiqua"/>
          <w:color w:val="000000"/>
          <w:highlight w:val="yellow"/>
        </w:rPr>
        <w:t xml:space="preserve"> 2020</w:t>
      </w:r>
      <w:r w:rsidR="006756B7" w:rsidRPr="006756B7">
        <w:rPr>
          <w:rFonts w:ascii="Book Antiqua" w:eastAsia="Book Antiqua" w:hAnsi="Book Antiqua" w:cs="Book Antiqua"/>
          <w:color w:val="000000"/>
          <w:highlight w:val="yellow"/>
        </w:rPr>
        <w:t xml:space="preserve">.10.22.20216317 [DOI: </w:t>
      </w:r>
      <w:r w:rsidRPr="006756B7">
        <w:rPr>
          <w:rFonts w:ascii="Book Antiqua" w:eastAsia="Book Antiqua" w:hAnsi="Book Antiqua" w:cs="Book Antiqua"/>
          <w:color w:val="000000"/>
          <w:highlight w:val="yellow"/>
        </w:rPr>
        <w:t>10.1101/2020.10.22.20216317</w:t>
      </w:r>
      <w:r w:rsidR="006756B7" w:rsidRPr="006756B7">
        <w:rPr>
          <w:rFonts w:ascii="Book Antiqua" w:eastAsia="Book Antiqua" w:hAnsi="Book Antiqua" w:cs="Book Antiqua"/>
          <w:color w:val="000000"/>
          <w:highlight w:val="yellow"/>
        </w:rPr>
        <w:t>]</w:t>
      </w:r>
    </w:p>
    <w:p w14:paraId="52005FA2" w14:textId="77777777" w:rsidR="00A77B3E" w:rsidRDefault="005B05C4">
      <w:pPr>
        <w:spacing w:line="360" w:lineRule="auto"/>
        <w:jc w:val="both"/>
      </w:pPr>
      <w:r>
        <w:rPr>
          <w:rFonts w:ascii="Book Antiqua" w:eastAsia="Book Antiqua" w:hAnsi="Book Antiqua" w:cs="Book Antiqua"/>
          <w:color w:val="000000"/>
        </w:rPr>
        <w:t xml:space="preserve">59 </w:t>
      </w:r>
      <w:proofErr w:type="spellStart"/>
      <w:r>
        <w:rPr>
          <w:rFonts w:ascii="Book Antiqua" w:eastAsia="Book Antiqua" w:hAnsi="Book Antiqua" w:cs="Book Antiqua"/>
          <w:b/>
          <w:bCs/>
          <w:color w:val="000000"/>
        </w:rPr>
        <w:t>Trifan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Stanciu</w:t>
      </w:r>
      <w:proofErr w:type="spellEnd"/>
      <w:r>
        <w:rPr>
          <w:rFonts w:ascii="Book Antiqua" w:eastAsia="Book Antiqua" w:hAnsi="Book Antiqua" w:cs="Book Antiqua"/>
          <w:color w:val="000000"/>
        </w:rPr>
        <w:t xml:space="preserve"> C, Iliescu L, </w:t>
      </w:r>
      <w:proofErr w:type="spellStart"/>
      <w:r>
        <w:rPr>
          <w:rFonts w:ascii="Book Antiqua" w:eastAsia="Book Antiqua" w:hAnsi="Book Antiqua" w:cs="Book Antiqua"/>
          <w:color w:val="000000"/>
        </w:rPr>
        <w:t>Sporea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Baroiu</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Diculescu</w:t>
      </w:r>
      <w:proofErr w:type="spellEnd"/>
      <w:r>
        <w:rPr>
          <w:rFonts w:ascii="Book Antiqua" w:eastAsia="Book Antiqua" w:hAnsi="Book Antiqua" w:cs="Book Antiqua"/>
          <w:color w:val="000000"/>
        </w:rPr>
        <w:t xml:space="preserve"> M, Luca MC, </w:t>
      </w:r>
      <w:proofErr w:type="spellStart"/>
      <w:r>
        <w:rPr>
          <w:rFonts w:ascii="Book Antiqua" w:eastAsia="Book Antiqua" w:hAnsi="Book Antiqua" w:cs="Book Antiqua"/>
          <w:color w:val="000000"/>
        </w:rPr>
        <w:t>Miftode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Cijevschi</w:t>
      </w:r>
      <w:proofErr w:type="spellEnd"/>
      <w:r>
        <w:rPr>
          <w:rFonts w:ascii="Book Antiqua" w:eastAsia="Book Antiqua" w:hAnsi="Book Antiqua" w:cs="Book Antiqua"/>
          <w:color w:val="000000"/>
        </w:rPr>
        <w:t xml:space="preserve"> C, Mihai C, </w:t>
      </w:r>
      <w:proofErr w:type="spellStart"/>
      <w:r>
        <w:rPr>
          <w:rFonts w:ascii="Book Antiqua" w:eastAsia="Book Antiqua" w:hAnsi="Book Antiqua" w:cs="Book Antiqua"/>
          <w:color w:val="000000"/>
        </w:rPr>
        <w:t>Sparchez</w:t>
      </w:r>
      <w:proofErr w:type="spellEnd"/>
      <w:r>
        <w:rPr>
          <w:rFonts w:ascii="Book Antiqua" w:eastAsia="Book Antiqua" w:hAnsi="Book Antiqua" w:cs="Book Antiqua"/>
          <w:color w:val="000000"/>
        </w:rPr>
        <w:t xml:space="preserve"> ZA, </w:t>
      </w:r>
      <w:proofErr w:type="spellStart"/>
      <w:r>
        <w:rPr>
          <w:rFonts w:ascii="Book Antiqua" w:eastAsia="Book Antiqua" w:hAnsi="Book Antiqua" w:cs="Book Antiqua"/>
          <w:color w:val="000000"/>
        </w:rPr>
        <w:t>Pojoga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Streinu-Cercel</w:t>
      </w:r>
      <w:proofErr w:type="spellEnd"/>
      <w:r>
        <w:rPr>
          <w:rFonts w:ascii="Book Antiqua" w:eastAsia="Book Antiqua" w:hAnsi="Book Antiqua" w:cs="Book Antiqua"/>
          <w:color w:val="000000"/>
        </w:rPr>
        <w:t xml:space="preserve"> A, Gheorghe L. Effectiveness of 8- and 12-Week Treatment with </w:t>
      </w:r>
      <w:proofErr w:type="spellStart"/>
      <w:r>
        <w:rPr>
          <w:rFonts w:ascii="Book Antiqua" w:eastAsia="Book Antiqua" w:hAnsi="Book Antiqua" w:cs="Book Antiqua"/>
          <w:color w:val="000000"/>
        </w:rPr>
        <w:t>Ombitasvir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Paritaprevir</w:t>
      </w:r>
      <w:proofErr w:type="spellEnd"/>
      <w:r>
        <w:rPr>
          <w:rFonts w:ascii="Book Antiqua" w:eastAsia="Book Antiqua" w:hAnsi="Book Antiqua" w:cs="Book Antiqua"/>
          <w:color w:val="000000"/>
        </w:rPr>
        <w:t xml:space="preserve">/Ritonavir and </w:t>
      </w:r>
      <w:proofErr w:type="spellStart"/>
      <w:r>
        <w:rPr>
          <w:rFonts w:ascii="Book Antiqua" w:eastAsia="Book Antiqua" w:hAnsi="Book Antiqua" w:cs="Book Antiqua"/>
          <w:color w:val="000000"/>
        </w:rPr>
        <w:t>Dasabuvir</w:t>
      </w:r>
      <w:proofErr w:type="spellEnd"/>
      <w:r>
        <w:rPr>
          <w:rFonts w:ascii="Book Antiqua" w:eastAsia="Book Antiqua" w:hAnsi="Book Antiqua" w:cs="Book Antiqua"/>
          <w:color w:val="000000"/>
        </w:rPr>
        <w:t xml:space="preserve"> in Treatment-Naïve HCV Patients in a Real-Life Setting in Romania: the AMETHYST Study.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Gastrointestin</w:t>
      </w:r>
      <w:proofErr w:type="spellEnd"/>
      <w:r>
        <w:rPr>
          <w:rFonts w:ascii="Book Antiqua" w:eastAsia="Book Antiqua" w:hAnsi="Book Antiqua" w:cs="Book Antiqua"/>
          <w:i/>
          <w:iCs/>
          <w:color w:val="000000"/>
        </w:rPr>
        <w:t xml:space="preserve"> Liver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30</w:t>
      </w:r>
      <w:r>
        <w:rPr>
          <w:rFonts w:ascii="Book Antiqua" w:eastAsia="Book Antiqua" w:hAnsi="Book Antiqua" w:cs="Book Antiqua"/>
          <w:color w:val="000000"/>
        </w:rPr>
        <w:t>: 88-93 [PMID: 33723561 DOI: 10.15403/jgld-3373]</w:t>
      </w:r>
    </w:p>
    <w:p w14:paraId="7361A4D0" w14:textId="77777777" w:rsidR="00A77B3E" w:rsidRDefault="005B05C4">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Liu J</w:t>
      </w:r>
      <w:r>
        <w:rPr>
          <w:rFonts w:ascii="Book Antiqua" w:eastAsia="Book Antiqua" w:hAnsi="Book Antiqua" w:cs="Book Antiqua"/>
          <w:color w:val="000000"/>
        </w:rPr>
        <w:t xml:space="preserve">, Wang T, Cai Q, Sun L, Huang D, Zhou G, He Q, Wang FS, Liu L, Chen J. Longitudinal changes of liver function and hepatitis B reactivation in COVID-19 patients with pre-existing chronic hepatitis B virus infection. </w:t>
      </w:r>
      <w:r>
        <w:rPr>
          <w:rFonts w:ascii="Book Antiqua" w:eastAsia="Book Antiqua" w:hAnsi="Book Antiqua" w:cs="Book Antiqua"/>
          <w:i/>
          <w:iCs/>
          <w:color w:val="000000"/>
        </w:rPr>
        <w:t>Hepatol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50</w:t>
      </w:r>
      <w:r>
        <w:rPr>
          <w:rFonts w:ascii="Book Antiqua" w:eastAsia="Book Antiqua" w:hAnsi="Book Antiqua" w:cs="Book Antiqua"/>
          <w:color w:val="000000"/>
        </w:rPr>
        <w:t>: 1211-1221 [PMID: 32761993 DOI: 10.1111/hepr.13553]</w:t>
      </w:r>
    </w:p>
    <w:p w14:paraId="03FCAD09" w14:textId="77777777" w:rsidR="00A77B3E" w:rsidRDefault="005B05C4">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Rodríguez-</w:t>
      </w:r>
      <w:proofErr w:type="spellStart"/>
      <w:r>
        <w:rPr>
          <w:rFonts w:ascii="Book Antiqua" w:eastAsia="Book Antiqua" w:hAnsi="Book Antiqua" w:cs="Book Antiqua"/>
          <w:b/>
          <w:bCs/>
          <w:color w:val="000000"/>
        </w:rPr>
        <w:t>Tajes</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Miralpeix</w:t>
      </w:r>
      <w:proofErr w:type="spellEnd"/>
      <w:r>
        <w:rPr>
          <w:rFonts w:ascii="Book Antiqua" w:eastAsia="Book Antiqua" w:hAnsi="Book Antiqua" w:cs="Book Antiqua"/>
          <w:color w:val="000000"/>
        </w:rPr>
        <w:t xml:space="preserve"> A, Costa J, </w:t>
      </w:r>
      <w:proofErr w:type="spellStart"/>
      <w:r>
        <w:rPr>
          <w:rFonts w:ascii="Book Antiqua" w:eastAsia="Book Antiqua" w:hAnsi="Book Antiqua" w:cs="Book Antiqua"/>
          <w:color w:val="000000"/>
        </w:rPr>
        <w:t>López-Suñé</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Laguno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Pocurull</w:t>
      </w:r>
      <w:proofErr w:type="spellEnd"/>
      <w:r>
        <w:rPr>
          <w:rFonts w:ascii="Book Antiqua" w:eastAsia="Book Antiqua" w:hAnsi="Book Antiqua" w:cs="Book Antiqua"/>
          <w:color w:val="000000"/>
        </w:rPr>
        <w:t xml:space="preserve"> A, Lens S, </w:t>
      </w:r>
      <w:proofErr w:type="spellStart"/>
      <w:r>
        <w:rPr>
          <w:rFonts w:ascii="Book Antiqua" w:eastAsia="Book Antiqua" w:hAnsi="Book Antiqua" w:cs="Book Antiqua"/>
          <w:color w:val="000000"/>
        </w:rPr>
        <w:t>Mariño</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Forns</w:t>
      </w:r>
      <w:proofErr w:type="spellEnd"/>
      <w:r>
        <w:rPr>
          <w:rFonts w:ascii="Book Antiqua" w:eastAsia="Book Antiqua" w:hAnsi="Book Antiqua" w:cs="Book Antiqua"/>
          <w:color w:val="000000"/>
        </w:rPr>
        <w:t xml:space="preserve"> X. Low risk of hepatitis B reactivation in patients with severe COVID-19 who receive immunosuppressive therapy. </w:t>
      </w:r>
      <w:r>
        <w:rPr>
          <w:rFonts w:ascii="Book Antiqua" w:eastAsia="Book Antiqua" w:hAnsi="Book Antiqua" w:cs="Book Antiqua"/>
          <w:i/>
          <w:iCs/>
          <w:color w:val="000000"/>
        </w:rPr>
        <w:t xml:space="preserve">J Viral </w:t>
      </w:r>
      <w:proofErr w:type="spellStart"/>
      <w:r>
        <w:rPr>
          <w:rFonts w:ascii="Book Antiqua" w:eastAsia="Book Antiqua" w:hAnsi="Book Antiqua" w:cs="Book Antiqua"/>
          <w:i/>
          <w:iCs/>
          <w:color w:val="000000"/>
        </w:rPr>
        <w:t>Hepat</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28</w:t>
      </w:r>
      <w:r>
        <w:rPr>
          <w:rFonts w:ascii="Book Antiqua" w:eastAsia="Book Antiqua" w:hAnsi="Book Antiqua" w:cs="Book Antiqua"/>
          <w:color w:val="000000"/>
        </w:rPr>
        <w:t>: 89-94 [PMID: 32969557 DOI: 10.1111/jvh.13410]</w:t>
      </w:r>
    </w:p>
    <w:p w14:paraId="0F86F449" w14:textId="77777777" w:rsidR="00A77B3E" w:rsidRDefault="005B05C4">
      <w:pPr>
        <w:spacing w:line="360" w:lineRule="auto"/>
        <w:jc w:val="both"/>
      </w:pPr>
      <w:r>
        <w:rPr>
          <w:rFonts w:ascii="Book Antiqua" w:eastAsia="Book Antiqua" w:hAnsi="Book Antiqua" w:cs="Book Antiqua"/>
          <w:color w:val="000000"/>
        </w:rPr>
        <w:t xml:space="preserve">62 </w:t>
      </w:r>
      <w:proofErr w:type="spellStart"/>
      <w:r>
        <w:rPr>
          <w:rFonts w:ascii="Book Antiqua" w:eastAsia="Book Antiqua" w:hAnsi="Book Antiqua" w:cs="Book Antiqua"/>
          <w:b/>
          <w:bCs/>
          <w:color w:val="000000"/>
        </w:rPr>
        <w:t>Marjot</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Buescher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Sebode</w:t>
      </w:r>
      <w:proofErr w:type="spellEnd"/>
      <w:r>
        <w:rPr>
          <w:rFonts w:ascii="Book Antiqua" w:eastAsia="Book Antiqua" w:hAnsi="Book Antiqua" w:cs="Book Antiqua"/>
          <w:color w:val="000000"/>
        </w:rPr>
        <w:t xml:space="preserve"> M, Barnes E, </w:t>
      </w:r>
      <w:proofErr w:type="spellStart"/>
      <w:r>
        <w:rPr>
          <w:rFonts w:ascii="Book Antiqua" w:eastAsia="Book Antiqua" w:hAnsi="Book Antiqua" w:cs="Book Antiqua"/>
          <w:color w:val="000000"/>
        </w:rPr>
        <w:t>Barritt</w:t>
      </w:r>
      <w:proofErr w:type="spellEnd"/>
      <w:r>
        <w:rPr>
          <w:rFonts w:ascii="Book Antiqua" w:eastAsia="Book Antiqua" w:hAnsi="Book Antiqua" w:cs="Book Antiqua"/>
          <w:color w:val="000000"/>
        </w:rPr>
        <w:t xml:space="preserve"> AS 4th, Armstrong MJ, Baldelli L, Kennedy J, Mercer C, </w:t>
      </w:r>
      <w:proofErr w:type="spellStart"/>
      <w:r>
        <w:rPr>
          <w:rFonts w:ascii="Book Antiqua" w:eastAsia="Book Antiqua" w:hAnsi="Book Antiqua" w:cs="Book Antiqua"/>
          <w:color w:val="000000"/>
        </w:rPr>
        <w:t>Ozga</w:t>
      </w:r>
      <w:proofErr w:type="spellEnd"/>
      <w:r>
        <w:rPr>
          <w:rFonts w:ascii="Book Antiqua" w:eastAsia="Book Antiqua" w:hAnsi="Book Antiqua" w:cs="Book Antiqua"/>
          <w:color w:val="000000"/>
        </w:rPr>
        <w:t xml:space="preserve"> AK, </w:t>
      </w:r>
      <w:proofErr w:type="spellStart"/>
      <w:r>
        <w:rPr>
          <w:rFonts w:ascii="Book Antiqua" w:eastAsia="Book Antiqua" w:hAnsi="Book Antiqua" w:cs="Book Antiqua"/>
          <w:color w:val="000000"/>
        </w:rPr>
        <w:t>Casar</w:t>
      </w:r>
      <w:proofErr w:type="spellEnd"/>
      <w:r>
        <w:rPr>
          <w:rFonts w:ascii="Book Antiqua" w:eastAsia="Book Antiqua" w:hAnsi="Book Antiqua" w:cs="Book Antiqua"/>
          <w:color w:val="000000"/>
        </w:rPr>
        <w:t xml:space="preserve"> C, Schramm C; contributing Members and Collaborators of ERN RARE-LIVER/COVID-Hep/SECURE-Cirrhosis, Moon AM, Webb GJ, Lohse AW. SARS-CoV-2 infection in patients with autoimmune hepatitis.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2021 [PMID: 33508378 DOI: 10.1016/j.jhep.2021.01.021]</w:t>
      </w:r>
    </w:p>
    <w:p w14:paraId="475648F8" w14:textId="77777777" w:rsidR="00A77B3E" w:rsidRDefault="005B05C4">
      <w:pPr>
        <w:spacing w:line="360" w:lineRule="auto"/>
        <w:jc w:val="both"/>
      </w:pPr>
      <w:r>
        <w:rPr>
          <w:rFonts w:ascii="Book Antiqua" w:eastAsia="Book Antiqua" w:hAnsi="Book Antiqua" w:cs="Book Antiqua"/>
          <w:color w:val="000000"/>
        </w:rPr>
        <w:lastRenderedPageBreak/>
        <w:t xml:space="preserve">63 </w:t>
      </w:r>
      <w:r>
        <w:rPr>
          <w:rFonts w:ascii="Book Antiqua" w:eastAsia="Book Antiqua" w:hAnsi="Book Antiqua" w:cs="Book Antiqua"/>
          <w:b/>
          <w:bCs/>
          <w:color w:val="000000"/>
        </w:rPr>
        <w:t>Singh S</w:t>
      </w:r>
      <w:r>
        <w:rPr>
          <w:rFonts w:ascii="Book Antiqua" w:eastAsia="Book Antiqua" w:hAnsi="Book Antiqua" w:cs="Book Antiqua"/>
          <w:color w:val="000000"/>
        </w:rPr>
        <w:t xml:space="preserve">, Khan A. Clinical Characteristics and Outcomes of Coronavirus Disease 2019 Among Patients With Preexisting Liver Disease in the United States: A Multicenter Research Network Study.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768-771.e3 [PMID: 32376408 DOI: 10.1053/j.gastro.2020.04.064]</w:t>
      </w:r>
    </w:p>
    <w:p w14:paraId="543A31A0" w14:textId="77777777" w:rsidR="00A77B3E" w:rsidRDefault="005B05C4">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Bajaj JS</w:t>
      </w:r>
      <w:r>
        <w:rPr>
          <w:rFonts w:ascii="Book Antiqua" w:eastAsia="Book Antiqua" w:hAnsi="Book Antiqua" w:cs="Book Antiqua"/>
          <w:color w:val="000000"/>
        </w:rPr>
        <w:t xml:space="preserve">, Garcia-Tsao G, Biggins SW, Kamath PS, Wong F, McGeorge S, Shaw J, Pearson M, Chew M, Fagan A, de la Rosa Rodriguez R, Worthington J, </w:t>
      </w:r>
      <w:proofErr w:type="spellStart"/>
      <w:r>
        <w:rPr>
          <w:rFonts w:ascii="Book Antiqua" w:eastAsia="Book Antiqua" w:hAnsi="Book Antiqua" w:cs="Book Antiqua"/>
          <w:color w:val="000000"/>
        </w:rPr>
        <w:t>Olofson</w:t>
      </w:r>
      <w:proofErr w:type="spellEnd"/>
      <w:r>
        <w:rPr>
          <w:rFonts w:ascii="Book Antiqua" w:eastAsia="Book Antiqua" w:hAnsi="Book Antiqua" w:cs="Book Antiqua"/>
          <w:color w:val="000000"/>
        </w:rPr>
        <w:t xml:space="preserve"> A, Weir V, </w:t>
      </w:r>
      <w:proofErr w:type="spellStart"/>
      <w:r>
        <w:rPr>
          <w:rFonts w:ascii="Book Antiqua" w:eastAsia="Book Antiqua" w:hAnsi="Book Antiqua" w:cs="Book Antiqua"/>
          <w:color w:val="000000"/>
        </w:rPr>
        <w:t>Trisolini</w:t>
      </w:r>
      <w:proofErr w:type="spellEnd"/>
      <w:r>
        <w:rPr>
          <w:rFonts w:ascii="Book Antiqua" w:eastAsia="Book Antiqua" w:hAnsi="Book Antiqua" w:cs="Book Antiqua"/>
          <w:color w:val="000000"/>
        </w:rPr>
        <w:t xml:space="preserve"> C, Dwyer S, Reddy KR. Comparison of mortality risk in patients with cirrhosis and COVID-19 compared with patients with cirrhosis alone and COVID-19 alone: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matched cohort. </w:t>
      </w:r>
      <w:r>
        <w:rPr>
          <w:rFonts w:ascii="Book Antiqua" w:eastAsia="Book Antiqua" w:hAnsi="Book Antiqua" w:cs="Book Antiqua"/>
          <w:i/>
          <w:iCs/>
          <w:color w:val="000000"/>
        </w:rPr>
        <w:t>Gut</w:t>
      </w:r>
      <w:r>
        <w:rPr>
          <w:rFonts w:ascii="Book Antiqua" w:eastAsia="Book Antiqua" w:hAnsi="Book Antiqua" w:cs="Book Antiqua"/>
          <w:color w:val="000000"/>
        </w:rPr>
        <w:t xml:space="preserve"> 2021; </w:t>
      </w:r>
      <w:r>
        <w:rPr>
          <w:rFonts w:ascii="Book Antiqua" w:eastAsia="Book Antiqua" w:hAnsi="Book Antiqua" w:cs="Book Antiqua"/>
          <w:b/>
          <w:bCs/>
          <w:color w:val="000000"/>
        </w:rPr>
        <w:t>70</w:t>
      </w:r>
      <w:r>
        <w:rPr>
          <w:rFonts w:ascii="Book Antiqua" w:eastAsia="Book Antiqua" w:hAnsi="Book Antiqua" w:cs="Book Antiqua"/>
          <w:color w:val="000000"/>
        </w:rPr>
        <w:t>: 531-536 [PMID: 32660964 DOI: 10.1136/gutjnl-2020-322118]</w:t>
      </w:r>
    </w:p>
    <w:p w14:paraId="578EB7AB" w14:textId="77777777" w:rsidR="00A77B3E" w:rsidRDefault="005B05C4">
      <w:pPr>
        <w:spacing w:line="360" w:lineRule="auto"/>
        <w:jc w:val="both"/>
      </w:pPr>
      <w:r>
        <w:rPr>
          <w:rFonts w:ascii="Book Antiqua" w:eastAsia="Book Antiqua" w:hAnsi="Book Antiqua" w:cs="Book Antiqua"/>
          <w:color w:val="000000"/>
        </w:rPr>
        <w:t xml:space="preserve">65 </w:t>
      </w:r>
      <w:proofErr w:type="spellStart"/>
      <w:r>
        <w:rPr>
          <w:rFonts w:ascii="Book Antiqua" w:eastAsia="Book Antiqua" w:hAnsi="Book Antiqua" w:cs="Book Antiqua"/>
          <w:b/>
          <w:bCs/>
          <w:color w:val="000000"/>
        </w:rPr>
        <w:t>Marjot</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Moon AM, Cook JA, </w:t>
      </w:r>
      <w:proofErr w:type="spellStart"/>
      <w:r>
        <w:rPr>
          <w:rFonts w:ascii="Book Antiqua" w:eastAsia="Book Antiqua" w:hAnsi="Book Antiqua" w:cs="Book Antiqua"/>
          <w:color w:val="000000"/>
        </w:rPr>
        <w:t>Abd-Elsalam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Aloman</w:t>
      </w:r>
      <w:proofErr w:type="spellEnd"/>
      <w:r>
        <w:rPr>
          <w:rFonts w:ascii="Book Antiqua" w:eastAsia="Book Antiqua" w:hAnsi="Book Antiqua" w:cs="Book Antiqua"/>
          <w:color w:val="000000"/>
        </w:rPr>
        <w:t xml:space="preserve"> C, Armstrong MJ, Pose E, Brenner EJ, Cargill T, </w:t>
      </w:r>
      <w:proofErr w:type="spellStart"/>
      <w:r>
        <w:rPr>
          <w:rFonts w:ascii="Book Antiqua" w:eastAsia="Book Antiqua" w:hAnsi="Book Antiqua" w:cs="Book Antiqua"/>
          <w:color w:val="000000"/>
        </w:rPr>
        <w:t>Catana</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Dhanasekaran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Eshraghian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García-Juárez</w:t>
      </w:r>
      <w:proofErr w:type="spellEnd"/>
      <w:r>
        <w:rPr>
          <w:rFonts w:ascii="Book Antiqua" w:eastAsia="Book Antiqua" w:hAnsi="Book Antiqua" w:cs="Book Antiqua"/>
          <w:color w:val="000000"/>
        </w:rPr>
        <w:t xml:space="preserve"> I, Gill US, Jones PD, Kennedy J, Marshall A, Matthews C, </w:t>
      </w:r>
      <w:proofErr w:type="spellStart"/>
      <w:r>
        <w:rPr>
          <w:rFonts w:ascii="Book Antiqua" w:eastAsia="Book Antiqua" w:hAnsi="Book Antiqua" w:cs="Book Antiqua"/>
          <w:color w:val="000000"/>
        </w:rPr>
        <w:t>Mells</w:t>
      </w:r>
      <w:proofErr w:type="spellEnd"/>
      <w:r>
        <w:rPr>
          <w:rFonts w:ascii="Book Antiqua" w:eastAsia="Book Antiqua" w:hAnsi="Book Antiqua" w:cs="Book Antiqua"/>
          <w:color w:val="000000"/>
        </w:rPr>
        <w:t xml:space="preserve"> G, Mercer C, </w:t>
      </w:r>
      <w:proofErr w:type="spellStart"/>
      <w:r>
        <w:rPr>
          <w:rFonts w:ascii="Book Antiqua" w:eastAsia="Book Antiqua" w:hAnsi="Book Antiqua" w:cs="Book Antiqua"/>
          <w:color w:val="000000"/>
        </w:rPr>
        <w:t>Perumalswami</w:t>
      </w:r>
      <w:proofErr w:type="spellEnd"/>
      <w:r>
        <w:rPr>
          <w:rFonts w:ascii="Book Antiqua" w:eastAsia="Book Antiqua" w:hAnsi="Book Antiqua" w:cs="Book Antiqua"/>
          <w:color w:val="000000"/>
        </w:rPr>
        <w:t xml:space="preserve"> PV, </w:t>
      </w:r>
      <w:proofErr w:type="spellStart"/>
      <w:r>
        <w:rPr>
          <w:rFonts w:ascii="Book Antiqua" w:eastAsia="Book Antiqua" w:hAnsi="Book Antiqua" w:cs="Book Antiqua"/>
          <w:color w:val="000000"/>
        </w:rPr>
        <w:t>Avitabile</w:t>
      </w:r>
      <w:proofErr w:type="spellEnd"/>
      <w:r>
        <w:rPr>
          <w:rFonts w:ascii="Book Antiqua" w:eastAsia="Book Antiqua" w:hAnsi="Book Antiqua" w:cs="Book Antiqua"/>
          <w:color w:val="000000"/>
        </w:rPr>
        <w:t xml:space="preserve"> E, Qi X, Su F, </w:t>
      </w:r>
      <w:proofErr w:type="spellStart"/>
      <w:r>
        <w:rPr>
          <w:rFonts w:ascii="Book Antiqua" w:eastAsia="Book Antiqua" w:hAnsi="Book Antiqua" w:cs="Book Antiqua"/>
          <w:color w:val="000000"/>
        </w:rPr>
        <w:t>Ufere</w:t>
      </w:r>
      <w:proofErr w:type="spellEnd"/>
      <w:r>
        <w:rPr>
          <w:rFonts w:ascii="Book Antiqua" w:eastAsia="Book Antiqua" w:hAnsi="Book Antiqua" w:cs="Book Antiqua"/>
          <w:color w:val="000000"/>
        </w:rPr>
        <w:t xml:space="preserve"> NN, Wong YJ, Zheng MH, Barnes E, </w:t>
      </w:r>
      <w:proofErr w:type="spellStart"/>
      <w:r>
        <w:rPr>
          <w:rFonts w:ascii="Book Antiqua" w:eastAsia="Book Antiqua" w:hAnsi="Book Antiqua" w:cs="Book Antiqua"/>
          <w:color w:val="000000"/>
        </w:rPr>
        <w:t>Barritt</w:t>
      </w:r>
      <w:proofErr w:type="spellEnd"/>
      <w:r>
        <w:rPr>
          <w:rFonts w:ascii="Book Antiqua" w:eastAsia="Book Antiqua" w:hAnsi="Book Antiqua" w:cs="Book Antiqua"/>
          <w:color w:val="000000"/>
        </w:rPr>
        <w:t xml:space="preserve"> AS 4th, Webb GJ. Outcomes following SARS-CoV-2 infection in patients with chronic liver disease: An international registry study.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74</w:t>
      </w:r>
      <w:r>
        <w:rPr>
          <w:rFonts w:ascii="Book Antiqua" w:eastAsia="Book Antiqua" w:hAnsi="Book Antiqua" w:cs="Book Antiqua"/>
          <w:color w:val="000000"/>
        </w:rPr>
        <w:t>: 567-577 [PMID: 33035628 DOI: 10.1016/j.jhep.2020.09.024]</w:t>
      </w:r>
    </w:p>
    <w:p w14:paraId="1928EE38" w14:textId="77777777" w:rsidR="00A77B3E" w:rsidRDefault="005B05C4">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Kim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Adeniji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Latt</w:t>
      </w:r>
      <w:proofErr w:type="spellEnd"/>
      <w:r>
        <w:rPr>
          <w:rFonts w:ascii="Book Antiqua" w:eastAsia="Book Antiqua" w:hAnsi="Book Antiqua" w:cs="Book Antiqua"/>
          <w:color w:val="000000"/>
        </w:rPr>
        <w:t xml:space="preserve"> N, Kumar S, Bloom PP, Aby ES, </w:t>
      </w:r>
      <w:proofErr w:type="spellStart"/>
      <w:r>
        <w:rPr>
          <w:rFonts w:ascii="Book Antiqua" w:eastAsia="Book Antiqua" w:hAnsi="Book Antiqua" w:cs="Book Antiqua"/>
          <w:color w:val="000000"/>
        </w:rPr>
        <w:t>Perumalswami</w:t>
      </w:r>
      <w:proofErr w:type="spellEnd"/>
      <w:r>
        <w:rPr>
          <w:rFonts w:ascii="Book Antiqua" w:eastAsia="Book Antiqua" w:hAnsi="Book Antiqua" w:cs="Book Antiqua"/>
          <w:color w:val="000000"/>
        </w:rPr>
        <w:t xml:space="preserve"> P, Roytman M, Li M, Vogel AS, </w:t>
      </w:r>
      <w:proofErr w:type="spellStart"/>
      <w:r>
        <w:rPr>
          <w:rFonts w:ascii="Book Antiqua" w:eastAsia="Book Antiqua" w:hAnsi="Book Antiqua" w:cs="Book Antiqua"/>
          <w:color w:val="000000"/>
        </w:rPr>
        <w:t>Catana</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Wegermann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Carr</w:t>
      </w:r>
      <w:proofErr w:type="spellEnd"/>
      <w:r>
        <w:rPr>
          <w:rFonts w:ascii="Book Antiqua" w:eastAsia="Book Antiqua" w:hAnsi="Book Antiqua" w:cs="Book Antiqua"/>
          <w:color w:val="000000"/>
        </w:rPr>
        <w:t xml:space="preserve"> RM, </w:t>
      </w:r>
      <w:proofErr w:type="spellStart"/>
      <w:r>
        <w:rPr>
          <w:rFonts w:ascii="Book Antiqua" w:eastAsia="Book Antiqua" w:hAnsi="Book Antiqua" w:cs="Book Antiqua"/>
          <w:color w:val="000000"/>
        </w:rPr>
        <w:t>Aloman</w:t>
      </w:r>
      <w:proofErr w:type="spellEnd"/>
      <w:r>
        <w:rPr>
          <w:rFonts w:ascii="Book Antiqua" w:eastAsia="Book Antiqua" w:hAnsi="Book Antiqua" w:cs="Book Antiqua"/>
          <w:color w:val="000000"/>
        </w:rPr>
        <w:t xml:space="preserve"> C, Chen V, </w:t>
      </w:r>
      <w:proofErr w:type="spellStart"/>
      <w:r>
        <w:rPr>
          <w:rFonts w:ascii="Book Antiqua" w:eastAsia="Book Antiqua" w:hAnsi="Book Antiqua" w:cs="Book Antiqua"/>
          <w:color w:val="000000"/>
        </w:rPr>
        <w:t>Rabiee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Sadowski</w:t>
      </w:r>
      <w:proofErr w:type="spellEnd"/>
      <w:r>
        <w:rPr>
          <w:rFonts w:ascii="Book Antiqua" w:eastAsia="Book Antiqua" w:hAnsi="Book Antiqua" w:cs="Book Antiqua"/>
          <w:color w:val="000000"/>
        </w:rPr>
        <w:t xml:space="preserve"> B, Nguyen V, Dunn W, </w:t>
      </w:r>
      <w:proofErr w:type="spellStart"/>
      <w:r>
        <w:rPr>
          <w:rFonts w:ascii="Book Antiqua" w:eastAsia="Book Antiqua" w:hAnsi="Book Antiqua" w:cs="Book Antiqua"/>
          <w:color w:val="000000"/>
        </w:rPr>
        <w:t>Chavin</w:t>
      </w:r>
      <w:proofErr w:type="spellEnd"/>
      <w:r>
        <w:rPr>
          <w:rFonts w:ascii="Book Antiqua" w:eastAsia="Book Antiqua" w:hAnsi="Book Antiqua" w:cs="Book Antiqua"/>
          <w:color w:val="000000"/>
        </w:rPr>
        <w:t xml:space="preserve"> K, Zhou K, </w:t>
      </w:r>
      <w:proofErr w:type="spellStart"/>
      <w:r>
        <w:rPr>
          <w:rFonts w:ascii="Book Antiqua" w:eastAsia="Book Antiqua" w:hAnsi="Book Antiqua" w:cs="Book Antiqua"/>
          <w:color w:val="000000"/>
        </w:rPr>
        <w:t>Lizaola</w:t>
      </w:r>
      <w:proofErr w:type="spellEnd"/>
      <w:r>
        <w:rPr>
          <w:rFonts w:ascii="Book Antiqua" w:eastAsia="Book Antiqua" w:hAnsi="Book Antiqua" w:cs="Book Antiqua"/>
          <w:color w:val="000000"/>
        </w:rPr>
        <w:t xml:space="preserve">-Mayo B, </w:t>
      </w:r>
      <w:proofErr w:type="spellStart"/>
      <w:r>
        <w:rPr>
          <w:rFonts w:ascii="Book Antiqua" w:eastAsia="Book Antiqua" w:hAnsi="Book Antiqua" w:cs="Book Antiqua"/>
          <w:color w:val="000000"/>
        </w:rPr>
        <w:t>Moghe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Debes</w:t>
      </w:r>
      <w:proofErr w:type="spellEnd"/>
      <w:r>
        <w:rPr>
          <w:rFonts w:ascii="Book Antiqua" w:eastAsia="Book Antiqua" w:hAnsi="Book Antiqua" w:cs="Book Antiqua"/>
          <w:color w:val="000000"/>
        </w:rPr>
        <w:t xml:space="preserve"> J, Lee TH, Branch A, </w:t>
      </w:r>
      <w:proofErr w:type="spellStart"/>
      <w:r>
        <w:rPr>
          <w:rFonts w:ascii="Book Antiqua" w:eastAsia="Book Antiqua" w:hAnsi="Book Antiqua" w:cs="Book Antiqua"/>
          <w:color w:val="000000"/>
        </w:rPr>
        <w:t>Viveiros</w:t>
      </w:r>
      <w:proofErr w:type="spellEnd"/>
      <w:r>
        <w:rPr>
          <w:rFonts w:ascii="Book Antiqua" w:eastAsia="Book Antiqua" w:hAnsi="Book Antiqua" w:cs="Book Antiqua"/>
          <w:color w:val="000000"/>
        </w:rPr>
        <w:t xml:space="preserve"> K, Chan W, </w:t>
      </w:r>
      <w:proofErr w:type="spellStart"/>
      <w:r>
        <w:rPr>
          <w:rFonts w:ascii="Book Antiqua" w:eastAsia="Book Antiqua" w:hAnsi="Book Antiqua" w:cs="Book Antiqua"/>
          <w:color w:val="000000"/>
        </w:rPr>
        <w:t>Chascsa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Kwo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Dhanasekaran</w:t>
      </w:r>
      <w:proofErr w:type="spellEnd"/>
      <w:r>
        <w:rPr>
          <w:rFonts w:ascii="Book Antiqua" w:eastAsia="Book Antiqua" w:hAnsi="Book Antiqua" w:cs="Book Antiqua"/>
          <w:color w:val="000000"/>
        </w:rPr>
        <w:t xml:space="preserve"> R. Predictors of Outcomes of COVID-19 in Patients with Chronic Liver Disease: US Multi-center Study.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[PMID: 32950749 DOI: 10.1016/j.cgh.2020.09.027]</w:t>
      </w:r>
    </w:p>
    <w:p w14:paraId="52479EAD" w14:textId="77777777" w:rsidR="00A77B3E" w:rsidRDefault="005B05C4">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Guan WJ</w:t>
      </w:r>
      <w:r>
        <w:rPr>
          <w:rFonts w:ascii="Book Antiqua" w:eastAsia="Book Antiqua" w:hAnsi="Book Antiqua" w:cs="Book Antiqua"/>
          <w:color w:val="000000"/>
        </w:rPr>
        <w:t xml:space="preserve">, Ni ZY, Hu Y, Liang WH,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CQ, He JX, Liu L, Shan H, Lei CL, Hui DSC, Du B, Li LJ, Zeng G, Yuen KY, Chen RC, Tang CL, Wang T, Chen PY, Xiang J, Li SY, Wang JL, Liang ZJ, Peng YX, Wei L, Liu Y, Hu YH, Peng P, Wang JM, Liu JY, Chen Z, Li G, Zheng ZJ,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SQ, Luo J, Ye CJ, Zhu SY, Zhong NS; China Medical Treatment Expert </w:t>
      </w:r>
      <w:r>
        <w:rPr>
          <w:rFonts w:ascii="Book Antiqua" w:eastAsia="Book Antiqua" w:hAnsi="Book Antiqua" w:cs="Book Antiqua"/>
          <w:color w:val="000000"/>
        </w:rPr>
        <w:lastRenderedPageBreak/>
        <w:t xml:space="preserve">Group for Covid-19. Clinical Characteristics of Coronavirus Disease 2019 in China.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1708-1720 [PMID: 32109013 DOI: 10.1056/NEJMoa2002032]</w:t>
      </w:r>
    </w:p>
    <w:p w14:paraId="209F45DD" w14:textId="77777777" w:rsidR="00A77B3E" w:rsidRDefault="005B05C4">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Huang C</w:t>
      </w:r>
      <w:r>
        <w:rPr>
          <w:rFonts w:ascii="Book Antiqua" w:eastAsia="Book Antiqua" w:hAnsi="Book Antiqua" w:cs="Book Antiqua"/>
          <w:color w:val="000000"/>
        </w:rPr>
        <w:t xml:space="preserve">, Wang Y, Li X, Ren L, Zhao J, Hu Y, Zhang L, Fan G, Xu J, Gu X, Cheng Z, Yu T, Xia J, Wei Y, Wu W,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X, Yin W, Li H, Liu M, Xiao Y, Gao H,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J, Wang G, Jiang R, Gao Z,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Q, Wang J, Cao B. Clinical features of patients infected with 2019 novel coronavirus in Wuhan, China.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497-506 [PMID: 31986264 DOI: 10.1016/S0140-6736(20)30183-5]</w:t>
      </w:r>
    </w:p>
    <w:p w14:paraId="19480229" w14:textId="77777777" w:rsidR="00A77B3E" w:rsidRDefault="005B05C4">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Wang D</w:t>
      </w:r>
      <w:r>
        <w:rPr>
          <w:rFonts w:ascii="Book Antiqua" w:eastAsia="Book Antiqua" w:hAnsi="Book Antiqua" w:cs="Book Antiqua"/>
          <w:color w:val="000000"/>
        </w:rPr>
        <w:t xml:space="preserve">, Hu B, Hu C, Zhu F, Liu X, Zhang J, Wang B, Xiang H, Cheng Z,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Y, Zhao Y, Li Y, Wang X, Peng Z. Clinical Characteristics of 138 Hospitalized Patients With 2019 Novel Coronavirus-Infected Pneumonia in Wuhan, China.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1061-1069 [PMID: 32031570 DOI: 10.1001/jama.2020.1585]</w:t>
      </w:r>
    </w:p>
    <w:p w14:paraId="7A878E52" w14:textId="77777777" w:rsidR="00A77B3E" w:rsidRDefault="005B05C4">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Shi H</w:t>
      </w:r>
      <w:r>
        <w:rPr>
          <w:rFonts w:ascii="Book Antiqua" w:eastAsia="Book Antiqua" w:hAnsi="Book Antiqua" w:cs="Book Antiqua"/>
          <w:color w:val="000000"/>
        </w:rPr>
        <w:t xml:space="preserve">, Han X, Jiang N, Cao Y, </w:t>
      </w:r>
      <w:proofErr w:type="spellStart"/>
      <w:r>
        <w:rPr>
          <w:rFonts w:ascii="Book Antiqua" w:eastAsia="Book Antiqua" w:hAnsi="Book Antiqua" w:cs="Book Antiqua"/>
          <w:color w:val="000000"/>
        </w:rPr>
        <w:t>Alwalid</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Gu</w:t>
      </w:r>
      <w:proofErr w:type="spellEnd"/>
      <w:r>
        <w:rPr>
          <w:rFonts w:ascii="Book Antiqua" w:eastAsia="Book Antiqua" w:hAnsi="Book Antiqua" w:cs="Book Antiqua"/>
          <w:color w:val="000000"/>
        </w:rPr>
        <w:t xml:space="preserve"> J, Fan Y, Zheng C. Radiological findings from 81 patients with COVID-19 pneumonia in Wuhan, China: a descriptive study. </w:t>
      </w:r>
      <w:r>
        <w:rPr>
          <w:rFonts w:ascii="Book Antiqua" w:eastAsia="Book Antiqua" w:hAnsi="Book Antiqua" w:cs="Book Antiqua"/>
          <w:i/>
          <w:iCs/>
          <w:color w:val="000000"/>
        </w:rPr>
        <w:t>Lancet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425-434 [PMID: 32105637 DOI: 10.1016/S1473-3099(20)30086-4]</w:t>
      </w:r>
    </w:p>
    <w:p w14:paraId="3D6BDF2B" w14:textId="77777777" w:rsidR="00A77B3E" w:rsidRDefault="005B05C4">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Xu XW</w:t>
      </w:r>
      <w:r>
        <w:rPr>
          <w:rFonts w:ascii="Book Antiqua" w:eastAsia="Book Antiqua" w:hAnsi="Book Antiqua" w:cs="Book Antiqua"/>
          <w:color w:val="000000"/>
        </w:rPr>
        <w:t xml:space="preserve">, Wu XX, Jiang XG, Xu KJ, Ying LJ, Ma CL, Li SB, Wang HY, Zhang S, Gao HN, Sheng JF, </w:t>
      </w:r>
      <w:proofErr w:type="spellStart"/>
      <w:r>
        <w:rPr>
          <w:rFonts w:ascii="Book Antiqua" w:eastAsia="Book Antiqua" w:hAnsi="Book Antiqua" w:cs="Book Antiqua"/>
          <w:color w:val="000000"/>
        </w:rPr>
        <w:t>Cai</w:t>
      </w:r>
      <w:proofErr w:type="spellEnd"/>
      <w:r>
        <w:rPr>
          <w:rFonts w:ascii="Book Antiqua" w:eastAsia="Book Antiqua" w:hAnsi="Book Antiqua" w:cs="Book Antiqua"/>
          <w:color w:val="000000"/>
        </w:rPr>
        <w:t xml:space="preserve"> HL,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YQ, Li LJ. Clinical findings in a group of patients infected with the 2019 novel coronavirus (SARS-Cov-2) outside of Wuhan, China: retrospective case series. </w:t>
      </w:r>
      <w:r>
        <w:rPr>
          <w:rFonts w:ascii="Book Antiqua" w:eastAsia="Book Antiqua" w:hAnsi="Book Antiqua" w:cs="Book Antiqua"/>
          <w:i/>
          <w:iCs/>
          <w:color w:val="000000"/>
        </w:rPr>
        <w:t>BMJ</w:t>
      </w:r>
      <w:r>
        <w:rPr>
          <w:rFonts w:ascii="Book Antiqua" w:eastAsia="Book Antiqua" w:hAnsi="Book Antiqua" w:cs="Book Antiqua"/>
          <w:color w:val="000000"/>
        </w:rPr>
        <w:t xml:space="preserve"> 2020; </w:t>
      </w:r>
      <w:r>
        <w:rPr>
          <w:rFonts w:ascii="Book Antiqua" w:eastAsia="Book Antiqua" w:hAnsi="Book Antiqua" w:cs="Book Antiqua"/>
          <w:b/>
          <w:bCs/>
          <w:color w:val="000000"/>
        </w:rPr>
        <w:t>368</w:t>
      </w:r>
      <w:r>
        <w:rPr>
          <w:rFonts w:ascii="Book Antiqua" w:eastAsia="Book Antiqua" w:hAnsi="Book Antiqua" w:cs="Book Antiqua"/>
          <w:color w:val="000000"/>
        </w:rPr>
        <w:t>: m606 [PMID: 32075786 DOI: 10.1136/bmj.m606]</w:t>
      </w:r>
    </w:p>
    <w:p w14:paraId="6E5D465E" w14:textId="77777777" w:rsidR="00A77B3E" w:rsidRDefault="005B05C4">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Yang X</w:t>
      </w:r>
      <w:r>
        <w:rPr>
          <w:rFonts w:ascii="Book Antiqua" w:eastAsia="Book Antiqua" w:hAnsi="Book Antiqua" w:cs="Book Antiqua"/>
          <w:color w:val="000000"/>
        </w:rPr>
        <w:t xml:space="preserve">, Yu Y, Xu J, Shu H, Xia J, Liu H, Wu Y, Zhang L, Yu Z, Fang M, Yu T, Wang Y, Pan S, Zou X, Yuan S, Shang Y. Clinical course and outcomes of critically ill patients with SARS-CoV-2 pneumonia in Wuhan, China: a single-centered, retrospective, observational study. </w:t>
      </w:r>
      <w:r>
        <w:rPr>
          <w:rFonts w:ascii="Book Antiqua" w:eastAsia="Book Antiqua" w:hAnsi="Book Antiqua" w:cs="Book Antiqua"/>
          <w:i/>
          <w:iCs/>
          <w:color w:val="000000"/>
        </w:rPr>
        <w:t>Lancet Respir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475-481 [PMID: 32105632 DOI: 10.1016/S2213-2600(20)30079-5]</w:t>
      </w:r>
    </w:p>
    <w:p w14:paraId="0B616483" w14:textId="77777777" w:rsidR="00A77B3E" w:rsidRDefault="005B05C4">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Zhang B</w:t>
      </w:r>
      <w:r>
        <w:rPr>
          <w:rFonts w:ascii="Book Antiqua" w:eastAsia="Book Antiqua" w:hAnsi="Book Antiqua" w:cs="Book Antiqua"/>
          <w:color w:val="000000"/>
        </w:rPr>
        <w:t xml:space="preserve">, Zhou X,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Y, Song Y, Feng F, Feng J, Song Q, Jia Q, Wang J. Clinical characteristics of 82 cases of death from COVID-19.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e0235458 [PMID: 32645044 DOI: 10.1371/journal.pone.0235458]</w:t>
      </w:r>
    </w:p>
    <w:p w14:paraId="3259997B" w14:textId="77777777" w:rsidR="00A77B3E" w:rsidRDefault="005B05C4">
      <w:pPr>
        <w:spacing w:line="360" w:lineRule="auto"/>
        <w:jc w:val="both"/>
      </w:pPr>
      <w:r>
        <w:rPr>
          <w:rFonts w:ascii="Book Antiqua" w:eastAsia="Book Antiqua" w:hAnsi="Book Antiqua" w:cs="Book Antiqua"/>
          <w:color w:val="000000"/>
        </w:rPr>
        <w:lastRenderedPageBreak/>
        <w:t xml:space="preserve">74 </w:t>
      </w:r>
      <w:r>
        <w:rPr>
          <w:rFonts w:ascii="Book Antiqua" w:eastAsia="Book Antiqua" w:hAnsi="Book Antiqua" w:cs="Book Antiqua"/>
          <w:b/>
          <w:bCs/>
          <w:color w:val="000000"/>
        </w:rPr>
        <w:t>Fan Z</w:t>
      </w:r>
      <w:r>
        <w:rPr>
          <w:rFonts w:ascii="Book Antiqua" w:eastAsia="Book Antiqua" w:hAnsi="Book Antiqua" w:cs="Book Antiqua"/>
          <w:color w:val="000000"/>
        </w:rPr>
        <w:t xml:space="preserve">, Chen L, Li J, Cheng X, Yang J, Tian C, Zhang Y, Huang S, Liu Z, Cheng J. Clinical Features of COVID-19-Related Liver Functional Abnormality.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1561-1566 [PMID: 32283325 DOI: 10.1016/j.cgh.2020.04.002]</w:t>
      </w:r>
    </w:p>
    <w:p w14:paraId="3261DDC0" w14:textId="058A9C54" w:rsidR="00A77B3E" w:rsidRDefault="005B05C4">
      <w:pPr>
        <w:spacing w:line="360" w:lineRule="auto"/>
        <w:jc w:val="both"/>
      </w:pPr>
      <w:r w:rsidRPr="006756B7">
        <w:rPr>
          <w:rFonts w:ascii="Book Antiqua" w:eastAsia="Book Antiqua" w:hAnsi="Book Antiqua" w:cs="Book Antiqua"/>
          <w:color w:val="000000"/>
          <w:highlight w:val="yellow"/>
        </w:rPr>
        <w:t xml:space="preserve">75 </w:t>
      </w:r>
      <w:r w:rsidRPr="006756B7">
        <w:rPr>
          <w:rFonts w:ascii="Book Antiqua" w:eastAsia="Book Antiqua" w:hAnsi="Book Antiqua" w:cs="Book Antiqua"/>
          <w:b/>
          <w:bCs/>
          <w:color w:val="000000"/>
          <w:highlight w:val="yellow"/>
        </w:rPr>
        <w:t>Huang Y</w:t>
      </w:r>
      <w:r w:rsidRPr="006756B7">
        <w:rPr>
          <w:rFonts w:ascii="Book Antiqua" w:eastAsia="Book Antiqua" w:hAnsi="Book Antiqua" w:cs="Book Antiqua"/>
          <w:color w:val="000000"/>
          <w:highlight w:val="yellow"/>
        </w:rPr>
        <w:t xml:space="preserve">, Yang R, Xu Y, </w:t>
      </w:r>
      <w:r w:rsidR="006756B7" w:rsidRPr="006756B7">
        <w:rPr>
          <w:rFonts w:ascii="Book Antiqua" w:eastAsia="Book Antiqua" w:hAnsi="Book Antiqua" w:cs="Book Antiqua"/>
          <w:color w:val="000000"/>
          <w:highlight w:val="yellow"/>
        </w:rPr>
        <w:t>Gong P.</w:t>
      </w:r>
      <w:r w:rsidRPr="006756B7">
        <w:rPr>
          <w:rFonts w:ascii="Book Antiqua" w:eastAsia="Book Antiqua" w:hAnsi="Book Antiqua" w:cs="Book Antiqua"/>
          <w:color w:val="000000"/>
          <w:highlight w:val="yellow"/>
        </w:rPr>
        <w:t xml:space="preserve"> Clinical characteristics of 36 non-survivors with COVID-19 in Wuhan, China. </w:t>
      </w:r>
      <w:r w:rsidR="006756B7" w:rsidRPr="006756B7">
        <w:rPr>
          <w:rFonts w:ascii="Book Antiqua" w:eastAsia="Book Antiqua" w:hAnsi="Book Antiqua" w:cs="Book Antiqua"/>
          <w:color w:val="000000"/>
          <w:highlight w:val="yellow"/>
        </w:rPr>
        <w:t xml:space="preserve">2020 </w:t>
      </w:r>
      <w:r w:rsidR="006756B7" w:rsidRPr="006756B7">
        <w:rPr>
          <w:rFonts w:ascii="Book Antiqua" w:hAnsi="Book Antiqua" w:cs="Segoe UI"/>
          <w:color w:val="000000"/>
          <w:highlight w:val="yellow"/>
        </w:rPr>
        <w:t xml:space="preserve">Preprint. Available from: </w:t>
      </w:r>
      <w:proofErr w:type="spellStart"/>
      <w:r w:rsidR="00555F74">
        <w:rPr>
          <w:rFonts w:ascii="Book Antiqua" w:eastAsia="Book Antiqua" w:hAnsi="Book Antiqua" w:cs="Book Antiqua"/>
          <w:color w:val="000000"/>
          <w:highlight w:val="yellow"/>
        </w:rPr>
        <w:t>medRxiv</w:t>
      </w:r>
      <w:proofErr w:type="spellEnd"/>
      <w:r w:rsidR="00555F74">
        <w:rPr>
          <w:rFonts w:ascii="Book Antiqua" w:eastAsia="Book Antiqua" w:hAnsi="Book Antiqua" w:cs="Book Antiqua"/>
          <w:color w:val="000000"/>
          <w:highlight w:val="yellow"/>
        </w:rPr>
        <w:t xml:space="preserve"> 2020</w:t>
      </w:r>
      <w:r w:rsidR="006756B7" w:rsidRPr="006756B7">
        <w:rPr>
          <w:rFonts w:ascii="Book Antiqua" w:eastAsia="Book Antiqua" w:hAnsi="Book Antiqua" w:cs="Book Antiqua"/>
          <w:color w:val="000000"/>
          <w:highlight w:val="yellow"/>
        </w:rPr>
        <w:t>.02.27.20029009</w:t>
      </w:r>
      <w:r w:rsidRPr="006756B7">
        <w:rPr>
          <w:rFonts w:ascii="Book Antiqua" w:eastAsia="Book Antiqua" w:hAnsi="Book Antiqua" w:cs="Book Antiqua"/>
          <w:color w:val="000000"/>
          <w:highlight w:val="yellow"/>
        </w:rPr>
        <w:t xml:space="preserve"> [DOI: 10.1101/2020.02.27.20029009]</w:t>
      </w:r>
    </w:p>
    <w:p w14:paraId="6F84CEF6" w14:textId="483E772D" w:rsidR="00A77B3E" w:rsidRDefault="005B05C4">
      <w:pPr>
        <w:spacing w:line="360" w:lineRule="auto"/>
        <w:jc w:val="both"/>
      </w:pPr>
      <w:r w:rsidRPr="006756B7">
        <w:rPr>
          <w:rFonts w:ascii="Book Antiqua" w:eastAsia="Book Antiqua" w:hAnsi="Book Antiqua" w:cs="Book Antiqua"/>
          <w:color w:val="000000"/>
          <w:highlight w:val="yellow"/>
        </w:rPr>
        <w:t xml:space="preserve">76 </w:t>
      </w:r>
      <w:r w:rsidRPr="006756B7">
        <w:rPr>
          <w:rFonts w:ascii="Book Antiqua" w:eastAsia="Book Antiqua" w:hAnsi="Book Antiqua" w:cs="Book Antiqua"/>
          <w:b/>
          <w:bCs/>
          <w:color w:val="000000"/>
          <w:highlight w:val="yellow"/>
        </w:rPr>
        <w:t>Li L</w:t>
      </w:r>
      <w:r w:rsidRPr="006756B7">
        <w:rPr>
          <w:rFonts w:ascii="Book Antiqua" w:eastAsia="Book Antiqua" w:hAnsi="Book Antiqua" w:cs="Book Antiqua"/>
          <w:color w:val="000000"/>
          <w:highlight w:val="yellow"/>
        </w:rPr>
        <w:t xml:space="preserve">, Li S, Xu M, </w:t>
      </w:r>
      <w:r w:rsidR="006756B7" w:rsidRPr="006756B7">
        <w:rPr>
          <w:rFonts w:ascii="Book Antiqua" w:eastAsia="Book Antiqua" w:hAnsi="Book Antiqua" w:cs="Book Antiqua"/>
          <w:color w:val="000000"/>
          <w:highlight w:val="yellow"/>
        </w:rPr>
        <w:t>Yu P, Zheng S, Duan Z, Liu J, Chen Y, Li J.</w:t>
      </w:r>
      <w:r w:rsidRPr="006756B7">
        <w:rPr>
          <w:rFonts w:ascii="Book Antiqua" w:eastAsia="Book Antiqua" w:hAnsi="Book Antiqua" w:cs="Book Antiqua"/>
          <w:color w:val="000000"/>
          <w:highlight w:val="yellow"/>
        </w:rPr>
        <w:t xml:space="preserve"> Risk factors related to hepatic injury in patients with corona virus disease 2019. </w:t>
      </w:r>
      <w:r w:rsidR="006756B7" w:rsidRPr="006756B7">
        <w:rPr>
          <w:rFonts w:ascii="Book Antiqua" w:eastAsia="Book Antiqua" w:hAnsi="Book Antiqua" w:cs="Book Antiqua"/>
          <w:color w:val="000000"/>
          <w:highlight w:val="yellow"/>
        </w:rPr>
        <w:t xml:space="preserve">2020 </w:t>
      </w:r>
      <w:r w:rsidR="006756B7" w:rsidRPr="006756B7">
        <w:rPr>
          <w:rFonts w:ascii="Book Antiqua" w:hAnsi="Book Antiqua" w:cs="Segoe UI"/>
          <w:color w:val="000000"/>
          <w:highlight w:val="yellow"/>
        </w:rPr>
        <w:t xml:space="preserve">Preprint. Available from: </w:t>
      </w:r>
      <w:proofErr w:type="spellStart"/>
      <w:r w:rsidR="00555F74">
        <w:rPr>
          <w:rFonts w:ascii="Book Antiqua" w:eastAsia="Book Antiqua" w:hAnsi="Book Antiqua" w:cs="Book Antiqua"/>
          <w:color w:val="000000"/>
          <w:highlight w:val="yellow"/>
        </w:rPr>
        <w:t>medRxiv</w:t>
      </w:r>
      <w:proofErr w:type="spellEnd"/>
      <w:r w:rsidR="00555F74">
        <w:rPr>
          <w:rFonts w:ascii="Book Antiqua" w:eastAsia="Book Antiqua" w:hAnsi="Book Antiqua" w:cs="Book Antiqua"/>
          <w:color w:val="000000"/>
          <w:highlight w:val="yellow"/>
        </w:rPr>
        <w:t xml:space="preserve"> 2020</w:t>
      </w:r>
      <w:r w:rsidR="006756B7" w:rsidRPr="006756B7">
        <w:rPr>
          <w:rFonts w:ascii="Book Antiqua" w:eastAsia="Book Antiqua" w:hAnsi="Book Antiqua" w:cs="Book Antiqua"/>
          <w:color w:val="000000"/>
          <w:highlight w:val="yellow"/>
        </w:rPr>
        <w:t>.02.28.20028514</w:t>
      </w:r>
      <w:r w:rsidRPr="006756B7">
        <w:rPr>
          <w:rFonts w:ascii="Book Antiqua" w:eastAsia="Book Antiqua" w:hAnsi="Book Antiqua" w:cs="Book Antiqua"/>
          <w:color w:val="000000"/>
          <w:highlight w:val="yellow"/>
        </w:rPr>
        <w:t xml:space="preserve"> [DOI: 10.1101/2020.02.28.20028514]</w:t>
      </w:r>
    </w:p>
    <w:p w14:paraId="5504A6C1" w14:textId="1243C16C" w:rsidR="00A77B3E" w:rsidRDefault="005B05C4">
      <w:pPr>
        <w:spacing w:line="360" w:lineRule="auto"/>
        <w:jc w:val="both"/>
      </w:pPr>
      <w:r>
        <w:rPr>
          <w:rFonts w:ascii="Book Antiqua" w:eastAsia="Book Antiqua" w:hAnsi="Book Antiqua" w:cs="Book Antiqua"/>
          <w:color w:val="000000"/>
        </w:rPr>
        <w:t xml:space="preserve">77 </w:t>
      </w:r>
      <w:proofErr w:type="spellStart"/>
      <w:r>
        <w:rPr>
          <w:rFonts w:ascii="Book Antiqua" w:eastAsia="Book Antiqua" w:hAnsi="Book Antiqua" w:cs="Book Antiqua"/>
          <w:b/>
          <w:bCs/>
          <w:color w:val="000000"/>
        </w:rPr>
        <w:t>Xie</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Zhao J, Lian N, Lin S,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Q, </w:t>
      </w:r>
      <w:proofErr w:type="spellStart"/>
      <w:r>
        <w:rPr>
          <w:rFonts w:ascii="Book Antiqua" w:eastAsia="Book Antiqua" w:hAnsi="Book Antiqua" w:cs="Book Antiqua"/>
          <w:color w:val="000000"/>
        </w:rPr>
        <w:t>Zhuo</w:t>
      </w:r>
      <w:proofErr w:type="spellEnd"/>
      <w:r>
        <w:rPr>
          <w:rFonts w:ascii="Book Antiqua" w:eastAsia="Book Antiqua" w:hAnsi="Book Antiqua" w:cs="Book Antiqua"/>
          <w:color w:val="000000"/>
        </w:rPr>
        <w:t xml:space="preserve"> H. Clinical characteristics of non-ICU hospitalized patients with coronavirus disease 2019 and liver injury: A retrospective study.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1321-1326 [PMID: 32239591 DOI: 10.1111/</w:t>
      </w:r>
      <w:r w:rsidR="00F43846">
        <w:rPr>
          <w:rFonts w:ascii="Book Antiqua" w:eastAsia="Book Antiqua" w:hAnsi="Book Antiqua" w:cs="Book Antiqua"/>
          <w:color w:val="000000"/>
        </w:rPr>
        <w:t>l</w:t>
      </w:r>
      <w:r>
        <w:rPr>
          <w:rFonts w:ascii="Book Antiqua" w:eastAsia="Book Antiqua" w:hAnsi="Book Antiqua" w:cs="Book Antiqua"/>
          <w:color w:val="000000"/>
        </w:rPr>
        <w:t>iv.14449]</w:t>
      </w:r>
    </w:p>
    <w:p w14:paraId="2E7E2FD4" w14:textId="1B23AC4F" w:rsidR="00A77B3E" w:rsidRDefault="005B05C4">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Zhang Y</w:t>
      </w:r>
      <w:r>
        <w:rPr>
          <w:rFonts w:ascii="Book Antiqua" w:eastAsia="Book Antiqua" w:hAnsi="Book Antiqua" w:cs="Book Antiqua"/>
          <w:color w:val="000000"/>
        </w:rPr>
        <w:t xml:space="preserve">, Zheng L, Liu L, Zhao M, Xiao J, Zhao Q. Liver impairment in COVID-19 patients: A retrospective analysis of 115 cases from a single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in Wuhan city, China.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2095-2103 [PMID: 32239796 DOI: 10.1111/</w:t>
      </w:r>
      <w:r w:rsidR="00F43846">
        <w:rPr>
          <w:rFonts w:ascii="Book Antiqua" w:eastAsia="Book Antiqua" w:hAnsi="Book Antiqua" w:cs="Book Antiqua"/>
          <w:color w:val="000000"/>
        </w:rPr>
        <w:t>l</w:t>
      </w:r>
      <w:r>
        <w:rPr>
          <w:rFonts w:ascii="Book Antiqua" w:eastAsia="Book Antiqua" w:hAnsi="Book Antiqua" w:cs="Book Antiqua"/>
          <w:color w:val="000000"/>
        </w:rPr>
        <w:t>iv.14455]</w:t>
      </w:r>
    </w:p>
    <w:p w14:paraId="39FD9934" w14:textId="77777777" w:rsidR="00A77B3E" w:rsidRDefault="005B05C4">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Zhao D</w:t>
      </w:r>
      <w:r>
        <w:rPr>
          <w:rFonts w:ascii="Book Antiqua" w:eastAsia="Book Antiqua" w:hAnsi="Book Antiqua" w:cs="Book Antiqua"/>
          <w:color w:val="000000"/>
        </w:rPr>
        <w:t xml:space="preserve">, Yao F, Wang L, Zheng L, Gao Y, Ye J, Guo F, Zhao H, Gao R. A Comparative Study on the Clinical Features of Coronavirus 2019 (COVID-19) Pneumonia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Other Pneumonias.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71</w:t>
      </w:r>
      <w:r>
        <w:rPr>
          <w:rFonts w:ascii="Book Antiqua" w:eastAsia="Book Antiqua" w:hAnsi="Book Antiqua" w:cs="Book Antiqua"/>
          <w:color w:val="000000"/>
        </w:rPr>
        <w:t>: 756-761 [PMID: 32161968 DOI: 10.1093/</w:t>
      </w:r>
      <w:proofErr w:type="spellStart"/>
      <w:r>
        <w:rPr>
          <w:rFonts w:ascii="Book Antiqua" w:eastAsia="Book Antiqua" w:hAnsi="Book Antiqua" w:cs="Book Antiqua"/>
          <w:color w:val="000000"/>
        </w:rPr>
        <w:t>cid</w:t>
      </w:r>
      <w:proofErr w:type="spellEnd"/>
      <w:r>
        <w:rPr>
          <w:rFonts w:ascii="Book Antiqua" w:eastAsia="Book Antiqua" w:hAnsi="Book Antiqua" w:cs="Book Antiqua"/>
          <w:color w:val="000000"/>
        </w:rPr>
        <w:t>/ciaa247]</w:t>
      </w:r>
    </w:p>
    <w:p w14:paraId="50EB3AC7" w14:textId="103880DE" w:rsidR="00A77B3E" w:rsidRDefault="005B05C4">
      <w:pPr>
        <w:spacing w:line="360" w:lineRule="auto"/>
        <w:jc w:val="both"/>
      </w:pPr>
      <w:r>
        <w:rPr>
          <w:rFonts w:ascii="Book Antiqua" w:eastAsia="Book Antiqua" w:hAnsi="Book Antiqua" w:cs="Book Antiqua"/>
          <w:color w:val="000000"/>
        </w:rPr>
        <w:t xml:space="preserve">80 </w:t>
      </w:r>
      <w:proofErr w:type="spellStart"/>
      <w:r>
        <w:rPr>
          <w:rFonts w:ascii="Book Antiqua" w:eastAsia="Book Antiqua" w:hAnsi="Book Antiqua" w:cs="Book Antiqua"/>
          <w:b/>
          <w:bCs/>
          <w:color w:val="000000"/>
        </w:rPr>
        <w:t>Mantovani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Beatrice G, </w:t>
      </w:r>
      <w:proofErr w:type="spellStart"/>
      <w:r>
        <w:rPr>
          <w:rFonts w:ascii="Book Antiqua" w:eastAsia="Book Antiqua" w:hAnsi="Book Antiqua" w:cs="Book Antiqua"/>
          <w:color w:val="000000"/>
        </w:rPr>
        <w:t>Dalbeni</w:t>
      </w:r>
      <w:proofErr w:type="spellEnd"/>
      <w:r>
        <w:rPr>
          <w:rFonts w:ascii="Book Antiqua" w:eastAsia="Book Antiqua" w:hAnsi="Book Antiqua" w:cs="Book Antiqua"/>
          <w:color w:val="000000"/>
        </w:rPr>
        <w:t xml:space="preserve"> A. Coronavirus disease 2019 and prevalence of chronic liver disease: A meta-analysis.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1316-1320 [PMID: 32329563 DOI: 10.1111/</w:t>
      </w:r>
      <w:r w:rsidR="00F43846">
        <w:rPr>
          <w:rFonts w:ascii="Book Antiqua" w:eastAsia="Book Antiqua" w:hAnsi="Book Antiqua" w:cs="Book Antiqua"/>
          <w:color w:val="000000"/>
        </w:rPr>
        <w:t>l</w:t>
      </w:r>
      <w:r>
        <w:rPr>
          <w:rFonts w:ascii="Book Antiqua" w:eastAsia="Book Antiqua" w:hAnsi="Book Antiqua" w:cs="Book Antiqua"/>
          <w:color w:val="000000"/>
        </w:rPr>
        <w:t>iv.14465]</w:t>
      </w:r>
    </w:p>
    <w:p w14:paraId="6B3ACACB" w14:textId="77777777" w:rsidR="00A77B3E" w:rsidRDefault="005B05C4">
      <w:pPr>
        <w:spacing w:line="360" w:lineRule="auto"/>
        <w:jc w:val="both"/>
      </w:pPr>
      <w:r>
        <w:rPr>
          <w:rFonts w:ascii="Book Antiqua" w:eastAsia="Book Antiqua" w:hAnsi="Book Antiqua" w:cs="Book Antiqua"/>
          <w:color w:val="000000"/>
        </w:rPr>
        <w:t xml:space="preserve">81 </w:t>
      </w:r>
      <w:proofErr w:type="spellStart"/>
      <w:r>
        <w:rPr>
          <w:rFonts w:ascii="Book Antiqua" w:eastAsia="Book Antiqua" w:hAnsi="Book Antiqua" w:cs="Book Antiqua"/>
          <w:b/>
          <w:bCs/>
          <w:color w:val="000000"/>
        </w:rPr>
        <w:t>Hundt</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Deng Y, </w:t>
      </w:r>
      <w:proofErr w:type="spellStart"/>
      <w:r>
        <w:rPr>
          <w:rFonts w:ascii="Book Antiqua" w:eastAsia="Book Antiqua" w:hAnsi="Book Antiqua" w:cs="Book Antiqua"/>
          <w:color w:val="000000"/>
        </w:rPr>
        <w:t>Ciarleglio</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Nathanson</w:t>
      </w:r>
      <w:proofErr w:type="spellEnd"/>
      <w:r>
        <w:rPr>
          <w:rFonts w:ascii="Book Antiqua" w:eastAsia="Book Antiqua" w:hAnsi="Book Antiqua" w:cs="Book Antiqua"/>
          <w:color w:val="000000"/>
        </w:rPr>
        <w:t xml:space="preserve"> MH, Lim JK. Abnormal Liver Tests in COVID-19: A Retrospective Observational Cohort Study of 1,827 Patients in a Major U.S. Hospital Network.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1169-1176 [PMID: 32725890 DOI: 10.1002/hep.31487]</w:t>
      </w:r>
    </w:p>
    <w:p w14:paraId="4982BA2B" w14:textId="77777777" w:rsidR="00A77B3E" w:rsidRDefault="005B05C4">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Velarde-Ruiz Velasco JA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García</w:t>
      </w:r>
      <w:proofErr w:type="spellEnd"/>
      <w:r>
        <w:rPr>
          <w:rFonts w:ascii="Book Antiqua" w:eastAsia="Book Antiqua" w:hAnsi="Book Antiqua" w:cs="Book Antiqua"/>
          <w:color w:val="000000"/>
        </w:rPr>
        <w:t xml:space="preserve">-Jiménez ES, </w:t>
      </w:r>
      <w:proofErr w:type="spellStart"/>
      <w:r>
        <w:rPr>
          <w:rFonts w:ascii="Book Antiqua" w:eastAsia="Book Antiqua" w:hAnsi="Book Antiqua" w:cs="Book Antiqua"/>
          <w:color w:val="000000"/>
        </w:rPr>
        <w:t>Remes</w:t>
      </w:r>
      <w:proofErr w:type="spellEnd"/>
      <w:r>
        <w:rPr>
          <w:rFonts w:ascii="Book Antiqua" w:eastAsia="Book Antiqua" w:hAnsi="Book Antiqua" w:cs="Book Antiqua"/>
          <w:color w:val="000000"/>
        </w:rPr>
        <w:t xml:space="preserve">-Troche JM. Hepatic manifestations and impact of COVID-19 on the cirrhotic patient. </w:t>
      </w:r>
      <w:r>
        <w:rPr>
          <w:rFonts w:ascii="Book Antiqua" w:eastAsia="Book Antiqua" w:hAnsi="Book Antiqua" w:cs="Book Antiqua"/>
          <w:i/>
          <w:iCs/>
          <w:color w:val="000000"/>
        </w:rPr>
        <w:t>Rev Gastroenterol Mex</w:t>
      </w:r>
      <w:r>
        <w:rPr>
          <w:rFonts w:ascii="Book Antiqua" w:eastAsia="Book Antiqua" w:hAnsi="Book Antiqua" w:cs="Book Antiqua"/>
          <w:color w:val="000000"/>
        </w:rPr>
        <w:t xml:space="preserve"> 2020; </w:t>
      </w:r>
      <w:r>
        <w:rPr>
          <w:rFonts w:ascii="Book Antiqua" w:eastAsia="Book Antiqua" w:hAnsi="Book Antiqua" w:cs="Book Antiqua"/>
          <w:b/>
          <w:bCs/>
          <w:color w:val="000000"/>
        </w:rPr>
        <w:t>85</w:t>
      </w:r>
      <w:r>
        <w:rPr>
          <w:rFonts w:ascii="Book Antiqua" w:eastAsia="Book Antiqua" w:hAnsi="Book Antiqua" w:cs="Book Antiqua"/>
          <w:color w:val="000000"/>
        </w:rPr>
        <w:t>: 303-311 [PMID: 32553772 DOI: 10.1016/j.rgmx.2020.05.002]</w:t>
      </w:r>
    </w:p>
    <w:bookmarkEnd w:id="0"/>
    <w:bookmarkEnd w:id="1"/>
    <w:p w14:paraId="372CD72B"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4E475467" w14:textId="77777777" w:rsidR="00A77B3E" w:rsidRDefault="005B05C4">
      <w:pPr>
        <w:spacing w:line="360" w:lineRule="auto"/>
        <w:jc w:val="both"/>
      </w:pPr>
      <w:r>
        <w:rPr>
          <w:rFonts w:ascii="Book Antiqua" w:eastAsia="Book Antiqua" w:hAnsi="Book Antiqua" w:cs="Book Antiqua"/>
          <w:b/>
          <w:color w:val="000000"/>
        </w:rPr>
        <w:lastRenderedPageBreak/>
        <w:t>Footnotes</w:t>
      </w:r>
    </w:p>
    <w:p w14:paraId="217DCDB5" w14:textId="77777777" w:rsidR="00A77B3E" w:rsidRDefault="005B05C4">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 conflicts of interest to declare.</w:t>
      </w:r>
    </w:p>
    <w:p w14:paraId="72496DDF" w14:textId="77777777" w:rsidR="00A77B3E" w:rsidRDefault="00A77B3E">
      <w:pPr>
        <w:spacing w:line="360" w:lineRule="auto"/>
        <w:jc w:val="both"/>
      </w:pPr>
    </w:p>
    <w:p w14:paraId="0608EB0B" w14:textId="77777777" w:rsidR="00A77B3E" w:rsidRDefault="005B05C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F2DAF2F" w14:textId="77777777" w:rsidR="00A77B3E" w:rsidRDefault="00A77B3E">
      <w:pPr>
        <w:spacing w:line="360" w:lineRule="auto"/>
        <w:jc w:val="both"/>
      </w:pPr>
    </w:p>
    <w:p w14:paraId="36A65BAB" w14:textId="43C5E9B2" w:rsidR="00A77B3E" w:rsidRDefault="005B05C4">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w:t>
      </w:r>
      <w:r w:rsidR="00F17886">
        <w:rPr>
          <w:rFonts w:ascii="Book Antiqua" w:eastAsia="Book Antiqua" w:hAnsi="Book Antiqua" w:cs="Book Antiqua"/>
          <w:color w:val="000000"/>
        </w:rPr>
        <w:t xml:space="preserve"> ma</w:t>
      </w:r>
      <w:r>
        <w:rPr>
          <w:rFonts w:ascii="Book Antiqua" w:eastAsia="Book Antiqua" w:hAnsi="Book Antiqua" w:cs="Book Antiqua"/>
          <w:color w:val="000000"/>
        </w:rPr>
        <w:t>nuscript</w:t>
      </w:r>
    </w:p>
    <w:p w14:paraId="27176E70" w14:textId="77777777" w:rsidR="00A77B3E" w:rsidRDefault="00A77B3E">
      <w:pPr>
        <w:spacing w:line="360" w:lineRule="auto"/>
        <w:jc w:val="both"/>
      </w:pPr>
    </w:p>
    <w:p w14:paraId="48F484D2" w14:textId="77777777" w:rsidR="00A77B3E" w:rsidRDefault="005B05C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4, 2021</w:t>
      </w:r>
    </w:p>
    <w:p w14:paraId="679846BA" w14:textId="77777777" w:rsidR="00A77B3E" w:rsidRDefault="005B05C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14, 2021</w:t>
      </w:r>
    </w:p>
    <w:p w14:paraId="57DE30A0" w14:textId="4FA0662F" w:rsidR="00A77B3E" w:rsidRDefault="005B05C4">
      <w:pPr>
        <w:spacing w:line="360" w:lineRule="auto"/>
        <w:jc w:val="both"/>
      </w:pPr>
      <w:r>
        <w:rPr>
          <w:rFonts w:ascii="Book Antiqua" w:eastAsia="Book Antiqua" w:hAnsi="Book Antiqua" w:cs="Book Antiqua"/>
          <w:b/>
          <w:color w:val="000000"/>
        </w:rPr>
        <w:t xml:space="preserve">Article in press: </w:t>
      </w:r>
      <w:r w:rsidR="00DC051F" w:rsidRPr="00D247E8">
        <w:rPr>
          <w:rFonts w:ascii="Book Antiqua" w:eastAsia="Book Antiqua" w:hAnsi="Book Antiqua" w:cs="Book Antiqua"/>
          <w:color w:val="000000"/>
        </w:rPr>
        <w:t>April 29, 2021</w:t>
      </w:r>
    </w:p>
    <w:p w14:paraId="01FC48EA" w14:textId="77777777" w:rsidR="00A77B3E" w:rsidRDefault="00A77B3E">
      <w:pPr>
        <w:spacing w:line="360" w:lineRule="auto"/>
        <w:jc w:val="both"/>
      </w:pPr>
    </w:p>
    <w:p w14:paraId="4685E3DE" w14:textId="03DCDD33" w:rsidR="00A77B3E" w:rsidRDefault="005B05C4">
      <w:pPr>
        <w:spacing w:line="360" w:lineRule="auto"/>
        <w:jc w:val="both"/>
      </w:pPr>
      <w:r>
        <w:rPr>
          <w:rFonts w:ascii="Book Antiqua" w:eastAsia="Book Antiqua" w:hAnsi="Book Antiqua" w:cs="Book Antiqua"/>
          <w:b/>
          <w:color w:val="000000"/>
        </w:rPr>
        <w:t xml:space="preserve">Specialty type: </w:t>
      </w:r>
      <w:r w:rsidR="00F17886" w:rsidRPr="00F17886">
        <w:rPr>
          <w:rFonts w:ascii="Book Antiqua" w:eastAsia="Book Antiqua" w:hAnsi="Book Antiqua" w:cs="Book Antiqua"/>
          <w:color w:val="000000"/>
        </w:rPr>
        <w:t>Medicine, research and experimental</w:t>
      </w:r>
    </w:p>
    <w:p w14:paraId="19839199" w14:textId="77777777" w:rsidR="00A77B3E" w:rsidRDefault="005B05C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Romania</w:t>
      </w:r>
    </w:p>
    <w:p w14:paraId="67754BCF" w14:textId="77777777" w:rsidR="00A77B3E" w:rsidRDefault="005B05C4">
      <w:pPr>
        <w:spacing w:line="360" w:lineRule="auto"/>
        <w:jc w:val="both"/>
      </w:pPr>
      <w:r>
        <w:rPr>
          <w:rFonts w:ascii="Book Antiqua" w:eastAsia="Book Antiqua" w:hAnsi="Book Antiqua" w:cs="Book Antiqua"/>
          <w:b/>
          <w:color w:val="000000"/>
        </w:rPr>
        <w:t>Peer-review report’s scientific quality classification</w:t>
      </w:r>
    </w:p>
    <w:p w14:paraId="19EA2B01" w14:textId="77777777" w:rsidR="00A77B3E" w:rsidRDefault="005B05C4">
      <w:pPr>
        <w:spacing w:line="360" w:lineRule="auto"/>
        <w:jc w:val="both"/>
      </w:pPr>
      <w:r>
        <w:rPr>
          <w:rFonts w:ascii="Book Antiqua" w:eastAsia="Book Antiqua" w:hAnsi="Book Antiqua" w:cs="Book Antiqua"/>
          <w:color w:val="000000"/>
        </w:rPr>
        <w:t>Grade A (Excellent): A</w:t>
      </w:r>
    </w:p>
    <w:p w14:paraId="478080EE" w14:textId="77777777" w:rsidR="00A77B3E" w:rsidRDefault="005B05C4">
      <w:pPr>
        <w:spacing w:line="360" w:lineRule="auto"/>
        <w:jc w:val="both"/>
      </w:pPr>
      <w:r>
        <w:rPr>
          <w:rFonts w:ascii="Book Antiqua" w:eastAsia="Book Antiqua" w:hAnsi="Book Antiqua" w:cs="Book Antiqua"/>
          <w:color w:val="000000"/>
        </w:rPr>
        <w:t>Grade B (Very good): 0</w:t>
      </w:r>
    </w:p>
    <w:p w14:paraId="27DF13D0" w14:textId="77777777" w:rsidR="00A77B3E" w:rsidRDefault="005B05C4">
      <w:pPr>
        <w:spacing w:line="360" w:lineRule="auto"/>
        <w:jc w:val="both"/>
      </w:pPr>
      <w:r>
        <w:rPr>
          <w:rFonts w:ascii="Book Antiqua" w:eastAsia="Book Antiqua" w:hAnsi="Book Antiqua" w:cs="Book Antiqua"/>
          <w:color w:val="000000"/>
        </w:rPr>
        <w:t>Grade C (Good): C</w:t>
      </w:r>
    </w:p>
    <w:p w14:paraId="3407D4E0" w14:textId="77777777" w:rsidR="00A77B3E" w:rsidRDefault="005B05C4">
      <w:pPr>
        <w:spacing w:line="360" w:lineRule="auto"/>
        <w:jc w:val="both"/>
      </w:pPr>
      <w:r>
        <w:rPr>
          <w:rFonts w:ascii="Book Antiqua" w:eastAsia="Book Antiqua" w:hAnsi="Book Antiqua" w:cs="Book Antiqua"/>
          <w:color w:val="000000"/>
        </w:rPr>
        <w:t>Grade D (Fair): 0</w:t>
      </w:r>
    </w:p>
    <w:p w14:paraId="2B7E65B3" w14:textId="77777777" w:rsidR="00A77B3E" w:rsidRDefault="005B05C4">
      <w:pPr>
        <w:spacing w:line="360" w:lineRule="auto"/>
        <w:jc w:val="both"/>
      </w:pPr>
      <w:r>
        <w:rPr>
          <w:rFonts w:ascii="Book Antiqua" w:eastAsia="Book Antiqua" w:hAnsi="Book Antiqua" w:cs="Book Antiqua"/>
          <w:color w:val="000000"/>
        </w:rPr>
        <w:t>Grade E (Poor): 0</w:t>
      </w:r>
    </w:p>
    <w:p w14:paraId="2B105314" w14:textId="77777777" w:rsidR="00A77B3E" w:rsidRDefault="00A77B3E">
      <w:pPr>
        <w:spacing w:line="360" w:lineRule="auto"/>
        <w:jc w:val="both"/>
      </w:pPr>
    </w:p>
    <w:p w14:paraId="2C4FF1F2" w14:textId="19A0B8DC" w:rsidR="005B05C4" w:rsidRDefault="005B05C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Liu HQ</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3B15D0" w:rsidRPr="003B15D0">
        <w:rPr>
          <w:rFonts w:ascii="Book Antiqua" w:eastAsia="Book Antiqua" w:hAnsi="Book Antiqua" w:cs="Book Antiqua"/>
          <w:bCs/>
          <w:color w:val="000000"/>
        </w:rPr>
        <w:t xml:space="preserve">A </w:t>
      </w:r>
      <w:r>
        <w:rPr>
          <w:rFonts w:ascii="Book Antiqua" w:eastAsia="Book Antiqua" w:hAnsi="Book Antiqua" w:cs="Book Antiqua"/>
          <w:b/>
          <w:color w:val="000000"/>
        </w:rPr>
        <w:t xml:space="preserve">P-Editor: </w:t>
      </w:r>
      <w:r w:rsidR="003B15D0">
        <w:rPr>
          <w:rFonts w:ascii="Book Antiqua" w:eastAsia="Book Antiqua" w:hAnsi="Book Antiqua" w:cs="Book Antiqua"/>
          <w:b/>
          <w:color w:val="000000"/>
        </w:rPr>
        <w:t xml:space="preserve"> </w:t>
      </w:r>
      <w:r w:rsidR="003B15D0" w:rsidRPr="003B15D0">
        <w:rPr>
          <w:rFonts w:ascii="Book Antiqua" w:eastAsia="Book Antiqua" w:hAnsi="Book Antiqua" w:cs="Book Antiqua"/>
          <w:bCs/>
          <w:color w:val="000000"/>
        </w:rPr>
        <w:t>Li X</w:t>
      </w:r>
    </w:p>
    <w:p w14:paraId="7595F403" w14:textId="2E661E05" w:rsidR="00A77B3E" w:rsidRDefault="005B05C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Pr="005B05C4">
        <w:rPr>
          <w:rFonts w:ascii="Book Antiqua" w:eastAsia="Book Antiqua" w:hAnsi="Book Antiqua" w:cs="Book Antiqua"/>
          <w:b/>
          <w:color w:val="000000"/>
        </w:rPr>
        <w:lastRenderedPageBreak/>
        <w:t>Table 1 Biochemical changes in patients with coronavirus disease 2019 and pre-existing chronic liver diseases in clinical trials</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4"/>
        <w:gridCol w:w="1554"/>
        <w:gridCol w:w="3956"/>
        <w:gridCol w:w="2402"/>
      </w:tblGrid>
      <w:tr w:rsidR="005B05C4" w:rsidRPr="005B05C4" w14:paraId="59F44E66" w14:textId="77777777" w:rsidTr="005B05C4">
        <w:tc>
          <w:tcPr>
            <w:tcW w:w="1668" w:type="dxa"/>
            <w:tcBorders>
              <w:top w:val="single" w:sz="4" w:space="0" w:color="auto"/>
              <w:bottom w:val="single" w:sz="4" w:space="0" w:color="auto"/>
            </w:tcBorders>
          </w:tcPr>
          <w:p w14:paraId="5241D827" w14:textId="67B7F339" w:rsidR="005B05C4" w:rsidRPr="005B05C4" w:rsidRDefault="005B05C4" w:rsidP="005B05C4">
            <w:pPr>
              <w:autoSpaceDE w:val="0"/>
              <w:autoSpaceDN w:val="0"/>
              <w:adjustRightInd w:val="0"/>
              <w:spacing w:line="360" w:lineRule="auto"/>
              <w:jc w:val="both"/>
              <w:rPr>
                <w:rFonts w:ascii="Book Antiqua" w:hAnsi="Book Antiqua" w:cs="Times New Roman"/>
                <w:b/>
              </w:rPr>
            </w:pPr>
            <w:r>
              <w:rPr>
                <w:rFonts w:ascii="Book Antiqua" w:hAnsi="Book Antiqua" w:cs="Times New Roman"/>
                <w:b/>
              </w:rPr>
              <w:t>Ref.</w:t>
            </w:r>
          </w:p>
        </w:tc>
        <w:tc>
          <w:tcPr>
            <w:tcW w:w="1559" w:type="dxa"/>
            <w:tcBorders>
              <w:top w:val="single" w:sz="4" w:space="0" w:color="auto"/>
              <w:bottom w:val="single" w:sz="4" w:space="0" w:color="auto"/>
            </w:tcBorders>
          </w:tcPr>
          <w:p w14:paraId="430E34FC" w14:textId="77777777" w:rsidR="005B05C4" w:rsidRPr="005B05C4" w:rsidRDefault="005B05C4" w:rsidP="005B05C4">
            <w:pPr>
              <w:autoSpaceDE w:val="0"/>
              <w:autoSpaceDN w:val="0"/>
              <w:adjustRightInd w:val="0"/>
              <w:spacing w:line="360" w:lineRule="auto"/>
              <w:jc w:val="both"/>
              <w:rPr>
                <w:rFonts w:ascii="Book Antiqua" w:hAnsi="Book Antiqua" w:cs="Times New Roman"/>
                <w:b/>
              </w:rPr>
            </w:pPr>
            <w:r w:rsidRPr="005B05C4">
              <w:rPr>
                <w:rFonts w:ascii="Book Antiqua" w:hAnsi="Book Antiqua" w:cs="Times New Roman"/>
                <w:b/>
              </w:rPr>
              <w:t>Patients with COVID-19</w:t>
            </w:r>
          </w:p>
        </w:tc>
        <w:tc>
          <w:tcPr>
            <w:tcW w:w="3969" w:type="dxa"/>
            <w:tcBorders>
              <w:top w:val="single" w:sz="4" w:space="0" w:color="auto"/>
              <w:bottom w:val="single" w:sz="4" w:space="0" w:color="auto"/>
            </w:tcBorders>
          </w:tcPr>
          <w:p w14:paraId="13137D6B" w14:textId="23518A44" w:rsidR="005B05C4" w:rsidRPr="005B05C4" w:rsidRDefault="005B05C4" w:rsidP="005B05C4">
            <w:pPr>
              <w:autoSpaceDE w:val="0"/>
              <w:autoSpaceDN w:val="0"/>
              <w:adjustRightInd w:val="0"/>
              <w:spacing w:line="360" w:lineRule="auto"/>
              <w:jc w:val="both"/>
              <w:rPr>
                <w:rFonts w:ascii="Book Antiqua" w:hAnsi="Book Antiqua" w:cs="Times New Roman"/>
                <w:b/>
              </w:rPr>
            </w:pPr>
            <w:r w:rsidRPr="005B05C4">
              <w:rPr>
                <w:rFonts w:ascii="Book Antiqua" w:hAnsi="Book Antiqua" w:cs="Times New Roman"/>
                <w:b/>
              </w:rPr>
              <w:t>Patients with abnormal liver function</w:t>
            </w:r>
            <w:r>
              <w:rPr>
                <w:rFonts w:ascii="Book Antiqua" w:hAnsi="Book Antiqua" w:cs="Times New Roman"/>
                <w:b/>
              </w:rPr>
              <w:t xml:space="preserve"> (%)</w:t>
            </w:r>
          </w:p>
        </w:tc>
        <w:tc>
          <w:tcPr>
            <w:tcW w:w="2410" w:type="dxa"/>
            <w:tcBorders>
              <w:top w:val="single" w:sz="4" w:space="0" w:color="auto"/>
              <w:bottom w:val="single" w:sz="4" w:space="0" w:color="auto"/>
            </w:tcBorders>
          </w:tcPr>
          <w:p w14:paraId="6DBF2B7D" w14:textId="4F98ED3F" w:rsidR="005B05C4" w:rsidRPr="005B05C4" w:rsidRDefault="005B05C4" w:rsidP="005B05C4">
            <w:pPr>
              <w:autoSpaceDE w:val="0"/>
              <w:autoSpaceDN w:val="0"/>
              <w:adjustRightInd w:val="0"/>
              <w:spacing w:line="360" w:lineRule="auto"/>
              <w:jc w:val="both"/>
              <w:rPr>
                <w:rFonts w:ascii="Book Antiqua" w:hAnsi="Book Antiqua" w:cs="Times New Roman"/>
                <w:b/>
              </w:rPr>
            </w:pPr>
            <w:r w:rsidRPr="005B05C4">
              <w:rPr>
                <w:rFonts w:ascii="Book Antiqua" w:hAnsi="Book Antiqua" w:cs="Times New Roman"/>
                <w:b/>
              </w:rPr>
              <w:t>Patients with pre-existing liver diseases</w:t>
            </w:r>
            <w:r>
              <w:rPr>
                <w:rFonts w:ascii="Book Antiqua" w:hAnsi="Book Antiqua" w:cs="Times New Roman"/>
                <w:b/>
              </w:rPr>
              <w:t xml:space="preserve"> (%)</w:t>
            </w:r>
          </w:p>
        </w:tc>
      </w:tr>
      <w:tr w:rsidR="005B05C4" w:rsidRPr="005B05C4" w14:paraId="4FAA1867" w14:textId="77777777" w:rsidTr="005B05C4">
        <w:tc>
          <w:tcPr>
            <w:tcW w:w="1668" w:type="dxa"/>
            <w:tcBorders>
              <w:top w:val="single" w:sz="4" w:space="0" w:color="auto"/>
            </w:tcBorders>
          </w:tcPr>
          <w:p w14:paraId="0C707FCA" w14:textId="1E4D08B5"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Guan</w:t>
            </w:r>
            <w:r>
              <w:rPr>
                <w:rFonts w:ascii="Book Antiqua" w:hAnsi="Book Antiqua" w:cs="Times New Roman"/>
              </w:rPr>
              <w:t xml:space="preserve"> </w:t>
            </w:r>
            <w:r w:rsidRPr="005B05C4">
              <w:rPr>
                <w:rFonts w:ascii="Book Antiqua" w:hAnsi="Book Antiqua" w:cs="Times New Roman"/>
                <w:i/>
                <w:iCs/>
              </w:rPr>
              <w:t>et al</w:t>
            </w:r>
            <w:r w:rsidRPr="005B05C4">
              <w:rPr>
                <w:rFonts w:ascii="Book Antiqua" w:eastAsia="Book Antiqua" w:hAnsi="Book Antiqua" w:cs="Book Antiqua"/>
                <w:vertAlign w:val="superscript"/>
              </w:rPr>
              <w:t>[67]</w:t>
            </w:r>
          </w:p>
        </w:tc>
        <w:tc>
          <w:tcPr>
            <w:tcW w:w="1559" w:type="dxa"/>
            <w:tcBorders>
              <w:top w:val="single" w:sz="4" w:space="0" w:color="auto"/>
            </w:tcBorders>
          </w:tcPr>
          <w:p w14:paraId="52E32EF7" w14:textId="5111429B"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1099</w:t>
            </w:r>
          </w:p>
        </w:tc>
        <w:tc>
          <w:tcPr>
            <w:tcW w:w="3969" w:type="dxa"/>
            <w:tcBorders>
              <w:top w:val="single" w:sz="4" w:space="0" w:color="auto"/>
            </w:tcBorders>
          </w:tcPr>
          <w:p w14:paraId="02FE52BB" w14:textId="2C34CAA9"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21.3 abnormal ALT</w:t>
            </w:r>
            <w:r>
              <w:rPr>
                <w:rFonts w:ascii="Book Antiqua" w:hAnsi="Book Antiqua" w:cs="Times New Roman"/>
              </w:rPr>
              <w:t xml:space="preserve">; </w:t>
            </w:r>
            <w:r w:rsidRPr="005B05C4">
              <w:rPr>
                <w:rFonts w:ascii="Book Antiqua" w:hAnsi="Book Antiqua" w:cs="Times New Roman"/>
              </w:rPr>
              <w:t>22.2 abnormal AST</w:t>
            </w:r>
          </w:p>
        </w:tc>
        <w:tc>
          <w:tcPr>
            <w:tcW w:w="2410" w:type="dxa"/>
            <w:tcBorders>
              <w:top w:val="single" w:sz="4" w:space="0" w:color="auto"/>
            </w:tcBorders>
          </w:tcPr>
          <w:p w14:paraId="71B88A9A" w14:textId="35B38800"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2.3</w:t>
            </w:r>
          </w:p>
        </w:tc>
      </w:tr>
      <w:tr w:rsidR="005B05C4" w:rsidRPr="005B05C4" w14:paraId="447559FA" w14:textId="77777777" w:rsidTr="005B05C4">
        <w:tc>
          <w:tcPr>
            <w:tcW w:w="1668" w:type="dxa"/>
          </w:tcPr>
          <w:p w14:paraId="4B770BE5" w14:textId="21091F7C"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Huang</w:t>
            </w:r>
            <w:r>
              <w:rPr>
                <w:rFonts w:ascii="Book Antiqua" w:hAnsi="Book Antiqua" w:cs="Times New Roman"/>
              </w:rPr>
              <w:t xml:space="preserve"> </w:t>
            </w:r>
            <w:r w:rsidRPr="005B05C4">
              <w:rPr>
                <w:rFonts w:ascii="Book Antiqua" w:hAnsi="Book Antiqua" w:cs="Times New Roman"/>
                <w:i/>
                <w:iCs/>
              </w:rPr>
              <w:t>et al</w:t>
            </w:r>
            <w:r w:rsidRPr="005B05C4">
              <w:rPr>
                <w:rFonts w:ascii="Book Antiqua" w:eastAsia="Book Antiqua" w:hAnsi="Book Antiqua" w:cs="Book Antiqua"/>
                <w:vertAlign w:val="superscript"/>
              </w:rPr>
              <w:t>[68]</w:t>
            </w:r>
          </w:p>
        </w:tc>
        <w:tc>
          <w:tcPr>
            <w:tcW w:w="1559" w:type="dxa"/>
          </w:tcPr>
          <w:p w14:paraId="31104049" w14:textId="77777777"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41</w:t>
            </w:r>
          </w:p>
        </w:tc>
        <w:tc>
          <w:tcPr>
            <w:tcW w:w="3969" w:type="dxa"/>
          </w:tcPr>
          <w:p w14:paraId="577F002B" w14:textId="24FF181F"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31</w:t>
            </w:r>
          </w:p>
        </w:tc>
        <w:tc>
          <w:tcPr>
            <w:tcW w:w="2410" w:type="dxa"/>
          </w:tcPr>
          <w:p w14:paraId="3E364EAF" w14:textId="43753CBE"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2</w:t>
            </w:r>
          </w:p>
        </w:tc>
      </w:tr>
      <w:tr w:rsidR="005B05C4" w:rsidRPr="005B05C4" w14:paraId="453A8D69" w14:textId="77777777" w:rsidTr="005B05C4">
        <w:tc>
          <w:tcPr>
            <w:tcW w:w="1668" w:type="dxa"/>
          </w:tcPr>
          <w:p w14:paraId="6509B3D2" w14:textId="401DE69E"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Chen</w:t>
            </w:r>
            <w:r>
              <w:rPr>
                <w:rFonts w:ascii="Book Antiqua" w:hAnsi="Book Antiqua" w:cs="Times New Roman"/>
              </w:rPr>
              <w:t xml:space="preserve"> </w:t>
            </w:r>
            <w:r w:rsidRPr="005B05C4">
              <w:rPr>
                <w:rFonts w:ascii="Book Antiqua" w:hAnsi="Book Antiqua" w:cs="Times New Roman"/>
                <w:i/>
                <w:iCs/>
              </w:rPr>
              <w:t>et al</w:t>
            </w:r>
            <w:r w:rsidRPr="005B05C4">
              <w:rPr>
                <w:rFonts w:ascii="Book Antiqua" w:eastAsia="Book Antiqua" w:hAnsi="Book Antiqua" w:cs="Book Antiqua"/>
                <w:vertAlign w:val="superscript"/>
              </w:rPr>
              <w:t>[39]</w:t>
            </w:r>
          </w:p>
        </w:tc>
        <w:tc>
          <w:tcPr>
            <w:tcW w:w="1559" w:type="dxa"/>
          </w:tcPr>
          <w:p w14:paraId="40445DA0" w14:textId="77777777"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99</w:t>
            </w:r>
          </w:p>
        </w:tc>
        <w:tc>
          <w:tcPr>
            <w:tcW w:w="3969" w:type="dxa"/>
          </w:tcPr>
          <w:p w14:paraId="19C890E7" w14:textId="694D1921"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43</w:t>
            </w:r>
          </w:p>
        </w:tc>
        <w:tc>
          <w:tcPr>
            <w:tcW w:w="2410" w:type="dxa"/>
          </w:tcPr>
          <w:p w14:paraId="3E6BB639" w14:textId="77777777"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NA</w:t>
            </w:r>
          </w:p>
        </w:tc>
      </w:tr>
      <w:tr w:rsidR="005B05C4" w:rsidRPr="005B05C4" w14:paraId="120939C7" w14:textId="77777777" w:rsidTr="005B05C4">
        <w:tc>
          <w:tcPr>
            <w:tcW w:w="1668" w:type="dxa"/>
          </w:tcPr>
          <w:p w14:paraId="724FD3C7" w14:textId="050CE23F"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Wang</w:t>
            </w:r>
            <w:r>
              <w:rPr>
                <w:rFonts w:ascii="Book Antiqua" w:hAnsi="Book Antiqua" w:cs="Times New Roman"/>
              </w:rPr>
              <w:t xml:space="preserve"> </w:t>
            </w:r>
            <w:r w:rsidRPr="005B05C4">
              <w:rPr>
                <w:rFonts w:ascii="Book Antiqua" w:hAnsi="Book Antiqua" w:cs="Times New Roman"/>
                <w:i/>
                <w:iCs/>
              </w:rPr>
              <w:t>et al</w:t>
            </w:r>
            <w:r w:rsidRPr="005B05C4">
              <w:rPr>
                <w:rFonts w:ascii="Book Antiqua" w:eastAsia="Book Antiqua" w:hAnsi="Book Antiqua" w:cs="Book Antiqua"/>
                <w:vertAlign w:val="superscript"/>
              </w:rPr>
              <w:t>[69]</w:t>
            </w:r>
          </w:p>
        </w:tc>
        <w:tc>
          <w:tcPr>
            <w:tcW w:w="1559" w:type="dxa"/>
          </w:tcPr>
          <w:p w14:paraId="7B7C62F0" w14:textId="77777777"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138</w:t>
            </w:r>
          </w:p>
        </w:tc>
        <w:tc>
          <w:tcPr>
            <w:tcW w:w="3969" w:type="dxa"/>
          </w:tcPr>
          <w:p w14:paraId="6DEC95E2" w14:textId="77777777"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NA</w:t>
            </w:r>
          </w:p>
        </w:tc>
        <w:tc>
          <w:tcPr>
            <w:tcW w:w="2410" w:type="dxa"/>
          </w:tcPr>
          <w:p w14:paraId="283EF351" w14:textId="03A82F93"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2.9</w:t>
            </w:r>
          </w:p>
        </w:tc>
      </w:tr>
      <w:tr w:rsidR="005B05C4" w:rsidRPr="005B05C4" w14:paraId="705D810E" w14:textId="77777777" w:rsidTr="005B05C4">
        <w:tc>
          <w:tcPr>
            <w:tcW w:w="1668" w:type="dxa"/>
          </w:tcPr>
          <w:p w14:paraId="06FA487C" w14:textId="60AC8546"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Shi</w:t>
            </w:r>
            <w:r>
              <w:rPr>
                <w:rFonts w:ascii="Book Antiqua" w:hAnsi="Book Antiqua" w:cs="Times New Roman"/>
              </w:rPr>
              <w:t xml:space="preserve"> </w:t>
            </w:r>
            <w:r w:rsidRPr="005B05C4">
              <w:rPr>
                <w:rFonts w:ascii="Book Antiqua" w:hAnsi="Book Antiqua" w:cs="Times New Roman"/>
                <w:i/>
                <w:iCs/>
              </w:rPr>
              <w:t>et al</w:t>
            </w:r>
            <w:r w:rsidRPr="005B05C4">
              <w:rPr>
                <w:rFonts w:ascii="Book Antiqua" w:eastAsia="Book Antiqua" w:hAnsi="Book Antiqua" w:cs="Book Antiqua"/>
                <w:vertAlign w:val="superscript"/>
              </w:rPr>
              <w:t>[70]</w:t>
            </w:r>
          </w:p>
        </w:tc>
        <w:tc>
          <w:tcPr>
            <w:tcW w:w="1559" w:type="dxa"/>
          </w:tcPr>
          <w:p w14:paraId="4ABB7192" w14:textId="77777777"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81</w:t>
            </w:r>
          </w:p>
        </w:tc>
        <w:tc>
          <w:tcPr>
            <w:tcW w:w="3969" w:type="dxa"/>
          </w:tcPr>
          <w:p w14:paraId="1400D48B" w14:textId="4DC9E5D9"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53.1</w:t>
            </w:r>
          </w:p>
        </w:tc>
        <w:tc>
          <w:tcPr>
            <w:tcW w:w="2410" w:type="dxa"/>
          </w:tcPr>
          <w:p w14:paraId="7EE69E8D" w14:textId="6635D91E"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8.6</w:t>
            </w:r>
          </w:p>
        </w:tc>
      </w:tr>
      <w:tr w:rsidR="005B05C4" w:rsidRPr="005B05C4" w14:paraId="531628CF" w14:textId="77777777" w:rsidTr="005B05C4">
        <w:tc>
          <w:tcPr>
            <w:tcW w:w="1668" w:type="dxa"/>
          </w:tcPr>
          <w:p w14:paraId="4E2CDD69" w14:textId="7DF070E4"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Xu</w:t>
            </w:r>
            <w:r>
              <w:rPr>
                <w:rFonts w:ascii="Book Antiqua" w:hAnsi="Book Antiqua" w:cs="Times New Roman"/>
              </w:rPr>
              <w:t xml:space="preserve"> </w:t>
            </w:r>
            <w:r w:rsidRPr="005B05C4">
              <w:rPr>
                <w:rFonts w:ascii="Book Antiqua" w:hAnsi="Book Antiqua" w:cs="Times New Roman"/>
                <w:i/>
                <w:iCs/>
              </w:rPr>
              <w:t>et al</w:t>
            </w:r>
            <w:r w:rsidRPr="005B05C4">
              <w:rPr>
                <w:rFonts w:ascii="Book Antiqua" w:eastAsia="Book Antiqua" w:hAnsi="Book Antiqua" w:cs="Book Antiqua"/>
                <w:vertAlign w:val="superscript"/>
              </w:rPr>
              <w:t>[71]</w:t>
            </w:r>
          </w:p>
        </w:tc>
        <w:tc>
          <w:tcPr>
            <w:tcW w:w="1559" w:type="dxa"/>
          </w:tcPr>
          <w:p w14:paraId="2A36F191" w14:textId="77777777"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62</w:t>
            </w:r>
          </w:p>
        </w:tc>
        <w:tc>
          <w:tcPr>
            <w:tcW w:w="3969" w:type="dxa"/>
          </w:tcPr>
          <w:p w14:paraId="18DE1B26" w14:textId="55838E06"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16.1</w:t>
            </w:r>
          </w:p>
        </w:tc>
        <w:tc>
          <w:tcPr>
            <w:tcW w:w="2410" w:type="dxa"/>
          </w:tcPr>
          <w:p w14:paraId="1BC4419F" w14:textId="3AD72F03"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11</w:t>
            </w:r>
          </w:p>
        </w:tc>
      </w:tr>
      <w:tr w:rsidR="005B05C4" w:rsidRPr="005B05C4" w14:paraId="6A4F1EA3" w14:textId="77777777" w:rsidTr="005B05C4">
        <w:tc>
          <w:tcPr>
            <w:tcW w:w="1668" w:type="dxa"/>
          </w:tcPr>
          <w:p w14:paraId="142861F2" w14:textId="4B670CE5"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Yang</w:t>
            </w:r>
            <w:r>
              <w:rPr>
                <w:rFonts w:ascii="Book Antiqua" w:hAnsi="Book Antiqua" w:cs="Times New Roman"/>
              </w:rPr>
              <w:t xml:space="preserve"> </w:t>
            </w:r>
            <w:r w:rsidRPr="005B05C4">
              <w:rPr>
                <w:rFonts w:ascii="Book Antiqua" w:hAnsi="Book Antiqua" w:cs="Times New Roman"/>
                <w:i/>
                <w:iCs/>
              </w:rPr>
              <w:t>et al</w:t>
            </w:r>
            <w:r w:rsidRPr="005B05C4">
              <w:rPr>
                <w:rFonts w:ascii="Book Antiqua" w:eastAsia="Book Antiqua" w:hAnsi="Book Antiqua" w:cs="Book Antiqua"/>
                <w:vertAlign w:val="superscript"/>
              </w:rPr>
              <w:t>[72]</w:t>
            </w:r>
          </w:p>
        </w:tc>
        <w:tc>
          <w:tcPr>
            <w:tcW w:w="1559" w:type="dxa"/>
          </w:tcPr>
          <w:p w14:paraId="6C424519" w14:textId="77777777"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52</w:t>
            </w:r>
          </w:p>
        </w:tc>
        <w:tc>
          <w:tcPr>
            <w:tcW w:w="3969" w:type="dxa"/>
          </w:tcPr>
          <w:p w14:paraId="4561B529" w14:textId="32EC4E01"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29</w:t>
            </w:r>
          </w:p>
        </w:tc>
        <w:tc>
          <w:tcPr>
            <w:tcW w:w="2410" w:type="dxa"/>
          </w:tcPr>
          <w:p w14:paraId="506FC115" w14:textId="77777777"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NA</w:t>
            </w:r>
          </w:p>
        </w:tc>
      </w:tr>
      <w:tr w:rsidR="005B05C4" w:rsidRPr="005B05C4" w14:paraId="4333D82B" w14:textId="77777777" w:rsidTr="005B05C4">
        <w:tc>
          <w:tcPr>
            <w:tcW w:w="1668" w:type="dxa"/>
          </w:tcPr>
          <w:p w14:paraId="78575583" w14:textId="3765BB49" w:rsidR="005B05C4" w:rsidRPr="005B05C4" w:rsidRDefault="005B05C4" w:rsidP="005B05C4">
            <w:pPr>
              <w:autoSpaceDE w:val="0"/>
              <w:autoSpaceDN w:val="0"/>
              <w:adjustRightInd w:val="0"/>
              <w:spacing w:line="360" w:lineRule="auto"/>
              <w:jc w:val="both"/>
              <w:rPr>
                <w:rFonts w:ascii="Book Antiqua" w:hAnsi="Book Antiqua" w:cs="Times New Roman"/>
                <w:color w:val="FF0000"/>
              </w:rPr>
            </w:pPr>
            <w:r w:rsidRPr="005B05C4">
              <w:rPr>
                <w:rFonts w:ascii="Book Antiqua" w:hAnsi="Book Antiqua" w:cs="Times New Roman"/>
              </w:rPr>
              <w:t>Zhang</w:t>
            </w:r>
            <w:r>
              <w:rPr>
                <w:rFonts w:ascii="Book Antiqua" w:hAnsi="Book Antiqua" w:cs="Times New Roman"/>
              </w:rPr>
              <w:t xml:space="preserve"> </w:t>
            </w:r>
            <w:r w:rsidRPr="005B05C4">
              <w:rPr>
                <w:rFonts w:ascii="Book Antiqua" w:hAnsi="Book Antiqua" w:cs="Times New Roman"/>
                <w:i/>
                <w:iCs/>
              </w:rPr>
              <w:t>et al</w:t>
            </w:r>
            <w:r w:rsidRPr="005B05C4">
              <w:rPr>
                <w:rFonts w:ascii="Book Antiqua" w:eastAsia="Book Antiqua" w:hAnsi="Book Antiqua" w:cs="Book Antiqua"/>
                <w:vertAlign w:val="superscript"/>
              </w:rPr>
              <w:t>[3]</w:t>
            </w:r>
          </w:p>
        </w:tc>
        <w:tc>
          <w:tcPr>
            <w:tcW w:w="1559" w:type="dxa"/>
          </w:tcPr>
          <w:p w14:paraId="49787DEC" w14:textId="77777777"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56</w:t>
            </w:r>
          </w:p>
        </w:tc>
        <w:tc>
          <w:tcPr>
            <w:tcW w:w="3969" w:type="dxa"/>
          </w:tcPr>
          <w:p w14:paraId="2E839FFA" w14:textId="2E793D54"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28.6</w:t>
            </w:r>
          </w:p>
        </w:tc>
        <w:tc>
          <w:tcPr>
            <w:tcW w:w="2410" w:type="dxa"/>
          </w:tcPr>
          <w:p w14:paraId="0A9CFA1D" w14:textId="6C335B22"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3.6</w:t>
            </w:r>
          </w:p>
        </w:tc>
      </w:tr>
      <w:tr w:rsidR="005B05C4" w:rsidRPr="005B05C4" w14:paraId="780F6E45" w14:textId="77777777" w:rsidTr="005B05C4">
        <w:tc>
          <w:tcPr>
            <w:tcW w:w="1668" w:type="dxa"/>
          </w:tcPr>
          <w:p w14:paraId="36F8B4DA" w14:textId="3C3462B0"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Cai</w:t>
            </w:r>
            <w:r>
              <w:rPr>
                <w:rFonts w:ascii="Book Antiqua" w:hAnsi="Book Antiqua" w:cs="Times New Roman"/>
              </w:rPr>
              <w:t xml:space="preserve"> </w:t>
            </w:r>
            <w:r w:rsidRPr="005B05C4">
              <w:rPr>
                <w:rFonts w:ascii="Book Antiqua" w:hAnsi="Book Antiqua" w:cs="Times New Roman"/>
                <w:i/>
                <w:iCs/>
              </w:rPr>
              <w:t>et al</w:t>
            </w:r>
            <w:r w:rsidRPr="005B05C4">
              <w:rPr>
                <w:rFonts w:ascii="Book Antiqua" w:eastAsia="Book Antiqua" w:hAnsi="Book Antiqua" w:cs="Book Antiqua"/>
                <w:vertAlign w:val="superscript"/>
              </w:rPr>
              <w:t>[25]</w:t>
            </w:r>
          </w:p>
        </w:tc>
        <w:tc>
          <w:tcPr>
            <w:tcW w:w="1559" w:type="dxa"/>
          </w:tcPr>
          <w:p w14:paraId="7E3ED0C1" w14:textId="77777777"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298</w:t>
            </w:r>
          </w:p>
        </w:tc>
        <w:tc>
          <w:tcPr>
            <w:tcW w:w="3969" w:type="dxa"/>
          </w:tcPr>
          <w:p w14:paraId="60DE2583" w14:textId="0378F4E7"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14.8 abnormal ALT</w:t>
            </w:r>
            <w:r>
              <w:rPr>
                <w:rFonts w:ascii="Book Antiqua" w:hAnsi="Book Antiqua" w:cs="Times New Roman"/>
              </w:rPr>
              <w:t>;</w:t>
            </w:r>
            <w:r w:rsidRPr="005B05C4">
              <w:rPr>
                <w:rFonts w:ascii="Book Antiqua" w:hAnsi="Book Antiqua" w:cs="Times New Roman"/>
              </w:rPr>
              <w:t xml:space="preserve"> 8.7 abnormal AST</w:t>
            </w:r>
          </w:p>
        </w:tc>
        <w:tc>
          <w:tcPr>
            <w:tcW w:w="2410" w:type="dxa"/>
          </w:tcPr>
          <w:p w14:paraId="45520ED2" w14:textId="093C076A"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2.7</w:t>
            </w:r>
          </w:p>
        </w:tc>
      </w:tr>
      <w:tr w:rsidR="005B05C4" w:rsidRPr="005B05C4" w14:paraId="7A2A8C90" w14:textId="77777777" w:rsidTr="005B05C4">
        <w:tc>
          <w:tcPr>
            <w:tcW w:w="1668" w:type="dxa"/>
          </w:tcPr>
          <w:p w14:paraId="0306410F" w14:textId="369684F6"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Cao</w:t>
            </w:r>
            <w:r>
              <w:rPr>
                <w:rFonts w:ascii="Book Antiqua" w:hAnsi="Book Antiqua" w:cs="Times New Roman"/>
              </w:rPr>
              <w:t xml:space="preserve"> </w:t>
            </w:r>
            <w:r w:rsidRPr="005B05C4">
              <w:rPr>
                <w:rFonts w:ascii="Book Antiqua" w:hAnsi="Book Antiqua" w:cs="Times New Roman"/>
                <w:i/>
                <w:iCs/>
              </w:rPr>
              <w:t>et al</w:t>
            </w:r>
            <w:r w:rsidRPr="005B05C4">
              <w:rPr>
                <w:rFonts w:ascii="Book Antiqua" w:eastAsia="Book Antiqua" w:hAnsi="Book Antiqua" w:cs="Book Antiqua"/>
                <w:vertAlign w:val="superscript"/>
              </w:rPr>
              <w:t>[26]</w:t>
            </w:r>
          </w:p>
        </w:tc>
        <w:tc>
          <w:tcPr>
            <w:tcW w:w="1559" w:type="dxa"/>
          </w:tcPr>
          <w:p w14:paraId="21FA96D2" w14:textId="77777777"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128</w:t>
            </w:r>
          </w:p>
        </w:tc>
        <w:tc>
          <w:tcPr>
            <w:tcW w:w="3969" w:type="dxa"/>
          </w:tcPr>
          <w:p w14:paraId="23F2ABE7" w14:textId="210D9F87"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43.8 abnormal ALT</w:t>
            </w:r>
            <w:r>
              <w:rPr>
                <w:rFonts w:ascii="Book Antiqua" w:hAnsi="Book Antiqua" w:cs="Times New Roman"/>
              </w:rPr>
              <w:t xml:space="preserve">; </w:t>
            </w:r>
            <w:r w:rsidRPr="005B05C4">
              <w:rPr>
                <w:rFonts w:ascii="Book Antiqua" w:hAnsi="Book Antiqua" w:cs="Times New Roman"/>
              </w:rPr>
              <w:t>44.1 abnormal AST</w:t>
            </w:r>
          </w:p>
        </w:tc>
        <w:tc>
          <w:tcPr>
            <w:tcW w:w="2410" w:type="dxa"/>
          </w:tcPr>
          <w:p w14:paraId="2FB97E2F" w14:textId="77777777"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NA</w:t>
            </w:r>
          </w:p>
        </w:tc>
      </w:tr>
      <w:tr w:rsidR="005B05C4" w:rsidRPr="005B05C4" w14:paraId="01C819A8" w14:textId="77777777" w:rsidTr="005B05C4">
        <w:tc>
          <w:tcPr>
            <w:tcW w:w="1668" w:type="dxa"/>
          </w:tcPr>
          <w:p w14:paraId="4D5F790E" w14:textId="0226A2A9"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Zhang</w:t>
            </w:r>
            <w:r>
              <w:rPr>
                <w:rFonts w:ascii="Book Antiqua" w:hAnsi="Book Antiqua" w:cs="Times New Roman"/>
              </w:rPr>
              <w:t xml:space="preserve"> </w:t>
            </w:r>
            <w:r w:rsidRPr="005B05C4">
              <w:rPr>
                <w:rFonts w:ascii="Book Antiqua" w:hAnsi="Book Antiqua" w:cs="Times New Roman"/>
                <w:i/>
                <w:iCs/>
              </w:rPr>
              <w:t>et al</w:t>
            </w:r>
            <w:r w:rsidRPr="005B05C4">
              <w:rPr>
                <w:rFonts w:ascii="Book Antiqua" w:eastAsia="Book Antiqua" w:hAnsi="Book Antiqua" w:cs="Book Antiqua"/>
                <w:vertAlign w:val="superscript"/>
              </w:rPr>
              <w:t>[73]</w:t>
            </w:r>
          </w:p>
        </w:tc>
        <w:tc>
          <w:tcPr>
            <w:tcW w:w="1559" w:type="dxa"/>
          </w:tcPr>
          <w:p w14:paraId="62B3FAF4" w14:textId="77777777"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82</w:t>
            </w:r>
          </w:p>
        </w:tc>
        <w:tc>
          <w:tcPr>
            <w:tcW w:w="3969" w:type="dxa"/>
          </w:tcPr>
          <w:p w14:paraId="5AF07EBB" w14:textId="2AA1A2B8"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color w:val="000000"/>
                <w:shd w:val="clear" w:color="auto" w:fill="FFFFFF"/>
              </w:rPr>
              <w:t>30.6 abnormal ALT</w:t>
            </w:r>
            <w:r>
              <w:rPr>
                <w:rFonts w:ascii="Book Antiqua" w:hAnsi="Book Antiqua" w:cs="Times New Roman"/>
                <w:color w:val="000000"/>
                <w:shd w:val="clear" w:color="auto" w:fill="FFFFFF"/>
              </w:rPr>
              <w:t>;</w:t>
            </w:r>
            <w:r w:rsidRPr="005B05C4">
              <w:rPr>
                <w:rFonts w:ascii="Book Antiqua" w:hAnsi="Book Antiqua" w:cs="Times New Roman"/>
                <w:color w:val="000000"/>
                <w:shd w:val="clear" w:color="auto" w:fill="FFFFFF"/>
              </w:rPr>
              <w:t xml:space="preserve"> 61.1 abnormal AST</w:t>
            </w:r>
            <w:r>
              <w:rPr>
                <w:rFonts w:ascii="Book Antiqua" w:hAnsi="Book Antiqua" w:cs="Times New Roman"/>
                <w:color w:val="000000"/>
                <w:shd w:val="clear" w:color="auto" w:fill="FFFFFF"/>
              </w:rPr>
              <w:t xml:space="preserve">; </w:t>
            </w:r>
            <w:r w:rsidRPr="005B05C4">
              <w:rPr>
                <w:rFonts w:ascii="Book Antiqua" w:hAnsi="Book Antiqua" w:cs="Times New Roman"/>
                <w:color w:val="000000"/>
                <w:shd w:val="clear" w:color="auto" w:fill="FFFFFF"/>
              </w:rPr>
              <w:t>30.6 abnormal TBIL</w:t>
            </w:r>
          </w:p>
        </w:tc>
        <w:tc>
          <w:tcPr>
            <w:tcW w:w="2410" w:type="dxa"/>
          </w:tcPr>
          <w:p w14:paraId="573AB1E9" w14:textId="5EF51BE3"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2.4</w:t>
            </w:r>
          </w:p>
        </w:tc>
      </w:tr>
      <w:tr w:rsidR="005B05C4" w:rsidRPr="005B05C4" w14:paraId="5C972472" w14:textId="77777777" w:rsidTr="005B05C4">
        <w:tc>
          <w:tcPr>
            <w:tcW w:w="1668" w:type="dxa"/>
          </w:tcPr>
          <w:p w14:paraId="748CE59F" w14:textId="6EC029C6"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Fan</w:t>
            </w:r>
            <w:r>
              <w:rPr>
                <w:rFonts w:ascii="Book Antiqua" w:hAnsi="Book Antiqua" w:cs="Times New Roman"/>
              </w:rPr>
              <w:t xml:space="preserve"> </w:t>
            </w:r>
            <w:r w:rsidRPr="005B05C4">
              <w:rPr>
                <w:rFonts w:ascii="Book Antiqua" w:hAnsi="Book Antiqua" w:cs="Times New Roman"/>
                <w:i/>
                <w:iCs/>
              </w:rPr>
              <w:t>et al</w:t>
            </w:r>
            <w:r w:rsidRPr="005B05C4">
              <w:rPr>
                <w:rFonts w:ascii="Book Antiqua" w:eastAsia="Book Antiqua" w:hAnsi="Book Antiqua" w:cs="Book Antiqua"/>
                <w:vertAlign w:val="superscript"/>
              </w:rPr>
              <w:t>[74]</w:t>
            </w:r>
          </w:p>
        </w:tc>
        <w:tc>
          <w:tcPr>
            <w:tcW w:w="1559" w:type="dxa"/>
          </w:tcPr>
          <w:p w14:paraId="5C51E951" w14:textId="77777777"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148</w:t>
            </w:r>
          </w:p>
        </w:tc>
        <w:tc>
          <w:tcPr>
            <w:tcW w:w="3969" w:type="dxa"/>
          </w:tcPr>
          <w:p w14:paraId="2BA3CCB8" w14:textId="1C83FA7C"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color w:val="000000"/>
                <w:shd w:val="clear" w:color="auto" w:fill="FFFFFF"/>
              </w:rPr>
              <w:t>21.6 abnormal AST</w:t>
            </w:r>
            <w:r>
              <w:rPr>
                <w:rFonts w:ascii="Book Antiqua" w:hAnsi="Book Antiqua" w:cs="Times New Roman"/>
                <w:color w:val="000000"/>
                <w:shd w:val="clear" w:color="auto" w:fill="FFFFFF"/>
              </w:rPr>
              <w:t xml:space="preserve">; </w:t>
            </w:r>
            <w:r w:rsidRPr="005B05C4">
              <w:rPr>
                <w:rFonts w:ascii="Book Antiqua" w:hAnsi="Book Antiqua" w:cs="Times New Roman"/>
                <w:color w:val="000000"/>
                <w:shd w:val="clear" w:color="auto" w:fill="FFFFFF"/>
              </w:rPr>
              <w:t>18.2</w:t>
            </w:r>
            <w:r>
              <w:rPr>
                <w:rFonts w:ascii="Book Antiqua" w:hAnsi="Book Antiqua" w:cs="Times New Roman"/>
                <w:color w:val="000000"/>
                <w:shd w:val="clear" w:color="auto" w:fill="FFFFFF"/>
              </w:rPr>
              <w:t xml:space="preserve"> </w:t>
            </w:r>
            <w:r w:rsidRPr="005B05C4">
              <w:rPr>
                <w:rFonts w:ascii="Book Antiqua" w:hAnsi="Book Antiqua" w:cs="Times New Roman"/>
                <w:color w:val="000000"/>
                <w:shd w:val="clear" w:color="auto" w:fill="FFFFFF"/>
              </w:rPr>
              <w:t>abnormal ALT</w:t>
            </w:r>
            <w:r>
              <w:rPr>
                <w:rFonts w:ascii="Book Antiqua" w:hAnsi="Book Antiqua" w:cs="Times New Roman"/>
                <w:color w:val="000000"/>
                <w:shd w:val="clear" w:color="auto" w:fill="FFFFFF"/>
              </w:rPr>
              <w:t xml:space="preserve">; </w:t>
            </w:r>
            <w:r w:rsidRPr="005B05C4">
              <w:rPr>
                <w:rFonts w:ascii="Book Antiqua" w:hAnsi="Book Antiqua" w:cs="Times New Roman"/>
                <w:color w:val="000000"/>
                <w:shd w:val="clear" w:color="auto" w:fill="FFFFFF"/>
              </w:rPr>
              <w:t>17.6 abnormal GGT</w:t>
            </w:r>
            <w:r>
              <w:rPr>
                <w:rFonts w:ascii="Book Antiqua" w:hAnsi="Book Antiqua" w:cs="Times New Roman"/>
                <w:color w:val="000000"/>
                <w:shd w:val="clear" w:color="auto" w:fill="FFFFFF"/>
              </w:rPr>
              <w:t xml:space="preserve">; </w:t>
            </w:r>
            <w:r w:rsidRPr="005B05C4">
              <w:rPr>
                <w:rFonts w:ascii="Book Antiqua" w:hAnsi="Book Antiqua" w:cs="Times New Roman"/>
                <w:color w:val="000000"/>
                <w:shd w:val="clear" w:color="auto" w:fill="FFFFFF"/>
              </w:rPr>
              <w:t>6.1 abnormal TBIL</w:t>
            </w:r>
          </w:p>
        </w:tc>
        <w:tc>
          <w:tcPr>
            <w:tcW w:w="2410" w:type="dxa"/>
          </w:tcPr>
          <w:p w14:paraId="45F17EB8" w14:textId="77777777"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NA</w:t>
            </w:r>
          </w:p>
        </w:tc>
      </w:tr>
      <w:tr w:rsidR="005B05C4" w:rsidRPr="005B05C4" w14:paraId="43D8FF5F" w14:textId="77777777" w:rsidTr="005B05C4">
        <w:tc>
          <w:tcPr>
            <w:tcW w:w="1668" w:type="dxa"/>
          </w:tcPr>
          <w:p w14:paraId="2D5E0DD2" w14:textId="63F6BBAD"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Huang</w:t>
            </w:r>
            <w:r>
              <w:rPr>
                <w:rFonts w:ascii="Book Antiqua" w:hAnsi="Book Antiqua" w:cs="Times New Roman"/>
              </w:rPr>
              <w:t xml:space="preserve"> </w:t>
            </w:r>
            <w:r w:rsidRPr="005B05C4">
              <w:rPr>
                <w:rFonts w:ascii="Book Antiqua" w:hAnsi="Book Antiqua" w:cs="Times New Roman"/>
                <w:i/>
                <w:iCs/>
              </w:rPr>
              <w:t>et al</w:t>
            </w:r>
            <w:r w:rsidRPr="005B05C4">
              <w:rPr>
                <w:rFonts w:ascii="Book Antiqua" w:eastAsia="Book Antiqua" w:hAnsi="Book Antiqua" w:cs="Book Antiqua"/>
                <w:vertAlign w:val="superscript"/>
              </w:rPr>
              <w:t>[75]</w:t>
            </w:r>
          </w:p>
        </w:tc>
        <w:tc>
          <w:tcPr>
            <w:tcW w:w="1559" w:type="dxa"/>
          </w:tcPr>
          <w:p w14:paraId="0C44F40E" w14:textId="77777777"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36</w:t>
            </w:r>
          </w:p>
        </w:tc>
        <w:tc>
          <w:tcPr>
            <w:tcW w:w="3969" w:type="dxa"/>
          </w:tcPr>
          <w:p w14:paraId="449ABCCB" w14:textId="1BCA1FD2"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color w:val="000000"/>
                <w:shd w:val="clear" w:color="auto" w:fill="FFFFFF"/>
              </w:rPr>
              <w:t>13.3 abnormal ALT</w:t>
            </w:r>
            <w:r>
              <w:rPr>
                <w:rFonts w:ascii="Book Antiqua" w:hAnsi="Book Antiqua" w:cs="Times New Roman"/>
                <w:color w:val="000000"/>
                <w:shd w:val="clear" w:color="auto" w:fill="FFFFFF"/>
              </w:rPr>
              <w:t xml:space="preserve">; </w:t>
            </w:r>
            <w:r w:rsidRPr="005B05C4">
              <w:rPr>
                <w:rFonts w:ascii="Book Antiqua" w:hAnsi="Book Antiqua" w:cs="Times New Roman"/>
                <w:color w:val="000000"/>
                <w:shd w:val="clear" w:color="auto" w:fill="FFFFFF"/>
              </w:rPr>
              <w:t>58.1 abnormal AST</w:t>
            </w:r>
            <w:r>
              <w:rPr>
                <w:rFonts w:ascii="Book Antiqua" w:hAnsi="Book Antiqua" w:cs="Times New Roman"/>
                <w:color w:val="000000"/>
                <w:shd w:val="clear" w:color="auto" w:fill="FFFFFF"/>
              </w:rPr>
              <w:t xml:space="preserve">; </w:t>
            </w:r>
            <w:r w:rsidRPr="005B05C4">
              <w:rPr>
                <w:rFonts w:ascii="Book Antiqua" w:hAnsi="Book Antiqua" w:cs="Times New Roman"/>
                <w:color w:val="000000"/>
                <w:shd w:val="clear" w:color="auto" w:fill="FFFFFF"/>
              </w:rPr>
              <w:t>12.9 abnormal TBIL</w:t>
            </w:r>
          </w:p>
        </w:tc>
        <w:tc>
          <w:tcPr>
            <w:tcW w:w="2410" w:type="dxa"/>
          </w:tcPr>
          <w:p w14:paraId="7F498DFC" w14:textId="77777777"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NA</w:t>
            </w:r>
          </w:p>
        </w:tc>
      </w:tr>
      <w:tr w:rsidR="005B05C4" w:rsidRPr="005B05C4" w14:paraId="61249AFF" w14:textId="77777777" w:rsidTr="005B05C4">
        <w:tc>
          <w:tcPr>
            <w:tcW w:w="1668" w:type="dxa"/>
          </w:tcPr>
          <w:p w14:paraId="76C9BF0B" w14:textId="47A7AD4B"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Li</w:t>
            </w:r>
            <w:r>
              <w:rPr>
                <w:rFonts w:ascii="Book Antiqua" w:hAnsi="Book Antiqua" w:cs="Times New Roman"/>
              </w:rPr>
              <w:t xml:space="preserve"> </w:t>
            </w:r>
            <w:r w:rsidRPr="005B05C4">
              <w:rPr>
                <w:rFonts w:ascii="Book Antiqua" w:hAnsi="Book Antiqua" w:cs="Times New Roman"/>
                <w:i/>
                <w:iCs/>
              </w:rPr>
              <w:t>et al</w:t>
            </w:r>
            <w:r w:rsidRPr="005B05C4">
              <w:rPr>
                <w:rFonts w:ascii="Book Antiqua" w:eastAsia="Book Antiqua" w:hAnsi="Book Antiqua" w:cs="Book Antiqua"/>
                <w:vertAlign w:val="superscript"/>
              </w:rPr>
              <w:t>[76]</w:t>
            </w:r>
          </w:p>
        </w:tc>
        <w:tc>
          <w:tcPr>
            <w:tcW w:w="1559" w:type="dxa"/>
          </w:tcPr>
          <w:p w14:paraId="34B2F98A" w14:textId="77777777"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85</w:t>
            </w:r>
          </w:p>
        </w:tc>
        <w:tc>
          <w:tcPr>
            <w:tcW w:w="3969" w:type="dxa"/>
          </w:tcPr>
          <w:p w14:paraId="511BF661" w14:textId="60CFF46D"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color w:val="000000"/>
                <w:shd w:val="clear" w:color="auto" w:fill="FFFFFF"/>
              </w:rPr>
              <w:t>24.7 abnormal ALT</w:t>
            </w:r>
          </w:p>
        </w:tc>
        <w:tc>
          <w:tcPr>
            <w:tcW w:w="2410" w:type="dxa"/>
          </w:tcPr>
          <w:p w14:paraId="38C7B983" w14:textId="7C3BBE02"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7.05</w:t>
            </w:r>
          </w:p>
        </w:tc>
      </w:tr>
      <w:tr w:rsidR="005B05C4" w:rsidRPr="005B05C4" w14:paraId="1DE1686D" w14:textId="77777777" w:rsidTr="005B05C4">
        <w:tc>
          <w:tcPr>
            <w:tcW w:w="1668" w:type="dxa"/>
          </w:tcPr>
          <w:p w14:paraId="545B229E" w14:textId="06DA8532" w:rsidR="005B05C4" w:rsidRPr="005B05C4" w:rsidRDefault="005B05C4" w:rsidP="005B05C4">
            <w:pPr>
              <w:autoSpaceDE w:val="0"/>
              <w:autoSpaceDN w:val="0"/>
              <w:adjustRightInd w:val="0"/>
              <w:spacing w:line="360" w:lineRule="auto"/>
              <w:jc w:val="both"/>
              <w:rPr>
                <w:rFonts w:ascii="Book Antiqua" w:hAnsi="Book Antiqua" w:cs="Times New Roman"/>
              </w:rPr>
            </w:pPr>
            <w:proofErr w:type="spellStart"/>
            <w:r w:rsidRPr="005B05C4">
              <w:rPr>
                <w:rFonts w:ascii="Book Antiqua" w:hAnsi="Book Antiqua" w:cs="Times New Roman"/>
              </w:rPr>
              <w:t>Xie</w:t>
            </w:r>
            <w:proofErr w:type="spellEnd"/>
            <w:r>
              <w:rPr>
                <w:rFonts w:ascii="Book Antiqua" w:hAnsi="Book Antiqua" w:cs="Times New Roman"/>
              </w:rPr>
              <w:t xml:space="preserve"> </w:t>
            </w:r>
            <w:r w:rsidRPr="005B05C4">
              <w:rPr>
                <w:rFonts w:ascii="Book Antiqua" w:hAnsi="Book Antiqua" w:cs="Times New Roman"/>
                <w:i/>
                <w:iCs/>
              </w:rPr>
              <w:t>et al</w:t>
            </w:r>
            <w:r w:rsidRPr="005B05C4">
              <w:rPr>
                <w:rFonts w:ascii="Book Antiqua" w:eastAsia="Book Antiqua" w:hAnsi="Book Antiqua" w:cs="Book Antiqua"/>
                <w:vertAlign w:val="superscript"/>
              </w:rPr>
              <w:t>[77]</w:t>
            </w:r>
          </w:p>
        </w:tc>
        <w:tc>
          <w:tcPr>
            <w:tcW w:w="1559" w:type="dxa"/>
          </w:tcPr>
          <w:p w14:paraId="474BFC83" w14:textId="77777777"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79</w:t>
            </w:r>
          </w:p>
        </w:tc>
        <w:tc>
          <w:tcPr>
            <w:tcW w:w="3969" w:type="dxa"/>
          </w:tcPr>
          <w:p w14:paraId="34695399" w14:textId="7C3D016D"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color w:val="000000"/>
                <w:shd w:val="clear" w:color="auto" w:fill="FFFFFF"/>
              </w:rPr>
              <w:t>31.6 abnormal ALT</w:t>
            </w:r>
            <w:r>
              <w:rPr>
                <w:rFonts w:ascii="Book Antiqua" w:hAnsi="Book Antiqua" w:cs="Times New Roman"/>
                <w:color w:val="000000"/>
                <w:shd w:val="clear" w:color="auto" w:fill="FFFFFF"/>
              </w:rPr>
              <w:t xml:space="preserve">; </w:t>
            </w:r>
            <w:r w:rsidRPr="005B05C4">
              <w:rPr>
                <w:rFonts w:ascii="Book Antiqua" w:hAnsi="Book Antiqua" w:cs="Times New Roman"/>
                <w:color w:val="000000"/>
                <w:shd w:val="clear" w:color="auto" w:fill="FFFFFF"/>
              </w:rPr>
              <w:t>35.4 abnormal AST</w:t>
            </w:r>
            <w:r>
              <w:rPr>
                <w:rFonts w:ascii="Book Antiqua" w:hAnsi="Book Antiqua" w:cs="Times New Roman"/>
                <w:color w:val="000000"/>
                <w:shd w:val="clear" w:color="auto" w:fill="FFFFFF"/>
              </w:rPr>
              <w:t xml:space="preserve">; </w:t>
            </w:r>
            <w:r w:rsidRPr="005B05C4">
              <w:rPr>
                <w:rFonts w:ascii="Book Antiqua" w:hAnsi="Book Antiqua" w:cs="Times New Roman"/>
                <w:color w:val="000000"/>
                <w:shd w:val="clear" w:color="auto" w:fill="FFFFFF"/>
              </w:rPr>
              <w:t>5.1 abnormal TBIL</w:t>
            </w:r>
          </w:p>
        </w:tc>
        <w:tc>
          <w:tcPr>
            <w:tcW w:w="2410" w:type="dxa"/>
          </w:tcPr>
          <w:p w14:paraId="47B8F6D0" w14:textId="1AF55E2C"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0</w:t>
            </w:r>
          </w:p>
        </w:tc>
      </w:tr>
      <w:tr w:rsidR="005B05C4" w:rsidRPr="005B05C4" w14:paraId="35CA2218" w14:textId="77777777" w:rsidTr="005B05C4">
        <w:tc>
          <w:tcPr>
            <w:tcW w:w="1668" w:type="dxa"/>
          </w:tcPr>
          <w:p w14:paraId="6B6FCF6C" w14:textId="7728FBD1"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lastRenderedPageBreak/>
              <w:t>Zhang</w:t>
            </w:r>
            <w:r>
              <w:rPr>
                <w:rFonts w:ascii="Book Antiqua" w:hAnsi="Book Antiqua" w:cs="Times New Roman"/>
              </w:rPr>
              <w:t xml:space="preserve"> </w:t>
            </w:r>
            <w:r w:rsidRPr="005B05C4">
              <w:rPr>
                <w:rFonts w:ascii="Book Antiqua" w:hAnsi="Book Antiqua" w:cs="Times New Roman"/>
                <w:i/>
                <w:iCs/>
              </w:rPr>
              <w:t>et al</w:t>
            </w:r>
            <w:r w:rsidRPr="005B05C4">
              <w:rPr>
                <w:rFonts w:ascii="Book Antiqua" w:eastAsia="Book Antiqua" w:hAnsi="Book Antiqua" w:cs="Book Antiqua"/>
                <w:vertAlign w:val="superscript"/>
              </w:rPr>
              <w:t>[78]</w:t>
            </w:r>
          </w:p>
        </w:tc>
        <w:tc>
          <w:tcPr>
            <w:tcW w:w="1559" w:type="dxa"/>
          </w:tcPr>
          <w:p w14:paraId="3B755A6C" w14:textId="77777777"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115</w:t>
            </w:r>
          </w:p>
        </w:tc>
        <w:tc>
          <w:tcPr>
            <w:tcW w:w="3969" w:type="dxa"/>
          </w:tcPr>
          <w:p w14:paraId="201AA233" w14:textId="4B6CB57F" w:rsidR="005B05C4" w:rsidRPr="005B05C4" w:rsidRDefault="005B05C4" w:rsidP="005B05C4">
            <w:pPr>
              <w:autoSpaceDE w:val="0"/>
              <w:autoSpaceDN w:val="0"/>
              <w:adjustRightInd w:val="0"/>
              <w:spacing w:line="360" w:lineRule="auto"/>
              <w:jc w:val="both"/>
              <w:rPr>
                <w:rFonts w:ascii="Book Antiqua" w:hAnsi="Book Antiqua" w:cs="Times New Roman"/>
                <w:color w:val="000000"/>
                <w:shd w:val="clear" w:color="auto" w:fill="FFFFFF"/>
              </w:rPr>
            </w:pPr>
            <w:r w:rsidRPr="005B05C4">
              <w:rPr>
                <w:rFonts w:ascii="Book Antiqua" w:hAnsi="Book Antiqua" w:cs="Times New Roman"/>
                <w:color w:val="000000"/>
                <w:shd w:val="clear" w:color="auto" w:fill="FFFFFF"/>
              </w:rPr>
              <w:t>9.57 abnormal ALT</w:t>
            </w:r>
            <w:r>
              <w:rPr>
                <w:rFonts w:ascii="Book Antiqua" w:hAnsi="Book Antiqua" w:cs="Times New Roman"/>
                <w:color w:val="000000"/>
                <w:shd w:val="clear" w:color="auto" w:fill="FFFFFF"/>
              </w:rPr>
              <w:t>;</w:t>
            </w:r>
            <w:r w:rsidRPr="005B05C4">
              <w:rPr>
                <w:rFonts w:ascii="Book Antiqua" w:hAnsi="Book Antiqua" w:cs="Times New Roman"/>
                <w:color w:val="000000"/>
                <w:shd w:val="clear" w:color="auto" w:fill="FFFFFF"/>
              </w:rPr>
              <w:t xml:space="preserve"> 4.78</w:t>
            </w:r>
            <w:r>
              <w:rPr>
                <w:rFonts w:ascii="Book Antiqua" w:hAnsi="Book Antiqua" w:cs="Times New Roman"/>
                <w:color w:val="000000"/>
                <w:shd w:val="clear" w:color="auto" w:fill="FFFFFF"/>
              </w:rPr>
              <w:t xml:space="preserve"> </w:t>
            </w:r>
            <w:r w:rsidRPr="005B05C4">
              <w:rPr>
                <w:rFonts w:ascii="Book Antiqua" w:hAnsi="Book Antiqua" w:cs="Times New Roman"/>
                <w:color w:val="000000"/>
                <w:shd w:val="clear" w:color="auto" w:fill="FFFFFF"/>
              </w:rPr>
              <w:t>abnormal AST</w:t>
            </w:r>
          </w:p>
        </w:tc>
        <w:tc>
          <w:tcPr>
            <w:tcW w:w="2410" w:type="dxa"/>
          </w:tcPr>
          <w:p w14:paraId="38CD4483" w14:textId="77777777"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0</w:t>
            </w:r>
          </w:p>
        </w:tc>
      </w:tr>
      <w:tr w:rsidR="005B05C4" w:rsidRPr="005B05C4" w14:paraId="4C42C731" w14:textId="77777777" w:rsidTr="005B05C4">
        <w:tc>
          <w:tcPr>
            <w:tcW w:w="1668" w:type="dxa"/>
          </w:tcPr>
          <w:p w14:paraId="268AB7A8" w14:textId="1A42A8C2"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Zhao</w:t>
            </w:r>
            <w:r>
              <w:rPr>
                <w:rFonts w:ascii="Book Antiqua" w:hAnsi="Book Antiqua" w:cs="Times New Roman"/>
              </w:rPr>
              <w:t xml:space="preserve"> </w:t>
            </w:r>
            <w:r w:rsidRPr="005B05C4">
              <w:rPr>
                <w:rFonts w:ascii="Book Antiqua" w:hAnsi="Book Antiqua" w:cs="Times New Roman"/>
                <w:i/>
                <w:iCs/>
              </w:rPr>
              <w:t>et al</w:t>
            </w:r>
            <w:r w:rsidRPr="005B05C4">
              <w:rPr>
                <w:rFonts w:ascii="Book Antiqua" w:eastAsia="Book Antiqua" w:hAnsi="Book Antiqua" w:cs="Book Antiqua"/>
                <w:vertAlign w:val="superscript"/>
              </w:rPr>
              <w:t>[79]</w:t>
            </w:r>
          </w:p>
        </w:tc>
        <w:tc>
          <w:tcPr>
            <w:tcW w:w="1559" w:type="dxa"/>
          </w:tcPr>
          <w:p w14:paraId="32B45FB4" w14:textId="77777777"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19</w:t>
            </w:r>
          </w:p>
        </w:tc>
        <w:tc>
          <w:tcPr>
            <w:tcW w:w="3969" w:type="dxa"/>
          </w:tcPr>
          <w:p w14:paraId="7808207E" w14:textId="48A92CFF" w:rsidR="005B05C4" w:rsidRPr="005B05C4" w:rsidRDefault="005B05C4" w:rsidP="005B05C4">
            <w:pPr>
              <w:autoSpaceDE w:val="0"/>
              <w:autoSpaceDN w:val="0"/>
              <w:adjustRightInd w:val="0"/>
              <w:spacing w:line="360" w:lineRule="auto"/>
              <w:jc w:val="both"/>
              <w:rPr>
                <w:rFonts w:ascii="Book Antiqua" w:hAnsi="Book Antiqua" w:cs="Times New Roman"/>
                <w:color w:val="000000"/>
                <w:shd w:val="clear" w:color="auto" w:fill="FFFFFF"/>
              </w:rPr>
            </w:pPr>
            <w:r w:rsidRPr="005B05C4">
              <w:rPr>
                <w:rFonts w:ascii="Book Antiqua" w:hAnsi="Book Antiqua" w:cs="Times New Roman"/>
                <w:color w:val="000000"/>
                <w:shd w:val="clear" w:color="auto" w:fill="FFFFFF"/>
              </w:rPr>
              <w:t>27.78 abnormal ALT</w:t>
            </w:r>
            <w:r>
              <w:rPr>
                <w:rFonts w:ascii="Book Antiqua" w:hAnsi="Book Antiqua" w:cs="Times New Roman"/>
                <w:color w:val="000000"/>
                <w:shd w:val="clear" w:color="auto" w:fill="FFFFFF"/>
              </w:rPr>
              <w:t>;</w:t>
            </w:r>
            <w:r w:rsidRPr="005B05C4">
              <w:rPr>
                <w:rFonts w:ascii="Book Antiqua" w:hAnsi="Book Antiqua" w:cs="Times New Roman"/>
                <w:color w:val="000000"/>
                <w:shd w:val="clear" w:color="auto" w:fill="FFFFFF"/>
              </w:rPr>
              <w:t xml:space="preserve"> 44.4 abnormal AST</w:t>
            </w:r>
            <w:r>
              <w:rPr>
                <w:rFonts w:ascii="Book Antiqua" w:hAnsi="Book Antiqua" w:cs="Times New Roman"/>
                <w:color w:val="000000"/>
                <w:shd w:val="clear" w:color="auto" w:fill="FFFFFF"/>
              </w:rPr>
              <w:t>;</w:t>
            </w:r>
            <w:r w:rsidRPr="005B05C4">
              <w:rPr>
                <w:rFonts w:ascii="Book Antiqua" w:hAnsi="Book Antiqua" w:cs="Times New Roman"/>
                <w:color w:val="000000"/>
                <w:shd w:val="clear" w:color="auto" w:fill="FFFFFF"/>
              </w:rPr>
              <w:t xml:space="preserve"> GGT</w:t>
            </w:r>
          </w:p>
        </w:tc>
        <w:tc>
          <w:tcPr>
            <w:tcW w:w="2410" w:type="dxa"/>
          </w:tcPr>
          <w:p w14:paraId="6AD36E7E" w14:textId="522A72CF"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5.26</w:t>
            </w:r>
          </w:p>
        </w:tc>
      </w:tr>
      <w:tr w:rsidR="005B05C4" w:rsidRPr="005B05C4" w14:paraId="106F7C4C" w14:textId="77777777" w:rsidTr="005B05C4">
        <w:tc>
          <w:tcPr>
            <w:tcW w:w="1668" w:type="dxa"/>
          </w:tcPr>
          <w:p w14:paraId="38E08089" w14:textId="7E455A19"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Sultan</w:t>
            </w:r>
            <w:r>
              <w:rPr>
                <w:rFonts w:ascii="Book Antiqua" w:hAnsi="Book Antiqua" w:cs="Times New Roman"/>
              </w:rPr>
              <w:t xml:space="preserve"> </w:t>
            </w:r>
            <w:r w:rsidRPr="005B05C4">
              <w:rPr>
                <w:rFonts w:ascii="Book Antiqua" w:hAnsi="Book Antiqua" w:cs="Times New Roman"/>
                <w:i/>
                <w:iCs/>
              </w:rPr>
              <w:t>et al</w:t>
            </w:r>
            <w:r w:rsidRPr="005B05C4">
              <w:rPr>
                <w:rFonts w:ascii="Book Antiqua" w:eastAsia="Book Antiqua" w:hAnsi="Book Antiqua" w:cs="Book Antiqua"/>
                <w:vertAlign w:val="superscript"/>
              </w:rPr>
              <w:t>[3</w:t>
            </w:r>
            <w:r>
              <w:rPr>
                <w:rFonts w:ascii="Book Antiqua" w:eastAsia="Book Antiqua" w:hAnsi="Book Antiqua" w:cs="Book Antiqua"/>
                <w:vertAlign w:val="superscript"/>
              </w:rPr>
              <w:t>2</w:t>
            </w:r>
            <w:r w:rsidRPr="005B05C4">
              <w:rPr>
                <w:rFonts w:ascii="Book Antiqua" w:eastAsia="Book Antiqua" w:hAnsi="Book Antiqua" w:cs="Book Antiqua"/>
                <w:vertAlign w:val="superscript"/>
              </w:rPr>
              <w:t>]</w:t>
            </w:r>
          </w:p>
        </w:tc>
        <w:tc>
          <w:tcPr>
            <w:tcW w:w="1559" w:type="dxa"/>
          </w:tcPr>
          <w:p w14:paraId="17AFEA87" w14:textId="1E3519EA"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 xml:space="preserve">Meta-analysis of </w:t>
            </w:r>
            <w:r w:rsidRPr="005B05C4">
              <w:rPr>
                <w:rFonts w:ascii="Book Antiqua" w:hAnsi="Book Antiqua" w:cs="Times New Roman"/>
                <w:shd w:val="clear" w:color="auto" w:fill="FFFFFF"/>
              </w:rPr>
              <w:t>47 studies 10890 patients</w:t>
            </w:r>
          </w:p>
        </w:tc>
        <w:tc>
          <w:tcPr>
            <w:tcW w:w="3969" w:type="dxa"/>
          </w:tcPr>
          <w:p w14:paraId="00EBCBC8" w14:textId="5917D7C9" w:rsidR="005B05C4" w:rsidRPr="005B05C4" w:rsidRDefault="005B05C4" w:rsidP="005B05C4">
            <w:pPr>
              <w:autoSpaceDE w:val="0"/>
              <w:autoSpaceDN w:val="0"/>
              <w:adjustRightInd w:val="0"/>
              <w:spacing w:line="360" w:lineRule="auto"/>
              <w:jc w:val="both"/>
              <w:rPr>
                <w:rFonts w:ascii="Book Antiqua" w:hAnsi="Book Antiqua" w:cs="Times New Roman"/>
                <w:shd w:val="clear" w:color="auto" w:fill="FFFFFF"/>
              </w:rPr>
            </w:pPr>
            <w:r w:rsidRPr="005B05C4">
              <w:rPr>
                <w:rFonts w:ascii="Book Antiqua" w:hAnsi="Book Antiqua" w:cs="Times New Roman"/>
                <w:shd w:val="clear" w:color="auto" w:fill="FFFFFF"/>
              </w:rPr>
              <w:t>15.0 abnormal AST</w:t>
            </w:r>
            <w:r>
              <w:rPr>
                <w:rFonts w:ascii="Book Antiqua" w:hAnsi="Book Antiqua" w:cs="Times New Roman"/>
                <w:shd w:val="clear" w:color="auto" w:fill="FFFFFF"/>
              </w:rPr>
              <w:t xml:space="preserve">; </w:t>
            </w:r>
            <w:r w:rsidRPr="005B05C4">
              <w:rPr>
                <w:rFonts w:ascii="Book Antiqua" w:hAnsi="Book Antiqua" w:cs="Times New Roman"/>
                <w:shd w:val="clear" w:color="auto" w:fill="FFFFFF"/>
              </w:rPr>
              <w:t xml:space="preserve">15.0 </w:t>
            </w:r>
            <w:r w:rsidRPr="005B05C4">
              <w:rPr>
                <w:rFonts w:ascii="Book Antiqua" w:hAnsi="Book Antiqua" w:cs="Times New Roman"/>
                <w:color w:val="000000"/>
                <w:shd w:val="clear" w:color="auto" w:fill="FFFFFF"/>
              </w:rPr>
              <w:t>abnormal ALT</w:t>
            </w:r>
            <w:r>
              <w:rPr>
                <w:rFonts w:ascii="Book Antiqua" w:hAnsi="Book Antiqua" w:cs="Times New Roman"/>
                <w:color w:val="000000"/>
                <w:shd w:val="clear" w:color="auto" w:fill="FFFFFF"/>
              </w:rPr>
              <w:t xml:space="preserve">; </w:t>
            </w:r>
            <w:r w:rsidRPr="005B05C4">
              <w:rPr>
                <w:rFonts w:ascii="Book Antiqua" w:hAnsi="Book Antiqua" w:cs="Times New Roman"/>
                <w:shd w:val="clear" w:color="auto" w:fill="FFFFFF"/>
              </w:rPr>
              <w:t>16.7 abnormal TBIL</w:t>
            </w:r>
          </w:p>
        </w:tc>
        <w:tc>
          <w:tcPr>
            <w:tcW w:w="2410" w:type="dxa"/>
          </w:tcPr>
          <w:p w14:paraId="70F55FF7" w14:textId="77777777"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NA</w:t>
            </w:r>
          </w:p>
        </w:tc>
      </w:tr>
      <w:tr w:rsidR="005B05C4" w:rsidRPr="005B05C4" w14:paraId="3BCEADBF" w14:textId="77777777" w:rsidTr="005B05C4">
        <w:tc>
          <w:tcPr>
            <w:tcW w:w="1668" w:type="dxa"/>
          </w:tcPr>
          <w:p w14:paraId="20002E7A" w14:textId="017B33D6" w:rsidR="005B05C4" w:rsidRPr="005B05C4" w:rsidRDefault="005B05C4" w:rsidP="005B05C4">
            <w:pPr>
              <w:autoSpaceDE w:val="0"/>
              <w:autoSpaceDN w:val="0"/>
              <w:adjustRightInd w:val="0"/>
              <w:spacing w:line="360" w:lineRule="auto"/>
              <w:jc w:val="both"/>
              <w:rPr>
                <w:rFonts w:ascii="Book Antiqua" w:hAnsi="Book Antiqua" w:cs="Times New Roman"/>
              </w:rPr>
            </w:pPr>
            <w:proofErr w:type="spellStart"/>
            <w:r w:rsidRPr="005B05C4">
              <w:rPr>
                <w:rFonts w:ascii="Book Antiqua" w:hAnsi="Book Antiqua" w:cs="Times New Roman"/>
              </w:rPr>
              <w:t>Effenber</w:t>
            </w:r>
            <w:proofErr w:type="spellEnd"/>
            <w:r>
              <w:rPr>
                <w:rFonts w:ascii="Book Antiqua" w:hAnsi="Book Antiqua" w:cs="Times New Roman"/>
              </w:rPr>
              <w:t xml:space="preserve"> </w:t>
            </w:r>
            <w:r w:rsidRPr="005B05C4">
              <w:rPr>
                <w:rFonts w:ascii="Book Antiqua" w:hAnsi="Book Antiqua" w:cs="Times New Roman"/>
                <w:i/>
                <w:iCs/>
              </w:rPr>
              <w:t>et al</w:t>
            </w:r>
            <w:r w:rsidRPr="005B05C4">
              <w:rPr>
                <w:rFonts w:ascii="Book Antiqua" w:eastAsia="Book Antiqua" w:hAnsi="Book Antiqua" w:cs="Book Antiqua"/>
                <w:vertAlign w:val="superscript"/>
              </w:rPr>
              <w:t>[17]</w:t>
            </w:r>
          </w:p>
        </w:tc>
        <w:tc>
          <w:tcPr>
            <w:tcW w:w="1559" w:type="dxa"/>
          </w:tcPr>
          <w:p w14:paraId="4203C102" w14:textId="77777777"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96</w:t>
            </w:r>
          </w:p>
        </w:tc>
        <w:tc>
          <w:tcPr>
            <w:tcW w:w="3969" w:type="dxa"/>
          </w:tcPr>
          <w:p w14:paraId="25103688" w14:textId="2B6D4A1C" w:rsidR="005B05C4" w:rsidRPr="005B05C4" w:rsidRDefault="005B05C4" w:rsidP="005B05C4">
            <w:pPr>
              <w:autoSpaceDE w:val="0"/>
              <w:autoSpaceDN w:val="0"/>
              <w:adjustRightInd w:val="0"/>
              <w:spacing w:line="360" w:lineRule="auto"/>
              <w:jc w:val="both"/>
              <w:rPr>
                <w:rFonts w:ascii="Book Antiqua" w:hAnsi="Book Antiqua" w:cs="Times New Roman"/>
                <w:shd w:val="clear" w:color="auto" w:fill="FFFFFF"/>
              </w:rPr>
            </w:pPr>
            <w:r w:rsidRPr="005B05C4">
              <w:rPr>
                <w:rFonts w:ascii="Book Antiqua" w:hAnsi="Book Antiqua" w:cs="Times New Roman"/>
                <w:shd w:val="clear" w:color="auto" w:fill="FFFFFF"/>
              </w:rPr>
              <w:t>42 abnormal AST</w:t>
            </w:r>
          </w:p>
        </w:tc>
        <w:tc>
          <w:tcPr>
            <w:tcW w:w="2410" w:type="dxa"/>
          </w:tcPr>
          <w:p w14:paraId="7A08B9D9" w14:textId="77777777"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NA</w:t>
            </w:r>
          </w:p>
        </w:tc>
      </w:tr>
      <w:tr w:rsidR="005B05C4" w:rsidRPr="005B05C4" w14:paraId="7A63A922" w14:textId="77777777" w:rsidTr="005B05C4">
        <w:tc>
          <w:tcPr>
            <w:tcW w:w="1668" w:type="dxa"/>
          </w:tcPr>
          <w:p w14:paraId="02EC523B" w14:textId="6604F242" w:rsidR="005B05C4" w:rsidRPr="005B05C4" w:rsidRDefault="005B05C4" w:rsidP="005B05C4">
            <w:pPr>
              <w:autoSpaceDE w:val="0"/>
              <w:autoSpaceDN w:val="0"/>
              <w:adjustRightInd w:val="0"/>
              <w:spacing w:line="360" w:lineRule="auto"/>
              <w:jc w:val="both"/>
              <w:rPr>
                <w:rFonts w:ascii="Book Antiqua" w:hAnsi="Book Antiqua" w:cs="Times New Roman"/>
              </w:rPr>
            </w:pPr>
            <w:proofErr w:type="spellStart"/>
            <w:r w:rsidRPr="005B05C4">
              <w:rPr>
                <w:rFonts w:ascii="Book Antiqua" w:hAnsi="Book Antiqua" w:cs="Times New Roman"/>
              </w:rPr>
              <w:t>Mantovani</w:t>
            </w:r>
            <w:proofErr w:type="spellEnd"/>
            <w:r>
              <w:rPr>
                <w:rFonts w:ascii="Book Antiqua" w:hAnsi="Book Antiqua" w:cs="Times New Roman"/>
              </w:rPr>
              <w:t xml:space="preserve"> </w:t>
            </w:r>
            <w:r w:rsidRPr="005B05C4">
              <w:rPr>
                <w:rFonts w:ascii="Book Antiqua" w:hAnsi="Book Antiqua" w:cs="Times New Roman"/>
                <w:i/>
                <w:iCs/>
              </w:rPr>
              <w:t>et al</w:t>
            </w:r>
            <w:r w:rsidRPr="005B05C4">
              <w:rPr>
                <w:rFonts w:ascii="Book Antiqua" w:eastAsia="Book Antiqua" w:hAnsi="Book Antiqua" w:cs="Book Antiqua"/>
                <w:vertAlign w:val="superscript"/>
              </w:rPr>
              <w:t>[80]</w:t>
            </w:r>
          </w:p>
        </w:tc>
        <w:tc>
          <w:tcPr>
            <w:tcW w:w="1559" w:type="dxa"/>
          </w:tcPr>
          <w:p w14:paraId="3F1B4CBE" w14:textId="77777777" w:rsidR="005B05C4" w:rsidRPr="005B05C4" w:rsidRDefault="005B05C4" w:rsidP="005B05C4">
            <w:pPr>
              <w:autoSpaceDE w:val="0"/>
              <w:autoSpaceDN w:val="0"/>
              <w:adjustRightInd w:val="0"/>
              <w:spacing w:line="360" w:lineRule="auto"/>
              <w:jc w:val="both"/>
              <w:rPr>
                <w:rFonts w:ascii="Book Antiqua" w:hAnsi="Book Antiqua" w:cs="Times New Roman"/>
                <w:color w:val="212121"/>
                <w:shd w:val="clear" w:color="auto" w:fill="FFFFFF"/>
              </w:rPr>
            </w:pPr>
            <w:r w:rsidRPr="005B05C4">
              <w:rPr>
                <w:rFonts w:ascii="Book Antiqua" w:hAnsi="Book Antiqua" w:cs="Times New Roman"/>
              </w:rPr>
              <w:t>Meta-analysis of</w:t>
            </w:r>
          </w:p>
          <w:p w14:paraId="155BEE6B" w14:textId="762FE52B"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color w:val="111111"/>
                <w:shd w:val="clear" w:color="auto" w:fill="FFFFFF"/>
              </w:rPr>
              <w:t>11 studies 2034 patients</w:t>
            </w:r>
          </w:p>
        </w:tc>
        <w:tc>
          <w:tcPr>
            <w:tcW w:w="3969" w:type="dxa"/>
          </w:tcPr>
          <w:p w14:paraId="02D63DBD" w14:textId="77777777" w:rsidR="005B05C4" w:rsidRPr="005B05C4" w:rsidRDefault="005B05C4" w:rsidP="005B05C4">
            <w:pPr>
              <w:autoSpaceDE w:val="0"/>
              <w:autoSpaceDN w:val="0"/>
              <w:adjustRightInd w:val="0"/>
              <w:spacing w:line="360" w:lineRule="auto"/>
              <w:jc w:val="both"/>
              <w:rPr>
                <w:rFonts w:ascii="Book Antiqua" w:hAnsi="Book Antiqua" w:cs="Times New Roman"/>
                <w:color w:val="212121"/>
                <w:shd w:val="clear" w:color="auto" w:fill="FFFFFF"/>
              </w:rPr>
            </w:pPr>
            <w:r w:rsidRPr="005B05C4">
              <w:rPr>
                <w:rFonts w:ascii="Book Antiqua" w:hAnsi="Book Antiqua" w:cs="Times New Roman"/>
                <w:color w:val="212121"/>
                <w:shd w:val="clear" w:color="auto" w:fill="FFFFFF"/>
              </w:rPr>
              <w:t>NA</w:t>
            </w:r>
          </w:p>
        </w:tc>
        <w:tc>
          <w:tcPr>
            <w:tcW w:w="2410" w:type="dxa"/>
          </w:tcPr>
          <w:p w14:paraId="700B3E58" w14:textId="41834B36"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3</w:t>
            </w:r>
          </w:p>
        </w:tc>
      </w:tr>
      <w:tr w:rsidR="005B05C4" w:rsidRPr="005B05C4" w14:paraId="28F6DCB9" w14:textId="77777777" w:rsidTr="005B05C4">
        <w:tc>
          <w:tcPr>
            <w:tcW w:w="1668" w:type="dxa"/>
          </w:tcPr>
          <w:p w14:paraId="5C5C7529" w14:textId="3A7286D6" w:rsidR="005B05C4" w:rsidRPr="005B05C4" w:rsidRDefault="005B05C4" w:rsidP="005B05C4">
            <w:pPr>
              <w:autoSpaceDE w:val="0"/>
              <w:autoSpaceDN w:val="0"/>
              <w:adjustRightInd w:val="0"/>
              <w:spacing w:line="360" w:lineRule="auto"/>
              <w:jc w:val="both"/>
              <w:rPr>
                <w:rFonts w:ascii="Book Antiqua" w:hAnsi="Book Antiqua" w:cs="Times New Roman"/>
              </w:rPr>
            </w:pPr>
            <w:proofErr w:type="spellStart"/>
            <w:r w:rsidRPr="005B05C4">
              <w:rPr>
                <w:rFonts w:ascii="Book Antiqua" w:hAnsi="Book Antiqua" w:cs="Times New Roman"/>
                <w:shd w:val="clear" w:color="auto" w:fill="FFFFFF"/>
              </w:rPr>
              <w:t>Hundt</w:t>
            </w:r>
            <w:proofErr w:type="spellEnd"/>
            <w:r>
              <w:rPr>
                <w:rFonts w:ascii="Book Antiqua" w:hAnsi="Book Antiqua" w:cs="Times New Roman"/>
              </w:rPr>
              <w:t xml:space="preserve"> </w:t>
            </w:r>
            <w:r w:rsidRPr="005B05C4">
              <w:rPr>
                <w:rFonts w:ascii="Book Antiqua" w:hAnsi="Book Antiqua" w:cs="Times New Roman"/>
                <w:i/>
                <w:iCs/>
              </w:rPr>
              <w:t>et al</w:t>
            </w:r>
            <w:r w:rsidRPr="005B05C4">
              <w:rPr>
                <w:rFonts w:ascii="Book Antiqua" w:eastAsia="Book Antiqua" w:hAnsi="Book Antiqua" w:cs="Book Antiqua"/>
                <w:vertAlign w:val="superscript"/>
              </w:rPr>
              <w:t>[81]</w:t>
            </w:r>
          </w:p>
        </w:tc>
        <w:tc>
          <w:tcPr>
            <w:tcW w:w="1559" w:type="dxa"/>
          </w:tcPr>
          <w:p w14:paraId="620790D1" w14:textId="2D94124C"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1827</w:t>
            </w:r>
          </w:p>
        </w:tc>
        <w:tc>
          <w:tcPr>
            <w:tcW w:w="3969" w:type="dxa"/>
          </w:tcPr>
          <w:p w14:paraId="24090881" w14:textId="088E2379" w:rsidR="005B05C4" w:rsidRPr="005B05C4" w:rsidRDefault="005B05C4" w:rsidP="005B05C4">
            <w:pPr>
              <w:autoSpaceDE w:val="0"/>
              <w:autoSpaceDN w:val="0"/>
              <w:adjustRightInd w:val="0"/>
              <w:spacing w:line="360" w:lineRule="auto"/>
              <w:jc w:val="both"/>
              <w:rPr>
                <w:rFonts w:ascii="Book Antiqua" w:hAnsi="Book Antiqua" w:cs="Times New Roman"/>
                <w:color w:val="212121"/>
                <w:shd w:val="clear" w:color="auto" w:fill="FFFFFF"/>
              </w:rPr>
            </w:pPr>
            <w:r>
              <w:rPr>
                <w:rFonts w:ascii="Book Antiqua" w:hAnsi="Book Antiqua" w:cs="Times New Roman"/>
              </w:rPr>
              <w:t>A</w:t>
            </w:r>
            <w:r w:rsidRPr="005B05C4">
              <w:rPr>
                <w:rFonts w:ascii="Book Antiqua" w:hAnsi="Book Antiqua" w:cs="Times New Roman"/>
              </w:rPr>
              <w:t>bnormal at admission</w:t>
            </w:r>
            <w:r>
              <w:rPr>
                <w:rFonts w:ascii="Book Antiqua" w:hAnsi="Book Antiqua" w:cs="Times New Roman"/>
              </w:rPr>
              <w:t xml:space="preserve"> </w:t>
            </w:r>
            <w:r w:rsidRPr="005B05C4">
              <w:rPr>
                <w:rFonts w:ascii="Book Antiqua" w:hAnsi="Book Antiqua" w:cs="Times New Roman"/>
              </w:rPr>
              <w:t>(AST 66.9, ALT 41.6, ALP 13.5, and TBIL 4.3) and</w:t>
            </w:r>
            <w:r>
              <w:rPr>
                <w:rFonts w:ascii="Book Antiqua" w:hAnsi="Book Antiqua" w:cs="Times New Roman"/>
              </w:rPr>
              <w:t xml:space="preserve"> </w:t>
            </w:r>
            <w:r w:rsidRPr="005B05C4">
              <w:rPr>
                <w:rFonts w:ascii="Book Antiqua" w:hAnsi="Book Antiqua" w:cs="Times New Roman"/>
              </w:rPr>
              <w:t>peak hospitalization (AST 83.4, ALT 61.6, ALP 22.7,</w:t>
            </w:r>
            <w:r>
              <w:rPr>
                <w:rFonts w:ascii="Book Antiqua" w:hAnsi="Book Antiqua" w:cs="Times New Roman"/>
              </w:rPr>
              <w:t xml:space="preserve"> </w:t>
            </w:r>
            <w:r w:rsidRPr="005B05C4">
              <w:rPr>
                <w:rFonts w:ascii="Book Antiqua" w:hAnsi="Book Antiqua" w:cs="Times New Roman"/>
              </w:rPr>
              <w:t>and TBIL 16.1)</w:t>
            </w:r>
          </w:p>
        </w:tc>
        <w:tc>
          <w:tcPr>
            <w:tcW w:w="2410" w:type="dxa"/>
          </w:tcPr>
          <w:p w14:paraId="09980B51" w14:textId="77777777"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NA</w:t>
            </w:r>
          </w:p>
        </w:tc>
      </w:tr>
      <w:tr w:rsidR="005B05C4" w:rsidRPr="005B05C4" w14:paraId="55516858" w14:textId="77777777" w:rsidTr="005B05C4">
        <w:tc>
          <w:tcPr>
            <w:tcW w:w="1668" w:type="dxa"/>
          </w:tcPr>
          <w:p w14:paraId="217E64D3" w14:textId="534FD01B"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Cai</w:t>
            </w:r>
            <w:r>
              <w:rPr>
                <w:rFonts w:ascii="Book Antiqua" w:hAnsi="Book Antiqua" w:cs="Times New Roman"/>
              </w:rPr>
              <w:t xml:space="preserve"> </w:t>
            </w:r>
            <w:r w:rsidRPr="005B05C4">
              <w:rPr>
                <w:rFonts w:ascii="Book Antiqua" w:hAnsi="Book Antiqua" w:cs="Times New Roman"/>
                <w:i/>
                <w:iCs/>
              </w:rPr>
              <w:t>et al</w:t>
            </w:r>
            <w:r w:rsidRPr="005B05C4">
              <w:rPr>
                <w:rFonts w:ascii="Book Antiqua" w:eastAsia="Book Antiqua" w:hAnsi="Book Antiqua" w:cs="Book Antiqua"/>
                <w:vertAlign w:val="superscript"/>
              </w:rPr>
              <w:t>[24]</w:t>
            </w:r>
          </w:p>
        </w:tc>
        <w:tc>
          <w:tcPr>
            <w:tcW w:w="1559" w:type="dxa"/>
          </w:tcPr>
          <w:p w14:paraId="08EEAE4D" w14:textId="77777777"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417</w:t>
            </w:r>
          </w:p>
        </w:tc>
        <w:tc>
          <w:tcPr>
            <w:tcW w:w="3969" w:type="dxa"/>
          </w:tcPr>
          <w:p w14:paraId="47A16390" w14:textId="7572F462"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76.3 abnormal</w:t>
            </w:r>
            <w:r w:rsidRPr="005B05C4">
              <w:rPr>
                <w:rFonts w:ascii="Book Antiqua" w:hAnsi="Book Antiqua" w:cs="Times New Roman"/>
                <w:color w:val="000000"/>
              </w:rPr>
              <w:t xml:space="preserve"> ALT, AST, TBIL and GGT</w:t>
            </w:r>
          </w:p>
        </w:tc>
        <w:tc>
          <w:tcPr>
            <w:tcW w:w="2410" w:type="dxa"/>
          </w:tcPr>
          <w:p w14:paraId="15756FDF" w14:textId="77777777"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NA</w:t>
            </w:r>
          </w:p>
        </w:tc>
      </w:tr>
      <w:tr w:rsidR="005B05C4" w:rsidRPr="005B05C4" w14:paraId="08540626" w14:textId="77777777" w:rsidTr="005B05C4">
        <w:tc>
          <w:tcPr>
            <w:tcW w:w="1668" w:type="dxa"/>
          </w:tcPr>
          <w:p w14:paraId="2F1CE9DC" w14:textId="2A8B4A6D"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Wang</w:t>
            </w:r>
            <w:r>
              <w:rPr>
                <w:rFonts w:ascii="Book Antiqua" w:hAnsi="Book Antiqua" w:cs="Times New Roman"/>
              </w:rPr>
              <w:t xml:space="preserve"> </w:t>
            </w:r>
            <w:r w:rsidRPr="005B05C4">
              <w:rPr>
                <w:rFonts w:ascii="Book Antiqua" w:hAnsi="Book Antiqua" w:cs="Times New Roman"/>
                <w:i/>
                <w:iCs/>
              </w:rPr>
              <w:t>et al</w:t>
            </w:r>
            <w:r w:rsidRPr="005B05C4">
              <w:rPr>
                <w:rFonts w:ascii="Book Antiqua" w:eastAsia="Book Antiqua" w:hAnsi="Book Antiqua" w:cs="Book Antiqua"/>
                <w:vertAlign w:val="superscript"/>
              </w:rPr>
              <w:t>[8]</w:t>
            </w:r>
          </w:p>
        </w:tc>
        <w:tc>
          <w:tcPr>
            <w:tcW w:w="1559" w:type="dxa"/>
          </w:tcPr>
          <w:p w14:paraId="03447A5D" w14:textId="77777777"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156</w:t>
            </w:r>
          </w:p>
        </w:tc>
        <w:tc>
          <w:tcPr>
            <w:tcW w:w="3969" w:type="dxa"/>
          </w:tcPr>
          <w:p w14:paraId="7516E24D" w14:textId="56163A8D"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41.0 abnormal</w:t>
            </w:r>
            <w:r w:rsidRPr="005B05C4">
              <w:rPr>
                <w:rFonts w:ascii="Book Antiqua" w:hAnsi="Book Antiqua" w:cs="Times New Roman"/>
                <w:color w:val="000000"/>
              </w:rPr>
              <w:t xml:space="preserve"> ALT and, AST</w:t>
            </w:r>
          </w:p>
        </w:tc>
        <w:tc>
          <w:tcPr>
            <w:tcW w:w="2410" w:type="dxa"/>
          </w:tcPr>
          <w:p w14:paraId="09F49DBD" w14:textId="77777777"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NA</w:t>
            </w:r>
          </w:p>
        </w:tc>
      </w:tr>
      <w:tr w:rsidR="005B05C4" w:rsidRPr="005B05C4" w14:paraId="76A82980" w14:textId="77777777" w:rsidTr="005B05C4">
        <w:tc>
          <w:tcPr>
            <w:tcW w:w="1668" w:type="dxa"/>
          </w:tcPr>
          <w:p w14:paraId="1A7C92E9" w14:textId="698F6CC6"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bCs/>
              </w:rPr>
              <w:t xml:space="preserve">Velarde-Ruiz Velasco </w:t>
            </w:r>
            <w:r w:rsidRPr="005B05C4">
              <w:rPr>
                <w:rFonts w:ascii="Book Antiqua" w:hAnsi="Book Antiqua" w:cs="Times New Roman"/>
                <w:i/>
                <w:iCs/>
              </w:rPr>
              <w:t>et al</w:t>
            </w:r>
            <w:r w:rsidRPr="005B05C4">
              <w:rPr>
                <w:rFonts w:ascii="Book Antiqua" w:eastAsia="Book Antiqua" w:hAnsi="Book Antiqua" w:cs="Book Antiqua"/>
                <w:vertAlign w:val="superscript"/>
              </w:rPr>
              <w:t>[82]</w:t>
            </w:r>
          </w:p>
        </w:tc>
        <w:tc>
          <w:tcPr>
            <w:tcW w:w="1559" w:type="dxa"/>
          </w:tcPr>
          <w:p w14:paraId="381CA37A" w14:textId="77777777"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99</w:t>
            </w:r>
          </w:p>
        </w:tc>
        <w:tc>
          <w:tcPr>
            <w:tcW w:w="3969" w:type="dxa"/>
          </w:tcPr>
          <w:p w14:paraId="0B264FA3" w14:textId="649EA883"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color w:val="040405"/>
              </w:rPr>
              <w:t>35</w:t>
            </w:r>
            <w:r w:rsidRPr="005B05C4">
              <w:rPr>
                <w:rFonts w:ascii="Book Antiqua" w:hAnsi="Book Antiqua" w:cs="Times New Roman"/>
              </w:rPr>
              <w:t xml:space="preserve"> abnormal </w:t>
            </w:r>
            <w:r w:rsidRPr="005B05C4">
              <w:rPr>
                <w:rFonts w:ascii="Book Antiqua" w:hAnsi="Book Antiqua" w:cs="Times New Roman"/>
                <w:color w:val="040405"/>
              </w:rPr>
              <w:t>AST</w:t>
            </w:r>
            <w:r>
              <w:rPr>
                <w:rFonts w:ascii="Book Antiqua" w:hAnsi="Book Antiqua" w:cs="Times New Roman"/>
                <w:color w:val="040405"/>
              </w:rPr>
              <w:t xml:space="preserve">; </w:t>
            </w:r>
            <w:r w:rsidRPr="005B05C4">
              <w:rPr>
                <w:rFonts w:ascii="Book Antiqua" w:hAnsi="Book Antiqua" w:cs="Times New Roman"/>
                <w:color w:val="040405"/>
              </w:rPr>
              <w:t>28</w:t>
            </w:r>
            <w:r w:rsidRPr="005B05C4">
              <w:rPr>
                <w:rFonts w:ascii="Book Antiqua" w:hAnsi="Book Antiqua" w:cs="Times New Roman"/>
              </w:rPr>
              <w:t xml:space="preserve"> abnormal </w:t>
            </w:r>
            <w:r w:rsidRPr="005B05C4">
              <w:rPr>
                <w:rFonts w:ascii="Book Antiqua" w:hAnsi="Book Antiqua" w:cs="Times New Roman"/>
                <w:color w:val="040405"/>
              </w:rPr>
              <w:t>ALT</w:t>
            </w:r>
            <w:r>
              <w:rPr>
                <w:rFonts w:ascii="Book Antiqua" w:hAnsi="Book Antiqua" w:cs="Times New Roman"/>
                <w:color w:val="040405"/>
              </w:rPr>
              <w:t xml:space="preserve">; </w:t>
            </w:r>
            <w:r w:rsidRPr="005B05C4">
              <w:rPr>
                <w:rFonts w:ascii="Book Antiqua" w:hAnsi="Book Antiqua" w:cs="Times New Roman"/>
                <w:color w:val="040405"/>
              </w:rPr>
              <w:t>98</w:t>
            </w:r>
            <w:r w:rsidRPr="005B05C4">
              <w:rPr>
                <w:rFonts w:ascii="Book Antiqua" w:hAnsi="Book Antiqua" w:cs="Times New Roman"/>
              </w:rPr>
              <w:t xml:space="preserve"> abnormal </w:t>
            </w:r>
            <w:r w:rsidRPr="005B05C4">
              <w:rPr>
                <w:rFonts w:ascii="Book Antiqua" w:hAnsi="Book Antiqua" w:cs="Times New Roman"/>
                <w:color w:val="040405"/>
              </w:rPr>
              <w:t>albumin</w:t>
            </w:r>
          </w:p>
        </w:tc>
        <w:tc>
          <w:tcPr>
            <w:tcW w:w="2410" w:type="dxa"/>
          </w:tcPr>
          <w:p w14:paraId="57C9E021" w14:textId="77777777"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NA</w:t>
            </w:r>
          </w:p>
        </w:tc>
      </w:tr>
      <w:tr w:rsidR="005B05C4" w:rsidRPr="005B05C4" w14:paraId="0AC28417" w14:textId="77777777" w:rsidTr="005B05C4">
        <w:tc>
          <w:tcPr>
            <w:tcW w:w="1668" w:type="dxa"/>
            <w:tcBorders>
              <w:bottom w:val="single" w:sz="4" w:space="0" w:color="auto"/>
            </w:tcBorders>
          </w:tcPr>
          <w:p w14:paraId="2C4D19B3" w14:textId="77777777" w:rsidR="005B05C4" w:rsidRPr="005B05C4" w:rsidRDefault="005B05C4" w:rsidP="005B05C4">
            <w:pPr>
              <w:autoSpaceDE w:val="0"/>
              <w:autoSpaceDN w:val="0"/>
              <w:adjustRightInd w:val="0"/>
              <w:spacing w:line="360" w:lineRule="auto"/>
              <w:jc w:val="both"/>
              <w:rPr>
                <w:rFonts w:ascii="Book Antiqua" w:hAnsi="Book Antiqua" w:cs="Times New Roman"/>
                <w:bCs/>
              </w:rPr>
            </w:pPr>
            <w:r w:rsidRPr="005B05C4">
              <w:rPr>
                <w:rFonts w:ascii="Book Antiqua" w:hAnsi="Book Antiqua" w:cs="Times New Roman"/>
                <w:bCs/>
              </w:rPr>
              <w:t xml:space="preserve">Our </w:t>
            </w:r>
            <w:r w:rsidRPr="005B05C4">
              <w:rPr>
                <w:rFonts w:ascii="Book Antiqua" w:hAnsi="Book Antiqua" w:cs="Times New Roman"/>
                <w:bCs/>
              </w:rPr>
              <w:lastRenderedPageBreak/>
              <w:t>unpublished data</w:t>
            </w:r>
          </w:p>
        </w:tc>
        <w:tc>
          <w:tcPr>
            <w:tcW w:w="1559" w:type="dxa"/>
            <w:tcBorders>
              <w:bottom w:val="single" w:sz="4" w:space="0" w:color="auto"/>
            </w:tcBorders>
          </w:tcPr>
          <w:p w14:paraId="24DFA7CB" w14:textId="77777777"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lastRenderedPageBreak/>
              <w:t>849</w:t>
            </w:r>
          </w:p>
        </w:tc>
        <w:tc>
          <w:tcPr>
            <w:tcW w:w="3969" w:type="dxa"/>
            <w:tcBorders>
              <w:bottom w:val="single" w:sz="4" w:space="0" w:color="auto"/>
            </w:tcBorders>
          </w:tcPr>
          <w:p w14:paraId="3334E054" w14:textId="783A6DFB" w:rsidR="005B05C4" w:rsidRPr="005B05C4" w:rsidRDefault="005B05C4" w:rsidP="005B05C4">
            <w:pPr>
              <w:autoSpaceDE w:val="0"/>
              <w:autoSpaceDN w:val="0"/>
              <w:adjustRightInd w:val="0"/>
              <w:spacing w:line="360" w:lineRule="auto"/>
              <w:jc w:val="both"/>
              <w:rPr>
                <w:rFonts w:ascii="Book Antiqua" w:hAnsi="Book Antiqua" w:cs="Times New Roman"/>
                <w:color w:val="040405"/>
              </w:rPr>
            </w:pPr>
            <w:r w:rsidRPr="005B05C4">
              <w:rPr>
                <w:rFonts w:ascii="Book Antiqua" w:hAnsi="Book Antiqua" w:cs="Times New Roman"/>
                <w:color w:val="040405"/>
              </w:rPr>
              <w:t>38.39</w:t>
            </w:r>
            <w:r>
              <w:rPr>
                <w:rFonts w:ascii="Book Antiqua" w:hAnsi="Book Antiqua" w:cs="Times New Roman"/>
                <w:color w:val="040405"/>
              </w:rPr>
              <w:t xml:space="preserve"> </w:t>
            </w:r>
            <w:r w:rsidRPr="005B05C4">
              <w:rPr>
                <w:rFonts w:ascii="Book Antiqua" w:hAnsi="Book Antiqua" w:cs="Times New Roman"/>
                <w:color w:val="040405"/>
              </w:rPr>
              <w:t>abnormal ALT</w:t>
            </w:r>
          </w:p>
          <w:p w14:paraId="0E8EB83B" w14:textId="749A291F" w:rsidR="005B05C4" w:rsidRPr="005B05C4" w:rsidRDefault="005B05C4" w:rsidP="005B05C4">
            <w:pPr>
              <w:autoSpaceDE w:val="0"/>
              <w:autoSpaceDN w:val="0"/>
              <w:adjustRightInd w:val="0"/>
              <w:spacing w:line="360" w:lineRule="auto"/>
              <w:jc w:val="both"/>
              <w:rPr>
                <w:rFonts w:ascii="Book Antiqua" w:hAnsi="Book Antiqua" w:cs="Times New Roman"/>
                <w:color w:val="040405"/>
              </w:rPr>
            </w:pPr>
            <w:r w:rsidRPr="005B05C4">
              <w:rPr>
                <w:rFonts w:ascii="Book Antiqua" w:hAnsi="Book Antiqua" w:cs="Times New Roman"/>
                <w:color w:val="040405"/>
              </w:rPr>
              <w:lastRenderedPageBreak/>
              <w:t>39.33 abnormal AST</w:t>
            </w:r>
          </w:p>
          <w:p w14:paraId="143E6E60" w14:textId="0143E0C7" w:rsidR="005B05C4" w:rsidRPr="005B05C4" w:rsidRDefault="005B05C4" w:rsidP="005B05C4">
            <w:pPr>
              <w:autoSpaceDE w:val="0"/>
              <w:autoSpaceDN w:val="0"/>
              <w:adjustRightInd w:val="0"/>
              <w:spacing w:line="360" w:lineRule="auto"/>
              <w:jc w:val="both"/>
              <w:rPr>
                <w:rFonts w:ascii="Book Antiqua" w:hAnsi="Book Antiqua" w:cs="Times New Roman"/>
                <w:color w:val="040405"/>
              </w:rPr>
            </w:pPr>
            <w:r w:rsidRPr="005B05C4">
              <w:rPr>
                <w:rFonts w:ascii="Book Antiqua" w:hAnsi="Book Antiqua" w:cs="Times New Roman"/>
                <w:color w:val="040405"/>
              </w:rPr>
              <w:t>3.18</w:t>
            </w:r>
            <w:r>
              <w:rPr>
                <w:rFonts w:ascii="Book Antiqua" w:hAnsi="Book Antiqua" w:cs="Times New Roman"/>
                <w:color w:val="040405"/>
              </w:rPr>
              <w:t xml:space="preserve"> </w:t>
            </w:r>
            <w:r w:rsidRPr="005B05C4">
              <w:rPr>
                <w:rFonts w:ascii="Book Antiqua" w:hAnsi="Book Antiqua" w:cs="Times New Roman"/>
                <w:color w:val="040405"/>
              </w:rPr>
              <w:t>abnormal TBIL</w:t>
            </w:r>
          </w:p>
        </w:tc>
        <w:tc>
          <w:tcPr>
            <w:tcW w:w="2410" w:type="dxa"/>
            <w:tcBorders>
              <w:bottom w:val="single" w:sz="4" w:space="0" w:color="auto"/>
            </w:tcBorders>
          </w:tcPr>
          <w:p w14:paraId="3A1D2288" w14:textId="64E9328D"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lastRenderedPageBreak/>
              <w:t>3.65</w:t>
            </w:r>
          </w:p>
        </w:tc>
      </w:tr>
    </w:tbl>
    <w:p w14:paraId="1E9A6CB3" w14:textId="6BBE7AAF" w:rsidR="00FA7166" w:rsidRDefault="005B05C4">
      <w:pPr>
        <w:spacing w:line="360" w:lineRule="auto"/>
        <w:jc w:val="both"/>
        <w:rPr>
          <w:rFonts w:ascii="Book Antiqua" w:eastAsia="宋体" w:hAnsi="Book Antiqua"/>
        </w:rPr>
      </w:pPr>
      <w:r w:rsidRPr="005B05C4">
        <w:rPr>
          <w:rFonts w:ascii="Book Antiqua" w:hAnsi="Book Antiqua"/>
          <w:lang w:eastAsia="zh-CN"/>
        </w:rPr>
        <w:lastRenderedPageBreak/>
        <w:t>COVID-19:</w:t>
      </w:r>
      <w:r>
        <w:rPr>
          <w:rFonts w:ascii="Book Antiqua" w:hAnsi="Book Antiqua"/>
          <w:lang w:eastAsia="zh-CN"/>
        </w:rPr>
        <w:t xml:space="preserve"> C</w:t>
      </w:r>
      <w:r w:rsidRPr="005B05C4">
        <w:rPr>
          <w:rFonts w:ascii="Book Antiqua" w:hAnsi="Book Antiqua"/>
          <w:lang w:eastAsia="zh-CN"/>
        </w:rPr>
        <w:t>oronavirus disease 2019</w:t>
      </w:r>
      <w:r>
        <w:rPr>
          <w:rFonts w:ascii="Book Antiqua" w:hAnsi="Book Antiqua"/>
          <w:lang w:eastAsia="zh-CN"/>
        </w:rPr>
        <w:t xml:space="preserve">; </w:t>
      </w:r>
      <w:r w:rsidR="00B13518" w:rsidRPr="00313B45">
        <w:rPr>
          <w:rFonts w:ascii="Book Antiqua" w:eastAsia="Book Antiqua" w:hAnsi="Book Antiqua" w:cs="Book Antiqua"/>
          <w:color w:val="000000"/>
        </w:rPr>
        <w:t xml:space="preserve">ALT: </w:t>
      </w:r>
      <w:bookmarkStart w:id="2" w:name="_Hlk57819308"/>
      <w:r w:rsidR="00B13518" w:rsidRPr="00313B45">
        <w:rPr>
          <w:rFonts w:ascii="Book Antiqua" w:eastAsia="Book Antiqua" w:hAnsi="Book Antiqua" w:cs="Book Antiqua"/>
          <w:color w:val="000000"/>
        </w:rPr>
        <w:t>alanine aminotransferase</w:t>
      </w:r>
      <w:bookmarkEnd w:id="2"/>
      <w:r w:rsidR="00B13518" w:rsidRPr="00313B45">
        <w:rPr>
          <w:rFonts w:ascii="Book Antiqua" w:eastAsia="Book Antiqua" w:hAnsi="Book Antiqua" w:cs="Book Antiqua"/>
          <w:color w:val="000000"/>
        </w:rPr>
        <w:t xml:space="preserve">; </w:t>
      </w:r>
      <w:r w:rsidR="00B13518" w:rsidRPr="007B27E7">
        <w:rPr>
          <w:rFonts w:ascii="Book Antiqua" w:eastAsia="Book Antiqua" w:hAnsi="Book Antiqua" w:cs="Book Antiqua"/>
          <w:color w:val="000000"/>
        </w:rPr>
        <w:t xml:space="preserve">AST: </w:t>
      </w:r>
      <w:bookmarkStart w:id="3" w:name="_Hlk57819330"/>
      <w:r w:rsidR="00B13518" w:rsidRPr="007B27E7">
        <w:rPr>
          <w:rFonts w:ascii="Book Antiqua" w:eastAsia="Book Antiqua" w:hAnsi="Book Antiqua" w:cs="Book Antiqua"/>
          <w:color w:val="000000"/>
        </w:rPr>
        <w:t>aspartate aminotransferase</w:t>
      </w:r>
      <w:bookmarkEnd w:id="3"/>
      <w:r w:rsidR="00B13518" w:rsidRPr="007B27E7">
        <w:rPr>
          <w:rFonts w:ascii="Book Antiqua" w:eastAsia="Book Antiqua" w:hAnsi="Book Antiqua" w:cs="Book Antiqua"/>
          <w:color w:val="000000"/>
        </w:rPr>
        <w:t>;</w:t>
      </w:r>
      <w:r w:rsidR="00B13518">
        <w:rPr>
          <w:rFonts w:ascii="Book Antiqua" w:eastAsia="Book Antiqua" w:hAnsi="Book Antiqua" w:cs="Book Antiqua"/>
          <w:color w:val="000000"/>
        </w:rPr>
        <w:t xml:space="preserve"> GGT: </w:t>
      </w:r>
      <w:r w:rsidR="00B13518" w:rsidRPr="006B69CA">
        <w:rPr>
          <w:rFonts w:ascii="Book Antiqua" w:eastAsia="Book Antiqua" w:hAnsi="Book Antiqua" w:cs="Book Antiqua"/>
          <w:color w:val="000000"/>
        </w:rPr>
        <w:t>gamma-glutamyl transferase</w:t>
      </w:r>
      <w:r w:rsidR="00B13518">
        <w:rPr>
          <w:rFonts w:ascii="Book Antiqua" w:eastAsia="Book Antiqua" w:hAnsi="Book Antiqua" w:cs="Book Antiqua"/>
          <w:color w:val="000000"/>
        </w:rPr>
        <w:t>; TBIL: Total bilirubin</w:t>
      </w:r>
      <w:r w:rsidR="0001397A">
        <w:rPr>
          <w:rFonts w:ascii="Book Antiqua" w:eastAsia="Book Antiqua" w:hAnsi="Book Antiqua" w:cs="Book Antiqua"/>
          <w:color w:val="000000"/>
        </w:rPr>
        <w:t xml:space="preserve">; NA: </w:t>
      </w:r>
      <w:r w:rsidR="0001397A" w:rsidRPr="00D01F28">
        <w:rPr>
          <w:rFonts w:ascii="Book Antiqua" w:eastAsia="宋体" w:hAnsi="Book Antiqua" w:hint="eastAsia"/>
        </w:rPr>
        <w:t>Not available</w:t>
      </w:r>
      <w:r w:rsidR="0001397A">
        <w:rPr>
          <w:rFonts w:ascii="Book Antiqua" w:eastAsia="宋体" w:hAnsi="Book Antiqua"/>
        </w:rPr>
        <w:t>.</w:t>
      </w:r>
    </w:p>
    <w:p w14:paraId="0F5FDD6E" w14:textId="4A76321D" w:rsidR="005B05C4" w:rsidRDefault="00FA7166">
      <w:pPr>
        <w:spacing w:line="360" w:lineRule="auto"/>
        <w:jc w:val="both"/>
        <w:rPr>
          <w:rFonts w:ascii="Book Antiqua" w:eastAsia="宋体" w:hAnsi="Book Antiqua"/>
          <w:b/>
          <w:bCs/>
        </w:rPr>
      </w:pPr>
      <w:r>
        <w:rPr>
          <w:rFonts w:ascii="Book Antiqua" w:eastAsia="宋体" w:hAnsi="Book Antiqua"/>
        </w:rPr>
        <w:br w:type="page"/>
      </w:r>
      <w:r w:rsidRPr="00FA7166">
        <w:rPr>
          <w:rFonts w:ascii="Book Antiqua" w:eastAsia="宋体" w:hAnsi="Book Antiqua"/>
          <w:b/>
          <w:bCs/>
        </w:rPr>
        <w:lastRenderedPageBreak/>
        <w:t>Table 2 Demographic and clinical characteristics</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1701"/>
        <w:gridCol w:w="2254"/>
        <w:gridCol w:w="2394"/>
      </w:tblGrid>
      <w:tr w:rsidR="00FA7166" w:rsidRPr="00FA7166" w14:paraId="2519342B" w14:textId="77777777" w:rsidTr="00E80D54">
        <w:tc>
          <w:tcPr>
            <w:tcW w:w="3227" w:type="dxa"/>
            <w:tcBorders>
              <w:top w:val="single" w:sz="4" w:space="0" w:color="auto"/>
              <w:bottom w:val="single" w:sz="4" w:space="0" w:color="auto"/>
            </w:tcBorders>
          </w:tcPr>
          <w:p w14:paraId="4454D318" w14:textId="77777777" w:rsidR="00FA7166" w:rsidRPr="00FA7166" w:rsidRDefault="00FA7166" w:rsidP="00FA7166">
            <w:pPr>
              <w:spacing w:line="360" w:lineRule="auto"/>
              <w:jc w:val="both"/>
              <w:rPr>
                <w:rFonts w:ascii="Book Antiqua" w:hAnsi="Book Antiqua"/>
                <w:b/>
              </w:rPr>
            </w:pPr>
          </w:p>
        </w:tc>
        <w:tc>
          <w:tcPr>
            <w:tcW w:w="1701" w:type="dxa"/>
            <w:tcBorders>
              <w:top w:val="single" w:sz="4" w:space="0" w:color="auto"/>
              <w:bottom w:val="single" w:sz="4" w:space="0" w:color="auto"/>
            </w:tcBorders>
          </w:tcPr>
          <w:p w14:paraId="05330E06" w14:textId="4D05FE0F" w:rsidR="00FA7166" w:rsidRPr="00FA7166" w:rsidRDefault="00FA7166" w:rsidP="00FA7166">
            <w:pPr>
              <w:spacing w:line="360" w:lineRule="auto"/>
              <w:jc w:val="both"/>
              <w:rPr>
                <w:rFonts w:ascii="Book Antiqua" w:hAnsi="Book Antiqua" w:cs="Times New Roman"/>
                <w:b/>
              </w:rPr>
            </w:pPr>
            <w:r w:rsidRPr="00FA7166">
              <w:rPr>
                <w:rFonts w:ascii="Book Antiqua" w:hAnsi="Book Antiqua" w:cs="Times New Roman"/>
                <w:b/>
              </w:rPr>
              <w:t>Total COVID</w:t>
            </w:r>
            <w:r>
              <w:rPr>
                <w:rFonts w:ascii="Book Antiqua" w:hAnsi="Book Antiqua" w:cs="Times New Roman"/>
                <w:b/>
              </w:rPr>
              <w:t>-</w:t>
            </w:r>
            <w:r w:rsidRPr="00FA7166">
              <w:rPr>
                <w:rFonts w:ascii="Book Antiqua" w:hAnsi="Book Antiqua" w:cs="Times New Roman"/>
                <w:b/>
              </w:rPr>
              <w:t>19 patients</w:t>
            </w:r>
          </w:p>
        </w:tc>
        <w:tc>
          <w:tcPr>
            <w:tcW w:w="2254" w:type="dxa"/>
            <w:tcBorders>
              <w:top w:val="single" w:sz="4" w:space="0" w:color="auto"/>
              <w:bottom w:val="single" w:sz="4" w:space="0" w:color="auto"/>
            </w:tcBorders>
          </w:tcPr>
          <w:p w14:paraId="12ADA88A" w14:textId="77777777" w:rsidR="00FA7166" w:rsidRPr="00FA7166" w:rsidRDefault="00FA7166" w:rsidP="00FA7166">
            <w:pPr>
              <w:spacing w:line="360" w:lineRule="auto"/>
              <w:jc w:val="both"/>
              <w:rPr>
                <w:rFonts w:ascii="Book Antiqua" w:hAnsi="Book Antiqua" w:cs="Times New Roman"/>
                <w:b/>
              </w:rPr>
            </w:pPr>
            <w:r w:rsidRPr="00FA7166">
              <w:rPr>
                <w:rFonts w:ascii="Book Antiqua" w:hAnsi="Book Antiqua" w:cs="Times New Roman"/>
                <w:b/>
              </w:rPr>
              <w:t>Patients with abnormal liver function</w:t>
            </w:r>
          </w:p>
        </w:tc>
        <w:tc>
          <w:tcPr>
            <w:tcW w:w="2394" w:type="dxa"/>
            <w:tcBorders>
              <w:top w:val="single" w:sz="4" w:space="0" w:color="auto"/>
              <w:bottom w:val="single" w:sz="4" w:space="0" w:color="auto"/>
            </w:tcBorders>
          </w:tcPr>
          <w:p w14:paraId="2B277DFE" w14:textId="77777777" w:rsidR="00FA7166" w:rsidRPr="00FA7166" w:rsidRDefault="00FA7166" w:rsidP="00FA7166">
            <w:pPr>
              <w:spacing w:line="360" w:lineRule="auto"/>
              <w:jc w:val="both"/>
              <w:rPr>
                <w:rFonts w:ascii="Book Antiqua" w:hAnsi="Book Antiqua" w:cs="Times New Roman"/>
                <w:b/>
              </w:rPr>
            </w:pPr>
            <w:r w:rsidRPr="00FA7166">
              <w:rPr>
                <w:rFonts w:ascii="Book Antiqua" w:hAnsi="Book Antiqua" w:cs="Times New Roman"/>
                <w:b/>
              </w:rPr>
              <w:t>Patients with pre-existing liver disease</w:t>
            </w:r>
          </w:p>
        </w:tc>
      </w:tr>
      <w:tr w:rsidR="00FA7166" w:rsidRPr="00FA7166" w14:paraId="286248CE" w14:textId="77777777" w:rsidTr="00E80D54">
        <w:tc>
          <w:tcPr>
            <w:tcW w:w="3227" w:type="dxa"/>
            <w:tcBorders>
              <w:top w:val="single" w:sz="4" w:space="0" w:color="auto"/>
            </w:tcBorders>
          </w:tcPr>
          <w:p w14:paraId="131660FB" w14:textId="630453C5" w:rsidR="00FA7166" w:rsidRPr="00FA7166" w:rsidRDefault="00FA7166" w:rsidP="00FA7166">
            <w:pPr>
              <w:spacing w:line="360" w:lineRule="auto"/>
              <w:jc w:val="both"/>
              <w:rPr>
                <w:rFonts w:ascii="Book Antiqua" w:hAnsi="Book Antiqua" w:cs="Times New Roman"/>
                <w:bCs/>
              </w:rPr>
            </w:pPr>
            <w:r w:rsidRPr="00FA7166">
              <w:rPr>
                <w:rFonts w:ascii="Book Antiqua" w:hAnsi="Book Antiqua" w:cs="Times New Roman"/>
                <w:bCs/>
              </w:rPr>
              <w:t>Age (</w:t>
            </w:r>
            <w:proofErr w:type="spellStart"/>
            <w:r w:rsidRPr="00FA7166">
              <w:rPr>
                <w:rFonts w:ascii="Book Antiqua" w:hAnsi="Book Antiqua" w:cs="Times New Roman"/>
                <w:bCs/>
              </w:rPr>
              <w:t>yr</w:t>
            </w:r>
            <w:proofErr w:type="spellEnd"/>
            <w:r w:rsidRPr="00FA7166">
              <w:rPr>
                <w:rFonts w:ascii="Book Antiqua" w:hAnsi="Book Antiqua" w:cs="Times New Roman"/>
                <w:bCs/>
              </w:rPr>
              <w:t>)</w:t>
            </w:r>
          </w:p>
        </w:tc>
        <w:tc>
          <w:tcPr>
            <w:tcW w:w="1701" w:type="dxa"/>
            <w:tcBorders>
              <w:top w:val="single" w:sz="4" w:space="0" w:color="auto"/>
            </w:tcBorders>
          </w:tcPr>
          <w:p w14:paraId="3B4EC729" w14:textId="1B98F603" w:rsidR="00FA7166" w:rsidRPr="00FA7166" w:rsidRDefault="00FA7166" w:rsidP="00FA7166">
            <w:pPr>
              <w:spacing w:line="360" w:lineRule="auto"/>
              <w:jc w:val="both"/>
              <w:rPr>
                <w:rFonts w:ascii="Book Antiqua" w:hAnsi="Book Antiqua" w:cs="Times New Roman"/>
              </w:rPr>
            </w:pPr>
          </w:p>
        </w:tc>
        <w:tc>
          <w:tcPr>
            <w:tcW w:w="2254" w:type="dxa"/>
            <w:tcBorders>
              <w:top w:val="single" w:sz="4" w:space="0" w:color="auto"/>
            </w:tcBorders>
          </w:tcPr>
          <w:p w14:paraId="0C1A160C" w14:textId="56228B62" w:rsidR="00FA7166" w:rsidRPr="00FA7166" w:rsidRDefault="00FA7166" w:rsidP="00FA7166">
            <w:pPr>
              <w:spacing w:line="360" w:lineRule="auto"/>
              <w:jc w:val="both"/>
              <w:rPr>
                <w:rFonts w:ascii="Book Antiqua" w:hAnsi="Book Antiqua" w:cs="Times New Roman"/>
              </w:rPr>
            </w:pPr>
          </w:p>
        </w:tc>
        <w:tc>
          <w:tcPr>
            <w:tcW w:w="2394" w:type="dxa"/>
            <w:tcBorders>
              <w:top w:val="single" w:sz="4" w:space="0" w:color="auto"/>
            </w:tcBorders>
          </w:tcPr>
          <w:p w14:paraId="2272C7A8" w14:textId="064A1495" w:rsidR="00FA7166" w:rsidRPr="00FA7166" w:rsidRDefault="00FA7166" w:rsidP="00FA7166">
            <w:pPr>
              <w:spacing w:line="360" w:lineRule="auto"/>
              <w:jc w:val="both"/>
              <w:rPr>
                <w:rFonts w:ascii="Book Antiqua" w:hAnsi="Book Antiqua" w:cs="Times New Roman"/>
              </w:rPr>
            </w:pPr>
          </w:p>
        </w:tc>
      </w:tr>
      <w:tr w:rsidR="00FA7166" w:rsidRPr="00FA7166" w14:paraId="3C1F24FE" w14:textId="77777777" w:rsidTr="00E80D54">
        <w:tc>
          <w:tcPr>
            <w:tcW w:w="3227" w:type="dxa"/>
          </w:tcPr>
          <w:p w14:paraId="5D91F46D" w14:textId="380E9CE2" w:rsidR="00FA7166" w:rsidRPr="00FA7166" w:rsidRDefault="00FA7166" w:rsidP="00FA7166">
            <w:pPr>
              <w:spacing w:line="360" w:lineRule="auto"/>
              <w:ind w:firstLineChars="100" w:firstLine="240"/>
              <w:jc w:val="both"/>
              <w:rPr>
                <w:rFonts w:ascii="Book Antiqua" w:hAnsi="Book Antiqua" w:cs="Times New Roman"/>
              </w:rPr>
            </w:pPr>
            <w:r w:rsidRPr="00FA7166">
              <w:rPr>
                <w:rFonts w:ascii="Book Antiqua" w:hAnsi="Book Antiqua" w:cs="Times New Roman"/>
              </w:rPr>
              <w:t>Minimum-maximum</w:t>
            </w:r>
          </w:p>
        </w:tc>
        <w:tc>
          <w:tcPr>
            <w:tcW w:w="1701" w:type="dxa"/>
          </w:tcPr>
          <w:p w14:paraId="435AF408" w14:textId="23A56EA8" w:rsidR="00FA7166" w:rsidRPr="00FA7166" w:rsidRDefault="00FA7166" w:rsidP="00FA7166">
            <w:pPr>
              <w:spacing w:line="360" w:lineRule="auto"/>
              <w:jc w:val="both"/>
              <w:rPr>
                <w:rFonts w:ascii="Book Antiqua" w:hAnsi="Book Antiqua" w:cs="Times New Roman"/>
              </w:rPr>
            </w:pPr>
            <w:r w:rsidRPr="00FA7166">
              <w:rPr>
                <w:rFonts w:ascii="Book Antiqua" w:hAnsi="Book Antiqua" w:cs="Times New Roman"/>
              </w:rPr>
              <w:t>0.083-97</w:t>
            </w:r>
          </w:p>
        </w:tc>
        <w:tc>
          <w:tcPr>
            <w:tcW w:w="2254" w:type="dxa"/>
          </w:tcPr>
          <w:p w14:paraId="1350A91B" w14:textId="1C92F3BB" w:rsidR="00FA7166" w:rsidRPr="00FA7166" w:rsidRDefault="00FA7166" w:rsidP="00FA7166">
            <w:pPr>
              <w:spacing w:line="360" w:lineRule="auto"/>
              <w:jc w:val="both"/>
              <w:rPr>
                <w:rFonts w:ascii="Book Antiqua" w:hAnsi="Book Antiqua" w:cs="Times New Roman"/>
              </w:rPr>
            </w:pPr>
            <w:r w:rsidRPr="00FA7166">
              <w:rPr>
                <w:rFonts w:ascii="Book Antiqua" w:hAnsi="Book Antiqua" w:cs="Times New Roman"/>
              </w:rPr>
              <w:t>0.33-97</w:t>
            </w:r>
          </w:p>
        </w:tc>
        <w:tc>
          <w:tcPr>
            <w:tcW w:w="2394" w:type="dxa"/>
          </w:tcPr>
          <w:p w14:paraId="18742E41" w14:textId="4C9D1876" w:rsidR="00FA7166" w:rsidRPr="00FA7166" w:rsidRDefault="00FA7166" w:rsidP="00FA7166">
            <w:pPr>
              <w:spacing w:line="360" w:lineRule="auto"/>
              <w:jc w:val="both"/>
              <w:rPr>
                <w:rFonts w:ascii="Book Antiqua" w:hAnsi="Book Antiqua" w:cs="Times New Roman"/>
              </w:rPr>
            </w:pPr>
            <w:r w:rsidRPr="00FA7166">
              <w:rPr>
                <w:rFonts w:ascii="Book Antiqua" w:hAnsi="Book Antiqua" w:cs="Times New Roman"/>
              </w:rPr>
              <w:t>32-88</w:t>
            </w:r>
          </w:p>
        </w:tc>
      </w:tr>
      <w:tr w:rsidR="00FA7166" w:rsidRPr="00FA7166" w14:paraId="3ABCB598" w14:textId="77777777" w:rsidTr="00E80D54">
        <w:tc>
          <w:tcPr>
            <w:tcW w:w="3227" w:type="dxa"/>
          </w:tcPr>
          <w:p w14:paraId="645AB7EA" w14:textId="40F9F0DE" w:rsidR="00FA7166" w:rsidRPr="00FA7166" w:rsidRDefault="00FA7166" w:rsidP="00FA7166">
            <w:pPr>
              <w:spacing w:line="360" w:lineRule="auto"/>
              <w:ind w:firstLineChars="100" w:firstLine="240"/>
              <w:jc w:val="both"/>
              <w:rPr>
                <w:rFonts w:ascii="Book Antiqua" w:hAnsi="Book Antiqua" w:cs="Times New Roman"/>
              </w:rPr>
            </w:pPr>
            <w:r w:rsidRPr="00FA7166">
              <w:rPr>
                <w:rFonts w:ascii="Book Antiqua" w:hAnsi="Book Antiqua" w:cs="Times New Roman"/>
              </w:rPr>
              <w:t>Average</w:t>
            </w:r>
          </w:p>
        </w:tc>
        <w:tc>
          <w:tcPr>
            <w:tcW w:w="1701" w:type="dxa"/>
          </w:tcPr>
          <w:p w14:paraId="074E852C" w14:textId="62CBD6BD" w:rsidR="00FA7166" w:rsidRPr="00FA7166" w:rsidRDefault="00FA7166" w:rsidP="00FA7166">
            <w:pPr>
              <w:spacing w:line="360" w:lineRule="auto"/>
              <w:jc w:val="both"/>
              <w:rPr>
                <w:rFonts w:ascii="Book Antiqua" w:hAnsi="Book Antiqua" w:cs="Times New Roman"/>
              </w:rPr>
            </w:pPr>
            <w:r w:rsidRPr="00FA7166">
              <w:rPr>
                <w:rFonts w:ascii="Book Antiqua" w:hAnsi="Book Antiqua" w:cs="Times New Roman"/>
              </w:rPr>
              <w:t>50.21</w:t>
            </w:r>
          </w:p>
        </w:tc>
        <w:tc>
          <w:tcPr>
            <w:tcW w:w="2254" w:type="dxa"/>
          </w:tcPr>
          <w:p w14:paraId="6A579172" w14:textId="77D76803" w:rsidR="00FA7166" w:rsidRPr="00B9407C" w:rsidRDefault="00FA7166" w:rsidP="00FA7166">
            <w:pPr>
              <w:spacing w:line="360" w:lineRule="auto"/>
              <w:jc w:val="both"/>
              <w:rPr>
                <w:rFonts w:ascii="Book Antiqua" w:hAnsi="Book Antiqua" w:cs="Times New Roman"/>
              </w:rPr>
            </w:pPr>
            <w:r w:rsidRPr="00B9407C">
              <w:rPr>
                <w:rFonts w:ascii="Book Antiqua" w:hAnsi="Book Antiqua" w:cs="Times New Roman"/>
              </w:rPr>
              <w:t>53.04 (</w:t>
            </w:r>
            <w:r w:rsidRPr="00B9407C">
              <w:rPr>
                <w:rFonts w:ascii="Book Antiqua" w:hAnsi="Book Antiqua" w:cs="Times New Roman"/>
                <w:i/>
                <w:iCs/>
              </w:rPr>
              <w:t>P</w:t>
            </w:r>
            <w:r w:rsidRPr="00B9407C">
              <w:rPr>
                <w:rFonts w:ascii="Book Antiqua" w:hAnsi="Book Antiqua" w:cs="Times New Roman"/>
              </w:rPr>
              <w:t xml:space="preserve"> = 0.0215)</w:t>
            </w:r>
          </w:p>
        </w:tc>
        <w:tc>
          <w:tcPr>
            <w:tcW w:w="2394" w:type="dxa"/>
          </w:tcPr>
          <w:p w14:paraId="3C739F8D" w14:textId="5748C3C5" w:rsidR="00FA7166" w:rsidRPr="00FA7166" w:rsidRDefault="00FA7166" w:rsidP="00FA7166">
            <w:pPr>
              <w:spacing w:line="360" w:lineRule="auto"/>
              <w:jc w:val="both"/>
              <w:rPr>
                <w:rFonts w:ascii="Book Antiqua" w:hAnsi="Book Antiqua" w:cs="Times New Roman"/>
              </w:rPr>
            </w:pPr>
            <w:r w:rsidRPr="00FA7166">
              <w:rPr>
                <w:rFonts w:ascii="Book Antiqua" w:hAnsi="Book Antiqua" w:cs="Times New Roman"/>
              </w:rPr>
              <w:t>55.70</w:t>
            </w:r>
            <w:r>
              <w:rPr>
                <w:rFonts w:ascii="Book Antiqua" w:hAnsi="Book Antiqua" w:cs="Times New Roman"/>
              </w:rPr>
              <w:t xml:space="preserve"> </w:t>
            </w:r>
            <w:r w:rsidRPr="00FA7166">
              <w:rPr>
                <w:rFonts w:ascii="Book Antiqua" w:hAnsi="Book Antiqua" w:cs="Times New Roman"/>
              </w:rPr>
              <w:t>(</w:t>
            </w:r>
            <w:r>
              <w:rPr>
                <w:rFonts w:ascii="Book Antiqua" w:hAnsi="Book Antiqua" w:cs="Times New Roman"/>
                <w:i/>
                <w:iCs/>
              </w:rPr>
              <w:t>P</w:t>
            </w:r>
            <w:r w:rsidRPr="00FA7166">
              <w:rPr>
                <w:rFonts w:ascii="Book Antiqua" w:hAnsi="Book Antiqua" w:cs="Times New Roman"/>
              </w:rPr>
              <w:t xml:space="preserve"> =</w:t>
            </w:r>
            <w:r>
              <w:rPr>
                <w:rFonts w:ascii="Book Antiqua" w:hAnsi="Book Antiqua" w:cs="Times New Roman"/>
              </w:rPr>
              <w:t xml:space="preserve"> </w:t>
            </w:r>
            <w:r w:rsidRPr="00FA7166">
              <w:rPr>
                <w:rFonts w:ascii="Book Antiqua" w:hAnsi="Book Antiqua" w:cs="Times New Roman"/>
              </w:rPr>
              <w:t>0.1351)</w:t>
            </w:r>
          </w:p>
        </w:tc>
      </w:tr>
      <w:tr w:rsidR="00FA7166" w:rsidRPr="00FA7166" w14:paraId="32B3970C" w14:textId="77777777" w:rsidTr="00E80D54">
        <w:tc>
          <w:tcPr>
            <w:tcW w:w="3227" w:type="dxa"/>
          </w:tcPr>
          <w:p w14:paraId="7B144CCE" w14:textId="60276068" w:rsidR="00FA7166" w:rsidRPr="00FA7166" w:rsidRDefault="00FA7166" w:rsidP="00FA7166">
            <w:pPr>
              <w:spacing w:line="360" w:lineRule="auto"/>
              <w:ind w:firstLineChars="100" w:firstLine="240"/>
              <w:jc w:val="both"/>
              <w:rPr>
                <w:rFonts w:ascii="Book Antiqua" w:hAnsi="Book Antiqua"/>
                <w:b/>
              </w:rPr>
            </w:pPr>
            <w:r w:rsidRPr="00FA7166">
              <w:rPr>
                <w:rFonts w:ascii="Book Antiqua" w:hAnsi="Book Antiqua" w:cs="Times New Roman"/>
              </w:rPr>
              <w:t>95%CI</w:t>
            </w:r>
          </w:p>
        </w:tc>
        <w:tc>
          <w:tcPr>
            <w:tcW w:w="1701" w:type="dxa"/>
          </w:tcPr>
          <w:p w14:paraId="54D384C7" w14:textId="1EAB1B32" w:rsidR="00FA7166" w:rsidRPr="00FA7166" w:rsidRDefault="00FA7166" w:rsidP="00FA7166">
            <w:pPr>
              <w:spacing w:line="360" w:lineRule="auto"/>
              <w:jc w:val="both"/>
              <w:rPr>
                <w:rFonts w:ascii="Book Antiqua" w:hAnsi="Book Antiqua"/>
              </w:rPr>
            </w:pPr>
            <w:r w:rsidRPr="00FA7166">
              <w:rPr>
                <w:rFonts w:ascii="Book Antiqua" w:hAnsi="Book Antiqua" w:cs="Times New Roman"/>
              </w:rPr>
              <w:t>48.85-51.58</w:t>
            </w:r>
          </w:p>
        </w:tc>
        <w:tc>
          <w:tcPr>
            <w:tcW w:w="2254" w:type="dxa"/>
          </w:tcPr>
          <w:p w14:paraId="5199AF91" w14:textId="073CD8F4" w:rsidR="00FA7166" w:rsidRPr="00B9407C" w:rsidRDefault="00FA7166" w:rsidP="00FA7166">
            <w:pPr>
              <w:spacing w:line="360" w:lineRule="auto"/>
              <w:jc w:val="both"/>
              <w:rPr>
                <w:rFonts w:ascii="Book Antiqua" w:hAnsi="Book Antiqua"/>
              </w:rPr>
            </w:pPr>
            <w:r w:rsidRPr="00B9407C">
              <w:rPr>
                <w:rFonts w:ascii="Book Antiqua" w:hAnsi="Book Antiqua" w:cs="Times New Roman"/>
              </w:rPr>
              <w:t>51.09-54.99</w:t>
            </w:r>
          </w:p>
        </w:tc>
        <w:tc>
          <w:tcPr>
            <w:tcW w:w="2394" w:type="dxa"/>
          </w:tcPr>
          <w:p w14:paraId="0FF12F63" w14:textId="7AD6B367" w:rsidR="00FA7166" w:rsidRPr="00FA7166" w:rsidRDefault="00FA7166" w:rsidP="00FA7166">
            <w:pPr>
              <w:spacing w:line="360" w:lineRule="auto"/>
              <w:jc w:val="both"/>
              <w:rPr>
                <w:rFonts w:ascii="Book Antiqua" w:hAnsi="Book Antiqua"/>
              </w:rPr>
            </w:pPr>
            <w:r w:rsidRPr="00FA7166">
              <w:rPr>
                <w:rFonts w:ascii="Book Antiqua" w:hAnsi="Book Antiqua" w:cs="Times New Roman"/>
              </w:rPr>
              <w:t>51.08-60.33</w:t>
            </w:r>
          </w:p>
        </w:tc>
      </w:tr>
      <w:tr w:rsidR="00FA7166" w:rsidRPr="00FA7166" w14:paraId="00C0C4A6" w14:textId="77777777" w:rsidTr="00E80D54">
        <w:tc>
          <w:tcPr>
            <w:tcW w:w="3227" w:type="dxa"/>
          </w:tcPr>
          <w:p w14:paraId="5D8FD955" w14:textId="77777777" w:rsidR="00FA7166" w:rsidRPr="00FA7166" w:rsidRDefault="00FA7166" w:rsidP="00FA7166">
            <w:pPr>
              <w:spacing w:line="360" w:lineRule="auto"/>
              <w:jc w:val="both"/>
              <w:rPr>
                <w:rFonts w:ascii="Book Antiqua" w:hAnsi="Book Antiqua" w:cs="Times New Roman"/>
              </w:rPr>
            </w:pPr>
            <w:r w:rsidRPr="00FA7166">
              <w:rPr>
                <w:rFonts w:ascii="Book Antiqua" w:hAnsi="Book Antiqua" w:cs="Times New Roman"/>
                <w:bCs/>
              </w:rPr>
              <w:t xml:space="preserve">Female </w:t>
            </w:r>
            <w:r w:rsidRPr="00FA7166">
              <w:rPr>
                <w:rFonts w:ascii="Book Antiqua" w:hAnsi="Book Antiqua" w:cs="Times New Roman"/>
              </w:rPr>
              <w:t>(%)</w:t>
            </w:r>
          </w:p>
        </w:tc>
        <w:tc>
          <w:tcPr>
            <w:tcW w:w="1701" w:type="dxa"/>
          </w:tcPr>
          <w:p w14:paraId="72916B31" w14:textId="77777777" w:rsidR="00FA7166" w:rsidRPr="00FA7166" w:rsidRDefault="00FA7166" w:rsidP="00FA7166">
            <w:pPr>
              <w:spacing w:line="360" w:lineRule="auto"/>
              <w:jc w:val="both"/>
              <w:rPr>
                <w:rFonts w:ascii="Book Antiqua" w:hAnsi="Book Antiqua" w:cs="Times New Roman"/>
              </w:rPr>
            </w:pPr>
            <w:r w:rsidRPr="00FA7166">
              <w:rPr>
                <w:rFonts w:ascii="Book Antiqua" w:hAnsi="Book Antiqua" w:cs="Times New Roman"/>
              </w:rPr>
              <w:t>54.18</w:t>
            </w:r>
          </w:p>
        </w:tc>
        <w:tc>
          <w:tcPr>
            <w:tcW w:w="2254" w:type="dxa"/>
          </w:tcPr>
          <w:p w14:paraId="4FCA246C" w14:textId="7045C0B6" w:rsidR="00FA7166" w:rsidRPr="00B9407C" w:rsidRDefault="00FA7166" w:rsidP="00FA7166">
            <w:pPr>
              <w:spacing w:line="360" w:lineRule="auto"/>
              <w:jc w:val="both"/>
              <w:rPr>
                <w:rFonts w:ascii="Book Antiqua" w:hAnsi="Book Antiqua" w:cs="Times New Roman"/>
              </w:rPr>
            </w:pPr>
            <w:r w:rsidRPr="00B9407C">
              <w:rPr>
                <w:rFonts w:ascii="Book Antiqua" w:hAnsi="Book Antiqua" w:cs="Times New Roman"/>
              </w:rPr>
              <w:t>52.31 (</w:t>
            </w:r>
            <w:r w:rsidRPr="00B9407C">
              <w:rPr>
                <w:rFonts w:ascii="Book Antiqua" w:hAnsi="Book Antiqua" w:cs="Times New Roman"/>
                <w:i/>
                <w:iCs/>
              </w:rPr>
              <w:t>P</w:t>
            </w:r>
            <w:r w:rsidRPr="00B9407C">
              <w:rPr>
                <w:rFonts w:ascii="Book Antiqua" w:hAnsi="Book Antiqua" w:cs="Times New Roman"/>
              </w:rPr>
              <w:t xml:space="preserve"> = 0.5820)</w:t>
            </w:r>
          </w:p>
        </w:tc>
        <w:tc>
          <w:tcPr>
            <w:tcW w:w="2394" w:type="dxa"/>
          </w:tcPr>
          <w:p w14:paraId="18E41330" w14:textId="3EFF07F8" w:rsidR="00FA7166" w:rsidRPr="00FA7166" w:rsidRDefault="00FA7166" w:rsidP="00FA7166">
            <w:pPr>
              <w:spacing w:line="360" w:lineRule="auto"/>
              <w:jc w:val="both"/>
              <w:rPr>
                <w:rFonts w:ascii="Book Antiqua" w:hAnsi="Book Antiqua" w:cs="Times New Roman"/>
              </w:rPr>
            </w:pPr>
            <w:r w:rsidRPr="00FA7166">
              <w:rPr>
                <w:rFonts w:ascii="Book Antiqua" w:hAnsi="Book Antiqua" w:cs="Times New Roman"/>
              </w:rPr>
              <w:t>48.38</w:t>
            </w:r>
            <w:r>
              <w:rPr>
                <w:rFonts w:ascii="Book Antiqua" w:hAnsi="Book Antiqua" w:cs="Times New Roman"/>
              </w:rPr>
              <w:t xml:space="preserve"> </w:t>
            </w:r>
            <w:r w:rsidRPr="00FA7166">
              <w:rPr>
                <w:rFonts w:ascii="Book Antiqua" w:hAnsi="Book Antiqua" w:cs="Times New Roman"/>
              </w:rPr>
              <w:t>(</w:t>
            </w:r>
            <w:r>
              <w:rPr>
                <w:rFonts w:ascii="Book Antiqua" w:hAnsi="Book Antiqua" w:cs="Times New Roman"/>
                <w:i/>
                <w:iCs/>
              </w:rPr>
              <w:t>P</w:t>
            </w:r>
            <w:r w:rsidRPr="00FA7166">
              <w:rPr>
                <w:rFonts w:ascii="Book Antiqua" w:hAnsi="Book Antiqua" w:cs="Times New Roman"/>
              </w:rPr>
              <w:t xml:space="preserve"> =</w:t>
            </w:r>
            <w:r>
              <w:rPr>
                <w:rFonts w:ascii="Book Antiqua" w:hAnsi="Book Antiqua" w:cs="Times New Roman"/>
              </w:rPr>
              <w:t xml:space="preserve"> </w:t>
            </w:r>
            <w:r w:rsidRPr="00FA7166">
              <w:rPr>
                <w:rFonts w:ascii="Book Antiqua" w:hAnsi="Book Antiqua" w:cs="Times New Roman"/>
              </w:rPr>
              <w:t>0.6506)</w:t>
            </w:r>
          </w:p>
        </w:tc>
      </w:tr>
      <w:tr w:rsidR="00FA7166" w:rsidRPr="00FA7166" w14:paraId="76DFDDC4" w14:textId="77777777" w:rsidTr="00E80D54">
        <w:tc>
          <w:tcPr>
            <w:tcW w:w="3227" w:type="dxa"/>
          </w:tcPr>
          <w:p w14:paraId="1040EDE1" w14:textId="4C1AE5B3" w:rsidR="00FA7166" w:rsidRPr="00FA7166" w:rsidRDefault="00FA7166" w:rsidP="00FA7166">
            <w:pPr>
              <w:spacing w:line="360" w:lineRule="auto"/>
              <w:jc w:val="both"/>
              <w:rPr>
                <w:rFonts w:ascii="Book Antiqua" w:hAnsi="Book Antiqua" w:cs="Times New Roman"/>
              </w:rPr>
            </w:pPr>
            <w:proofErr w:type="spellStart"/>
            <w:r w:rsidRPr="00FA7166">
              <w:rPr>
                <w:rFonts w:ascii="Book Antiqua" w:hAnsi="Book Antiqua" w:cs="Times New Roman"/>
                <w:bCs/>
              </w:rPr>
              <w:t>Charlson</w:t>
            </w:r>
            <w:proofErr w:type="spellEnd"/>
            <w:r w:rsidRPr="00FA7166">
              <w:rPr>
                <w:rFonts w:ascii="Book Antiqua" w:hAnsi="Book Antiqua" w:cs="Times New Roman"/>
                <w:bCs/>
              </w:rPr>
              <w:t xml:space="preserve"> score </w:t>
            </w:r>
            <w:r w:rsidRPr="00FA7166">
              <w:rPr>
                <w:rFonts w:ascii="Book Antiqua" w:hAnsi="Book Antiqua" w:cs="Times New Roman"/>
              </w:rPr>
              <w:t>(%patients)</w:t>
            </w:r>
          </w:p>
        </w:tc>
        <w:tc>
          <w:tcPr>
            <w:tcW w:w="1701" w:type="dxa"/>
          </w:tcPr>
          <w:p w14:paraId="532F5860" w14:textId="48B3A492" w:rsidR="00FA7166" w:rsidRPr="00FA7166" w:rsidRDefault="00FA7166" w:rsidP="00FA7166">
            <w:pPr>
              <w:spacing w:line="360" w:lineRule="auto"/>
              <w:jc w:val="both"/>
              <w:rPr>
                <w:rFonts w:ascii="Book Antiqua" w:hAnsi="Book Antiqua" w:cs="Times New Roman"/>
              </w:rPr>
            </w:pPr>
          </w:p>
        </w:tc>
        <w:tc>
          <w:tcPr>
            <w:tcW w:w="2254" w:type="dxa"/>
          </w:tcPr>
          <w:p w14:paraId="4A327384" w14:textId="0E8250BB" w:rsidR="00FA7166" w:rsidRPr="00B9407C" w:rsidRDefault="00FA7166" w:rsidP="00FA7166">
            <w:pPr>
              <w:spacing w:line="360" w:lineRule="auto"/>
              <w:jc w:val="both"/>
              <w:rPr>
                <w:rFonts w:ascii="Book Antiqua" w:hAnsi="Book Antiqua" w:cs="Times New Roman"/>
              </w:rPr>
            </w:pPr>
          </w:p>
        </w:tc>
        <w:tc>
          <w:tcPr>
            <w:tcW w:w="2394" w:type="dxa"/>
          </w:tcPr>
          <w:p w14:paraId="07CDA281" w14:textId="385FBE78" w:rsidR="00FA7166" w:rsidRPr="00FA7166" w:rsidRDefault="00FA7166" w:rsidP="00FA7166">
            <w:pPr>
              <w:spacing w:line="360" w:lineRule="auto"/>
              <w:jc w:val="both"/>
              <w:rPr>
                <w:rFonts w:ascii="Book Antiqua" w:hAnsi="Book Antiqua" w:cs="Times New Roman"/>
              </w:rPr>
            </w:pPr>
          </w:p>
        </w:tc>
      </w:tr>
      <w:tr w:rsidR="00FA7166" w:rsidRPr="00FA7166" w14:paraId="02376369" w14:textId="77777777" w:rsidTr="00E80D54">
        <w:tc>
          <w:tcPr>
            <w:tcW w:w="3227" w:type="dxa"/>
          </w:tcPr>
          <w:p w14:paraId="36CD454E" w14:textId="21ED5EFB" w:rsidR="00FA7166" w:rsidRPr="00FA7166" w:rsidRDefault="00FA7166" w:rsidP="00FA7166">
            <w:pPr>
              <w:spacing w:line="360" w:lineRule="auto"/>
              <w:ind w:firstLineChars="100" w:firstLine="240"/>
              <w:jc w:val="both"/>
              <w:rPr>
                <w:rFonts w:ascii="Book Antiqua" w:eastAsiaTheme="minorEastAsia" w:hAnsi="Book Antiqua"/>
                <w:bCs/>
                <w:lang w:eastAsia="zh-CN"/>
              </w:rPr>
            </w:pPr>
            <w:r w:rsidRPr="00FA7166">
              <w:rPr>
                <w:rFonts w:ascii="Book Antiqua" w:eastAsiaTheme="minorEastAsia" w:hAnsi="Book Antiqua" w:hint="eastAsia"/>
                <w:bCs/>
                <w:lang w:eastAsia="zh-CN"/>
              </w:rPr>
              <w:t>0</w:t>
            </w:r>
          </w:p>
        </w:tc>
        <w:tc>
          <w:tcPr>
            <w:tcW w:w="1701" w:type="dxa"/>
          </w:tcPr>
          <w:p w14:paraId="7BE8A403" w14:textId="71106FDF" w:rsidR="00FA7166" w:rsidRPr="00FA7166" w:rsidRDefault="00FA7166" w:rsidP="00FA7166">
            <w:pPr>
              <w:spacing w:line="360" w:lineRule="auto"/>
              <w:jc w:val="both"/>
              <w:rPr>
                <w:rFonts w:ascii="Book Antiqua" w:hAnsi="Book Antiqua" w:cs="Times New Roman"/>
              </w:rPr>
            </w:pPr>
            <w:r w:rsidRPr="00FA7166">
              <w:rPr>
                <w:rFonts w:ascii="Book Antiqua" w:hAnsi="Book Antiqua" w:cs="Times New Roman"/>
              </w:rPr>
              <w:t>41.08</w:t>
            </w:r>
          </w:p>
        </w:tc>
        <w:tc>
          <w:tcPr>
            <w:tcW w:w="2254" w:type="dxa"/>
          </w:tcPr>
          <w:p w14:paraId="26E90FC3" w14:textId="5EF906B8" w:rsidR="00FA7166" w:rsidRPr="00B9407C" w:rsidRDefault="00FA7166" w:rsidP="00FA7166">
            <w:pPr>
              <w:spacing w:line="360" w:lineRule="auto"/>
              <w:jc w:val="both"/>
              <w:rPr>
                <w:rFonts w:ascii="Book Antiqua" w:hAnsi="Book Antiqua" w:cs="Times New Roman"/>
              </w:rPr>
            </w:pPr>
            <w:r w:rsidRPr="00B9407C">
              <w:rPr>
                <w:rFonts w:ascii="Book Antiqua" w:hAnsi="Book Antiqua" w:cs="Times New Roman"/>
              </w:rPr>
              <w:t>34.02 (</w:t>
            </w:r>
            <w:r w:rsidRPr="00B9407C">
              <w:rPr>
                <w:rFonts w:ascii="Book Antiqua" w:hAnsi="Book Antiqua" w:cs="Times New Roman"/>
                <w:i/>
                <w:iCs/>
              </w:rPr>
              <w:t>P</w:t>
            </w:r>
            <w:r w:rsidRPr="00B9407C">
              <w:rPr>
                <w:rFonts w:ascii="Book Antiqua" w:hAnsi="Book Antiqua" w:cs="Times New Roman"/>
              </w:rPr>
              <w:t xml:space="preserve"> = 0.0190)</w:t>
            </w:r>
          </w:p>
        </w:tc>
        <w:tc>
          <w:tcPr>
            <w:tcW w:w="2394" w:type="dxa"/>
          </w:tcPr>
          <w:p w14:paraId="560E6B4E" w14:textId="58E186B1" w:rsidR="00FA7166" w:rsidRPr="00FA7166" w:rsidRDefault="00FA7166" w:rsidP="00FA7166">
            <w:pPr>
              <w:spacing w:line="360" w:lineRule="auto"/>
              <w:jc w:val="both"/>
              <w:rPr>
                <w:rFonts w:ascii="Book Antiqua" w:hAnsi="Book Antiqua" w:cs="Times New Roman"/>
              </w:rPr>
            </w:pPr>
            <w:r w:rsidRPr="00FA7166">
              <w:rPr>
                <w:rFonts w:ascii="Book Antiqua" w:hAnsi="Book Antiqua" w:cs="Times New Roman"/>
              </w:rPr>
              <w:t>16.12</w:t>
            </w:r>
            <w:r>
              <w:rPr>
                <w:rFonts w:ascii="Book Antiqua" w:hAnsi="Book Antiqua" w:cs="Times New Roman"/>
              </w:rPr>
              <w:t xml:space="preserve"> </w:t>
            </w:r>
            <w:r w:rsidRPr="00B9407C">
              <w:rPr>
                <w:rFonts w:ascii="Book Antiqua" w:hAnsi="Book Antiqua" w:cs="Times New Roman"/>
                <w:bCs/>
              </w:rPr>
              <w:t>(</w:t>
            </w:r>
            <w:r w:rsidRPr="00B9407C">
              <w:rPr>
                <w:rFonts w:ascii="Book Antiqua" w:hAnsi="Book Antiqua" w:cs="Times New Roman"/>
                <w:bCs/>
                <w:i/>
                <w:iCs/>
              </w:rPr>
              <w:t>P</w:t>
            </w:r>
            <w:r w:rsidRPr="00B9407C">
              <w:rPr>
                <w:rFonts w:ascii="Book Antiqua" w:hAnsi="Book Antiqua" w:cs="Times New Roman"/>
                <w:bCs/>
              </w:rPr>
              <w:t xml:space="preserve"> = 0.0094)</w:t>
            </w:r>
          </w:p>
        </w:tc>
      </w:tr>
      <w:tr w:rsidR="00FA7166" w:rsidRPr="00FA7166" w14:paraId="24145329" w14:textId="77777777" w:rsidTr="00E80D54">
        <w:tc>
          <w:tcPr>
            <w:tcW w:w="3227" w:type="dxa"/>
          </w:tcPr>
          <w:p w14:paraId="6AF47077" w14:textId="77B47E6C" w:rsidR="00FA7166" w:rsidRPr="00FA7166" w:rsidRDefault="00FA7166" w:rsidP="00FA7166">
            <w:pPr>
              <w:spacing w:line="360" w:lineRule="auto"/>
              <w:ind w:firstLineChars="100" w:firstLine="240"/>
              <w:jc w:val="both"/>
              <w:rPr>
                <w:rFonts w:ascii="Book Antiqua" w:eastAsiaTheme="minorEastAsia" w:hAnsi="Book Antiqua"/>
                <w:bCs/>
                <w:lang w:eastAsia="zh-CN"/>
              </w:rPr>
            </w:pPr>
            <w:r>
              <w:rPr>
                <w:rFonts w:ascii="Book Antiqua" w:eastAsiaTheme="minorEastAsia" w:hAnsi="Book Antiqua"/>
                <w:bCs/>
                <w:lang w:eastAsia="zh-CN"/>
              </w:rPr>
              <w:t>1-2</w:t>
            </w:r>
          </w:p>
        </w:tc>
        <w:tc>
          <w:tcPr>
            <w:tcW w:w="1701" w:type="dxa"/>
          </w:tcPr>
          <w:p w14:paraId="3E8B85A8" w14:textId="1EA0AD5C" w:rsidR="00FA7166" w:rsidRPr="00FA7166" w:rsidRDefault="00FA7166" w:rsidP="00FA7166">
            <w:pPr>
              <w:spacing w:line="360" w:lineRule="auto"/>
              <w:jc w:val="both"/>
              <w:rPr>
                <w:rFonts w:ascii="Book Antiqua" w:hAnsi="Book Antiqua" w:cs="Times New Roman"/>
              </w:rPr>
            </w:pPr>
            <w:r w:rsidRPr="00FA7166">
              <w:rPr>
                <w:rFonts w:ascii="Book Antiqua" w:hAnsi="Book Antiqua" w:cs="Times New Roman"/>
              </w:rPr>
              <w:t>32.58</w:t>
            </w:r>
          </w:p>
        </w:tc>
        <w:tc>
          <w:tcPr>
            <w:tcW w:w="2254" w:type="dxa"/>
          </w:tcPr>
          <w:p w14:paraId="099364C3" w14:textId="3D505A78" w:rsidR="00FA7166" w:rsidRPr="00B9407C" w:rsidRDefault="00FA7166" w:rsidP="00FA7166">
            <w:pPr>
              <w:spacing w:line="360" w:lineRule="auto"/>
              <w:jc w:val="both"/>
              <w:rPr>
                <w:rFonts w:ascii="Book Antiqua" w:hAnsi="Book Antiqua" w:cs="Times New Roman"/>
              </w:rPr>
            </w:pPr>
            <w:r w:rsidRPr="00B9407C">
              <w:rPr>
                <w:rFonts w:ascii="Book Antiqua" w:hAnsi="Book Antiqua" w:cs="Times New Roman"/>
              </w:rPr>
              <w:t>34.79 (</w:t>
            </w:r>
            <w:r w:rsidRPr="00B9407C">
              <w:rPr>
                <w:rFonts w:ascii="Book Antiqua" w:hAnsi="Book Antiqua" w:cs="Times New Roman"/>
                <w:i/>
                <w:iCs/>
              </w:rPr>
              <w:t>P</w:t>
            </w:r>
            <w:r w:rsidRPr="00B9407C">
              <w:rPr>
                <w:rFonts w:ascii="Book Antiqua" w:hAnsi="Book Antiqua" w:cs="Times New Roman"/>
              </w:rPr>
              <w:t xml:space="preserve"> = 0.4664)</w:t>
            </w:r>
          </w:p>
        </w:tc>
        <w:tc>
          <w:tcPr>
            <w:tcW w:w="2394" w:type="dxa"/>
          </w:tcPr>
          <w:p w14:paraId="768D4170" w14:textId="1283B98E" w:rsidR="00FA7166" w:rsidRPr="00FA7166" w:rsidRDefault="00FA7166" w:rsidP="00FA7166">
            <w:pPr>
              <w:spacing w:line="360" w:lineRule="auto"/>
              <w:jc w:val="both"/>
              <w:rPr>
                <w:rFonts w:ascii="Book Antiqua" w:hAnsi="Book Antiqua" w:cs="Times New Roman"/>
              </w:rPr>
            </w:pPr>
            <w:r w:rsidRPr="00FA7166">
              <w:rPr>
                <w:rFonts w:ascii="Book Antiqua" w:hAnsi="Book Antiqua" w:cs="Times New Roman"/>
              </w:rPr>
              <w:t>41.93</w:t>
            </w:r>
            <w:r>
              <w:rPr>
                <w:rFonts w:ascii="Book Antiqua" w:hAnsi="Book Antiqua" w:cs="Times New Roman"/>
              </w:rPr>
              <w:t xml:space="preserve"> </w:t>
            </w:r>
            <w:r w:rsidRPr="00FA7166">
              <w:rPr>
                <w:rFonts w:ascii="Book Antiqua" w:hAnsi="Book Antiqua" w:cs="Times New Roman"/>
              </w:rPr>
              <w:t>(</w:t>
            </w:r>
            <w:r>
              <w:rPr>
                <w:rFonts w:ascii="Book Antiqua" w:hAnsi="Book Antiqua" w:cs="Times New Roman"/>
                <w:i/>
                <w:iCs/>
              </w:rPr>
              <w:t>P</w:t>
            </w:r>
            <w:r w:rsidRPr="00FA7166">
              <w:rPr>
                <w:rFonts w:ascii="Book Antiqua" w:hAnsi="Book Antiqua" w:cs="Times New Roman"/>
              </w:rPr>
              <w:t xml:space="preserve"> =</w:t>
            </w:r>
            <w:r>
              <w:rPr>
                <w:rFonts w:ascii="Book Antiqua" w:hAnsi="Book Antiqua" w:cs="Times New Roman"/>
              </w:rPr>
              <w:t xml:space="preserve"> </w:t>
            </w:r>
            <w:r w:rsidRPr="00FA7166">
              <w:rPr>
                <w:rFonts w:ascii="Book Antiqua" w:hAnsi="Book Antiqua" w:cs="Times New Roman"/>
              </w:rPr>
              <w:t>0.3592)</w:t>
            </w:r>
          </w:p>
        </w:tc>
      </w:tr>
      <w:tr w:rsidR="00FA7166" w:rsidRPr="00FA7166" w14:paraId="61CB5278" w14:textId="77777777" w:rsidTr="00E80D54">
        <w:tc>
          <w:tcPr>
            <w:tcW w:w="3227" w:type="dxa"/>
          </w:tcPr>
          <w:p w14:paraId="56469D3F" w14:textId="4A863076" w:rsidR="00FA7166" w:rsidRPr="00FA7166" w:rsidRDefault="00FA7166" w:rsidP="00FA7166">
            <w:pPr>
              <w:spacing w:line="360" w:lineRule="auto"/>
              <w:ind w:firstLineChars="100" w:firstLine="240"/>
              <w:jc w:val="both"/>
              <w:rPr>
                <w:rFonts w:ascii="Book Antiqua" w:eastAsiaTheme="minorEastAsia" w:hAnsi="Book Antiqua"/>
                <w:bCs/>
                <w:lang w:eastAsia="zh-CN"/>
              </w:rPr>
            </w:pPr>
            <w:r>
              <w:rPr>
                <w:rFonts w:ascii="Book Antiqua" w:eastAsiaTheme="minorEastAsia" w:hAnsi="Book Antiqua" w:hint="eastAsia"/>
                <w:bCs/>
                <w:lang w:eastAsia="zh-CN"/>
              </w:rPr>
              <w:t>3</w:t>
            </w:r>
            <w:r>
              <w:rPr>
                <w:rFonts w:ascii="Book Antiqua" w:eastAsiaTheme="minorEastAsia" w:hAnsi="Book Antiqua"/>
                <w:bCs/>
                <w:lang w:eastAsia="zh-CN"/>
              </w:rPr>
              <w:t>-4</w:t>
            </w:r>
          </w:p>
        </w:tc>
        <w:tc>
          <w:tcPr>
            <w:tcW w:w="1701" w:type="dxa"/>
          </w:tcPr>
          <w:p w14:paraId="6E0B6136" w14:textId="152752E7" w:rsidR="00FA7166" w:rsidRPr="00FA7166" w:rsidRDefault="00FA7166" w:rsidP="00FA7166">
            <w:pPr>
              <w:spacing w:line="360" w:lineRule="auto"/>
              <w:jc w:val="both"/>
              <w:rPr>
                <w:rFonts w:ascii="Book Antiqua" w:hAnsi="Book Antiqua" w:cs="Times New Roman"/>
              </w:rPr>
            </w:pPr>
            <w:r w:rsidRPr="00FA7166">
              <w:rPr>
                <w:rFonts w:ascii="Book Antiqua" w:hAnsi="Book Antiqua" w:cs="Times New Roman"/>
              </w:rPr>
              <w:t>16.29</w:t>
            </w:r>
          </w:p>
        </w:tc>
        <w:tc>
          <w:tcPr>
            <w:tcW w:w="2254" w:type="dxa"/>
          </w:tcPr>
          <w:p w14:paraId="459D40F7" w14:textId="713C9C98" w:rsidR="00FA7166" w:rsidRPr="00B9407C" w:rsidRDefault="00FA7166" w:rsidP="00FA7166">
            <w:pPr>
              <w:spacing w:line="360" w:lineRule="auto"/>
              <w:jc w:val="both"/>
              <w:rPr>
                <w:rFonts w:ascii="Book Antiqua" w:hAnsi="Book Antiqua" w:cs="Times New Roman"/>
              </w:rPr>
            </w:pPr>
            <w:r w:rsidRPr="00B9407C">
              <w:rPr>
                <w:rFonts w:ascii="Book Antiqua" w:hAnsi="Book Antiqua" w:cs="Times New Roman"/>
              </w:rPr>
              <w:t>18.55 (</w:t>
            </w:r>
            <w:r w:rsidRPr="00B9407C">
              <w:rPr>
                <w:rFonts w:ascii="Book Antiqua" w:hAnsi="Book Antiqua" w:cs="Times New Roman"/>
                <w:i/>
                <w:iCs/>
              </w:rPr>
              <w:t>P</w:t>
            </w:r>
            <w:r w:rsidRPr="00B9407C">
              <w:rPr>
                <w:rFonts w:ascii="Book Antiqua" w:hAnsi="Book Antiqua" w:cs="Times New Roman"/>
              </w:rPr>
              <w:t xml:space="preserve"> = 0.3585)</w:t>
            </w:r>
          </w:p>
        </w:tc>
        <w:tc>
          <w:tcPr>
            <w:tcW w:w="2394" w:type="dxa"/>
          </w:tcPr>
          <w:p w14:paraId="3CD21062" w14:textId="627247F6" w:rsidR="00FA7166" w:rsidRPr="00FA7166" w:rsidRDefault="00FA7166" w:rsidP="00FA7166">
            <w:pPr>
              <w:spacing w:line="360" w:lineRule="auto"/>
              <w:jc w:val="both"/>
              <w:rPr>
                <w:rFonts w:ascii="Book Antiqua" w:hAnsi="Book Antiqua" w:cs="Times New Roman"/>
              </w:rPr>
            </w:pPr>
            <w:r w:rsidRPr="00FA7166">
              <w:rPr>
                <w:rFonts w:ascii="Book Antiqua" w:hAnsi="Book Antiqua" w:cs="Times New Roman"/>
              </w:rPr>
              <w:t>29.03</w:t>
            </w:r>
            <w:r>
              <w:rPr>
                <w:rFonts w:ascii="Book Antiqua" w:hAnsi="Book Antiqua" w:cs="Times New Roman"/>
              </w:rPr>
              <w:t xml:space="preserve"> </w:t>
            </w:r>
            <w:r w:rsidRPr="00FA7166">
              <w:rPr>
                <w:rFonts w:ascii="Book Antiqua" w:hAnsi="Book Antiqua" w:cs="Times New Roman"/>
              </w:rPr>
              <w:t>(</w:t>
            </w:r>
            <w:r>
              <w:rPr>
                <w:rFonts w:ascii="Book Antiqua" w:hAnsi="Book Antiqua" w:cs="Times New Roman"/>
                <w:i/>
                <w:iCs/>
              </w:rPr>
              <w:t>P</w:t>
            </w:r>
            <w:r w:rsidRPr="00FA7166">
              <w:rPr>
                <w:rFonts w:ascii="Book Antiqua" w:hAnsi="Book Antiqua" w:cs="Times New Roman"/>
              </w:rPr>
              <w:t xml:space="preserve"> =</w:t>
            </w:r>
            <w:r>
              <w:rPr>
                <w:rFonts w:ascii="Book Antiqua" w:hAnsi="Book Antiqua" w:cs="Times New Roman"/>
              </w:rPr>
              <w:t xml:space="preserve"> </w:t>
            </w:r>
            <w:r w:rsidRPr="00FA7166">
              <w:rPr>
                <w:rFonts w:ascii="Book Antiqua" w:hAnsi="Book Antiqua" w:cs="Times New Roman"/>
              </w:rPr>
              <w:t>0.1049)</w:t>
            </w:r>
          </w:p>
        </w:tc>
      </w:tr>
      <w:tr w:rsidR="00FA7166" w:rsidRPr="00FA7166" w14:paraId="1CE8C69D" w14:textId="77777777" w:rsidTr="00E80D54">
        <w:tc>
          <w:tcPr>
            <w:tcW w:w="3227" w:type="dxa"/>
          </w:tcPr>
          <w:p w14:paraId="38B5B564" w14:textId="4B7E9781" w:rsidR="00FA7166" w:rsidRPr="00FA7166" w:rsidRDefault="00FA7166" w:rsidP="00FA7166">
            <w:pPr>
              <w:spacing w:line="360" w:lineRule="auto"/>
              <w:ind w:firstLineChars="100" w:firstLine="240"/>
              <w:jc w:val="both"/>
              <w:rPr>
                <w:rFonts w:ascii="Book Antiqua" w:eastAsiaTheme="minorEastAsia" w:hAnsi="Book Antiqua"/>
                <w:bCs/>
                <w:lang w:eastAsia="zh-CN"/>
              </w:rPr>
            </w:pPr>
            <w:r>
              <w:rPr>
                <w:rFonts w:ascii="Book Antiqua" w:eastAsiaTheme="minorEastAsia" w:hAnsi="Book Antiqua" w:hint="eastAsia"/>
                <w:bCs/>
                <w:lang w:eastAsia="zh-CN"/>
              </w:rPr>
              <w:t>5</w:t>
            </w:r>
            <w:r>
              <w:rPr>
                <w:rFonts w:ascii="Book Antiqua" w:eastAsiaTheme="minorEastAsia" w:hAnsi="Book Antiqua"/>
                <w:bCs/>
                <w:lang w:eastAsia="zh-CN"/>
              </w:rPr>
              <w:t>-11</w:t>
            </w:r>
          </w:p>
        </w:tc>
        <w:tc>
          <w:tcPr>
            <w:tcW w:w="1701" w:type="dxa"/>
          </w:tcPr>
          <w:p w14:paraId="2DFC90F3" w14:textId="75C7CEE6" w:rsidR="00FA7166" w:rsidRPr="00FA7166" w:rsidRDefault="00FA7166" w:rsidP="00FA7166">
            <w:pPr>
              <w:spacing w:line="360" w:lineRule="auto"/>
              <w:jc w:val="both"/>
              <w:rPr>
                <w:rFonts w:ascii="Book Antiqua" w:hAnsi="Book Antiqua"/>
                <w:bCs/>
              </w:rPr>
            </w:pPr>
            <w:r w:rsidRPr="00FA7166">
              <w:rPr>
                <w:rFonts w:ascii="Book Antiqua" w:hAnsi="Book Antiqua" w:cs="Times New Roman"/>
              </w:rPr>
              <w:t>10.03</w:t>
            </w:r>
          </w:p>
        </w:tc>
        <w:tc>
          <w:tcPr>
            <w:tcW w:w="2254" w:type="dxa"/>
          </w:tcPr>
          <w:p w14:paraId="4D518907" w14:textId="04A60C90" w:rsidR="00FA7166" w:rsidRPr="00B9407C" w:rsidRDefault="00FA7166" w:rsidP="00FA7166">
            <w:pPr>
              <w:spacing w:line="360" w:lineRule="auto"/>
              <w:jc w:val="both"/>
              <w:rPr>
                <w:rFonts w:ascii="Book Antiqua" w:hAnsi="Book Antiqua"/>
              </w:rPr>
            </w:pPr>
            <w:r w:rsidRPr="00B9407C">
              <w:rPr>
                <w:rFonts w:ascii="Book Antiqua" w:hAnsi="Book Antiqua" w:cs="Times New Roman"/>
              </w:rPr>
              <w:t>12.62 (</w:t>
            </w:r>
            <w:r w:rsidRPr="00B9407C">
              <w:rPr>
                <w:rFonts w:ascii="Book Antiqua" w:hAnsi="Book Antiqua" w:cs="Times New Roman"/>
                <w:i/>
                <w:iCs/>
              </w:rPr>
              <w:t>P</w:t>
            </w:r>
            <w:r w:rsidRPr="00B9407C">
              <w:rPr>
                <w:rFonts w:ascii="Book Antiqua" w:hAnsi="Book Antiqua" w:cs="Times New Roman"/>
              </w:rPr>
              <w:t xml:space="preserve"> = 0.2034)</w:t>
            </w:r>
          </w:p>
        </w:tc>
        <w:tc>
          <w:tcPr>
            <w:tcW w:w="2394" w:type="dxa"/>
          </w:tcPr>
          <w:p w14:paraId="4C02A7B6" w14:textId="553F9E3A" w:rsidR="00FA7166" w:rsidRPr="00FA7166" w:rsidRDefault="00FA7166" w:rsidP="00FA7166">
            <w:pPr>
              <w:spacing w:line="360" w:lineRule="auto"/>
              <w:jc w:val="both"/>
              <w:rPr>
                <w:rFonts w:ascii="Book Antiqua" w:hAnsi="Book Antiqua"/>
                <w:bCs/>
              </w:rPr>
            </w:pPr>
            <w:r w:rsidRPr="00FA7166">
              <w:rPr>
                <w:rFonts w:ascii="Book Antiqua" w:hAnsi="Book Antiqua" w:cs="Times New Roman"/>
              </w:rPr>
              <w:t>12.90</w:t>
            </w:r>
            <w:r>
              <w:rPr>
                <w:rFonts w:ascii="Book Antiqua" w:hAnsi="Book Antiqua" w:cs="Times New Roman"/>
              </w:rPr>
              <w:t xml:space="preserve"> </w:t>
            </w:r>
            <w:r w:rsidRPr="00FA7166">
              <w:rPr>
                <w:rFonts w:ascii="Book Antiqua" w:hAnsi="Book Antiqua" w:cs="Times New Roman"/>
              </w:rPr>
              <w:t>(</w:t>
            </w:r>
            <w:r>
              <w:rPr>
                <w:rFonts w:ascii="Book Antiqua" w:hAnsi="Book Antiqua" w:cs="Times New Roman"/>
                <w:i/>
                <w:iCs/>
              </w:rPr>
              <w:t>P</w:t>
            </w:r>
            <w:r w:rsidRPr="00FA7166">
              <w:rPr>
                <w:rFonts w:ascii="Book Antiqua" w:hAnsi="Book Antiqua" w:cs="Times New Roman"/>
              </w:rPr>
              <w:t xml:space="preserve"> =</w:t>
            </w:r>
            <w:r>
              <w:rPr>
                <w:rFonts w:ascii="Book Antiqua" w:hAnsi="Book Antiqua" w:cs="Times New Roman"/>
              </w:rPr>
              <w:t xml:space="preserve"> </w:t>
            </w:r>
            <w:r w:rsidRPr="00FA7166">
              <w:rPr>
                <w:rFonts w:ascii="Book Antiqua" w:hAnsi="Book Antiqua" w:cs="Times New Roman"/>
              </w:rPr>
              <w:t>0.8281)</w:t>
            </w:r>
          </w:p>
        </w:tc>
      </w:tr>
      <w:tr w:rsidR="00FA7166" w:rsidRPr="00FA7166" w14:paraId="168E2146" w14:textId="77777777" w:rsidTr="00E80D54">
        <w:tc>
          <w:tcPr>
            <w:tcW w:w="3227" w:type="dxa"/>
          </w:tcPr>
          <w:p w14:paraId="3980311C" w14:textId="2090FC13" w:rsidR="00FA7166" w:rsidRPr="00FA7166" w:rsidRDefault="00FA7166" w:rsidP="00FA7166">
            <w:pPr>
              <w:spacing w:line="360" w:lineRule="auto"/>
              <w:jc w:val="both"/>
              <w:rPr>
                <w:rFonts w:ascii="Book Antiqua" w:hAnsi="Book Antiqua" w:cs="Times New Roman"/>
                <w:bCs/>
              </w:rPr>
            </w:pPr>
            <w:r w:rsidRPr="00FA7166">
              <w:rPr>
                <w:rFonts w:ascii="Book Antiqua" w:hAnsi="Book Antiqua" w:cs="Times New Roman"/>
                <w:bCs/>
              </w:rPr>
              <w:t>Number of days of hospitalization</w:t>
            </w:r>
          </w:p>
        </w:tc>
        <w:tc>
          <w:tcPr>
            <w:tcW w:w="1701" w:type="dxa"/>
          </w:tcPr>
          <w:p w14:paraId="41807514" w14:textId="75232B08" w:rsidR="00FA7166" w:rsidRPr="00FA7166" w:rsidRDefault="00FA7166" w:rsidP="00FA7166">
            <w:pPr>
              <w:spacing w:line="360" w:lineRule="auto"/>
              <w:jc w:val="both"/>
              <w:rPr>
                <w:rFonts w:ascii="Book Antiqua" w:hAnsi="Book Antiqua" w:cs="Times New Roman"/>
              </w:rPr>
            </w:pPr>
          </w:p>
        </w:tc>
        <w:tc>
          <w:tcPr>
            <w:tcW w:w="2254" w:type="dxa"/>
          </w:tcPr>
          <w:p w14:paraId="526A2A90" w14:textId="6136D2B5" w:rsidR="00FA7166" w:rsidRPr="00B9407C" w:rsidRDefault="00FA7166" w:rsidP="00FA7166">
            <w:pPr>
              <w:spacing w:line="360" w:lineRule="auto"/>
              <w:jc w:val="both"/>
              <w:rPr>
                <w:rFonts w:ascii="Book Antiqua" w:hAnsi="Book Antiqua" w:cs="Times New Roman"/>
              </w:rPr>
            </w:pPr>
          </w:p>
        </w:tc>
        <w:tc>
          <w:tcPr>
            <w:tcW w:w="2394" w:type="dxa"/>
          </w:tcPr>
          <w:p w14:paraId="3D704183" w14:textId="0F3E4CE3" w:rsidR="00FA7166" w:rsidRPr="00FA7166" w:rsidRDefault="00FA7166" w:rsidP="00FA7166">
            <w:pPr>
              <w:spacing w:line="360" w:lineRule="auto"/>
              <w:jc w:val="both"/>
              <w:rPr>
                <w:rFonts w:ascii="Book Antiqua" w:hAnsi="Book Antiqua" w:cs="Times New Roman"/>
              </w:rPr>
            </w:pPr>
          </w:p>
        </w:tc>
      </w:tr>
      <w:tr w:rsidR="00FA7166" w:rsidRPr="00FA7166" w14:paraId="68B9A4E9" w14:textId="77777777" w:rsidTr="00E80D54">
        <w:tc>
          <w:tcPr>
            <w:tcW w:w="3227" w:type="dxa"/>
          </w:tcPr>
          <w:p w14:paraId="6A9FE6F2" w14:textId="03030200" w:rsidR="00FA7166" w:rsidRPr="00FA7166" w:rsidRDefault="00FA7166" w:rsidP="00FA7166">
            <w:pPr>
              <w:spacing w:line="360" w:lineRule="auto"/>
              <w:ind w:firstLineChars="100" w:firstLine="240"/>
              <w:jc w:val="both"/>
              <w:rPr>
                <w:rFonts w:ascii="Book Antiqua" w:hAnsi="Book Antiqua"/>
                <w:b/>
              </w:rPr>
            </w:pPr>
            <w:r w:rsidRPr="00FA7166">
              <w:rPr>
                <w:rFonts w:ascii="Book Antiqua" w:hAnsi="Book Antiqua" w:cs="Times New Roman"/>
              </w:rPr>
              <w:t>Minimum-maximum</w:t>
            </w:r>
          </w:p>
        </w:tc>
        <w:tc>
          <w:tcPr>
            <w:tcW w:w="1701" w:type="dxa"/>
          </w:tcPr>
          <w:p w14:paraId="136BBFE9" w14:textId="64185FDA" w:rsidR="00FA7166" w:rsidRPr="00FA7166" w:rsidRDefault="00FA7166" w:rsidP="00FA7166">
            <w:pPr>
              <w:spacing w:line="360" w:lineRule="auto"/>
              <w:jc w:val="both"/>
              <w:rPr>
                <w:rFonts w:ascii="Book Antiqua" w:hAnsi="Book Antiqua" w:cs="Times New Roman"/>
              </w:rPr>
            </w:pPr>
            <w:r w:rsidRPr="00FA7166">
              <w:rPr>
                <w:rFonts w:ascii="Book Antiqua" w:hAnsi="Book Antiqua" w:cs="Times New Roman"/>
              </w:rPr>
              <w:t>1-80</w:t>
            </w:r>
          </w:p>
        </w:tc>
        <w:tc>
          <w:tcPr>
            <w:tcW w:w="2254" w:type="dxa"/>
          </w:tcPr>
          <w:p w14:paraId="27AE1A00" w14:textId="162221AA" w:rsidR="00FA7166" w:rsidRPr="00B9407C" w:rsidRDefault="00FA7166" w:rsidP="00FA7166">
            <w:pPr>
              <w:spacing w:line="360" w:lineRule="auto"/>
              <w:jc w:val="both"/>
              <w:rPr>
                <w:rFonts w:ascii="Book Antiqua" w:hAnsi="Book Antiqua" w:cs="Times New Roman"/>
              </w:rPr>
            </w:pPr>
            <w:r w:rsidRPr="00B9407C">
              <w:rPr>
                <w:rFonts w:ascii="Book Antiqua" w:hAnsi="Book Antiqua" w:cs="Times New Roman"/>
              </w:rPr>
              <w:t>1-52</w:t>
            </w:r>
          </w:p>
        </w:tc>
        <w:tc>
          <w:tcPr>
            <w:tcW w:w="2394" w:type="dxa"/>
          </w:tcPr>
          <w:p w14:paraId="5D2828FF" w14:textId="367226B6" w:rsidR="00FA7166" w:rsidRPr="00FA7166" w:rsidRDefault="00FA7166" w:rsidP="00FA7166">
            <w:pPr>
              <w:spacing w:line="360" w:lineRule="auto"/>
              <w:jc w:val="both"/>
              <w:rPr>
                <w:rFonts w:ascii="Book Antiqua" w:hAnsi="Book Antiqua" w:cs="Times New Roman"/>
              </w:rPr>
            </w:pPr>
            <w:r w:rsidRPr="00FA7166">
              <w:rPr>
                <w:rFonts w:ascii="Book Antiqua" w:hAnsi="Book Antiqua" w:cs="Times New Roman"/>
              </w:rPr>
              <w:t>1-35</w:t>
            </w:r>
          </w:p>
        </w:tc>
      </w:tr>
      <w:tr w:rsidR="00FA7166" w:rsidRPr="00FA7166" w14:paraId="34DBECED" w14:textId="77777777" w:rsidTr="00E80D54">
        <w:tc>
          <w:tcPr>
            <w:tcW w:w="3227" w:type="dxa"/>
          </w:tcPr>
          <w:p w14:paraId="636E8BC5" w14:textId="2570708D" w:rsidR="00FA7166" w:rsidRPr="00FA7166" w:rsidRDefault="00FA7166" w:rsidP="00FA7166">
            <w:pPr>
              <w:spacing w:line="360" w:lineRule="auto"/>
              <w:ind w:firstLineChars="100" w:firstLine="240"/>
              <w:jc w:val="both"/>
              <w:rPr>
                <w:rFonts w:ascii="Book Antiqua" w:hAnsi="Book Antiqua"/>
                <w:b/>
              </w:rPr>
            </w:pPr>
            <w:r w:rsidRPr="00FA7166">
              <w:rPr>
                <w:rFonts w:ascii="Book Antiqua" w:hAnsi="Book Antiqua" w:cs="Times New Roman"/>
              </w:rPr>
              <w:t>Average</w:t>
            </w:r>
          </w:p>
        </w:tc>
        <w:tc>
          <w:tcPr>
            <w:tcW w:w="1701" w:type="dxa"/>
          </w:tcPr>
          <w:p w14:paraId="22F50140" w14:textId="1BD8353F" w:rsidR="00FA7166" w:rsidRPr="00FA7166" w:rsidRDefault="00FA7166" w:rsidP="00FA7166">
            <w:pPr>
              <w:spacing w:line="360" w:lineRule="auto"/>
              <w:jc w:val="both"/>
              <w:rPr>
                <w:rFonts w:ascii="Book Antiqua" w:hAnsi="Book Antiqua" w:cs="Times New Roman"/>
              </w:rPr>
            </w:pPr>
            <w:r w:rsidRPr="00FA7166">
              <w:rPr>
                <w:rFonts w:ascii="Book Antiqua" w:hAnsi="Book Antiqua" w:cs="Times New Roman"/>
              </w:rPr>
              <w:t>11.06</w:t>
            </w:r>
          </w:p>
        </w:tc>
        <w:tc>
          <w:tcPr>
            <w:tcW w:w="2254" w:type="dxa"/>
          </w:tcPr>
          <w:p w14:paraId="2C3DBFB4" w14:textId="507F6357" w:rsidR="00FA7166" w:rsidRPr="00B9407C" w:rsidRDefault="00FA7166" w:rsidP="00FA7166">
            <w:pPr>
              <w:spacing w:line="360" w:lineRule="auto"/>
              <w:jc w:val="both"/>
              <w:rPr>
                <w:rFonts w:ascii="Book Antiqua" w:hAnsi="Book Antiqua" w:cs="Times New Roman"/>
              </w:rPr>
            </w:pPr>
            <w:r w:rsidRPr="00B9407C">
              <w:rPr>
                <w:rFonts w:ascii="Book Antiqua" w:hAnsi="Book Antiqua" w:cs="Times New Roman"/>
              </w:rPr>
              <w:t>11.53 (</w:t>
            </w:r>
            <w:r w:rsidRPr="00B9407C">
              <w:rPr>
                <w:rFonts w:ascii="Book Antiqua" w:hAnsi="Book Antiqua" w:cs="Times New Roman"/>
                <w:i/>
                <w:iCs/>
              </w:rPr>
              <w:t>P</w:t>
            </w:r>
            <w:r w:rsidRPr="00B9407C">
              <w:rPr>
                <w:rFonts w:ascii="Book Antiqua" w:hAnsi="Book Antiqua" w:cs="Times New Roman"/>
              </w:rPr>
              <w:t xml:space="preserve"> = 0.3034)</w:t>
            </w:r>
          </w:p>
        </w:tc>
        <w:tc>
          <w:tcPr>
            <w:tcW w:w="2394" w:type="dxa"/>
          </w:tcPr>
          <w:p w14:paraId="57F032DB" w14:textId="4212D5F3" w:rsidR="00FA7166" w:rsidRPr="00FA7166" w:rsidRDefault="00FA7166" w:rsidP="00FA7166">
            <w:pPr>
              <w:spacing w:line="360" w:lineRule="auto"/>
              <w:jc w:val="both"/>
              <w:rPr>
                <w:rFonts w:ascii="Book Antiqua" w:hAnsi="Book Antiqua" w:cs="Times New Roman"/>
              </w:rPr>
            </w:pPr>
            <w:r w:rsidRPr="00FA7166">
              <w:rPr>
                <w:rFonts w:ascii="Book Antiqua" w:hAnsi="Book Antiqua" w:cs="Times New Roman"/>
              </w:rPr>
              <w:t>11.35</w:t>
            </w:r>
            <w:r>
              <w:rPr>
                <w:rFonts w:ascii="Book Antiqua" w:hAnsi="Book Antiqua" w:cs="Times New Roman"/>
              </w:rPr>
              <w:t xml:space="preserve"> </w:t>
            </w:r>
            <w:r w:rsidRPr="00FA7166">
              <w:rPr>
                <w:rFonts w:ascii="Book Antiqua" w:hAnsi="Book Antiqua" w:cs="Times New Roman"/>
              </w:rPr>
              <w:t>(</w:t>
            </w:r>
            <w:r>
              <w:rPr>
                <w:rFonts w:ascii="Book Antiqua" w:hAnsi="Book Antiqua" w:cs="Times New Roman"/>
                <w:i/>
                <w:iCs/>
              </w:rPr>
              <w:t>P</w:t>
            </w:r>
            <w:r w:rsidRPr="00FA7166">
              <w:rPr>
                <w:rFonts w:ascii="Book Antiqua" w:hAnsi="Book Antiqua" w:cs="Times New Roman"/>
              </w:rPr>
              <w:t xml:space="preserve"> =</w:t>
            </w:r>
            <w:r>
              <w:rPr>
                <w:rFonts w:ascii="Book Antiqua" w:hAnsi="Book Antiqua" w:cs="Times New Roman"/>
              </w:rPr>
              <w:t xml:space="preserve"> </w:t>
            </w:r>
            <w:r w:rsidRPr="00FA7166">
              <w:rPr>
                <w:rFonts w:ascii="Book Antiqua" w:hAnsi="Book Antiqua" w:cs="Times New Roman"/>
              </w:rPr>
              <w:t>0.8097)</w:t>
            </w:r>
          </w:p>
        </w:tc>
      </w:tr>
      <w:tr w:rsidR="00FA7166" w:rsidRPr="00FA7166" w14:paraId="5DF07579" w14:textId="77777777" w:rsidTr="00E80D54">
        <w:tc>
          <w:tcPr>
            <w:tcW w:w="3227" w:type="dxa"/>
          </w:tcPr>
          <w:p w14:paraId="753EC6E1" w14:textId="659A8DB1" w:rsidR="00FA7166" w:rsidRPr="00FA7166" w:rsidRDefault="00FA7166" w:rsidP="00FA7166">
            <w:pPr>
              <w:spacing w:line="360" w:lineRule="auto"/>
              <w:ind w:firstLineChars="100" w:firstLine="240"/>
              <w:jc w:val="both"/>
              <w:rPr>
                <w:rFonts w:ascii="Book Antiqua" w:hAnsi="Book Antiqua"/>
                <w:b/>
              </w:rPr>
            </w:pPr>
            <w:r w:rsidRPr="00FA7166">
              <w:rPr>
                <w:rFonts w:ascii="Book Antiqua" w:hAnsi="Book Antiqua" w:cs="Times New Roman"/>
              </w:rPr>
              <w:t>95%CI</w:t>
            </w:r>
          </w:p>
        </w:tc>
        <w:tc>
          <w:tcPr>
            <w:tcW w:w="1701" w:type="dxa"/>
          </w:tcPr>
          <w:p w14:paraId="0460A02D" w14:textId="3D16BC8A" w:rsidR="00FA7166" w:rsidRPr="00FA7166" w:rsidRDefault="00FA7166" w:rsidP="00FA7166">
            <w:pPr>
              <w:spacing w:line="360" w:lineRule="auto"/>
              <w:jc w:val="both"/>
              <w:rPr>
                <w:rFonts w:ascii="Book Antiqua" w:hAnsi="Book Antiqua"/>
              </w:rPr>
            </w:pPr>
            <w:r w:rsidRPr="00FA7166">
              <w:rPr>
                <w:rFonts w:ascii="Book Antiqua" w:hAnsi="Book Antiqua" w:cs="Times New Roman"/>
              </w:rPr>
              <w:t>10.55-11.58</w:t>
            </w:r>
          </w:p>
        </w:tc>
        <w:tc>
          <w:tcPr>
            <w:tcW w:w="2254" w:type="dxa"/>
          </w:tcPr>
          <w:p w14:paraId="09ED8A56" w14:textId="65B749D9" w:rsidR="00FA7166" w:rsidRPr="00B9407C" w:rsidRDefault="00FA7166" w:rsidP="00FA7166">
            <w:pPr>
              <w:spacing w:line="360" w:lineRule="auto"/>
              <w:jc w:val="both"/>
              <w:rPr>
                <w:rFonts w:ascii="Book Antiqua" w:hAnsi="Book Antiqua"/>
              </w:rPr>
            </w:pPr>
            <w:r w:rsidRPr="00B9407C">
              <w:rPr>
                <w:rFonts w:ascii="Book Antiqua" w:hAnsi="Book Antiqua" w:cs="Times New Roman"/>
              </w:rPr>
              <w:t>10.83-12.24</w:t>
            </w:r>
          </w:p>
        </w:tc>
        <w:tc>
          <w:tcPr>
            <w:tcW w:w="2394" w:type="dxa"/>
          </w:tcPr>
          <w:p w14:paraId="78E0AA41" w14:textId="2FC1E53A" w:rsidR="00FA7166" w:rsidRPr="00FA7166" w:rsidRDefault="00FA7166" w:rsidP="00FA7166">
            <w:pPr>
              <w:spacing w:line="360" w:lineRule="auto"/>
              <w:jc w:val="both"/>
              <w:rPr>
                <w:rFonts w:ascii="Book Antiqua" w:hAnsi="Book Antiqua"/>
              </w:rPr>
            </w:pPr>
            <w:r w:rsidRPr="00FA7166">
              <w:rPr>
                <w:rFonts w:ascii="Book Antiqua" w:hAnsi="Book Antiqua" w:cs="Times New Roman"/>
              </w:rPr>
              <w:t>9.12-13.58</w:t>
            </w:r>
          </w:p>
        </w:tc>
      </w:tr>
      <w:tr w:rsidR="00FA7166" w:rsidRPr="00FA7166" w14:paraId="50C480FF" w14:textId="77777777" w:rsidTr="00E80D54">
        <w:tc>
          <w:tcPr>
            <w:tcW w:w="3227" w:type="dxa"/>
          </w:tcPr>
          <w:p w14:paraId="00C031CE" w14:textId="633E633F" w:rsidR="00FA7166" w:rsidRPr="00FA7166" w:rsidRDefault="00FA7166" w:rsidP="00FA7166">
            <w:pPr>
              <w:spacing w:line="360" w:lineRule="auto"/>
              <w:jc w:val="both"/>
              <w:rPr>
                <w:rFonts w:ascii="Book Antiqua" w:hAnsi="Book Antiqua" w:cs="Times New Roman"/>
              </w:rPr>
            </w:pPr>
            <w:r w:rsidRPr="00FA7166">
              <w:rPr>
                <w:rFonts w:ascii="Book Antiqua" w:hAnsi="Book Antiqua" w:cs="Times New Roman"/>
                <w:bCs/>
              </w:rPr>
              <w:t xml:space="preserve">Curb 65 score </w:t>
            </w:r>
            <w:r w:rsidRPr="00FA7166">
              <w:rPr>
                <w:rFonts w:ascii="Book Antiqua" w:hAnsi="Book Antiqua" w:cs="Times New Roman"/>
              </w:rPr>
              <w:t>(%)</w:t>
            </w:r>
          </w:p>
        </w:tc>
        <w:tc>
          <w:tcPr>
            <w:tcW w:w="1701" w:type="dxa"/>
          </w:tcPr>
          <w:p w14:paraId="1B31C9B2" w14:textId="6B7255F4" w:rsidR="00FA7166" w:rsidRPr="00FA7166" w:rsidRDefault="00FA7166" w:rsidP="00FA7166">
            <w:pPr>
              <w:spacing w:line="360" w:lineRule="auto"/>
              <w:jc w:val="both"/>
              <w:rPr>
                <w:rFonts w:ascii="Book Antiqua" w:hAnsi="Book Antiqua" w:cs="Times New Roman"/>
              </w:rPr>
            </w:pPr>
          </w:p>
        </w:tc>
        <w:tc>
          <w:tcPr>
            <w:tcW w:w="2254" w:type="dxa"/>
          </w:tcPr>
          <w:p w14:paraId="6FCA89B5" w14:textId="1C586B54" w:rsidR="00FA7166" w:rsidRPr="00B9407C" w:rsidRDefault="00FA7166" w:rsidP="00FA7166">
            <w:pPr>
              <w:spacing w:line="360" w:lineRule="auto"/>
              <w:jc w:val="both"/>
              <w:rPr>
                <w:rFonts w:ascii="Book Antiqua" w:hAnsi="Book Antiqua" w:cs="Times New Roman"/>
              </w:rPr>
            </w:pPr>
          </w:p>
        </w:tc>
        <w:tc>
          <w:tcPr>
            <w:tcW w:w="2394" w:type="dxa"/>
          </w:tcPr>
          <w:p w14:paraId="0CA27DE5" w14:textId="071A2865" w:rsidR="00FA7166" w:rsidRPr="00FA7166" w:rsidRDefault="00FA7166" w:rsidP="00FA7166">
            <w:pPr>
              <w:spacing w:line="360" w:lineRule="auto"/>
              <w:jc w:val="both"/>
              <w:rPr>
                <w:rFonts w:ascii="Book Antiqua" w:hAnsi="Book Antiqua" w:cs="Times New Roman"/>
              </w:rPr>
            </w:pPr>
          </w:p>
        </w:tc>
      </w:tr>
      <w:tr w:rsidR="00FA7166" w:rsidRPr="00FA7166" w14:paraId="35A4A44B" w14:textId="77777777" w:rsidTr="00E80D54">
        <w:tc>
          <w:tcPr>
            <w:tcW w:w="3227" w:type="dxa"/>
          </w:tcPr>
          <w:p w14:paraId="5DB49584" w14:textId="083FAAA4" w:rsidR="00FA7166" w:rsidRPr="00FA7166" w:rsidRDefault="00FA7166" w:rsidP="00FA7166">
            <w:pPr>
              <w:spacing w:line="360" w:lineRule="auto"/>
              <w:ind w:firstLineChars="100" w:firstLine="240"/>
              <w:jc w:val="both"/>
              <w:rPr>
                <w:rFonts w:ascii="Book Antiqua" w:eastAsiaTheme="minorEastAsia" w:hAnsi="Book Antiqua"/>
                <w:bCs/>
                <w:lang w:eastAsia="zh-CN"/>
              </w:rPr>
            </w:pPr>
            <w:r w:rsidRPr="00FA7166">
              <w:rPr>
                <w:rFonts w:ascii="Book Antiqua" w:eastAsiaTheme="minorEastAsia" w:hAnsi="Book Antiqua" w:hint="eastAsia"/>
                <w:bCs/>
                <w:lang w:eastAsia="zh-CN"/>
              </w:rPr>
              <w:t>0</w:t>
            </w:r>
          </w:p>
        </w:tc>
        <w:tc>
          <w:tcPr>
            <w:tcW w:w="1701" w:type="dxa"/>
          </w:tcPr>
          <w:p w14:paraId="73D8C9C2" w14:textId="118C6AFC" w:rsidR="00FA7166" w:rsidRPr="00FA7166" w:rsidRDefault="00FA7166" w:rsidP="00FA7166">
            <w:pPr>
              <w:spacing w:line="360" w:lineRule="auto"/>
              <w:jc w:val="both"/>
              <w:rPr>
                <w:rFonts w:ascii="Book Antiqua" w:hAnsi="Book Antiqua" w:cs="Times New Roman"/>
              </w:rPr>
            </w:pPr>
            <w:r w:rsidRPr="00FA7166">
              <w:rPr>
                <w:rFonts w:ascii="Book Antiqua" w:hAnsi="Book Antiqua" w:cs="Times New Roman"/>
              </w:rPr>
              <w:t>12.43</w:t>
            </w:r>
          </w:p>
        </w:tc>
        <w:tc>
          <w:tcPr>
            <w:tcW w:w="2254" w:type="dxa"/>
          </w:tcPr>
          <w:p w14:paraId="5EC10B64" w14:textId="7132374A" w:rsidR="00FA7166" w:rsidRPr="00B9407C" w:rsidRDefault="00FA7166" w:rsidP="00FA7166">
            <w:pPr>
              <w:spacing w:line="360" w:lineRule="auto"/>
              <w:jc w:val="both"/>
              <w:rPr>
                <w:rFonts w:ascii="Book Antiqua" w:hAnsi="Book Antiqua" w:cs="Times New Roman"/>
              </w:rPr>
            </w:pPr>
            <w:r w:rsidRPr="00B9407C">
              <w:rPr>
                <w:rFonts w:ascii="Book Antiqua" w:hAnsi="Book Antiqua" w:cs="Times New Roman"/>
              </w:rPr>
              <w:t>10.34</w:t>
            </w:r>
            <w:r w:rsidR="00E80D54" w:rsidRPr="00B9407C">
              <w:rPr>
                <w:rFonts w:ascii="Book Antiqua" w:hAnsi="Book Antiqua" w:cs="Times New Roman"/>
              </w:rPr>
              <w:t xml:space="preserve"> </w:t>
            </w:r>
            <w:r w:rsidRPr="00B9407C">
              <w:rPr>
                <w:rFonts w:ascii="Book Antiqua" w:hAnsi="Book Antiqua" w:cs="Times New Roman"/>
              </w:rPr>
              <w:t>(</w:t>
            </w:r>
            <w:r w:rsidRPr="00B9407C">
              <w:rPr>
                <w:rFonts w:ascii="Book Antiqua" w:hAnsi="Book Antiqua" w:cs="Times New Roman"/>
                <w:i/>
                <w:iCs/>
              </w:rPr>
              <w:t>P</w:t>
            </w:r>
            <w:r w:rsidRPr="00B9407C">
              <w:rPr>
                <w:rFonts w:ascii="Book Antiqua" w:hAnsi="Book Antiqua" w:cs="Times New Roman"/>
              </w:rPr>
              <w:t xml:space="preserve"> = 0.3355)</w:t>
            </w:r>
          </w:p>
        </w:tc>
        <w:tc>
          <w:tcPr>
            <w:tcW w:w="2394" w:type="dxa"/>
          </w:tcPr>
          <w:p w14:paraId="2EDED52B" w14:textId="00ADF6F1" w:rsidR="00FA7166" w:rsidRPr="00FA7166" w:rsidRDefault="00FA7166" w:rsidP="00FA7166">
            <w:pPr>
              <w:spacing w:line="360" w:lineRule="auto"/>
              <w:jc w:val="both"/>
              <w:rPr>
                <w:rFonts w:ascii="Book Antiqua" w:hAnsi="Book Antiqua" w:cs="Times New Roman"/>
              </w:rPr>
            </w:pPr>
            <w:r w:rsidRPr="00FA7166">
              <w:rPr>
                <w:rFonts w:ascii="Book Antiqua" w:hAnsi="Book Antiqua" w:cs="Times New Roman"/>
              </w:rPr>
              <w:t>10.00</w:t>
            </w:r>
            <w:r>
              <w:rPr>
                <w:rFonts w:ascii="Book Antiqua" w:hAnsi="Book Antiqua" w:cs="Times New Roman"/>
              </w:rPr>
              <w:t xml:space="preserve"> </w:t>
            </w:r>
            <w:r w:rsidRPr="00FA7166">
              <w:rPr>
                <w:rFonts w:ascii="Book Antiqua" w:hAnsi="Book Antiqua" w:cs="Times New Roman"/>
              </w:rPr>
              <w:t>(</w:t>
            </w:r>
            <w:r>
              <w:rPr>
                <w:rFonts w:ascii="Book Antiqua" w:hAnsi="Book Antiqua" w:cs="Times New Roman"/>
                <w:i/>
                <w:iCs/>
              </w:rPr>
              <w:t>P</w:t>
            </w:r>
            <w:r w:rsidRPr="00FA7166">
              <w:rPr>
                <w:rFonts w:ascii="Book Antiqua" w:hAnsi="Book Antiqua" w:cs="Times New Roman"/>
              </w:rPr>
              <w:t xml:space="preserve"> =</w:t>
            </w:r>
            <w:r>
              <w:rPr>
                <w:rFonts w:ascii="Book Antiqua" w:hAnsi="Book Antiqua" w:cs="Times New Roman"/>
              </w:rPr>
              <w:t xml:space="preserve"> </w:t>
            </w:r>
            <w:r w:rsidRPr="00FA7166">
              <w:rPr>
                <w:rFonts w:ascii="Book Antiqua" w:hAnsi="Book Antiqua" w:cs="Times New Roman"/>
              </w:rPr>
              <w:t>0.8997)</w:t>
            </w:r>
          </w:p>
        </w:tc>
      </w:tr>
      <w:tr w:rsidR="00FA7166" w:rsidRPr="00FA7166" w14:paraId="3E3C6AAE" w14:textId="77777777" w:rsidTr="00E80D54">
        <w:tc>
          <w:tcPr>
            <w:tcW w:w="3227" w:type="dxa"/>
          </w:tcPr>
          <w:p w14:paraId="216E9979" w14:textId="50DBC31D" w:rsidR="00FA7166" w:rsidRPr="00FA7166" w:rsidRDefault="00FA7166" w:rsidP="00FA7166">
            <w:pPr>
              <w:spacing w:line="360" w:lineRule="auto"/>
              <w:ind w:firstLineChars="100" w:firstLine="240"/>
              <w:jc w:val="both"/>
              <w:rPr>
                <w:rFonts w:ascii="Book Antiqua" w:eastAsiaTheme="minorEastAsia" w:hAnsi="Book Antiqua"/>
                <w:bCs/>
                <w:lang w:eastAsia="zh-CN"/>
              </w:rPr>
            </w:pPr>
            <w:r>
              <w:rPr>
                <w:rFonts w:ascii="Book Antiqua" w:eastAsiaTheme="minorEastAsia" w:hAnsi="Book Antiqua" w:hint="eastAsia"/>
                <w:bCs/>
                <w:lang w:eastAsia="zh-CN"/>
              </w:rPr>
              <w:t>1</w:t>
            </w:r>
          </w:p>
        </w:tc>
        <w:tc>
          <w:tcPr>
            <w:tcW w:w="1701" w:type="dxa"/>
          </w:tcPr>
          <w:p w14:paraId="2B028329" w14:textId="79FF7350" w:rsidR="00FA7166" w:rsidRPr="00FA7166" w:rsidRDefault="00FA7166" w:rsidP="00FA7166">
            <w:pPr>
              <w:spacing w:line="360" w:lineRule="auto"/>
              <w:jc w:val="both"/>
              <w:rPr>
                <w:rFonts w:ascii="Book Antiqua" w:hAnsi="Book Antiqua" w:cs="Times New Roman"/>
              </w:rPr>
            </w:pPr>
            <w:r w:rsidRPr="00FA7166">
              <w:rPr>
                <w:rFonts w:ascii="Book Antiqua" w:hAnsi="Book Antiqua" w:cs="Times New Roman"/>
              </w:rPr>
              <w:t>62.18</w:t>
            </w:r>
          </w:p>
        </w:tc>
        <w:tc>
          <w:tcPr>
            <w:tcW w:w="2254" w:type="dxa"/>
          </w:tcPr>
          <w:p w14:paraId="1A6E8B52" w14:textId="2E7FF9E2" w:rsidR="00FA7166" w:rsidRPr="00B9407C" w:rsidRDefault="00FA7166" w:rsidP="00FA7166">
            <w:pPr>
              <w:spacing w:line="360" w:lineRule="auto"/>
              <w:jc w:val="both"/>
              <w:rPr>
                <w:rFonts w:ascii="Book Antiqua" w:hAnsi="Book Antiqua" w:cs="Times New Roman"/>
              </w:rPr>
            </w:pPr>
            <w:r w:rsidRPr="00B9407C">
              <w:rPr>
                <w:rFonts w:ascii="Book Antiqua" w:hAnsi="Book Antiqua" w:cs="Times New Roman"/>
              </w:rPr>
              <w:t>59.41</w:t>
            </w:r>
            <w:r w:rsidR="00E80D54" w:rsidRPr="00B9407C">
              <w:rPr>
                <w:rFonts w:ascii="Book Antiqua" w:hAnsi="Book Antiqua" w:cs="Times New Roman"/>
              </w:rPr>
              <w:t xml:space="preserve"> </w:t>
            </w:r>
            <w:r w:rsidRPr="00B9407C">
              <w:rPr>
                <w:rFonts w:ascii="Book Antiqua" w:hAnsi="Book Antiqua" w:cs="Times New Roman"/>
              </w:rPr>
              <w:t>(</w:t>
            </w:r>
            <w:r w:rsidRPr="00B9407C">
              <w:rPr>
                <w:rFonts w:ascii="Book Antiqua" w:hAnsi="Book Antiqua" w:cs="Times New Roman"/>
                <w:i/>
                <w:iCs/>
              </w:rPr>
              <w:t>P</w:t>
            </w:r>
            <w:r w:rsidRPr="00B9407C">
              <w:rPr>
                <w:rFonts w:ascii="Book Antiqua" w:hAnsi="Book Antiqua" w:cs="Times New Roman"/>
              </w:rPr>
              <w:t xml:space="preserve"> = 0.3869)</w:t>
            </w:r>
          </w:p>
        </w:tc>
        <w:tc>
          <w:tcPr>
            <w:tcW w:w="2394" w:type="dxa"/>
          </w:tcPr>
          <w:p w14:paraId="1DE390F3" w14:textId="2CE73D1D" w:rsidR="00FA7166" w:rsidRPr="00FA7166" w:rsidRDefault="00FA7166" w:rsidP="00FA7166">
            <w:pPr>
              <w:spacing w:line="360" w:lineRule="auto"/>
              <w:jc w:val="both"/>
              <w:rPr>
                <w:rFonts w:ascii="Book Antiqua" w:hAnsi="Book Antiqua" w:cs="Times New Roman"/>
              </w:rPr>
            </w:pPr>
            <w:r w:rsidRPr="00FA7166">
              <w:rPr>
                <w:rFonts w:ascii="Book Antiqua" w:hAnsi="Book Antiqua" w:cs="Times New Roman"/>
              </w:rPr>
              <w:t>63.33</w:t>
            </w:r>
            <w:r>
              <w:rPr>
                <w:rFonts w:ascii="Book Antiqua" w:hAnsi="Book Antiqua" w:cs="Times New Roman"/>
              </w:rPr>
              <w:t xml:space="preserve"> </w:t>
            </w:r>
            <w:r w:rsidRPr="00FA7166">
              <w:rPr>
                <w:rFonts w:ascii="Book Antiqua" w:hAnsi="Book Antiqua" w:cs="Times New Roman"/>
              </w:rPr>
              <w:t>(</w:t>
            </w:r>
            <w:r>
              <w:rPr>
                <w:rFonts w:ascii="Book Antiqua" w:hAnsi="Book Antiqua" w:cs="Times New Roman"/>
                <w:i/>
                <w:iCs/>
              </w:rPr>
              <w:t>P</w:t>
            </w:r>
            <w:r w:rsidRPr="00FA7166">
              <w:rPr>
                <w:rFonts w:ascii="Book Antiqua" w:hAnsi="Book Antiqua" w:cs="Times New Roman"/>
              </w:rPr>
              <w:t xml:space="preserve"> =</w:t>
            </w:r>
            <w:r>
              <w:rPr>
                <w:rFonts w:ascii="Book Antiqua" w:hAnsi="Book Antiqua" w:cs="Times New Roman"/>
              </w:rPr>
              <w:t xml:space="preserve"> </w:t>
            </w:r>
            <w:r w:rsidRPr="00FA7166">
              <w:rPr>
                <w:rFonts w:ascii="Book Antiqua" w:hAnsi="Book Antiqua" w:cs="Times New Roman"/>
              </w:rPr>
              <w:t>0.9531)</w:t>
            </w:r>
          </w:p>
        </w:tc>
      </w:tr>
      <w:tr w:rsidR="00FA7166" w:rsidRPr="00FA7166" w14:paraId="6FB30B17" w14:textId="77777777" w:rsidTr="00E80D54">
        <w:tc>
          <w:tcPr>
            <w:tcW w:w="3227" w:type="dxa"/>
          </w:tcPr>
          <w:p w14:paraId="15E59085" w14:textId="19D9064E" w:rsidR="00FA7166" w:rsidRPr="00FA7166" w:rsidRDefault="00FA7166" w:rsidP="00FA7166">
            <w:pPr>
              <w:spacing w:line="360" w:lineRule="auto"/>
              <w:ind w:firstLineChars="100" w:firstLine="240"/>
              <w:jc w:val="both"/>
              <w:rPr>
                <w:rFonts w:ascii="Book Antiqua" w:eastAsiaTheme="minorEastAsia" w:hAnsi="Book Antiqua"/>
                <w:bCs/>
                <w:lang w:eastAsia="zh-CN"/>
              </w:rPr>
            </w:pPr>
            <w:r>
              <w:rPr>
                <w:rFonts w:ascii="Book Antiqua" w:eastAsiaTheme="minorEastAsia" w:hAnsi="Book Antiqua" w:hint="eastAsia"/>
                <w:bCs/>
                <w:lang w:eastAsia="zh-CN"/>
              </w:rPr>
              <w:t>2</w:t>
            </w:r>
          </w:p>
        </w:tc>
        <w:tc>
          <w:tcPr>
            <w:tcW w:w="1701" w:type="dxa"/>
          </w:tcPr>
          <w:p w14:paraId="22E608DF" w14:textId="57F7C10B" w:rsidR="00FA7166" w:rsidRPr="00FA7166" w:rsidRDefault="00FA7166" w:rsidP="00FA7166">
            <w:pPr>
              <w:spacing w:line="360" w:lineRule="auto"/>
              <w:jc w:val="both"/>
              <w:rPr>
                <w:rFonts w:ascii="Book Antiqua" w:hAnsi="Book Antiqua" w:cs="Times New Roman"/>
              </w:rPr>
            </w:pPr>
            <w:r w:rsidRPr="00FA7166">
              <w:rPr>
                <w:rFonts w:ascii="Book Antiqua" w:hAnsi="Book Antiqua" w:cs="Times New Roman"/>
              </w:rPr>
              <w:t>23.11</w:t>
            </w:r>
          </w:p>
        </w:tc>
        <w:tc>
          <w:tcPr>
            <w:tcW w:w="2254" w:type="dxa"/>
          </w:tcPr>
          <w:p w14:paraId="6DEF2295" w14:textId="7EA2316F" w:rsidR="00FA7166" w:rsidRPr="00B9407C" w:rsidRDefault="00FA7166" w:rsidP="00FA7166">
            <w:pPr>
              <w:spacing w:line="360" w:lineRule="auto"/>
              <w:jc w:val="both"/>
              <w:rPr>
                <w:rFonts w:ascii="Book Antiqua" w:hAnsi="Book Antiqua" w:cs="Times New Roman"/>
              </w:rPr>
            </w:pPr>
            <w:r w:rsidRPr="00B9407C">
              <w:rPr>
                <w:rFonts w:ascii="Book Antiqua" w:hAnsi="Book Antiqua" w:cs="Times New Roman"/>
              </w:rPr>
              <w:t>26.52</w:t>
            </w:r>
            <w:r w:rsidR="00E80D54" w:rsidRPr="00B9407C">
              <w:rPr>
                <w:rFonts w:ascii="Book Antiqua" w:hAnsi="Book Antiqua" w:cs="Times New Roman"/>
              </w:rPr>
              <w:t xml:space="preserve"> </w:t>
            </w:r>
            <w:r w:rsidRPr="00B9407C">
              <w:rPr>
                <w:rFonts w:ascii="Book Antiqua" w:hAnsi="Book Antiqua" w:cs="Times New Roman"/>
              </w:rPr>
              <w:t>(</w:t>
            </w:r>
            <w:r w:rsidRPr="00B9407C">
              <w:rPr>
                <w:rFonts w:ascii="Book Antiqua" w:hAnsi="Book Antiqua" w:cs="Times New Roman"/>
                <w:i/>
                <w:iCs/>
              </w:rPr>
              <w:t>P</w:t>
            </w:r>
            <w:r w:rsidRPr="00B9407C">
              <w:rPr>
                <w:rFonts w:ascii="Book Antiqua" w:hAnsi="Book Antiqua" w:cs="Times New Roman"/>
              </w:rPr>
              <w:t xml:space="preserve"> = 0.2194)</w:t>
            </w:r>
          </w:p>
        </w:tc>
        <w:tc>
          <w:tcPr>
            <w:tcW w:w="2394" w:type="dxa"/>
          </w:tcPr>
          <w:p w14:paraId="0A0EAA97" w14:textId="102C10F8" w:rsidR="00FA7166" w:rsidRPr="00FA7166" w:rsidRDefault="00FA7166" w:rsidP="00FA7166">
            <w:pPr>
              <w:spacing w:line="360" w:lineRule="auto"/>
              <w:jc w:val="both"/>
              <w:rPr>
                <w:rFonts w:ascii="Book Antiqua" w:hAnsi="Book Antiqua" w:cs="Times New Roman"/>
              </w:rPr>
            </w:pPr>
            <w:r w:rsidRPr="00FA7166">
              <w:rPr>
                <w:rFonts w:ascii="Book Antiqua" w:hAnsi="Book Antiqua" w:cs="Times New Roman"/>
              </w:rPr>
              <w:t>23.33</w:t>
            </w:r>
            <w:r>
              <w:rPr>
                <w:rFonts w:ascii="Book Antiqua" w:hAnsi="Book Antiqua" w:cs="Times New Roman"/>
              </w:rPr>
              <w:t xml:space="preserve"> </w:t>
            </w:r>
            <w:r w:rsidRPr="00FA7166">
              <w:rPr>
                <w:rFonts w:ascii="Book Antiqua" w:hAnsi="Book Antiqua" w:cs="Times New Roman"/>
              </w:rPr>
              <w:t>(</w:t>
            </w:r>
            <w:r>
              <w:rPr>
                <w:rFonts w:ascii="Book Antiqua" w:hAnsi="Book Antiqua" w:cs="Times New Roman"/>
                <w:i/>
                <w:iCs/>
              </w:rPr>
              <w:t>P</w:t>
            </w:r>
            <w:r w:rsidRPr="00FA7166">
              <w:rPr>
                <w:rFonts w:ascii="Book Antiqua" w:hAnsi="Book Antiqua" w:cs="Times New Roman"/>
              </w:rPr>
              <w:t xml:space="preserve"> =</w:t>
            </w:r>
            <w:r>
              <w:rPr>
                <w:rFonts w:ascii="Book Antiqua" w:hAnsi="Book Antiqua" w:cs="Times New Roman"/>
              </w:rPr>
              <w:t xml:space="preserve"> </w:t>
            </w:r>
            <w:r w:rsidRPr="00FA7166">
              <w:rPr>
                <w:rFonts w:ascii="Book Antiqua" w:hAnsi="Book Antiqua" w:cs="Times New Roman"/>
              </w:rPr>
              <w:t>0.8506)</w:t>
            </w:r>
          </w:p>
        </w:tc>
      </w:tr>
      <w:tr w:rsidR="00FA7166" w:rsidRPr="00FA7166" w14:paraId="5C8C790E" w14:textId="77777777" w:rsidTr="00E80D54">
        <w:tc>
          <w:tcPr>
            <w:tcW w:w="3227" w:type="dxa"/>
          </w:tcPr>
          <w:p w14:paraId="54C03A3B" w14:textId="35D39EDA" w:rsidR="00FA7166" w:rsidRPr="00FA7166" w:rsidRDefault="00FA7166" w:rsidP="00FA7166">
            <w:pPr>
              <w:spacing w:line="360" w:lineRule="auto"/>
              <w:ind w:firstLineChars="100" w:firstLine="240"/>
              <w:jc w:val="both"/>
              <w:rPr>
                <w:rFonts w:ascii="Book Antiqua" w:eastAsiaTheme="minorEastAsia" w:hAnsi="Book Antiqua"/>
                <w:bCs/>
                <w:lang w:eastAsia="zh-CN"/>
              </w:rPr>
            </w:pPr>
            <w:r>
              <w:rPr>
                <w:rFonts w:ascii="Book Antiqua" w:eastAsiaTheme="minorEastAsia" w:hAnsi="Book Antiqua" w:hint="eastAsia"/>
                <w:bCs/>
                <w:lang w:eastAsia="zh-CN"/>
              </w:rPr>
              <w:t>3</w:t>
            </w:r>
          </w:p>
        </w:tc>
        <w:tc>
          <w:tcPr>
            <w:tcW w:w="1701" w:type="dxa"/>
          </w:tcPr>
          <w:p w14:paraId="6D86D3FB" w14:textId="77C58B42" w:rsidR="00FA7166" w:rsidRPr="00FA7166" w:rsidRDefault="00FA7166" w:rsidP="00FA7166">
            <w:pPr>
              <w:spacing w:line="360" w:lineRule="auto"/>
              <w:jc w:val="both"/>
              <w:rPr>
                <w:rFonts w:ascii="Book Antiqua" w:hAnsi="Book Antiqua"/>
                <w:bCs/>
              </w:rPr>
            </w:pPr>
            <w:r w:rsidRPr="00FA7166">
              <w:rPr>
                <w:rFonts w:ascii="Book Antiqua" w:hAnsi="Book Antiqua" w:cs="Times New Roman"/>
              </w:rPr>
              <w:t>3.51</w:t>
            </w:r>
          </w:p>
        </w:tc>
        <w:tc>
          <w:tcPr>
            <w:tcW w:w="2254" w:type="dxa"/>
          </w:tcPr>
          <w:p w14:paraId="687F2942" w14:textId="2F4F6377" w:rsidR="00FA7166" w:rsidRPr="00B9407C" w:rsidRDefault="00FA7166" w:rsidP="00FA7166">
            <w:pPr>
              <w:spacing w:line="360" w:lineRule="auto"/>
              <w:jc w:val="both"/>
              <w:rPr>
                <w:rFonts w:ascii="Book Antiqua" w:hAnsi="Book Antiqua"/>
              </w:rPr>
            </w:pPr>
            <w:r w:rsidRPr="00B9407C">
              <w:rPr>
                <w:rFonts w:ascii="Book Antiqua" w:hAnsi="Book Antiqua" w:cs="Times New Roman"/>
              </w:rPr>
              <w:t>3.71</w:t>
            </w:r>
            <w:r w:rsidR="00E80D54" w:rsidRPr="00B9407C">
              <w:rPr>
                <w:rFonts w:ascii="Book Antiqua" w:hAnsi="Book Antiqua" w:cs="Times New Roman"/>
              </w:rPr>
              <w:t xml:space="preserve"> </w:t>
            </w:r>
            <w:r w:rsidRPr="00B9407C">
              <w:rPr>
                <w:rFonts w:ascii="Book Antiqua" w:hAnsi="Book Antiqua" w:cs="Times New Roman"/>
              </w:rPr>
              <w:t>(</w:t>
            </w:r>
            <w:r w:rsidRPr="00B9407C">
              <w:rPr>
                <w:rFonts w:ascii="Book Antiqua" w:hAnsi="Book Antiqua" w:cs="Times New Roman"/>
                <w:i/>
                <w:iCs/>
              </w:rPr>
              <w:t>P</w:t>
            </w:r>
            <w:r w:rsidRPr="00B9407C">
              <w:rPr>
                <w:rFonts w:ascii="Book Antiqua" w:hAnsi="Book Antiqua" w:cs="Times New Roman"/>
              </w:rPr>
              <w:t xml:space="preserve"> = 0.9914)</w:t>
            </w:r>
          </w:p>
        </w:tc>
        <w:tc>
          <w:tcPr>
            <w:tcW w:w="2394" w:type="dxa"/>
          </w:tcPr>
          <w:p w14:paraId="715ECA86" w14:textId="0491C032" w:rsidR="00FA7166" w:rsidRPr="00FA7166" w:rsidRDefault="00FA7166" w:rsidP="00FA7166">
            <w:pPr>
              <w:spacing w:line="360" w:lineRule="auto"/>
              <w:jc w:val="both"/>
              <w:rPr>
                <w:rFonts w:ascii="Book Antiqua" w:hAnsi="Book Antiqua"/>
                <w:bCs/>
              </w:rPr>
            </w:pPr>
            <w:r w:rsidRPr="00FA7166">
              <w:rPr>
                <w:rFonts w:ascii="Book Antiqua" w:hAnsi="Book Antiqua" w:cs="Times New Roman"/>
              </w:rPr>
              <w:t>3.33</w:t>
            </w:r>
            <w:r>
              <w:rPr>
                <w:rFonts w:ascii="Book Antiqua" w:hAnsi="Book Antiqua" w:cs="Times New Roman"/>
              </w:rPr>
              <w:t xml:space="preserve"> </w:t>
            </w:r>
            <w:r w:rsidRPr="00FA7166">
              <w:rPr>
                <w:rFonts w:ascii="Book Antiqua" w:hAnsi="Book Antiqua" w:cs="Times New Roman"/>
              </w:rPr>
              <w:t>(</w:t>
            </w:r>
            <w:r>
              <w:rPr>
                <w:rFonts w:ascii="Book Antiqua" w:hAnsi="Book Antiqua" w:cs="Times New Roman"/>
                <w:i/>
                <w:iCs/>
              </w:rPr>
              <w:t>P</w:t>
            </w:r>
            <w:r w:rsidRPr="00FA7166">
              <w:rPr>
                <w:rFonts w:ascii="Book Antiqua" w:hAnsi="Book Antiqua" w:cs="Times New Roman"/>
              </w:rPr>
              <w:t xml:space="preserve"> =</w:t>
            </w:r>
            <w:r>
              <w:rPr>
                <w:rFonts w:ascii="Book Antiqua" w:hAnsi="Book Antiqua" w:cs="Times New Roman"/>
              </w:rPr>
              <w:t xml:space="preserve"> </w:t>
            </w:r>
            <w:r w:rsidRPr="00FA7166">
              <w:rPr>
                <w:rFonts w:ascii="Book Antiqua" w:hAnsi="Book Antiqua" w:cs="Times New Roman"/>
              </w:rPr>
              <w:t>0.6573)</w:t>
            </w:r>
          </w:p>
        </w:tc>
      </w:tr>
      <w:tr w:rsidR="00FA7166" w:rsidRPr="00FA7166" w14:paraId="50087E2D" w14:textId="77777777" w:rsidTr="00E80D54">
        <w:tc>
          <w:tcPr>
            <w:tcW w:w="3227" w:type="dxa"/>
            <w:tcBorders>
              <w:bottom w:val="single" w:sz="4" w:space="0" w:color="auto"/>
            </w:tcBorders>
          </w:tcPr>
          <w:p w14:paraId="1D95A96E" w14:textId="77777777" w:rsidR="00FA7166" w:rsidRPr="00FA7166" w:rsidRDefault="00FA7166" w:rsidP="00FA7166">
            <w:pPr>
              <w:spacing w:line="360" w:lineRule="auto"/>
              <w:jc w:val="both"/>
              <w:rPr>
                <w:rFonts w:ascii="Book Antiqua" w:hAnsi="Book Antiqua" w:cs="Times New Roman"/>
              </w:rPr>
            </w:pPr>
            <w:proofErr w:type="spellStart"/>
            <w:r w:rsidRPr="00E80D54">
              <w:rPr>
                <w:rFonts w:ascii="Book Antiqua" w:hAnsi="Book Antiqua" w:cs="Times New Roman"/>
                <w:bCs/>
              </w:rPr>
              <w:t>Unfavourable</w:t>
            </w:r>
            <w:proofErr w:type="spellEnd"/>
            <w:r w:rsidRPr="00E80D54">
              <w:rPr>
                <w:rFonts w:ascii="Book Antiqua" w:hAnsi="Book Antiqua" w:cs="Times New Roman"/>
                <w:bCs/>
              </w:rPr>
              <w:t xml:space="preserve"> evolution </w:t>
            </w:r>
            <w:r w:rsidRPr="00FA7166">
              <w:rPr>
                <w:rFonts w:ascii="Book Antiqua" w:hAnsi="Book Antiqua" w:cs="Times New Roman"/>
              </w:rPr>
              <w:t>(death or transfer to intensive care) (%)</w:t>
            </w:r>
          </w:p>
        </w:tc>
        <w:tc>
          <w:tcPr>
            <w:tcW w:w="1701" w:type="dxa"/>
            <w:tcBorders>
              <w:bottom w:val="single" w:sz="4" w:space="0" w:color="auto"/>
            </w:tcBorders>
          </w:tcPr>
          <w:p w14:paraId="11919EEE" w14:textId="77777777" w:rsidR="00FA7166" w:rsidRPr="00FA7166" w:rsidRDefault="00FA7166" w:rsidP="00FA7166">
            <w:pPr>
              <w:spacing w:line="360" w:lineRule="auto"/>
              <w:jc w:val="both"/>
              <w:rPr>
                <w:rFonts w:ascii="Book Antiqua" w:hAnsi="Book Antiqua" w:cs="Times New Roman"/>
              </w:rPr>
            </w:pPr>
            <w:r w:rsidRPr="00FA7166">
              <w:rPr>
                <w:rFonts w:ascii="Book Antiqua" w:hAnsi="Book Antiqua" w:cs="Times New Roman"/>
              </w:rPr>
              <w:t>4.71</w:t>
            </w:r>
          </w:p>
        </w:tc>
        <w:tc>
          <w:tcPr>
            <w:tcW w:w="2254" w:type="dxa"/>
            <w:tcBorders>
              <w:bottom w:val="single" w:sz="4" w:space="0" w:color="auto"/>
            </w:tcBorders>
          </w:tcPr>
          <w:p w14:paraId="1A8ACC42" w14:textId="13A794B0" w:rsidR="00FA7166" w:rsidRPr="00B9407C" w:rsidRDefault="00FA7166" w:rsidP="00FA7166">
            <w:pPr>
              <w:spacing w:line="360" w:lineRule="auto"/>
              <w:jc w:val="both"/>
              <w:rPr>
                <w:rFonts w:ascii="Book Antiqua" w:hAnsi="Book Antiqua" w:cs="Times New Roman"/>
              </w:rPr>
            </w:pPr>
            <w:r w:rsidRPr="00B9407C">
              <w:rPr>
                <w:rFonts w:ascii="Book Antiqua" w:hAnsi="Book Antiqua" w:cs="Times New Roman"/>
              </w:rPr>
              <w:t>7.73</w:t>
            </w:r>
            <w:r w:rsidR="00E80D54" w:rsidRPr="00B9407C">
              <w:rPr>
                <w:rFonts w:ascii="Book Antiqua" w:hAnsi="Book Antiqua" w:cs="Times New Roman"/>
              </w:rPr>
              <w:t xml:space="preserve"> </w:t>
            </w:r>
            <w:r w:rsidRPr="00B9407C">
              <w:rPr>
                <w:rFonts w:ascii="Book Antiqua" w:hAnsi="Book Antiqua" w:cs="Times New Roman"/>
              </w:rPr>
              <w:t>(</w:t>
            </w:r>
            <w:r w:rsidRPr="00B9407C">
              <w:rPr>
                <w:rFonts w:ascii="Book Antiqua" w:hAnsi="Book Antiqua" w:cs="Times New Roman"/>
                <w:i/>
                <w:iCs/>
              </w:rPr>
              <w:t>P</w:t>
            </w:r>
            <w:r w:rsidRPr="00B9407C">
              <w:rPr>
                <w:rFonts w:ascii="Book Antiqua" w:hAnsi="Book Antiqua" w:cs="Times New Roman"/>
              </w:rPr>
              <w:t xml:space="preserve"> = 0.0454)</w:t>
            </w:r>
          </w:p>
        </w:tc>
        <w:tc>
          <w:tcPr>
            <w:tcW w:w="2394" w:type="dxa"/>
            <w:tcBorders>
              <w:bottom w:val="single" w:sz="4" w:space="0" w:color="auto"/>
            </w:tcBorders>
          </w:tcPr>
          <w:p w14:paraId="59CAB181" w14:textId="18FF7468" w:rsidR="00FA7166" w:rsidRPr="00FA7166" w:rsidRDefault="00FA7166" w:rsidP="00FA7166">
            <w:pPr>
              <w:spacing w:line="360" w:lineRule="auto"/>
              <w:jc w:val="both"/>
              <w:rPr>
                <w:rFonts w:ascii="Book Antiqua" w:hAnsi="Book Antiqua" w:cs="Times New Roman"/>
              </w:rPr>
            </w:pPr>
            <w:r w:rsidRPr="00FA7166">
              <w:rPr>
                <w:rFonts w:ascii="Book Antiqua" w:hAnsi="Book Antiqua" w:cs="Times New Roman"/>
              </w:rPr>
              <w:t>12.90</w:t>
            </w:r>
            <w:r>
              <w:rPr>
                <w:rFonts w:ascii="Book Antiqua" w:hAnsi="Book Antiqua" w:cs="Times New Roman"/>
              </w:rPr>
              <w:t xml:space="preserve"> </w:t>
            </w:r>
            <w:r w:rsidRPr="00FA7166">
              <w:rPr>
                <w:rFonts w:ascii="Book Antiqua" w:hAnsi="Book Antiqua" w:cs="Times New Roman"/>
              </w:rPr>
              <w:t>(</w:t>
            </w:r>
            <w:r>
              <w:rPr>
                <w:rFonts w:ascii="Book Antiqua" w:hAnsi="Book Antiqua" w:cs="Times New Roman"/>
                <w:i/>
                <w:iCs/>
              </w:rPr>
              <w:t>P</w:t>
            </w:r>
            <w:r w:rsidRPr="00FA7166">
              <w:rPr>
                <w:rFonts w:ascii="Book Antiqua" w:hAnsi="Book Antiqua" w:cs="Times New Roman"/>
              </w:rPr>
              <w:t xml:space="preserve"> =</w:t>
            </w:r>
            <w:r>
              <w:rPr>
                <w:rFonts w:ascii="Book Antiqua" w:hAnsi="Book Antiqua" w:cs="Times New Roman"/>
              </w:rPr>
              <w:t xml:space="preserve"> </w:t>
            </w:r>
            <w:r w:rsidRPr="00FA7166">
              <w:rPr>
                <w:rFonts w:ascii="Book Antiqua" w:hAnsi="Book Antiqua" w:cs="Times New Roman"/>
              </w:rPr>
              <w:t>0.1126)</w:t>
            </w:r>
          </w:p>
        </w:tc>
      </w:tr>
    </w:tbl>
    <w:p w14:paraId="336D6465" w14:textId="172AC323" w:rsidR="007E0DC1" w:rsidRDefault="00E80D54">
      <w:pPr>
        <w:spacing w:line="360" w:lineRule="auto"/>
        <w:jc w:val="both"/>
        <w:rPr>
          <w:rFonts w:ascii="Book Antiqua" w:eastAsia="Malgun Gothic" w:hAnsi="Book Antiqua"/>
        </w:rPr>
      </w:pPr>
      <w:r w:rsidRPr="005B05C4">
        <w:rPr>
          <w:rFonts w:ascii="Book Antiqua" w:hAnsi="Book Antiqua"/>
          <w:lang w:eastAsia="zh-CN"/>
        </w:rPr>
        <w:t>COVID-19:</w:t>
      </w:r>
      <w:r>
        <w:rPr>
          <w:rFonts w:ascii="Book Antiqua" w:hAnsi="Book Antiqua"/>
          <w:lang w:eastAsia="zh-CN"/>
        </w:rPr>
        <w:t xml:space="preserve"> C</w:t>
      </w:r>
      <w:r w:rsidRPr="005B05C4">
        <w:rPr>
          <w:rFonts w:ascii="Book Antiqua" w:hAnsi="Book Antiqua"/>
          <w:lang w:eastAsia="zh-CN"/>
        </w:rPr>
        <w:t>oronavirus disease 2019</w:t>
      </w:r>
      <w:r>
        <w:rPr>
          <w:rFonts w:ascii="Book Antiqua" w:hAnsi="Book Antiqua"/>
          <w:lang w:eastAsia="zh-CN"/>
        </w:rPr>
        <w:t xml:space="preserve">; CI: </w:t>
      </w:r>
      <w:bookmarkStart w:id="4" w:name="_Hlk58003882"/>
      <w:r>
        <w:rPr>
          <w:rFonts w:ascii="Book Antiqua" w:eastAsia="Malgun Gothic" w:hAnsi="Book Antiqua"/>
        </w:rPr>
        <w:t>C</w:t>
      </w:r>
      <w:r w:rsidRPr="00616F4C">
        <w:rPr>
          <w:rFonts w:ascii="Book Antiqua" w:eastAsia="Malgun Gothic" w:hAnsi="Book Antiqua"/>
        </w:rPr>
        <w:t>onfidence interval</w:t>
      </w:r>
      <w:bookmarkEnd w:id="4"/>
      <w:r>
        <w:rPr>
          <w:rFonts w:ascii="Book Antiqua" w:eastAsia="Malgun Gothic" w:hAnsi="Book Antiqua"/>
        </w:rPr>
        <w:t>.</w:t>
      </w:r>
    </w:p>
    <w:p w14:paraId="198972E8" w14:textId="77777777" w:rsidR="007E0DC1" w:rsidRDefault="007E0DC1" w:rsidP="007E0DC1">
      <w:pPr>
        <w:jc w:val="center"/>
        <w:rPr>
          <w:rFonts w:ascii="Book Antiqua" w:hAnsi="Book Antiqua"/>
        </w:rPr>
      </w:pPr>
      <w:r>
        <w:rPr>
          <w:rFonts w:ascii="Book Antiqua" w:eastAsia="Malgun Gothic" w:hAnsi="Book Antiqua"/>
        </w:rPr>
        <w:br w:type="page"/>
      </w:r>
    </w:p>
    <w:p w14:paraId="4909DC83" w14:textId="77777777" w:rsidR="007E0DC1" w:rsidRDefault="007E0DC1" w:rsidP="007E0DC1">
      <w:pPr>
        <w:jc w:val="center"/>
        <w:rPr>
          <w:rFonts w:ascii="Book Antiqua" w:hAnsi="Book Antiqua"/>
        </w:rPr>
      </w:pPr>
    </w:p>
    <w:p w14:paraId="1A5D6A34" w14:textId="77777777" w:rsidR="007E0DC1" w:rsidRDefault="007E0DC1" w:rsidP="007E0DC1">
      <w:pPr>
        <w:jc w:val="center"/>
        <w:rPr>
          <w:rFonts w:ascii="Book Antiqua" w:hAnsi="Book Antiqua"/>
        </w:rPr>
      </w:pPr>
    </w:p>
    <w:p w14:paraId="0CC013DA" w14:textId="77777777" w:rsidR="007E0DC1" w:rsidRDefault="007E0DC1" w:rsidP="007E0DC1">
      <w:pPr>
        <w:jc w:val="center"/>
        <w:rPr>
          <w:rFonts w:ascii="Book Antiqua" w:hAnsi="Book Antiqua"/>
        </w:rPr>
      </w:pPr>
    </w:p>
    <w:p w14:paraId="3FC64632" w14:textId="77777777" w:rsidR="007E0DC1" w:rsidRDefault="007E0DC1" w:rsidP="007E0DC1">
      <w:pPr>
        <w:jc w:val="center"/>
        <w:rPr>
          <w:rFonts w:ascii="Book Antiqua" w:hAnsi="Book Antiqua"/>
        </w:rPr>
      </w:pPr>
    </w:p>
    <w:p w14:paraId="347FC841" w14:textId="4AC204DF" w:rsidR="007E0DC1" w:rsidRDefault="007E0DC1" w:rsidP="007E0DC1">
      <w:pPr>
        <w:jc w:val="center"/>
        <w:rPr>
          <w:rFonts w:ascii="Book Antiqua" w:hAnsi="Book Antiqua"/>
        </w:rPr>
      </w:pPr>
      <w:r>
        <w:rPr>
          <w:rFonts w:ascii="Book Antiqua" w:hAnsi="Book Antiqua"/>
          <w:noProof/>
          <w:lang w:eastAsia="zh-CN"/>
        </w:rPr>
        <w:drawing>
          <wp:inline distT="0" distB="0" distL="0" distR="0" wp14:anchorId="2B532591" wp14:editId="0EE38DC2">
            <wp:extent cx="2497455" cy="1439545"/>
            <wp:effectExtent l="0" t="0" r="0" b="0"/>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7455" cy="1439545"/>
                    </a:xfrm>
                    <a:prstGeom prst="rect">
                      <a:avLst/>
                    </a:prstGeom>
                    <a:noFill/>
                    <a:ln>
                      <a:noFill/>
                    </a:ln>
                  </pic:spPr>
                </pic:pic>
              </a:graphicData>
            </a:graphic>
          </wp:inline>
        </w:drawing>
      </w:r>
    </w:p>
    <w:p w14:paraId="25322228" w14:textId="77777777" w:rsidR="007E0DC1" w:rsidRDefault="007E0DC1" w:rsidP="007E0DC1">
      <w:pPr>
        <w:jc w:val="center"/>
        <w:rPr>
          <w:rFonts w:ascii="Book Antiqua" w:hAnsi="Book Antiqua"/>
        </w:rPr>
      </w:pPr>
    </w:p>
    <w:p w14:paraId="0F552962" w14:textId="77777777" w:rsidR="007E0DC1" w:rsidRDefault="007E0DC1" w:rsidP="007E0DC1">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512147B4" w14:textId="77777777" w:rsidR="007E0DC1" w:rsidRDefault="007E0DC1" w:rsidP="007E0DC1">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4C89997" w14:textId="77777777" w:rsidR="007E0DC1" w:rsidRDefault="007E0DC1" w:rsidP="007E0DC1">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EB8D720" w14:textId="77777777" w:rsidR="007E0DC1" w:rsidRDefault="007E0DC1" w:rsidP="007E0DC1">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421B2FA" w14:textId="77777777" w:rsidR="007E0DC1" w:rsidRDefault="007E0DC1" w:rsidP="007E0DC1">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BDBFE2F" w14:textId="77777777" w:rsidR="007E0DC1" w:rsidRDefault="007E0DC1" w:rsidP="007E0DC1">
      <w:pPr>
        <w:jc w:val="center"/>
        <w:rPr>
          <w:rFonts w:ascii="Book Antiqua" w:hAnsi="Book Antiqua"/>
        </w:rPr>
      </w:pPr>
      <w:r>
        <w:rPr>
          <w:rFonts w:ascii="Book Antiqua" w:eastAsia="TimesNewRomanPSMT" w:hAnsi="Book Antiqua" w:cs="Garamond"/>
          <w:color w:val="D56400"/>
          <w:sz w:val="28"/>
          <w:szCs w:val="28"/>
        </w:rPr>
        <w:t>https://www.wjgnet.com</w:t>
      </w:r>
    </w:p>
    <w:p w14:paraId="11B310FE" w14:textId="77777777" w:rsidR="007E0DC1" w:rsidRDefault="007E0DC1" w:rsidP="007E0DC1">
      <w:pPr>
        <w:jc w:val="center"/>
        <w:rPr>
          <w:rFonts w:ascii="Book Antiqua" w:hAnsi="Book Antiqua"/>
        </w:rPr>
      </w:pPr>
    </w:p>
    <w:p w14:paraId="1D9F916E" w14:textId="77777777" w:rsidR="007E0DC1" w:rsidRDefault="007E0DC1" w:rsidP="007E0DC1">
      <w:pPr>
        <w:jc w:val="center"/>
        <w:rPr>
          <w:rFonts w:ascii="Book Antiqua" w:hAnsi="Book Antiqua"/>
        </w:rPr>
      </w:pPr>
    </w:p>
    <w:p w14:paraId="0D9AE26F" w14:textId="77777777" w:rsidR="007E0DC1" w:rsidRDefault="007E0DC1" w:rsidP="007E0DC1">
      <w:pPr>
        <w:jc w:val="center"/>
        <w:rPr>
          <w:rFonts w:ascii="Book Antiqua" w:hAnsi="Book Antiqua"/>
        </w:rPr>
      </w:pPr>
    </w:p>
    <w:p w14:paraId="09ED7C04" w14:textId="72929643" w:rsidR="007E0DC1" w:rsidRDefault="007E0DC1" w:rsidP="007E0DC1">
      <w:pPr>
        <w:jc w:val="center"/>
        <w:rPr>
          <w:rFonts w:ascii="Book Antiqua" w:hAnsi="Book Antiqua"/>
        </w:rPr>
      </w:pPr>
      <w:r>
        <w:rPr>
          <w:rFonts w:ascii="Book Antiqua" w:hAnsi="Book Antiqua"/>
          <w:noProof/>
          <w:lang w:eastAsia="zh-CN"/>
        </w:rPr>
        <w:drawing>
          <wp:inline distT="0" distB="0" distL="0" distR="0" wp14:anchorId="2FD500B9" wp14:editId="1320F639">
            <wp:extent cx="1447800" cy="1439545"/>
            <wp:effectExtent l="0" t="0" r="0" b="0"/>
            <wp:docPr id="1"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39545"/>
                    </a:xfrm>
                    <a:prstGeom prst="rect">
                      <a:avLst/>
                    </a:prstGeom>
                    <a:noFill/>
                    <a:ln>
                      <a:noFill/>
                    </a:ln>
                  </pic:spPr>
                </pic:pic>
              </a:graphicData>
            </a:graphic>
          </wp:inline>
        </w:drawing>
      </w:r>
    </w:p>
    <w:p w14:paraId="76BB6810" w14:textId="77777777" w:rsidR="007E0DC1" w:rsidRDefault="007E0DC1" w:rsidP="007E0DC1">
      <w:pPr>
        <w:jc w:val="center"/>
        <w:rPr>
          <w:rFonts w:ascii="Book Antiqua" w:hAnsi="Book Antiqua"/>
        </w:rPr>
      </w:pPr>
    </w:p>
    <w:p w14:paraId="0E941A03" w14:textId="77777777" w:rsidR="007E0DC1" w:rsidRDefault="007E0DC1" w:rsidP="007E0DC1">
      <w:pPr>
        <w:jc w:val="center"/>
        <w:rPr>
          <w:rFonts w:ascii="Book Antiqua" w:hAnsi="Book Antiqua"/>
        </w:rPr>
      </w:pPr>
    </w:p>
    <w:p w14:paraId="62B6A3A7" w14:textId="77777777" w:rsidR="007E0DC1" w:rsidRDefault="007E0DC1" w:rsidP="007E0DC1">
      <w:pPr>
        <w:jc w:val="center"/>
        <w:rPr>
          <w:rFonts w:ascii="Book Antiqua" w:hAnsi="Book Antiqua"/>
        </w:rPr>
      </w:pPr>
    </w:p>
    <w:p w14:paraId="13B13136" w14:textId="77777777" w:rsidR="007E0DC1" w:rsidRDefault="007E0DC1" w:rsidP="007E0DC1">
      <w:pPr>
        <w:jc w:val="center"/>
        <w:rPr>
          <w:rFonts w:ascii="Book Antiqua" w:hAnsi="Book Antiqua"/>
        </w:rPr>
      </w:pPr>
    </w:p>
    <w:p w14:paraId="0FB99B8B" w14:textId="77777777" w:rsidR="007E0DC1" w:rsidRDefault="007E0DC1" w:rsidP="007E0DC1">
      <w:pPr>
        <w:jc w:val="center"/>
        <w:rPr>
          <w:rFonts w:ascii="Book Antiqua" w:hAnsi="Book Antiqua"/>
        </w:rPr>
      </w:pPr>
    </w:p>
    <w:p w14:paraId="5E90DC71" w14:textId="77777777" w:rsidR="007E0DC1" w:rsidRDefault="007E0DC1" w:rsidP="007E0DC1">
      <w:pPr>
        <w:jc w:val="center"/>
        <w:rPr>
          <w:rFonts w:ascii="Book Antiqua" w:hAnsi="Book Antiqua"/>
        </w:rPr>
      </w:pPr>
    </w:p>
    <w:p w14:paraId="7665B6AF" w14:textId="77777777" w:rsidR="007E0DC1" w:rsidRDefault="007E0DC1" w:rsidP="007E0DC1">
      <w:pPr>
        <w:jc w:val="right"/>
        <w:rPr>
          <w:rFonts w:ascii="Book Antiqua" w:hAnsi="Book Antiqua"/>
          <w:color w:val="000000" w:themeColor="text1"/>
        </w:rPr>
      </w:pPr>
    </w:p>
    <w:p w14:paraId="371E5D66" w14:textId="77777777" w:rsidR="007E0DC1" w:rsidRDefault="007E0DC1" w:rsidP="007E0DC1">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22F1D544" w14:textId="77777777" w:rsidR="007E0DC1" w:rsidRDefault="007E0DC1" w:rsidP="007E0DC1">
      <w:pPr>
        <w:snapToGrid w:val="0"/>
        <w:spacing w:line="360" w:lineRule="auto"/>
        <w:rPr>
          <w:rFonts w:asciiTheme="minorEastAsia" w:hAnsiTheme="minorEastAsia"/>
          <w:b/>
        </w:rPr>
      </w:pPr>
    </w:p>
    <w:p w14:paraId="38A7C484" w14:textId="77777777" w:rsidR="00FA7166" w:rsidRPr="007E0DC1" w:rsidRDefault="00FA7166">
      <w:pPr>
        <w:spacing w:line="360" w:lineRule="auto"/>
        <w:jc w:val="both"/>
        <w:rPr>
          <w:rFonts w:ascii="Book Antiqua" w:hAnsi="Book Antiqua"/>
          <w:b/>
          <w:bCs/>
          <w:lang w:eastAsia="zh-CN"/>
        </w:rPr>
      </w:pPr>
      <w:bookmarkStart w:id="5" w:name="_GoBack"/>
      <w:bookmarkEnd w:id="5"/>
    </w:p>
    <w:sectPr w:rsidR="00FA7166" w:rsidRPr="007E0D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EFA3AA" w14:textId="77777777" w:rsidR="00967815" w:rsidRDefault="00967815" w:rsidP="00073933">
      <w:r>
        <w:separator/>
      </w:r>
    </w:p>
  </w:endnote>
  <w:endnote w:type="continuationSeparator" w:id="0">
    <w:p w14:paraId="32A6E660" w14:textId="77777777" w:rsidR="00967815" w:rsidRDefault="00967815" w:rsidP="00073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100849"/>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4D5D361F" w14:textId="616D4A76" w:rsidR="00073933" w:rsidRPr="00073933" w:rsidRDefault="00073933" w:rsidP="00073933">
            <w:pPr>
              <w:pStyle w:val="a5"/>
              <w:jc w:val="right"/>
              <w:rPr>
                <w:rFonts w:ascii="Book Antiqua" w:hAnsi="Book Antiqua"/>
                <w:sz w:val="24"/>
                <w:szCs w:val="24"/>
              </w:rPr>
            </w:pPr>
            <w:r w:rsidRPr="00073933">
              <w:rPr>
                <w:rFonts w:ascii="Book Antiqua" w:hAnsi="Book Antiqua"/>
                <w:sz w:val="24"/>
                <w:szCs w:val="24"/>
                <w:lang w:val="zh-CN" w:eastAsia="zh-CN"/>
              </w:rPr>
              <w:t xml:space="preserve"> </w:t>
            </w:r>
            <w:r w:rsidRPr="00073933">
              <w:rPr>
                <w:rFonts w:ascii="Book Antiqua" w:hAnsi="Book Antiqua"/>
                <w:sz w:val="24"/>
                <w:szCs w:val="24"/>
              </w:rPr>
              <w:fldChar w:fldCharType="begin"/>
            </w:r>
            <w:r w:rsidRPr="00073933">
              <w:rPr>
                <w:rFonts w:ascii="Book Antiqua" w:hAnsi="Book Antiqua"/>
                <w:sz w:val="24"/>
                <w:szCs w:val="24"/>
              </w:rPr>
              <w:instrText>PAGE</w:instrText>
            </w:r>
            <w:r w:rsidRPr="00073933">
              <w:rPr>
                <w:rFonts w:ascii="Book Antiqua" w:hAnsi="Book Antiqua"/>
                <w:sz w:val="24"/>
                <w:szCs w:val="24"/>
              </w:rPr>
              <w:fldChar w:fldCharType="separate"/>
            </w:r>
            <w:r w:rsidR="007E0DC1">
              <w:rPr>
                <w:rFonts w:ascii="Book Antiqua" w:hAnsi="Book Antiqua"/>
                <w:noProof/>
                <w:sz w:val="24"/>
                <w:szCs w:val="24"/>
              </w:rPr>
              <w:t>30</w:t>
            </w:r>
            <w:r w:rsidRPr="00073933">
              <w:rPr>
                <w:rFonts w:ascii="Book Antiqua" w:hAnsi="Book Antiqua"/>
                <w:sz w:val="24"/>
                <w:szCs w:val="24"/>
              </w:rPr>
              <w:fldChar w:fldCharType="end"/>
            </w:r>
            <w:r w:rsidRPr="00073933">
              <w:rPr>
                <w:rFonts w:ascii="Book Antiqua" w:hAnsi="Book Antiqua"/>
                <w:sz w:val="24"/>
                <w:szCs w:val="24"/>
                <w:lang w:val="zh-CN" w:eastAsia="zh-CN"/>
              </w:rPr>
              <w:t xml:space="preserve"> / </w:t>
            </w:r>
            <w:r w:rsidRPr="00073933">
              <w:rPr>
                <w:rFonts w:ascii="Book Antiqua" w:hAnsi="Book Antiqua"/>
                <w:sz w:val="24"/>
                <w:szCs w:val="24"/>
              </w:rPr>
              <w:fldChar w:fldCharType="begin"/>
            </w:r>
            <w:r w:rsidRPr="00073933">
              <w:rPr>
                <w:rFonts w:ascii="Book Antiqua" w:hAnsi="Book Antiqua"/>
                <w:sz w:val="24"/>
                <w:szCs w:val="24"/>
              </w:rPr>
              <w:instrText>NUMPAGES</w:instrText>
            </w:r>
            <w:r w:rsidRPr="00073933">
              <w:rPr>
                <w:rFonts w:ascii="Book Antiqua" w:hAnsi="Book Antiqua"/>
                <w:sz w:val="24"/>
                <w:szCs w:val="24"/>
              </w:rPr>
              <w:fldChar w:fldCharType="separate"/>
            </w:r>
            <w:r w:rsidR="007E0DC1">
              <w:rPr>
                <w:rFonts w:ascii="Book Antiqua" w:hAnsi="Book Antiqua"/>
                <w:noProof/>
                <w:sz w:val="24"/>
                <w:szCs w:val="24"/>
              </w:rPr>
              <w:t>30</w:t>
            </w:r>
            <w:r w:rsidRPr="00073933">
              <w:rPr>
                <w:rFonts w:ascii="Book Antiqua" w:hAnsi="Book Antiqua"/>
                <w:sz w:val="24"/>
                <w:szCs w:val="24"/>
              </w:rPr>
              <w:fldChar w:fldCharType="end"/>
            </w:r>
          </w:p>
        </w:sdtContent>
      </w:sdt>
    </w:sdtContent>
  </w:sdt>
  <w:p w14:paraId="7A2C5C87" w14:textId="77777777" w:rsidR="00073933" w:rsidRPr="00073933" w:rsidRDefault="00073933" w:rsidP="00073933">
    <w:pPr>
      <w:pStyle w:val="a5"/>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60A038" w14:textId="77777777" w:rsidR="00967815" w:rsidRDefault="00967815" w:rsidP="00073933">
      <w:r>
        <w:separator/>
      </w:r>
    </w:p>
  </w:footnote>
  <w:footnote w:type="continuationSeparator" w:id="0">
    <w:p w14:paraId="71D51B93" w14:textId="77777777" w:rsidR="00967815" w:rsidRDefault="00967815" w:rsidP="000739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1397A"/>
    <w:rsid w:val="00014C3C"/>
    <w:rsid w:val="00073933"/>
    <w:rsid w:val="000C1667"/>
    <w:rsid w:val="0012336D"/>
    <w:rsid w:val="00131D61"/>
    <w:rsid w:val="0016744C"/>
    <w:rsid w:val="001C7F24"/>
    <w:rsid w:val="001D68B0"/>
    <w:rsid w:val="001E5284"/>
    <w:rsid w:val="002869EC"/>
    <w:rsid w:val="002F1C15"/>
    <w:rsid w:val="00317511"/>
    <w:rsid w:val="0032443C"/>
    <w:rsid w:val="0033266D"/>
    <w:rsid w:val="003B15D0"/>
    <w:rsid w:val="00516DE8"/>
    <w:rsid w:val="00555F74"/>
    <w:rsid w:val="005B05C4"/>
    <w:rsid w:val="005B30DE"/>
    <w:rsid w:val="005C57B3"/>
    <w:rsid w:val="005E659C"/>
    <w:rsid w:val="005F5A8E"/>
    <w:rsid w:val="00600EC0"/>
    <w:rsid w:val="006756B7"/>
    <w:rsid w:val="00703D68"/>
    <w:rsid w:val="0072294A"/>
    <w:rsid w:val="007321A6"/>
    <w:rsid w:val="00766441"/>
    <w:rsid w:val="007E0DC1"/>
    <w:rsid w:val="008301CD"/>
    <w:rsid w:val="008E3B63"/>
    <w:rsid w:val="00946DCE"/>
    <w:rsid w:val="00967815"/>
    <w:rsid w:val="009C046A"/>
    <w:rsid w:val="00A77B3E"/>
    <w:rsid w:val="00B064F4"/>
    <w:rsid w:val="00B13518"/>
    <w:rsid w:val="00B9407C"/>
    <w:rsid w:val="00C70C58"/>
    <w:rsid w:val="00CA2A55"/>
    <w:rsid w:val="00CE6702"/>
    <w:rsid w:val="00D22FCB"/>
    <w:rsid w:val="00D247E8"/>
    <w:rsid w:val="00DC051F"/>
    <w:rsid w:val="00E80D54"/>
    <w:rsid w:val="00EB3900"/>
    <w:rsid w:val="00F17886"/>
    <w:rsid w:val="00F43846"/>
    <w:rsid w:val="00F62CAF"/>
    <w:rsid w:val="00F7366F"/>
    <w:rsid w:val="00FA7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E16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lqj4b">
    <w:name w:val="jlqj4b"/>
    <w:basedOn w:val="a0"/>
  </w:style>
  <w:style w:type="table" w:styleId="a3">
    <w:name w:val="Table Grid"/>
    <w:basedOn w:val="a1"/>
    <w:uiPriority w:val="59"/>
    <w:rsid w:val="005B05C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Char"/>
    <w:unhideWhenUsed/>
    <w:rsid w:val="000739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73933"/>
    <w:rPr>
      <w:sz w:val="18"/>
      <w:szCs w:val="18"/>
    </w:rPr>
  </w:style>
  <w:style w:type="paragraph" w:styleId="a5">
    <w:name w:val="footer"/>
    <w:basedOn w:val="a"/>
    <w:link w:val="Char0"/>
    <w:uiPriority w:val="99"/>
    <w:unhideWhenUsed/>
    <w:rsid w:val="00073933"/>
    <w:pPr>
      <w:tabs>
        <w:tab w:val="center" w:pos="4153"/>
        <w:tab w:val="right" w:pos="8306"/>
      </w:tabs>
      <w:snapToGrid w:val="0"/>
    </w:pPr>
    <w:rPr>
      <w:sz w:val="18"/>
      <w:szCs w:val="18"/>
    </w:rPr>
  </w:style>
  <w:style w:type="character" w:customStyle="1" w:styleId="Char0">
    <w:name w:val="页脚 Char"/>
    <w:basedOn w:val="a0"/>
    <w:link w:val="a5"/>
    <w:uiPriority w:val="99"/>
    <w:rsid w:val="00073933"/>
    <w:rPr>
      <w:sz w:val="18"/>
      <w:szCs w:val="18"/>
    </w:rPr>
  </w:style>
  <w:style w:type="paragraph" w:styleId="a6">
    <w:name w:val="Balloon Text"/>
    <w:basedOn w:val="a"/>
    <w:link w:val="Char1"/>
    <w:rsid w:val="007E0DC1"/>
    <w:rPr>
      <w:sz w:val="18"/>
      <w:szCs w:val="18"/>
    </w:rPr>
  </w:style>
  <w:style w:type="character" w:customStyle="1" w:styleId="Char1">
    <w:name w:val="批注框文本 Char"/>
    <w:basedOn w:val="a0"/>
    <w:link w:val="a6"/>
    <w:rsid w:val="007E0DC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576505">
      <w:bodyDiv w:val="1"/>
      <w:marLeft w:val="0"/>
      <w:marRight w:val="0"/>
      <w:marTop w:val="0"/>
      <w:marBottom w:val="0"/>
      <w:divBdr>
        <w:top w:val="none" w:sz="0" w:space="0" w:color="auto"/>
        <w:left w:val="none" w:sz="0" w:space="0" w:color="auto"/>
        <w:bottom w:val="none" w:sz="0" w:space="0" w:color="auto"/>
        <w:right w:val="none" w:sz="0" w:space="0" w:color="auto"/>
      </w:divBdr>
    </w:div>
    <w:div w:id="888804452">
      <w:bodyDiv w:val="1"/>
      <w:marLeft w:val="0"/>
      <w:marRight w:val="0"/>
      <w:marTop w:val="0"/>
      <w:marBottom w:val="0"/>
      <w:divBdr>
        <w:top w:val="none" w:sz="0" w:space="0" w:color="auto"/>
        <w:left w:val="none" w:sz="0" w:space="0" w:color="auto"/>
        <w:bottom w:val="none" w:sz="0" w:space="0" w:color="auto"/>
        <w:right w:val="none" w:sz="0" w:space="0" w:color="auto"/>
      </w:divBdr>
    </w:div>
    <w:div w:id="1960647111">
      <w:bodyDiv w:val="1"/>
      <w:marLeft w:val="0"/>
      <w:marRight w:val="0"/>
      <w:marTop w:val="0"/>
      <w:marBottom w:val="0"/>
      <w:divBdr>
        <w:top w:val="none" w:sz="0" w:space="0" w:color="auto"/>
        <w:left w:val="none" w:sz="0" w:space="0" w:color="auto"/>
        <w:bottom w:val="none" w:sz="0" w:space="0" w:color="auto"/>
        <w:right w:val="none" w:sz="0" w:space="0" w:color="auto"/>
      </w:divBdr>
    </w:div>
    <w:div w:id="20887666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7950</Words>
  <Characters>45321</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邢燕霞</cp:lastModifiedBy>
  <cp:revision>30</cp:revision>
  <dcterms:created xsi:type="dcterms:W3CDTF">2021-04-29T00:50:00Z</dcterms:created>
  <dcterms:modified xsi:type="dcterms:W3CDTF">2021-05-12T17:20:00Z</dcterms:modified>
</cp:coreProperties>
</file>